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E33" w:rsidRDefault="00EB312C" w:rsidP="00973E33">
      <w:r>
        <w:t>RFP 503100 - Questions</w:t>
      </w:r>
    </w:p>
    <w:tbl>
      <w:tblPr>
        <w:tblStyle w:val="TableGrid"/>
        <w:tblW w:w="9683" w:type="dxa"/>
        <w:tblInd w:w="-49" w:type="dxa"/>
        <w:tblLayout w:type="fixed"/>
        <w:tblLook w:val="04A0" w:firstRow="1" w:lastRow="0" w:firstColumn="1" w:lastColumn="0" w:noHBand="0" w:noVBand="1"/>
      </w:tblPr>
      <w:tblGrid>
        <w:gridCol w:w="44"/>
        <w:gridCol w:w="1276"/>
        <w:gridCol w:w="6095"/>
        <w:gridCol w:w="2268"/>
      </w:tblGrid>
      <w:tr w:rsidR="00973E33" w:rsidTr="00EB312C">
        <w:tc>
          <w:tcPr>
            <w:tcW w:w="1320" w:type="dxa"/>
            <w:gridSpan w:val="2"/>
          </w:tcPr>
          <w:p w:rsidR="00973E33" w:rsidRDefault="00973E33" w:rsidP="00973E33"/>
        </w:tc>
        <w:tc>
          <w:tcPr>
            <w:tcW w:w="6095" w:type="dxa"/>
          </w:tcPr>
          <w:p w:rsidR="00973E33" w:rsidRDefault="00973E33" w:rsidP="00973E33"/>
        </w:tc>
        <w:tc>
          <w:tcPr>
            <w:tcW w:w="2268" w:type="dxa"/>
          </w:tcPr>
          <w:p w:rsidR="00973E33" w:rsidRDefault="00973E33" w:rsidP="00973E33"/>
        </w:tc>
      </w:tr>
      <w:tr w:rsidR="00973E33" w:rsidTr="00EB312C">
        <w:tc>
          <w:tcPr>
            <w:tcW w:w="1320" w:type="dxa"/>
            <w:gridSpan w:val="2"/>
          </w:tcPr>
          <w:p w:rsidR="00973E33" w:rsidRPr="00A87975" w:rsidRDefault="00973E33" w:rsidP="00973E33">
            <w:pPr>
              <w:rPr>
                <w:sz w:val="20"/>
                <w:szCs w:val="20"/>
              </w:rPr>
            </w:pPr>
            <w:r w:rsidRPr="00A87975">
              <w:rPr>
                <w:sz w:val="20"/>
                <w:szCs w:val="20"/>
              </w:rPr>
              <w:t>Question 1</w:t>
            </w:r>
          </w:p>
        </w:tc>
        <w:tc>
          <w:tcPr>
            <w:tcW w:w="6095" w:type="dxa"/>
          </w:tcPr>
          <w:p w:rsidR="00973E33" w:rsidRPr="00A87975" w:rsidRDefault="00973E33" w:rsidP="00973E33">
            <w:pPr>
              <w:rPr>
                <w:sz w:val="20"/>
                <w:szCs w:val="20"/>
              </w:rPr>
            </w:pPr>
            <w:r w:rsidRPr="00A87975">
              <w:rPr>
                <w:sz w:val="20"/>
                <w:szCs w:val="20"/>
              </w:rPr>
              <w:t xml:space="preserve">The quantity of HEB is mentioned as 300,000 but </w:t>
            </w:r>
            <w:proofErr w:type="spellStart"/>
            <w:r w:rsidRPr="00A87975">
              <w:rPr>
                <w:sz w:val="20"/>
                <w:szCs w:val="20"/>
              </w:rPr>
              <w:t>its</w:t>
            </w:r>
            <w:proofErr w:type="spellEnd"/>
            <w:r w:rsidRPr="00A87975">
              <w:rPr>
                <w:sz w:val="20"/>
                <w:szCs w:val="20"/>
              </w:rPr>
              <w:t xml:space="preserve"> not entirely clear on the unit of measure (300,000 cartons or packs, </w:t>
            </w:r>
            <w:proofErr w:type="spellStart"/>
            <w:r w:rsidRPr="00A87975">
              <w:rPr>
                <w:sz w:val="20"/>
                <w:szCs w:val="20"/>
              </w:rPr>
              <w:t>etc</w:t>
            </w:r>
            <w:proofErr w:type="spellEnd"/>
            <w:r w:rsidRPr="00A87975">
              <w:rPr>
                <w:sz w:val="20"/>
                <w:szCs w:val="20"/>
              </w:rPr>
              <w:t>)?  Also, packaging section (8.1) states each package must contain between 50 - 100 grams of HEB.  Can UNICEF state exactly the pack size and unit of measure?</w:t>
            </w:r>
          </w:p>
        </w:tc>
        <w:tc>
          <w:tcPr>
            <w:tcW w:w="2268" w:type="dxa"/>
          </w:tcPr>
          <w:p w:rsidR="00973E33" w:rsidRPr="00A87975" w:rsidRDefault="00973E33" w:rsidP="00973E33">
            <w:pPr>
              <w:rPr>
                <w:sz w:val="20"/>
                <w:szCs w:val="20"/>
              </w:rPr>
            </w:pPr>
            <w:r w:rsidRPr="00A87975">
              <w:rPr>
                <w:sz w:val="20"/>
                <w:szCs w:val="20"/>
              </w:rPr>
              <w:t xml:space="preserve">The unit of measure can weigh between 50 and 100g. </w:t>
            </w:r>
          </w:p>
          <w:p w:rsidR="00973E33" w:rsidRPr="00A87975" w:rsidRDefault="00973E33" w:rsidP="00973E33">
            <w:pPr>
              <w:rPr>
                <w:sz w:val="20"/>
                <w:szCs w:val="20"/>
              </w:rPr>
            </w:pPr>
          </w:p>
        </w:tc>
      </w:tr>
      <w:tr w:rsidR="00973E33" w:rsidTr="00EB312C">
        <w:tc>
          <w:tcPr>
            <w:tcW w:w="1320" w:type="dxa"/>
            <w:gridSpan w:val="2"/>
          </w:tcPr>
          <w:p w:rsidR="00973E33" w:rsidRPr="00A87975" w:rsidRDefault="00973E33" w:rsidP="00973E33">
            <w:pPr>
              <w:rPr>
                <w:sz w:val="20"/>
                <w:szCs w:val="20"/>
              </w:rPr>
            </w:pPr>
            <w:r w:rsidRPr="00A87975">
              <w:rPr>
                <w:sz w:val="20"/>
                <w:szCs w:val="20"/>
              </w:rPr>
              <w:t>Question 2</w:t>
            </w:r>
          </w:p>
        </w:tc>
        <w:tc>
          <w:tcPr>
            <w:tcW w:w="6095" w:type="dxa"/>
          </w:tcPr>
          <w:p w:rsidR="00973E33" w:rsidRPr="00A87975" w:rsidRDefault="00973E33" w:rsidP="00973E33">
            <w:pPr>
              <w:rPr>
                <w:sz w:val="20"/>
                <w:szCs w:val="20"/>
              </w:rPr>
            </w:pPr>
            <w:r w:rsidRPr="00A87975">
              <w:rPr>
                <w:sz w:val="20"/>
                <w:szCs w:val="20"/>
              </w:rPr>
              <w:t>Is there a specific date/deadline when samples must be received by UNICEF?</w:t>
            </w:r>
            <w:r w:rsidRPr="00A87975">
              <w:rPr>
                <w:sz w:val="20"/>
                <w:szCs w:val="20"/>
              </w:rPr>
              <w:tab/>
            </w:r>
          </w:p>
          <w:p w:rsidR="00973E33" w:rsidRPr="00A87975" w:rsidRDefault="00973E33" w:rsidP="00973E33">
            <w:pPr>
              <w:rPr>
                <w:sz w:val="20"/>
                <w:szCs w:val="20"/>
              </w:rPr>
            </w:pPr>
          </w:p>
        </w:tc>
        <w:tc>
          <w:tcPr>
            <w:tcW w:w="2268" w:type="dxa"/>
          </w:tcPr>
          <w:p w:rsidR="00973E33" w:rsidRPr="00A87975" w:rsidRDefault="00973E33" w:rsidP="00973E33">
            <w:pPr>
              <w:rPr>
                <w:sz w:val="20"/>
                <w:szCs w:val="20"/>
              </w:rPr>
            </w:pPr>
            <w:r w:rsidRPr="00A87975">
              <w:rPr>
                <w:sz w:val="20"/>
                <w:szCs w:val="20"/>
              </w:rPr>
              <w:t>Maximum 3 weeks from the tender.</w:t>
            </w:r>
          </w:p>
          <w:p w:rsidR="00973E33" w:rsidRPr="00A87975" w:rsidRDefault="00973E33" w:rsidP="00973E33">
            <w:pPr>
              <w:rPr>
                <w:sz w:val="20"/>
                <w:szCs w:val="20"/>
              </w:rPr>
            </w:pPr>
          </w:p>
        </w:tc>
      </w:tr>
      <w:tr w:rsidR="00973E33" w:rsidTr="00EB312C">
        <w:tc>
          <w:tcPr>
            <w:tcW w:w="1320" w:type="dxa"/>
            <w:gridSpan w:val="2"/>
          </w:tcPr>
          <w:p w:rsidR="00973E33" w:rsidRPr="00A87975" w:rsidRDefault="00973E33" w:rsidP="00973E33">
            <w:pPr>
              <w:rPr>
                <w:sz w:val="20"/>
                <w:szCs w:val="20"/>
              </w:rPr>
            </w:pPr>
            <w:r w:rsidRPr="00A87975">
              <w:rPr>
                <w:sz w:val="20"/>
                <w:szCs w:val="20"/>
              </w:rPr>
              <w:t>Question 3</w:t>
            </w:r>
          </w:p>
        </w:tc>
        <w:tc>
          <w:tcPr>
            <w:tcW w:w="6095" w:type="dxa"/>
          </w:tcPr>
          <w:p w:rsidR="00973E33" w:rsidRPr="00A87975" w:rsidRDefault="00973E33" w:rsidP="00973E33">
            <w:pPr>
              <w:rPr>
                <w:sz w:val="20"/>
                <w:szCs w:val="20"/>
              </w:rPr>
            </w:pPr>
            <w:r w:rsidRPr="00A87975">
              <w:rPr>
                <w:sz w:val="20"/>
                <w:szCs w:val="20"/>
              </w:rPr>
              <w:t>2 tables for micronutrients are mentioned, which one is required in Tender</w:t>
            </w:r>
          </w:p>
        </w:tc>
        <w:tc>
          <w:tcPr>
            <w:tcW w:w="2268" w:type="dxa"/>
          </w:tcPr>
          <w:p w:rsidR="00973E33" w:rsidRPr="00A87975" w:rsidRDefault="00973E33" w:rsidP="00973E33">
            <w:pPr>
              <w:rPr>
                <w:sz w:val="20"/>
                <w:szCs w:val="20"/>
              </w:rPr>
            </w:pPr>
            <w:r w:rsidRPr="00A87975">
              <w:rPr>
                <w:sz w:val="20"/>
                <w:szCs w:val="20"/>
              </w:rPr>
              <w:t xml:space="preserve">One is an example of a premix and the other is the actual level of nutrients required in the product. </w:t>
            </w:r>
          </w:p>
          <w:p w:rsidR="00973E33" w:rsidRPr="00A87975" w:rsidRDefault="00973E33" w:rsidP="00973E33">
            <w:pPr>
              <w:rPr>
                <w:sz w:val="20"/>
                <w:szCs w:val="20"/>
              </w:rPr>
            </w:pPr>
          </w:p>
        </w:tc>
      </w:tr>
      <w:tr w:rsidR="00973E33" w:rsidTr="00EB312C">
        <w:tc>
          <w:tcPr>
            <w:tcW w:w="1320" w:type="dxa"/>
            <w:gridSpan w:val="2"/>
          </w:tcPr>
          <w:p w:rsidR="00973E33" w:rsidRPr="00A87975" w:rsidRDefault="00973E33" w:rsidP="00973E33">
            <w:pPr>
              <w:rPr>
                <w:sz w:val="20"/>
                <w:szCs w:val="20"/>
              </w:rPr>
            </w:pPr>
            <w:r w:rsidRPr="00A87975">
              <w:rPr>
                <w:sz w:val="20"/>
                <w:szCs w:val="20"/>
              </w:rPr>
              <w:t>Question 4</w:t>
            </w:r>
          </w:p>
        </w:tc>
        <w:tc>
          <w:tcPr>
            <w:tcW w:w="6095" w:type="dxa"/>
          </w:tcPr>
          <w:p w:rsidR="00973E33" w:rsidRPr="00A87975" w:rsidRDefault="00973E33" w:rsidP="00973E33">
            <w:pPr>
              <w:rPr>
                <w:sz w:val="20"/>
                <w:szCs w:val="20"/>
              </w:rPr>
            </w:pPr>
            <w:r w:rsidRPr="00A87975">
              <w:rPr>
                <w:sz w:val="20"/>
                <w:szCs w:val="20"/>
              </w:rPr>
              <w:t xml:space="preserve">Artificial flavors are not allowed except </w:t>
            </w:r>
            <w:proofErr w:type="spellStart"/>
            <w:r w:rsidRPr="00A87975">
              <w:rPr>
                <w:sz w:val="20"/>
                <w:szCs w:val="20"/>
              </w:rPr>
              <w:t>Ethyle</w:t>
            </w:r>
            <w:proofErr w:type="spellEnd"/>
            <w:r w:rsidRPr="00A87975">
              <w:rPr>
                <w:sz w:val="20"/>
                <w:szCs w:val="20"/>
              </w:rPr>
              <w:t xml:space="preserve"> vanillin and Vanillin however, we have </w:t>
            </w:r>
            <w:r w:rsidR="00AC5FBB" w:rsidRPr="00A87975">
              <w:rPr>
                <w:sz w:val="20"/>
                <w:szCs w:val="20"/>
              </w:rPr>
              <w:t>supplied</w:t>
            </w:r>
            <w:r w:rsidRPr="00A87975">
              <w:rPr>
                <w:sz w:val="20"/>
                <w:szCs w:val="20"/>
              </w:rPr>
              <w:t xml:space="preserve"> HEBs with Artificial flavors in USAID &amp; WFP Tenders with positive results.  Will UNICEF consider recipes with artificial flavors?</w:t>
            </w:r>
            <w:r w:rsidRPr="00A87975">
              <w:rPr>
                <w:sz w:val="20"/>
                <w:szCs w:val="20"/>
              </w:rPr>
              <w:tab/>
            </w:r>
          </w:p>
        </w:tc>
        <w:tc>
          <w:tcPr>
            <w:tcW w:w="2268" w:type="dxa"/>
          </w:tcPr>
          <w:p w:rsidR="00973E33" w:rsidRPr="00A87975" w:rsidRDefault="00973E33" w:rsidP="00973E33">
            <w:pPr>
              <w:rPr>
                <w:sz w:val="20"/>
                <w:szCs w:val="20"/>
              </w:rPr>
            </w:pPr>
            <w:r w:rsidRPr="00A87975">
              <w:rPr>
                <w:sz w:val="20"/>
                <w:szCs w:val="20"/>
              </w:rPr>
              <w:t xml:space="preserve">Please state what the </w:t>
            </w:r>
            <w:proofErr w:type="spellStart"/>
            <w:r w:rsidRPr="00A87975">
              <w:rPr>
                <w:sz w:val="20"/>
                <w:szCs w:val="20"/>
              </w:rPr>
              <w:t>flavour</w:t>
            </w:r>
            <w:proofErr w:type="spellEnd"/>
            <w:r w:rsidRPr="00A87975">
              <w:rPr>
                <w:sz w:val="20"/>
                <w:szCs w:val="20"/>
              </w:rPr>
              <w:t xml:space="preserve"> is in your product questionnaire, under the section for ingredients. </w:t>
            </w:r>
          </w:p>
          <w:p w:rsidR="00973E33" w:rsidRPr="00A87975" w:rsidRDefault="00973E33" w:rsidP="00973E33">
            <w:pPr>
              <w:rPr>
                <w:sz w:val="20"/>
                <w:szCs w:val="20"/>
              </w:rPr>
            </w:pPr>
          </w:p>
        </w:tc>
      </w:tr>
      <w:tr w:rsidR="00973E33" w:rsidTr="00EB312C">
        <w:tc>
          <w:tcPr>
            <w:tcW w:w="1320" w:type="dxa"/>
            <w:gridSpan w:val="2"/>
          </w:tcPr>
          <w:p w:rsidR="00973E33" w:rsidRPr="00A87975" w:rsidRDefault="00973E33" w:rsidP="00973E33">
            <w:pPr>
              <w:rPr>
                <w:sz w:val="20"/>
                <w:szCs w:val="20"/>
              </w:rPr>
            </w:pPr>
            <w:r w:rsidRPr="00A87975">
              <w:rPr>
                <w:sz w:val="20"/>
                <w:szCs w:val="20"/>
              </w:rPr>
              <w:t>Question 5</w:t>
            </w:r>
          </w:p>
        </w:tc>
        <w:tc>
          <w:tcPr>
            <w:tcW w:w="6095" w:type="dxa"/>
          </w:tcPr>
          <w:p w:rsidR="00973E33" w:rsidRPr="00A87975" w:rsidRDefault="00973E33" w:rsidP="00973E33">
            <w:pPr>
              <w:rPr>
                <w:sz w:val="20"/>
                <w:szCs w:val="20"/>
              </w:rPr>
            </w:pPr>
            <w:r w:rsidRPr="00A87975">
              <w:rPr>
                <w:sz w:val="20"/>
                <w:szCs w:val="20"/>
              </w:rPr>
              <w:t>For the Shelf Life Study requirements outlined in section 11, will UNICEF accept a shelf life study made for WFP?</w:t>
            </w:r>
            <w:r w:rsidRPr="00A87975">
              <w:rPr>
                <w:sz w:val="20"/>
                <w:szCs w:val="20"/>
              </w:rPr>
              <w:tab/>
            </w:r>
          </w:p>
          <w:p w:rsidR="00973E33" w:rsidRPr="00A87975" w:rsidRDefault="00973E33" w:rsidP="00973E33">
            <w:pPr>
              <w:rPr>
                <w:sz w:val="20"/>
                <w:szCs w:val="20"/>
              </w:rPr>
            </w:pPr>
          </w:p>
        </w:tc>
        <w:tc>
          <w:tcPr>
            <w:tcW w:w="2268" w:type="dxa"/>
          </w:tcPr>
          <w:p w:rsidR="00973E33" w:rsidRPr="00A87975" w:rsidRDefault="00973E33" w:rsidP="00973E33">
            <w:pPr>
              <w:rPr>
                <w:sz w:val="20"/>
                <w:szCs w:val="20"/>
              </w:rPr>
            </w:pPr>
            <w:r w:rsidRPr="00A87975">
              <w:rPr>
                <w:sz w:val="20"/>
                <w:szCs w:val="20"/>
              </w:rPr>
              <w:t>This is acceptable.</w:t>
            </w:r>
          </w:p>
        </w:tc>
      </w:tr>
      <w:tr w:rsidR="00973E33" w:rsidTr="00EB312C">
        <w:tc>
          <w:tcPr>
            <w:tcW w:w="1320" w:type="dxa"/>
            <w:gridSpan w:val="2"/>
          </w:tcPr>
          <w:p w:rsidR="00973E33" w:rsidRPr="00A87975" w:rsidRDefault="00973E33" w:rsidP="00973E33">
            <w:pPr>
              <w:rPr>
                <w:sz w:val="20"/>
                <w:szCs w:val="20"/>
              </w:rPr>
            </w:pPr>
            <w:r w:rsidRPr="00A87975">
              <w:rPr>
                <w:sz w:val="20"/>
                <w:szCs w:val="20"/>
              </w:rPr>
              <w:t>Question 6</w:t>
            </w:r>
          </w:p>
        </w:tc>
        <w:tc>
          <w:tcPr>
            <w:tcW w:w="6095" w:type="dxa"/>
          </w:tcPr>
          <w:p w:rsidR="00973E33" w:rsidRPr="00A87975" w:rsidRDefault="00AC5FBB" w:rsidP="00AC5FBB">
            <w:pPr>
              <w:pStyle w:val="ydp21465d66msonormal"/>
              <w:rPr>
                <w:rFonts w:asciiTheme="minorHAnsi" w:hAnsiTheme="minorHAnsi" w:cstheme="minorBidi"/>
                <w:sz w:val="20"/>
                <w:szCs w:val="20"/>
              </w:rPr>
            </w:pPr>
            <w:r w:rsidRPr="00A87975">
              <w:rPr>
                <w:rFonts w:asciiTheme="minorHAnsi" w:hAnsiTheme="minorHAnsi" w:cstheme="minorBidi"/>
                <w:sz w:val="20"/>
                <w:szCs w:val="20"/>
              </w:rPr>
              <w:t>For sample purpose, can we place a sticker on the packaging instead of printing on the packaging? With the sticker we intend to outline all the details of ingredients, manufacturer etc.</w:t>
            </w:r>
          </w:p>
        </w:tc>
        <w:tc>
          <w:tcPr>
            <w:tcW w:w="2268" w:type="dxa"/>
          </w:tcPr>
          <w:p w:rsidR="00973E33" w:rsidRPr="00A87975" w:rsidRDefault="00B71D64" w:rsidP="00973E33">
            <w:pPr>
              <w:rPr>
                <w:sz w:val="20"/>
                <w:szCs w:val="20"/>
              </w:rPr>
            </w:pPr>
            <w:r>
              <w:rPr>
                <w:sz w:val="20"/>
                <w:szCs w:val="20"/>
              </w:rPr>
              <w:t xml:space="preserve">Yes, </w:t>
            </w:r>
            <w:r w:rsidR="00B2554C">
              <w:rPr>
                <w:sz w:val="20"/>
                <w:szCs w:val="20"/>
              </w:rPr>
              <w:t>however you will be required to submit an image of the label and packaging in the technical dossier submission</w:t>
            </w:r>
          </w:p>
        </w:tc>
      </w:tr>
      <w:tr w:rsidR="00AC5FBB" w:rsidTr="00EB312C">
        <w:tc>
          <w:tcPr>
            <w:tcW w:w="1320" w:type="dxa"/>
            <w:gridSpan w:val="2"/>
          </w:tcPr>
          <w:p w:rsidR="00AC5FBB" w:rsidRPr="00A87975" w:rsidRDefault="00AC5FBB" w:rsidP="00AC5FBB">
            <w:pPr>
              <w:rPr>
                <w:sz w:val="20"/>
                <w:szCs w:val="20"/>
              </w:rPr>
            </w:pPr>
            <w:r w:rsidRPr="00A87975">
              <w:rPr>
                <w:sz w:val="20"/>
                <w:szCs w:val="20"/>
              </w:rPr>
              <w:t>Question 7</w:t>
            </w:r>
          </w:p>
        </w:tc>
        <w:tc>
          <w:tcPr>
            <w:tcW w:w="6095" w:type="dxa"/>
          </w:tcPr>
          <w:p w:rsidR="00AC5FBB" w:rsidRPr="00A87975" w:rsidRDefault="00AC5FBB" w:rsidP="00AC5FBB">
            <w:pPr>
              <w:pStyle w:val="ydp21465d66msonormal"/>
              <w:rPr>
                <w:rFonts w:asciiTheme="minorHAnsi" w:hAnsiTheme="minorHAnsi" w:cstheme="minorBidi"/>
                <w:sz w:val="20"/>
                <w:szCs w:val="20"/>
              </w:rPr>
            </w:pPr>
            <w:r w:rsidRPr="00A87975">
              <w:rPr>
                <w:rFonts w:asciiTheme="minorHAnsi" w:hAnsiTheme="minorHAnsi" w:cstheme="minorBidi"/>
                <w:sz w:val="20"/>
                <w:szCs w:val="20"/>
              </w:rPr>
              <w:t>Could you please provide us with the pictures of the inner and outer packaging?</w:t>
            </w:r>
          </w:p>
        </w:tc>
        <w:tc>
          <w:tcPr>
            <w:tcW w:w="2268" w:type="dxa"/>
          </w:tcPr>
          <w:p w:rsidR="00AC5FBB" w:rsidRPr="00A87975" w:rsidRDefault="00B2554C" w:rsidP="00AC5FBB">
            <w:pPr>
              <w:rPr>
                <w:sz w:val="20"/>
                <w:szCs w:val="20"/>
              </w:rPr>
            </w:pPr>
            <w:r>
              <w:rPr>
                <w:sz w:val="20"/>
                <w:szCs w:val="20"/>
              </w:rPr>
              <w:t>We cannot supply images of product because UNICEF is a procurer and purchaser not a manufacturer</w:t>
            </w:r>
          </w:p>
        </w:tc>
      </w:tr>
      <w:tr w:rsidR="00AC5FBB" w:rsidTr="00EB312C">
        <w:tc>
          <w:tcPr>
            <w:tcW w:w="1320" w:type="dxa"/>
            <w:gridSpan w:val="2"/>
          </w:tcPr>
          <w:p w:rsidR="00AC5FBB" w:rsidRPr="00A87975" w:rsidRDefault="00AC5FBB" w:rsidP="00AC5FBB">
            <w:pPr>
              <w:rPr>
                <w:sz w:val="20"/>
                <w:szCs w:val="20"/>
              </w:rPr>
            </w:pPr>
            <w:r w:rsidRPr="00A87975">
              <w:rPr>
                <w:sz w:val="20"/>
                <w:szCs w:val="20"/>
              </w:rPr>
              <w:t>Question 8</w:t>
            </w:r>
          </w:p>
        </w:tc>
        <w:tc>
          <w:tcPr>
            <w:tcW w:w="6095" w:type="dxa"/>
          </w:tcPr>
          <w:p w:rsidR="00AC5FBB" w:rsidRPr="00A87975" w:rsidRDefault="00AC5FBB" w:rsidP="00AC5FBB">
            <w:pPr>
              <w:pStyle w:val="ydp21465d66msonormal"/>
              <w:rPr>
                <w:rFonts w:asciiTheme="minorHAnsi" w:hAnsiTheme="minorHAnsi" w:cstheme="minorBidi"/>
                <w:sz w:val="20"/>
                <w:szCs w:val="20"/>
              </w:rPr>
            </w:pPr>
            <w:r w:rsidRPr="00A87975">
              <w:rPr>
                <w:rFonts w:asciiTheme="minorHAnsi" w:hAnsiTheme="minorHAnsi" w:cstheme="minorBidi"/>
                <w:sz w:val="20"/>
                <w:szCs w:val="20"/>
              </w:rPr>
              <w:t>Technical requirements: Is it mandatory to follow the exact technical requirements as specified on the Solicitation Documents?</w:t>
            </w:r>
          </w:p>
        </w:tc>
        <w:tc>
          <w:tcPr>
            <w:tcW w:w="2268" w:type="dxa"/>
          </w:tcPr>
          <w:p w:rsidR="00AC5FBB" w:rsidRPr="00A87975" w:rsidRDefault="00B2554C" w:rsidP="00AC5FBB">
            <w:pPr>
              <w:rPr>
                <w:sz w:val="20"/>
                <w:szCs w:val="20"/>
              </w:rPr>
            </w:pPr>
            <w:r>
              <w:rPr>
                <w:sz w:val="20"/>
                <w:szCs w:val="20"/>
              </w:rPr>
              <w:t>These technical requirements are for all products, if there are specific issues with compliance to these requirements, then it can be raised with the technical staff in UNICEF</w:t>
            </w:r>
          </w:p>
        </w:tc>
      </w:tr>
      <w:tr w:rsidR="00AC5FBB" w:rsidTr="00EB312C">
        <w:tc>
          <w:tcPr>
            <w:tcW w:w="1320" w:type="dxa"/>
            <w:gridSpan w:val="2"/>
          </w:tcPr>
          <w:p w:rsidR="00AC5FBB" w:rsidRPr="00A87975" w:rsidRDefault="00AC5FBB" w:rsidP="00AC5FBB">
            <w:pPr>
              <w:rPr>
                <w:sz w:val="20"/>
                <w:szCs w:val="20"/>
              </w:rPr>
            </w:pPr>
            <w:r w:rsidRPr="00A87975">
              <w:rPr>
                <w:sz w:val="20"/>
                <w:szCs w:val="20"/>
              </w:rPr>
              <w:t>Question 9</w:t>
            </w:r>
          </w:p>
        </w:tc>
        <w:tc>
          <w:tcPr>
            <w:tcW w:w="6095" w:type="dxa"/>
          </w:tcPr>
          <w:p w:rsidR="00AC5FBB" w:rsidRPr="00A87975" w:rsidRDefault="00AC5FBB" w:rsidP="00AC5FBB">
            <w:pPr>
              <w:pStyle w:val="ydp21465d66msonormal"/>
              <w:rPr>
                <w:rFonts w:asciiTheme="minorHAnsi" w:hAnsiTheme="minorHAnsi" w:cstheme="minorBidi"/>
                <w:sz w:val="20"/>
                <w:szCs w:val="20"/>
              </w:rPr>
            </w:pPr>
            <w:r w:rsidRPr="00A87975">
              <w:rPr>
                <w:rFonts w:asciiTheme="minorHAnsi" w:hAnsiTheme="minorHAnsi" w:cstheme="minorBidi"/>
                <w:sz w:val="20"/>
                <w:szCs w:val="20"/>
              </w:rPr>
              <w:t>Supercereal Plus</w:t>
            </w:r>
            <w:r w:rsidR="00A87975" w:rsidRPr="00A87975">
              <w:rPr>
                <w:rFonts w:asciiTheme="minorHAnsi" w:hAnsiTheme="minorHAnsi" w:cstheme="minorBidi"/>
                <w:sz w:val="20"/>
                <w:szCs w:val="20"/>
              </w:rPr>
              <w:t xml:space="preserve">, could you </w:t>
            </w:r>
            <w:r w:rsidRPr="00A87975">
              <w:rPr>
                <w:rFonts w:asciiTheme="minorHAnsi" w:hAnsiTheme="minorHAnsi" w:cstheme="minorBidi"/>
                <w:sz w:val="20"/>
                <w:szCs w:val="20"/>
              </w:rPr>
              <w:t>provid</w:t>
            </w:r>
            <w:r w:rsidR="00A87975" w:rsidRPr="00A87975">
              <w:rPr>
                <w:rFonts w:asciiTheme="minorHAnsi" w:hAnsiTheme="minorHAnsi" w:cstheme="minorBidi"/>
                <w:sz w:val="20"/>
                <w:szCs w:val="20"/>
              </w:rPr>
              <w:t>e</w:t>
            </w:r>
            <w:r w:rsidRPr="00A87975">
              <w:rPr>
                <w:rFonts w:asciiTheme="minorHAnsi" w:hAnsiTheme="minorHAnsi" w:cstheme="minorBidi"/>
                <w:sz w:val="20"/>
                <w:szCs w:val="20"/>
              </w:rPr>
              <w:t xml:space="preserve"> product pictures.</w:t>
            </w:r>
          </w:p>
        </w:tc>
        <w:tc>
          <w:tcPr>
            <w:tcW w:w="2268" w:type="dxa"/>
          </w:tcPr>
          <w:p w:rsidR="00AC5FBB" w:rsidRPr="00A87975" w:rsidRDefault="00B2554C" w:rsidP="00AC5FBB">
            <w:pPr>
              <w:rPr>
                <w:sz w:val="20"/>
                <w:szCs w:val="20"/>
              </w:rPr>
            </w:pPr>
            <w:r>
              <w:rPr>
                <w:sz w:val="20"/>
                <w:szCs w:val="20"/>
              </w:rPr>
              <w:t>We cannot supply images of product because UNICEF is a procurer and purchaser not a manufacturer</w:t>
            </w:r>
          </w:p>
        </w:tc>
      </w:tr>
      <w:tr w:rsidR="00AC5FBB" w:rsidTr="00EB312C">
        <w:tc>
          <w:tcPr>
            <w:tcW w:w="1320" w:type="dxa"/>
            <w:gridSpan w:val="2"/>
          </w:tcPr>
          <w:p w:rsidR="00AC5FBB" w:rsidRPr="00A87975" w:rsidRDefault="00AC5FBB" w:rsidP="00AC5FBB">
            <w:pPr>
              <w:rPr>
                <w:sz w:val="20"/>
                <w:szCs w:val="20"/>
              </w:rPr>
            </w:pPr>
            <w:r w:rsidRPr="00A87975">
              <w:rPr>
                <w:sz w:val="20"/>
                <w:szCs w:val="20"/>
              </w:rPr>
              <w:t>Question 10</w:t>
            </w:r>
          </w:p>
        </w:tc>
        <w:tc>
          <w:tcPr>
            <w:tcW w:w="6095" w:type="dxa"/>
          </w:tcPr>
          <w:p w:rsidR="00AC5FBB" w:rsidRPr="00A87975" w:rsidRDefault="00AC5FBB" w:rsidP="00AC5FBB">
            <w:pPr>
              <w:pStyle w:val="ydp21465d66msonormal"/>
              <w:rPr>
                <w:rFonts w:asciiTheme="minorHAnsi" w:hAnsiTheme="minorHAnsi" w:cstheme="minorBidi"/>
                <w:sz w:val="20"/>
                <w:szCs w:val="20"/>
              </w:rPr>
            </w:pPr>
            <w:r w:rsidRPr="00A87975">
              <w:rPr>
                <w:rFonts w:asciiTheme="minorHAnsi" w:hAnsiTheme="minorHAnsi" w:cstheme="minorBidi"/>
                <w:sz w:val="20"/>
                <w:szCs w:val="20"/>
              </w:rPr>
              <w:t>Is it possible to provide the names of destinations for delivery?</w:t>
            </w:r>
          </w:p>
        </w:tc>
        <w:tc>
          <w:tcPr>
            <w:tcW w:w="2268" w:type="dxa"/>
          </w:tcPr>
          <w:p w:rsidR="00AC5FBB" w:rsidRPr="00A87975" w:rsidRDefault="00AC5FBB" w:rsidP="00AC5FBB">
            <w:pPr>
              <w:rPr>
                <w:sz w:val="20"/>
                <w:szCs w:val="20"/>
              </w:rPr>
            </w:pPr>
            <w:r w:rsidRPr="00A87975">
              <w:rPr>
                <w:sz w:val="20"/>
                <w:szCs w:val="20"/>
              </w:rPr>
              <w:t>This is not possible</w:t>
            </w:r>
            <w:r w:rsidR="00A87975" w:rsidRPr="00A87975">
              <w:rPr>
                <w:sz w:val="20"/>
                <w:szCs w:val="20"/>
              </w:rPr>
              <w:t>, a</w:t>
            </w:r>
            <w:r w:rsidRPr="00A87975">
              <w:rPr>
                <w:sz w:val="20"/>
                <w:szCs w:val="20"/>
              </w:rPr>
              <w:t xml:space="preserve">s this is dependent on the requirements of the UNICEF Country </w:t>
            </w:r>
            <w:proofErr w:type="spellStart"/>
            <w:r w:rsidRPr="00A87975">
              <w:rPr>
                <w:sz w:val="20"/>
                <w:szCs w:val="20"/>
              </w:rPr>
              <w:lastRenderedPageBreak/>
              <w:t>programmes</w:t>
            </w:r>
            <w:proofErr w:type="spellEnd"/>
            <w:r w:rsidR="00A87975" w:rsidRPr="00A87975">
              <w:rPr>
                <w:sz w:val="20"/>
                <w:szCs w:val="20"/>
              </w:rPr>
              <w:t xml:space="preserve"> as and when they arise</w:t>
            </w:r>
          </w:p>
        </w:tc>
      </w:tr>
      <w:tr w:rsidR="00AC5FBB" w:rsidTr="00EB312C">
        <w:tc>
          <w:tcPr>
            <w:tcW w:w="1320" w:type="dxa"/>
            <w:gridSpan w:val="2"/>
          </w:tcPr>
          <w:p w:rsidR="00AC5FBB" w:rsidRPr="00A87975" w:rsidRDefault="00AC5FBB" w:rsidP="00AC5FBB">
            <w:pPr>
              <w:rPr>
                <w:sz w:val="20"/>
                <w:szCs w:val="20"/>
              </w:rPr>
            </w:pPr>
            <w:r w:rsidRPr="00A87975">
              <w:rPr>
                <w:sz w:val="20"/>
                <w:szCs w:val="20"/>
              </w:rPr>
              <w:lastRenderedPageBreak/>
              <w:t>Question 11</w:t>
            </w:r>
          </w:p>
        </w:tc>
        <w:tc>
          <w:tcPr>
            <w:tcW w:w="6095" w:type="dxa"/>
          </w:tcPr>
          <w:p w:rsidR="00AC5FBB" w:rsidRPr="00A87975" w:rsidRDefault="00A87975" w:rsidP="00A87975">
            <w:pPr>
              <w:pStyle w:val="ydp21465d66msonormal"/>
              <w:rPr>
                <w:rFonts w:asciiTheme="minorHAnsi" w:hAnsiTheme="minorHAnsi" w:cstheme="minorBidi"/>
                <w:sz w:val="20"/>
                <w:szCs w:val="20"/>
              </w:rPr>
            </w:pPr>
            <w:r w:rsidRPr="00A87975">
              <w:rPr>
                <w:rFonts w:asciiTheme="minorHAnsi" w:hAnsiTheme="minorHAnsi" w:cstheme="minorBidi"/>
                <w:sz w:val="20"/>
                <w:szCs w:val="20"/>
              </w:rPr>
              <w:t>Is it possible to provide the art work to be use on the cartons?</w:t>
            </w:r>
          </w:p>
        </w:tc>
        <w:tc>
          <w:tcPr>
            <w:tcW w:w="2268" w:type="dxa"/>
          </w:tcPr>
          <w:p w:rsidR="00AC5FBB" w:rsidRPr="00A87975" w:rsidRDefault="00792230" w:rsidP="00AC5FBB">
            <w:pPr>
              <w:rPr>
                <w:sz w:val="20"/>
                <w:szCs w:val="20"/>
              </w:rPr>
            </w:pPr>
            <w:r>
              <w:rPr>
                <w:sz w:val="20"/>
                <w:szCs w:val="20"/>
              </w:rPr>
              <w:t>The supplier needs to supply the artwork for their own branded product</w:t>
            </w:r>
          </w:p>
        </w:tc>
      </w:tr>
      <w:tr w:rsidR="00AC5FBB" w:rsidTr="00EB312C">
        <w:trPr>
          <w:gridBefore w:val="1"/>
          <w:wBefore w:w="44" w:type="dxa"/>
        </w:trPr>
        <w:tc>
          <w:tcPr>
            <w:tcW w:w="1276" w:type="dxa"/>
          </w:tcPr>
          <w:p w:rsidR="00AC5FBB" w:rsidRPr="00A87975" w:rsidRDefault="00AC5FBB" w:rsidP="00AC5FBB">
            <w:pPr>
              <w:rPr>
                <w:sz w:val="20"/>
                <w:szCs w:val="20"/>
              </w:rPr>
            </w:pPr>
            <w:r w:rsidRPr="00A87975">
              <w:rPr>
                <w:sz w:val="20"/>
                <w:szCs w:val="20"/>
              </w:rPr>
              <w:t>Question 12</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 xml:space="preserve">We request once again a </w:t>
            </w:r>
            <w:r w:rsidRPr="00A87975">
              <w:rPr>
                <w:rFonts w:eastAsia="Times New Roman"/>
                <w:sz w:val="20"/>
                <w:szCs w:val="20"/>
                <w:u w:val="single"/>
              </w:rPr>
              <w:t>readable and searchable</w:t>
            </w:r>
            <w:r w:rsidRPr="00A87975">
              <w:rPr>
                <w:rFonts w:eastAsia="Times New Roman"/>
                <w:sz w:val="20"/>
                <w:szCs w:val="20"/>
              </w:rPr>
              <w:t xml:space="preserve"> copy of the tender documents. The tender is referring to MANY links and online documents and that cannot be done using a photo-copy file. </w:t>
            </w:r>
          </w:p>
          <w:p w:rsidR="00AC5FBB" w:rsidRPr="00A87975" w:rsidRDefault="00AC5FBB" w:rsidP="00AC5FBB">
            <w:pPr>
              <w:rPr>
                <w:sz w:val="20"/>
                <w:szCs w:val="20"/>
              </w:rPr>
            </w:pPr>
          </w:p>
        </w:tc>
        <w:tc>
          <w:tcPr>
            <w:tcW w:w="2268" w:type="dxa"/>
          </w:tcPr>
          <w:p w:rsidR="00AC5FBB" w:rsidRPr="00A87975" w:rsidRDefault="000D5F4A" w:rsidP="00AC5FBB">
            <w:pPr>
              <w:rPr>
                <w:sz w:val="20"/>
                <w:szCs w:val="20"/>
              </w:rPr>
            </w:pPr>
            <w:r w:rsidRPr="000D5F4A">
              <w:rPr>
                <w:sz w:val="20"/>
                <w:szCs w:val="20"/>
              </w:rPr>
              <w:t>We will provide Technical Specifications with easier access to links and online documents where possible.</w:t>
            </w:r>
          </w:p>
        </w:tc>
      </w:tr>
      <w:tr w:rsidR="00AC5FBB" w:rsidTr="00EB312C">
        <w:tc>
          <w:tcPr>
            <w:tcW w:w="1320" w:type="dxa"/>
            <w:gridSpan w:val="2"/>
          </w:tcPr>
          <w:p w:rsidR="00AC5FBB" w:rsidRPr="00A87975" w:rsidRDefault="00AC5FBB" w:rsidP="00AC5FBB">
            <w:pPr>
              <w:rPr>
                <w:sz w:val="20"/>
                <w:szCs w:val="20"/>
              </w:rPr>
            </w:pPr>
            <w:r w:rsidRPr="00A87975">
              <w:rPr>
                <w:sz w:val="20"/>
                <w:szCs w:val="20"/>
              </w:rPr>
              <w:t>Question 13</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 xml:space="preserve">Vitamins and minerals are not encapsulated – Reaction between Vitamin C and Iron. We strongly suggest </w:t>
            </w:r>
            <w:proofErr w:type="gramStart"/>
            <w:r w:rsidRPr="00A87975">
              <w:rPr>
                <w:rFonts w:eastAsia="Times New Roman"/>
                <w:sz w:val="20"/>
                <w:szCs w:val="20"/>
              </w:rPr>
              <w:t>to microencapsulate</w:t>
            </w:r>
            <w:proofErr w:type="gramEnd"/>
            <w:r w:rsidRPr="00A87975">
              <w:rPr>
                <w:rFonts w:eastAsia="Times New Roman"/>
                <w:sz w:val="20"/>
                <w:szCs w:val="20"/>
              </w:rPr>
              <w:t xml:space="preserve"> the Vitamin C / Iron source, kindly take into consideration and advise if Mandatory.</w:t>
            </w:r>
          </w:p>
          <w:p w:rsidR="00AC5FBB" w:rsidRPr="00A87975" w:rsidRDefault="00AC5FBB" w:rsidP="00A87975">
            <w:pPr>
              <w:rPr>
                <w:sz w:val="20"/>
                <w:szCs w:val="20"/>
              </w:rPr>
            </w:pPr>
          </w:p>
        </w:tc>
        <w:tc>
          <w:tcPr>
            <w:tcW w:w="2268" w:type="dxa"/>
          </w:tcPr>
          <w:p w:rsidR="00AC5FBB" w:rsidRPr="00A87975" w:rsidRDefault="00792230" w:rsidP="00AC5FBB">
            <w:pPr>
              <w:rPr>
                <w:sz w:val="20"/>
                <w:szCs w:val="20"/>
              </w:rPr>
            </w:pPr>
            <w:r>
              <w:rPr>
                <w:sz w:val="20"/>
                <w:szCs w:val="20"/>
              </w:rPr>
              <w:t>The supplier has a requirement to meet the shelf life of the product – if they assess that the vitamins and minerals need to be microencapsulated to reach the shelf life requirements, then they should include this form in the product</w:t>
            </w:r>
          </w:p>
        </w:tc>
      </w:tr>
      <w:tr w:rsidR="00A87975" w:rsidTr="00EB312C">
        <w:tc>
          <w:tcPr>
            <w:tcW w:w="1320" w:type="dxa"/>
            <w:gridSpan w:val="2"/>
          </w:tcPr>
          <w:p w:rsidR="00A87975" w:rsidRPr="00A87975" w:rsidRDefault="00A87975" w:rsidP="00A87975">
            <w:pPr>
              <w:rPr>
                <w:sz w:val="20"/>
                <w:szCs w:val="20"/>
              </w:rPr>
            </w:pPr>
            <w:r w:rsidRPr="00A87975">
              <w:rPr>
                <w:sz w:val="20"/>
                <w:szCs w:val="20"/>
              </w:rPr>
              <w:t>Question 1</w:t>
            </w:r>
            <w:r>
              <w:rPr>
                <w:sz w:val="20"/>
                <w:szCs w:val="20"/>
              </w:rPr>
              <w:t>4</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 xml:space="preserve">The RFP state that Vitamins and minerals should be supplied from a restricted list – as in the list of </w:t>
            </w:r>
            <w:r w:rsidR="00792230" w:rsidRPr="00A87975">
              <w:rPr>
                <w:rFonts w:eastAsia="Times New Roman"/>
                <w:sz w:val="20"/>
                <w:szCs w:val="20"/>
              </w:rPr>
              <w:t>authorized</w:t>
            </w:r>
            <w:r w:rsidRPr="00A87975">
              <w:rPr>
                <w:rFonts w:eastAsia="Times New Roman"/>
                <w:sz w:val="20"/>
                <w:szCs w:val="20"/>
              </w:rPr>
              <w:t xml:space="preserve"> sources of premix established and updated by the World Food Programme (WFP) located at </w:t>
            </w:r>
            <w:hyperlink r:id="rId5" w:history="1">
              <w:r w:rsidRPr="00A87975">
                <w:rPr>
                  <w:rStyle w:val="Hyperlink"/>
                  <w:rFonts w:eastAsia="Times New Roman"/>
                  <w:sz w:val="20"/>
                  <w:szCs w:val="20"/>
                </w:rPr>
                <w:t>http://documents.wfp.org/stellent/groups/public/documents/manual_guide_proced/wfp251174.pdf</w:t>
              </w:r>
            </w:hyperlink>
            <w:r w:rsidRPr="00A87975">
              <w:rPr>
                <w:rFonts w:eastAsia="Times New Roman"/>
                <w:sz w:val="20"/>
                <w:szCs w:val="20"/>
              </w:rPr>
              <w:t xml:space="preserve">. Regrettably, that link is not </w:t>
            </w:r>
            <w:proofErr w:type="gramStart"/>
            <w:r w:rsidRPr="00A87975">
              <w:rPr>
                <w:rFonts w:eastAsia="Times New Roman"/>
                <w:sz w:val="20"/>
                <w:szCs w:val="20"/>
              </w:rPr>
              <w:t>working</w:t>
            </w:r>
            <w:proofErr w:type="gramEnd"/>
            <w:r w:rsidRPr="00A87975">
              <w:rPr>
                <w:rFonts w:eastAsia="Times New Roman"/>
                <w:sz w:val="20"/>
                <w:szCs w:val="20"/>
              </w:rPr>
              <w:t xml:space="preserve"> and we cannot access the document, kindly provide a copy.</w:t>
            </w:r>
          </w:p>
          <w:p w:rsidR="00A87975" w:rsidRPr="00A87975" w:rsidRDefault="00A87975" w:rsidP="00A87975">
            <w:pPr>
              <w:rPr>
                <w:sz w:val="20"/>
                <w:szCs w:val="20"/>
              </w:rPr>
            </w:pPr>
          </w:p>
        </w:tc>
        <w:tc>
          <w:tcPr>
            <w:tcW w:w="2268" w:type="dxa"/>
          </w:tcPr>
          <w:p w:rsidR="00A87975" w:rsidRPr="00B87F64" w:rsidRDefault="00792230" w:rsidP="00A87975">
            <w:pPr>
              <w:rPr>
                <w:sz w:val="18"/>
                <w:szCs w:val="18"/>
              </w:rPr>
            </w:pPr>
            <w:r w:rsidRPr="00B87F64">
              <w:rPr>
                <w:sz w:val="18"/>
                <w:szCs w:val="18"/>
              </w:rPr>
              <w:t xml:space="preserve">Please use this list as a guide: </w:t>
            </w:r>
            <w:hyperlink r:id="rId6" w:history="1">
              <w:r w:rsidRPr="00B87F64">
                <w:rPr>
                  <w:rStyle w:val="Hyperlink"/>
                  <w:sz w:val="18"/>
                  <w:szCs w:val="18"/>
                </w:rPr>
                <w:t>http://gpf.gainhealth.org/suppliers/current-suppliers</w:t>
              </w:r>
            </w:hyperlink>
          </w:p>
          <w:p w:rsidR="00792230" w:rsidRDefault="00792230" w:rsidP="00A87975">
            <w:proofErr w:type="gramStart"/>
            <w:r w:rsidRPr="00B87F64">
              <w:rPr>
                <w:sz w:val="18"/>
                <w:szCs w:val="18"/>
              </w:rPr>
              <w:t>However</w:t>
            </w:r>
            <w:proofErr w:type="gramEnd"/>
            <w:r w:rsidRPr="00B87F64">
              <w:rPr>
                <w:sz w:val="18"/>
                <w:szCs w:val="18"/>
              </w:rPr>
              <w:t xml:space="preserve"> we expect that suppliers assess and audit the premix suppliers on their own merit</w:t>
            </w:r>
          </w:p>
        </w:tc>
      </w:tr>
      <w:tr w:rsidR="00A87975" w:rsidTr="00EB312C">
        <w:tc>
          <w:tcPr>
            <w:tcW w:w="1320" w:type="dxa"/>
            <w:gridSpan w:val="2"/>
          </w:tcPr>
          <w:p w:rsidR="00A87975" w:rsidRPr="00A87975" w:rsidRDefault="00A87975" w:rsidP="00A87975">
            <w:pPr>
              <w:rPr>
                <w:sz w:val="20"/>
                <w:szCs w:val="20"/>
              </w:rPr>
            </w:pPr>
            <w:r w:rsidRPr="00A87975">
              <w:rPr>
                <w:sz w:val="20"/>
                <w:szCs w:val="20"/>
              </w:rPr>
              <w:t>Question 1</w:t>
            </w:r>
            <w:r>
              <w:rPr>
                <w:sz w:val="20"/>
                <w:szCs w:val="20"/>
              </w:rPr>
              <w:t>5</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Can natural antioxidants be used to prevent/reduce oxidation during she</w:t>
            </w:r>
            <w:r>
              <w:rPr>
                <w:rFonts w:eastAsia="Times New Roman"/>
                <w:sz w:val="20"/>
                <w:szCs w:val="20"/>
              </w:rPr>
              <w:t>l</w:t>
            </w:r>
            <w:r w:rsidRPr="00A87975">
              <w:rPr>
                <w:rFonts w:eastAsia="Times New Roman"/>
                <w:sz w:val="20"/>
                <w:szCs w:val="20"/>
              </w:rPr>
              <w:t xml:space="preserve">f life? We recommend using either Tocopherol </w:t>
            </w:r>
            <w:proofErr w:type="spellStart"/>
            <w:r w:rsidRPr="00A87975">
              <w:rPr>
                <w:rFonts w:eastAsia="Times New Roman"/>
                <w:sz w:val="20"/>
                <w:szCs w:val="20"/>
              </w:rPr>
              <w:t>mictute</w:t>
            </w:r>
            <w:proofErr w:type="spellEnd"/>
            <w:r w:rsidRPr="00A87975">
              <w:rPr>
                <w:rFonts w:eastAsia="Times New Roman"/>
                <w:sz w:val="20"/>
                <w:szCs w:val="20"/>
              </w:rPr>
              <w:t xml:space="preserve"> or Antioxidants from </w:t>
            </w:r>
            <w:proofErr w:type="spellStart"/>
            <w:r w:rsidRPr="00A87975">
              <w:rPr>
                <w:rFonts w:eastAsia="Times New Roman"/>
                <w:sz w:val="20"/>
                <w:szCs w:val="20"/>
              </w:rPr>
              <w:t>Rosemerry</w:t>
            </w:r>
            <w:proofErr w:type="spellEnd"/>
            <w:r w:rsidRPr="00A87975">
              <w:rPr>
                <w:rFonts w:eastAsia="Times New Roman"/>
                <w:sz w:val="20"/>
                <w:szCs w:val="20"/>
              </w:rPr>
              <w:t>/Tea etc.</w:t>
            </w:r>
          </w:p>
          <w:p w:rsidR="00A87975" w:rsidRPr="00A87975" w:rsidRDefault="00A87975" w:rsidP="00A87975">
            <w:pPr>
              <w:rPr>
                <w:sz w:val="20"/>
                <w:szCs w:val="20"/>
              </w:rPr>
            </w:pPr>
          </w:p>
        </w:tc>
        <w:tc>
          <w:tcPr>
            <w:tcW w:w="2268" w:type="dxa"/>
          </w:tcPr>
          <w:p w:rsidR="00A87975" w:rsidRPr="00B87F64" w:rsidRDefault="00B87F64" w:rsidP="00A87975">
            <w:pPr>
              <w:rPr>
                <w:sz w:val="18"/>
                <w:szCs w:val="18"/>
              </w:rPr>
            </w:pPr>
            <w:r>
              <w:rPr>
                <w:sz w:val="18"/>
                <w:szCs w:val="18"/>
              </w:rPr>
              <w:t>We require that additives used in the products supplied</w:t>
            </w:r>
            <w:r w:rsidRPr="00B87F64">
              <w:rPr>
                <w:sz w:val="18"/>
                <w:szCs w:val="18"/>
              </w:rPr>
              <w:t xml:space="preserve"> comply with the codex standard GSFA 13.2 and other relevant standards for baby cereals and complementary foods.</w:t>
            </w:r>
          </w:p>
        </w:tc>
      </w:tr>
      <w:tr w:rsidR="00A87975" w:rsidTr="00EB312C">
        <w:tc>
          <w:tcPr>
            <w:tcW w:w="1320" w:type="dxa"/>
            <w:gridSpan w:val="2"/>
          </w:tcPr>
          <w:p w:rsidR="00A87975" w:rsidRPr="00A87975" w:rsidRDefault="00A87975" w:rsidP="00A87975">
            <w:pPr>
              <w:rPr>
                <w:sz w:val="20"/>
                <w:szCs w:val="20"/>
              </w:rPr>
            </w:pPr>
            <w:r w:rsidRPr="00A87975">
              <w:rPr>
                <w:sz w:val="20"/>
                <w:szCs w:val="20"/>
              </w:rPr>
              <w:t>Question 1</w:t>
            </w:r>
            <w:r>
              <w:rPr>
                <w:sz w:val="20"/>
                <w:szCs w:val="20"/>
              </w:rPr>
              <w:t>6</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Partially pre-cooked is suggested by Extrusion or Roasting/milling. Alternatively, can a drum dryer with a preheater be used instead as shown in the attached file?</w:t>
            </w:r>
          </w:p>
          <w:p w:rsidR="00A87975" w:rsidRPr="00A87975" w:rsidRDefault="00A87975" w:rsidP="00A87975">
            <w:pPr>
              <w:rPr>
                <w:sz w:val="20"/>
                <w:szCs w:val="20"/>
              </w:rPr>
            </w:pPr>
          </w:p>
        </w:tc>
        <w:tc>
          <w:tcPr>
            <w:tcW w:w="2268" w:type="dxa"/>
          </w:tcPr>
          <w:p w:rsidR="00A87975" w:rsidRPr="00B87F64" w:rsidRDefault="00B87F64" w:rsidP="00A87975">
            <w:pPr>
              <w:rPr>
                <w:sz w:val="18"/>
                <w:szCs w:val="18"/>
              </w:rPr>
            </w:pPr>
            <w:r w:rsidRPr="00B87F64">
              <w:rPr>
                <w:sz w:val="18"/>
                <w:szCs w:val="18"/>
              </w:rPr>
              <w:t>If these processing techniques have the same</w:t>
            </w:r>
            <w:r>
              <w:rPr>
                <w:sz w:val="18"/>
                <w:szCs w:val="18"/>
              </w:rPr>
              <w:t xml:space="preserve"> effect on ensuring carbohydrate availability and microbial safety – this should be supported in your technical dossier for assessment</w:t>
            </w:r>
            <w:r w:rsidRPr="00B87F64">
              <w:rPr>
                <w:sz w:val="18"/>
                <w:szCs w:val="18"/>
              </w:rPr>
              <w:t xml:space="preserve"> </w:t>
            </w:r>
          </w:p>
        </w:tc>
      </w:tr>
      <w:tr w:rsidR="00A87975" w:rsidTr="00EB312C">
        <w:tc>
          <w:tcPr>
            <w:tcW w:w="1320" w:type="dxa"/>
            <w:gridSpan w:val="2"/>
          </w:tcPr>
          <w:p w:rsidR="00A87975" w:rsidRPr="00A87975" w:rsidRDefault="00A87975" w:rsidP="00A87975">
            <w:pPr>
              <w:rPr>
                <w:sz w:val="20"/>
                <w:szCs w:val="20"/>
              </w:rPr>
            </w:pPr>
            <w:r w:rsidRPr="00A87975">
              <w:rPr>
                <w:sz w:val="20"/>
                <w:szCs w:val="20"/>
              </w:rPr>
              <w:t>Question 1</w:t>
            </w:r>
            <w:r>
              <w:rPr>
                <w:sz w:val="20"/>
                <w:szCs w:val="20"/>
              </w:rPr>
              <w:t>7</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The RFP state that the answers will be delivered on Nov 20 and the bid submission is Nov 25, basically allowing for only few working days to complete the bid response. So, we kindly request to postpone the bid submission date by Two weeks. We wi</w:t>
            </w:r>
            <w:r>
              <w:rPr>
                <w:rFonts w:eastAsia="Times New Roman"/>
                <w:sz w:val="20"/>
                <w:szCs w:val="20"/>
              </w:rPr>
              <w:t>l</w:t>
            </w:r>
            <w:r w:rsidRPr="00A87975">
              <w:rPr>
                <w:rFonts w:eastAsia="Times New Roman"/>
                <w:sz w:val="20"/>
                <w:szCs w:val="20"/>
              </w:rPr>
              <w:t>l also appreciate if we can get the answers earlier.</w:t>
            </w:r>
          </w:p>
          <w:p w:rsidR="00A87975" w:rsidRPr="00A87975" w:rsidRDefault="00A87975" w:rsidP="00A87975">
            <w:pPr>
              <w:ind w:left="360"/>
              <w:rPr>
                <w:rFonts w:eastAsia="Times New Roman"/>
                <w:sz w:val="20"/>
                <w:szCs w:val="20"/>
              </w:rPr>
            </w:pPr>
          </w:p>
        </w:tc>
        <w:tc>
          <w:tcPr>
            <w:tcW w:w="2268" w:type="dxa"/>
          </w:tcPr>
          <w:p w:rsidR="00A87975" w:rsidRDefault="000D5F4A" w:rsidP="00A87975">
            <w:r w:rsidRPr="000D5F4A">
              <w:rPr>
                <w:sz w:val="18"/>
                <w:szCs w:val="18"/>
              </w:rPr>
              <w:t>Unfortunately, it is not possible to extend the deadline for submission of the tender, this remains 25 November 2019.</w:t>
            </w:r>
          </w:p>
        </w:tc>
      </w:tr>
      <w:tr w:rsidR="00A87975" w:rsidTr="00EB312C">
        <w:tc>
          <w:tcPr>
            <w:tcW w:w="1320" w:type="dxa"/>
            <w:gridSpan w:val="2"/>
          </w:tcPr>
          <w:p w:rsidR="00A87975" w:rsidRPr="00A87975" w:rsidRDefault="00A87975" w:rsidP="00A87975">
            <w:pPr>
              <w:rPr>
                <w:sz w:val="20"/>
                <w:szCs w:val="20"/>
              </w:rPr>
            </w:pPr>
            <w:r w:rsidRPr="00A87975">
              <w:rPr>
                <w:sz w:val="20"/>
                <w:szCs w:val="20"/>
              </w:rPr>
              <w:t>Question 1</w:t>
            </w:r>
            <w:r>
              <w:rPr>
                <w:sz w:val="20"/>
                <w:szCs w:val="20"/>
              </w:rPr>
              <w:t>8</w:t>
            </w:r>
          </w:p>
        </w:tc>
        <w:tc>
          <w:tcPr>
            <w:tcW w:w="6095" w:type="dxa"/>
          </w:tcPr>
          <w:p w:rsidR="00A87975" w:rsidRPr="00A87975" w:rsidRDefault="00A87975" w:rsidP="00EB312C">
            <w:pPr>
              <w:rPr>
                <w:rFonts w:eastAsia="Times New Roman"/>
                <w:sz w:val="20"/>
                <w:szCs w:val="20"/>
              </w:rPr>
            </w:pPr>
            <w:r w:rsidRPr="00A87975">
              <w:rPr>
                <w:rFonts w:eastAsia="Times New Roman"/>
                <w:sz w:val="20"/>
                <w:szCs w:val="20"/>
              </w:rPr>
              <w:t xml:space="preserve">Samples: the manufacturing of the samples require obtaining specific material and special setup of the manufacturing process, as well </w:t>
            </w:r>
            <w:r w:rsidRPr="00A87975">
              <w:rPr>
                <w:rFonts w:eastAsia="Times New Roman"/>
                <w:sz w:val="20"/>
                <w:szCs w:val="20"/>
              </w:rPr>
              <w:lastRenderedPageBreak/>
              <w:t xml:space="preserve">shipping to Denmark. </w:t>
            </w:r>
            <w:proofErr w:type="gramStart"/>
            <w:r w:rsidRPr="00A87975">
              <w:rPr>
                <w:rFonts w:eastAsia="Times New Roman"/>
                <w:sz w:val="20"/>
                <w:szCs w:val="20"/>
              </w:rPr>
              <w:t>Hence</w:t>
            </w:r>
            <w:proofErr w:type="gramEnd"/>
            <w:r w:rsidRPr="00A87975">
              <w:rPr>
                <w:rFonts w:eastAsia="Times New Roman"/>
                <w:sz w:val="20"/>
                <w:szCs w:val="20"/>
              </w:rPr>
              <w:t xml:space="preserve"> we request that the date for sample submission will be Two weeks following the tender submission date.</w:t>
            </w:r>
          </w:p>
          <w:p w:rsidR="00A87975" w:rsidRPr="00A87975" w:rsidRDefault="00A87975" w:rsidP="00A87975">
            <w:pPr>
              <w:ind w:left="360"/>
              <w:rPr>
                <w:rFonts w:eastAsia="Times New Roman"/>
                <w:sz w:val="20"/>
                <w:szCs w:val="20"/>
              </w:rPr>
            </w:pPr>
          </w:p>
        </w:tc>
        <w:tc>
          <w:tcPr>
            <w:tcW w:w="2268" w:type="dxa"/>
          </w:tcPr>
          <w:p w:rsidR="00A87975" w:rsidRDefault="000D5F4A" w:rsidP="00A87975">
            <w:r w:rsidRPr="000D5F4A">
              <w:rPr>
                <w:sz w:val="18"/>
                <w:szCs w:val="18"/>
              </w:rPr>
              <w:lastRenderedPageBreak/>
              <w:t>Submission deadline for samples is 29th November 2019.</w:t>
            </w:r>
          </w:p>
        </w:tc>
      </w:tr>
      <w:tr w:rsidR="00A87975" w:rsidTr="00EB312C">
        <w:tc>
          <w:tcPr>
            <w:tcW w:w="1320" w:type="dxa"/>
            <w:gridSpan w:val="2"/>
          </w:tcPr>
          <w:p w:rsidR="00A87975" w:rsidRPr="00A87975" w:rsidRDefault="00A87975" w:rsidP="00A87975">
            <w:pPr>
              <w:rPr>
                <w:sz w:val="20"/>
                <w:szCs w:val="20"/>
              </w:rPr>
            </w:pPr>
            <w:r w:rsidRPr="00A87975">
              <w:rPr>
                <w:sz w:val="20"/>
                <w:szCs w:val="20"/>
              </w:rPr>
              <w:t>Question 1</w:t>
            </w:r>
            <w:r>
              <w:rPr>
                <w:sz w:val="20"/>
                <w:szCs w:val="20"/>
              </w:rPr>
              <w:t>9</w:t>
            </w:r>
          </w:p>
        </w:tc>
        <w:tc>
          <w:tcPr>
            <w:tcW w:w="6095" w:type="dxa"/>
          </w:tcPr>
          <w:p w:rsidR="00A87975" w:rsidRPr="00EB312C" w:rsidRDefault="00A87975" w:rsidP="00EB312C">
            <w:pPr>
              <w:rPr>
                <w:rFonts w:eastAsia="Times New Roman"/>
                <w:sz w:val="20"/>
                <w:szCs w:val="20"/>
              </w:rPr>
            </w:pPr>
            <w:r w:rsidRPr="00EB312C">
              <w:rPr>
                <w:rFonts w:eastAsia="Times New Roman"/>
                <w:sz w:val="20"/>
                <w:szCs w:val="20"/>
              </w:rPr>
              <w:t xml:space="preserve">To overcome the challenge of Aflatoxin present in Maize, can you consider Wheat alternative (Maize replaced with Wheat in formulation) for </w:t>
            </w:r>
            <w:r w:rsidR="00EB312C" w:rsidRPr="00EB312C">
              <w:rPr>
                <w:rFonts w:eastAsia="Times New Roman"/>
                <w:sz w:val="20"/>
                <w:szCs w:val="20"/>
              </w:rPr>
              <w:t>supplies?</w:t>
            </w:r>
          </w:p>
          <w:p w:rsidR="00A87975" w:rsidRPr="00A87975" w:rsidRDefault="00A87975" w:rsidP="00A87975">
            <w:pPr>
              <w:ind w:left="360"/>
              <w:rPr>
                <w:rFonts w:eastAsia="Times New Roman"/>
                <w:sz w:val="20"/>
                <w:szCs w:val="20"/>
              </w:rPr>
            </w:pPr>
          </w:p>
        </w:tc>
        <w:tc>
          <w:tcPr>
            <w:tcW w:w="2268" w:type="dxa"/>
          </w:tcPr>
          <w:p w:rsidR="00A87975" w:rsidRDefault="00A87975" w:rsidP="00A87975">
            <w:r w:rsidRPr="00EB312C">
              <w:rPr>
                <w:sz w:val="20"/>
                <w:szCs w:val="20"/>
              </w:rPr>
              <w:t xml:space="preserve">We have WSB (item S0000296) which is a </w:t>
            </w:r>
            <w:proofErr w:type="gramStart"/>
            <w:r w:rsidRPr="00EB312C">
              <w:rPr>
                <w:sz w:val="20"/>
                <w:szCs w:val="20"/>
              </w:rPr>
              <w:t>wheat based</w:t>
            </w:r>
            <w:proofErr w:type="gramEnd"/>
            <w:r w:rsidRPr="00EB312C">
              <w:rPr>
                <w:sz w:val="20"/>
                <w:szCs w:val="20"/>
              </w:rPr>
              <w:t xml:space="preserve"> product</w:t>
            </w:r>
          </w:p>
        </w:tc>
      </w:tr>
      <w:tr w:rsidR="00977883" w:rsidTr="00EB312C">
        <w:tc>
          <w:tcPr>
            <w:tcW w:w="1320" w:type="dxa"/>
            <w:gridSpan w:val="2"/>
          </w:tcPr>
          <w:p w:rsidR="00977883" w:rsidRPr="00A87975" w:rsidRDefault="00977883" w:rsidP="00A87975">
            <w:pPr>
              <w:rPr>
                <w:sz w:val="20"/>
                <w:szCs w:val="20"/>
              </w:rPr>
            </w:pPr>
            <w:r w:rsidRPr="00A87975">
              <w:rPr>
                <w:sz w:val="20"/>
                <w:szCs w:val="20"/>
              </w:rPr>
              <w:t xml:space="preserve">Question </w:t>
            </w:r>
            <w:r>
              <w:rPr>
                <w:sz w:val="20"/>
                <w:szCs w:val="20"/>
              </w:rPr>
              <w:t>20</w:t>
            </w:r>
          </w:p>
        </w:tc>
        <w:tc>
          <w:tcPr>
            <w:tcW w:w="6095" w:type="dxa"/>
          </w:tcPr>
          <w:p w:rsidR="00977883" w:rsidRPr="00EB312C" w:rsidRDefault="00977883" w:rsidP="00A87975">
            <w:pPr>
              <w:ind w:left="360"/>
              <w:rPr>
                <w:sz w:val="20"/>
                <w:szCs w:val="20"/>
              </w:rPr>
            </w:pPr>
            <w:r w:rsidRPr="00EB312C">
              <w:rPr>
                <w:sz w:val="20"/>
                <w:szCs w:val="20"/>
              </w:rPr>
              <w:t>Can you give some guiding specifications for primary packaging of aluminum layer packing film</w:t>
            </w:r>
          </w:p>
        </w:tc>
        <w:tc>
          <w:tcPr>
            <w:tcW w:w="2268" w:type="dxa"/>
          </w:tcPr>
          <w:p w:rsidR="00977883" w:rsidRPr="00EB312C" w:rsidRDefault="00977883" w:rsidP="00A87975">
            <w:pPr>
              <w:rPr>
                <w:sz w:val="20"/>
                <w:szCs w:val="20"/>
              </w:rPr>
            </w:pPr>
            <w:r w:rsidRPr="00EB312C">
              <w:rPr>
                <w:sz w:val="20"/>
                <w:szCs w:val="20"/>
              </w:rPr>
              <w:t>It must provide a barrier to oxygen, light and moisture to maintain the shelf life requirements.</w:t>
            </w:r>
          </w:p>
        </w:tc>
      </w:tr>
      <w:tr w:rsidR="00977883" w:rsidTr="00EB312C">
        <w:tc>
          <w:tcPr>
            <w:tcW w:w="1320" w:type="dxa"/>
            <w:gridSpan w:val="2"/>
          </w:tcPr>
          <w:p w:rsidR="00977883" w:rsidRPr="00A87975" w:rsidRDefault="00977883" w:rsidP="00A87975">
            <w:pPr>
              <w:rPr>
                <w:sz w:val="20"/>
                <w:szCs w:val="20"/>
              </w:rPr>
            </w:pPr>
            <w:r w:rsidRPr="00A87975">
              <w:rPr>
                <w:sz w:val="20"/>
                <w:szCs w:val="20"/>
              </w:rPr>
              <w:t xml:space="preserve">Question </w:t>
            </w:r>
            <w:r>
              <w:rPr>
                <w:sz w:val="20"/>
                <w:szCs w:val="20"/>
              </w:rPr>
              <w:t>21</w:t>
            </w:r>
          </w:p>
        </w:tc>
        <w:tc>
          <w:tcPr>
            <w:tcW w:w="6095" w:type="dxa"/>
          </w:tcPr>
          <w:p w:rsidR="00977883" w:rsidRPr="00EB312C" w:rsidRDefault="00977883" w:rsidP="00EB312C">
            <w:pPr>
              <w:rPr>
                <w:sz w:val="20"/>
                <w:szCs w:val="20"/>
              </w:rPr>
            </w:pPr>
            <w:r w:rsidRPr="00EB312C">
              <w:rPr>
                <w:sz w:val="20"/>
                <w:szCs w:val="20"/>
              </w:rPr>
              <w:t>What is the secondary packaging requirement for 1.5 Kgs. pouches?  a deliver box to transport the goods.</w:t>
            </w:r>
          </w:p>
        </w:tc>
        <w:tc>
          <w:tcPr>
            <w:tcW w:w="2268" w:type="dxa"/>
          </w:tcPr>
          <w:p w:rsidR="00977883" w:rsidRPr="00EB312C" w:rsidRDefault="00977883" w:rsidP="00EB312C">
            <w:pPr>
              <w:rPr>
                <w:sz w:val="20"/>
                <w:szCs w:val="20"/>
              </w:rPr>
            </w:pPr>
            <w:r w:rsidRPr="00EB312C">
              <w:rPr>
                <w:sz w:val="20"/>
                <w:szCs w:val="20"/>
              </w:rPr>
              <w:t xml:space="preserve">It must be suitably packaging for stacking up to 2 meters high – and robust enough to withstand all types of standard transport </w:t>
            </w:r>
          </w:p>
          <w:p w:rsidR="00977883" w:rsidRPr="00EB312C" w:rsidRDefault="00977883" w:rsidP="00EB312C">
            <w:pPr>
              <w:rPr>
                <w:sz w:val="20"/>
                <w:szCs w:val="20"/>
              </w:rPr>
            </w:pPr>
          </w:p>
        </w:tc>
      </w:tr>
      <w:tr w:rsidR="00977883" w:rsidRPr="00EB312C" w:rsidTr="00EB312C">
        <w:tc>
          <w:tcPr>
            <w:tcW w:w="1320" w:type="dxa"/>
            <w:gridSpan w:val="2"/>
          </w:tcPr>
          <w:p w:rsidR="00977883" w:rsidRPr="00A87975" w:rsidRDefault="00977883" w:rsidP="00A87975">
            <w:pPr>
              <w:rPr>
                <w:sz w:val="20"/>
                <w:szCs w:val="20"/>
              </w:rPr>
            </w:pPr>
            <w:r w:rsidRPr="00A87975">
              <w:rPr>
                <w:sz w:val="20"/>
                <w:szCs w:val="20"/>
              </w:rPr>
              <w:t xml:space="preserve">Question </w:t>
            </w:r>
            <w:r>
              <w:rPr>
                <w:sz w:val="20"/>
                <w:szCs w:val="20"/>
              </w:rPr>
              <w:t>22</w:t>
            </w:r>
          </w:p>
        </w:tc>
        <w:tc>
          <w:tcPr>
            <w:tcW w:w="6095" w:type="dxa"/>
          </w:tcPr>
          <w:p w:rsidR="00977883" w:rsidRPr="00EB312C" w:rsidRDefault="00977883" w:rsidP="00EB312C">
            <w:pPr>
              <w:rPr>
                <w:sz w:val="20"/>
                <w:szCs w:val="20"/>
              </w:rPr>
            </w:pPr>
            <w:r w:rsidRPr="00EB312C">
              <w:rPr>
                <w:sz w:val="20"/>
                <w:szCs w:val="20"/>
              </w:rPr>
              <w:t>Can you give some guiding specifications for primary packaging of aluminum layer packing film for the Supercereal WSB++?</w:t>
            </w:r>
          </w:p>
          <w:p w:rsidR="00977883" w:rsidRPr="00EB312C" w:rsidRDefault="00977883" w:rsidP="00EB312C">
            <w:pPr>
              <w:rPr>
                <w:sz w:val="20"/>
                <w:szCs w:val="20"/>
              </w:rPr>
            </w:pPr>
          </w:p>
        </w:tc>
        <w:tc>
          <w:tcPr>
            <w:tcW w:w="2268" w:type="dxa"/>
          </w:tcPr>
          <w:p w:rsidR="00977883" w:rsidRPr="00EB312C" w:rsidRDefault="00977883" w:rsidP="00A87975">
            <w:pPr>
              <w:rPr>
                <w:sz w:val="20"/>
                <w:szCs w:val="20"/>
              </w:rPr>
            </w:pPr>
            <w:r>
              <w:rPr>
                <w:sz w:val="20"/>
                <w:szCs w:val="20"/>
              </w:rPr>
              <w:t xml:space="preserve">we expect that the packaging is metalized foil, for </w:t>
            </w:r>
            <w:proofErr w:type="gramStart"/>
            <w:r>
              <w:rPr>
                <w:sz w:val="20"/>
                <w:szCs w:val="20"/>
              </w:rPr>
              <w:t xml:space="preserve">example  </w:t>
            </w:r>
            <w:r w:rsidRPr="00B5500D">
              <w:rPr>
                <w:sz w:val="20"/>
                <w:szCs w:val="20"/>
              </w:rPr>
              <w:t>PE</w:t>
            </w:r>
            <w:proofErr w:type="gramEnd"/>
            <w:r w:rsidRPr="00B5500D">
              <w:rPr>
                <w:sz w:val="20"/>
                <w:szCs w:val="20"/>
              </w:rPr>
              <w:t>60/Met polyester 12</w:t>
            </w:r>
            <w:r>
              <w:rPr>
                <w:sz w:val="20"/>
                <w:szCs w:val="20"/>
              </w:rPr>
              <w:t xml:space="preserve">; or equivalent. The supplier is responsible for selecting the correct packaging to meet the shelf life requirements. </w:t>
            </w:r>
            <w:r w:rsidRPr="00B5500D">
              <w:rPr>
                <w:sz w:val="20"/>
                <w:szCs w:val="20"/>
              </w:rPr>
              <w:t xml:space="preserve">    </w:t>
            </w:r>
          </w:p>
        </w:tc>
      </w:tr>
      <w:tr w:rsidR="00977883" w:rsidRPr="00EB312C" w:rsidTr="00EB312C">
        <w:tc>
          <w:tcPr>
            <w:tcW w:w="1320" w:type="dxa"/>
            <w:gridSpan w:val="2"/>
          </w:tcPr>
          <w:p w:rsidR="00977883" w:rsidRPr="00A87975" w:rsidRDefault="00977883" w:rsidP="00A87975">
            <w:pPr>
              <w:rPr>
                <w:sz w:val="20"/>
                <w:szCs w:val="20"/>
              </w:rPr>
            </w:pPr>
            <w:r>
              <w:rPr>
                <w:sz w:val="20"/>
                <w:szCs w:val="20"/>
              </w:rPr>
              <w:t>Question 23</w:t>
            </w:r>
          </w:p>
        </w:tc>
        <w:tc>
          <w:tcPr>
            <w:tcW w:w="6095" w:type="dxa"/>
          </w:tcPr>
          <w:p w:rsidR="00977883" w:rsidRPr="00EB312C" w:rsidRDefault="00977883" w:rsidP="00EB312C">
            <w:pPr>
              <w:rPr>
                <w:sz w:val="20"/>
                <w:szCs w:val="20"/>
              </w:rPr>
            </w:pPr>
            <w:r w:rsidRPr="00253BFB">
              <w:rPr>
                <w:sz w:val="20"/>
                <w:szCs w:val="20"/>
              </w:rPr>
              <w:t>Do you need in packs only from 50g to 100g or</w:t>
            </w:r>
            <w:r>
              <w:rPr>
                <w:sz w:val="20"/>
                <w:szCs w:val="20"/>
              </w:rPr>
              <w:t xml:space="preserve"> can the</w:t>
            </w:r>
            <w:r w:rsidRPr="00253BFB">
              <w:rPr>
                <w:sz w:val="20"/>
                <w:szCs w:val="20"/>
              </w:rPr>
              <w:t xml:space="preserve"> weight be more?</w:t>
            </w:r>
          </w:p>
        </w:tc>
        <w:tc>
          <w:tcPr>
            <w:tcW w:w="2268" w:type="dxa"/>
          </w:tcPr>
          <w:p w:rsidR="00977883" w:rsidRPr="00EB312C" w:rsidRDefault="00977883" w:rsidP="00A87975">
            <w:pPr>
              <w:rPr>
                <w:sz w:val="20"/>
                <w:szCs w:val="20"/>
              </w:rPr>
            </w:pPr>
            <w:r>
              <w:rPr>
                <w:sz w:val="20"/>
                <w:szCs w:val="20"/>
              </w:rPr>
              <w:t>Individual units of biscuits should not be more than 100g + 10%</w:t>
            </w:r>
          </w:p>
        </w:tc>
      </w:tr>
      <w:tr w:rsidR="00977883" w:rsidRPr="00EB312C" w:rsidTr="00EB312C">
        <w:tc>
          <w:tcPr>
            <w:tcW w:w="1320" w:type="dxa"/>
            <w:gridSpan w:val="2"/>
          </w:tcPr>
          <w:p w:rsidR="00977883" w:rsidRPr="00A87975" w:rsidRDefault="00977883" w:rsidP="00A87975">
            <w:pPr>
              <w:rPr>
                <w:sz w:val="20"/>
                <w:szCs w:val="20"/>
              </w:rPr>
            </w:pPr>
            <w:r>
              <w:rPr>
                <w:sz w:val="20"/>
                <w:szCs w:val="20"/>
              </w:rPr>
              <w:t>Question 24</w:t>
            </w:r>
          </w:p>
        </w:tc>
        <w:tc>
          <w:tcPr>
            <w:tcW w:w="6095" w:type="dxa"/>
          </w:tcPr>
          <w:p w:rsidR="00977883" w:rsidRPr="00EB312C" w:rsidRDefault="00977883" w:rsidP="00EB312C">
            <w:pPr>
              <w:rPr>
                <w:sz w:val="20"/>
                <w:szCs w:val="20"/>
              </w:rPr>
            </w:pPr>
            <w:r>
              <w:rPr>
                <w:sz w:val="20"/>
                <w:szCs w:val="20"/>
              </w:rPr>
              <w:t>What is the date for submission of samples?</w:t>
            </w:r>
          </w:p>
        </w:tc>
        <w:tc>
          <w:tcPr>
            <w:tcW w:w="2268" w:type="dxa"/>
          </w:tcPr>
          <w:p w:rsidR="000D5F4A" w:rsidRPr="000D5F4A" w:rsidRDefault="000D5F4A" w:rsidP="000D5F4A">
            <w:pPr>
              <w:rPr>
                <w:sz w:val="20"/>
                <w:szCs w:val="20"/>
              </w:rPr>
            </w:pPr>
            <w:r w:rsidRPr="000D5F4A">
              <w:rPr>
                <w:sz w:val="20"/>
                <w:szCs w:val="20"/>
              </w:rPr>
              <w:t>Submission deadline for samples is 29th November 2019.</w:t>
            </w:r>
          </w:p>
          <w:p w:rsidR="00977883" w:rsidRPr="00EB312C" w:rsidRDefault="00977883" w:rsidP="00A87975">
            <w:pPr>
              <w:rPr>
                <w:sz w:val="20"/>
                <w:szCs w:val="20"/>
              </w:rPr>
            </w:pPr>
          </w:p>
        </w:tc>
      </w:tr>
      <w:tr w:rsidR="00977883" w:rsidRPr="00EB312C" w:rsidTr="00EB312C">
        <w:tc>
          <w:tcPr>
            <w:tcW w:w="1320" w:type="dxa"/>
            <w:gridSpan w:val="2"/>
          </w:tcPr>
          <w:p w:rsidR="00977883" w:rsidRPr="00A87975" w:rsidRDefault="00977883" w:rsidP="00A87975">
            <w:pPr>
              <w:rPr>
                <w:sz w:val="20"/>
                <w:szCs w:val="20"/>
              </w:rPr>
            </w:pPr>
            <w:r>
              <w:rPr>
                <w:sz w:val="20"/>
                <w:szCs w:val="20"/>
              </w:rPr>
              <w:t>Question 25</w:t>
            </w:r>
          </w:p>
        </w:tc>
        <w:tc>
          <w:tcPr>
            <w:tcW w:w="6095" w:type="dxa"/>
          </w:tcPr>
          <w:p w:rsidR="00977883" w:rsidRPr="00EB312C" w:rsidRDefault="00977883" w:rsidP="00EB312C">
            <w:pPr>
              <w:rPr>
                <w:sz w:val="20"/>
                <w:szCs w:val="20"/>
              </w:rPr>
            </w:pPr>
            <w:r w:rsidRPr="007E5E50">
              <w:rPr>
                <w:sz w:val="20"/>
                <w:szCs w:val="20"/>
              </w:rPr>
              <w:t>let us know if the sample for WSB ++ can be sent in normal air tight packing, instead of Nitrogen gas.</w:t>
            </w:r>
          </w:p>
        </w:tc>
        <w:tc>
          <w:tcPr>
            <w:tcW w:w="2268" w:type="dxa"/>
          </w:tcPr>
          <w:p w:rsidR="00977883" w:rsidRPr="00EB312C" w:rsidRDefault="00977883" w:rsidP="00A87975">
            <w:pPr>
              <w:rPr>
                <w:sz w:val="20"/>
                <w:szCs w:val="20"/>
              </w:rPr>
            </w:pPr>
            <w:r w:rsidRPr="007E5E50">
              <w:rPr>
                <w:sz w:val="20"/>
                <w:szCs w:val="20"/>
              </w:rPr>
              <w:t>Yes, for evaluation purposes this is fine, however for orders placed by UNICEF we require nitrogen or similar air flushing</w:t>
            </w:r>
          </w:p>
        </w:tc>
      </w:tr>
      <w:tr w:rsidR="00977883" w:rsidRPr="00EB312C" w:rsidTr="00EB312C">
        <w:tc>
          <w:tcPr>
            <w:tcW w:w="1320" w:type="dxa"/>
            <w:gridSpan w:val="2"/>
          </w:tcPr>
          <w:p w:rsidR="00977883" w:rsidRDefault="00A11134" w:rsidP="00A87975">
            <w:pPr>
              <w:rPr>
                <w:sz w:val="20"/>
                <w:szCs w:val="20"/>
              </w:rPr>
            </w:pPr>
            <w:r>
              <w:rPr>
                <w:sz w:val="20"/>
                <w:szCs w:val="20"/>
              </w:rPr>
              <w:t>Question 26</w:t>
            </w:r>
          </w:p>
        </w:tc>
        <w:tc>
          <w:tcPr>
            <w:tcW w:w="6095" w:type="dxa"/>
          </w:tcPr>
          <w:p w:rsidR="00A11134" w:rsidRPr="00A11134" w:rsidRDefault="00A11134" w:rsidP="00A11134">
            <w:pPr>
              <w:pStyle w:val="BodyText"/>
            </w:pPr>
            <w:r w:rsidRPr="00A11134">
              <w:t>For sample purpose, can we place a sticker on the packaging instead of printing on the packaging? With the sticker we intend to outline all the details of ingredients, manufacturer etc.</w:t>
            </w:r>
          </w:p>
          <w:p w:rsidR="00977883" w:rsidRDefault="00977883" w:rsidP="007E5E50">
            <w:pPr>
              <w:rPr>
                <w:sz w:val="20"/>
                <w:szCs w:val="20"/>
              </w:rPr>
            </w:pPr>
          </w:p>
        </w:tc>
        <w:tc>
          <w:tcPr>
            <w:tcW w:w="2268" w:type="dxa"/>
          </w:tcPr>
          <w:p w:rsidR="00977883" w:rsidRPr="00EB1A8B" w:rsidRDefault="00A11134" w:rsidP="00A87975">
            <w:pPr>
              <w:rPr>
                <w:sz w:val="20"/>
                <w:szCs w:val="20"/>
                <w:highlight w:val="yellow"/>
              </w:rPr>
            </w:pPr>
            <w:r w:rsidRPr="00A11134">
              <w:rPr>
                <w:sz w:val="20"/>
                <w:szCs w:val="20"/>
              </w:rPr>
              <w:t xml:space="preserve">Yes, this is fine, if the packaging material is as the order will be, and that the label artwork is uploaded to the One Drive folder. </w:t>
            </w:r>
          </w:p>
        </w:tc>
      </w:tr>
    </w:tbl>
    <w:p w:rsidR="00973E33" w:rsidRPr="00EB312C" w:rsidRDefault="00973E33" w:rsidP="00EB312C">
      <w:pPr>
        <w:spacing w:after="0" w:line="240" w:lineRule="auto"/>
        <w:rPr>
          <w:sz w:val="20"/>
          <w:szCs w:val="20"/>
        </w:rPr>
      </w:pPr>
    </w:p>
    <w:p w:rsidR="00CB5516" w:rsidRDefault="00CB5516" w:rsidP="00973E33">
      <w:bookmarkStart w:id="0" w:name="_GoBack"/>
      <w:bookmarkEnd w:id="0"/>
    </w:p>
    <w:sectPr w:rsidR="00CB5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562CD"/>
    <w:multiLevelType w:val="hybridMultilevel"/>
    <w:tmpl w:val="523E9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7182C4B"/>
    <w:multiLevelType w:val="hybridMultilevel"/>
    <w:tmpl w:val="2CC4A4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35F5449"/>
    <w:multiLevelType w:val="multilevel"/>
    <w:tmpl w:val="9412E5B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78396CEA"/>
    <w:multiLevelType w:val="hybridMultilevel"/>
    <w:tmpl w:val="523E9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33"/>
    <w:rsid w:val="000D5F4A"/>
    <w:rsid w:val="00253BFB"/>
    <w:rsid w:val="00792230"/>
    <w:rsid w:val="007E5E50"/>
    <w:rsid w:val="00973E33"/>
    <w:rsid w:val="00977883"/>
    <w:rsid w:val="00A11134"/>
    <w:rsid w:val="00A87975"/>
    <w:rsid w:val="00AC5FBB"/>
    <w:rsid w:val="00B2554C"/>
    <w:rsid w:val="00B5500D"/>
    <w:rsid w:val="00B71D64"/>
    <w:rsid w:val="00B87F64"/>
    <w:rsid w:val="00CB5516"/>
    <w:rsid w:val="00EB1A8B"/>
    <w:rsid w:val="00EB3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855C3"/>
  <w15:chartTrackingRefBased/>
  <w15:docId w15:val="{A762A084-7B8A-4881-97F9-CECB5B4E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3E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3E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21465d66msonormal">
    <w:name w:val="ydp21465d66msonormal"/>
    <w:basedOn w:val="Normal"/>
    <w:rsid w:val="00AC5FBB"/>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A87975"/>
    <w:rPr>
      <w:color w:val="0000FF"/>
      <w:u w:val="single"/>
    </w:rPr>
  </w:style>
  <w:style w:type="paragraph" w:styleId="ListParagraph">
    <w:name w:val="List Paragraph"/>
    <w:basedOn w:val="Normal"/>
    <w:uiPriority w:val="34"/>
    <w:qFormat/>
    <w:rsid w:val="00A87975"/>
    <w:pPr>
      <w:spacing w:after="0" w:line="240" w:lineRule="auto"/>
      <w:ind w:left="720"/>
    </w:pPr>
    <w:rPr>
      <w:rFonts w:ascii="Times New Roman" w:hAnsi="Times New Roman" w:cs="Times New Roman"/>
    </w:rPr>
  </w:style>
  <w:style w:type="paragraph" w:styleId="BodyText">
    <w:name w:val="Body Text"/>
    <w:basedOn w:val="Normal"/>
    <w:link w:val="BodyTextChar"/>
    <w:uiPriority w:val="99"/>
    <w:unhideWhenUsed/>
    <w:rsid w:val="00A11134"/>
    <w:pPr>
      <w:spacing w:after="0" w:line="240" w:lineRule="auto"/>
    </w:pPr>
    <w:rPr>
      <w:sz w:val="20"/>
      <w:szCs w:val="20"/>
    </w:rPr>
  </w:style>
  <w:style w:type="character" w:customStyle="1" w:styleId="BodyTextChar">
    <w:name w:val="Body Text Char"/>
    <w:basedOn w:val="DefaultParagraphFont"/>
    <w:link w:val="BodyText"/>
    <w:uiPriority w:val="99"/>
    <w:rsid w:val="00A1113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546338">
      <w:bodyDiv w:val="1"/>
      <w:marLeft w:val="0"/>
      <w:marRight w:val="0"/>
      <w:marTop w:val="0"/>
      <w:marBottom w:val="0"/>
      <w:divBdr>
        <w:top w:val="none" w:sz="0" w:space="0" w:color="auto"/>
        <w:left w:val="none" w:sz="0" w:space="0" w:color="auto"/>
        <w:bottom w:val="none" w:sz="0" w:space="0" w:color="auto"/>
        <w:right w:val="none" w:sz="0" w:space="0" w:color="auto"/>
      </w:divBdr>
    </w:div>
    <w:div w:id="566653009">
      <w:bodyDiv w:val="1"/>
      <w:marLeft w:val="0"/>
      <w:marRight w:val="0"/>
      <w:marTop w:val="0"/>
      <w:marBottom w:val="0"/>
      <w:divBdr>
        <w:top w:val="none" w:sz="0" w:space="0" w:color="auto"/>
        <w:left w:val="none" w:sz="0" w:space="0" w:color="auto"/>
        <w:bottom w:val="none" w:sz="0" w:space="0" w:color="auto"/>
        <w:right w:val="none" w:sz="0" w:space="0" w:color="auto"/>
      </w:divBdr>
    </w:div>
    <w:div w:id="617107653">
      <w:bodyDiv w:val="1"/>
      <w:marLeft w:val="0"/>
      <w:marRight w:val="0"/>
      <w:marTop w:val="0"/>
      <w:marBottom w:val="0"/>
      <w:divBdr>
        <w:top w:val="none" w:sz="0" w:space="0" w:color="auto"/>
        <w:left w:val="none" w:sz="0" w:space="0" w:color="auto"/>
        <w:bottom w:val="none" w:sz="0" w:space="0" w:color="auto"/>
        <w:right w:val="none" w:sz="0" w:space="0" w:color="auto"/>
      </w:divBdr>
    </w:div>
    <w:div w:id="654994653">
      <w:bodyDiv w:val="1"/>
      <w:marLeft w:val="0"/>
      <w:marRight w:val="0"/>
      <w:marTop w:val="0"/>
      <w:marBottom w:val="0"/>
      <w:divBdr>
        <w:top w:val="none" w:sz="0" w:space="0" w:color="auto"/>
        <w:left w:val="none" w:sz="0" w:space="0" w:color="auto"/>
        <w:bottom w:val="none" w:sz="0" w:space="0" w:color="auto"/>
        <w:right w:val="none" w:sz="0" w:space="0" w:color="auto"/>
      </w:divBdr>
    </w:div>
    <w:div w:id="766268605">
      <w:bodyDiv w:val="1"/>
      <w:marLeft w:val="0"/>
      <w:marRight w:val="0"/>
      <w:marTop w:val="0"/>
      <w:marBottom w:val="0"/>
      <w:divBdr>
        <w:top w:val="none" w:sz="0" w:space="0" w:color="auto"/>
        <w:left w:val="none" w:sz="0" w:space="0" w:color="auto"/>
        <w:bottom w:val="none" w:sz="0" w:space="0" w:color="auto"/>
        <w:right w:val="none" w:sz="0" w:space="0" w:color="auto"/>
      </w:divBdr>
    </w:div>
    <w:div w:id="871268294">
      <w:bodyDiv w:val="1"/>
      <w:marLeft w:val="0"/>
      <w:marRight w:val="0"/>
      <w:marTop w:val="0"/>
      <w:marBottom w:val="0"/>
      <w:divBdr>
        <w:top w:val="none" w:sz="0" w:space="0" w:color="auto"/>
        <w:left w:val="none" w:sz="0" w:space="0" w:color="auto"/>
        <w:bottom w:val="none" w:sz="0" w:space="0" w:color="auto"/>
        <w:right w:val="none" w:sz="0" w:space="0" w:color="auto"/>
      </w:divBdr>
    </w:div>
    <w:div w:id="1650477009">
      <w:bodyDiv w:val="1"/>
      <w:marLeft w:val="0"/>
      <w:marRight w:val="0"/>
      <w:marTop w:val="0"/>
      <w:marBottom w:val="0"/>
      <w:divBdr>
        <w:top w:val="none" w:sz="0" w:space="0" w:color="auto"/>
        <w:left w:val="none" w:sz="0" w:space="0" w:color="auto"/>
        <w:bottom w:val="none" w:sz="0" w:space="0" w:color="auto"/>
        <w:right w:val="none" w:sz="0" w:space="0" w:color="auto"/>
      </w:divBdr>
    </w:div>
    <w:div w:id="1920825219">
      <w:bodyDiv w:val="1"/>
      <w:marLeft w:val="0"/>
      <w:marRight w:val="0"/>
      <w:marTop w:val="0"/>
      <w:marBottom w:val="0"/>
      <w:divBdr>
        <w:top w:val="none" w:sz="0" w:space="0" w:color="auto"/>
        <w:left w:val="none" w:sz="0" w:space="0" w:color="auto"/>
        <w:bottom w:val="none" w:sz="0" w:space="0" w:color="auto"/>
        <w:right w:val="none" w:sz="0" w:space="0" w:color="auto"/>
      </w:divBdr>
    </w:div>
    <w:div w:id="2035031695">
      <w:bodyDiv w:val="1"/>
      <w:marLeft w:val="0"/>
      <w:marRight w:val="0"/>
      <w:marTop w:val="0"/>
      <w:marBottom w:val="0"/>
      <w:divBdr>
        <w:top w:val="none" w:sz="0" w:space="0" w:color="auto"/>
        <w:left w:val="none" w:sz="0" w:space="0" w:color="auto"/>
        <w:bottom w:val="none" w:sz="0" w:space="0" w:color="auto"/>
        <w:right w:val="none" w:sz="0" w:space="0" w:color="auto"/>
      </w:divBdr>
    </w:div>
    <w:div w:id="214692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pf.gainhealth.org/suppliers/current-suppliers" TargetMode="External"/><Relationship Id="rId5" Type="http://schemas.openxmlformats.org/officeDocument/2006/relationships/hyperlink" Target="http://documents.wfp.org/stellent/groups/public/documents/manual_guide_proced/wfp251174.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1096</Words>
  <Characters>6250</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 Jassal Nielsen</dc:creator>
  <cp:keywords/>
  <dc:description/>
  <cp:lastModifiedBy>Alison Fleet</cp:lastModifiedBy>
  <cp:revision>2</cp:revision>
  <dcterms:created xsi:type="dcterms:W3CDTF">2019-11-15T14:57:00Z</dcterms:created>
  <dcterms:modified xsi:type="dcterms:W3CDTF">2019-11-15T14:57:00Z</dcterms:modified>
</cp:coreProperties>
</file>