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132" w:type="pct"/>
        <w:tblInd w:w="-278" w:type="dxa"/>
        <w:tblCellMar>
          <w:left w:w="30" w:type="dxa"/>
          <w:right w:w="30" w:type="dxa"/>
        </w:tblCellMar>
        <w:tblLook w:val="0000" w:firstRow="0" w:lastRow="0" w:firstColumn="0" w:lastColumn="0" w:noHBand="0" w:noVBand="0"/>
      </w:tblPr>
      <w:tblGrid>
        <w:gridCol w:w="11276"/>
      </w:tblGrid>
      <w:tr w:rsidR="00206423" w:rsidRPr="00F33F34" w:rsidTr="008C0C70">
        <w:trPr>
          <w:trHeight w:val="20"/>
        </w:trPr>
        <w:tc>
          <w:tcPr>
            <w:tcW w:w="5000" w:type="pct"/>
            <w:tcBorders>
              <w:top w:val="single" w:sz="6" w:space="0" w:color="808080"/>
              <w:left w:val="single" w:sz="6" w:space="0" w:color="808080"/>
              <w:bottom w:val="single" w:sz="6" w:space="0" w:color="808080"/>
              <w:right w:val="single" w:sz="6" w:space="0" w:color="808080"/>
            </w:tcBorders>
            <w:shd w:val="clear" w:color="000000" w:fill="595959"/>
          </w:tcPr>
          <w:p w:rsidR="00206423" w:rsidRPr="00F33F34" w:rsidRDefault="00206423" w:rsidP="00206423">
            <w:pPr>
              <w:rPr>
                <w:rFonts w:ascii="Times New Roman" w:hAnsi="Times New Roman"/>
                <w:b/>
                <w:snapToGrid w:val="0"/>
                <w:color w:val="FFFFFF"/>
                <w:szCs w:val="22"/>
                <w:lang w:val="es-CO"/>
              </w:rPr>
            </w:pPr>
            <w:bookmarkStart w:id="0" w:name="_GoBack"/>
            <w:bookmarkEnd w:id="0"/>
            <w:r w:rsidRPr="00F33F34">
              <w:rPr>
                <w:rFonts w:ascii="Times New Roman" w:hAnsi="Times New Roman"/>
                <w:b/>
                <w:snapToGrid w:val="0"/>
                <w:color w:val="FFFFFF"/>
                <w:szCs w:val="22"/>
                <w:lang w:val="es-CO"/>
              </w:rPr>
              <w:t>Términos de Referencia</w:t>
            </w:r>
          </w:p>
        </w:tc>
      </w:tr>
      <w:tr w:rsidR="00206423" w:rsidRPr="00F33F34" w:rsidTr="008C0C70">
        <w:trPr>
          <w:trHeight w:val="20"/>
        </w:trPr>
        <w:tc>
          <w:tcPr>
            <w:tcW w:w="5000" w:type="pct"/>
            <w:tcBorders>
              <w:top w:val="single" w:sz="6" w:space="0" w:color="808080"/>
              <w:left w:val="single" w:sz="6" w:space="0" w:color="808080"/>
              <w:bottom w:val="single" w:sz="6" w:space="0" w:color="999999"/>
              <w:right w:val="single" w:sz="6" w:space="0" w:color="808080"/>
            </w:tcBorders>
            <w:shd w:val="clear" w:color="000000" w:fill="CCCCCC"/>
          </w:tcPr>
          <w:p w:rsidR="00206423" w:rsidRPr="00F33F34" w:rsidRDefault="007C40F7" w:rsidP="00A56C88">
            <w:pPr>
              <w:pStyle w:val="ListParagraph"/>
              <w:numPr>
                <w:ilvl w:val="0"/>
                <w:numId w:val="4"/>
              </w:numPr>
              <w:shd w:val="clear" w:color="auto" w:fill="B4C6E7" w:themeFill="accent1" w:themeFillTint="66"/>
              <w:contextualSpacing/>
              <w:rPr>
                <w:snapToGrid w:val="0"/>
                <w:color w:val="333333"/>
                <w:szCs w:val="22"/>
                <w:lang w:val="es-CO"/>
              </w:rPr>
            </w:pPr>
            <w:r w:rsidRPr="000F455C">
              <w:rPr>
                <w:rFonts w:ascii="Gadugi" w:hAnsi="Gadugi"/>
                <w:b/>
                <w:sz w:val="20"/>
                <w:szCs w:val="20"/>
                <w:lang w:val="es-CO"/>
              </w:rPr>
              <w:t>ANTECEDENTES/CONTEXTO</w:t>
            </w:r>
          </w:p>
        </w:tc>
      </w:tr>
      <w:tr w:rsidR="00206423" w:rsidRPr="00F33F34" w:rsidTr="008C0C70">
        <w:trPr>
          <w:trHeight w:val="3171"/>
        </w:trPr>
        <w:tc>
          <w:tcPr>
            <w:tcW w:w="5000" w:type="pct"/>
            <w:tcBorders>
              <w:top w:val="single" w:sz="6" w:space="0" w:color="999999"/>
              <w:left w:val="single" w:sz="6" w:space="0" w:color="808080"/>
              <w:bottom w:val="single" w:sz="6" w:space="0" w:color="808080"/>
              <w:right w:val="single" w:sz="6" w:space="0" w:color="808080"/>
            </w:tcBorders>
          </w:tcPr>
          <w:p w:rsidR="00BB6960" w:rsidRDefault="00BB6960" w:rsidP="00A370E9">
            <w:pPr>
              <w:spacing w:before="120" w:after="120"/>
              <w:ind w:left="60" w:right="90"/>
              <w:jc w:val="both"/>
              <w:rPr>
                <w:rFonts w:ascii="Gadugi" w:hAnsi="Gadugi"/>
                <w:sz w:val="20"/>
                <w:lang w:val="es-CO"/>
              </w:rPr>
            </w:pPr>
            <w:bookmarkStart w:id="1" w:name="_Hlk13134873"/>
            <w:r w:rsidRPr="007A30F3">
              <w:rPr>
                <w:rFonts w:ascii="Gadugi" w:hAnsi="Gadugi"/>
                <w:sz w:val="20"/>
                <w:lang w:val="es-CO"/>
              </w:rPr>
              <w:t>Argentina es un país de altos ingresos con un I</w:t>
            </w:r>
            <w:r>
              <w:rPr>
                <w:rFonts w:ascii="Gadugi" w:hAnsi="Gadugi"/>
                <w:sz w:val="20"/>
                <w:lang w:val="es-CO"/>
              </w:rPr>
              <w:t xml:space="preserve">ngreso </w:t>
            </w:r>
            <w:r w:rsidRPr="007A30F3">
              <w:rPr>
                <w:rFonts w:ascii="Gadugi" w:hAnsi="Gadugi"/>
                <w:sz w:val="20"/>
                <w:lang w:val="es-CO"/>
              </w:rPr>
              <w:t>N</w:t>
            </w:r>
            <w:r>
              <w:rPr>
                <w:rFonts w:ascii="Gadugi" w:hAnsi="Gadugi"/>
                <w:sz w:val="20"/>
                <w:lang w:val="es-CO"/>
              </w:rPr>
              <w:t xml:space="preserve">acional </w:t>
            </w:r>
            <w:r w:rsidRPr="007A30F3">
              <w:rPr>
                <w:rFonts w:ascii="Gadugi" w:hAnsi="Gadugi"/>
                <w:sz w:val="20"/>
                <w:lang w:val="es-CO"/>
              </w:rPr>
              <w:t>B</w:t>
            </w:r>
            <w:r>
              <w:rPr>
                <w:rFonts w:ascii="Gadugi" w:hAnsi="Gadugi"/>
                <w:sz w:val="20"/>
                <w:lang w:val="es-CO"/>
              </w:rPr>
              <w:t xml:space="preserve">ruto </w:t>
            </w:r>
            <w:r w:rsidRPr="007A30F3">
              <w:rPr>
                <w:rFonts w:ascii="Gadugi" w:hAnsi="Gadugi"/>
                <w:sz w:val="20"/>
                <w:lang w:val="es-CO"/>
              </w:rPr>
              <w:t>per cápita de USD 13,040 (2017)</w:t>
            </w:r>
            <w:r>
              <w:rPr>
                <w:rFonts w:ascii="Gadugi" w:hAnsi="Gadugi"/>
                <w:sz w:val="20"/>
                <w:lang w:val="es-CO"/>
              </w:rPr>
              <w:t xml:space="preserve"> con grandes desigualdades y brechas vigentes a nivel </w:t>
            </w:r>
            <w:r w:rsidR="002D7EC2">
              <w:rPr>
                <w:rFonts w:ascii="Gadugi" w:hAnsi="Gadugi"/>
                <w:sz w:val="20"/>
                <w:lang w:val="es-CO"/>
              </w:rPr>
              <w:t>subnacional</w:t>
            </w:r>
            <w:r>
              <w:rPr>
                <w:rFonts w:ascii="Gadugi" w:hAnsi="Gadugi"/>
                <w:sz w:val="20"/>
                <w:lang w:val="es-CO"/>
              </w:rPr>
              <w:t xml:space="preserve"> e intra-jurisdiccional. El país ha realizado </w:t>
            </w:r>
            <w:r w:rsidRPr="007A30F3">
              <w:rPr>
                <w:rFonts w:ascii="Gadugi" w:hAnsi="Gadugi"/>
                <w:sz w:val="20"/>
                <w:lang w:val="es-CO"/>
              </w:rPr>
              <w:t>notables progresos en varias áreas, como la reducción de la mortalidad infantil y el acceso casi universal a la educación primaria. Como estado federal, Argentina tiene un nivel importante de responsabilidades descentralizadas a las provincias en competencias sociales clave relacionadas con l</w:t>
            </w:r>
            <w:r>
              <w:rPr>
                <w:rFonts w:ascii="Gadugi" w:hAnsi="Gadugi"/>
                <w:sz w:val="20"/>
                <w:lang w:val="es-CO"/>
              </w:rPr>
              <w:t>as y l</w:t>
            </w:r>
            <w:r w:rsidRPr="007A30F3">
              <w:rPr>
                <w:rFonts w:ascii="Gadugi" w:hAnsi="Gadugi"/>
                <w:sz w:val="20"/>
                <w:lang w:val="es-CO"/>
              </w:rPr>
              <w:t>os niños</w:t>
            </w:r>
            <w:r>
              <w:rPr>
                <w:rFonts w:ascii="Gadugi" w:hAnsi="Gadugi"/>
                <w:sz w:val="20"/>
                <w:lang w:val="es-CO"/>
              </w:rPr>
              <w:t xml:space="preserve"> y adolescentes (NNyA)</w:t>
            </w:r>
            <w:r w:rsidRPr="007A30F3">
              <w:rPr>
                <w:rFonts w:ascii="Gadugi" w:hAnsi="Gadugi"/>
                <w:sz w:val="20"/>
                <w:lang w:val="es-CO"/>
              </w:rPr>
              <w:t>, especialmente la salud, la educación y la protección de los</w:t>
            </w:r>
            <w:r>
              <w:rPr>
                <w:rFonts w:ascii="Gadugi" w:hAnsi="Gadugi"/>
                <w:sz w:val="20"/>
                <w:lang w:val="es-CO"/>
              </w:rPr>
              <w:t xml:space="preserve"> mismos</w:t>
            </w:r>
            <w:r w:rsidRPr="007A30F3">
              <w:rPr>
                <w:rFonts w:ascii="Gadugi" w:hAnsi="Gadugi"/>
                <w:sz w:val="20"/>
                <w:lang w:val="es-CO"/>
              </w:rPr>
              <w:t xml:space="preserve">. Al mismo tiempo, el Estado central tiene un papel crucial en el desarrollo de normas, políticas, estándares y estrategias como marco para el nivel descentralizado. </w:t>
            </w:r>
            <w:r>
              <w:rPr>
                <w:rFonts w:ascii="Gadugi" w:hAnsi="Gadugi"/>
                <w:sz w:val="20"/>
                <w:lang w:val="es-CO"/>
              </w:rPr>
              <w:t xml:space="preserve">A pesar de estos esfuerzos, existen </w:t>
            </w:r>
            <w:r w:rsidRPr="007A30F3">
              <w:rPr>
                <w:rFonts w:ascii="Gadugi" w:hAnsi="Gadugi"/>
                <w:sz w:val="20"/>
                <w:lang w:val="es-CO"/>
              </w:rPr>
              <w:t xml:space="preserve">desafíos </w:t>
            </w:r>
            <w:r>
              <w:rPr>
                <w:rFonts w:ascii="Gadugi" w:hAnsi="Gadugi"/>
                <w:sz w:val="20"/>
                <w:lang w:val="es-CO"/>
              </w:rPr>
              <w:t>a nivel provincial</w:t>
            </w:r>
            <w:r w:rsidRPr="007A30F3">
              <w:rPr>
                <w:rFonts w:ascii="Gadugi" w:hAnsi="Gadugi"/>
                <w:sz w:val="20"/>
                <w:lang w:val="es-CO"/>
              </w:rPr>
              <w:t xml:space="preserve">, ya que las competencias transferidas a las provincias no siempre conllevan los recursos financieros y las capacidades necesarias, </w:t>
            </w:r>
            <w:r>
              <w:rPr>
                <w:rFonts w:ascii="Gadugi" w:hAnsi="Gadugi"/>
                <w:sz w:val="20"/>
                <w:lang w:val="es-CO"/>
              </w:rPr>
              <w:t>por lo que a</w:t>
            </w:r>
            <w:r w:rsidRPr="007A30F3">
              <w:rPr>
                <w:rFonts w:ascii="Gadugi" w:hAnsi="Gadugi"/>
                <w:sz w:val="20"/>
                <w:lang w:val="es-CO"/>
              </w:rPr>
              <w:t>ún existen brechas considerables entre las regiones y provincias y dentro de las provincias.</w:t>
            </w:r>
            <w:r>
              <w:rPr>
                <w:rFonts w:ascii="Gadugi" w:hAnsi="Gadugi"/>
                <w:sz w:val="20"/>
                <w:lang w:val="es-CO"/>
              </w:rPr>
              <w:t xml:space="preserve"> Los grupos más desfavorecidos incluyen a los NNyA que residen en comunidades empobrecidas en grandes conglomerados urbanos o áreas rurales periurbanas y remotas; y también a los NNyA indígenas, migrantes, discapacitados, lesbianas, </w:t>
            </w:r>
            <w:r w:rsidR="002D7EC2">
              <w:rPr>
                <w:rFonts w:ascii="Gadugi" w:hAnsi="Gadugi"/>
                <w:sz w:val="20"/>
                <w:lang w:val="es-CO"/>
              </w:rPr>
              <w:t>gais</w:t>
            </w:r>
            <w:r>
              <w:rPr>
                <w:rFonts w:ascii="Gadugi" w:hAnsi="Gadugi"/>
                <w:sz w:val="20"/>
                <w:lang w:val="es-CO"/>
              </w:rPr>
              <w:t>, bisexuales, y transgénero (LGBT).</w:t>
            </w:r>
          </w:p>
          <w:p w:rsidR="00BB6960" w:rsidRDefault="00BB6960" w:rsidP="00A370E9">
            <w:pPr>
              <w:spacing w:before="120" w:after="120"/>
              <w:ind w:left="60" w:right="90"/>
              <w:jc w:val="both"/>
              <w:rPr>
                <w:rFonts w:ascii="Gadugi" w:hAnsi="Gadugi"/>
                <w:sz w:val="20"/>
                <w:lang w:val="es-CO"/>
              </w:rPr>
            </w:pPr>
            <w:r w:rsidRPr="002B16E5">
              <w:rPr>
                <w:rFonts w:ascii="Gadugi" w:hAnsi="Gadugi"/>
                <w:sz w:val="20"/>
                <w:lang w:val="es-CO"/>
              </w:rPr>
              <w:t xml:space="preserve">El documento sobre el programa para la Argentina se </w:t>
            </w:r>
            <w:r>
              <w:rPr>
                <w:rFonts w:ascii="Gadugi" w:hAnsi="Gadugi"/>
                <w:sz w:val="20"/>
                <w:lang w:val="es-CO"/>
              </w:rPr>
              <w:t xml:space="preserve">aprobó por </w:t>
            </w:r>
            <w:r w:rsidRPr="002B16E5">
              <w:rPr>
                <w:rFonts w:ascii="Gadugi" w:hAnsi="Gadugi"/>
                <w:sz w:val="20"/>
                <w:lang w:val="es-CO"/>
              </w:rPr>
              <w:t>la Junta</w:t>
            </w:r>
            <w:r>
              <w:rPr>
                <w:rFonts w:ascii="Gadugi" w:hAnsi="Gadugi"/>
                <w:sz w:val="20"/>
                <w:lang w:val="es-CO"/>
              </w:rPr>
              <w:t xml:space="preserve"> </w:t>
            </w:r>
            <w:r w:rsidRPr="002B16E5">
              <w:rPr>
                <w:rFonts w:ascii="Gadugi" w:hAnsi="Gadugi"/>
                <w:sz w:val="20"/>
                <w:lang w:val="es-CO"/>
              </w:rPr>
              <w:t xml:space="preserve">Ejecutiva </w:t>
            </w:r>
            <w:r>
              <w:rPr>
                <w:rFonts w:ascii="Gadugi" w:hAnsi="Gadugi"/>
                <w:sz w:val="20"/>
                <w:lang w:val="es-CO"/>
              </w:rPr>
              <w:t>en febrero de 2016. Siendo A</w:t>
            </w:r>
            <w:r w:rsidRPr="00122902">
              <w:rPr>
                <w:rFonts w:ascii="Gadugi" w:hAnsi="Gadugi"/>
                <w:sz w:val="20"/>
                <w:lang w:val="es-CO"/>
              </w:rPr>
              <w:t>rgentina un país federal que ha logrado progresos considerables en el cumplimiento de los derechos de la niñez</w:t>
            </w:r>
            <w:r>
              <w:rPr>
                <w:rFonts w:ascii="Gadugi" w:hAnsi="Gadugi"/>
                <w:sz w:val="20"/>
                <w:lang w:val="es-CO"/>
              </w:rPr>
              <w:t>, el Programa de UNICEF en Argentina responde a necesidades específicas identificadas en el análisis de situación de niñez y adolescencia del país. En este sentido e</w:t>
            </w:r>
            <w:r w:rsidRPr="00122902">
              <w:rPr>
                <w:rFonts w:ascii="Gadugi" w:hAnsi="Gadugi"/>
                <w:sz w:val="20"/>
                <w:lang w:val="es-CO"/>
              </w:rPr>
              <w:t xml:space="preserve">l objetivo general del programa de país es apoyar los esfuerzos de Argentina para acelerar la realización universal de los derechos de los niños promoviendo la inclusión social, en especial de </w:t>
            </w:r>
            <w:r>
              <w:rPr>
                <w:rFonts w:ascii="Gadugi" w:hAnsi="Gadugi"/>
                <w:sz w:val="20"/>
                <w:lang w:val="es-CO"/>
              </w:rPr>
              <w:t>NNyA</w:t>
            </w:r>
            <w:r w:rsidRPr="00122902">
              <w:rPr>
                <w:rFonts w:ascii="Gadugi" w:hAnsi="Gadugi"/>
                <w:sz w:val="20"/>
                <w:lang w:val="es-CO"/>
              </w:rPr>
              <w:t xml:space="preserve"> y las familias más desfavorecidas y excluidas</w:t>
            </w:r>
            <w:r>
              <w:rPr>
                <w:rFonts w:ascii="Gadugi" w:hAnsi="Gadugi"/>
                <w:sz w:val="20"/>
                <w:lang w:val="es-CO"/>
              </w:rPr>
              <w:t>.</w:t>
            </w:r>
          </w:p>
          <w:p w:rsidR="00BB6960" w:rsidRDefault="00BB6960" w:rsidP="00A370E9">
            <w:pPr>
              <w:spacing w:before="120" w:after="120"/>
              <w:ind w:left="60" w:right="90"/>
              <w:jc w:val="both"/>
              <w:rPr>
                <w:rFonts w:ascii="Gadugi" w:hAnsi="Gadugi"/>
                <w:sz w:val="20"/>
                <w:lang w:val="es-CO"/>
              </w:rPr>
            </w:pPr>
            <w:r w:rsidRPr="00122902">
              <w:rPr>
                <w:rFonts w:ascii="Gadugi" w:hAnsi="Gadugi"/>
                <w:sz w:val="20"/>
                <w:lang w:val="es-CO"/>
              </w:rPr>
              <w:t xml:space="preserve">El programa está estructurado en cinco componentes: </w:t>
            </w:r>
          </w:p>
          <w:p w:rsidR="00BB6960" w:rsidRDefault="00BB6960" w:rsidP="00A370E9">
            <w:pPr>
              <w:pStyle w:val="ListParagraph"/>
              <w:numPr>
                <w:ilvl w:val="0"/>
                <w:numId w:val="5"/>
              </w:numPr>
              <w:spacing w:before="120" w:after="120"/>
              <w:ind w:right="90"/>
              <w:contextualSpacing/>
              <w:jc w:val="both"/>
              <w:rPr>
                <w:rFonts w:ascii="Gadugi" w:hAnsi="Gadugi"/>
                <w:sz w:val="20"/>
                <w:szCs w:val="20"/>
                <w:lang w:val="es-CO"/>
              </w:rPr>
            </w:pPr>
            <w:r w:rsidRPr="00122902">
              <w:rPr>
                <w:rFonts w:ascii="Gadugi" w:hAnsi="Gadugi"/>
                <w:sz w:val="20"/>
                <w:szCs w:val="20"/>
                <w:lang w:val="es-CO"/>
              </w:rPr>
              <w:t>inclusión social y monitoreo de los derechos de la niñez;</w:t>
            </w:r>
          </w:p>
          <w:p w:rsidR="00BB6960" w:rsidRDefault="00BB6960" w:rsidP="00A370E9">
            <w:pPr>
              <w:pStyle w:val="ListParagraph"/>
              <w:numPr>
                <w:ilvl w:val="0"/>
                <w:numId w:val="5"/>
              </w:numPr>
              <w:spacing w:before="120" w:after="120"/>
              <w:ind w:right="90"/>
              <w:contextualSpacing/>
              <w:jc w:val="both"/>
              <w:rPr>
                <w:rFonts w:ascii="Gadugi" w:hAnsi="Gadugi"/>
                <w:sz w:val="20"/>
                <w:szCs w:val="20"/>
                <w:lang w:val="es-CO"/>
              </w:rPr>
            </w:pPr>
            <w:r w:rsidRPr="00122902">
              <w:rPr>
                <w:rFonts w:ascii="Gadugi" w:hAnsi="Gadugi"/>
                <w:sz w:val="20"/>
                <w:szCs w:val="20"/>
                <w:lang w:val="es-CO"/>
              </w:rPr>
              <w:t>educación inclusiva y de calidad;</w:t>
            </w:r>
          </w:p>
          <w:p w:rsidR="00BB6960" w:rsidRDefault="00BB6960" w:rsidP="00A370E9">
            <w:pPr>
              <w:pStyle w:val="ListParagraph"/>
              <w:numPr>
                <w:ilvl w:val="0"/>
                <w:numId w:val="5"/>
              </w:numPr>
              <w:spacing w:before="120" w:after="120"/>
              <w:ind w:right="90"/>
              <w:contextualSpacing/>
              <w:jc w:val="both"/>
              <w:rPr>
                <w:rFonts w:ascii="Gadugi" w:hAnsi="Gadugi"/>
                <w:sz w:val="20"/>
                <w:szCs w:val="20"/>
                <w:lang w:val="es-CO"/>
              </w:rPr>
            </w:pPr>
            <w:r w:rsidRPr="00122902">
              <w:rPr>
                <w:rFonts w:ascii="Gadugi" w:hAnsi="Gadugi"/>
                <w:sz w:val="20"/>
                <w:szCs w:val="20"/>
                <w:lang w:val="es-CO"/>
              </w:rPr>
              <w:t>protección y justicia para niños y adolescentes;</w:t>
            </w:r>
          </w:p>
          <w:p w:rsidR="00BB6960" w:rsidRDefault="00BB6960" w:rsidP="00A370E9">
            <w:pPr>
              <w:pStyle w:val="ListParagraph"/>
              <w:numPr>
                <w:ilvl w:val="0"/>
                <w:numId w:val="5"/>
              </w:numPr>
              <w:spacing w:before="120" w:after="120"/>
              <w:ind w:right="90"/>
              <w:contextualSpacing/>
              <w:jc w:val="both"/>
              <w:rPr>
                <w:rFonts w:ascii="Gadugi" w:hAnsi="Gadugi"/>
                <w:sz w:val="20"/>
                <w:szCs w:val="20"/>
                <w:lang w:val="es-CO"/>
              </w:rPr>
            </w:pPr>
            <w:r w:rsidRPr="00122902">
              <w:rPr>
                <w:rFonts w:ascii="Gadugi" w:hAnsi="Gadugi"/>
                <w:sz w:val="20"/>
                <w:szCs w:val="20"/>
                <w:lang w:val="es-CO"/>
              </w:rPr>
              <w:t>salud de niñez y adolescencia;</w:t>
            </w:r>
          </w:p>
          <w:p w:rsidR="00BB6960" w:rsidRDefault="00BB6960" w:rsidP="00A370E9">
            <w:pPr>
              <w:pStyle w:val="ListParagraph"/>
              <w:numPr>
                <w:ilvl w:val="0"/>
                <w:numId w:val="5"/>
              </w:numPr>
              <w:spacing w:before="120" w:after="120"/>
              <w:ind w:right="90"/>
              <w:contextualSpacing/>
              <w:jc w:val="both"/>
              <w:rPr>
                <w:rFonts w:ascii="Gadugi" w:hAnsi="Gadugi"/>
                <w:sz w:val="20"/>
                <w:szCs w:val="20"/>
                <w:lang w:val="es-CO"/>
              </w:rPr>
            </w:pPr>
            <w:r w:rsidRPr="00122902">
              <w:rPr>
                <w:rFonts w:ascii="Gadugi" w:hAnsi="Gadugi"/>
                <w:sz w:val="20"/>
                <w:szCs w:val="20"/>
                <w:lang w:val="es-CO"/>
              </w:rPr>
              <w:t xml:space="preserve">movilización social y de recursos. </w:t>
            </w:r>
          </w:p>
          <w:p w:rsidR="00BB6960" w:rsidRDefault="00BB6960" w:rsidP="00A370E9">
            <w:pPr>
              <w:spacing w:before="120" w:after="120"/>
              <w:ind w:left="60" w:right="90"/>
              <w:jc w:val="both"/>
              <w:rPr>
                <w:rFonts w:ascii="Gadugi" w:hAnsi="Gadugi"/>
                <w:sz w:val="20"/>
                <w:lang w:val="es-CO"/>
              </w:rPr>
            </w:pPr>
            <w:r w:rsidRPr="00122902">
              <w:rPr>
                <w:rFonts w:ascii="Gadugi" w:hAnsi="Gadugi"/>
                <w:sz w:val="20"/>
                <w:lang w:val="es-CO"/>
              </w:rPr>
              <w:t>El programa aborda</w:t>
            </w:r>
            <w:r>
              <w:rPr>
                <w:rFonts w:ascii="Gadugi" w:hAnsi="Gadugi"/>
                <w:sz w:val="20"/>
                <w:lang w:val="es-CO"/>
              </w:rPr>
              <w:t xml:space="preserve"> </w:t>
            </w:r>
            <w:r w:rsidRPr="00122902">
              <w:rPr>
                <w:rFonts w:ascii="Gadugi" w:hAnsi="Gadugi"/>
                <w:sz w:val="20"/>
                <w:lang w:val="es-CO"/>
              </w:rPr>
              <w:t xml:space="preserve">los principales cuellos de botella que impiden la realización de los derechos de la niñez, con foco en </w:t>
            </w:r>
            <w:r>
              <w:rPr>
                <w:rFonts w:ascii="Gadugi" w:hAnsi="Gadugi"/>
                <w:sz w:val="20"/>
                <w:lang w:val="es-CO"/>
              </w:rPr>
              <w:t>NNyA</w:t>
            </w:r>
            <w:r w:rsidRPr="00122902">
              <w:rPr>
                <w:rFonts w:ascii="Gadugi" w:hAnsi="Gadugi"/>
                <w:sz w:val="20"/>
                <w:lang w:val="es-CO"/>
              </w:rPr>
              <w:t xml:space="preserve"> más excluidos: mejorando el entorno mediante el fortalecimiento de sistemas y capacidades para diseñar, coordinar, implementar y presupuestar políticas y leyes relacionadas con la niñez; fortaleciendo sistemas y capacidades para la provisión equitativa de servicios innovadores y de calidad; y promoviendo la demanda de los titulares de derechos para abogar por servicios de calidad y la modificación de normas sociales, comportamientos y actitudes para generar entornos protectores.</w:t>
            </w:r>
            <w:r w:rsidRPr="000305A0">
              <w:rPr>
                <w:rFonts w:ascii="Gadugi" w:hAnsi="Gadugi"/>
                <w:sz w:val="20"/>
                <w:lang w:val="es-CO"/>
              </w:rPr>
              <w:t xml:space="preserve"> </w:t>
            </w:r>
          </w:p>
          <w:p w:rsidR="00BB6960" w:rsidRPr="002B16E5" w:rsidRDefault="00BB6960" w:rsidP="00A370E9">
            <w:pPr>
              <w:spacing w:before="120" w:after="120"/>
              <w:ind w:left="60" w:right="90"/>
              <w:jc w:val="both"/>
              <w:rPr>
                <w:rFonts w:ascii="Gadugi" w:hAnsi="Gadugi"/>
                <w:sz w:val="20"/>
                <w:lang w:val="es-CO"/>
              </w:rPr>
            </w:pPr>
            <w:r>
              <w:rPr>
                <w:rFonts w:ascii="Gadugi" w:hAnsi="Gadugi"/>
                <w:sz w:val="20"/>
                <w:lang w:val="es-CO"/>
              </w:rPr>
              <w:t>El diseño del programa mantiene un foco e</w:t>
            </w:r>
            <w:r w:rsidRPr="001061BE">
              <w:rPr>
                <w:rFonts w:ascii="Gadugi" w:hAnsi="Gadugi"/>
                <w:sz w:val="20"/>
                <w:lang w:val="es-CO"/>
              </w:rPr>
              <w:t>specífico en adolescentes</w:t>
            </w:r>
            <w:r>
              <w:rPr>
                <w:rFonts w:ascii="Gadugi" w:hAnsi="Gadugi"/>
                <w:sz w:val="20"/>
                <w:lang w:val="es-CO"/>
              </w:rPr>
              <w:t xml:space="preserve">, para lo que se incluyeron </w:t>
            </w:r>
            <w:r w:rsidRPr="001061BE">
              <w:rPr>
                <w:rFonts w:ascii="Gadugi" w:hAnsi="Gadugi"/>
                <w:sz w:val="20"/>
                <w:lang w:val="es-CO"/>
              </w:rPr>
              <w:t xml:space="preserve">esfuerzos en mejorar la asistencia escolar y los logros de aprendizaje, prevenir el embarazo </w:t>
            </w:r>
            <w:r>
              <w:rPr>
                <w:rFonts w:ascii="Gadugi" w:hAnsi="Gadugi"/>
                <w:sz w:val="20"/>
                <w:lang w:val="es-CO"/>
              </w:rPr>
              <w:t>no intencional</w:t>
            </w:r>
            <w:r w:rsidRPr="001061BE">
              <w:rPr>
                <w:rFonts w:ascii="Gadugi" w:hAnsi="Gadugi"/>
                <w:sz w:val="20"/>
                <w:lang w:val="es-CO"/>
              </w:rPr>
              <w:t>, promover un entorno libre de violencia, impulsar la salud y el bienestar, y facilitar la par</w:t>
            </w:r>
            <w:r>
              <w:rPr>
                <w:rFonts w:ascii="Gadugi" w:hAnsi="Gadugi"/>
                <w:sz w:val="20"/>
                <w:lang w:val="es-CO"/>
              </w:rPr>
              <w:t>ticipación y el empoderamiento. Asimismo, e</w:t>
            </w:r>
            <w:r w:rsidRPr="001061BE">
              <w:rPr>
                <w:rFonts w:ascii="Gadugi" w:hAnsi="Gadugi"/>
                <w:sz w:val="20"/>
                <w:lang w:val="es-CO"/>
              </w:rPr>
              <w:t xml:space="preserve">n línea con las políticas de género de Argentina y el Plan de Acción sobre Género de UNICEF, el </w:t>
            </w:r>
            <w:r>
              <w:rPr>
                <w:rFonts w:ascii="Gadugi" w:hAnsi="Gadugi"/>
                <w:sz w:val="20"/>
                <w:lang w:val="es-CO"/>
              </w:rPr>
              <w:t xml:space="preserve">diseño del </w:t>
            </w:r>
            <w:r w:rsidRPr="001061BE">
              <w:rPr>
                <w:rFonts w:ascii="Gadugi" w:hAnsi="Gadugi"/>
                <w:sz w:val="20"/>
                <w:lang w:val="es-CO"/>
              </w:rPr>
              <w:t xml:space="preserve">programa </w:t>
            </w:r>
            <w:r>
              <w:rPr>
                <w:rFonts w:ascii="Gadugi" w:hAnsi="Gadugi"/>
                <w:sz w:val="20"/>
                <w:lang w:val="es-CO"/>
              </w:rPr>
              <w:t xml:space="preserve">contiene una atención especial para </w:t>
            </w:r>
            <w:r w:rsidRPr="001061BE">
              <w:rPr>
                <w:rFonts w:ascii="Gadugi" w:hAnsi="Gadugi"/>
                <w:sz w:val="20"/>
                <w:lang w:val="es-CO"/>
              </w:rPr>
              <w:t>contribuir a prevenir y eliminar la violencia de género, promover la salud adolescente desde un enfoque de género, y apoyar el desarrollo de leyes y políticas con perspectiva de género en relación con el cuidado de la primera infancia.</w:t>
            </w:r>
          </w:p>
          <w:p w:rsidR="00BB6960" w:rsidRDefault="00BB6960" w:rsidP="00A370E9">
            <w:pPr>
              <w:spacing w:before="120" w:after="120"/>
              <w:ind w:left="60" w:right="90"/>
              <w:jc w:val="both"/>
              <w:rPr>
                <w:rFonts w:ascii="Gadugi" w:hAnsi="Gadugi"/>
                <w:sz w:val="20"/>
                <w:lang w:val="es-CO"/>
              </w:rPr>
            </w:pPr>
            <w:r w:rsidRPr="003376A8">
              <w:rPr>
                <w:rFonts w:ascii="Gadugi" w:hAnsi="Gadugi"/>
                <w:sz w:val="20"/>
                <w:lang w:val="es-CO"/>
              </w:rPr>
              <w:t>En línea con el enfoque basado en los derechos humanos, el programa contribu</w:t>
            </w:r>
            <w:r>
              <w:rPr>
                <w:rFonts w:ascii="Gadugi" w:hAnsi="Gadugi"/>
                <w:sz w:val="20"/>
                <w:lang w:val="es-CO"/>
              </w:rPr>
              <w:t xml:space="preserve">ye </w:t>
            </w:r>
            <w:r w:rsidRPr="003376A8">
              <w:rPr>
                <w:rFonts w:ascii="Gadugi" w:hAnsi="Gadugi"/>
                <w:sz w:val="20"/>
                <w:lang w:val="es-CO"/>
              </w:rPr>
              <w:t>a la implementación de la Convención sobre los Derechos del Niño, la Convención sobre la Eliminación de Todas las Formas de Discriminación contra la Mujer y la Convención sobre los Derechos de las Personas con Discapacidad, así como al logro de los Objetivos de Desarrollo Sostenible.</w:t>
            </w:r>
            <w:r>
              <w:rPr>
                <w:rFonts w:ascii="Gadugi" w:hAnsi="Gadugi"/>
                <w:sz w:val="20"/>
                <w:lang w:val="es-CO"/>
              </w:rPr>
              <w:t xml:space="preserve"> </w:t>
            </w:r>
            <w:r w:rsidRPr="00122902">
              <w:rPr>
                <w:rFonts w:ascii="Gadugi" w:hAnsi="Gadugi"/>
                <w:sz w:val="20"/>
                <w:lang w:val="es-CO"/>
              </w:rPr>
              <w:t xml:space="preserve">El programa </w:t>
            </w:r>
            <w:r>
              <w:rPr>
                <w:rFonts w:ascii="Gadugi" w:hAnsi="Gadugi"/>
                <w:sz w:val="20"/>
                <w:lang w:val="es-CO"/>
              </w:rPr>
              <w:t xml:space="preserve">se formuló en alineación con </w:t>
            </w:r>
            <w:r w:rsidRPr="00122902">
              <w:rPr>
                <w:rFonts w:ascii="Gadugi" w:hAnsi="Gadugi"/>
                <w:sz w:val="20"/>
                <w:lang w:val="es-CO"/>
              </w:rPr>
              <w:t xml:space="preserve">las prioridades nacionales y con el Marco de Asistencia de las Naciones Unidas para el Desarrollo (MANUD) para el período 2016-2020. El programa contribuye a 3 de las 5 áreas de resultados del MANUD: protección social y acceso universal a los servicios esenciales, promoción de los derechos humanos y la ciudadanía, y cooperación para el desarrollo sostenible. El programa de país </w:t>
            </w:r>
            <w:r>
              <w:rPr>
                <w:rFonts w:ascii="Gadugi" w:hAnsi="Gadugi"/>
                <w:sz w:val="20"/>
                <w:lang w:val="es-CO"/>
              </w:rPr>
              <w:t xml:space="preserve">se formuló para ser </w:t>
            </w:r>
            <w:r w:rsidRPr="00122902">
              <w:rPr>
                <w:rFonts w:ascii="Gadugi" w:hAnsi="Gadugi"/>
                <w:sz w:val="20"/>
                <w:lang w:val="es-CO"/>
              </w:rPr>
              <w:t>consistente con el Plan Estratégico de UNICEF para 2014-2017.</w:t>
            </w:r>
            <w:r>
              <w:rPr>
                <w:rFonts w:ascii="Gadugi" w:hAnsi="Gadugi"/>
                <w:sz w:val="20"/>
                <w:lang w:val="es-CO"/>
              </w:rPr>
              <w:t xml:space="preserve"> </w:t>
            </w:r>
          </w:p>
          <w:p w:rsidR="00BB6960" w:rsidRDefault="00BB6960" w:rsidP="00A370E9">
            <w:pPr>
              <w:spacing w:before="120" w:after="120"/>
              <w:ind w:left="60" w:right="90"/>
              <w:jc w:val="both"/>
              <w:rPr>
                <w:rFonts w:ascii="Gadugi" w:hAnsi="Gadugi"/>
                <w:sz w:val="20"/>
                <w:lang w:val="es-CO"/>
              </w:rPr>
            </w:pPr>
            <w:r w:rsidRPr="001445A7">
              <w:rPr>
                <w:rFonts w:ascii="Gadugi" w:hAnsi="Gadugi"/>
                <w:sz w:val="20"/>
                <w:lang w:val="es-CO"/>
              </w:rPr>
              <w:lastRenderedPageBreak/>
              <w:t xml:space="preserve">El programa de país se </w:t>
            </w:r>
            <w:r>
              <w:rPr>
                <w:rFonts w:ascii="Gadugi" w:hAnsi="Gadugi"/>
                <w:sz w:val="20"/>
                <w:lang w:val="es-CO"/>
              </w:rPr>
              <w:t xml:space="preserve">viene </w:t>
            </w:r>
            <w:r w:rsidRPr="001445A7">
              <w:rPr>
                <w:rFonts w:ascii="Gadugi" w:hAnsi="Gadugi"/>
                <w:sz w:val="20"/>
                <w:lang w:val="es-CO"/>
              </w:rPr>
              <w:t>implementa</w:t>
            </w:r>
            <w:r>
              <w:rPr>
                <w:rFonts w:ascii="Gadugi" w:hAnsi="Gadugi"/>
                <w:sz w:val="20"/>
                <w:lang w:val="es-CO"/>
              </w:rPr>
              <w:t>ndo</w:t>
            </w:r>
            <w:r w:rsidRPr="001445A7">
              <w:rPr>
                <w:rFonts w:ascii="Gadugi" w:hAnsi="Gadugi"/>
                <w:sz w:val="20"/>
                <w:lang w:val="es-CO"/>
              </w:rPr>
              <w:t xml:space="preserve"> en estrecha colaboración con ministerios y otros organismos de gobierno, a todos los niveles</w:t>
            </w:r>
            <w:r>
              <w:rPr>
                <w:rFonts w:ascii="Gadugi" w:hAnsi="Gadugi"/>
                <w:sz w:val="20"/>
                <w:lang w:val="es-CO"/>
              </w:rPr>
              <w:t>, junto con</w:t>
            </w:r>
            <w:r w:rsidRPr="001445A7">
              <w:rPr>
                <w:rFonts w:ascii="Gadugi" w:hAnsi="Gadugi"/>
                <w:sz w:val="20"/>
                <w:lang w:val="es-CO"/>
              </w:rPr>
              <w:t xml:space="preserve"> </w:t>
            </w:r>
            <w:r>
              <w:rPr>
                <w:rFonts w:ascii="Gadugi" w:hAnsi="Gadugi"/>
                <w:sz w:val="20"/>
                <w:lang w:val="es-CO"/>
              </w:rPr>
              <w:t>a</w:t>
            </w:r>
            <w:r w:rsidRPr="001445A7">
              <w:rPr>
                <w:rFonts w:ascii="Gadugi" w:hAnsi="Gadugi"/>
                <w:sz w:val="20"/>
                <w:lang w:val="es-CO"/>
              </w:rPr>
              <w:t>lianzas con la sociedad civil</w:t>
            </w:r>
            <w:r>
              <w:rPr>
                <w:rFonts w:ascii="Gadugi" w:hAnsi="Gadugi"/>
                <w:sz w:val="20"/>
                <w:lang w:val="es-CO"/>
              </w:rPr>
              <w:t>,</w:t>
            </w:r>
            <w:r w:rsidRPr="001445A7">
              <w:rPr>
                <w:rFonts w:ascii="Gadugi" w:hAnsi="Gadugi"/>
                <w:sz w:val="20"/>
                <w:lang w:val="es-CO"/>
              </w:rPr>
              <w:t xml:space="preserve"> el sector privado, </w:t>
            </w:r>
            <w:r>
              <w:rPr>
                <w:rFonts w:ascii="Gadugi" w:hAnsi="Gadugi"/>
                <w:sz w:val="20"/>
                <w:lang w:val="es-CO"/>
              </w:rPr>
              <w:t xml:space="preserve">las </w:t>
            </w:r>
            <w:r w:rsidRPr="001445A7">
              <w:rPr>
                <w:rFonts w:ascii="Gadugi" w:hAnsi="Gadugi"/>
                <w:sz w:val="20"/>
                <w:lang w:val="es-CO"/>
              </w:rPr>
              <w:t xml:space="preserve">celebridades y </w:t>
            </w:r>
            <w:r>
              <w:rPr>
                <w:rFonts w:ascii="Gadugi" w:hAnsi="Gadugi"/>
                <w:sz w:val="20"/>
                <w:lang w:val="es-CO"/>
              </w:rPr>
              <w:t xml:space="preserve">los </w:t>
            </w:r>
            <w:r w:rsidRPr="001445A7">
              <w:rPr>
                <w:rFonts w:ascii="Gadugi" w:hAnsi="Gadugi"/>
                <w:sz w:val="20"/>
                <w:lang w:val="es-CO"/>
              </w:rPr>
              <w:t>medios de comunicación.</w:t>
            </w:r>
            <w:r>
              <w:rPr>
                <w:rFonts w:ascii="Gadugi" w:hAnsi="Gadugi"/>
                <w:sz w:val="20"/>
                <w:lang w:val="es-CO"/>
              </w:rPr>
              <w:t xml:space="preserve"> Otros aliados importantes son también los miembros del poder legislativo</w:t>
            </w:r>
            <w:r w:rsidRPr="001445A7">
              <w:rPr>
                <w:rFonts w:ascii="Gadugi" w:hAnsi="Gadugi"/>
                <w:sz w:val="20"/>
                <w:lang w:val="es-CO"/>
              </w:rPr>
              <w:t>, defensores del pueblo, la comunidad académica, las instituciones de derechos humanos, las organizaciones juveniles y la ciudadanía</w:t>
            </w:r>
            <w:r>
              <w:rPr>
                <w:rFonts w:ascii="Gadugi" w:hAnsi="Gadugi"/>
                <w:sz w:val="20"/>
                <w:lang w:val="es-CO"/>
              </w:rPr>
              <w:t xml:space="preserve">; así como </w:t>
            </w:r>
            <w:r w:rsidRPr="001445A7">
              <w:rPr>
                <w:rFonts w:ascii="Gadugi" w:hAnsi="Gadugi"/>
                <w:sz w:val="20"/>
                <w:lang w:val="es-CO"/>
              </w:rPr>
              <w:t>otras agencias de Naciones Unidas. A nivel provincial, las intervenciones programáticas inclu</w:t>
            </w:r>
            <w:r>
              <w:rPr>
                <w:rFonts w:ascii="Gadugi" w:hAnsi="Gadugi"/>
                <w:sz w:val="20"/>
                <w:lang w:val="es-CO"/>
              </w:rPr>
              <w:t xml:space="preserve">yen el </w:t>
            </w:r>
            <w:r w:rsidRPr="001445A7">
              <w:rPr>
                <w:rFonts w:ascii="Gadugi" w:hAnsi="Gadugi"/>
                <w:sz w:val="20"/>
                <w:lang w:val="es-CO"/>
              </w:rPr>
              <w:t xml:space="preserve">apoyo a iniciativas específicas </w:t>
            </w:r>
            <w:r>
              <w:rPr>
                <w:rFonts w:ascii="Gadugi" w:hAnsi="Gadugi"/>
                <w:sz w:val="20"/>
                <w:lang w:val="es-CO"/>
              </w:rPr>
              <w:t xml:space="preserve">en localidades prioritarias (según un análisis de los grupos desfavorecidos), contribuyendo en la toma de decisiones de políticas públicas basadas en la evidencia y en la réplica de buenas prácticas. </w:t>
            </w:r>
          </w:p>
          <w:p w:rsidR="00BB6960" w:rsidRDefault="00BB6960" w:rsidP="00A370E9">
            <w:pPr>
              <w:spacing w:before="120" w:after="120"/>
              <w:ind w:left="60" w:right="90"/>
              <w:jc w:val="both"/>
            </w:pPr>
            <w:r>
              <w:rPr>
                <w:rFonts w:ascii="Gadugi" w:hAnsi="Gadugi"/>
                <w:sz w:val="20"/>
                <w:lang w:val="es-CO"/>
              </w:rPr>
              <w:t>Los detalles del Programa de UNICEF en Argentina se encuentran disponibles en el siguiente enlace:</w:t>
            </w:r>
            <w:r>
              <w:rPr>
                <w:rFonts w:ascii="Gadugi" w:hAnsi="Gadugi"/>
                <w:sz w:val="20"/>
                <w:lang w:val="es-CO"/>
              </w:rPr>
              <w:br/>
            </w:r>
            <w:hyperlink r:id="rId8" w:history="1">
              <w:r>
                <w:rPr>
                  <w:rStyle w:val="Hyperlink"/>
                </w:rPr>
                <w:t>https://www.unicef.org/about/execboard/files/2016-PL4-Argentina_CPD-ODS-ES.pdf</w:t>
              </w:r>
            </w:hyperlink>
            <w:r>
              <w:t xml:space="preserve"> </w:t>
            </w:r>
          </w:p>
          <w:p w:rsidR="00BB6960" w:rsidRDefault="00BB6960" w:rsidP="0018334E">
            <w:pPr>
              <w:ind w:right="90"/>
              <w:jc w:val="both"/>
              <w:rPr>
                <w:rFonts w:ascii="Gadugi" w:hAnsi="Gadugi"/>
                <w:b/>
                <w:sz w:val="20"/>
                <w:lang w:val="es-419"/>
              </w:rPr>
            </w:pPr>
          </w:p>
          <w:p w:rsidR="00BB6960" w:rsidRPr="001857B2" w:rsidRDefault="00BB6960" w:rsidP="00A370E9">
            <w:pPr>
              <w:spacing w:before="120" w:after="120"/>
              <w:ind w:left="60" w:right="90"/>
              <w:jc w:val="both"/>
              <w:rPr>
                <w:rFonts w:ascii="Gadugi" w:hAnsi="Gadugi"/>
                <w:b/>
                <w:sz w:val="20"/>
                <w:lang w:val="es-419"/>
              </w:rPr>
            </w:pPr>
            <w:r w:rsidRPr="001857B2">
              <w:rPr>
                <w:rFonts w:ascii="Gadugi" w:hAnsi="Gadugi"/>
                <w:b/>
                <w:sz w:val="20"/>
                <w:lang w:val="es-419"/>
              </w:rPr>
              <w:t xml:space="preserve">Contexto </w:t>
            </w:r>
            <w:r>
              <w:rPr>
                <w:rFonts w:ascii="Gadugi" w:hAnsi="Gadugi"/>
                <w:b/>
                <w:sz w:val="20"/>
                <w:lang w:val="es-419"/>
              </w:rPr>
              <w:t xml:space="preserve">económico </w:t>
            </w:r>
            <w:r w:rsidRPr="001857B2">
              <w:rPr>
                <w:rFonts w:ascii="Gadugi" w:hAnsi="Gadugi"/>
                <w:b/>
                <w:sz w:val="20"/>
                <w:lang w:val="es-419"/>
              </w:rPr>
              <w:t>actual</w:t>
            </w:r>
          </w:p>
          <w:p w:rsidR="00BB6960" w:rsidRPr="001857B2" w:rsidRDefault="00BB6960" w:rsidP="00A370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0" w:right="90"/>
              <w:jc w:val="both"/>
              <w:rPr>
                <w:rFonts w:ascii="Gadugi" w:hAnsi="Gadugi"/>
                <w:sz w:val="20"/>
                <w:lang w:val="es-CO"/>
              </w:rPr>
            </w:pPr>
            <w:r>
              <w:rPr>
                <w:rFonts w:ascii="Gadugi" w:hAnsi="Gadugi"/>
                <w:sz w:val="20"/>
                <w:lang w:val="es-CO"/>
              </w:rPr>
              <w:t xml:space="preserve">En los últimos años, </w:t>
            </w:r>
            <w:r w:rsidRPr="001857B2">
              <w:rPr>
                <w:rFonts w:ascii="Gadugi" w:hAnsi="Gadugi"/>
                <w:sz w:val="20"/>
                <w:lang w:val="es-CO"/>
              </w:rPr>
              <w:t>Argentina se enfrenta a una importante</w:t>
            </w:r>
            <w:r>
              <w:rPr>
                <w:rFonts w:ascii="Gadugi" w:hAnsi="Gadugi"/>
                <w:sz w:val="20"/>
                <w:lang w:val="es-CO"/>
              </w:rPr>
              <w:t xml:space="preserve"> crisis económica, cuyos desafíos se intensificaron en 2018 </w:t>
            </w:r>
            <w:r w:rsidRPr="001857B2">
              <w:rPr>
                <w:rFonts w:ascii="Gadugi" w:hAnsi="Gadugi"/>
                <w:sz w:val="20"/>
                <w:lang w:val="es-CO"/>
              </w:rPr>
              <w:t xml:space="preserve">Las políticas implementadas durante 2016-2017 </w:t>
            </w:r>
            <w:r>
              <w:rPr>
                <w:rFonts w:ascii="Gadugi" w:hAnsi="Gadugi"/>
                <w:sz w:val="20"/>
                <w:lang w:val="es-CO"/>
              </w:rPr>
              <w:t xml:space="preserve">se realizaron como un esfuerzo de estabilizar la economía a través de </w:t>
            </w:r>
            <w:r w:rsidRPr="001857B2">
              <w:rPr>
                <w:rFonts w:ascii="Gadugi" w:hAnsi="Gadugi"/>
                <w:sz w:val="20"/>
                <w:lang w:val="es-CO"/>
              </w:rPr>
              <w:t>un ajuste fiscal y monetario drástico</w:t>
            </w:r>
            <w:r>
              <w:rPr>
                <w:rFonts w:ascii="Gadugi" w:hAnsi="Gadugi"/>
                <w:sz w:val="20"/>
                <w:lang w:val="es-CO"/>
              </w:rPr>
              <w:t xml:space="preserve">. </w:t>
            </w:r>
            <w:r w:rsidRPr="001857B2">
              <w:rPr>
                <w:rFonts w:ascii="Gadugi" w:hAnsi="Gadugi"/>
                <w:sz w:val="20"/>
                <w:lang w:val="es-CO"/>
              </w:rPr>
              <w:t xml:space="preserve">El Gobierno nacional </w:t>
            </w:r>
            <w:r>
              <w:rPr>
                <w:rFonts w:ascii="Gadugi" w:hAnsi="Gadugi"/>
                <w:sz w:val="20"/>
                <w:lang w:val="es-CO"/>
              </w:rPr>
              <w:t>atendi</w:t>
            </w:r>
            <w:r w:rsidRPr="001857B2">
              <w:rPr>
                <w:rFonts w:ascii="Gadugi" w:hAnsi="Gadugi"/>
                <w:sz w:val="20"/>
                <w:lang w:val="es-CO"/>
              </w:rPr>
              <w:t>ó los signos de debilidad financiera externa que surgieron durante este período a través de intervenciones de tipo de cambio, un aumento en las tasas de interés y un acuerdo firmado con el Fondo Monetario Internacional por US $ 56.3 mil millones para asegurar el cumplimiento del programa financiero y evitar el incumplimiento de la deuda pública.</w:t>
            </w:r>
          </w:p>
          <w:p w:rsidR="00BB6960" w:rsidRPr="001857B2" w:rsidRDefault="00BB6960" w:rsidP="00A370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0" w:right="90"/>
              <w:jc w:val="both"/>
              <w:rPr>
                <w:rFonts w:ascii="Gadugi" w:hAnsi="Gadugi"/>
                <w:sz w:val="20"/>
                <w:lang w:val="es-CO"/>
              </w:rPr>
            </w:pPr>
          </w:p>
          <w:p w:rsidR="00BB6960" w:rsidRPr="001857B2" w:rsidRDefault="00BB6960" w:rsidP="00A370E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0" w:right="90"/>
              <w:jc w:val="both"/>
              <w:rPr>
                <w:rFonts w:ascii="Gadugi" w:hAnsi="Gadugi"/>
                <w:sz w:val="20"/>
                <w:lang w:val="es-CO"/>
              </w:rPr>
            </w:pPr>
            <w:r w:rsidRPr="001857B2">
              <w:rPr>
                <w:rFonts w:ascii="Gadugi" w:hAnsi="Gadugi"/>
                <w:sz w:val="20"/>
                <w:lang w:val="es-CO"/>
              </w:rPr>
              <w:t>En el área fiscal, se espera que el déficit público primario se haya reducido a nivel nacional del 3,9% en 2017 al 2,6% del Producto Interno Bruto (PIB) en 2018. Con respecto al tipo de cambio, el país sufrió una devaluación de casi el 100% del peso en 2018: de 20 AR $ / USD a 40 AR $ / USD. El Banco Central de la República Argentina estima un tipo de cambio de casi 50 dólares por dólar para 2019</w:t>
            </w:r>
            <w:r>
              <w:rPr>
                <w:rFonts w:ascii="Gadugi" w:hAnsi="Gadugi"/>
                <w:sz w:val="20"/>
                <w:lang w:val="es-CO"/>
              </w:rPr>
              <w:t>. El incremento de</w:t>
            </w:r>
            <w:r w:rsidRPr="001857B2">
              <w:rPr>
                <w:rFonts w:ascii="Gadugi" w:hAnsi="Gadugi"/>
                <w:sz w:val="20"/>
                <w:lang w:val="es-CO"/>
              </w:rPr>
              <w:t xml:space="preserve"> la tasa de interés (alcanzando niveles de más del 70%)</w:t>
            </w:r>
            <w:r>
              <w:rPr>
                <w:rFonts w:ascii="Gadugi" w:hAnsi="Gadugi"/>
                <w:sz w:val="20"/>
                <w:lang w:val="es-CO"/>
              </w:rPr>
              <w:t xml:space="preserve"> </w:t>
            </w:r>
            <w:r w:rsidRPr="001857B2">
              <w:rPr>
                <w:rFonts w:ascii="Gadugi" w:hAnsi="Gadugi"/>
                <w:sz w:val="20"/>
                <w:lang w:val="es-CO"/>
              </w:rPr>
              <w:t>tuvo un impacto negativo en los niveles de actividad económica.</w:t>
            </w:r>
            <w:r w:rsidRPr="003B3BE7">
              <w:rPr>
                <w:rFonts w:ascii="Gadugi" w:hAnsi="Gadugi"/>
                <w:sz w:val="20"/>
                <w:lang w:val="es-CO"/>
              </w:rPr>
              <w:t xml:space="preserve"> </w:t>
            </w:r>
            <w:r w:rsidRPr="001857B2">
              <w:rPr>
                <w:rFonts w:ascii="Gadugi" w:hAnsi="Gadugi"/>
                <w:sz w:val="20"/>
                <w:lang w:val="es-CO"/>
              </w:rPr>
              <w:t xml:space="preserve">Se estima una tasa de inflación del 48% a fines de 2018 y del </w:t>
            </w:r>
            <w:r>
              <w:rPr>
                <w:rFonts w:ascii="Gadugi" w:hAnsi="Gadugi"/>
                <w:sz w:val="20"/>
                <w:lang w:val="es-CO"/>
              </w:rPr>
              <w:t>45</w:t>
            </w:r>
            <w:r w:rsidRPr="001857B2">
              <w:rPr>
                <w:rFonts w:ascii="Gadugi" w:hAnsi="Gadugi"/>
                <w:sz w:val="20"/>
                <w:lang w:val="es-CO"/>
              </w:rPr>
              <w:t>% para 2019.</w:t>
            </w:r>
            <w:r>
              <w:rPr>
                <w:rFonts w:ascii="Gadugi" w:hAnsi="Gadugi"/>
                <w:sz w:val="20"/>
                <w:lang w:val="es-CO"/>
              </w:rPr>
              <w:t xml:space="preserve"> </w:t>
            </w:r>
            <w:r w:rsidRPr="001857B2">
              <w:rPr>
                <w:rFonts w:ascii="Gadugi" w:hAnsi="Gadugi"/>
                <w:sz w:val="20"/>
                <w:lang w:val="es-CO"/>
              </w:rPr>
              <w:t>El impacto negativo de esta situación se refleja en las tasas de empleo, principalmente por un aumento del desempleo, que alcanza el 9%, con un énfasis en la industria manufacturera y los sectores de la construcción. El desempleo es mayor entre los jóvenes (menores de 29 años): 14,9% en el caso de los hombres y 21,5% en las mujeres.</w:t>
            </w:r>
          </w:p>
          <w:p w:rsidR="00BB6960" w:rsidRDefault="00BB6960" w:rsidP="00A370E9">
            <w:pPr>
              <w:spacing w:before="120" w:after="120"/>
              <w:ind w:left="60" w:right="90"/>
              <w:jc w:val="both"/>
              <w:rPr>
                <w:rFonts w:ascii="Gadugi" w:hAnsi="Gadugi"/>
                <w:b/>
                <w:sz w:val="20"/>
                <w:lang w:val="es-419"/>
              </w:rPr>
            </w:pPr>
          </w:p>
          <w:p w:rsidR="00BB6960" w:rsidRDefault="00BB6960" w:rsidP="00A370E9">
            <w:pPr>
              <w:spacing w:before="120" w:after="120"/>
              <w:ind w:left="60" w:right="90"/>
              <w:jc w:val="both"/>
              <w:rPr>
                <w:rFonts w:ascii="Gadugi" w:hAnsi="Gadugi"/>
                <w:b/>
                <w:sz w:val="20"/>
                <w:lang w:val="es-419"/>
              </w:rPr>
            </w:pPr>
            <w:r>
              <w:rPr>
                <w:rFonts w:ascii="Gadugi" w:hAnsi="Gadugi"/>
                <w:b/>
                <w:sz w:val="20"/>
                <w:lang w:val="es-419"/>
              </w:rPr>
              <w:t>Evaluaciones Realizadas por la Oficina de UNICEF en Argentina</w:t>
            </w:r>
          </w:p>
          <w:p w:rsidR="00BB6960" w:rsidRDefault="00BB6960" w:rsidP="00A370E9">
            <w:pPr>
              <w:spacing w:before="120" w:after="120"/>
              <w:ind w:left="60" w:right="90"/>
              <w:jc w:val="both"/>
              <w:rPr>
                <w:rFonts w:ascii="Gadugi" w:hAnsi="Gadugi"/>
                <w:sz w:val="20"/>
                <w:lang w:val="es-419"/>
              </w:rPr>
            </w:pPr>
            <w:r>
              <w:rPr>
                <w:rFonts w:ascii="Gadugi" w:hAnsi="Gadugi"/>
                <w:sz w:val="20"/>
                <w:lang w:val="es-419"/>
              </w:rPr>
              <w:t>Dura</w:t>
            </w:r>
            <w:r w:rsidRPr="00785516">
              <w:rPr>
                <w:rFonts w:ascii="Gadugi" w:hAnsi="Gadugi"/>
                <w:sz w:val="18"/>
                <w:lang w:val="es-419"/>
              </w:rPr>
              <w:t xml:space="preserve">nte </w:t>
            </w:r>
            <w:r>
              <w:rPr>
                <w:rFonts w:ascii="Gadugi" w:hAnsi="Gadugi"/>
                <w:sz w:val="20"/>
                <w:lang w:val="es-419"/>
              </w:rPr>
              <w:t>el periodo 2016-2018, UNICEF Argentina ha realizado dos evaluaciones de modelos pilotos en el área de educación inclusiva:</w:t>
            </w:r>
          </w:p>
          <w:p w:rsidR="00BB6960" w:rsidRPr="003662CC" w:rsidRDefault="00BB6960" w:rsidP="00A370E9">
            <w:pPr>
              <w:pStyle w:val="ListParagraph"/>
              <w:numPr>
                <w:ilvl w:val="0"/>
                <w:numId w:val="6"/>
              </w:numPr>
              <w:spacing w:before="120" w:after="120"/>
              <w:ind w:right="90"/>
              <w:contextualSpacing/>
              <w:jc w:val="both"/>
              <w:rPr>
                <w:rFonts w:ascii="Gadugi" w:hAnsi="Gadugi"/>
                <w:sz w:val="20"/>
                <w:szCs w:val="20"/>
                <w:lang w:val="es-419"/>
              </w:rPr>
            </w:pPr>
            <w:r w:rsidRPr="00785516">
              <w:rPr>
                <w:rFonts w:ascii="Gadugi" w:hAnsi="Gadugi"/>
                <w:sz w:val="20"/>
                <w:szCs w:val="20"/>
                <w:lang w:val="es-419"/>
              </w:rPr>
              <w:t>E</w:t>
            </w:r>
            <w:r>
              <w:rPr>
                <w:rFonts w:ascii="Gadugi" w:hAnsi="Gadugi"/>
                <w:sz w:val="20"/>
                <w:szCs w:val="20"/>
                <w:lang w:val="es-419"/>
              </w:rPr>
              <w:t>valuación del Programa Escuelas S</w:t>
            </w:r>
            <w:r w:rsidRPr="00785516">
              <w:rPr>
                <w:rFonts w:ascii="Gadugi" w:hAnsi="Gadugi"/>
                <w:sz w:val="20"/>
                <w:szCs w:val="20"/>
                <w:lang w:val="es-419"/>
              </w:rPr>
              <w:t xml:space="preserve">ecundarias en </w:t>
            </w:r>
            <w:r>
              <w:rPr>
                <w:rFonts w:ascii="Gadugi" w:hAnsi="Gadugi"/>
                <w:sz w:val="20"/>
                <w:szCs w:val="20"/>
                <w:lang w:val="es-419"/>
              </w:rPr>
              <w:t>P</w:t>
            </w:r>
            <w:r w:rsidRPr="00785516">
              <w:rPr>
                <w:rFonts w:ascii="Gadugi" w:hAnsi="Gadugi"/>
                <w:sz w:val="20"/>
                <w:szCs w:val="20"/>
                <w:lang w:val="es-419"/>
              </w:rPr>
              <w:t xml:space="preserve">arajes </w:t>
            </w:r>
            <w:r>
              <w:rPr>
                <w:rFonts w:ascii="Gadugi" w:hAnsi="Gadugi"/>
                <w:sz w:val="20"/>
                <w:szCs w:val="20"/>
                <w:lang w:val="es-419"/>
              </w:rPr>
              <w:t>R</w:t>
            </w:r>
            <w:r w:rsidRPr="00785516">
              <w:rPr>
                <w:rFonts w:ascii="Gadugi" w:hAnsi="Gadugi"/>
                <w:sz w:val="20"/>
                <w:szCs w:val="20"/>
                <w:lang w:val="es-419"/>
              </w:rPr>
              <w:t xml:space="preserve">urales </w:t>
            </w:r>
            <w:r>
              <w:rPr>
                <w:rFonts w:ascii="Gadugi" w:hAnsi="Gadugi"/>
                <w:sz w:val="20"/>
                <w:szCs w:val="20"/>
                <w:lang w:val="es-419"/>
              </w:rPr>
              <w:t>M</w:t>
            </w:r>
            <w:r w:rsidRPr="00785516">
              <w:rPr>
                <w:rFonts w:ascii="Gadugi" w:hAnsi="Gadugi"/>
                <w:sz w:val="20"/>
                <w:szCs w:val="20"/>
                <w:lang w:val="es-419"/>
              </w:rPr>
              <w:t xml:space="preserve">ediadas por </w:t>
            </w:r>
            <w:r>
              <w:rPr>
                <w:rFonts w:ascii="Gadugi" w:hAnsi="Gadugi"/>
                <w:sz w:val="20"/>
                <w:szCs w:val="20"/>
                <w:lang w:val="es-419"/>
              </w:rPr>
              <w:t>tecnologías de Información y Comunicación (</w:t>
            </w:r>
            <w:r w:rsidRPr="00785516">
              <w:rPr>
                <w:rFonts w:ascii="Gadugi" w:hAnsi="Gadugi"/>
                <w:sz w:val="20"/>
                <w:szCs w:val="20"/>
                <w:lang w:val="es-419"/>
              </w:rPr>
              <w:t>TIC</w:t>
            </w:r>
            <w:r>
              <w:rPr>
                <w:rFonts w:ascii="Gadugi" w:hAnsi="Gadugi"/>
                <w:sz w:val="20"/>
                <w:szCs w:val="20"/>
                <w:lang w:val="es-419"/>
              </w:rPr>
              <w:t xml:space="preserve">): </w:t>
            </w:r>
            <w:r w:rsidRPr="003662CC">
              <w:rPr>
                <w:rFonts w:ascii="Gadugi" w:hAnsi="Gadugi"/>
                <w:sz w:val="20"/>
                <w:szCs w:val="20"/>
                <w:lang w:val="es-419"/>
              </w:rPr>
              <w:t xml:space="preserve">Este programa responde al requisito de cumplimiento del derecho a la educación en zonas rurales remotas de Argentina. </w:t>
            </w:r>
            <w:r>
              <w:rPr>
                <w:rFonts w:ascii="Gadugi" w:hAnsi="Gadugi"/>
                <w:sz w:val="20"/>
                <w:szCs w:val="20"/>
                <w:lang w:val="es-AR"/>
              </w:rPr>
              <w:t xml:space="preserve">Su objetivo es alcanzar </w:t>
            </w:r>
            <w:r w:rsidRPr="003662CC">
              <w:rPr>
                <w:rFonts w:ascii="Gadugi" w:hAnsi="Gadugi"/>
                <w:sz w:val="20"/>
                <w:szCs w:val="20"/>
                <w:lang w:val="es-419"/>
              </w:rPr>
              <w:t>a la población indígena, dentro de la cual se encuentran los índices más altos de fracaso educativo y exclusión escolar. </w:t>
            </w:r>
            <w:r>
              <w:rPr>
                <w:rFonts w:ascii="Gadugi" w:hAnsi="Gadugi"/>
                <w:sz w:val="20"/>
                <w:szCs w:val="20"/>
                <w:lang w:val="es-419"/>
              </w:rPr>
              <w:t>Asimismo, este modelo escaló</w:t>
            </w:r>
            <w:r w:rsidRPr="001500A2">
              <w:rPr>
                <w:rFonts w:ascii="Gadugi" w:hAnsi="Gadugi"/>
                <w:sz w:val="20"/>
                <w:szCs w:val="20"/>
                <w:lang w:val="es-419"/>
              </w:rPr>
              <w:t xml:space="preserve"> de 1 a 6 provincias entre 2012 y 2017 y fue seleccionado como Frontrunner Solution en el marco de G</w:t>
            </w:r>
            <w:r>
              <w:rPr>
                <w:rFonts w:ascii="Gadugi" w:hAnsi="Gadugi"/>
                <w:sz w:val="20"/>
                <w:szCs w:val="20"/>
                <w:lang w:val="es-419"/>
              </w:rPr>
              <w:t xml:space="preserve">eneration Unlimited </w:t>
            </w:r>
            <w:r w:rsidRPr="001500A2">
              <w:rPr>
                <w:rFonts w:ascii="Gadugi" w:hAnsi="Gadugi"/>
                <w:sz w:val="20"/>
                <w:szCs w:val="20"/>
                <w:lang w:val="es-419"/>
              </w:rPr>
              <w:t>en 2018 con el objeto de escalarlo a nivel nacional</w:t>
            </w:r>
            <w:r>
              <w:rPr>
                <w:rFonts w:ascii="Gadugi" w:hAnsi="Gadugi"/>
                <w:sz w:val="20"/>
                <w:szCs w:val="20"/>
                <w:lang w:val="es-419"/>
              </w:rPr>
              <w:t>.</w:t>
            </w:r>
          </w:p>
          <w:p w:rsidR="00BB6960" w:rsidRPr="003662CC" w:rsidRDefault="00BB6960" w:rsidP="00A370E9">
            <w:pPr>
              <w:pStyle w:val="ListParagraph"/>
              <w:numPr>
                <w:ilvl w:val="0"/>
                <w:numId w:val="6"/>
              </w:numPr>
              <w:spacing w:before="120" w:after="120"/>
              <w:ind w:right="90"/>
              <w:contextualSpacing/>
              <w:jc w:val="both"/>
              <w:rPr>
                <w:rFonts w:ascii="Gadugi" w:hAnsi="Gadugi"/>
                <w:sz w:val="20"/>
                <w:szCs w:val="20"/>
                <w:lang w:val="es-419"/>
              </w:rPr>
            </w:pPr>
            <w:r w:rsidRPr="003662CC">
              <w:rPr>
                <w:rFonts w:ascii="Gadugi" w:hAnsi="Gadugi"/>
                <w:sz w:val="20"/>
                <w:szCs w:val="20"/>
                <w:lang w:val="es-419"/>
              </w:rPr>
              <w:t xml:space="preserve">Evaluación del Programa Gestión Escolar para la Mejora del Aprendizaje (GEMA): Esta iniciativa se basa en la cooperación con las autoridades educativas de los gobiernos jurisdiccionales y las contrapartes técnicas, para brindar respuestas a las necesidades detectadas con respecto al amplio cumplimiento del derecho a la educación, entendida no solo como la simple asistencia a la escuela, sino sobre todo, como los logros de aprendizaje alcanzados específicamente por </w:t>
            </w:r>
            <w:r>
              <w:rPr>
                <w:rFonts w:ascii="Gadugi" w:hAnsi="Gadugi"/>
                <w:sz w:val="20"/>
                <w:szCs w:val="20"/>
                <w:lang w:val="es-AR"/>
              </w:rPr>
              <w:t>NNyA</w:t>
            </w:r>
            <w:r w:rsidRPr="003662CC">
              <w:rPr>
                <w:rFonts w:ascii="Gadugi" w:hAnsi="Gadugi"/>
                <w:sz w:val="20"/>
                <w:szCs w:val="20"/>
                <w:lang w:val="es-419"/>
              </w:rPr>
              <w:t xml:space="preserve"> y la necesidad de que el sistema educativo (y específicamente su gestión) esté orientado en este sentido.</w:t>
            </w:r>
          </w:p>
          <w:p w:rsidR="00BB6960" w:rsidRDefault="00BB6960" w:rsidP="00A370E9">
            <w:pPr>
              <w:spacing w:before="120" w:after="120"/>
              <w:ind w:left="60" w:right="90"/>
              <w:jc w:val="both"/>
              <w:rPr>
                <w:rFonts w:ascii="Gadugi" w:hAnsi="Gadugi"/>
                <w:sz w:val="20"/>
                <w:lang w:val="es-419"/>
              </w:rPr>
            </w:pPr>
            <w:r>
              <w:rPr>
                <w:rFonts w:ascii="Gadugi" w:hAnsi="Gadugi"/>
                <w:sz w:val="20"/>
                <w:lang w:val="es-419"/>
              </w:rPr>
              <w:lastRenderedPageBreak/>
              <w:t xml:space="preserve">Asimismo, se realizó una evaluación de un programa nacional en primera infancia como parte de la contribución a políticas nacionales que UNICEF viene realizando, específicamente en la </w:t>
            </w:r>
            <w:r w:rsidRPr="003662CC">
              <w:rPr>
                <w:rFonts w:ascii="Gadugi" w:hAnsi="Gadugi"/>
                <w:sz w:val="20"/>
                <w:lang w:val="es-419"/>
              </w:rPr>
              <w:t>Estrategia Nacional de Primera Infancia</w:t>
            </w:r>
            <w:r>
              <w:rPr>
                <w:rFonts w:ascii="Gadugi" w:hAnsi="Gadugi"/>
                <w:sz w:val="20"/>
                <w:lang w:val="es-419"/>
              </w:rPr>
              <w:t>.</w:t>
            </w:r>
          </w:p>
          <w:p w:rsidR="00BB6960" w:rsidRDefault="00BB6960" w:rsidP="00A370E9">
            <w:pPr>
              <w:pStyle w:val="ListParagraph"/>
              <w:numPr>
                <w:ilvl w:val="0"/>
                <w:numId w:val="7"/>
              </w:numPr>
              <w:spacing w:before="120" w:after="120"/>
              <w:ind w:right="90"/>
              <w:contextualSpacing/>
              <w:jc w:val="both"/>
              <w:rPr>
                <w:rFonts w:ascii="Gadugi" w:hAnsi="Gadugi"/>
                <w:sz w:val="20"/>
                <w:szCs w:val="20"/>
                <w:lang w:val="es-419"/>
              </w:rPr>
            </w:pPr>
            <w:r w:rsidRPr="005F04A1">
              <w:rPr>
                <w:rFonts w:ascii="Gadugi" w:hAnsi="Gadugi"/>
                <w:sz w:val="20"/>
                <w:szCs w:val="20"/>
                <w:lang w:val="es-419"/>
              </w:rPr>
              <w:t xml:space="preserve">Evaluación de Efectos del Programa de los Centros de Primera Infancia de la Ciudad Autónoma de Buenos Aires (CABA). Esta evaluación se desarrolló principalmente con el objeto de brindar insumos en el proceso de ampliación de esta política a nivel nacional, así como generar mecanismos de monitoreo de la iniciativa y analizar su impacto en el desarrollo de los niños. </w:t>
            </w:r>
          </w:p>
          <w:p w:rsidR="00206423" w:rsidRPr="00F33F34" w:rsidRDefault="00BB6960" w:rsidP="00A370E9">
            <w:pPr>
              <w:pStyle w:val="ListParagraph"/>
              <w:spacing w:before="120" w:after="240"/>
              <w:ind w:right="90"/>
              <w:jc w:val="both"/>
              <w:rPr>
                <w:sz w:val="22"/>
                <w:szCs w:val="22"/>
                <w:lang w:val="es-CO"/>
              </w:rPr>
            </w:pPr>
            <w:r>
              <w:rPr>
                <w:rFonts w:ascii="Gadugi" w:hAnsi="Gadugi"/>
                <w:sz w:val="20"/>
                <w:szCs w:val="20"/>
                <w:lang w:val="es-419"/>
              </w:rPr>
              <w:t xml:space="preserve">La evaluación fue solicitada </w:t>
            </w:r>
            <w:r>
              <w:rPr>
                <w:rFonts w:ascii="Gadugi" w:hAnsi="Gadugi"/>
                <w:sz w:val="20"/>
                <w:szCs w:val="20"/>
                <w:lang w:val="es-AR"/>
              </w:rPr>
              <w:t xml:space="preserve">por </w:t>
            </w:r>
            <w:r>
              <w:rPr>
                <w:rFonts w:ascii="Gadugi" w:hAnsi="Gadugi"/>
                <w:sz w:val="20"/>
                <w:szCs w:val="20"/>
                <w:lang w:val="es-419"/>
              </w:rPr>
              <w:t>parte del Gobierno y tuvo resultados no esperados favorables (ej. l</w:t>
            </w:r>
            <w:r w:rsidRPr="00AB35CC">
              <w:rPr>
                <w:rFonts w:ascii="Gadugi" w:hAnsi="Gadugi"/>
                <w:sz w:val="20"/>
                <w:szCs w:val="20"/>
                <w:lang w:val="es-419"/>
              </w:rPr>
              <w:t>ograr un sistema de monitoreo y evaluación de los CPI que luego fue tomado parcialmente a nivel nacional por la S</w:t>
            </w:r>
            <w:r>
              <w:rPr>
                <w:rFonts w:ascii="Gadugi" w:hAnsi="Gadugi"/>
                <w:sz w:val="20"/>
                <w:szCs w:val="20"/>
                <w:lang w:val="es-419"/>
              </w:rPr>
              <w:t>ecretaría Nacional de Niñez, Adolescencia y Familia; y el f</w:t>
            </w:r>
            <w:r w:rsidRPr="00AB35CC">
              <w:rPr>
                <w:rFonts w:ascii="Gadugi" w:hAnsi="Gadugi"/>
                <w:sz w:val="20"/>
                <w:szCs w:val="20"/>
                <w:lang w:val="es-419"/>
              </w:rPr>
              <w:t>ortalecimiento de capacidades para que el programa cuente con un marco de resultados que guie su accionar</w:t>
            </w:r>
            <w:r>
              <w:rPr>
                <w:rFonts w:ascii="Gadugi" w:hAnsi="Gadugi"/>
                <w:sz w:val="20"/>
                <w:szCs w:val="20"/>
                <w:lang w:val="es-419"/>
              </w:rPr>
              <w:t>)</w:t>
            </w:r>
            <w:r>
              <w:rPr>
                <w:rFonts w:ascii="Gadugi" w:hAnsi="Gadugi"/>
                <w:sz w:val="20"/>
                <w:szCs w:val="20"/>
                <w:lang w:val="es-AR"/>
              </w:rPr>
              <w:t>.</w:t>
            </w:r>
            <w:r>
              <w:rPr>
                <w:rFonts w:ascii="Gadugi" w:hAnsi="Gadugi"/>
                <w:sz w:val="20"/>
                <w:szCs w:val="20"/>
                <w:lang w:val="es-419"/>
              </w:rPr>
              <w:t xml:space="preserve"> </w:t>
            </w:r>
            <w:r>
              <w:rPr>
                <w:rFonts w:ascii="Gadugi" w:hAnsi="Gadugi"/>
                <w:sz w:val="20"/>
                <w:szCs w:val="20"/>
                <w:lang w:val="es-AR"/>
              </w:rPr>
              <w:t>A</w:t>
            </w:r>
            <w:r>
              <w:rPr>
                <w:rFonts w:ascii="Gadugi" w:hAnsi="Gadugi"/>
                <w:sz w:val="20"/>
                <w:szCs w:val="20"/>
                <w:lang w:val="es-419"/>
              </w:rPr>
              <w:t xml:space="preserve">simismo, </w:t>
            </w:r>
            <w:r w:rsidRPr="00230805">
              <w:rPr>
                <w:rFonts w:ascii="Gadugi" w:hAnsi="Gadugi"/>
                <w:sz w:val="20"/>
                <w:szCs w:val="20"/>
                <w:lang w:val="es-419"/>
              </w:rPr>
              <w:t>el gobierno se involucr</w:t>
            </w:r>
            <w:r>
              <w:rPr>
                <w:rFonts w:ascii="Gadugi" w:hAnsi="Gadugi"/>
                <w:sz w:val="20"/>
                <w:szCs w:val="20"/>
                <w:lang w:val="es-419"/>
              </w:rPr>
              <w:t>ó</w:t>
            </w:r>
            <w:r w:rsidRPr="00230805">
              <w:rPr>
                <w:rFonts w:ascii="Gadugi" w:hAnsi="Gadugi"/>
                <w:sz w:val="20"/>
                <w:szCs w:val="20"/>
                <w:lang w:val="es-419"/>
              </w:rPr>
              <w:t xml:space="preserve"> desde el inicio de la evaluación tanto en</w:t>
            </w:r>
            <w:r>
              <w:rPr>
                <w:rFonts w:ascii="Gadugi" w:hAnsi="Gadugi"/>
                <w:sz w:val="20"/>
                <w:szCs w:val="20"/>
                <w:lang w:val="es-419"/>
              </w:rPr>
              <w:t xml:space="preserve"> su</w:t>
            </w:r>
            <w:r w:rsidRPr="00230805">
              <w:rPr>
                <w:rFonts w:ascii="Gadugi" w:hAnsi="Gadugi"/>
                <w:sz w:val="20"/>
                <w:szCs w:val="20"/>
                <w:lang w:val="es-419"/>
              </w:rPr>
              <w:t xml:space="preserve"> diseño como </w:t>
            </w:r>
            <w:r>
              <w:rPr>
                <w:rFonts w:ascii="Gadugi" w:hAnsi="Gadugi"/>
                <w:sz w:val="20"/>
                <w:szCs w:val="20"/>
                <w:lang w:val="es-AR"/>
              </w:rPr>
              <w:t>desarrollo</w:t>
            </w:r>
            <w:r w:rsidRPr="00230805">
              <w:rPr>
                <w:rFonts w:ascii="Gadugi" w:hAnsi="Gadugi"/>
                <w:sz w:val="20"/>
                <w:szCs w:val="20"/>
                <w:lang w:val="es-419"/>
              </w:rPr>
              <w:t xml:space="preserve"> </w:t>
            </w:r>
            <w:r>
              <w:rPr>
                <w:rFonts w:ascii="Gadugi" w:hAnsi="Gadugi"/>
                <w:sz w:val="20"/>
                <w:szCs w:val="20"/>
                <w:lang w:val="es-419"/>
              </w:rPr>
              <w:t xml:space="preserve">y está trabajando en </w:t>
            </w:r>
            <w:r w:rsidRPr="00230805">
              <w:rPr>
                <w:rFonts w:ascii="Gadugi" w:hAnsi="Gadugi"/>
                <w:sz w:val="20"/>
                <w:szCs w:val="20"/>
                <w:lang w:val="es-419"/>
              </w:rPr>
              <w:t xml:space="preserve">implementar </w:t>
            </w:r>
            <w:r>
              <w:rPr>
                <w:rFonts w:ascii="Gadugi" w:hAnsi="Gadugi"/>
                <w:sz w:val="20"/>
                <w:szCs w:val="20"/>
                <w:lang w:val="es-419"/>
              </w:rPr>
              <w:t xml:space="preserve">las </w:t>
            </w:r>
            <w:r w:rsidRPr="00230805">
              <w:rPr>
                <w:rFonts w:ascii="Gadugi" w:hAnsi="Gadugi"/>
                <w:sz w:val="20"/>
                <w:szCs w:val="20"/>
                <w:lang w:val="es-419"/>
              </w:rPr>
              <w:t xml:space="preserve">recomendaciones. </w:t>
            </w:r>
            <w:r>
              <w:rPr>
                <w:rFonts w:ascii="Gadugi" w:hAnsi="Gadugi"/>
                <w:sz w:val="20"/>
                <w:szCs w:val="20"/>
                <w:lang w:val="es-419"/>
              </w:rPr>
              <w:t>Finalmente, e</w:t>
            </w:r>
            <w:r w:rsidRPr="00230805">
              <w:rPr>
                <w:rFonts w:ascii="Gadugi" w:hAnsi="Gadugi"/>
                <w:sz w:val="20"/>
                <w:szCs w:val="20"/>
                <w:lang w:val="es-419"/>
              </w:rPr>
              <w:t>s un buen ejemplo de cómo la generación de conocimientos puede influenciar una política pública.</w:t>
            </w:r>
          </w:p>
        </w:tc>
      </w:tr>
      <w:bookmarkEnd w:id="1"/>
      <w:tr w:rsidR="00206423" w:rsidRPr="00F33F34" w:rsidTr="008C0C70">
        <w:trPr>
          <w:trHeight w:val="20"/>
        </w:trPr>
        <w:tc>
          <w:tcPr>
            <w:tcW w:w="5000" w:type="pct"/>
            <w:tcBorders>
              <w:top w:val="single" w:sz="6" w:space="0" w:color="808080"/>
              <w:left w:val="single" w:sz="6" w:space="0" w:color="808080"/>
              <w:bottom w:val="single" w:sz="6" w:space="0" w:color="999999"/>
              <w:right w:val="single" w:sz="6" w:space="0" w:color="808080"/>
            </w:tcBorders>
            <w:shd w:val="clear" w:color="000000" w:fill="CCCCCC"/>
          </w:tcPr>
          <w:p w:rsidR="00206423" w:rsidRPr="00F33F34" w:rsidRDefault="00BB6960" w:rsidP="00A56C88">
            <w:pPr>
              <w:pStyle w:val="ListParagraph"/>
              <w:numPr>
                <w:ilvl w:val="0"/>
                <w:numId w:val="4"/>
              </w:numPr>
              <w:shd w:val="clear" w:color="auto" w:fill="B4C6E7" w:themeFill="accent1" w:themeFillTint="66"/>
              <w:contextualSpacing/>
              <w:rPr>
                <w:snapToGrid w:val="0"/>
                <w:color w:val="333333"/>
                <w:szCs w:val="22"/>
                <w:lang w:val="es-CO"/>
              </w:rPr>
            </w:pPr>
            <w:r w:rsidRPr="000F455C">
              <w:rPr>
                <w:rFonts w:ascii="Gadugi" w:hAnsi="Gadugi"/>
                <w:b/>
                <w:sz w:val="20"/>
                <w:szCs w:val="20"/>
                <w:lang w:val="es-CO"/>
              </w:rPr>
              <w:lastRenderedPageBreak/>
              <w:t xml:space="preserve">OBJETO DE </w:t>
            </w:r>
            <w:r w:rsidR="00266588">
              <w:rPr>
                <w:rFonts w:ascii="Gadugi" w:hAnsi="Gadugi"/>
                <w:b/>
                <w:sz w:val="20"/>
                <w:szCs w:val="20"/>
                <w:lang w:val="es-CO"/>
              </w:rPr>
              <w:t>EVALUACIÓN</w:t>
            </w:r>
          </w:p>
        </w:tc>
      </w:tr>
      <w:tr w:rsidR="00206423" w:rsidRPr="00F33F34" w:rsidTr="002D6A12">
        <w:trPr>
          <w:trHeight w:val="20"/>
        </w:trPr>
        <w:tc>
          <w:tcPr>
            <w:tcW w:w="5000" w:type="pct"/>
            <w:tcBorders>
              <w:top w:val="single" w:sz="6" w:space="0" w:color="999999"/>
              <w:left w:val="single" w:sz="6" w:space="0" w:color="808080"/>
              <w:bottom w:val="single" w:sz="6" w:space="0" w:color="808080"/>
              <w:right w:val="single" w:sz="6" w:space="0" w:color="808080"/>
            </w:tcBorders>
            <w:shd w:val="clear" w:color="auto" w:fill="auto"/>
          </w:tcPr>
          <w:p w:rsidR="00206423" w:rsidRDefault="00206423" w:rsidP="00A370E9">
            <w:pPr>
              <w:pStyle w:val="Default"/>
              <w:ind w:left="60"/>
              <w:rPr>
                <w:rFonts w:ascii="Times New Roman" w:hAnsi="Times New Roman" w:cs="Times New Roman"/>
                <w:sz w:val="22"/>
                <w:szCs w:val="22"/>
                <w:lang w:val="es-CO"/>
              </w:rPr>
            </w:pPr>
          </w:p>
          <w:p w:rsidR="00BB6960" w:rsidRDefault="00BB6960" w:rsidP="00A370E9">
            <w:pPr>
              <w:spacing w:before="120" w:after="120"/>
              <w:ind w:left="60" w:right="90"/>
              <w:jc w:val="both"/>
              <w:rPr>
                <w:rFonts w:ascii="Gadugi" w:hAnsi="Gadugi" w:cs="Leelawadee UI Semilight"/>
                <w:sz w:val="20"/>
                <w:lang w:val="es-CO"/>
              </w:rPr>
            </w:pPr>
            <w:r>
              <w:rPr>
                <w:rFonts w:ascii="Gadugi" w:hAnsi="Gadugi" w:cs="Leelawadee UI Semilight"/>
                <w:sz w:val="20"/>
                <w:lang w:val="es-CO"/>
              </w:rPr>
              <w:t>El Objeto de Evaluación es el Programa de UNICEF en Argentina 2016-2020</w:t>
            </w:r>
            <w:r>
              <w:rPr>
                <w:rStyle w:val="FootnoteReference"/>
                <w:rFonts w:ascii="Gadugi" w:hAnsi="Gadugi" w:cs="Leelawadee UI Semilight"/>
                <w:sz w:val="20"/>
                <w:lang w:val="es-CO"/>
              </w:rPr>
              <w:footnoteReference w:id="1"/>
            </w:r>
            <w:r>
              <w:rPr>
                <w:rFonts w:ascii="Gadugi" w:hAnsi="Gadugi" w:cs="Leelawadee UI Semilight"/>
                <w:sz w:val="20"/>
                <w:lang w:val="es-CO"/>
              </w:rPr>
              <w:t>. En particular, será necesario evaluar las siguientes intervenciones y estrategias de trabajo específicas:</w:t>
            </w:r>
          </w:p>
          <w:p w:rsidR="00BB6960" w:rsidRDefault="00BB6960" w:rsidP="00A370E9">
            <w:pPr>
              <w:pStyle w:val="ListParagraph"/>
              <w:numPr>
                <w:ilvl w:val="0"/>
                <w:numId w:val="8"/>
              </w:numPr>
              <w:spacing w:before="120" w:after="120"/>
              <w:ind w:right="90"/>
              <w:contextualSpacing/>
              <w:jc w:val="both"/>
              <w:rPr>
                <w:rFonts w:ascii="Gadugi" w:hAnsi="Gadugi" w:cs="Leelawadee UI Semilight"/>
                <w:sz w:val="20"/>
                <w:szCs w:val="20"/>
                <w:lang w:val="es-CO"/>
              </w:rPr>
            </w:pPr>
            <w:r>
              <w:rPr>
                <w:rFonts w:ascii="Gadugi" w:hAnsi="Gadugi" w:cs="Leelawadee UI Semilight"/>
                <w:sz w:val="20"/>
                <w:szCs w:val="20"/>
                <w:lang w:val="es-CO"/>
              </w:rPr>
              <w:t>Business for Results.</w:t>
            </w:r>
          </w:p>
          <w:p w:rsidR="00BB6960" w:rsidRDefault="00BB6960" w:rsidP="00A370E9">
            <w:pPr>
              <w:pStyle w:val="ListParagraph"/>
              <w:numPr>
                <w:ilvl w:val="0"/>
                <w:numId w:val="9"/>
              </w:numPr>
              <w:spacing w:before="120" w:after="120"/>
              <w:ind w:left="990" w:right="90" w:hanging="270"/>
              <w:contextualSpacing/>
              <w:jc w:val="both"/>
              <w:rPr>
                <w:rFonts w:ascii="Gadugi" w:hAnsi="Gadugi" w:cs="Leelawadee UI Semilight"/>
                <w:sz w:val="20"/>
                <w:szCs w:val="20"/>
                <w:lang w:val="es-CO"/>
              </w:rPr>
            </w:pPr>
            <w:r>
              <w:rPr>
                <w:rFonts w:ascii="Gadugi" w:hAnsi="Gadugi" w:cs="Leelawadee UI Semilight"/>
                <w:sz w:val="20"/>
                <w:szCs w:val="20"/>
                <w:lang w:val="es-CO"/>
              </w:rPr>
              <w:t>Trabajo coordinado entre programas y PFP: Primera infancia.</w:t>
            </w:r>
          </w:p>
          <w:p w:rsidR="00BB6960" w:rsidRDefault="00BB6960" w:rsidP="00A370E9">
            <w:pPr>
              <w:pStyle w:val="ListParagraph"/>
              <w:numPr>
                <w:ilvl w:val="0"/>
                <w:numId w:val="8"/>
              </w:numPr>
              <w:spacing w:before="120" w:after="120"/>
              <w:ind w:right="90"/>
              <w:contextualSpacing/>
              <w:jc w:val="both"/>
              <w:rPr>
                <w:rFonts w:ascii="Gadugi" w:hAnsi="Gadugi" w:cs="Leelawadee UI Semilight"/>
                <w:sz w:val="20"/>
                <w:szCs w:val="20"/>
                <w:lang w:val="es-CO"/>
              </w:rPr>
            </w:pPr>
            <w:r>
              <w:rPr>
                <w:rFonts w:ascii="Gadugi" w:hAnsi="Gadugi" w:cs="Leelawadee UI Semilight"/>
                <w:sz w:val="20"/>
                <w:szCs w:val="20"/>
                <w:lang w:val="es-CO"/>
              </w:rPr>
              <w:t>Modelo de trabajo en terreno.</w:t>
            </w:r>
          </w:p>
          <w:p w:rsidR="00BB6960" w:rsidRDefault="00BB6960" w:rsidP="00A370E9">
            <w:pPr>
              <w:pStyle w:val="ListParagraph"/>
              <w:numPr>
                <w:ilvl w:val="0"/>
                <w:numId w:val="9"/>
              </w:numPr>
              <w:spacing w:before="120" w:after="120"/>
              <w:ind w:left="990" w:right="90" w:hanging="270"/>
              <w:contextualSpacing/>
              <w:jc w:val="both"/>
              <w:rPr>
                <w:rFonts w:ascii="Gadugi" w:hAnsi="Gadugi" w:cs="Leelawadee UI Semilight"/>
                <w:sz w:val="20"/>
                <w:szCs w:val="20"/>
                <w:lang w:val="es-CO"/>
              </w:rPr>
            </w:pPr>
            <w:r w:rsidRPr="00E13643">
              <w:rPr>
                <w:rFonts w:ascii="Gadugi" w:hAnsi="Gadugi" w:cs="Leelawadee UI Semilight"/>
                <w:sz w:val="20"/>
                <w:szCs w:val="20"/>
                <w:lang w:val="es-CO"/>
              </w:rPr>
              <w:t xml:space="preserve">Asesorías en Salud Integral en Escuelas Secundarias </w:t>
            </w:r>
            <w:r>
              <w:rPr>
                <w:rFonts w:ascii="Gadugi" w:hAnsi="Gadugi" w:cs="Leelawadee UI Semilight"/>
                <w:sz w:val="20"/>
                <w:szCs w:val="20"/>
                <w:lang w:val="es-CO"/>
              </w:rPr>
              <w:t xml:space="preserve">(ASIES) </w:t>
            </w:r>
          </w:p>
          <w:p w:rsidR="00BB6960" w:rsidRPr="00E13643" w:rsidRDefault="00BB6960" w:rsidP="00A370E9">
            <w:pPr>
              <w:pStyle w:val="ListParagraph"/>
              <w:numPr>
                <w:ilvl w:val="0"/>
                <w:numId w:val="8"/>
              </w:numPr>
              <w:spacing w:before="120" w:after="120"/>
              <w:ind w:right="90"/>
              <w:contextualSpacing/>
              <w:jc w:val="both"/>
              <w:rPr>
                <w:rFonts w:ascii="Gadugi" w:hAnsi="Gadugi" w:cs="Leelawadee UI Semilight"/>
                <w:sz w:val="20"/>
                <w:szCs w:val="20"/>
                <w:lang w:val="es-CO"/>
              </w:rPr>
            </w:pPr>
            <w:r w:rsidRPr="00E13643">
              <w:rPr>
                <w:rFonts w:ascii="Gadugi" w:hAnsi="Gadugi" w:cs="Leelawadee UI Semilight"/>
                <w:sz w:val="20"/>
                <w:szCs w:val="20"/>
                <w:lang w:val="es-CO"/>
              </w:rPr>
              <w:t>Modelo de abogacía e incidencia.</w:t>
            </w:r>
          </w:p>
          <w:p w:rsidR="00BB6960" w:rsidRDefault="00BB6960" w:rsidP="00A370E9">
            <w:pPr>
              <w:pStyle w:val="ListParagraph"/>
              <w:numPr>
                <w:ilvl w:val="0"/>
                <w:numId w:val="9"/>
              </w:numPr>
              <w:spacing w:before="120" w:after="120"/>
              <w:ind w:left="990" w:right="90" w:hanging="270"/>
              <w:contextualSpacing/>
              <w:jc w:val="both"/>
              <w:rPr>
                <w:rFonts w:ascii="Gadugi" w:hAnsi="Gadugi" w:cs="Leelawadee UI Semilight"/>
                <w:sz w:val="20"/>
                <w:szCs w:val="20"/>
                <w:lang w:val="es-CO"/>
              </w:rPr>
            </w:pPr>
            <w:r>
              <w:rPr>
                <w:rFonts w:ascii="Gadugi" w:hAnsi="Gadugi" w:cs="Leelawadee UI Semilight"/>
                <w:sz w:val="20"/>
                <w:szCs w:val="20"/>
                <w:lang w:val="es-CO"/>
              </w:rPr>
              <w:t>Pobreza y protección social</w:t>
            </w:r>
          </w:p>
          <w:p w:rsidR="00BB6960" w:rsidRDefault="00BB6960" w:rsidP="00A370E9">
            <w:pPr>
              <w:pStyle w:val="ListParagraph"/>
              <w:numPr>
                <w:ilvl w:val="0"/>
                <w:numId w:val="8"/>
              </w:numPr>
              <w:spacing w:before="120" w:after="120"/>
              <w:ind w:right="90"/>
              <w:contextualSpacing/>
              <w:jc w:val="both"/>
              <w:rPr>
                <w:rFonts w:ascii="Gadugi" w:hAnsi="Gadugi" w:cs="Leelawadee UI Semilight"/>
                <w:sz w:val="20"/>
                <w:szCs w:val="20"/>
                <w:lang w:val="es-CO"/>
              </w:rPr>
            </w:pPr>
            <w:r>
              <w:rPr>
                <w:rFonts w:ascii="Gadugi" w:hAnsi="Gadugi" w:cs="Leelawadee UI Semilight"/>
                <w:sz w:val="20"/>
                <w:szCs w:val="20"/>
                <w:lang w:val="es-CO"/>
              </w:rPr>
              <w:t>Intersectorialidad y territorialidad a nivel provincial.</w:t>
            </w:r>
          </w:p>
          <w:p w:rsidR="00BB6960" w:rsidRPr="002B58A5" w:rsidRDefault="00BB6960" w:rsidP="00A370E9">
            <w:pPr>
              <w:pStyle w:val="ListParagraph"/>
              <w:numPr>
                <w:ilvl w:val="0"/>
                <w:numId w:val="9"/>
              </w:numPr>
              <w:spacing w:before="120" w:after="120"/>
              <w:ind w:left="990" w:right="90" w:hanging="270"/>
              <w:contextualSpacing/>
              <w:jc w:val="both"/>
              <w:rPr>
                <w:rFonts w:ascii="Gadugi" w:hAnsi="Gadugi" w:cs="Leelawadee UI Semilight"/>
                <w:sz w:val="20"/>
                <w:szCs w:val="20"/>
                <w:lang w:val="es-CO"/>
              </w:rPr>
            </w:pPr>
            <w:r>
              <w:rPr>
                <w:rFonts w:ascii="Gadugi" w:hAnsi="Gadugi" w:cs="Leelawadee UI Semilight"/>
                <w:sz w:val="20"/>
                <w:szCs w:val="20"/>
                <w:lang w:val="es-CO"/>
              </w:rPr>
              <w:t>Tucumán y Salta.</w:t>
            </w:r>
          </w:p>
          <w:p w:rsidR="00BB6960" w:rsidRDefault="00BB6960" w:rsidP="00BB6960">
            <w:pPr>
              <w:spacing w:before="120" w:after="120"/>
              <w:jc w:val="both"/>
              <w:rPr>
                <w:rFonts w:ascii="Gadugi" w:hAnsi="Gadugi" w:cs="Leelawadee UI Semilight"/>
                <w:sz w:val="20"/>
                <w:lang w:val="es-CO"/>
              </w:rPr>
            </w:pPr>
          </w:p>
          <w:p w:rsidR="00BB6960" w:rsidRDefault="00BB6960" w:rsidP="00A370E9">
            <w:pPr>
              <w:pStyle w:val="ListParagraph"/>
              <w:numPr>
                <w:ilvl w:val="0"/>
                <w:numId w:val="10"/>
              </w:numPr>
              <w:spacing w:before="120" w:after="120"/>
              <w:ind w:right="90"/>
              <w:contextualSpacing/>
              <w:jc w:val="both"/>
              <w:rPr>
                <w:rFonts w:ascii="Gadugi" w:hAnsi="Gadugi" w:cs="Leelawadee UI Semilight"/>
                <w:b/>
                <w:sz w:val="20"/>
                <w:szCs w:val="20"/>
                <w:lang w:val="es-CO"/>
              </w:rPr>
            </w:pPr>
            <w:r w:rsidRPr="00F01072">
              <w:rPr>
                <w:rFonts w:ascii="Gadugi" w:hAnsi="Gadugi" w:cs="Leelawadee UI Semilight"/>
                <w:b/>
                <w:sz w:val="20"/>
                <w:szCs w:val="20"/>
                <w:lang w:val="es-CO"/>
              </w:rPr>
              <w:t>Business for Results</w:t>
            </w:r>
            <w:r>
              <w:rPr>
                <w:rFonts w:ascii="Gadugi" w:hAnsi="Gadugi" w:cs="Leelawadee UI Semilight"/>
                <w:b/>
                <w:sz w:val="20"/>
                <w:szCs w:val="20"/>
                <w:lang w:val="es-CO"/>
              </w:rPr>
              <w:t xml:space="preserve"> (B4R)</w:t>
            </w:r>
            <w:r w:rsidRPr="00F01072">
              <w:rPr>
                <w:rFonts w:ascii="Gadugi" w:hAnsi="Gadugi" w:cs="Leelawadee UI Semilight"/>
                <w:b/>
                <w:sz w:val="20"/>
                <w:szCs w:val="20"/>
                <w:lang w:val="es-CO"/>
              </w:rPr>
              <w:t>. El enfoque de UNICEF Argentina para la promoción de políticas de cuidado: El modelo del diamante.</w:t>
            </w:r>
          </w:p>
          <w:p w:rsidR="00BB6960" w:rsidRPr="003C7CFA" w:rsidRDefault="00BB6960" w:rsidP="00A370E9">
            <w:pPr>
              <w:pStyle w:val="ListParagraph"/>
              <w:spacing w:before="120" w:after="120"/>
              <w:ind w:right="90"/>
              <w:jc w:val="both"/>
              <w:rPr>
                <w:rFonts w:ascii="Gadugi" w:hAnsi="Gadugi" w:cs="Leelawadee UI Semilight"/>
                <w:sz w:val="20"/>
                <w:szCs w:val="20"/>
                <w:lang w:val="es-AR"/>
              </w:rPr>
            </w:pPr>
            <w:r w:rsidRPr="003C7CFA">
              <w:rPr>
                <w:rFonts w:ascii="Gadugi" w:hAnsi="Gadugi" w:cs="Leelawadee UI Semilight"/>
                <w:b/>
                <w:i/>
                <w:sz w:val="20"/>
                <w:szCs w:val="20"/>
                <w:lang w:val="es-CO"/>
              </w:rPr>
              <w:t>Contribuye a los Resultados 1</w:t>
            </w:r>
            <w:r>
              <w:rPr>
                <w:rFonts w:ascii="Gadugi" w:hAnsi="Gadugi" w:cs="Leelawadee UI Semilight"/>
                <w:b/>
                <w:i/>
                <w:sz w:val="20"/>
                <w:szCs w:val="20"/>
                <w:lang w:val="es-CO"/>
              </w:rPr>
              <w:t>, 3</w:t>
            </w:r>
            <w:r w:rsidRPr="003C7CFA">
              <w:rPr>
                <w:rFonts w:ascii="Gadugi" w:hAnsi="Gadugi" w:cs="Leelawadee UI Semilight"/>
                <w:b/>
                <w:i/>
                <w:sz w:val="20"/>
                <w:szCs w:val="20"/>
                <w:lang w:val="es-CO"/>
              </w:rPr>
              <w:t xml:space="preserve"> y 5</w:t>
            </w:r>
            <w:r>
              <w:rPr>
                <w:rStyle w:val="FootnoteReference"/>
                <w:rFonts w:ascii="Gadugi" w:hAnsi="Gadugi" w:cs="Leelawadee UI Semilight"/>
                <w:b/>
                <w:i/>
                <w:sz w:val="20"/>
                <w:szCs w:val="20"/>
                <w:lang w:val="es-CO"/>
              </w:rPr>
              <w:footnoteReference w:id="2"/>
            </w:r>
            <w:r w:rsidRPr="003C7CFA">
              <w:rPr>
                <w:rFonts w:ascii="Gadugi" w:hAnsi="Gadugi" w:cs="Leelawadee UI Semilight"/>
                <w:sz w:val="20"/>
                <w:szCs w:val="20"/>
                <w:lang w:val="es-AR"/>
              </w:rPr>
              <w:t xml:space="preserve">  </w:t>
            </w:r>
          </w:p>
          <w:p w:rsidR="00BB6960" w:rsidRPr="002B58A5" w:rsidRDefault="00BB6960" w:rsidP="00A370E9">
            <w:pPr>
              <w:spacing w:before="120" w:after="120"/>
              <w:ind w:left="720" w:right="90"/>
              <w:jc w:val="both"/>
              <w:rPr>
                <w:rFonts w:ascii="Gadugi" w:hAnsi="Gadugi" w:cs="Leelawadee UI Semilight"/>
                <w:sz w:val="20"/>
                <w:lang w:val="es-AR"/>
              </w:rPr>
            </w:pPr>
            <w:r w:rsidRPr="002B58A5">
              <w:rPr>
                <w:rFonts w:ascii="Gadugi" w:hAnsi="Gadugi" w:cs="Leelawadee UI Semilight"/>
                <w:sz w:val="20"/>
                <w:lang w:val="es-AR"/>
              </w:rPr>
              <w:t>Desde el 2006, UNICEF Argentina lidera iniciativas que abordan las prioridades de infancia y adolescencia en el sector privado, trabajando con las empresas y los organismos del Estado para garantizar el respeto, el cumplimiento y la promoción de los derechos de NNyA. La estrategia de trabajo se basa en dos pilares: por un lado, la gestión de conocimiento para el cambio, en la que UNICEF desarrolla herramientas, investigaciones y evidencia confiable para incidir y trabajar con el sector privado y los organismos públicos</w:t>
            </w:r>
            <w:r>
              <w:rPr>
                <w:rFonts w:ascii="Gadugi" w:hAnsi="Gadugi" w:cs="Leelawadee UI Semilight"/>
                <w:sz w:val="20"/>
                <w:lang w:val="es-AR"/>
              </w:rPr>
              <w:t>,</w:t>
            </w:r>
            <w:r w:rsidRPr="002B58A5">
              <w:rPr>
                <w:rFonts w:ascii="Gadugi" w:hAnsi="Gadugi" w:cs="Leelawadee UI Semilight"/>
                <w:sz w:val="20"/>
                <w:lang w:val="es-AR"/>
              </w:rPr>
              <w:t xml:space="preserve"> en la promoción de mecanismos y dispositivos para garantizar el respeto de los derechos de NNyA en relación a</w:t>
            </w:r>
            <w:r>
              <w:rPr>
                <w:rFonts w:ascii="Gadugi" w:hAnsi="Gadugi" w:cs="Leelawadee UI Semilight"/>
                <w:sz w:val="20"/>
                <w:lang w:val="es-AR"/>
              </w:rPr>
              <w:t>l accionar de</w:t>
            </w:r>
            <w:r w:rsidRPr="002B58A5">
              <w:rPr>
                <w:rFonts w:ascii="Gadugi" w:hAnsi="Gadugi" w:cs="Leelawadee UI Semilight"/>
                <w:sz w:val="20"/>
                <w:lang w:val="es-AR"/>
              </w:rPr>
              <w:t xml:space="preserve"> las empresas</w:t>
            </w:r>
            <w:r>
              <w:rPr>
                <w:rFonts w:ascii="Gadugi" w:hAnsi="Gadugi" w:cs="Leelawadee UI Semilight"/>
                <w:sz w:val="20"/>
                <w:lang w:val="es-AR"/>
              </w:rPr>
              <w:t>, y por otro lado,</w:t>
            </w:r>
            <w:r w:rsidRPr="002B58A5">
              <w:rPr>
                <w:rFonts w:ascii="Gadugi" w:hAnsi="Gadugi" w:cs="Leelawadee UI Semilight"/>
                <w:sz w:val="20"/>
                <w:lang w:val="es-AR"/>
              </w:rPr>
              <w:t xml:space="preserve"> se busca apalancar los resultados de las áreas inclusión, salud, educ</w:t>
            </w:r>
            <w:r>
              <w:rPr>
                <w:rFonts w:ascii="Gadugi" w:hAnsi="Gadugi" w:cs="Leelawadee UI Semilight"/>
                <w:sz w:val="20"/>
                <w:lang w:val="es-AR"/>
              </w:rPr>
              <w:t xml:space="preserve">ación, protección y comunicación, a través de </w:t>
            </w:r>
            <w:r w:rsidRPr="002B58A5">
              <w:rPr>
                <w:rFonts w:ascii="Gadugi" w:hAnsi="Gadugi" w:cs="Leelawadee UI Semilight"/>
                <w:sz w:val="20"/>
                <w:lang w:val="es-AR"/>
              </w:rPr>
              <w:t xml:space="preserve">la contribución del sector privado a los objetivos programáticos de UNICEF Argentina (definidos en el CPD), </w:t>
            </w:r>
            <w:r>
              <w:rPr>
                <w:rFonts w:ascii="Gadugi" w:hAnsi="Gadugi" w:cs="Leelawadee UI Semilight"/>
                <w:sz w:val="20"/>
                <w:lang w:val="es-AR"/>
              </w:rPr>
              <w:t>para lo cual el trabajo se enfoca en</w:t>
            </w:r>
            <w:r w:rsidRPr="002B58A5">
              <w:rPr>
                <w:rFonts w:ascii="Gadugi" w:hAnsi="Gadugi" w:cs="Leelawadee UI Semilight"/>
                <w:sz w:val="20"/>
                <w:lang w:val="es-AR"/>
              </w:rPr>
              <w:t xml:space="preserve"> las contribuciones no financieras y la generación de cambios en las políticas y prácticas corporativas </w:t>
            </w:r>
          </w:p>
          <w:p w:rsidR="00BB6960" w:rsidRPr="002B58A5" w:rsidRDefault="00BB6960" w:rsidP="00A370E9">
            <w:pPr>
              <w:pStyle w:val="Default"/>
              <w:spacing w:after="240"/>
              <w:ind w:left="778" w:right="90"/>
              <w:jc w:val="both"/>
              <w:rPr>
                <w:rFonts w:ascii="Gadugi" w:hAnsi="Gadugi" w:cs="Leelawadee UI Semilight"/>
                <w:sz w:val="20"/>
                <w:szCs w:val="20"/>
                <w:lang w:val="es-AR"/>
              </w:rPr>
            </w:pPr>
            <w:r w:rsidRPr="002B58A5">
              <w:rPr>
                <w:rFonts w:ascii="Gadugi" w:hAnsi="Gadugi" w:cs="Leelawadee UI Semilight"/>
                <w:sz w:val="20"/>
                <w:szCs w:val="20"/>
                <w:lang w:val="es-AR"/>
              </w:rPr>
              <w:lastRenderedPageBreak/>
              <w:t>En relación con las políticas de cuidado en primera infancia, UNICEF Argentina, desde las áreas de Inclusión Social, P</w:t>
            </w:r>
            <w:r>
              <w:rPr>
                <w:rFonts w:ascii="Gadugi" w:hAnsi="Gadugi" w:cs="Leelawadee UI Semilight"/>
                <w:sz w:val="20"/>
                <w:szCs w:val="20"/>
                <w:lang w:val="es-AR"/>
              </w:rPr>
              <w:t xml:space="preserve">rivate </w:t>
            </w:r>
            <w:r w:rsidRPr="002B58A5">
              <w:rPr>
                <w:rFonts w:ascii="Gadugi" w:hAnsi="Gadugi" w:cs="Leelawadee UI Semilight"/>
                <w:sz w:val="20"/>
                <w:szCs w:val="20"/>
                <w:lang w:val="es-AR"/>
              </w:rPr>
              <w:t>S</w:t>
            </w:r>
            <w:r>
              <w:rPr>
                <w:rFonts w:ascii="Gadugi" w:hAnsi="Gadugi" w:cs="Leelawadee UI Semilight"/>
                <w:sz w:val="20"/>
                <w:szCs w:val="20"/>
                <w:lang w:val="es-AR"/>
              </w:rPr>
              <w:t xml:space="preserve">ector </w:t>
            </w:r>
            <w:r w:rsidRPr="002B58A5">
              <w:rPr>
                <w:rFonts w:ascii="Gadugi" w:hAnsi="Gadugi" w:cs="Leelawadee UI Semilight"/>
                <w:sz w:val="20"/>
                <w:szCs w:val="20"/>
                <w:lang w:val="es-AR"/>
              </w:rPr>
              <w:t>E</w:t>
            </w:r>
            <w:r>
              <w:rPr>
                <w:rFonts w:ascii="Gadugi" w:hAnsi="Gadugi" w:cs="Leelawadee UI Semilight"/>
                <w:sz w:val="20"/>
                <w:szCs w:val="20"/>
                <w:lang w:val="es-AR"/>
              </w:rPr>
              <w:t>ngagement</w:t>
            </w:r>
            <w:r w:rsidRPr="002B58A5">
              <w:rPr>
                <w:rFonts w:ascii="Gadugi" w:hAnsi="Gadugi" w:cs="Leelawadee UI Semilight"/>
                <w:sz w:val="20"/>
                <w:szCs w:val="20"/>
                <w:lang w:val="es-AR"/>
              </w:rPr>
              <w:t>/B4R y Comunicaciones, implementa el “Modelo del Diamante”, a partir de la definición de líneas estratégicas para trabajar con los cuatro actores o agentes fundamentales que tienen incidencia en la organización social del cuidado: el Estado, el mercado, los hogares y la comunidad (incluyendo sindicatos, cooperativas, organizaciones no gubernamentales y de la sociedad civil, y organizaciones barriales). En particular, al ser el Estado el garante último del ejercicio de derechos, UNICEF Argentina trabaja en la promoción de políticas integrales de cuidado en la primera infancia, la ampliación de la oferta de servicios de cuidado con calidad, la modificación de la normativa referida a tiempo para cuidar (licencias por maternidad, paternidad y familiares) y la</w:t>
            </w:r>
            <w:r>
              <w:rPr>
                <w:rFonts w:ascii="Gadugi" w:hAnsi="Gadugi" w:cs="Leelawadee UI Semilight"/>
                <w:sz w:val="20"/>
                <w:szCs w:val="20"/>
                <w:lang w:val="es-AR"/>
              </w:rPr>
              <w:t xml:space="preserve"> </w:t>
            </w:r>
            <w:r w:rsidRPr="002B58A5">
              <w:rPr>
                <w:rFonts w:ascii="Gadugi" w:hAnsi="Gadugi" w:cs="Leelawadee UI Semilight"/>
                <w:sz w:val="20"/>
                <w:szCs w:val="20"/>
                <w:lang w:val="es-AR"/>
              </w:rPr>
              <w:t xml:space="preserve">promoción de cambios en las normas sociales de género referidas a crianza y cuidado. </w:t>
            </w:r>
            <w:r>
              <w:rPr>
                <w:rFonts w:ascii="Gadugi" w:hAnsi="Gadugi" w:cs="Leelawadee UI Semilight"/>
                <w:sz w:val="20"/>
                <w:szCs w:val="20"/>
                <w:lang w:val="es-AR"/>
              </w:rPr>
              <w:t>Asimismo</w:t>
            </w:r>
            <w:r w:rsidRPr="002B58A5">
              <w:rPr>
                <w:rFonts w:ascii="Gadugi" w:hAnsi="Gadugi" w:cs="Leelawadee UI Semilight"/>
                <w:sz w:val="20"/>
                <w:szCs w:val="20"/>
                <w:lang w:val="es-AR"/>
              </w:rPr>
              <w:t>, las empresas son un actor fundamental tanto generando condiciones que faciliten la conciliación de responsabilidades familiares para las personas que se desempeñan como trabajadores y trabajadoras, permitiendo que estos ejerzan el derecho al cuidado de sus niños, niñas y adolescentes; como contribuyendo a promover una agenda pública de cuidado y apoyar la estrategia de abogacía a nivel de políticas públicas. De este modo, impulsamos, en alianza con 30 empresas líderes constituidos en un Grupo Promotor, la iniciativa Empresas que Cuidan, desde donde trabajamos en el desarrollo de herramientas y evidencia, y en la generación de capacidades para promover la agenda de cuidado en el sector privado.</w:t>
            </w:r>
          </w:p>
          <w:p w:rsidR="00BB6960" w:rsidRDefault="00BB6960" w:rsidP="00A370E9">
            <w:pPr>
              <w:pStyle w:val="ListParagraph"/>
              <w:numPr>
                <w:ilvl w:val="0"/>
                <w:numId w:val="10"/>
              </w:numPr>
              <w:spacing w:before="120" w:after="120"/>
              <w:ind w:right="90"/>
              <w:contextualSpacing/>
              <w:jc w:val="both"/>
              <w:rPr>
                <w:rFonts w:ascii="Gadugi" w:hAnsi="Gadugi" w:cs="Leelawadee UI Semilight"/>
                <w:b/>
                <w:sz w:val="20"/>
                <w:szCs w:val="20"/>
                <w:lang w:val="es-CO"/>
              </w:rPr>
            </w:pPr>
            <w:r>
              <w:rPr>
                <w:rFonts w:ascii="Gadugi" w:hAnsi="Gadugi" w:cs="Leelawadee UI Semilight"/>
                <w:b/>
                <w:sz w:val="20"/>
                <w:szCs w:val="20"/>
                <w:lang w:val="es-CO"/>
              </w:rPr>
              <w:t>Modelo de trabajo en terreno. Asesorías en Salud Integral en Escuelas Secundarias (ASIES).</w:t>
            </w:r>
          </w:p>
          <w:p w:rsidR="00BB6960" w:rsidRPr="00F01072" w:rsidRDefault="00BB6960" w:rsidP="00A370E9">
            <w:pPr>
              <w:pStyle w:val="ListParagraph"/>
              <w:spacing w:before="120" w:after="120"/>
              <w:ind w:right="90"/>
              <w:jc w:val="both"/>
              <w:rPr>
                <w:rFonts w:ascii="Gadugi" w:hAnsi="Gadugi" w:cs="Leelawadee UI Semilight"/>
                <w:b/>
                <w:sz w:val="20"/>
                <w:szCs w:val="20"/>
                <w:lang w:val="es-CO"/>
              </w:rPr>
            </w:pPr>
            <w:r w:rsidRPr="003C7CFA">
              <w:rPr>
                <w:rFonts w:ascii="Gadugi" w:hAnsi="Gadugi" w:cs="Leelawadee UI Semilight"/>
                <w:b/>
                <w:i/>
                <w:sz w:val="20"/>
                <w:szCs w:val="20"/>
                <w:lang w:val="es-CO"/>
              </w:rPr>
              <w:t>Contribuye a los Resultados</w:t>
            </w:r>
            <w:r>
              <w:rPr>
                <w:rFonts w:ascii="Gadugi" w:hAnsi="Gadugi" w:cs="Leelawadee UI Semilight"/>
                <w:b/>
                <w:i/>
                <w:sz w:val="20"/>
                <w:szCs w:val="20"/>
                <w:lang w:val="es-CO"/>
              </w:rPr>
              <w:t xml:space="preserve"> 2</w:t>
            </w:r>
            <w:r w:rsidRPr="003C7CFA">
              <w:rPr>
                <w:rFonts w:ascii="Gadugi" w:hAnsi="Gadugi" w:cs="Leelawadee UI Semilight"/>
                <w:b/>
                <w:i/>
                <w:sz w:val="20"/>
                <w:szCs w:val="20"/>
                <w:lang w:val="es-CO"/>
              </w:rPr>
              <w:t xml:space="preserve"> y </w:t>
            </w:r>
            <w:r>
              <w:rPr>
                <w:rFonts w:ascii="Gadugi" w:hAnsi="Gadugi" w:cs="Leelawadee UI Semilight"/>
                <w:b/>
                <w:i/>
                <w:sz w:val="20"/>
                <w:szCs w:val="20"/>
                <w:lang w:val="es-CO"/>
              </w:rPr>
              <w:t>4</w:t>
            </w:r>
          </w:p>
          <w:p w:rsidR="00BB6960" w:rsidRPr="00F01072" w:rsidRDefault="00BB6960" w:rsidP="00A370E9">
            <w:pPr>
              <w:spacing w:before="120" w:after="120"/>
              <w:ind w:left="720" w:right="90"/>
              <w:jc w:val="both"/>
              <w:rPr>
                <w:rFonts w:ascii="Gadugi" w:hAnsi="Gadugi" w:cs="Leelawadee UI Semilight"/>
                <w:sz w:val="20"/>
              </w:rPr>
            </w:pPr>
            <w:r w:rsidRPr="00F01072">
              <w:rPr>
                <w:rFonts w:ascii="Gadugi" w:hAnsi="Gadugi" w:cs="Leelawadee UI Semilight"/>
                <w:sz w:val="20"/>
              </w:rPr>
              <w:t>Las Asesorías en Salud Integral en Escuelas Secundarias (ASIES) constituyen una modalidad innovadora y exitosa para construir puentes entre las y los adolescentes y los recursos de salud disponibles y generar referencias más significativas. Las asesorías en las escuelas ayudan a llevar los recursos a donde están los adolescentes, brindando un espacio confidencial donde pueden obtener información de salud oportuna y confiable, con particular cuidado de sus emociones e inquietudes y encontrar asistencia para resolver los problemas de salud cotidianos.</w:t>
            </w:r>
            <w:r>
              <w:rPr>
                <w:rFonts w:ascii="Gadugi" w:hAnsi="Gadugi" w:cs="Leelawadee UI Semilight"/>
                <w:sz w:val="20"/>
              </w:rPr>
              <w:t xml:space="preserve"> </w:t>
            </w:r>
            <w:r w:rsidRPr="00F01072">
              <w:rPr>
                <w:rFonts w:ascii="Gadugi" w:hAnsi="Gadugi" w:cs="Leelawadee UI Semilight"/>
                <w:sz w:val="20"/>
              </w:rPr>
              <w:t xml:space="preserve"> </w:t>
            </w:r>
          </w:p>
          <w:p w:rsidR="00BB6960" w:rsidRPr="00F01072" w:rsidRDefault="00BB6960" w:rsidP="00A370E9">
            <w:pPr>
              <w:spacing w:before="120" w:after="120"/>
              <w:ind w:left="720" w:right="90"/>
              <w:jc w:val="both"/>
              <w:rPr>
                <w:rFonts w:ascii="Gadugi" w:hAnsi="Gadugi" w:cs="Leelawadee UI Semilight"/>
                <w:sz w:val="20"/>
              </w:rPr>
            </w:pPr>
            <w:r>
              <w:rPr>
                <w:rFonts w:ascii="Gadugi" w:hAnsi="Gadugi" w:cs="Leelawadee UI Semilight"/>
                <w:sz w:val="20"/>
              </w:rPr>
              <w:t>El Ministerio de Salud y Desarrollo Social de la Argentina</w:t>
            </w:r>
            <w:r w:rsidRPr="00F01072">
              <w:rPr>
                <w:rFonts w:ascii="Gadugi" w:hAnsi="Gadugi" w:cs="Leelawadee UI Semilight"/>
                <w:sz w:val="20"/>
              </w:rPr>
              <w:t xml:space="preserve"> comenzó a implementar las ASIES en 201</w:t>
            </w:r>
            <w:r>
              <w:rPr>
                <w:rFonts w:ascii="Gadugi" w:hAnsi="Gadugi" w:cs="Leelawadee UI Semilight"/>
                <w:sz w:val="20"/>
              </w:rPr>
              <w:t>5</w:t>
            </w:r>
            <w:r w:rsidRPr="00F01072">
              <w:rPr>
                <w:rFonts w:ascii="Gadugi" w:hAnsi="Gadugi" w:cs="Leelawadee UI Semilight"/>
                <w:sz w:val="20"/>
              </w:rPr>
              <w:t>. UNICEF ha brindado apoyo desde 2016 para fortalecer los servicios existentes y crear nuev</w:t>
            </w:r>
            <w:r>
              <w:rPr>
                <w:rFonts w:ascii="Gadugi" w:hAnsi="Gadugi" w:cs="Leelawadee UI Semilight"/>
                <w:sz w:val="20"/>
              </w:rPr>
              <w:t>a</w:t>
            </w:r>
            <w:r w:rsidRPr="00F01072">
              <w:rPr>
                <w:rFonts w:ascii="Gadugi" w:hAnsi="Gadugi" w:cs="Leelawadee UI Semilight"/>
                <w:sz w:val="20"/>
              </w:rPr>
              <w:t xml:space="preserve">s </w:t>
            </w:r>
            <w:r>
              <w:rPr>
                <w:rFonts w:ascii="Gadugi" w:hAnsi="Gadugi" w:cs="Leelawadee UI Semilight"/>
                <w:sz w:val="20"/>
              </w:rPr>
              <w:t xml:space="preserve">asesorías </w:t>
            </w:r>
            <w:r w:rsidRPr="00F01072">
              <w:rPr>
                <w:rFonts w:ascii="Gadugi" w:hAnsi="Gadugi" w:cs="Leelawadee UI Semilight"/>
                <w:sz w:val="20"/>
              </w:rPr>
              <w:t>en provincias prioritarias. Actualmente hay más de 1.000 servicios de asesoría en funcionamiento en 12 provincias</w:t>
            </w:r>
            <w:r>
              <w:rPr>
                <w:rFonts w:ascii="Gadugi" w:hAnsi="Gadugi" w:cs="Leelawadee UI Semilight"/>
                <w:sz w:val="20"/>
              </w:rPr>
              <w:t xml:space="preserve"> argentinas</w:t>
            </w:r>
            <w:r w:rsidRPr="00F01072">
              <w:rPr>
                <w:rFonts w:ascii="Gadugi" w:hAnsi="Gadugi" w:cs="Leelawadee UI Semilight"/>
                <w:sz w:val="20"/>
              </w:rPr>
              <w:t>.</w:t>
            </w:r>
          </w:p>
          <w:p w:rsidR="00BB6960" w:rsidRPr="00557CA9" w:rsidRDefault="00BB6960" w:rsidP="00A370E9">
            <w:pPr>
              <w:spacing w:before="120" w:after="240"/>
              <w:ind w:left="720" w:right="90"/>
              <w:jc w:val="both"/>
              <w:rPr>
                <w:rFonts w:ascii="Gadugi" w:hAnsi="Gadugi" w:cs="Leelawadee UI Semilight"/>
                <w:sz w:val="20"/>
              </w:rPr>
            </w:pPr>
            <w:r w:rsidRPr="00F01072">
              <w:rPr>
                <w:rFonts w:ascii="Gadugi" w:hAnsi="Gadugi" w:cs="Leelawadee UI Semilight"/>
                <w:sz w:val="20"/>
              </w:rPr>
              <w:t>Hasta la fecha, esta iniciativa ha generado una experiencia y un aprendizaje considerable sobre cómo debería funcionar un servicio de asesoría en salud en el ámbito escolar y el rol apropiado del asesor de salud. L</w:t>
            </w:r>
            <w:r>
              <w:rPr>
                <w:rFonts w:ascii="Gadugi" w:hAnsi="Gadugi" w:cs="Leelawadee UI Semilight"/>
                <w:sz w:val="20"/>
              </w:rPr>
              <w:t>a</w:t>
            </w:r>
            <w:r w:rsidRPr="00F01072">
              <w:rPr>
                <w:rFonts w:ascii="Gadugi" w:hAnsi="Gadugi" w:cs="Leelawadee UI Semilight"/>
                <w:sz w:val="20"/>
              </w:rPr>
              <w:t xml:space="preserve">s </w:t>
            </w:r>
            <w:r>
              <w:rPr>
                <w:rFonts w:ascii="Gadugi" w:hAnsi="Gadugi" w:cs="Leelawadee UI Semilight"/>
                <w:sz w:val="20"/>
              </w:rPr>
              <w:t xml:space="preserve">asesorías </w:t>
            </w:r>
            <w:r w:rsidRPr="00F01072">
              <w:rPr>
                <w:rFonts w:ascii="Gadugi" w:hAnsi="Gadugi" w:cs="Leelawadee UI Semilight"/>
                <w:sz w:val="20"/>
              </w:rPr>
              <w:t xml:space="preserve">son un método innovador que permite que dos sectores diferentes, salud y educación, proporcionen respuestas conjuntas que aborden las necesidades de las </w:t>
            </w:r>
            <w:r>
              <w:rPr>
                <w:rFonts w:ascii="Gadugi" w:hAnsi="Gadugi" w:cs="Leelawadee UI Semilight"/>
                <w:sz w:val="20"/>
              </w:rPr>
              <w:t>NNyA</w:t>
            </w:r>
            <w:r w:rsidR="00132B37">
              <w:rPr>
                <w:rFonts w:ascii="Gadugi" w:hAnsi="Gadugi" w:cs="Leelawadee UI Semilight"/>
                <w:sz w:val="20"/>
              </w:rPr>
              <w:t>.</w:t>
            </w:r>
          </w:p>
          <w:p w:rsidR="00BB6960" w:rsidRDefault="00BB6960" w:rsidP="00A370E9">
            <w:pPr>
              <w:pStyle w:val="ListParagraph"/>
              <w:numPr>
                <w:ilvl w:val="0"/>
                <w:numId w:val="10"/>
              </w:numPr>
              <w:spacing w:before="120" w:after="120"/>
              <w:ind w:right="90"/>
              <w:contextualSpacing/>
              <w:jc w:val="both"/>
              <w:rPr>
                <w:rFonts w:ascii="Gadugi" w:hAnsi="Gadugi" w:cs="Leelawadee UI Semilight"/>
                <w:b/>
                <w:sz w:val="20"/>
                <w:szCs w:val="20"/>
                <w:lang w:val="es-CO"/>
              </w:rPr>
            </w:pPr>
            <w:r w:rsidRPr="00642627">
              <w:rPr>
                <w:rFonts w:ascii="Gadugi" w:hAnsi="Gadugi" w:cs="Leelawadee UI Semilight"/>
                <w:b/>
                <w:sz w:val="20"/>
                <w:szCs w:val="20"/>
                <w:lang w:val="es-CO"/>
              </w:rPr>
              <w:t>Modelo de abogacía e incidencia.</w:t>
            </w:r>
            <w:r>
              <w:rPr>
                <w:rFonts w:ascii="Gadugi" w:hAnsi="Gadugi" w:cs="Leelawadee UI Semilight"/>
                <w:b/>
                <w:sz w:val="20"/>
                <w:szCs w:val="20"/>
                <w:lang w:val="es-CO"/>
              </w:rPr>
              <w:t xml:space="preserve"> Pobreza infantil y sistema de protección social.</w:t>
            </w:r>
          </w:p>
          <w:p w:rsidR="00BB6960" w:rsidRDefault="00BB6960" w:rsidP="00A370E9">
            <w:pPr>
              <w:pStyle w:val="ListParagraph"/>
              <w:spacing w:before="120" w:after="120"/>
              <w:ind w:right="90"/>
              <w:jc w:val="both"/>
              <w:rPr>
                <w:rFonts w:ascii="Gadugi" w:hAnsi="Gadugi" w:cs="Leelawadee UI Semilight"/>
                <w:b/>
                <w:sz w:val="20"/>
                <w:szCs w:val="20"/>
                <w:lang w:val="es-CO"/>
              </w:rPr>
            </w:pPr>
            <w:r w:rsidRPr="003C7CFA">
              <w:rPr>
                <w:rFonts w:ascii="Gadugi" w:hAnsi="Gadugi" w:cs="Leelawadee UI Semilight"/>
                <w:b/>
                <w:i/>
                <w:sz w:val="20"/>
                <w:szCs w:val="20"/>
                <w:lang w:val="es-CO"/>
              </w:rPr>
              <w:t>Contribuye a los Resultados 1 y 5</w:t>
            </w:r>
          </w:p>
          <w:p w:rsidR="00BB6960" w:rsidRDefault="00BB6960" w:rsidP="00A370E9">
            <w:pPr>
              <w:pStyle w:val="ListParagraph"/>
              <w:spacing w:before="120" w:after="120"/>
              <w:ind w:right="90"/>
              <w:jc w:val="both"/>
              <w:rPr>
                <w:rFonts w:ascii="Gadugi" w:hAnsi="Gadugi" w:cs="Leelawadee UI Semilight"/>
                <w:sz w:val="20"/>
                <w:szCs w:val="20"/>
                <w:lang w:val="es-CO"/>
              </w:rPr>
            </w:pPr>
            <w:r w:rsidRPr="00642627">
              <w:rPr>
                <w:rFonts w:ascii="Gadugi" w:hAnsi="Gadugi" w:cs="Leelawadee UI Semilight"/>
                <w:sz w:val="20"/>
                <w:szCs w:val="20"/>
                <w:lang w:val="es-CO"/>
              </w:rPr>
              <w:t xml:space="preserve">El programa </w:t>
            </w:r>
            <w:r>
              <w:rPr>
                <w:rFonts w:ascii="Gadugi" w:hAnsi="Gadugi" w:cs="Leelawadee UI Semilight"/>
                <w:sz w:val="20"/>
                <w:szCs w:val="20"/>
                <w:lang w:val="es-CO"/>
              </w:rPr>
              <w:t xml:space="preserve">de país </w:t>
            </w:r>
            <w:r w:rsidRPr="00642627">
              <w:rPr>
                <w:rFonts w:ascii="Gadugi" w:hAnsi="Gadugi" w:cs="Leelawadee UI Semilight"/>
                <w:sz w:val="20"/>
                <w:szCs w:val="20"/>
                <w:lang w:val="es-CO"/>
              </w:rPr>
              <w:t>pretende constituirse como una voz autorizada e independiente en defensa del cumplimiento de los derechos de la niñez, centrado en el diálogo de políticas, contribuyendo a fortalecer las capacidades, a través del asesoramiento sobre políticas basadas en evidencia, la asistencia técnica, el monitoreo de los derechos de la niñez, el análisis de costos y la evaluación de modelos de políticas y programas</w:t>
            </w:r>
            <w:r>
              <w:rPr>
                <w:rFonts w:ascii="Gadugi" w:hAnsi="Gadugi" w:cs="Leelawadee UI Semilight"/>
                <w:sz w:val="20"/>
                <w:szCs w:val="20"/>
                <w:lang w:val="es-CO"/>
              </w:rPr>
              <w:t>. Asimismo, las principales recomendaciones sobre la generación y uso de información del Comité de los Derechos del Niño a Argentina fueron:</w:t>
            </w:r>
          </w:p>
          <w:p w:rsidR="00BB6960" w:rsidRPr="00642627" w:rsidRDefault="00BB6960" w:rsidP="00A370E9">
            <w:pPr>
              <w:pStyle w:val="ListParagraph"/>
              <w:numPr>
                <w:ilvl w:val="0"/>
                <w:numId w:val="9"/>
              </w:numPr>
              <w:spacing w:before="120" w:after="120"/>
              <w:ind w:left="900" w:right="90" w:hanging="180"/>
              <w:contextualSpacing/>
              <w:jc w:val="both"/>
              <w:rPr>
                <w:rFonts w:ascii="Gadugi" w:hAnsi="Gadugi" w:cs="Leelawadee UI Semilight"/>
                <w:sz w:val="20"/>
                <w:szCs w:val="20"/>
                <w:lang w:val="es-AR"/>
              </w:rPr>
            </w:pPr>
            <w:r w:rsidRPr="00642627">
              <w:rPr>
                <w:rFonts w:ascii="Gadugi" w:hAnsi="Gadugi" w:cs="Leelawadee UI Semilight"/>
                <w:sz w:val="20"/>
                <w:szCs w:val="20"/>
                <w:lang w:val="es-AR"/>
              </w:rPr>
              <w:t>Tomar las medidas necesarias para que se implementen sistemas de información, evaluación y monitoreo en temas de infancia y adolescencia</w:t>
            </w:r>
          </w:p>
          <w:p w:rsidR="00BB6960" w:rsidRPr="00642627" w:rsidRDefault="00BB6960" w:rsidP="00A370E9">
            <w:pPr>
              <w:pStyle w:val="ListParagraph"/>
              <w:numPr>
                <w:ilvl w:val="0"/>
                <w:numId w:val="9"/>
              </w:numPr>
              <w:spacing w:before="120" w:after="120"/>
              <w:ind w:left="900" w:right="90" w:hanging="180"/>
              <w:contextualSpacing/>
              <w:jc w:val="both"/>
              <w:rPr>
                <w:rFonts w:ascii="Gadugi" w:hAnsi="Gadugi" w:cs="Leelawadee UI Semilight"/>
                <w:sz w:val="20"/>
                <w:szCs w:val="20"/>
                <w:lang w:val="es-AR"/>
              </w:rPr>
            </w:pPr>
            <w:r w:rsidRPr="00642627">
              <w:rPr>
                <w:rFonts w:ascii="Gadugi" w:hAnsi="Gadugi" w:cs="Leelawadee UI Semilight"/>
                <w:sz w:val="20"/>
                <w:szCs w:val="20"/>
                <w:lang w:val="es-AR"/>
              </w:rPr>
              <w:t>Que la información recogida por un sistema integral contenga datos transparentes, fiables, comparables y desagregados sobre todos los derechos.</w:t>
            </w:r>
          </w:p>
          <w:p w:rsidR="00BB6960" w:rsidRPr="00642627" w:rsidRDefault="00BB6960" w:rsidP="00A370E9">
            <w:pPr>
              <w:pStyle w:val="ListParagraph"/>
              <w:numPr>
                <w:ilvl w:val="0"/>
                <w:numId w:val="9"/>
              </w:numPr>
              <w:spacing w:before="120" w:after="120"/>
              <w:ind w:left="900" w:right="90" w:hanging="180"/>
              <w:contextualSpacing/>
              <w:jc w:val="both"/>
              <w:rPr>
                <w:rFonts w:ascii="Gadugi" w:hAnsi="Gadugi" w:cs="Leelawadee UI Semilight"/>
                <w:sz w:val="20"/>
                <w:szCs w:val="20"/>
                <w:lang w:val="es-AR"/>
              </w:rPr>
            </w:pPr>
            <w:r w:rsidRPr="00642627">
              <w:rPr>
                <w:rFonts w:ascii="Gadugi" w:hAnsi="Gadugi" w:cs="Leelawadee UI Semilight"/>
                <w:sz w:val="20"/>
                <w:szCs w:val="20"/>
                <w:lang w:val="es-AR"/>
              </w:rPr>
              <w:t xml:space="preserve">Que los datos se utilicen para tomar las decisiones sobre los distintos programas y políticas y se informen públicamente los avances y desafíos. </w:t>
            </w:r>
          </w:p>
          <w:p w:rsidR="00BB6960" w:rsidRDefault="00BB6960" w:rsidP="00A370E9">
            <w:pPr>
              <w:pStyle w:val="ListParagraph"/>
              <w:numPr>
                <w:ilvl w:val="0"/>
                <w:numId w:val="9"/>
              </w:numPr>
              <w:spacing w:before="120" w:after="120"/>
              <w:ind w:left="900" w:right="90" w:hanging="180"/>
              <w:contextualSpacing/>
              <w:jc w:val="both"/>
              <w:rPr>
                <w:rFonts w:ascii="Gadugi" w:hAnsi="Gadugi" w:cs="Leelawadee UI Semilight"/>
                <w:sz w:val="20"/>
                <w:szCs w:val="20"/>
                <w:lang w:val="es-AR"/>
              </w:rPr>
            </w:pPr>
            <w:r w:rsidRPr="00642627">
              <w:rPr>
                <w:rFonts w:ascii="Gadugi" w:hAnsi="Gadugi" w:cs="Leelawadee UI Semilight"/>
                <w:sz w:val="20"/>
                <w:szCs w:val="20"/>
                <w:lang w:val="es-AR"/>
              </w:rPr>
              <w:lastRenderedPageBreak/>
              <w:t>Garantizar que los datos y los indicadores sean compartidos entre los ministerios pertinentes y se utilicen para la formulación, supervisión y evaluación de políticas, programas y proyectos para la aplicación efectiva de la Convención</w:t>
            </w:r>
          </w:p>
          <w:p w:rsidR="00BB6960" w:rsidRDefault="00BB6960" w:rsidP="00A370E9">
            <w:pPr>
              <w:spacing w:before="120" w:after="120"/>
              <w:ind w:left="708" w:right="90"/>
              <w:jc w:val="both"/>
              <w:rPr>
                <w:rFonts w:ascii="Gadugi" w:hAnsi="Gadugi" w:cs="Leelawadee UI Semilight"/>
                <w:sz w:val="20"/>
                <w:lang w:val="es-AR"/>
              </w:rPr>
            </w:pPr>
            <w:r>
              <w:rPr>
                <w:rFonts w:ascii="Gadugi" w:hAnsi="Gadugi" w:cs="Leelawadee UI Semilight"/>
                <w:sz w:val="20"/>
                <w:lang w:val="es-AR"/>
              </w:rPr>
              <w:t xml:space="preserve">La evidencia generada como una de las estrategias de UNICEF Argentina se focaliza en el posicionamiento de una problemática en la agenda política y pública, y el desarrollo de instrumentos de medición para el caso de la pobreza infantil. UNICEF desarrolló mediciones de pobreza infantil a través del uso de datos oficiales identificando las principales privaciones en cuanto al cumplimiento de los derechos de NNyA. </w:t>
            </w:r>
            <w:r w:rsidRPr="009012B6">
              <w:rPr>
                <w:rFonts w:ascii="Gadugi" w:hAnsi="Gadugi" w:cs="Leelawadee UI Semilight"/>
                <w:sz w:val="20"/>
                <w:lang w:val="es-AR"/>
              </w:rPr>
              <w:t>La medición de la pobreza acotada exclusivamente a la dimensión de ingresos monetarios no alcanza a reflejar la complejidad y heterogeneidad de las privac</w:t>
            </w:r>
            <w:r>
              <w:rPr>
                <w:rFonts w:ascii="Gadugi" w:hAnsi="Gadugi" w:cs="Leelawadee UI Semilight"/>
                <w:sz w:val="20"/>
                <w:lang w:val="es-AR"/>
              </w:rPr>
              <w:t xml:space="preserve">iones que la determinan por lo que el abordaje multidimensional fue utilizado en las mediciones realizadas. El análisis se complementó con abordajes cualitativos para mejorar la comprensión del actual contexto de país y su efecto sobre las poblaciones más vulnerables. </w:t>
            </w:r>
          </w:p>
          <w:p w:rsidR="00BB6960" w:rsidRDefault="00BB6960" w:rsidP="00A370E9">
            <w:pPr>
              <w:spacing w:before="120" w:after="120"/>
              <w:ind w:left="708" w:right="90"/>
              <w:jc w:val="both"/>
              <w:rPr>
                <w:rFonts w:ascii="Gadugi" w:hAnsi="Gadugi" w:cs="Leelawadee UI Semilight"/>
                <w:sz w:val="20"/>
                <w:lang w:val="es-AR"/>
              </w:rPr>
            </w:pPr>
            <w:r>
              <w:rPr>
                <w:rFonts w:ascii="Gadugi" w:hAnsi="Gadugi" w:cs="Leelawadee UI Semilight"/>
                <w:sz w:val="20"/>
                <w:lang w:val="es-AR"/>
              </w:rPr>
              <w:t xml:space="preserve">De igual forma, UNICEF trabaja la generación de evidencia para influenciar políticas públicas identificando los desafíos, cuellos de botella y barreas que impiden una realización efectiva de los derechos de NNyA. En ese sentido, UNICEF generó un portafolio de investigaciones y estudios que ayudaron a identificar a las poblaciones más vulnerables y que estaban fuera del actual sistema de protección social. La evidencia, además de posicionar la temática, ayudó a confluir en el diseño de intervenciones a nivel subnacional que permitieron incluir a NNyA al sistema de protección social y de esa forma mejorar sus condiciones y situación. </w:t>
            </w:r>
          </w:p>
          <w:p w:rsidR="00BB6960" w:rsidRPr="00642627" w:rsidRDefault="00BB6960" w:rsidP="00A370E9">
            <w:pPr>
              <w:spacing w:before="120" w:after="120"/>
              <w:ind w:left="708" w:right="90"/>
              <w:jc w:val="both"/>
              <w:rPr>
                <w:rFonts w:ascii="Gadugi" w:hAnsi="Gadugi" w:cs="Leelawadee UI Semilight"/>
                <w:sz w:val="20"/>
                <w:lang w:val="es-AR"/>
              </w:rPr>
            </w:pPr>
            <w:r>
              <w:rPr>
                <w:rFonts w:ascii="Gadugi" w:hAnsi="Gadugi" w:cs="Leelawadee UI Semilight"/>
                <w:sz w:val="20"/>
                <w:lang w:val="es-AR"/>
              </w:rPr>
              <w:t>Las acciones de abogacía incluyeron una campaña de posicionamiento, en medios y en la opinión pública, de UNICEF como referente en la medición de la pobreza infantil y adolescente. La CO difundió los resultados de las mediciones y de los estudios vinculados en distintas plataformas, online y offline, y diseñó estrategias de comunicación para llegar a los públicos objetivo. La robustez de la evidencia presentada, la solidez técnica de los especialistas que lideraron la intervención en medios y el trabajo con líderes de opinión, permitieron trascender las diferencias políticas y editoriales que marcan la agenda mediática actual y llegar con el mensaje de UNICEF a todas las plazas.</w:t>
            </w:r>
          </w:p>
          <w:p w:rsidR="00BB6960" w:rsidRDefault="00BB6960" w:rsidP="00A370E9">
            <w:pPr>
              <w:pStyle w:val="ListParagraph"/>
              <w:numPr>
                <w:ilvl w:val="0"/>
                <w:numId w:val="10"/>
              </w:numPr>
              <w:spacing w:before="120" w:after="120"/>
              <w:ind w:right="90"/>
              <w:contextualSpacing/>
              <w:jc w:val="both"/>
              <w:rPr>
                <w:rFonts w:ascii="Gadugi" w:hAnsi="Gadugi" w:cs="Leelawadee UI Semilight"/>
                <w:b/>
                <w:sz w:val="20"/>
                <w:szCs w:val="20"/>
                <w:lang w:val="es-CO"/>
              </w:rPr>
            </w:pPr>
            <w:r w:rsidRPr="00DD179E">
              <w:rPr>
                <w:rFonts w:ascii="Gadugi" w:hAnsi="Gadugi" w:cs="Leelawadee UI Semilight"/>
                <w:b/>
                <w:sz w:val="20"/>
                <w:szCs w:val="20"/>
                <w:lang w:val="es-CO"/>
              </w:rPr>
              <w:t>Intersectorialidad y territorialidad a nivel provincial. Las provincias de Tucumán y Salta.</w:t>
            </w:r>
          </w:p>
          <w:p w:rsidR="00BB6960" w:rsidRPr="00DD179E" w:rsidRDefault="00BB6960" w:rsidP="00A370E9">
            <w:pPr>
              <w:pStyle w:val="ListParagraph"/>
              <w:spacing w:before="120" w:after="120"/>
              <w:ind w:right="90"/>
              <w:jc w:val="both"/>
              <w:rPr>
                <w:rFonts w:ascii="Gadugi" w:hAnsi="Gadugi" w:cs="Leelawadee UI Semilight"/>
                <w:b/>
                <w:sz w:val="20"/>
                <w:szCs w:val="20"/>
                <w:lang w:val="es-CO"/>
              </w:rPr>
            </w:pPr>
            <w:r w:rsidRPr="003C7CFA">
              <w:rPr>
                <w:rFonts w:ascii="Gadugi" w:hAnsi="Gadugi" w:cs="Leelawadee UI Semilight"/>
                <w:b/>
                <w:i/>
                <w:sz w:val="20"/>
                <w:szCs w:val="20"/>
                <w:lang w:val="es-CO"/>
              </w:rPr>
              <w:t xml:space="preserve">Contribuye a </w:t>
            </w:r>
            <w:r>
              <w:rPr>
                <w:rFonts w:ascii="Gadugi" w:hAnsi="Gadugi" w:cs="Leelawadee UI Semilight"/>
                <w:b/>
                <w:i/>
                <w:sz w:val="20"/>
                <w:szCs w:val="20"/>
                <w:lang w:val="es-CO"/>
              </w:rPr>
              <w:t xml:space="preserve">todos </w:t>
            </w:r>
            <w:r w:rsidRPr="003C7CFA">
              <w:rPr>
                <w:rFonts w:ascii="Gadugi" w:hAnsi="Gadugi" w:cs="Leelawadee UI Semilight"/>
                <w:b/>
                <w:i/>
                <w:sz w:val="20"/>
                <w:szCs w:val="20"/>
                <w:lang w:val="es-CO"/>
              </w:rPr>
              <w:t>los Resultados</w:t>
            </w:r>
            <w:r>
              <w:rPr>
                <w:rFonts w:ascii="Gadugi" w:hAnsi="Gadugi" w:cs="Leelawadee UI Semilight"/>
                <w:b/>
                <w:i/>
                <w:sz w:val="20"/>
                <w:szCs w:val="20"/>
                <w:lang w:val="es-CO"/>
              </w:rPr>
              <w:t xml:space="preserve"> </w:t>
            </w:r>
          </w:p>
          <w:p w:rsidR="00BB6960" w:rsidRDefault="00BB6960" w:rsidP="00A370E9">
            <w:pPr>
              <w:spacing w:before="120" w:after="120"/>
              <w:ind w:left="708" w:right="90"/>
              <w:jc w:val="both"/>
              <w:rPr>
                <w:rFonts w:ascii="Gadugi" w:hAnsi="Gadugi" w:cs="Leelawadee UI Semilight"/>
                <w:sz w:val="20"/>
                <w:lang w:val="es-CO"/>
              </w:rPr>
            </w:pPr>
            <w:r w:rsidRPr="008B7FCC">
              <w:rPr>
                <w:rFonts w:ascii="Gadugi" w:hAnsi="Gadugi" w:cs="Leelawadee UI Semilight"/>
                <w:sz w:val="20"/>
                <w:lang w:val="es-CO"/>
              </w:rPr>
              <w:t xml:space="preserve">Una de las lecciones aprendidas clave extraídas del examen de mitad de período del programa de cooperación para 2010-2015 es la importancia de contar con enfoques intersectoriales para afrontar las brechas de inequidad y superar cuellos de botella que impiden la realización total de los derechos, en particular para temas relacionados con adolescentes y con desarrollo infantil temprano. Otra de las lecciones aprendidas se vincula con el valor agregado de combinar la implementación de los programas tanto a nivel provincial como nacional en diálogo con las autoridades nacionales. </w:t>
            </w:r>
          </w:p>
          <w:p w:rsidR="00BB6960" w:rsidRPr="00BB6960" w:rsidRDefault="00BB6960" w:rsidP="00A370E9">
            <w:pPr>
              <w:spacing w:before="120" w:after="240"/>
              <w:ind w:left="706" w:right="90"/>
              <w:jc w:val="both"/>
              <w:rPr>
                <w:rFonts w:ascii="Times New Roman" w:hAnsi="Times New Roman"/>
                <w:szCs w:val="22"/>
                <w:lang w:val="es-AR"/>
              </w:rPr>
            </w:pPr>
            <w:r>
              <w:rPr>
                <w:rFonts w:ascii="Gadugi" w:hAnsi="Gadugi" w:cs="Leelawadee UI Semilight"/>
                <w:sz w:val="20"/>
                <w:lang w:val="es-CO"/>
              </w:rPr>
              <w:t>El trabajo intersectorial es un desafío que se está afrontando en UNICEF Argentina y que en el actual programa de país recae en el trabajo en el trabajo en dos provincias seleccionadas: Tucumán y Salta.</w:t>
            </w:r>
          </w:p>
          <w:p w:rsidR="007078AD" w:rsidRPr="000F455C" w:rsidRDefault="00132B37" w:rsidP="00A56C88">
            <w:pPr>
              <w:pStyle w:val="ListParagraph"/>
              <w:numPr>
                <w:ilvl w:val="0"/>
                <w:numId w:val="4"/>
              </w:numPr>
              <w:shd w:val="clear" w:color="auto" w:fill="B4C6E7" w:themeFill="accent1" w:themeFillTint="66"/>
              <w:contextualSpacing/>
              <w:rPr>
                <w:rFonts w:ascii="Gadugi" w:hAnsi="Gadugi"/>
                <w:b/>
                <w:sz w:val="20"/>
                <w:szCs w:val="20"/>
                <w:lang w:val="es-CO"/>
              </w:rPr>
            </w:pPr>
            <w:bookmarkStart w:id="2" w:name="_Hlk797538"/>
            <w:r>
              <w:rPr>
                <w:rFonts w:ascii="Gadugi" w:hAnsi="Gadugi"/>
                <w:b/>
                <w:sz w:val="20"/>
                <w:szCs w:val="20"/>
                <w:lang w:val="es-CO"/>
              </w:rPr>
              <w:t>PROPÓSITO DE LA EVALUACIÓN</w:t>
            </w:r>
          </w:p>
          <w:p w:rsidR="007078AD" w:rsidRDefault="007078AD" w:rsidP="00A370E9">
            <w:pPr>
              <w:spacing w:before="120" w:after="120"/>
              <w:ind w:left="60" w:right="90"/>
              <w:jc w:val="both"/>
              <w:rPr>
                <w:rFonts w:ascii="Gadugi" w:hAnsi="Gadugi"/>
                <w:sz w:val="20"/>
                <w:lang w:val="es-CO"/>
              </w:rPr>
            </w:pPr>
            <w:r w:rsidRPr="00540258">
              <w:rPr>
                <w:rFonts w:ascii="Gadugi" w:hAnsi="Gadugi"/>
                <w:sz w:val="20"/>
                <w:lang w:val="es-CO"/>
              </w:rPr>
              <w:t xml:space="preserve">Llevar a cabo la evaluación final al Programa </w:t>
            </w:r>
            <w:r>
              <w:rPr>
                <w:rFonts w:ascii="Gadugi" w:hAnsi="Gadugi"/>
                <w:sz w:val="20"/>
                <w:lang w:val="es-CO"/>
              </w:rPr>
              <w:t xml:space="preserve">de UNICEF en Argentina </w:t>
            </w:r>
            <w:r w:rsidRPr="00540258">
              <w:rPr>
                <w:rFonts w:ascii="Gadugi" w:hAnsi="Gadugi"/>
                <w:sz w:val="20"/>
                <w:lang w:val="es-CO"/>
              </w:rPr>
              <w:t>(201</w:t>
            </w:r>
            <w:r>
              <w:rPr>
                <w:rFonts w:ascii="Gadugi" w:hAnsi="Gadugi"/>
                <w:sz w:val="20"/>
                <w:lang w:val="es-CO"/>
              </w:rPr>
              <w:t>6</w:t>
            </w:r>
            <w:r w:rsidRPr="00540258">
              <w:rPr>
                <w:rFonts w:ascii="Gadugi" w:hAnsi="Gadugi"/>
                <w:sz w:val="20"/>
                <w:lang w:val="es-CO"/>
              </w:rPr>
              <w:t>-20</w:t>
            </w:r>
            <w:r>
              <w:rPr>
                <w:rFonts w:ascii="Gadugi" w:hAnsi="Gadugi"/>
                <w:sz w:val="20"/>
                <w:lang w:val="es-CO"/>
              </w:rPr>
              <w:t>20</w:t>
            </w:r>
            <w:r w:rsidRPr="00540258">
              <w:rPr>
                <w:rFonts w:ascii="Gadugi" w:hAnsi="Gadugi"/>
                <w:sz w:val="20"/>
                <w:lang w:val="es-CO"/>
              </w:rPr>
              <w:t>), a través de los siguientes criterios: efectividad, eficiencia, pertinencia, sostenibilidad, impacto e incorporación del enfoque de derechos humanos (DDHH)</w:t>
            </w:r>
            <w:r>
              <w:rPr>
                <w:rFonts w:ascii="Gadugi" w:hAnsi="Gadugi"/>
                <w:sz w:val="20"/>
                <w:lang w:val="es-CO"/>
              </w:rPr>
              <w:t>, de equidad</w:t>
            </w:r>
            <w:r w:rsidRPr="00540258">
              <w:rPr>
                <w:rFonts w:ascii="Gadugi" w:hAnsi="Gadugi"/>
                <w:sz w:val="20"/>
                <w:lang w:val="es-CO"/>
              </w:rPr>
              <w:t xml:space="preserve"> y de género en la programación. </w:t>
            </w:r>
            <w:r>
              <w:rPr>
                <w:rFonts w:ascii="Gadugi" w:hAnsi="Gadugi"/>
                <w:sz w:val="20"/>
                <w:lang w:val="es-CO"/>
              </w:rPr>
              <w:t>Es necesario considerar que las temáticas mencionadas anteriormente serán las que sean evaluadas.</w:t>
            </w:r>
          </w:p>
          <w:p w:rsidR="007078AD" w:rsidRDefault="007078AD" w:rsidP="00A370E9">
            <w:pPr>
              <w:spacing w:before="120" w:after="120"/>
              <w:ind w:left="60" w:right="90"/>
              <w:jc w:val="both"/>
              <w:rPr>
                <w:rFonts w:ascii="Gadugi" w:hAnsi="Gadugi"/>
                <w:sz w:val="20"/>
                <w:lang w:val="es-CO"/>
              </w:rPr>
            </w:pPr>
            <w:r>
              <w:rPr>
                <w:rFonts w:ascii="Gadugi" w:hAnsi="Gadugi"/>
                <w:sz w:val="20"/>
                <w:lang w:val="es-CO"/>
              </w:rPr>
              <w:t>A continuación, se detallan los criterios de evaluación:</w:t>
            </w:r>
          </w:p>
          <w:p w:rsidR="007078AD" w:rsidRDefault="007078AD" w:rsidP="00A370E9">
            <w:pPr>
              <w:spacing w:before="120" w:after="120"/>
              <w:ind w:left="60" w:right="90"/>
              <w:jc w:val="both"/>
              <w:rPr>
                <w:rFonts w:ascii="Gadugi" w:hAnsi="Gadugi"/>
                <w:sz w:val="20"/>
                <w:lang w:val="es-CO"/>
              </w:rPr>
            </w:pPr>
            <w:r w:rsidRPr="00CC0E12">
              <w:rPr>
                <w:rFonts w:ascii="Gadugi" w:hAnsi="Gadugi"/>
                <w:b/>
                <w:sz w:val="20"/>
                <w:lang w:val="es-CO"/>
              </w:rPr>
              <w:t>Pertinencia</w:t>
            </w:r>
            <w:r w:rsidRPr="00CC0E12">
              <w:rPr>
                <w:rFonts w:ascii="Gadugi" w:hAnsi="Gadugi"/>
                <w:sz w:val="20"/>
                <w:lang w:val="es-CO"/>
              </w:rPr>
              <w:t xml:space="preserve"> </w:t>
            </w:r>
          </w:p>
          <w:p w:rsidR="007078AD" w:rsidRPr="00557CA9" w:rsidRDefault="007078AD" w:rsidP="00A370E9">
            <w:pPr>
              <w:spacing w:before="120" w:after="120"/>
              <w:ind w:left="60" w:right="90"/>
              <w:jc w:val="both"/>
              <w:rPr>
                <w:rFonts w:ascii="Gadugi" w:hAnsi="Gadugi"/>
                <w:sz w:val="20"/>
                <w:lang w:val="es-CO"/>
              </w:rPr>
            </w:pPr>
            <w:r w:rsidRPr="00557CA9">
              <w:rPr>
                <w:rFonts w:ascii="Gadugi" w:hAnsi="Gadugi"/>
                <w:sz w:val="20"/>
                <w:lang w:val="es-CO"/>
              </w:rPr>
              <w:lastRenderedPageBreak/>
              <w:t xml:space="preserve">Medida en que los resultados esperados y las estrategias de implementación son coherentes con prioridades, políticas y programas, el Marco de Asistencia de Naciones Unidas para el Desarrollo (MANUD), el Plan Estratégico de UNICEF a nivel mundial, su Plan de Acción en Género, y las Observaciones del Comité de los Derechos del Niño. </w:t>
            </w:r>
          </w:p>
          <w:p w:rsidR="007078AD" w:rsidRPr="00CC0E12" w:rsidRDefault="007078AD" w:rsidP="00A370E9">
            <w:pPr>
              <w:spacing w:before="120" w:after="120"/>
              <w:ind w:left="60" w:right="90"/>
              <w:jc w:val="both"/>
              <w:rPr>
                <w:rFonts w:ascii="Gadugi" w:hAnsi="Gadugi"/>
                <w:sz w:val="20"/>
                <w:lang w:val="es-CO"/>
              </w:rPr>
            </w:pPr>
            <w:r w:rsidRPr="00CC0E12">
              <w:rPr>
                <w:rFonts w:ascii="Gadugi" w:hAnsi="Gadugi"/>
                <w:b/>
                <w:sz w:val="20"/>
                <w:lang w:val="es-CO"/>
              </w:rPr>
              <w:t>Efectividad</w:t>
            </w:r>
            <w:r w:rsidRPr="00CC0E12">
              <w:rPr>
                <w:rFonts w:ascii="Gadugi" w:hAnsi="Gadugi"/>
                <w:sz w:val="20"/>
                <w:lang w:val="es-CO"/>
              </w:rPr>
              <w:t xml:space="preserve">: </w:t>
            </w:r>
          </w:p>
          <w:p w:rsidR="007078AD" w:rsidRPr="00557CA9" w:rsidRDefault="007078AD" w:rsidP="00A370E9">
            <w:pPr>
              <w:spacing w:before="120" w:after="120"/>
              <w:ind w:left="60" w:right="90"/>
              <w:jc w:val="both"/>
              <w:rPr>
                <w:rFonts w:ascii="Gadugi" w:hAnsi="Gadugi"/>
                <w:sz w:val="20"/>
                <w:lang w:val="es-CO"/>
              </w:rPr>
            </w:pPr>
            <w:r w:rsidRPr="00557CA9">
              <w:rPr>
                <w:rFonts w:ascii="Gadugi" w:hAnsi="Gadugi"/>
                <w:sz w:val="20"/>
                <w:lang w:val="es-CO"/>
              </w:rPr>
              <w:t>Medida (determinar el nivel de logro o progreso) en que las diferentes temáticas han sido favorables y conducentes al progreso de los productos (OUTPUTS) establecidos en el Marco de Resultados del Programa de País y su contribución con el logro de los resultados (OUTCOMES).</w:t>
            </w:r>
          </w:p>
          <w:p w:rsidR="007078AD" w:rsidRPr="00CC0E12" w:rsidRDefault="007078AD" w:rsidP="00A370E9">
            <w:pPr>
              <w:spacing w:before="120" w:after="120"/>
              <w:ind w:left="60" w:right="90"/>
              <w:jc w:val="both"/>
              <w:rPr>
                <w:rFonts w:ascii="Gadugi" w:hAnsi="Gadugi"/>
                <w:sz w:val="20"/>
                <w:lang w:val="es-CO"/>
              </w:rPr>
            </w:pPr>
            <w:r w:rsidRPr="00CC0E12">
              <w:rPr>
                <w:rFonts w:ascii="Gadugi" w:hAnsi="Gadugi"/>
                <w:b/>
                <w:sz w:val="20"/>
                <w:lang w:val="es-CO"/>
              </w:rPr>
              <w:t>Eficiencia</w:t>
            </w:r>
            <w:r w:rsidRPr="00CC0E12">
              <w:rPr>
                <w:rFonts w:ascii="Gadugi" w:hAnsi="Gadugi"/>
                <w:sz w:val="20"/>
                <w:lang w:val="es-CO"/>
              </w:rPr>
              <w:t xml:space="preserve"> </w:t>
            </w:r>
          </w:p>
          <w:p w:rsidR="007078AD" w:rsidRPr="00557CA9" w:rsidRDefault="007078AD" w:rsidP="00A370E9">
            <w:pPr>
              <w:spacing w:before="120" w:after="120"/>
              <w:ind w:left="60" w:right="90"/>
              <w:jc w:val="both"/>
              <w:rPr>
                <w:rFonts w:ascii="Gadugi" w:hAnsi="Gadugi"/>
                <w:sz w:val="20"/>
                <w:lang w:val="es-CO"/>
              </w:rPr>
            </w:pPr>
            <w:r w:rsidRPr="00557CA9">
              <w:rPr>
                <w:rFonts w:ascii="Gadugi" w:hAnsi="Gadugi"/>
                <w:sz w:val="20"/>
                <w:lang w:val="es-CO"/>
              </w:rPr>
              <w:t>En qué medida los productos y/o resultados se lograron con los recursos apropiados. Específicamente se buscará la eficiencia del programa en términos de su complementariedad o duplicación con iniciativas similares en los distintos componentes del Programa de País.</w:t>
            </w:r>
          </w:p>
          <w:p w:rsidR="007078AD" w:rsidRPr="00CC0E12" w:rsidRDefault="007078AD" w:rsidP="00A370E9">
            <w:pPr>
              <w:spacing w:before="120" w:after="120"/>
              <w:ind w:left="60" w:right="90"/>
              <w:jc w:val="both"/>
              <w:rPr>
                <w:rFonts w:ascii="Gadugi" w:hAnsi="Gadugi"/>
                <w:sz w:val="20"/>
                <w:lang w:val="es-CO"/>
              </w:rPr>
            </w:pPr>
            <w:r w:rsidRPr="00CC0E12">
              <w:rPr>
                <w:rFonts w:ascii="Gadugi" w:hAnsi="Gadugi"/>
                <w:b/>
                <w:sz w:val="20"/>
                <w:lang w:val="es-CO"/>
              </w:rPr>
              <w:t>Sostenibilidad</w:t>
            </w:r>
            <w:r w:rsidRPr="00CC0E12">
              <w:rPr>
                <w:rFonts w:ascii="Gadugi" w:hAnsi="Gadugi"/>
                <w:sz w:val="20"/>
                <w:lang w:val="es-CO"/>
              </w:rPr>
              <w:t xml:space="preserve"> </w:t>
            </w:r>
          </w:p>
          <w:p w:rsidR="007078AD" w:rsidRPr="00557CA9" w:rsidRDefault="007078AD" w:rsidP="00A370E9">
            <w:pPr>
              <w:spacing w:before="120" w:after="120"/>
              <w:ind w:left="60" w:right="90"/>
              <w:jc w:val="both"/>
              <w:rPr>
                <w:rFonts w:ascii="Gadugi" w:hAnsi="Gadugi"/>
                <w:sz w:val="20"/>
                <w:lang w:val="es-CO"/>
              </w:rPr>
            </w:pPr>
            <w:r w:rsidRPr="00557CA9">
              <w:rPr>
                <w:rFonts w:ascii="Gadugi" w:hAnsi="Gadugi"/>
                <w:sz w:val="20"/>
                <w:lang w:val="es-CO"/>
              </w:rPr>
              <w:t>Medida en que se han implementado estrategias y mecanismos para asegurar que los logros de la cooperación se mantengan una vez concluidas las intervenciones del Programa de País.  Aquí se establece el grado en que las acciones y estrategias de UNICEF dejan capacidad instalada, tanto en el nivel local como nacional.</w:t>
            </w:r>
          </w:p>
          <w:p w:rsidR="007078AD" w:rsidRPr="00CC0E12" w:rsidRDefault="007078AD" w:rsidP="00A370E9">
            <w:pPr>
              <w:spacing w:before="120" w:after="120"/>
              <w:ind w:left="60" w:right="90"/>
              <w:jc w:val="both"/>
              <w:rPr>
                <w:rFonts w:ascii="Gadugi" w:hAnsi="Gadugi"/>
                <w:sz w:val="20"/>
                <w:lang w:val="es-CO"/>
              </w:rPr>
            </w:pPr>
            <w:r w:rsidRPr="00CC0E12">
              <w:rPr>
                <w:rFonts w:ascii="Gadugi" w:hAnsi="Gadugi"/>
                <w:b/>
                <w:sz w:val="20"/>
                <w:lang w:val="es-CO"/>
              </w:rPr>
              <w:t>Incorporación del enfoque de derechos humanos (DDHH), de equidad y de género</w:t>
            </w:r>
          </w:p>
          <w:p w:rsidR="007078AD" w:rsidRDefault="007078AD" w:rsidP="00A370E9">
            <w:pPr>
              <w:spacing w:before="120" w:after="120"/>
              <w:ind w:left="60" w:right="90"/>
              <w:jc w:val="both"/>
              <w:rPr>
                <w:rFonts w:ascii="Gadugi" w:hAnsi="Gadugi"/>
                <w:sz w:val="20"/>
                <w:lang w:val="es-CO"/>
              </w:rPr>
            </w:pPr>
            <w:r w:rsidRPr="00540258">
              <w:rPr>
                <w:rFonts w:ascii="Gadugi" w:hAnsi="Gadugi"/>
                <w:sz w:val="20"/>
                <w:lang w:val="es-CO"/>
              </w:rPr>
              <w:t>Aprovechando las sinergias que existen entre estos conceptos que se refuerzan mutuamente, y que la igualdad de género es tanto un derecho humano como una dimensión del desarrollo en sí mismo,</w:t>
            </w:r>
            <w:r>
              <w:rPr>
                <w:rFonts w:ascii="Gadugi" w:hAnsi="Gadugi"/>
                <w:sz w:val="20"/>
                <w:lang w:val="es-CO"/>
              </w:rPr>
              <w:t xml:space="preserve"> y que en adición, el enfoque de equidad basa su accionar en alcanzar a los más excluidos y vulnerables;</w:t>
            </w:r>
            <w:r w:rsidRPr="00540258">
              <w:rPr>
                <w:rFonts w:ascii="Gadugi" w:hAnsi="Gadugi"/>
                <w:sz w:val="20"/>
                <w:lang w:val="es-CO"/>
              </w:rPr>
              <w:t xml:space="preserve"> se propone examinar el grado en que el Programa de </w:t>
            </w:r>
            <w:r>
              <w:rPr>
                <w:rFonts w:ascii="Gadugi" w:hAnsi="Gadugi"/>
                <w:sz w:val="20"/>
                <w:lang w:val="es-CO"/>
              </w:rPr>
              <w:t xml:space="preserve">País </w:t>
            </w:r>
            <w:r w:rsidRPr="00540258">
              <w:rPr>
                <w:rFonts w:ascii="Gadugi" w:hAnsi="Gadugi"/>
                <w:sz w:val="20"/>
                <w:lang w:val="es-CO"/>
              </w:rPr>
              <w:t xml:space="preserve">de UNICEF en </w:t>
            </w:r>
            <w:r>
              <w:rPr>
                <w:rFonts w:ascii="Gadugi" w:hAnsi="Gadugi"/>
                <w:sz w:val="20"/>
                <w:lang w:val="es-CO"/>
              </w:rPr>
              <w:t xml:space="preserve">Argentina </w:t>
            </w:r>
            <w:r w:rsidRPr="00540258">
              <w:rPr>
                <w:rFonts w:ascii="Gadugi" w:hAnsi="Gadugi"/>
                <w:sz w:val="20"/>
                <w:lang w:val="es-CO"/>
              </w:rPr>
              <w:t>(201</w:t>
            </w:r>
            <w:r>
              <w:rPr>
                <w:rFonts w:ascii="Gadugi" w:hAnsi="Gadugi"/>
                <w:sz w:val="20"/>
                <w:lang w:val="es-CO"/>
              </w:rPr>
              <w:t>6</w:t>
            </w:r>
            <w:r w:rsidRPr="00540258">
              <w:rPr>
                <w:rFonts w:ascii="Gadugi" w:hAnsi="Gadugi"/>
                <w:sz w:val="20"/>
                <w:lang w:val="es-CO"/>
              </w:rPr>
              <w:t>-20</w:t>
            </w:r>
            <w:r>
              <w:rPr>
                <w:rFonts w:ascii="Gadugi" w:hAnsi="Gadugi"/>
                <w:sz w:val="20"/>
                <w:lang w:val="es-CO"/>
              </w:rPr>
              <w:t>20</w:t>
            </w:r>
            <w:r w:rsidRPr="00540258">
              <w:rPr>
                <w:rFonts w:ascii="Gadugi" w:hAnsi="Gadugi"/>
                <w:sz w:val="20"/>
                <w:lang w:val="es-CO"/>
              </w:rPr>
              <w:t>), basa su programación en los DDHH</w:t>
            </w:r>
            <w:r>
              <w:rPr>
                <w:rFonts w:ascii="Gadugi" w:hAnsi="Gadugi"/>
                <w:sz w:val="20"/>
                <w:lang w:val="es-CO"/>
              </w:rPr>
              <w:t xml:space="preserve"> alcanzando a los más excluidos y vulnerables,</w:t>
            </w:r>
            <w:r w:rsidRPr="00540258">
              <w:rPr>
                <w:rFonts w:ascii="Gadugi" w:hAnsi="Gadugi"/>
                <w:sz w:val="20"/>
                <w:lang w:val="es-CO"/>
              </w:rPr>
              <w:t xml:space="preserve"> </w:t>
            </w:r>
            <w:r>
              <w:rPr>
                <w:rFonts w:ascii="Gadugi" w:hAnsi="Gadugi"/>
                <w:sz w:val="20"/>
                <w:lang w:val="es-CO"/>
              </w:rPr>
              <w:t>y</w:t>
            </w:r>
            <w:r w:rsidRPr="00540258">
              <w:rPr>
                <w:rFonts w:ascii="Gadugi" w:hAnsi="Gadugi"/>
                <w:sz w:val="20"/>
                <w:lang w:val="es-CO"/>
              </w:rPr>
              <w:t xml:space="preserve"> transversaliza la igualdad de género y la no discriminación en sus distintos niveles de plan</w:t>
            </w:r>
            <w:r>
              <w:rPr>
                <w:rFonts w:ascii="Gadugi" w:hAnsi="Gadugi"/>
                <w:sz w:val="20"/>
                <w:lang w:val="es-CO"/>
              </w:rPr>
              <w:t>ificación</w:t>
            </w:r>
            <w:r w:rsidRPr="00540258">
              <w:rPr>
                <w:rFonts w:ascii="Gadugi" w:hAnsi="Gadugi"/>
                <w:sz w:val="20"/>
                <w:lang w:val="es-CO"/>
              </w:rPr>
              <w:t xml:space="preserve">, implementación, monitoreo, evaluación y rendición de cuentas, según los resultados y estrategias que se haya planteado en torno a la igualdad, inclusión, no discriminación y empoderamiento de niñas y adolescentes.   </w:t>
            </w:r>
          </w:p>
          <w:p w:rsidR="007078AD" w:rsidRPr="00540258" w:rsidRDefault="007078AD" w:rsidP="00A370E9">
            <w:pPr>
              <w:spacing w:before="120" w:after="120"/>
              <w:ind w:left="60" w:right="90"/>
              <w:jc w:val="both"/>
              <w:rPr>
                <w:rFonts w:ascii="Gadugi" w:hAnsi="Gadugi"/>
                <w:sz w:val="20"/>
                <w:lang w:val="es-CO"/>
              </w:rPr>
            </w:pPr>
            <w:r w:rsidRPr="00540258">
              <w:rPr>
                <w:rFonts w:ascii="Gadugi" w:hAnsi="Gadugi"/>
                <w:sz w:val="20"/>
                <w:lang w:val="es-CO"/>
              </w:rPr>
              <w:t>Dado que los DDHH</w:t>
            </w:r>
            <w:r>
              <w:rPr>
                <w:rFonts w:ascii="Gadugi" w:hAnsi="Gadugi"/>
                <w:sz w:val="20"/>
                <w:lang w:val="es-CO"/>
              </w:rPr>
              <w:t>, enfoque de equidad</w:t>
            </w:r>
            <w:r w:rsidRPr="00540258">
              <w:rPr>
                <w:rFonts w:ascii="Gadugi" w:hAnsi="Gadugi"/>
                <w:sz w:val="20"/>
                <w:lang w:val="es-CO"/>
              </w:rPr>
              <w:t xml:space="preserve"> y la igualdad de género no son el único objetivo de la evaluación, se propone focalizar este criterio en la forma en que se definieron, monitorearon, y alcanzaron, o no, los resultados</w:t>
            </w:r>
            <w:r>
              <w:rPr>
                <w:rFonts w:ascii="Gadugi" w:hAnsi="Gadugi"/>
                <w:sz w:val="20"/>
                <w:lang w:val="es-CO"/>
              </w:rPr>
              <w:t>;</w:t>
            </w:r>
            <w:r w:rsidRPr="00540258">
              <w:rPr>
                <w:rFonts w:ascii="Gadugi" w:hAnsi="Gadugi"/>
                <w:sz w:val="20"/>
                <w:lang w:val="es-CO"/>
              </w:rPr>
              <w:t xml:space="preserve"> así como si el proceso mediante el cual se llegó a estos resultados. En caso de que los resultados y procesos en DD.HH.</w:t>
            </w:r>
            <w:r>
              <w:rPr>
                <w:rFonts w:ascii="Gadugi" w:hAnsi="Gadugi"/>
                <w:sz w:val="20"/>
                <w:lang w:val="es-CO"/>
              </w:rPr>
              <w:t>, equidad</w:t>
            </w:r>
            <w:r w:rsidRPr="00540258">
              <w:rPr>
                <w:rFonts w:ascii="Gadugi" w:hAnsi="Gadugi"/>
                <w:sz w:val="20"/>
                <w:lang w:val="es-CO"/>
              </w:rPr>
              <w:t xml:space="preserve"> e igualdad de género no estén del todo explícitos en los documentos de </w:t>
            </w:r>
            <w:r>
              <w:rPr>
                <w:rFonts w:ascii="Gadugi" w:hAnsi="Gadugi"/>
                <w:sz w:val="20"/>
                <w:lang w:val="es-CO"/>
              </w:rPr>
              <w:t>planificación</w:t>
            </w:r>
            <w:r w:rsidRPr="00540258">
              <w:rPr>
                <w:rFonts w:ascii="Gadugi" w:hAnsi="Gadugi"/>
                <w:sz w:val="20"/>
                <w:lang w:val="es-CO"/>
              </w:rPr>
              <w:t xml:space="preserve"> o en el marco de resultados, aún se examinará la efectividad </w:t>
            </w:r>
            <w:r>
              <w:rPr>
                <w:rFonts w:ascii="Gadugi" w:hAnsi="Gadugi"/>
                <w:sz w:val="20"/>
                <w:lang w:val="es-CO"/>
              </w:rPr>
              <w:t>de estos</w:t>
            </w:r>
            <w:r w:rsidRPr="00540258">
              <w:rPr>
                <w:rFonts w:ascii="Gadugi" w:hAnsi="Gadugi"/>
                <w:sz w:val="20"/>
                <w:lang w:val="es-CO"/>
              </w:rPr>
              <w:t>, considerando si las acciones de UNICEF tuvieron una consecuencia explícita, o implícita, en la igualdad, inclusión, no discriminación y empoderamiento de niñas y adolescentes.</w:t>
            </w:r>
          </w:p>
          <w:p w:rsidR="007078AD" w:rsidRDefault="007078AD" w:rsidP="00A370E9">
            <w:pPr>
              <w:spacing w:before="120" w:after="120"/>
              <w:ind w:left="60" w:right="90"/>
              <w:jc w:val="both"/>
              <w:rPr>
                <w:rFonts w:ascii="Gadugi" w:hAnsi="Gadugi"/>
                <w:sz w:val="20"/>
                <w:lang w:val="es-CO"/>
              </w:rPr>
            </w:pPr>
            <w:r w:rsidRPr="00540258">
              <w:rPr>
                <w:rFonts w:ascii="Gadugi" w:hAnsi="Gadugi"/>
                <w:sz w:val="20"/>
                <w:lang w:val="es-CO"/>
              </w:rPr>
              <w:t xml:space="preserve">En general, se busca determinar el valor agregado del Programa de Cooperación de UNICEF en </w:t>
            </w:r>
            <w:r>
              <w:rPr>
                <w:rFonts w:ascii="Gadugi" w:hAnsi="Gadugi"/>
                <w:sz w:val="20"/>
                <w:lang w:val="es-CO"/>
              </w:rPr>
              <w:t>Argentina 2016-2020</w:t>
            </w:r>
            <w:r w:rsidRPr="00540258">
              <w:rPr>
                <w:rFonts w:ascii="Gadugi" w:hAnsi="Gadugi"/>
                <w:sz w:val="20"/>
                <w:lang w:val="es-CO"/>
              </w:rPr>
              <w:t>, en la realización de los objetivos de desarrollo.</w:t>
            </w:r>
            <w:r>
              <w:rPr>
                <w:rFonts w:ascii="Gadugi" w:hAnsi="Gadugi"/>
                <w:sz w:val="20"/>
                <w:lang w:val="es-CO"/>
              </w:rPr>
              <w:t xml:space="preserve"> </w:t>
            </w:r>
            <w:r w:rsidRPr="00540258">
              <w:rPr>
                <w:rFonts w:ascii="Gadugi" w:hAnsi="Gadugi"/>
                <w:sz w:val="20"/>
                <w:lang w:val="es-CO"/>
              </w:rPr>
              <w:t xml:space="preserve">Para determinar ese valor agregado, la evaluación se enfocará en determinar el nivel de avance del objetivo del </w:t>
            </w:r>
            <w:r>
              <w:rPr>
                <w:rFonts w:ascii="Gadugi" w:hAnsi="Gadugi"/>
                <w:sz w:val="20"/>
                <w:lang w:val="es-CO"/>
              </w:rPr>
              <w:t xml:space="preserve">Documento del programa de Cooperación </w:t>
            </w:r>
            <w:r w:rsidRPr="00540258">
              <w:rPr>
                <w:rFonts w:ascii="Gadugi" w:hAnsi="Gadugi"/>
                <w:sz w:val="20"/>
                <w:lang w:val="es-CO"/>
              </w:rPr>
              <w:t>201</w:t>
            </w:r>
            <w:r>
              <w:rPr>
                <w:rFonts w:ascii="Gadugi" w:hAnsi="Gadugi"/>
                <w:sz w:val="20"/>
                <w:lang w:val="es-CO"/>
              </w:rPr>
              <w:t>6</w:t>
            </w:r>
            <w:r w:rsidRPr="00540258">
              <w:rPr>
                <w:rFonts w:ascii="Gadugi" w:hAnsi="Gadugi"/>
                <w:sz w:val="20"/>
                <w:lang w:val="es-CO"/>
              </w:rPr>
              <w:t>-20</w:t>
            </w:r>
            <w:r>
              <w:rPr>
                <w:rFonts w:ascii="Gadugi" w:hAnsi="Gadugi"/>
                <w:sz w:val="20"/>
                <w:lang w:val="es-CO"/>
              </w:rPr>
              <w:t>20</w:t>
            </w:r>
            <w:r w:rsidRPr="00540258">
              <w:rPr>
                <w:rFonts w:ascii="Gadugi" w:hAnsi="Gadugi"/>
                <w:sz w:val="20"/>
                <w:lang w:val="es-CO"/>
              </w:rPr>
              <w:t>,</w:t>
            </w:r>
            <w:r>
              <w:rPr>
                <w:rFonts w:ascii="Gadugi" w:hAnsi="Gadugi"/>
                <w:sz w:val="20"/>
                <w:lang w:val="es-CO"/>
              </w:rPr>
              <w:t xml:space="preserve"> la adaptación que tiene el mismo sobre sobre un nuevo contexto </w:t>
            </w:r>
            <w:r w:rsidR="002D7EC2">
              <w:rPr>
                <w:rFonts w:ascii="Gadugi" w:hAnsi="Gadugi"/>
                <w:sz w:val="20"/>
                <w:lang w:val="es-CO"/>
              </w:rPr>
              <w:t>socioeconómico</w:t>
            </w:r>
            <w:r>
              <w:rPr>
                <w:rFonts w:ascii="Gadugi" w:hAnsi="Gadugi"/>
                <w:sz w:val="20"/>
                <w:lang w:val="es-CO"/>
              </w:rPr>
              <w:t xml:space="preserve"> del país que tiene un efecto sobre las desigualdades de los distintos grupos poblacionales en Argentina. </w:t>
            </w:r>
          </w:p>
          <w:p w:rsidR="007078AD" w:rsidRPr="00540258" w:rsidRDefault="007078AD" w:rsidP="00A370E9">
            <w:pPr>
              <w:spacing w:before="120" w:after="120"/>
              <w:ind w:left="60" w:right="90"/>
              <w:jc w:val="both"/>
              <w:rPr>
                <w:rFonts w:ascii="Gadugi" w:hAnsi="Gadugi"/>
                <w:sz w:val="20"/>
                <w:lang w:val="es-CO"/>
              </w:rPr>
            </w:pPr>
            <w:r w:rsidRPr="00540258">
              <w:rPr>
                <w:rFonts w:ascii="Gadugi" w:hAnsi="Gadugi"/>
                <w:sz w:val="20"/>
                <w:lang w:val="es-CO"/>
              </w:rPr>
              <w:t xml:space="preserve">Se espera que las conclusiones y recomendaciones que se deriven de esta evaluación permitan a la Oficina de UNICEF en </w:t>
            </w:r>
            <w:r>
              <w:rPr>
                <w:rFonts w:ascii="Gadugi" w:hAnsi="Gadugi"/>
                <w:sz w:val="20"/>
                <w:lang w:val="es-CO"/>
              </w:rPr>
              <w:t xml:space="preserve">Argentina, sus socios y sus contrapartes </w:t>
            </w:r>
            <w:r w:rsidRPr="00540258">
              <w:rPr>
                <w:rFonts w:ascii="Gadugi" w:hAnsi="Gadugi"/>
                <w:sz w:val="20"/>
                <w:lang w:val="es-CO"/>
              </w:rPr>
              <w:t xml:space="preserve">dimensionar la acción de UNICEF en el país e incorporar las lecciones aprendidas y recomendaciones </w:t>
            </w:r>
            <w:r w:rsidRPr="000A63D7">
              <w:rPr>
                <w:rFonts w:ascii="Gadugi" w:hAnsi="Gadugi"/>
                <w:sz w:val="20"/>
                <w:u w:val="single"/>
                <w:lang w:val="es-CO"/>
              </w:rPr>
              <w:t>para la formulación del nuevo Documento de Programa de País para el periodo 2021-2025.</w:t>
            </w:r>
          </w:p>
          <w:p w:rsidR="007078AD" w:rsidRPr="00540258" w:rsidRDefault="007078AD" w:rsidP="00A370E9">
            <w:pPr>
              <w:spacing w:before="120" w:after="120"/>
              <w:ind w:left="60" w:right="90"/>
              <w:jc w:val="both"/>
              <w:rPr>
                <w:rFonts w:ascii="Gadugi" w:hAnsi="Gadugi"/>
                <w:sz w:val="20"/>
                <w:lang w:val="es-CO"/>
              </w:rPr>
            </w:pPr>
            <w:r w:rsidRPr="00540258">
              <w:rPr>
                <w:rFonts w:ascii="Gadugi" w:hAnsi="Gadugi"/>
                <w:sz w:val="20"/>
                <w:lang w:val="es-CO"/>
              </w:rPr>
              <w:t xml:space="preserve">Para lograr estos fines se considera relevante que el ejercicio sea participativo, lo que implica que su desarrollo sea llevado a cabo de manera conjunta con las entidades nacionales </w:t>
            </w:r>
            <w:r>
              <w:rPr>
                <w:rFonts w:ascii="Gadugi" w:hAnsi="Gadugi"/>
                <w:sz w:val="20"/>
                <w:lang w:val="es-CO"/>
              </w:rPr>
              <w:t xml:space="preserve">y provinciales </w:t>
            </w:r>
            <w:r w:rsidRPr="00540258">
              <w:rPr>
                <w:rFonts w:ascii="Gadugi" w:hAnsi="Gadugi"/>
                <w:sz w:val="20"/>
                <w:lang w:val="es-CO"/>
              </w:rPr>
              <w:t>que participaron en su elaboración y ejecución</w:t>
            </w:r>
            <w:r>
              <w:rPr>
                <w:rFonts w:ascii="Gadugi" w:hAnsi="Gadugi"/>
                <w:sz w:val="20"/>
                <w:lang w:val="es-CO"/>
              </w:rPr>
              <w:t xml:space="preserve">, </w:t>
            </w:r>
            <w:r w:rsidRPr="00540258">
              <w:rPr>
                <w:rFonts w:ascii="Gadugi" w:hAnsi="Gadugi"/>
                <w:sz w:val="20"/>
                <w:lang w:val="es-CO"/>
              </w:rPr>
              <w:t xml:space="preserve">e involucre a otros aliados de los Gobiernos locales e instituciones relevantes en la estructura del Estado </w:t>
            </w:r>
            <w:r>
              <w:rPr>
                <w:rFonts w:ascii="Gadugi" w:hAnsi="Gadugi"/>
                <w:sz w:val="20"/>
                <w:lang w:val="es-CO"/>
              </w:rPr>
              <w:t xml:space="preserve">Argentino, </w:t>
            </w:r>
            <w:r w:rsidRPr="00540258">
              <w:rPr>
                <w:rFonts w:ascii="Gadugi" w:hAnsi="Gadugi"/>
                <w:sz w:val="20"/>
                <w:lang w:val="es-CO"/>
              </w:rPr>
              <w:t xml:space="preserve">así como a socios del </w:t>
            </w:r>
            <w:r w:rsidRPr="00540258">
              <w:rPr>
                <w:rFonts w:ascii="Gadugi" w:hAnsi="Gadugi"/>
                <w:sz w:val="20"/>
                <w:lang w:val="es-CO"/>
              </w:rPr>
              <w:lastRenderedPageBreak/>
              <w:t>Programa dentro de los cuales se encuentran diferentes tipos de aliados públicos y privados, y a los participantes de los proyectos y estrategias que UNICEF implemente en el territorio</w:t>
            </w:r>
            <w:r>
              <w:rPr>
                <w:rFonts w:ascii="Gadugi" w:hAnsi="Gadugi"/>
                <w:sz w:val="20"/>
                <w:lang w:val="es-CO"/>
              </w:rPr>
              <w:t>, incluyendo la voz de los adolescentes</w:t>
            </w:r>
            <w:r w:rsidRPr="00540258">
              <w:rPr>
                <w:rFonts w:ascii="Gadugi" w:hAnsi="Gadugi"/>
                <w:sz w:val="20"/>
                <w:lang w:val="es-CO"/>
              </w:rPr>
              <w:t xml:space="preserve">. </w:t>
            </w:r>
          </w:p>
          <w:p w:rsidR="007078AD" w:rsidRPr="000F455C" w:rsidRDefault="007078AD" w:rsidP="00A370E9">
            <w:pPr>
              <w:spacing w:before="120" w:after="240"/>
              <w:ind w:left="60" w:right="90"/>
              <w:jc w:val="both"/>
              <w:rPr>
                <w:rFonts w:ascii="Gadugi" w:hAnsi="Gadugi"/>
                <w:sz w:val="20"/>
                <w:lang w:val="es-CO"/>
              </w:rPr>
            </w:pPr>
            <w:r w:rsidRPr="00540258">
              <w:rPr>
                <w:rFonts w:ascii="Gadugi" w:hAnsi="Gadugi"/>
                <w:sz w:val="20"/>
                <w:lang w:val="es-CO"/>
              </w:rPr>
              <w:t xml:space="preserve">Adicional a esto, se espera: i) mejorar el conocimiento frente a la contribución de las acciones ejecutadas por UNICEF para la garantía de los derechos de los niños, niñas y adolescentes en el país; ii) analizar los efectos de las acciones de UNICEF y como estas han permitido el fortalecimiento de capacidades nacionales y locales; </w:t>
            </w:r>
            <w:r>
              <w:rPr>
                <w:rFonts w:ascii="Gadugi" w:hAnsi="Gadugi"/>
                <w:sz w:val="20"/>
                <w:lang w:val="es-CO"/>
              </w:rPr>
              <w:t xml:space="preserve">iii) analizar el involucramiento de actores del sector privado; </w:t>
            </w:r>
            <w:r w:rsidRPr="00540258">
              <w:rPr>
                <w:rFonts w:ascii="Gadugi" w:hAnsi="Gadugi"/>
                <w:sz w:val="20"/>
                <w:lang w:val="es-CO"/>
              </w:rPr>
              <w:t>y i</w:t>
            </w:r>
            <w:r>
              <w:rPr>
                <w:rFonts w:ascii="Gadugi" w:hAnsi="Gadugi"/>
                <w:sz w:val="20"/>
                <w:lang w:val="es-CO"/>
              </w:rPr>
              <w:t>v</w:t>
            </w:r>
            <w:r w:rsidRPr="00540258">
              <w:rPr>
                <w:rFonts w:ascii="Gadugi" w:hAnsi="Gadugi"/>
                <w:sz w:val="20"/>
                <w:lang w:val="es-CO"/>
              </w:rPr>
              <w:t>) determinar las lecciones aprendidas, buenas prácticas u oportunidades de mejora derivadas de la implementación de las acciones establecidas en los planes de trabajo.</w:t>
            </w:r>
            <w:bookmarkEnd w:id="2"/>
          </w:p>
          <w:p w:rsidR="007078AD" w:rsidRPr="000F455C" w:rsidRDefault="007078AD" w:rsidP="00A56C88">
            <w:pPr>
              <w:pStyle w:val="ListParagraph"/>
              <w:numPr>
                <w:ilvl w:val="0"/>
                <w:numId w:val="4"/>
              </w:numPr>
              <w:shd w:val="clear" w:color="auto" w:fill="B4C6E7" w:themeFill="accent1" w:themeFillTint="66"/>
              <w:contextualSpacing/>
              <w:rPr>
                <w:rFonts w:ascii="Gadugi" w:hAnsi="Gadugi"/>
                <w:b/>
                <w:sz w:val="20"/>
                <w:szCs w:val="20"/>
                <w:lang w:val="es-CO"/>
              </w:rPr>
            </w:pPr>
            <w:bookmarkStart w:id="3" w:name="_Hlk797822"/>
            <w:r w:rsidRPr="000F455C">
              <w:rPr>
                <w:rFonts w:ascii="Gadugi" w:hAnsi="Gadugi"/>
                <w:b/>
                <w:sz w:val="20"/>
                <w:szCs w:val="20"/>
                <w:lang w:val="es-CO"/>
              </w:rPr>
              <w:t>OBJETIVOS DE LA EVALUACIÓN</w:t>
            </w:r>
          </w:p>
          <w:p w:rsidR="007078AD" w:rsidRDefault="007078AD" w:rsidP="007078AD">
            <w:pPr>
              <w:pStyle w:val="Default"/>
              <w:spacing w:after="37"/>
              <w:jc w:val="both"/>
              <w:rPr>
                <w:rFonts w:ascii="Gadugi" w:eastAsiaTheme="minorEastAsia" w:hAnsi="Gadugi" w:cstheme="minorBidi"/>
                <w:color w:val="auto"/>
                <w:sz w:val="20"/>
                <w:szCs w:val="20"/>
                <w:lang w:val="es-CO"/>
              </w:rPr>
            </w:pPr>
          </w:p>
          <w:p w:rsidR="007078AD" w:rsidRPr="00825BC0" w:rsidRDefault="007078AD" w:rsidP="00A370E9">
            <w:pPr>
              <w:pStyle w:val="Default"/>
              <w:spacing w:after="37"/>
              <w:ind w:left="60" w:right="90"/>
              <w:jc w:val="both"/>
              <w:rPr>
                <w:rFonts w:ascii="Gadugi" w:eastAsiaTheme="minorEastAsia" w:hAnsi="Gadugi" w:cstheme="minorBidi"/>
                <w:color w:val="auto"/>
                <w:sz w:val="20"/>
                <w:szCs w:val="20"/>
                <w:lang w:val="es-CO"/>
              </w:rPr>
            </w:pPr>
            <w:r>
              <w:rPr>
                <w:rFonts w:ascii="Gadugi" w:eastAsiaTheme="minorEastAsia" w:hAnsi="Gadugi" w:cstheme="minorBidi"/>
                <w:color w:val="auto"/>
                <w:sz w:val="20"/>
                <w:szCs w:val="20"/>
                <w:lang w:val="es-CO"/>
              </w:rPr>
              <w:t xml:space="preserve">El Objetivo General de esta evaluación es comprender </w:t>
            </w:r>
            <w:r w:rsidRPr="00825BC0">
              <w:rPr>
                <w:rFonts w:ascii="Gadugi" w:eastAsiaTheme="minorEastAsia" w:hAnsi="Gadugi" w:cstheme="minorBidi"/>
                <w:color w:val="auto"/>
                <w:sz w:val="20"/>
                <w:szCs w:val="20"/>
                <w:lang w:val="es-CO"/>
              </w:rPr>
              <w:t xml:space="preserve">el valor agregado de la cooperación de UNICEF en </w:t>
            </w:r>
            <w:r>
              <w:rPr>
                <w:rFonts w:ascii="Gadugi" w:eastAsiaTheme="minorEastAsia" w:hAnsi="Gadugi" w:cstheme="minorBidi"/>
                <w:color w:val="auto"/>
                <w:sz w:val="20"/>
                <w:szCs w:val="20"/>
                <w:lang w:val="es-CO"/>
              </w:rPr>
              <w:t>Argentina</w:t>
            </w:r>
            <w:r w:rsidRPr="00825BC0">
              <w:rPr>
                <w:rFonts w:ascii="Gadugi" w:eastAsiaTheme="minorEastAsia" w:hAnsi="Gadugi" w:cstheme="minorBidi"/>
                <w:color w:val="auto"/>
                <w:sz w:val="20"/>
                <w:szCs w:val="20"/>
                <w:lang w:val="es-CO"/>
              </w:rPr>
              <w:t xml:space="preserve">, en el periodo comprendido entre </w:t>
            </w:r>
            <w:r>
              <w:rPr>
                <w:rFonts w:ascii="Gadugi" w:eastAsiaTheme="minorEastAsia" w:hAnsi="Gadugi" w:cstheme="minorBidi"/>
                <w:color w:val="auto"/>
                <w:sz w:val="20"/>
                <w:szCs w:val="20"/>
                <w:lang w:val="es-CO"/>
              </w:rPr>
              <w:t>2016-2020</w:t>
            </w:r>
            <w:r w:rsidRPr="00825BC0">
              <w:rPr>
                <w:rFonts w:ascii="Gadugi" w:eastAsiaTheme="minorEastAsia" w:hAnsi="Gadugi" w:cstheme="minorBidi"/>
                <w:color w:val="auto"/>
                <w:sz w:val="20"/>
                <w:szCs w:val="20"/>
                <w:lang w:val="es-CO"/>
              </w:rPr>
              <w:t xml:space="preserve">, </w:t>
            </w:r>
            <w:r>
              <w:rPr>
                <w:rFonts w:ascii="Gadugi" w:eastAsiaTheme="minorEastAsia" w:hAnsi="Gadugi" w:cstheme="minorBidi"/>
                <w:color w:val="auto"/>
                <w:sz w:val="20"/>
                <w:szCs w:val="20"/>
                <w:lang w:val="es-CO"/>
              </w:rPr>
              <w:t>tomando como referencia las 4 temáticas mencionadas en el “Objeto de la Evaluación”</w:t>
            </w:r>
            <w:r w:rsidRPr="00825BC0">
              <w:rPr>
                <w:rFonts w:ascii="Gadugi" w:eastAsiaTheme="minorEastAsia" w:hAnsi="Gadugi" w:cstheme="minorBidi"/>
                <w:color w:val="auto"/>
                <w:sz w:val="20"/>
                <w:szCs w:val="20"/>
                <w:lang w:val="es-CO"/>
              </w:rPr>
              <w:t xml:space="preserve">, en torno a la garantía de los derechos de la niñez y la adolescencia en </w:t>
            </w:r>
            <w:r>
              <w:rPr>
                <w:rFonts w:ascii="Gadugi" w:eastAsiaTheme="minorEastAsia" w:hAnsi="Gadugi" w:cstheme="minorBidi"/>
                <w:color w:val="auto"/>
                <w:sz w:val="20"/>
                <w:szCs w:val="20"/>
                <w:lang w:val="es-CO"/>
              </w:rPr>
              <w:t>Argentina</w:t>
            </w:r>
            <w:r w:rsidRPr="00825BC0">
              <w:rPr>
                <w:rFonts w:ascii="Gadugi" w:eastAsiaTheme="minorEastAsia" w:hAnsi="Gadugi" w:cstheme="minorBidi"/>
                <w:color w:val="auto"/>
                <w:sz w:val="20"/>
                <w:szCs w:val="20"/>
                <w:lang w:val="es-CO"/>
              </w:rPr>
              <w:t xml:space="preserve">. </w:t>
            </w:r>
            <w:r>
              <w:rPr>
                <w:rFonts w:ascii="Gadugi" w:eastAsiaTheme="minorEastAsia" w:hAnsi="Gadugi" w:cstheme="minorBidi"/>
                <w:color w:val="auto"/>
                <w:sz w:val="20"/>
                <w:szCs w:val="20"/>
                <w:lang w:val="es-CO"/>
              </w:rPr>
              <w:t>Asimismo, se espera que la evaluación analice las diferentes estrategias que se utilizaron en este período de tiempo.</w:t>
            </w:r>
          </w:p>
          <w:p w:rsidR="007078AD" w:rsidRPr="00825BC0" w:rsidRDefault="007078AD" w:rsidP="00A370E9">
            <w:pPr>
              <w:pStyle w:val="Default"/>
              <w:spacing w:after="37"/>
              <w:ind w:left="60" w:right="90"/>
              <w:rPr>
                <w:rFonts w:ascii="Gadugi" w:eastAsiaTheme="minorEastAsia" w:hAnsi="Gadugi" w:cstheme="minorBidi"/>
                <w:color w:val="auto"/>
                <w:sz w:val="20"/>
                <w:szCs w:val="20"/>
                <w:lang w:val="es-CO"/>
              </w:rPr>
            </w:pPr>
          </w:p>
          <w:p w:rsidR="007078AD" w:rsidRPr="00825BC0" w:rsidRDefault="007078AD" w:rsidP="00A370E9">
            <w:pPr>
              <w:pStyle w:val="Default"/>
              <w:spacing w:after="37"/>
              <w:ind w:left="60" w:right="90"/>
              <w:rPr>
                <w:rFonts w:ascii="Gadugi" w:eastAsiaTheme="minorEastAsia" w:hAnsi="Gadugi" w:cstheme="minorBidi"/>
                <w:color w:val="auto"/>
                <w:sz w:val="20"/>
                <w:szCs w:val="20"/>
                <w:lang w:val="es-CO"/>
              </w:rPr>
            </w:pPr>
            <w:r w:rsidRPr="00825BC0">
              <w:rPr>
                <w:rFonts w:ascii="Gadugi" w:eastAsiaTheme="minorEastAsia" w:hAnsi="Gadugi" w:cstheme="minorBidi"/>
                <w:color w:val="auto"/>
                <w:sz w:val="20"/>
                <w:szCs w:val="20"/>
                <w:lang w:val="es-CO"/>
              </w:rPr>
              <w:t>Objetivos específicos:</w:t>
            </w:r>
          </w:p>
          <w:p w:rsidR="007078AD" w:rsidRPr="00825BC0" w:rsidRDefault="007078AD" w:rsidP="00A370E9">
            <w:pPr>
              <w:pStyle w:val="Default"/>
              <w:spacing w:after="37"/>
              <w:ind w:left="720" w:right="90"/>
              <w:rPr>
                <w:rFonts w:ascii="Gadugi" w:eastAsiaTheme="minorEastAsia" w:hAnsi="Gadugi" w:cstheme="minorBidi"/>
                <w:color w:val="auto"/>
                <w:sz w:val="20"/>
                <w:szCs w:val="20"/>
                <w:lang w:val="es-CO"/>
              </w:rPr>
            </w:pPr>
          </w:p>
          <w:p w:rsidR="007078AD" w:rsidRPr="00825BC0" w:rsidRDefault="007078AD" w:rsidP="00A370E9">
            <w:pPr>
              <w:pStyle w:val="Default"/>
              <w:numPr>
                <w:ilvl w:val="0"/>
                <w:numId w:val="11"/>
              </w:numPr>
              <w:spacing w:after="37"/>
              <w:ind w:right="90"/>
              <w:jc w:val="both"/>
              <w:rPr>
                <w:rFonts w:ascii="Gadugi" w:eastAsiaTheme="minorEastAsia" w:hAnsi="Gadugi" w:cstheme="minorBidi"/>
                <w:color w:val="auto"/>
                <w:sz w:val="20"/>
                <w:szCs w:val="20"/>
                <w:lang w:val="es-CO"/>
              </w:rPr>
            </w:pPr>
            <w:r w:rsidRPr="00825BC0">
              <w:rPr>
                <w:rFonts w:ascii="Gadugi" w:eastAsiaTheme="minorEastAsia" w:hAnsi="Gadugi" w:cstheme="minorBidi"/>
                <w:color w:val="auto"/>
                <w:sz w:val="20"/>
                <w:szCs w:val="20"/>
                <w:lang w:val="es-CO"/>
              </w:rPr>
              <w:t xml:space="preserve">Determinar el nivel de </w:t>
            </w:r>
            <w:r>
              <w:rPr>
                <w:rFonts w:ascii="Gadugi" w:eastAsiaTheme="minorEastAsia" w:hAnsi="Gadugi" w:cstheme="minorBidi"/>
                <w:color w:val="auto"/>
                <w:sz w:val="20"/>
                <w:szCs w:val="20"/>
                <w:lang w:val="es-CO"/>
              </w:rPr>
              <w:t>contribución de las temáticas descritas en el apartado 2. Objeto de la Evaluación hacia el logro de los resultados de producto (Outputs) y efecto (Outcomes).</w:t>
            </w:r>
          </w:p>
          <w:p w:rsidR="007078AD" w:rsidRPr="00825BC0" w:rsidRDefault="007078AD" w:rsidP="00A370E9">
            <w:pPr>
              <w:pStyle w:val="Default"/>
              <w:numPr>
                <w:ilvl w:val="0"/>
                <w:numId w:val="11"/>
              </w:numPr>
              <w:spacing w:after="37"/>
              <w:ind w:right="90"/>
              <w:jc w:val="both"/>
              <w:rPr>
                <w:rFonts w:ascii="Gadugi" w:eastAsiaTheme="minorEastAsia" w:hAnsi="Gadugi" w:cstheme="minorBidi"/>
                <w:color w:val="auto"/>
                <w:sz w:val="20"/>
                <w:szCs w:val="20"/>
                <w:lang w:val="es-CO"/>
              </w:rPr>
            </w:pPr>
            <w:r w:rsidRPr="00825BC0">
              <w:rPr>
                <w:rFonts w:ascii="Gadugi" w:eastAsiaTheme="minorEastAsia" w:hAnsi="Gadugi" w:cstheme="minorBidi"/>
                <w:color w:val="auto"/>
                <w:sz w:val="20"/>
                <w:szCs w:val="20"/>
                <w:lang w:val="es-CO"/>
              </w:rPr>
              <w:t xml:space="preserve">Determinar la medida en que los resultados esperados y las estrategias de implementación seleccionadas en el Programa de Cooperación de UNICEF en </w:t>
            </w:r>
            <w:r>
              <w:rPr>
                <w:rFonts w:ascii="Gadugi" w:eastAsiaTheme="minorEastAsia" w:hAnsi="Gadugi" w:cstheme="minorBidi"/>
                <w:color w:val="auto"/>
                <w:sz w:val="20"/>
                <w:szCs w:val="20"/>
                <w:lang w:val="es-CO"/>
              </w:rPr>
              <w:t>Argentina</w:t>
            </w:r>
            <w:r w:rsidRPr="00825BC0">
              <w:rPr>
                <w:rFonts w:ascii="Gadugi" w:eastAsiaTheme="minorEastAsia" w:hAnsi="Gadugi" w:cstheme="minorBidi"/>
                <w:color w:val="auto"/>
                <w:sz w:val="20"/>
                <w:szCs w:val="20"/>
                <w:lang w:val="es-CO"/>
              </w:rPr>
              <w:t>, son congruentes con las políticas y prioridades nacionales, el Marco de Asistencia de Naciones Unidas para el Desarrollo (</w:t>
            </w:r>
            <w:r>
              <w:rPr>
                <w:rFonts w:ascii="Gadugi" w:eastAsiaTheme="minorEastAsia" w:hAnsi="Gadugi" w:cstheme="minorBidi"/>
                <w:color w:val="auto"/>
                <w:sz w:val="20"/>
                <w:szCs w:val="20"/>
                <w:lang w:val="es-CO"/>
              </w:rPr>
              <w:t>MANUD</w:t>
            </w:r>
            <w:r w:rsidRPr="00825BC0">
              <w:rPr>
                <w:rFonts w:ascii="Gadugi" w:eastAsiaTheme="minorEastAsia" w:hAnsi="Gadugi" w:cstheme="minorBidi"/>
                <w:color w:val="auto"/>
                <w:sz w:val="20"/>
                <w:szCs w:val="20"/>
                <w:lang w:val="es-CO"/>
              </w:rPr>
              <w:t xml:space="preserve">), el Plan Estratégico de UNICEF a nivel mundial y las necesidades e intereses específicos de </w:t>
            </w:r>
            <w:r>
              <w:rPr>
                <w:rFonts w:ascii="Gadugi" w:eastAsiaTheme="minorEastAsia" w:hAnsi="Gadugi" w:cstheme="minorBidi"/>
                <w:color w:val="auto"/>
                <w:sz w:val="20"/>
                <w:szCs w:val="20"/>
                <w:lang w:val="es-CO"/>
              </w:rPr>
              <w:t>NNyA</w:t>
            </w:r>
            <w:r w:rsidRPr="00825BC0">
              <w:rPr>
                <w:rFonts w:ascii="Gadugi" w:eastAsiaTheme="minorEastAsia" w:hAnsi="Gadugi" w:cstheme="minorBidi"/>
                <w:color w:val="auto"/>
                <w:sz w:val="20"/>
                <w:szCs w:val="20"/>
                <w:lang w:val="es-CO"/>
              </w:rPr>
              <w:t>.</w:t>
            </w:r>
          </w:p>
          <w:p w:rsidR="007078AD" w:rsidRPr="00825BC0" w:rsidRDefault="007078AD" w:rsidP="00A370E9">
            <w:pPr>
              <w:pStyle w:val="Default"/>
              <w:numPr>
                <w:ilvl w:val="0"/>
                <w:numId w:val="11"/>
              </w:numPr>
              <w:spacing w:after="37"/>
              <w:ind w:right="90"/>
              <w:jc w:val="both"/>
              <w:rPr>
                <w:rFonts w:ascii="Gadugi" w:eastAsiaTheme="minorEastAsia" w:hAnsi="Gadugi" w:cstheme="minorBidi"/>
                <w:color w:val="auto"/>
                <w:sz w:val="20"/>
                <w:szCs w:val="20"/>
                <w:lang w:val="es-CO"/>
              </w:rPr>
            </w:pPr>
            <w:r w:rsidRPr="00825BC0">
              <w:rPr>
                <w:rFonts w:ascii="Gadugi" w:eastAsiaTheme="minorEastAsia" w:hAnsi="Gadugi" w:cstheme="minorBidi"/>
                <w:color w:val="auto"/>
                <w:sz w:val="20"/>
                <w:szCs w:val="20"/>
                <w:lang w:val="es-CO"/>
              </w:rPr>
              <w:t>Establecer el grado en que se definieron y alcanzaron, o no, los r</w:t>
            </w:r>
            <w:r>
              <w:rPr>
                <w:rFonts w:ascii="Gadugi" w:eastAsiaTheme="minorEastAsia" w:hAnsi="Gadugi" w:cstheme="minorBidi"/>
                <w:color w:val="auto"/>
                <w:sz w:val="20"/>
                <w:szCs w:val="20"/>
                <w:lang w:val="es-CO"/>
              </w:rPr>
              <w:t xml:space="preserve">esultados en términos de DD.HH., equidad </w:t>
            </w:r>
            <w:r w:rsidRPr="00825BC0">
              <w:rPr>
                <w:rFonts w:ascii="Gadugi" w:eastAsiaTheme="minorEastAsia" w:hAnsi="Gadugi" w:cstheme="minorBidi"/>
                <w:color w:val="auto"/>
                <w:sz w:val="20"/>
                <w:szCs w:val="20"/>
                <w:lang w:val="es-CO"/>
              </w:rPr>
              <w:t xml:space="preserve">e igualdad de género. </w:t>
            </w:r>
          </w:p>
          <w:p w:rsidR="007078AD" w:rsidRDefault="007078AD" w:rsidP="00A370E9">
            <w:pPr>
              <w:pStyle w:val="Default"/>
              <w:numPr>
                <w:ilvl w:val="0"/>
                <w:numId w:val="11"/>
              </w:numPr>
              <w:spacing w:after="37"/>
              <w:ind w:right="90"/>
              <w:jc w:val="both"/>
              <w:rPr>
                <w:rFonts w:ascii="Gadugi" w:eastAsiaTheme="minorEastAsia" w:hAnsi="Gadugi" w:cstheme="minorBidi"/>
                <w:color w:val="auto"/>
                <w:sz w:val="20"/>
                <w:szCs w:val="20"/>
                <w:lang w:val="es-CO"/>
              </w:rPr>
            </w:pPr>
            <w:r w:rsidRPr="00825BC0">
              <w:rPr>
                <w:rFonts w:ascii="Gadugi" w:eastAsiaTheme="minorEastAsia" w:hAnsi="Gadugi" w:cstheme="minorBidi"/>
                <w:color w:val="auto"/>
                <w:sz w:val="20"/>
                <w:szCs w:val="20"/>
                <w:lang w:val="es-CO"/>
              </w:rPr>
              <w:t xml:space="preserve">Identificar y valorar las alianzas estratégicas establecidas, su aporte para el logro de los efectos planteados en el </w:t>
            </w:r>
            <w:r>
              <w:rPr>
                <w:rFonts w:ascii="Gadugi" w:eastAsiaTheme="minorEastAsia" w:hAnsi="Gadugi" w:cstheme="minorBidi"/>
                <w:color w:val="auto"/>
                <w:sz w:val="20"/>
                <w:szCs w:val="20"/>
                <w:lang w:val="es-CO"/>
              </w:rPr>
              <w:t>Programa de País.</w:t>
            </w:r>
          </w:p>
          <w:p w:rsidR="007078AD" w:rsidRPr="00825BC0" w:rsidRDefault="007078AD" w:rsidP="00A370E9">
            <w:pPr>
              <w:pStyle w:val="Default"/>
              <w:numPr>
                <w:ilvl w:val="0"/>
                <w:numId w:val="11"/>
              </w:numPr>
              <w:spacing w:after="37"/>
              <w:ind w:right="90"/>
              <w:jc w:val="both"/>
              <w:rPr>
                <w:rFonts w:ascii="Gadugi" w:eastAsiaTheme="minorEastAsia" w:hAnsi="Gadugi" w:cstheme="minorBidi"/>
                <w:color w:val="auto"/>
                <w:sz w:val="20"/>
                <w:szCs w:val="20"/>
                <w:lang w:val="es-CO"/>
              </w:rPr>
            </w:pPr>
            <w:r>
              <w:rPr>
                <w:rFonts w:ascii="Gadugi" w:eastAsiaTheme="minorEastAsia" w:hAnsi="Gadugi" w:cstheme="minorBidi"/>
                <w:color w:val="auto"/>
                <w:sz w:val="20"/>
                <w:szCs w:val="20"/>
                <w:lang w:val="es-CO"/>
              </w:rPr>
              <w:t>Identificar y valorar la integración del tema de género en la implementación del Programa.</w:t>
            </w:r>
          </w:p>
          <w:p w:rsidR="007078AD" w:rsidRPr="00825BC0" w:rsidRDefault="007078AD" w:rsidP="00A370E9">
            <w:pPr>
              <w:pStyle w:val="Default"/>
              <w:numPr>
                <w:ilvl w:val="0"/>
                <w:numId w:val="11"/>
              </w:numPr>
              <w:spacing w:after="37"/>
              <w:ind w:right="90"/>
              <w:jc w:val="both"/>
              <w:rPr>
                <w:rFonts w:ascii="Gadugi" w:eastAsiaTheme="minorEastAsia" w:hAnsi="Gadugi" w:cstheme="minorBidi"/>
                <w:color w:val="auto"/>
                <w:sz w:val="20"/>
                <w:szCs w:val="20"/>
                <w:lang w:val="es-CO"/>
              </w:rPr>
            </w:pPr>
            <w:r w:rsidRPr="00825BC0">
              <w:rPr>
                <w:rFonts w:ascii="Gadugi" w:eastAsiaTheme="minorEastAsia" w:hAnsi="Gadugi" w:cstheme="minorBidi"/>
                <w:color w:val="auto"/>
                <w:sz w:val="20"/>
                <w:szCs w:val="20"/>
                <w:lang w:val="es-CO"/>
              </w:rPr>
              <w:t xml:space="preserve">Valorar los mecanismos de monitoreo y evaluación empleados y cómo los mismos han contribuido </w:t>
            </w:r>
            <w:r>
              <w:rPr>
                <w:rFonts w:ascii="Gadugi" w:eastAsiaTheme="minorEastAsia" w:hAnsi="Gadugi" w:cstheme="minorBidi"/>
                <w:color w:val="auto"/>
                <w:sz w:val="20"/>
                <w:szCs w:val="20"/>
                <w:lang w:val="es-CO"/>
              </w:rPr>
              <w:t xml:space="preserve">al logro de resultados, y han integrado </w:t>
            </w:r>
            <w:r w:rsidRPr="00825BC0">
              <w:rPr>
                <w:rFonts w:ascii="Gadugi" w:eastAsiaTheme="minorEastAsia" w:hAnsi="Gadugi" w:cstheme="minorBidi"/>
                <w:color w:val="auto"/>
                <w:sz w:val="20"/>
                <w:szCs w:val="20"/>
                <w:lang w:val="es-CO"/>
              </w:rPr>
              <w:t>un enfoque de DDHH</w:t>
            </w:r>
            <w:r>
              <w:rPr>
                <w:rFonts w:ascii="Gadugi" w:eastAsiaTheme="minorEastAsia" w:hAnsi="Gadugi" w:cstheme="minorBidi"/>
                <w:color w:val="auto"/>
                <w:sz w:val="20"/>
                <w:szCs w:val="20"/>
                <w:lang w:val="es-CO"/>
              </w:rPr>
              <w:t>, de equidad</w:t>
            </w:r>
            <w:r w:rsidRPr="00825BC0">
              <w:rPr>
                <w:rFonts w:ascii="Gadugi" w:eastAsiaTheme="minorEastAsia" w:hAnsi="Gadugi" w:cstheme="minorBidi"/>
                <w:color w:val="auto"/>
                <w:sz w:val="20"/>
                <w:szCs w:val="20"/>
                <w:lang w:val="es-CO"/>
              </w:rPr>
              <w:t xml:space="preserve"> y de género en las diferentes iniciativas. </w:t>
            </w:r>
          </w:p>
          <w:p w:rsidR="007078AD" w:rsidRDefault="007078AD" w:rsidP="00A370E9">
            <w:pPr>
              <w:pStyle w:val="Default"/>
              <w:numPr>
                <w:ilvl w:val="0"/>
                <w:numId w:val="11"/>
              </w:numPr>
              <w:ind w:right="90"/>
              <w:jc w:val="both"/>
              <w:rPr>
                <w:rFonts w:ascii="Gadugi" w:eastAsiaTheme="minorEastAsia" w:hAnsi="Gadugi" w:cstheme="minorBidi"/>
                <w:color w:val="auto"/>
                <w:sz w:val="20"/>
                <w:szCs w:val="20"/>
                <w:lang w:val="es-CO"/>
              </w:rPr>
            </w:pPr>
            <w:r w:rsidRPr="00825BC0">
              <w:rPr>
                <w:rFonts w:ascii="Gadugi" w:eastAsiaTheme="minorEastAsia" w:hAnsi="Gadugi" w:cstheme="minorBidi"/>
                <w:color w:val="auto"/>
                <w:sz w:val="20"/>
                <w:szCs w:val="20"/>
                <w:lang w:val="es-CO"/>
              </w:rPr>
              <w:t>Identificar las principales lecciones aprendidas y recomendaciones a futuro.</w:t>
            </w:r>
          </w:p>
          <w:p w:rsidR="00A370E9" w:rsidRPr="00825BC0" w:rsidRDefault="00A370E9" w:rsidP="00A370E9">
            <w:pPr>
              <w:pStyle w:val="Default"/>
              <w:ind w:left="720" w:right="90"/>
              <w:jc w:val="both"/>
              <w:rPr>
                <w:rFonts w:ascii="Gadugi" w:eastAsiaTheme="minorEastAsia" w:hAnsi="Gadugi" w:cstheme="minorBidi"/>
                <w:color w:val="auto"/>
                <w:sz w:val="20"/>
                <w:szCs w:val="20"/>
                <w:lang w:val="es-CO"/>
              </w:rPr>
            </w:pPr>
          </w:p>
          <w:p w:rsidR="007078AD" w:rsidRPr="000F455C" w:rsidRDefault="007078AD" w:rsidP="00A56C88">
            <w:pPr>
              <w:pStyle w:val="ListParagraph"/>
              <w:numPr>
                <w:ilvl w:val="0"/>
                <w:numId w:val="4"/>
              </w:numPr>
              <w:shd w:val="clear" w:color="auto" w:fill="B4C6E7" w:themeFill="accent1" w:themeFillTint="66"/>
              <w:contextualSpacing/>
              <w:rPr>
                <w:rFonts w:ascii="Gadugi" w:hAnsi="Gadugi"/>
                <w:b/>
                <w:sz w:val="20"/>
                <w:szCs w:val="20"/>
                <w:lang w:val="es-CO"/>
              </w:rPr>
            </w:pPr>
            <w:bookmarkStart w:id="4" w:name="_Hlk798352"/>
            <w:bookmarkEnd w:id="3"/>
            <w:r w:rsidRPr="000F455C">
              <w:rPr>
                <w:rFonts w:ascii="Gadugi" w:hAnsi="Gadugi"/>
                <w:b/>
                <w:sz w:val="20"/>
                <w:szCs w:val="20"/>
                <w:lang w:val="es-CO"/>
              </w:rPr>
              <w:t>ALCANCE DE LA EVALUACIÓN</w:t>
            </w:r>
          </w:p>
          <w:p w:rsidR="007078AD" w:rsidRDefault="007078AD" w:rsidP="00291A01">
            <w:pPr>
              <w:spacing w:before="120" w:after="120"/>
              <w:ind w:left="60" w:right="90"/>
              <w:jc w:val="both"/>
              <w:rPr>
                <w:rFonts w:ascii="Gadugi" w:hAnsi="Gadugi"/>
                <w:sz w:val="20"/>
                <w:lang w:val="es-CO"/>
              </w:rPr>
            </w:pPr>
            <w:r>
              <w:rPr>
                <w:rFonts w:ascii="Gadugi" w:hAnsi="Gadugi"/>
                <w:sz w:val="20"/>
                <w:lang w:val="es-CO"/>
              </w:rPr>
              <w:t>Para llevar a cabo esta evaluación, el alcance esté delimitado en analizar bajo los criterios de evaluación mencionados en la sección tres las siguientes temáticas:</w:t>
            </w:r>
          </w:p>
          <w:p w:rsidR="007078AD" w:rsidRPr="003025E0" w:rsidRDefault="007078AD" w:rsidP="00291A01">
            <w:pPr>
              <w:spacing w:before="120" w:after="120"/>
              <w:ind w:left="810" w:right="90" w:hanging="450"/>
              <w:jc w:val="both"/>
              <w:rPr>
                <w:rFonts w:ascii="Gadugi" w:hAnsi="Gadugi"/>
                <w:i/>
                <w:sz w:val="20"/>
                <w:lang w:val="es-CO"/>
              </w:rPr>
            </w:pPr>
            <w:r w:rsidRPr="003025E0">
              <w:rPr>
                <w:rFonts w:ascii="Gadugi" w:hAnsi="Gadugi"/>
                <w:i/>
                <w:sz w:val="20"/>
                <w:lang w:val="es-CO"/>
              </w:rPr>
              <w:t>1.</w:t>
            </w:r>
            <w:r w:rsidRPr="003025E0">
              <w:rPr>
                <w:rFonts w:ascii="Gadugi" w:hAnsi="Gadugi"/>
                <w:i/>
                <w:sz w:val="20"/>
                <w:lang w:val="es-CO"/>
              </w:rPr>
              <w:tab/>
              <w:t>Business for Results. Trabajo coordinado entre programas y PFP: Primera infancia.</w:t>
            </w:r>
          </w:p>
          <w:p w:rsidR="007078AD" w:rsidRPr="00527F48" w:rsidRDefault="007078AD" w:rsidP="00291A01">
            <w:pPr>
              <w:spacing w:before="120" w:after="120"/>
              <w:ind w:left="810" w:right="90"/>
              <w:jc w:val="both"/>
              <w:rPr>
                <w:rFonts w:ascii="Gadugi" w:hAnsi="Gadugi"/>
                <w:sz w:val="20"/>
                <w:lang w:val="es-AR"/>
              </w:rPr>
            </w:pPr>
            <w:r w:rsidRPr="00527F48">
              <w:rPr>
                <w:rFonts w:ascii="Gadugi" w:hAnsi="Gadugi"/>
                <w:sz w:val="20"/>
                <w:lang w:val="es-AR"/>
              </w:rPr>
              <w:t xml:space="preserve">Entender al sector privado como pilar fundamental de la sociedad - junto a gobiernos, sociedad civil y otros actores relevantes - tiene implicaciones para UNICEF en los procesos de planificación, diseño e implementación de programas. El trabajo con empresas debe estar basado en un análisis del impacto y oportunidad en el contexto de los resultados que se desean alcanzar y que podrían acelerarse en favor de NNyA. Asimismo, podría representar un cambio en la forma de trabajo de UNICEF pasando de modelos de trabajo ad hoc a nivel de proyecto basados en intereses privados, hacia la formulación de compromisos estratégicos de abajo hacia arriba, impulsados con el objetivo de respetar, proteger, facilitar y cumplir los derechos de cada NNyA. También significa que el compromiso para trabajar con el </w:t>
            </w:r>
            <w:r w:rsidRPr="00527F48">
              <w:rPr>
                <w:rFonts w:ascii="Gadugi" w:hAnsi="Gadugi"/>
                <w:sz w:val="20"/>
                <w:lang w:val="es-AR"/>
              </w:rPr>
              <w:lastRenderedPageBreak/>
              <w:t xml:space="preserve">sector privado no sea una intervención separada; sino más bien integrada y relevante como estrategia para mejorar la situación de NNyA. </w:t>
            </w:r>
          </w:p>
          <w:p w:rsidR="007078AD" w:rsidRPr="00527F48" w:rsidRDefault="007078AD" w:rsidP="00291A01">
            <w:pPr>
              <w:spacing w:before="120" w:after="120"/>
              <w:ind w:left="810" w:right="90"/>
              <w:jc w:val="both"/>
              <w:rPr>
                <w:rFonts w:ascii="Gadugi" w:hAnsi="Gadugi"/>
                <w:sz w:val="20"/>
                <w:lang w:val="es-AR"/>
              </w:rPr>
            </w:pPr>
            <w:r w:rsidRPr="00527F48">
              <w:rPr>
                <w:rFonts w:ascii="Gadugi" w:hAnsi="Gadugi"/>
                <w:sz w:val="20"/>
                <w:lang w:val="es-AR"/>
              </w:rPr>
              <w:t>La conversación sobre el rol y la contribución del sector privado en el apoyo al trabajo de UNICEF debe comenzar y ser parte de un análisis más amplio a nivel de país. Lo anterior significa que el trabajo con el sector privado debe ser incorporado en los procesos de planificación del nuevo programa de país de UNICEF con el Estado Argentino en los próximos años.</w:t>
            </w:r>
          </w:p>
          <w:p w:rsidR="007078AD" w:rsidRPr="00C66D69" w:rsidRDefault="007078AD" w:rsidP="00291A01">
            <w:pPr>
              <w:spacing w:before="120" w:after="120"/>
              <w:ind w:left="810" w:right="90"/>
              <w:jc w:val="both"/>
              <w:rPr>
                <w:rFonts w:ascii="Gadugi" w:hAnsi="Gadugi"/>
                <w:sz w:val="20"/>
                <w:lang w:val="es-CO"/>
              </w:rPr>
            </w:pPr>
            <w:r>
              <w:rPr>
                <w:rFonts w:ascii="Gadugi" w:hAnsi="Gadugi"/>
                <w:sz w:val="20"/>
                <w:lang w:val="es-CO"/>
              </w:rPr>
              <w:t xml:space="preserve">Finalmente, se espera que se pueda brindar insumos en base a un mapeo de actores del sector privado acerca de las potencialidades que se pueden identificar para acelerar el cumplimiento de los derechos de la niñez y adolescencia. </w:t>
            </w:r>
          </w:p>
          <w:p w:rsidR="007078AD" w:rsidRDefault="007078AD" w:rsidP="00291A01">
            <w:pPr>
              <w:spacing w:before="120" w:after="120"/>
              <w:ind w:left="810" w:right="90" w:hanging="450"/>
              <w:jc w:val="both"/>
              <w:rPr>
                <w:rFonts w:ascii="Gadugi" w:hAnsi="Gadugi"/>
                <w:i/>
                <w:sz w:val="20"/>
                <w:lang w:val="es-CO"/>
              </w:rPr>
            </w:pPr>
            <w:r w:rsidRPr="00527F48">
              <w:rPr>
                <w:rFonts w:ascii="Gadugi" w:hAnsi="Gadugi"/>
                <w:i/>
                <w:sz w:val="20"/>
                <w:lang w:val="es-CO"/>
              </w:rPr>
              <w:t>2.</w:t>
            </w:r>
            <w:r w:rsidRPr="00527F48">
              <w:rPr>
                <w:rFonts w:ascii="Gadugi" w:hAnsi="Gadugi"/>
                <w:i/>
                <w:sz w:val="20"/>
                <w:lang w:val="es-CO"/>
              </w:rPr>
              <w:tab/>
              <w:t>Modelo de trabajo en terreno. Asesorí</w:t>
            </w:r>
            <w:r>
              <w:rPr>
                <w:rFonts w:ascii="Gadugi" w:hAnsi="Gadugi"/>
                <w:i/>
                <w:sz w:val="20"/>
                <w:lang w:val="es-CO"/>
              </w:rPr>
              <w:t xml:space="preserve">a Integral en Salud en Escuelas Secundarias </w:t>
            </w:r>
          </w:p>
          <w:p w:rsidR="007078AD" w:rsidRDefault="007078AD" w:rsidP="00291A01">
            <w:pPr>
              <w:spacing w:before="120" w:after="120"/>
              <w:ind w:left="810" w:right="90" w:hanging="450"/>
              <w:jc w:val="both"/>
              <w:rPr>
                <w:rFonts w:ascii="Gadugi" w:hAnsi="Gadugi"/>
                <w:sz w:val="20"/>
                <w:lang w:val="es-CO"/>
              </w:rPr>
            </w:pPr>
            <w:r>
              <w:rPr>
                <w:rFonts w:ascii="Gadugi" w:hAnsi="Gadugi"/>
                <w:i/>
                <w:sz w:val="20"/>
                <w:lang w:val="es-CO"/>
              </w:rPr>
              <w:tab/>
            </w:r>
            <w:r>
              <w:rPr>
                <w:rFonts w:ascii="Gadugi" w:hAnsi="Gadugi"/>
                <w:sz w:val="20"/>
                <w:lang w:val="es-CO"/>
              </w:rPr>
              <w:t>Los modelos / pilotos que se trabajan desde UNICEF tienen gran potencialidad y eventual escalabilidad o replicabilidad en otros contextos similares. La oficina de UNICEF Argentina viene trabajando en diferentes modelos que permiten trabajar directamente con los principales socios y actores en terreno permitiendo una interacción e interrelación con gobiernos locales y principales actores clave.</w:t>
            </w:r>
          </w:p>
          <w:p w:rsidR="007078AD" w:rsidRPr="00527F48" w:rsidRDefault="007078AD" w:rsidP="00291A01">
            <w:pPr>
              <w:spacing w:before="120" w:after="120"/>
              <w:ind w:left="810" w:right="90" w:hanging="450"/>
              <w:jc w:val="both"/>
              <w:rPr>
                <w:rFonts w:ascii="Gadugi" w:hAnsi="Gadugi"/>
                <w:sz w:val="20"/>
                <w:lang w:val="es-CO"/>
              </w:rPr>
            </w:pPr>
            <w:r>
              <w:rPr>
                <w:rFonts w:ascii="Gadugi" w:hAnsi="Gadugi"/>
                <w:sz w:val="20"/>
                <w:lang w:val="es-CO"/>
              </w:rPr>
              <w:tab/>
              <w:t xml:space="preserve">Se espera que se pueda describir el valor agregado de UNICEF en el desarrollo e implementación de esta iniciativa. Asimismo, se espera identificar los mejores canales de coordinación intersectorial (tanto internos como externos) e interjurisdiccional que favorecieron la implementación del proyecto. </w:t>
            </w:r>
          </w:p>
          <w:p w:rsidR="007078AD" w:rsidRDefault="007078AD" w:rsidP="00291A01">
            <w:pPr>
              <w:spacing w:before="120" w:after="120"/>
              <w:ind w:left="810" w:right="90" w:hanging="450"/>
              <w:jc w:val="both"/>
              <w:rPr>
                <w:rFonts w:ascii="Gadugi" w:hAnsi="Gadugi"/>
                <w:i/>
                <w:sz w:val="20"/>
                <w:lang w:val="es-CO"/>
              </w:rPr>
            </w:pPr>
            <w:r w:rsidRPr="00527F48">
              <w:rPr>
                <w:rFonts w:ascii="Gadugi" w:hAnsi="Gadugi"/>
                <w:i/>
                <w:sz w:val="20"/>
                <w:lang w:val="es-CO"/>
              </w:rPr>
              <w:t>3.</w:t>
            </w:r>
            <w:r w:rsidRPr="00527F48">
              <w:rPr>
                <w:rFonts w:ascii="Gadugi" w:hAnsi="Gadugi"/>
                <w:i/>
                <w:sz w:val="20"/>
                <w:lang w:val="es-CO"/>
              </w:rPr>
              <w:tab/>
              <w:t>Modelo de abogacía e incidencia. Pobreza y protección social</w:t>
            </w:r>
          </w:p>
          <w:p w:rsidR="007078AD" w:rsidRDefault="007078AD" w:rsidP="00291A01">
            <w:pPr>
              <w:spacing w:before="120" w:after="120"/>
              <w:ind w:left="810" w:right="90" w:hanging="450"/>
              <w:jc w:val="both"/>
              <w:rPr>
                <w:rFonts w:ascii="Gadugi" w:hAnsi="Gadugi"/>
                <w:sz w:val="20"/>
                <w:lang w:val="es-CO"/>
              </w:rPr>
            </w:pPr>
            <w:r>
              <w:rPr>
                <w:rFonts w:ascii="Gadugi" w:hAnsi="Gadugi"/>
                <w:sz w:val="20"/>
                <w:lang w:val="es-CO"/>
              </w:rPr>
              <w:tab/>
              <w:t xml:space="preserve">El trabajo de generación de evidencia es de suma importancia para UNICEF Argentina, no solo para posicionar o mejorar el conocimiento sobre una temática en particular; sino también para eventualmente guiar el accionar y diseño de un entorno favorable a través del diseño de política pública para mejorar los sistemas de protección social. La intención de lo anterior radica en mejorar la evidencia disponible; contar con coherencia en el diseño de la política con foco en la niñez y adolescencia; mejorar la coordinación y armonización entre programas; y fortalecer las herramientas administrativas integradas (ej. Mecanismos de pago, registros administrativos, etc.). </w:t>
            </w:r>
          </w:p>
          <w:p w:rsidR="007078AD" w:rsidRDefault="007078AD" w:rsidP="00291A01">
            <w:pPr>
              <w:spacing w:before="120" w:after="120"/>
              <w:ind w:left="810" w:right="90" w:hanging="450"/>
              <w:jc w:val="both"/>
              <w:rPr>
                <w:rFonts w:ascii="Gadugi" w:hAnsi="Gadugi"/>
                <w:sz w:val="20"/>
                <w:lang w:val="es-CO"/>
              </w:rPr>
            </w:pPr>
            <w:r>
              <w:rPr>
                <w:rFonts w:ascii="Gadugi" w:hAnsi="Gadugi"/>
                <w:sz w:val="20"/>
                <w:lang w:val="es-CO"/>
              </w:rPr>
              <w:tab/>
              <w:t xml:space="preserve">Se espera que se puedan analizar los procesos actuales de abogacía e incidencia y cómo los mismos favorecieron o mejoraron los actuales sistemas y el diseño de política pública a favor de la niñez y adolescencia. Asimismo, el análisis debería enfocarse en el “uso” de la evidencia generada como conductor hacia el diseño de intervenciones pertinentes o mejoras de proceso que permitieron conocer y fortalecer los actuales sistemas de protección social en Argentina. </w:t>
            </w:r>
          </w:p>
          <w:p w:rsidR="007078AD" w:rsidRPr="00CB6F93" w:rsidRDefault="007078AD" w:rsidP="00291A01">
            <w:pPr>
              <w:pStyle w:val="ListParagraph"/>
              <w:numPr>
                <w:ilvl w:val="0"/>
                <w:numId w:val="10"/>
              </w:numPr>
              <w:spacing w:before="120" w:after="120"/>
              <w:ind w:right="90"/>
              <w:contextualSpacing/>
              <w:jc w:val="both"/>
              <w:rPr>
                <w:rFonts w:ascii="Gadugi" w:hAnsi="Gadugi"/>
                <w:i/>
                <w:sz w:val="20"/>
                <w:szCs w:val="20"/>
                <w:lang w:val="es-CO"/>
              </w:rPr>
            </w:pPr>
            <w:r w:rsidRPr="00CB6F93">
              <w:rPr>
                <w:rFonts w:ascii="Gadugi" w:hAnsi="Gadugi"/>
                <w:i/>
                <w:sz w:val="20"/>
                <w:szCs w:val="20"/>
                <w:lang w:val="es-CO"/>
              </w:rPr>
              <w:t>Intersectorialidad y territorialidad a nivel provincial. Provincias: Tucumán y Salta.</w:t>
            </w:r>
          </w:p>
          <w:p w:rsidR="007078AD" w:rsidRPr="00CB6F93" w:rsidRDefault="007078AD" w:rsidP="00291A01">
            <w:pPr>
              <w:spacing w:before="120" w:after="120"/>
              <w:ind w:left="720" w:right="90"/>
              <w:jc w:val="both"/>
              <w:rPr>
                <w:rFonts w:ascii="Gadugi" w:hAnsi="Gadugi"/>
                <w:sz w:val="20"/>
                <w:lang w:val="es-CO"/>
              </w:rPr>
            </w:pPr>
            <w:r>
              <w:rPr>
                <w:rFonts w:ascii="Gadugi" w:hAnsi="Gadugi"/>
                <w:sz w:val="20"/>
                <w:lang w:val="es-CO"/>
              </w:rPr>
              <w:t xml:space="preserve">Esta área es un área de trabajo que requiere la identificación de buenas prácticas y lecciones aprendidas que sirvan de insumo para el trabajo intersectorial futuro. En particular, las experiencias de trabajo en las provincias de Tucumán y Salta proveerán de insumos relevantes para mejorar la coordinación y fortalecer las sinergias entre programas. Se espera que se puedan identificar claramente lo que funciono y lo que necesita mejora en términos de contar con intervenciones pertinentes a través de un trabajo de dos o más áreas programáticas. </w:t>
            </w:r>
          </w:p>
          <w:p w:rsidR="007078AD" w:rsidRDefault="007078AD" w:rsidP="00291A01">
            <w:pPr>
              <w:spacing w:before="120" w:after="120"/>
              <w:ind w:left="60" w:right="90"/>
              <w:jc w:val="both"/>
              <w:rPr>
                <w:rFonts w:ascii="Gadugi" w:hAnsi="Gadugi"/>
                <w:sz w:val="20"/>
                <w:lang w:val="es-CO"/>
              </w:rPr>
            </w:pPr>
            <w:r>
              <w:rPr>
                <w:rFonts w:ascii="Gadugi" w:hAnsi="Gadugi"/>
                <w:sz w:val="20"/>
                <w:lang w:val="es-CO"/>
              </w:rPr>
              <w:t xml:space="preserve">Asimismo, será necesario considerar todas las estrategias que se llevaron a cabo durante el ciclo de programa vigente; como también focalizar el análisis en los enfoques de derechos humanos, equidad y género. La evaluación servirá de insumo para el diseño del próximo ciclo de programa del país; como también para extraer lecciones aprendidas y recomendaciones que sirvan para mejorar el actual programa de país. Es de importancia contar con un análisis del contexto del país y cómo UNICEF realizó su accionar en esas condiciones. </w:t>
            </w:r>
          </w:p>
          <w:p w:rsidR="007078AD" w:rsidRDefault="007078AD" w:rsidP="00291A01">
            <w:pPr>
              <w:spacing w:before="120" w:after="120"/>
              <w:ind w:left="60" w:right="90"/>
              <w:jc w:val="both"/>
              <w:rPr>
                <w:rFonts w:ascii="Gadugi" w:hAnsi="Gadugi"/>
                <w:sz w:val="20"/>
                <w:lang w:val="es-CO"/>
              </w:rPr>
            </w:pPr>
            <w:r>
              <w:rPr>
                <w:rFonts w:ascii="Gadugi" w:hAnsi="Gadugi"/>
                <w:sz w:val="20"/>
                <w:lang w:val="es-CO"/>
              </w:rPr>
              <w:t xml:space="preserve">El alcance también se relaciona con la identificación de oportunidades y contextos favorables hacia el aceleramiento del progreso para el cumplimiento de la Agenda 2030 y los Objetivos de Desarrollo Sostenible. En particular, se espera que se </w:t>
            </w:r>
            <w:r>
              <w:rPr>
                <w:rFonts w:ascii="Gadugi" w:hAnsi="Gadugi"/>
                <w:sz w:val="20"/>
                <w:lang w:val="es-CO"/>
              </w:rPr>
              <w:lastRenderedPageBreak/>
              <w:t>puedan identificar aquellos elementos que podrían replicarse en el contexto del trabajo futuro de Naciones Unidas en Argentina.</w:t>
            </w:r>
          </w:p>
          <w:p w:rsidR="007078AD" w:rsidRDefault="007078AD" w:rsidP="00291A01">
            <w:pPr>
              <w:spacing w:before="120" w:after="120"/>
              <w:ind w:left="60" w:right="90"/>
              <w:jc w:val="both"/>
              <w:rPr>
                <w:rFonts w:ascii="Gadugi" w:hAnsi="Gadugi"/>
                <w:sz w:val="20"/>
                <w:lang w:val="es-CO"/>
              </w:rPr>
            </w:pPr>
            <w:r>
              <w:rPr>
                <w:rFonts w:ascii="Gadugi" w:hAnsi="Gadugi"/>
                <w:sz w:val="20"/>
                <w:lang w:val="es-CO"/>
              </w:rPr>
              <w:t>También es necesario que el alcance de la evaluación tome como referencia las últimas recomendaciones del Comité de los Derechos del Niño a Argentina</w:t>
            </w:r>
            <w:r>
              <w:rPr>
                <w:rStyle w:val="FootnoteReference"/>
                <w:rFonts w:ascii="Gadugi" w:hAnsi="Gadugi"/>
                <w:sz w:val="20"/>
                <w:lang w:val="es-CO"/>
              </w:rPr>
              <w:footnoteReference w:id="3"/>
            </w:r>
            <w:r>
              <w:rPr>
                <w:rFonts w:ascii="Gadugi" w:hAnsi="Gadugi"/>
                <w:sz w:val="20"/>
                <w:lang w:val="es-CO"/>
              </w:rPr>
              <w:t xml:space="preserve"> como elementos e insumos principales para la planificación del próximo programa de país 2021-2025 de UNICEF Argentina.</w:t>
            </w:r>
          </w:p>
          <w:p w:rsidR="007078AD" w:rsidRDefault="007078AD" w:rsidP="00291A01">
            <w:pPr>
              <w:spacing w:before="120" w:after="120"/>
              <w:ind w:left="60" w:right="90"/>
              <w:jc w:val="both"/>
              <w:rPr>
                <w:rFonts w:ascii="Gadugi" w:hAnsi="Gadugi"/>
                <w:sz w:val="20"/>
                <w:lang w:val="es-CO"/>
              </w:rPr>
            </w:pPr>
            <w:r>
              <w:rPr>
                <w:rFonts w:ascii="Gadugi" w:hAnsi="Gadugi"/>
                <w:sz w:val="20"/>
                <w:lang w:val="es-CO"/>
              </w:rPr>
              <w:t>No se pretende analizar si todos los resultados a nivel de output y outcome se alcanzaron; sino evaluar lo que se pretende pueda ser considerado como insumo a posterior y pueda conllevar a conseguir resultados de alto impacto y significancia en el próximo ciclo de país. Tampoco se pretende verificar posibles impactos directos o indirectos de la cooperación de UNICEF en Argentina sobre el cumplimiento de los derechos de la niñez y adolescencia puesto que el programa de país actual todavía sigue en curso.</w:t>
            </w:r>
          </w:p>
          <w:p w:rsidR="007078AD" w:rsidRDefault="007078AD" w:rsidP="00291A01">
            <w:pPr>
              <w:spacing w:before="120" w:after="120"/>
              <w:ind w:left="60" w:right="90"/>
              <w:jc w:val="both"/>
              <w:rPr>
                <w:rFonts w:ascii="Gadugi" w:hAnsi="Gadugi" w:cs="Leelawadee UI Semilight"/>
                <w:sz w:val="20"/>
                <w:lang w:val="es-CO"/>
              </w:rPr>
            </w:pPr>
            <w:r>
              <w:rPr>
                <w:rFonts w:ascii="Gadugi" w:hAnsi="Gadugi" w:cs="Leelawadee UI Semilight"/>
                <w:sz w:val="20"/>
                <w:lang w:val="es-CO"/>
              </w:rPr>
              <w:t>Si bien el alcance de la evaluación del Programa de UNICEF en Argentina 2016-2020, se enfoca en las temáticas e intervenciones mencionadas anteriormente, esto no significa que, d</w:t>
            </w:r>
            <w:r w:rsidRPr="005A1466">
              <w:rPr>
                <w:rFonts w:ascii="Gadugi" w:hAnsi="Gadugi" w:cs="Leelawadee UI Semilight"/>
                <w:sz w:val="20"/>
                <w:lang w:val="es-CO"/>
              </w:rPr>
              <w:t>urante la primera fase del proceso evaluativo, los evaluadores en conjunto con el Equipo de Oficina de País y el Equipo de Evaluación de la Oficina Regional</w:t>
            </w:r>
            <w:r>
              <w:rPr>
                <w:rFonts w:ascii="Gadugi" w:hAnsi="Gadugi" w:cs="Leelawadee UI Semilight"/>
                <w:sz w:val="20"/>
                <w:lang w:val="es-CO"/>
              </w:rPr>
              <w:t>,</w:t>
            </w:r>
            <w:r w:rsidRPr="005A1466">
              <w:rPr>
                <w:rFonts w:ascii="Gadugi" w:hAnsi="Gadugi" w:cs="Leelawadee UI Semilight"/>
                <w:sz w:val="20"/>
                <w:lang w:val="es-CO"/>
              </w:rPr>
              <w:t xml:space="preserve"> </w:t>
            </w:r>
            <w:r>
              <w:rPr>
                <w:rFonts w:ascii="Gadugi" w:hAnsi="Gadugi" w:cs="Leelawadee UI Semilight"/>
                <w:sz w:val="20"/>
                <w:lang w:val="es-CO"/>
              </w:rPr>
              <w:t xml:space="preserve">puedan delimitar aún más el </w:t>
            </w:r>
            <w:r w:rsidRPr="005A1466">
              <w:rPr>
                <w:rFonts w:ascii="Gadugi" w:hAnsi="Gadugi" w:cs="Leelawadee UI Semilight"/>
                <w:sz w:val="20"/>
                <w:lang w:val="es-CO"/>
              </w:rPr>
              <w:t xml:space="preserve">alcance de acuerdo con las necesidades de profundizar sobre ciertos componentes del programa y su implementación. </w:t>
            </w:r>
            <w:r>
              <w:rPr>
                <w:rFonts w:ascii="Gadugi" w:hAnsi="Gadugi" w:cs="Leelawadee UI Semilight"/>
                <w:sz w:val="20"/>
                <w:lang w:val="es-CO"/>
              </w:rPr>
              <w:t>Asimismo, es importante realizar</w:t>
            </w:r>
            <w:r w:rsidRPr="005A1466">
              <w:rPr>
                <w:rFonts w:ascii="Gadugi" w:hAnsi="Gadugi" w:cs="Leelawadee UI Semilight"/>
                <w:sz w:val="20"/>
                <w:lang w:val="es-CO"/>
              </w:rPr>
              <w:t xml:space="preserve"> un mapeo de los actores principales y población objetivo especifica; así como sus roles y contribuciones. Finalmente, se deberá tomar en cuenta las </w:t>
            </w:r>
            <w:r>
              <w:rPr>
                <w:rFonts w:ascii="Gadugi" w:hAnsi="Gadugi" w:cs="Leelawadee UI Semilight"/>
                <w:sz w:val="20"/>
                <w:lang w:val="es-CO"/>
              </w:rPr>
              <w:t>diferentes estrategias que se llevan a cabo desde UNICEF Argentina (ej. Incidencia y abogacía, fortalecimiento de capacidades, generación de evidencia, innovación, etc.) que estén relacionadas con cada una de las temáticas anteriormente señaladas</w:t>
            </w:r>
            <w:r w:rsidRPr="005A1466">
              <w:rPr>
                <w:rFonts w:ascii="Gadugi" w:hAnsi="Gadugi" w:cs="Leelawadee UI Semilight"/>
                <w:sz w:val="20"/>
                <w:lang w:val="es-CO"/>
              </w:rPr>
              <w:t>. Una recreación de una teoría de cambio evaluativa con un Enfoque Basado en Resultado será necesaria.</w:t>
            </w:r>
          </w:p>
          <w:bookmarkEnd w:id="4"/>
          <w:p w:rsidR="007078AD" w:rsidRPr="000F455C" w:rsidRDefault="007078AD" w:rsidP="00A56C88">
            <w:pPr>
              <w:pStyle w:val="ListParagraph"/>
              <w:numPr>
                <w:ilvl w:val="0"/>
                <w:numId w:val="4"/>
              </w:numPr>
              <w:shd w:val="clear" w:color="auto" w:fill="B4C6E7" w:themeFill="accent1" w:themeFillTint="66"/>
              <w:contextualSpacing/>
              <w:rPr>
                <w:rFonts w:ascii="Gadugi" w:hAnsi="Gadugi"/>
                <w:b/>
                <w:sz w:val="20"/>
                <w:szCs w:val="20"/>
                <w:lang w:val="es-CO"/>
              </w:rPr>
            </w:pPr>
            <w:r w:rsidRPr="000F455C">
              <w:rPr>
                <w:rFonts w:ascii="Gadugi" w:hAnsi="Gadugi"/>
                <w:b/>
                <w:sz w:val="20"/>
                <w:szCs w:val="20"/>
                <w:lang w:val="es-CO"/>
              </w:rPr>
              <w:t>MARCO DE LA EVALUACIÓN</w:t>
            </w:r>
          </w:p>
          <w:p w:rsidR="007078AD" w:rsidRPr="000F455C" w:rsidRDefault="007078AD" w:rsidP="007078AD">
            <w:pPr>
              <w:rPr>
                <w:rFonts w:ascii="Gadugi" w:hAnsi="Gadugi"/>
                <w:sz w:val="20"/>
                <w:lang w:val="es-CO"/>
              </w:rPr>
            </w:pPr>
          </w:p>
          <w:p w:rsidR="007078AD" w:rsidRPr="000F455C" w:rsidRDefault="007078AD" w:rsidP="00291A01">
            <w:pPr>
              <w:ind w:left="60" w:right="90"/>
              <w:jc w:val="both"/>
              <w:rPr>
                <w:rFonts w:ascii="Gadugi" w:hAnsi="Gadugi"/>
                <w:sz w:val="20"/>
                <w:lang w:val="es-CO"/>
              </w:rPr>
            </w:pPr>
            <w:r w:rsidRPr="000F455C">
              <w:rPr>
                <w:rFonts w:ascii="Gadugi" w:hAnsi="Gadugi"/>
                <w:sz w:val="20"/>
                <w:lang w:val="es-CO"/>
              </w:rPr>
              <w:t>Este apartado presenta el marco de la evaluación, describiendo los criterios que se evaluarán, así como las preguntas de evaluación.</w:t>
            </w:r>
            <w:r>
              <w:rPr>
                <w:rFonts w:ascii="Gadugi" w:hAnsi="Gadugi"/>
                <w:sz w:val="20"/>
                <w:lang w:val="es-CO"/>
              </w:rPr>
              <w:t xml:space="preserve"> Durante la fase inicial el equipo de evaluación, junto con el equipo de Oficina de País y la Oficina Regional para LAC, deberá refinar las preguntas para formular la </w:t>
            </w:r>
            <w:r w:rsidRPr="000F455C">
              <w:rPr>
                <w:rFonts w:ascii="Gadugi" w:hAnsi="Gadugi"/>
                <w:b/>
                <w:sz w:val="20"/>
                <w:lang w:val="es-CO"/>
              </w:rPr>
              <w:t>matriz de evaluación</w:t>
            </w:r>
            <w:r>
              <w:rPr>
                <w:rFonts w:ascii="Gadugi" w:hAnsi="Gadugi"/>
                <w:b/>
                <w:sz w:val="20"/>
                <w:lang w:val="es-CO"/>
              </w:rPr>
              <w:t xml:space="preserve">. </w:t>
            </w:r>
            <w:r w:rsidRPr="007011F5">
              <w:rPr>
                <w:rFonts w:ascii="Gadugi" w:hAnsi="Gadugi"/>
                <w:sz w:val="20"/>
                <w:lang w:val="es-CO"/>
              </w:rPr>
              <w:t>Esta matriz de evaluación deberá ser presentada en el informe de la fase inicial</w:t>
            </w:r>
            <w:r>
              <w:rPr>
                <w:rFonts w:ascii="Gadugi" w:hAnsi="Gadugi"/>
                <w:sz w:val="20"/>
                <w:lang w:val="es-CO"/>
              </w:rPr>
              <w:t xml:space="preserve"> por parte del equipo evaluador</w:t>
            </w:r>
            <w:r w:rsidRPr="007011F5">
              <w:rPr>
                <w:rFonts w:ascii="Gadugi" w:hAnsi="Gadugi"/>
                <w:sz w:val="20"/>
                <w:lang w:val="es-CO"/>
              </w:rPr>
              <w:t>. La matri</w:t>
            </w:r>
            <w:r>
              <w:rPr>
                <w:rFonts w:ascii="Gadugi" w:hAnsi="Gadugi"/>
                <w:sz w:val="20"/>
                <w:lang w:val="es-CO"/>
              </w:rPr>
              <w:t>z</w:t>
            </w:r>
            <w:r w:rsidRPr="007011F5">
              <w:rPr>
                <w:rFonts w:ascii="Gadugi" w:hAnsi="Gadugi"/>
                <w:sz w:val="20"/>
                <w:lang w:val="es-CO"/>
              </w:rPr>
              <w:t xml:space="preserve"> expl</w:t>
            </w:r>
            <w:r w:rsidRPr="000F455C">
              <w:rPr>
                <w:rFonts w:ascii="Gadugi" w:hAnsi="Gadugi"/>
                <w:sz w:val="20"/>
                <w:lang w:val="es-CO"/>
              </w:rPr>
              <w:t>ica cómo se medirá cada pregunta de evaluación, a través de qué indicadores, con qué métodos y qué fuent</w:t>
            </w:r>
            <w:r w:rsidRPr="0018334E">
              <w:rPr>
                <w:rFonts w:ascii="Gadugi" w:hAnsi="Gadugi"/>
                <w:sz w:val="20"/>
                <w:lang w:val="es-CO"/>
              </w:rPr>
              <w:t xml:space="preserve">es (ver ejemplo en el Anexo </w:t>
            </w:r>
            <w:r w:rsidR="0018334E" w:rsidRPr="0018334E">
              <w:rPr>
                <w:rFonts w:ascii="Gadugi" w:hAnsi="Gadugi"/>
                <w:sz w:val="20"/>
                <w:lang w:val="es-CO"/>
              </w:rPr>
              <w:t>1</w:t>
            </w:r>
            <w:r w:rsidRPr="0018334E">
              <w:rPr>
                <w:rFonts w:ascii="Gadugi" w:hAnsi="Gadugi"/>
                <w:sz w:val="20"/>
                <w:lang w:val="es-CO"/>
              </w:rPr>
              <w:t>).</w:t>
            </w:r>
          </w:p>
          <w:p w:rsidR="007078AD" w:rsidRPr="000F455C" w:rsidRDefault="007078AD" w:rsidP="00291A01">
            <w:pPr>
              <w:ind w:left="60" w:right="90"/>
              <w:jc w:val="both"/>
              <w:rPr>
                <w:rFonts w:ascii="Gadugi" w:hAnsi="Gadugi"/>
                <w:sz w:val="20"/>
                <w:lang w:val="es-CO"/>
              </w:rPr>
            </w:pPr>
          </w:p>
          <w:p w:rsidR="00BB6960" w:rsidRDefault="007078AD" w:rsidP="0018334E">
            <w:pPr>
              <w:pStyle w:val="Default"/>
              <w:ind w:left="60" w:right="90"/>
              <w:jc w:val="both"/>
              <w:rPr>
                <w:rFonts w:ascii="Times New Roman" w:hAnsi="Times New Roman" w:cs="Times New Roman"/>
                <w:sz w:val="22"/>
                <w:szCs w:val="22"/>
                <w:lang w:val="es-CO"/>
              </w:rPr>
            </w:pPr>
            <w:r w:rsidRPr="000F455C">
              <w:rPr>
                <w:rFonts w:ascii="Gadugi" w:hAnsi="Gadugi"/>
                <w:sz w:val="20"/>
                <w:szCs w:val="20"/>
                <w:lang w:val="es-CO"/>
              </w:rPr>
              <w:t>Los criterios estándares que utiliza UNICEF son los del DAC-OCDE</w:t>
            </w:r>
            <w:r w:rsidRPr="000F455C">
              <w:rPr>
                <w:rStyle w:val="FootnoteReference"/>
                <w:rFonts w:ascii="Gadugi" w:hAnsi="Gadugi"/>
                <w:sz w:val="20"/>
                <w:szCs w:val="20"/>
                <w:lang w:val="es-CO"/>
              </w:rPr>
              <w:footnoteReference w:id="4"/>
            </w:r>
            <w:r w:rsidRPr="000F455C">
              <w:rPr>
                <w:rFonts w:ascii="Gadugi" w:hAnsi="Gadugi"/>
                <w:sz w:val="20"/>
                <w:szCs w:val="20"/>
                <w:lang w:val="es-CO"/>
              </w:rPr>
              <w:t xml:space="preserve"> (</w:t>
            </w:r>
            <w:r w:rsidRPr="000F455C">
              <w:rPr>
                <w:rFonts w:ascii="Gadugi" w:hAnsi="Gadugi"/>
                <w:sz w:val="20"/>
                <w:szCs w:val="20"/>
                <w:u w:val="single"/>
                <w:lang w:val="es-CO"/>
              </w:rPr>
              <w:t>pertinencia</w:t>
            </w:r>
            <w:r w:rsidRPr="000F455C">
              <w:rPr>
                <w:rFonts w:ascii="Gadugi" w:hAnsi="Gadugi"/>
                <w:sz w:val="20"/>
                <w:szCs w:val="20"/>
                <w:lang w:val="es-CO"/>
              </w:rPr>
              <w:t xml:space="preserve">, </w:t>
            </w:r>
            <w:r w:rsidRPr="000F455C">
              <w:rPr>
                <w:rFonts w:ascii="Gadugi" w:hAnsi="Gadugi"/>
                <w:sz w:val="20"/>
                <w:szCs w:val="20"/>
                <w:u w:val="single"/>
                <w:lang w:val="es-CO"/>
              </w:rPr>
              <w:t>eficacia</w:t>
            </w:r>
            <w:r w:rsidRPr="000F455C">
              <w:rPr>
                <w:rFonts w:ascii="Gadugi" w:hAnsi="Gadugi"/>
                <w:sz w:val="20"/>
                <w:szCs w:val="20"/>
                <w:lang w:val="es-CO"/>
              </w:rPr>
              <w:t xml:space="preserve">, </w:t>
            </w:r>
            <w:r w:rsidRPr="000F455C">
              <w:rPr>
                <w:rFonts w:ascii="Gadugi" w:hAnsi="Gadugi"/>
                <w:sz w:val="20"/>
                <w:szCs w:val="20"/>
                <w:u w:val="single"/>
                <w:lang w:val="es-CO"/>
              </w:rPr>
              <w:t>eficiencia</w:t>
            </w:r>
            <w:r w:rsidRPr="000F455C">
              <w:rPr>
                <w:rFonts w:ascii="Gadugi" w:hAnsi="Gadugi"/>
                <w:sz w:val="20"/>
                <w:szCs w:val="20"/>
                <w:lang w:val="es-CO"/>
              </w:rPr>
              <w:t xml:space="preserve">, </w:t>
            </w:r>
            <w:r w:rsidRPr="000F455C">
              <w:rPr>
                <w:rFonts w:ascii="Gadugi" w:hAnsi="Gadugi"/>
                <w:sz w:val="20"/>
                <w:szCs w:val="20"/>
                <w:u w:val="single"/>
                <w:lang w:val="es-CO"/>
              </w:rPr>
              <w:t>sostenibilidad</w:t>
            </w:r>
            <w:r w:rsidRPr="000F455C">
              <w:rPr>
                <w:rFonts w:ascii="Gadugi" w:hAnsi="Gadugi"/>
                <w:sz w:val="20"/>
                <w:szCs w:val="20"/>
                <w:lang w:val="es-CO"/>
              </w:rPr>
              <w:t xml:space="preserve"> e </w:t>
            </w:r>
            <w:r w:rsidRPr="000F455C">
              <w:rPr>
                <w:rFonts w:ascii="Gadugi" w:hAnsi="Gadugi"/>
                <w:sz w:val="20"/>
                <w:szCs w:val="20"/>
                <w:u w:val="single"/>
                <w:lang w:val="es-CO"/>
              </w:rPr>
              <w:t>impacto</w:t>
            </w:r>
            <w:r>
              <w:rPr>
                <w:rStyle w:val="FootnoteReference"/>
                <w:rFonts w:ascii="Gadugi" w:hAnsi="Gadugi"/>
                <w:sz w:val="20"/>
                <w:szCs w:val="20"/>
                <w:u w:val="single"/>
                <w:lang w:val="es-CO"/>
              </w:rPr>
              <w:footnoteReference w:id="5"/>
            </w:r>
            <w:r>
              <w:rPr>
                <w:rFonts w:ascii="Gadugi" w:hAnsi="Gadugi"/>
                <w:sz w:val="20"/>
                <w:szCs w:val="20"/>
                <w:u w:val="single"/>
                <w:lang w:val="es-CO"/>
              </w:rPr>
              <w:t>)</w:t>
            </w:r>
            <w:r w:rsidRPr="000F455C">
              <w:rPr>
                <w:rFonts w:ascii="Gadugi" w:hAnsi="Gadugi"/>
                <w:sz w:val="20"/>
                <w:szCs w:val="20"/>
                <w:lang w:val="es-CO"/>
              </w:rPr>
              <w:t>. De manera transversal, se evaluar</w:t>
            </w:r>
            <w:r>
              <w:rPr>
                <w:rFonts w:ascii="Gadugi" w:hAnsi="Gadugi"/>
                <w:sz w:val="20"/>
                <w:szCs w:val="20"/>
                <w:lang w:val="es-CO"/>
              </w:rPr>
              <w:t>á</w:t>
            </w:r>
            <w:r w:rsidRPr="000F455C">
              <w:rPr>
                <w:rFonts w:ascii="Gadugi" w:hAnsi="Gadugi"/>
                <w:sz w:val="20"/>
                <w:szCs w:val="20"/>
                <w:lang w:val="es-CO"/>
              </w:rPr>
              <w:t xml:space="preserve"> también los enfoques de </w:t>
            </w:r>
            <w:r w:rsidRPr="000F455C">
              <w:rPr>
                <w:rFonts w:ascii="Gadugi" w:hAnsi="Gadugi"/>
                <w:b/>
                <w:sz w:val="20"/>
                <w:szCs w:val="20"/>
                <w:lang w:val="es-CO"/>
              </w:rPr>
              <w:t>derechos humanos (incluidos derec</w:t>
            </w:r>
            <w:r>
              <w:rPr>
                <w:rFonts w:ascii="Gadugi" w:hAnsi="Gadugi"/>
                <w:b/>
                <w:sz w:val="20"/>
                <w:szCs w:val="20"/>
                <w:lang w:val="es-CO"/>
              </w:rPr>
              <w:t xml:space="preserve">hos de la niñez), </w:t>
            </w:r>
            <w:r w:rsidRPr="000F455C">
              <w:rPr>
                <w:rFonts w:ascii="Gadugi" w:hAnsi="Gadugi"/>
                <w:b/>
                <w:sz w:val="20"/>
                <w:szCs w:val="20"/>
                <w:lang w:val="es-CO"/>
              </w:rPr>
              <w:t>de igualdad de género y equidad</w:t>
            </w:r>
            <w:r w:rsidRPr="000F455C">
              <w:rPr>
                <w:rFonts w:ascii="Gadugi" w:hAnsi="Gadugi"/>
                <w:sz w:val="20"/>
                <w:szCs w:val="20"/>
                <w:lang w:val="es-CO"/>
              </w:rPr>
              <w:t>, y cualquier otro criterio que se considere relevante.</w:t>
            </w:r>
          </w:p>
          <w:p w:rsidR="00BB6960" w:rsidRDefault="00BB6960" w:rsidP="00291A01">
            <w:pPr>
              <w:pStyle w:val="Default"/>
              <w:ind w:left="60" w:right="90"/>
              <w:rPr>
                <w:rFonts w:ascii="Times New Roman" w:hAnsi="Times New Roman" w:cs="Times New Roman"/>
                <w:sz w:val="22"/>
                <w:szCs w:val="22"/>
                <w:lang w:val="es-CO"/>
              </w:rPr>
            </w:pPr>
          </w:p>
          <w:p w:rsidR="007078AD" w:rsidRDefault="007078AD" w:rsidP="00291A01">
            <w:pPr>
              <w:pStyle w:val="ListParagraph"/>
              <w:spacing w:after="120" w:line="22" w:lineRule="atLeast"/>
              <w:ind w:left="60" w:right="90"/>
              <w:jc w:val="both"/>
              <w:rPr>
                <w:rFonts w:ascii="Gadugi" w:hAnsi="Gadugi"/>
                <w:sz w:val="20"/>
                <w:szCs w:val="20"/>
                <w:lang w:val="es-CO"/>
              </w:rPr>
            </w:pPr>
            <w:r w:rsidRPr="007B7B65">
              <w:rPr>
                <w:rFonts w:ascii="Gadugi" w:hAnsi="Gadugi"/>
                <w:b/>
                <w:sz w:val="20"/>
                <w:szCs w:val="20"/>
                <w:lang w:val="es-CO"/>
              </w:rPr>
              <w:t>POSIBLES PREGUNTAS POR INCLUIR EN EL PROCESO DE EVALUACIÓN</w:t>
            </w:r>
            <w:r w:rsidRPr="007B7B65">
              <w:rPr>
                <w:rFonts w:ascii="Gadugi" w:hAnsi="Gadugi"/>
                <w:sz w:val="20"/>
                <w:szCs w:val="20"/>
                <w:lang w:val="es-CO"/>
              </w:rPr>
              <w:t xml:space="preserve"> </w:t>
            </w:r>
          </w:p>
          <w:p w:rsidR="007078AD" w:rsidRPr="007B7B65" w:rsidRDefault="007078AD" w:rsidP="007078AD">
            <w:pPr>
              <w:pStyle w:val="ListParagraph"/>
              <w:spacing w:after="120" w:line="22" w:lineRule="atLeast"/>
              <w:ind w:left="0"/>
              <w:jc w:val="both"/>
              <w:rPr>
                <w:rFonts w:ascii="Gadugi" w:hAnsi="Gadugi"/>
                <w:sz w:val="20"/>
                <w:szCs w:val="20"/>
                <w:lang w:val="es-C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1"/>
              <w:gridCol w:w="6652"/>
            </w:tblGrid>
            <w:tr w:rsidR="007078AD" w:rsidRPr="007B7B65" w:rsidTr="007078AD">
              <w:trPr>
                <w:trHeight w:val="377"/>
                <w:jc w:val="center"/>
              </w:trPr>
              <w:tc>
                <w:tcPr>
                  <w:tcW w:w="260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078AD" w:rsidRPr="007B7B65" w:rsidRDefault="007078AD" w:rsidP="007078AD">
                  <w:pPr>
                    <w:pStyle w:val="Default"/>
                    <w:spacing w:line="256" w:lineRule="auto"/>
                    <w:jc w:val="center"/>
                    <w:rPr>
                      <w:rFonts w:ascii="Gadugi" w:eastAsiaTheme="minorEastAsia" w:hAnsi="Gadugi" w:cstheme="minorBidi"/>
                      <w:b/>
                      <w:color w:val="auto"/>
                      <w:sz w:val="20"/>
                      <w:szCs w:val="20"/>
                      <w:lang w:val="es-CO"/>
                    </w:rPr>
                  </w:pPr>
                  <w:r w:rsidRPr="007B7B65">
                    <w:rPr>
                      <w:rFonts w:ascii="Gadugi" w:eastAsiaTheme="minorEastAsia" w:hAnsi="Gadugi" w:cstheme="minorBidi"/>
                      <w:b/>
                      <w:color w:val="auto"/>
                      <w:sz w:val="20"/>
                      <w:szCs w:val="20"/>
                      <w:lang w:val="es-CO"/>
                    </w:rPr>
                    <w:t>Criterio</w:t>
                  </w:r>
                </w:p>
              </w:tc>
              <w:tc>
                <w:tcPr>
                  <w:tcW w:w="665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078AD" w:rsidRPr="007B7B65" w:rsidRDefault="007078AD" w:rsidP="007078AD">
                  <w:pPr>
                    <w:pStyle w:val="Default"/>
                    <w:spacing w:line="256" w:lineRule="auto"/>
                    <w:jc w:val="center"/>
                    <w:rPr>
                      <w:rFonts w:ascii="Gadugi" w:eastAsiaTheme="minorEastAsia" w:hAnsi="Gadugi" w:cstheme="minorBidi"/>
                      <w:b/>
                      <w:color w:val="auto"/>
                      <w:sz w:val="20"/>
                      <w:szCs w:val="20"/>
                      <w:lang w:val="es-CO"/>
                    </w:rPr>
                  </w:pPr>
                  <w:r w:rsidRPr="007B7B65">
                    <w:rPr>
                      <w:rFonts w:ascii="Gadugi" w:eastAsiaTheme="minorEastAsia" w:hAnsi="Gadugi" w:cstheme="minorBidi"/>
                      <w:b/>
                      <w:color w:val="auto"/>
                      <w:sz w:val="20"/>
                      <w:szCs w:val="20"/>
                      <w:lang w:val="es-CO"/>
                    </w:rPr>
                    <w:t xml:space="preserve">Preguntas </w:t>
                  </w:r>
                </w:p>
              </w:tc>
            </w:tr>
            <w:tr w:rsidR="007078AD" w:rsidRPr="007B7B65" w:rsidTr="007078AD">
              <w:trPr>
                <w:trHeight w:val="377"/>
                <w:jc w:val="center"/>
              </w:trPr>
              <w:tc>
                <w:tcPr>
                  <w:tcW w:w="26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078AD" w:rsidRPr="007B7B65" w:rsidRDefault="007078AD" w:rsidP="007078AD">
                  <w:pPr>
                    <w:pStyle w:val="Default"/>
                    <w:spacing w:line="256" w:lineRule="auto"/>
                    <w:jc w:val="center"/>
                    <w:rPr>
                      <w:rFonts w:ascii="Gadugi" w:eastAsiaTheme="minorEastAsia" w:hAnsi="Gadugi" w:cstheme="minorBidi"/>
                      <w:color w:val="auto"/>
                      <w:sz w:val="20"/>
                      <w:szCs w:val="20"/>
                      <w:lang w:val="es-CO"/>
                    </w:rPr>
                  </w:pPr>
                </w:p>
                <w:p w:rsidR="007078AD" w:rsidRPr="007B7B65" w:rsidRDefault="007078AD" w:rsidP="00A56C88">
                  <w:pPr>
                    <w:pStyle w:val="Default"/>
                    <w:numPr>
                      <w:ilvl w:val="0"/>
                      <w:numId w:val="12"/>
                    </w:numPr>
                    <w:spacing w:line="256" w:lineRule="auto"/>
                    <w:jc w:val="center"/>
                    <w:rPr>
                      <w:rFonts w:ascii="Gadugi" w:eastAsiaTheme="minorEastAsia" w:hAnsi="Gadugi" w:cstheme="minorBidi"/>
                      <w:color w:val="auto"/>
                      <w:sz w:val="20"/>
                      <w:szCs w:val="20"/>
                      <w:lang w:val="es-CO"/>
                    </w:rPr>
                  </w:pPr>
                  <w:r>
                    <w:rPr>
                      <w:rFonts w:ascii="Gadugi" w:eastAsiaTheme="minorEastAsia" w:hAnsi="Gadugi" w:cstheme="minorBidi"/>
                      <w:color w:val="auto"/>
                      <w:sz w:val="20"/>
                      <w:szCs w:val="20"/>
                      <w:lang w:val="es-CO"/>
                    </w:rPr>
                    <w:t>Eficacia y Eficiencia</w:t>
                  </w:r>
                </w:p>
                <w:p w:rsidR="007078AD" w:rsidRPr="007B7B65" w:rsidRDefault="007078AD" w:rsidP="007078AD">
                  <w:pPr>
                    <w:pStyle w:val="Default"/>
                    <w:spacing w:line="256" w:lineRule="auto"/>
                    <w:jc w:val="center"/>
                    <w:rPr>
                      <w:rFonts w:ascii="Gadugi" w:eastAsiaTheme="minorEastAsia" w:hAnsi="Gadugi" w:cstheme="minorBidi"/>
                      <w:color w:val="auto"/>
                      <w:sz w:val="20"/>
                      <w:szCs w:val="20"/>
                      <w:lang w:val="es-CO"/>
                    </w:rPr>
                  </w:pPr>
                </w:p>
              </w:tc>
              <w:tc>
                <w:tcPr>
                  <w:tcW w:w="6652"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078AD" w:rsidRDefault="007078AD" w:rsidP="007078AD">
                  <w:pPr>
                    <w:pStyle w:val="Default"/>
                    <w:spacing w:line="256" w:lineRule="auto"/>
                    <w:rPr>
                      <w:rFonts w:ascii="Gadugi" w:eastAsiaTheme="minorEastAsia" w:hAnsi="Gadugi" w:cstheme="minorBidi"/>
                      <w:color w:val="auto"/>
                      <w:sz w:val="20"/>
                      <w:szCs w:val="20"/>
                      <w:lang w:val="es-CO"/>
                    </w:rPr>
                  </w:pPr>
                  <w:r w:rsidRPr="003025E0">
                    <w:rPr>
                      <w:rFonts w:ascii="Gadugi" w:hAnsi="Gadugi"/>
                      <w:i/>
                      <w:sz w:val="20"/>
                      <w:szCs w:val="20"/>
                      <w:lang w:val="es-CO"/>
                    </w:rPr>
                    <w:t>Business for Results. Trabajo coordinado entre programas y PFP: Primera infancia.</w:t>
                  </w:r>
                </w:p>
                <w:p w:rsidR="007078AD" w:rsidRPr="00B1360E" w:rsidRDefault="004C7896" w:rsidP="007078AD">
                  <w:pPr>
                    <w:pStyle w:val="Default"/>
                    <w:spacing w:line="256" w:lineRule="auto"/>
                    <w:rPr>
                      <w:rFonts w:ascii="Gadugi" w:eastAsiaTheme="minorEastAsia" w:hAnsi="Gadugi" w:cstheme="minorBidi"/>
                      <w:color w:val="auto"/>
                      <w:sz w:val="20"/>
                      <w:szCs w:val="20"/>
                      <w:lang w:val="es-CO"/>
                    </w:rPr>
                  </w:pPr>
                  <w:r>
                    <w:rPr>
                      <w:rFonts w:ascii="Gadugi" w:eastAsiaTheme="minorEastAsia" w:hAnsi="Gadugi" w:cstheme="minorBidi"/>
                      <w:color w:val="auto"/>
                      <w:sz w:val="20"/>
                      <w:szCs w:val="20"/>
                      <w:lang w:val="es-CO"/>
                    </w:rPr>
                    <w:t xml:space="preserve">- </w:t>
                  </w:r>
                  <w:r w:rsidR="007078AD">
                    <w:rPr>
                      <w:rFonts w:ascii="Gadugi" w:eastAsiaTheme="minorEastAsia" w:hAnsi="Gadugi" w:cstheme="minorBidi"/>
                      <w:color w:val="auto"/>
                      <w:sz w:val="20"/>
                      <w:szCs w:val="20"/>
                      <w:lang w:val="es-CO"/>
                    </w:rPr>
                    <w:t>¿</w:t>
                  </w:r>
                  <w:r w:rsidR="007078AD" w:rsidRPr="00B1360E">
                    <w:rPr>
                      <w:rFonts w:ascii="Gadugi" w:eastAsiaTheme="minorEastAsia" w:hAnsi="Gadugi" w:cstheme="minorBidi"/>
                      <w:color w:val="auto"/>
                      <w:sz w:val="20"/>
                      <w:szCs w:val="20"/>
                      <w:lang w:val="es-CO"/>
                    </w:rPr>
                    <w:t>Cómo es el trabajo intersectorial entre programas y PFP en BFR y específicamente enfocado al área de ECD</w:t>
                  </w:r>
                  <w:r w:rsidR="007078AD">
                    <w:rPr>
                      <w:rFonts w:ascii="Gadugi" w:eastAsiaTheme="minorEastAsia" w:hAnsi="Gadugi" w:cstheme="minorBidi"/>
                      <w:color w:val="auto"/>
                      <w:sz w:val="20"/>
                      <w:szCs w:val="20"/>
                      <w:lang w:val="es-CO"/>
                    </w:rPr>
                    <w:t>?</w:t>
                  </w:r>
                </w:p>
                <w:p w:rsidR="007078AD" w:rsidRPr="00B1360E" w:rsidRDefault="007078AD" w:rsidP="007078AD">
                  <w:pPr>
                    <w:pStyle w:val="Default"/>
                    <w:spacing w:line="256" w:lineRule="auto"/>
                    <w:rPr>
                      <w:rFonts w:ascii="Gadugi" w:eastAsiaTheme="minorEastAsia" w:hAnsi="Gadugi" w:cstheme="minorBidi"/>
                      <w:color w:val="auto"/>
                      <w:sz w:val="20"/>
                      <w:szCs w:val="20"/>
                      <w:lang w:val="es-CO"/>
                    </w:rPr>
                  </w:pPr>
                  <w:r w:rsidRPr="00B1360E">
                    <w:rPr>
                      <w:rFonts w:ascii="Gadugi" w:eastAsiaTheme="minorEastAsia" w:hAnsi="Gadugi" w:cstheme="minorBidi"/>
                      <w:color w:val="auto"/>
                      <w:sz w:val="20"/>
                      <w:szCs w:val="20"/>
                      <w:lang w:val="es-CO"/>
                    </w:rPr>
                    <w:t>-</w:t>
                  </w:r>
                  <w:r w:rsidR="004C7896">
                    <w:rPr>
                      <w:rFonts w:ascii="Gadugi" w:eastAsiaTheme="minorEastAsia" w:hAnsi="Gadugi" w:cstheme="minorBidi"/>
                      <w:color w:val="auto"/>
                      <w:sz w:val="20"/>
                      <w:szCs w:val="20"/>
                      <w:lang w:val="es-CO"/>
                    </w:rPr>
                    <w:t xml:space="preserve"> </w:t>
                  </w:r>
                  <w:r w:rsidRPr="00B1360E">
                    <w:rPr>
                      <w:rFonts w:ascii="Gadugi" w:eastAsiaTheme="minorEastAsia" w:hAnsi="Gadugi" w:cstheme="minorBidi"/>
                      <w:color w:val="auto"/>
                      <w:sz w:val="20"/>
                      <w:szCs w:val="20"/>
                      <w:lang w:val="es-CO"/>
                    </w:rPr>
                    <w:t xml:space="preserve">¿En qué medida y como se están coordinando las diferentes áreas involucradas de la oficina? </w:t>
                  </w:r>
                </w:p>
                <w:p w:rsidR="007078AD" w:rsidRPr="00B1360E" w:rsidRDefault="007078AD" w:rsidP="007078AD">
                  <w:pPr>
                    <w:pStyle w:val="Default"/>
                    <w:spacing w:line="256" w:lineRule="auto"/>
                    <w:rPr>
                      <w:rFonts w:ascii="Gadugi" w:eastAsiaTheme="minorEastAsia" w:hAnsi="Gadugi" w:cstheme="minorBidi"/>
                      <w:color w:val="auto"/>
                      <w:sz w:val="20"/>
                      <w:szCs w:val="20"/>
                      <w:lang w:val="es-CO"/>
                    </w:rPr>
                  </w:pPr>
                  <w:r w:rsidRPr="00B1360E">
                    <w:rPr>
                      <w:rFonts w:ascii="Gadugi" w:eastAsiaTheme="minorEastAsia" w:hAnsi="Gadugi" w:cstheme="minorBidi"/>
                      <w:color w:val="auto"/>
                      <w:sz w:val="20"/>
                      <w:szCs w:val="20"/>
                      <w:lang w:val="es-CO"/>
                    </w:rPr>
                    <w:lastRenderedPageBreak/>
                    <w:t>-</w:t>
                  </w:r>
                  <w:r w:rsidR="004C7896">
                    <w:rPr>
                      <w:rFonts w:ascii="Gadugi" w:eastAsiaTheme="minorEastAsia" w:hAnsi="Gadugi" w:cstheme="minorBidi"/>
                      <w:color w:val="auto"/>
                      <w:sz w:val="20"/>
                      <w:szCs w:val="20"/>
                      <w:lang w:val="es-CO"/>
                    </w:rPr>
                    <w:t xml:space="preserve"> </w:t>
                  </w:r>
                  <w:r w:rsidRPr="00B1360E">
                    <w:rPr>
                      <w:rFonts w:ascii="Gadugi" w:eastAsiaTheme="minorEastAsia" w:hAnsi="Gadugi" w:cstheme="minorBidi"/>
                      <w:color w:val="auto"/>
                      <w:sz w:val="20"/>
                      <w:szCs w:val="20"/>
                      <w:lang w:val="es-CO"/>
                    </w:rPr>
                    <w:t>¿Se están logrando resultados específicos o procesos que contribuyen a resultados?</w:t>
                  </w:r>
                </w:p>
                <w:p w:rsidR="007078AD" w:rsidRPr="00B1360E" w:rsidRDefault="007078AD" w:rsidP="007078AD">
                  <w:pPr>
                    <w:pStyle w:val="Default"/>
                    <w:spacing w:line="256" w:lineRule="auto"/>
                    <w:rPr>
                      <w:rFonts w:ascii="Gadugi" w:eastAsiaTheme="minorEastAsia" w:hAnsi="Gadugi" w:cstheme="minorBidi"/>
                      <w:color w:val="auto"/>
                      <w:sz w:val="20"/>
                      <w:szCs w:val="20"/>
                      <w:lang w:val="es-CO"/>
                    </w:rPr>
                  </w:pPr>
                  <w:r w:rsidRPr="00B1360E">
                    <w:rPr>
                      <w:rFonts w:ascii="Gadugi" w:eastAsiaTheme="minorEastAsia" w:hAnsi="Gadugi" w:cstheme="minorBidi"/>
                      <w:color w:val="auto"/>
                      <w:sz w:val="20"/>
                      <w:szCs w:val="20"/>
                      <w:lang w:val="es-CO"/>
                    </w:rPr>
                    <w:t>-</w:t>
                  </w:r>
                  <w:r w:rsidR="004C7896">
                    <w:rPr>
                      <w:rFonts w:ascii="Gadugi" w:eastAsiaTheme="minorEastAsia" w:hAnsi="Gadugi" w:cstheme="minorBidi"/>
                      <w:color w:val="auto"/>
                      <w:sz w:val="20"/>
                      <w:szCs w:val="20"/>
                      <w:lang w:val="es-CO"/>
                    </w:rPr>
                    <w:t xml:space="preserve"> </w:t>
                  </w:r>
                  <w:r w:rsidRPr="00B1360E">
                    <w:rPr>
                      <w:rFonts w:ascii="Gadugi" w:eastAsiaTheme="minorEastAsia" w:hAnsi="Gadugi" w:cstheme="minorBidi"/>
                      <w:color w:val="auto"/>
                      <w:sz w:val="20"/>
                      <w:szCs w:val="20"/>
                      <w:lang w:val="es-CO"/>
                    </w:rPr>
                    <w:t>¿Qué factores están contribuyendo al progreso o al retraso en el logro de resultados?</w:t>
                  </w:r>
                </w:p>
                <w:p w:rsidR="007078AD" w:rsidRPr="00B1360E" w:rsidRDefault="007078AD" w:rsidP="007078AD">
                  <w:pPr>
                    <w:pStyle w:val="Default"/>
                    <w:spacing w:line="256" w:lineRule="auto"/>
                    <w:rPr>
                      <w:rFonts w:ascii="Gadugi" w:eastAsiaTheme="minorEastAsia" w:hAnsi="Gadugi" w:cstheme="minorBidi"/>
                      <w:color w:val="auto"/>
                      <w:sz w:val="20"/>
                      <w:szCs w:val="20"/>
                      <w:lang w:val="es-CO"/>
                    </w:rPr>
                  </w:pPr>
                  <w:r w:rsidRPr="00B1360E">
                    <w:rPr>
                      <w:rFonts w:ascii="Gadugi" w:eastAsiaTheme="minorEastAsia" w:hAnsi="Gadugi" w:cstheme="minorBidi"/>
                      <w:color w:val="auto"/>
                      <w:sz w:val="20"/>
                      <w:szCs w:val="20"/>
                      <w:lang w:val="es-CO"/>
                    </w:rPr>
                    <w:t>-</w:t>
                  </w:r>
                  <w:r w:rsidR="004C7896">
                    <w:rPr>
                      <w:rFonts w:ascii="Gadugi" w:eastAsiaTheme="minorEastAsia" w:hAnsi="Gadugi" w:cstheme="minorBidi"/>
                      <w:color w:val="auto"/>
                      <w:sz w:val="20"/>
                      <w:szCs w:val="20"/>
                      <w:lang w:val="es-CO"/>
                    </w:rPr>
                    <w:t xml:space="preserve"> </w:t>
                  </w:r>
                  <w:r w:rsidRPr="00B1360E">
                    <w:rPr>
                      <w:rFonts w:ascii="Gadugi" w:eastAsiaTheme="minorEastAsia" w:hAnsi="Gadugi" w:cstheme="minorBidi"/>
                      <w:color w:val="auto"/>
                      <w:sz w:val="20"/>
                      <w:szCs w:val="20"/>
                      <w:lang w:val="es-CO"/>
                    </w:rPr>
                    <w:t>¿Qué buenas prácticas, experiencias exitosas o ejemplos transferibles se han identificado?</w:t>
                  </w:r>
                </w:p>
                <w:p w:rsidR="007078AD" w:rsidRPr="00B1360E" w:rsidRDefault="007078AD" w:rsidP="007078AD">
                  <w:pPr>
                    <w:pStyle w:val="Default"/>
                    <w:spacing w:line="256" w:lineRule="auto"/>
                    <w:rPr>
                      <w:rFonts w:ascii="Gadugi" w:eastAsiaTheme="minorEastAsia" w:hAnsi="Gadugi" w:cstheme="minorBidi"/>
                      <w:color w:val="auto"/>
                      <w:sz w:val="20"/>
                      <w:szCs w:val="20"/>
                      <w:lang w:val="es-CO"/>
                    </w:rPr>
                  </w:pPr>
                  <w:r w:rsidRPr="00B1360E">
                    <w:rPr>
                      <w:rFonts w:ascii="Gadugi" w:eastAsiaTheme="minorEastAsia" w:hAnsi="Gadugi" w:cstheme="minorBidi"/>
                      <w:color w:val="auto"/>
                      <w:sz w:val="20"/>
                      <w:szCs w:val="20"/>
                      <w:lang w:val="es-CO"/>
                    </w:rPr>
                    <w:t>-</w:t>
                  </w:r>
                  <w:r w:rsidR="004C7896">
                    <w:rPr>
                      <w:rFonts w:ascii="Gadugi" w:eastAsiaTheme="minorEastAsia" w:hAnsi="Gadugi" w:cstheme="minorBidi"/>
                      <w:color w:val="auto"/>
                      <w:sz w:val="20"/>
                      <w:szCs w:val="20"/>
                      <w:lang w:val="es-CO"/>
                    </w:rPr>
                    <w:t xml:space="preserve"> </w:t>
                  </w:r>
                  <w:r>
                    <w:rPr>
                      <w:rFonts w:ascii="Gadugi" w:eastAsiaTheme="minorEastAsia" w:hAnsi="Gadugi" w:cstheme="minorBidi"/>
                      <w:color w:val="auto"/>
                      <w:sz w:val="20"/>
                      <w:szCs w:val="20"/>
                      <w:lang w:val="es-CO"/>
                    </w:rPr>
                    <w:t>¿</w:t>
                  </w:r>
                  <w:r w:rsidRPr="00B1360E">
                    <w:rPr>
                      <w:rFonts w:ascii="Gadugi" w:eastAsiaTheme="minorEastAsia" w:hAnsi="Gadugi" w:cstheme="minorBidi"/>
                      <w:color w:val="auto"/>
                      <w:sz w:val="20"/>
                      <w:szCs w:val="20"/>
                      <w:lang w:val="es-CO"/>
                    </w:rPr>
                    <w:t>C</w:t>
                  </w:r>
                  <w:r>
                    <w:rPr>
                      <w:rFonts w:ascii="Gadugi" w:eastAsiaTheme="minorEastAsia" w:hAnsi="Gadugi" w:cstheme="minorBidi"/>
                      <w:color w:val="auto"/>
                      <w:sz w:val="20"/>
                      <w:szCs w:val="20"/>
                      <w:lang w:val="es-CO"/>
                    </w:rPr>
                    <w:t>ó</w:t>
                  </w:r>
                  <w:r w:rsidRPr="00B1360E">
                    <w:rPr>
                      <w:rFonts w:ascii="Gadugi" w:eastAsiaTheme="minorEastAsia" w:hAnsi="Gadugi" w:cstheme="minorBidi"/>
                      <w:color w:val="auto"/>
                      <w:sz w:val="20"/>
                      <w:szCs w:val="20"/>
                      <w:lang w:val="es-CO"/>
                    </w:rPr>
                    <w:t xml:space="preserve">mo </w:t>
                  </w:r>
                  <w:r>
                    <w:rPr>
                      <w:rFonts w:ascii="Gadugi" w:eastAsiaTheme="minorEastAsia" w:hAnsi="Gadugi" w:cstheme="minorBidi"/>
                      <w:color w:val="auto"/>
                      <w:sz w:val="20"/>
                      <w:szCs w:val="20"/>
                      <w:lang w:val="es-CO"/>
                    </w:rPr>
                    <w:t xml:space="preserve">se involucra </w:t>
                  </w:r>
                  <w:r w:rsidRPr="00B1360E">
                    <w:rPr>
                      <w:rFonts w:ascii="Gadugi" w:eastAsiaTheme="minorEastAsia" w:hAnsi="Gadugi" w:cstheme="minorBidi"/>
                      <w:color w:val="auto"/>
                      <w:sz w:val="20"/>
                      <w:szCs w:val="20"/>
                      <w:lang w:val="es-CO"/>
                    </w:rPr>
                    <w:t>al sector privado en una estrategia clave de abogacía en políticas públicas (alianzas público/privadas)</w:t>
                  </w:r>
                  <w:r>
                    <w:rPr>
                      <w:rFonts w:ascii="Gadugi" w:eastAsiaTheme="minorEastAsia" w:hAnsi="Gadugi" w:cstheme="minorBidi"/>
                      <w:color w:val="auto"/>
                      <w:sz w:val="20"/>
                      <w:szCs w:val="20"/>
                      <w:lang w:val="es-CO"/>
                    </w:rPr>
                    <w:t>?</w:t>
                  </w:r>
                </w:p>
                <w:p w:rsidR="007078AD" w:rsidRPr="00B1360E" w:rsidRDefault="007078AD" w:rsidP="007078AD">
                  <w:pPr>
                    <w:pStyle w:val="Default"/>
                    <w:spacing w:line="256" w:lineRule="auto"/>
                    <w:rPr>
                      <w:rFonts w:ascii="Gadugi" w:eastAsiaTheme="minorEastAsia" w:hAnsi="Gadugi" w:cstheme="minorBidi"/>
                      <w:color w:val="auto"/>
                      <w:sz w:val="20"/>
                      <w:szCs w:val="20"/>
                      <w:lang w:val="es-CO"/>
                    </w:rPr>
                  </w:pPr>
                  <w:r w:rsidRPr="00B1360E">
                    <w:rPr>
                      <w:rFonts w:ascii="Gadugi" w:eastAsiaTheme="minorEastAsia" w:hAnsi="Gadugi" w:cstheme="minorBidi"/>
                      <w:color w:val="auto"/>
                      <w:sz w:val="20"/>
                      <w:szCs w:val="20"/>
                      <w:lang w:val="es-CO"/>
                    </w:rPr>
                    <w:t>-</w:t>
                  </w:r>
                  <w:r w:rsidR="004C7896">
                    <w:rPr>
                      <w:rFonts w:ascii="Gadugi" w:eastAsiaTheme="minorEastAsia" w:hAnsi="Gadugi" w:cstheme="minorBidi"/>
                      <w:color w:val="auto"/>
                      <w:sz w:val="20"/>
                      <w:szCs w:val="20"/>
                      <w:lang w:val="es-CO"/>
                    </w:rPr>
                    <w:t xml:space="preserve"> </w:t>
                  </w:r>
                  <w:r>
                    <w:rPr>
                      <w:rFonts w:ascii="Gadugi" w:eastAsiaTheme="minorEastAsia" w:hAnsi="Gadugi" w:cstheme="minorBidi"/>
                      <w:color w:val="auto"/>
                      <w:sz w:val="20"/>
                      <w:szCs w:val="20"/>
                      <w:lang w:val="es-CO"/>
                    </w:rPr>
                    <w:t>¿</w:t>
                  </w:r>
                  <w:r w:rsidRPr="00B1360E">
                    <w:rPr>
                      <w:rFonts w:ascii="Gadugi" w:eastAsiaTheme="minorEastAsia" w:hAnsi="Gadugi" w:cstheme="minorBidi"/>
                      <w:color w:val="auto"/>
                      <w:sz w:val="20"/>
                      <w:szCs w:val="20"/>
                      <w:lang w:val="es-CO"/>
                    </w:rPr>
                    <w:t>Se consiguieron resultados hasta el momento? (previsto o no previsto)</w:t>
                  </w:r>
                </w:p>
                <w:p w:rsidR="007078AD" w:rsidRPr="00B1360E" w:rsidRDefault="004C7896" w:rsidP="007078AD">
                  <w:pPr>
                    <w:pStyle w:val="Default"/>
                    <w:spacing w:line="256" w:lineRule="auto"/>
                    <w:rPr>
                      <w:rFonts w:ascii="Gadugi" w:eastAsiaTheme="minorEastAsia" w:hAnsi="Gadugi" w:cstheme="minorBidi"/>
                      <w:color w:val="auto"/>
                      <w:sz w:val="20"/>
                      <w:szCs w:val="20"/>
                      <w:lang w:val="es-US"/>
                    </w:rPr>
                  </w:pPr>
                  <w:r>
                    <w:rPr>
                      <w:rFonts w:ascii="Gadugi" w:eastAsiaTheme="minorEastAsia" w:hAnsi="Gadugi" w:cstheme="minorBidi"/>
                      <w:color w:val="auto"/>
                      <w:sz w:val="20"/>
                      <w:szCs w:val="20"/>
                      <w:lang w:val="es-CO"/>
                    </w:rPr>
                    <w:t xml:space="preserve">- </w:t>
                  </w:r>
                  <w:r w:rsidR="007078AD">
                    <w:rPr>
                      <w:rFonts w:ascii="Gadugi" w:eastAsiaTheme="minorEastAsia" w:hAnsi="Gadugi" w:cstheme="minorBidi"/>
                      <w:color w:val="auto"/>
                      <w:sz w:val="20"/>
                      <w:szCs w:val="20"/>
                      <w:lang w:val="es-CO"/>
                    </w:rPr>
                    <w:t>¿</w:t>
                  </w:r>
                  <w:r w:rsidR="007078AD" w:rsidRPr="00B1360E">
                    <w:rPr>
                      <w:rFonts w:ascii="Gadugi" w:eastAsiaTheme="minorEastAsia" w:hAnsi="Gadugi" w:cstheme="minorBidi"/>
                      <w:color w:val="auto"/>
                      <w:sz w:val="20"/>
                      <w:szCs w:val="20"/>
                      <w:lang w:val="es-CO"/>
                    </w:rPr>
                    <w:t>Qu</w:t>
                  </w:r>
                  <w:r w:rsidR="007078AD">
                    <w:rPr>
                      <w:rFonts w:ascii="Gadugi" w:eastAsiaTheme="minorEastAsia" w:hAnsi="Gadugi" w:cstheme="minorBidi"/>
                      <w:color w:val="auto"/>
                      <w:sz w:val="20"/>
                      <w:szCs w:val="20"/>
                      <w:lang w:val="es-CO"/>
                    </w:rPr>
                    <w:t>é</w:t>
                  </w:r>
                  <w:r w:rsidR="007078AD" w:rsidRPr="00B1360E">
                    <w:rPr>
                      <w:rFonts w:ascii="Gadugi" w:eastAsiaTheme="minorEastAsia" w:hAnsi="Gadugi" w:cstheme="minorBidi"/>
                      <w:color w:val="auto"/>
                      <w:sz w:val="20"/>
                      <w:szCs w:val="20"/>
                      <w:lang w:val="es-CO"/>
                    </w:rPr>
                    <w:t xml:space="preserve"> recomendaciones se pueden realizar para potenciar esta iniciativa en términos de la eficacia y la eficiencia del trabajo en ECD: </w:t>
                  </w:r>
                  <w:proofErr w:type="gramStart"/>
                  <w:r w:rsidR="007078AD" w:rsidRPr="00B1360E">
                    <w:rPr>
                      <w:rFonts w:ascii="Gadugi" w:eastAsiaTheme="minorEastAsia" w:hAnsi="Gadugi" w:cstheme="minorBidi"/>
                      <w:color w:val="auto"/>
                      <w:sz w:val="20"/>
                      <w:szCs w:val="20"/>
                      <w:lang w:val="es-CO"/>
                    </w:rPr>
                    <w:t>a) por ejemplo reforzando el enfoque de equidad en un contexto de elevada informalidad, b) cuando se trabaja en una innovación para la cual la organización no tiene una teoría del cambio</w:t>
                  </w:r>
                  <w:r w:rsidR="007078AD">
                    <w:rPr>
                      <w:rFonts w:ascii="Gadugi" w:eastAsiaTheme="minorEastAsia" w:hAnsi="Gadugi" w:cstheme="minorBidi"/>
                      <w:color w:val="auto"/>
                      <w:sz w:val="20"/>
                      <w:szCs w:val="20"/>
                      <w:lang w:val="es-CO"/>
                    </w:rPr>
                    <w:t>?</w:t>
                  </w:r>
                  <w:proofErr w:type="gramEnd"/>
                  <w:r w:rsidR="007078AD" w:rsidRPr="00B1360E">
                    <w:rPr>
                      <w:rFonts w:ascii="Gadugi" w:eastAsiaTheme="minorEastAsia" w:hAnsi="Gadugi" w:cstheme="minorBidi"/>
                      <w:color w:val="auto"/>
                      <w:sz w:val="20"/>
                      <w:szCs w:val="20"/>
                      <w:lang w:val="es-CO"/>
                    </w:rPr>
                    <w:t xml:space="preserve"> </w:t>
                  </w:r>
                </w:p>
              </w:tc>
            </w:tr>
            <w:tr w:rsidR="007078AD" w:rsidRPr="007B7B65" w:rsidTr="007078AD">
              <w:trPr>
                <w:trHeight w:val="99"/>
                <w:jc w:val="center"/>
              </w:trPr>
              <w:tc>
                <w:tcPr>
                  <w:tcW w:w="2601" w:type="dxa"/>
                  <w:tcBorders>
                    <w:top w:val="single" w:sz="4" w:space="0" w:color="auto"/>
                    <w:left w:val="single" w:sz="4" w:space="0" w:color="auto"/>
                    <w:bottom w:val="single" w:sz="4" w:space="0" w:color="auto"/>
                    <w:right w:val="single" w:sz="4" w:space="0" w:color="auto"/>
                  </w:tcBorders>
                  <w:vAlign w:val="center"/>
                </w:tcPr>
                <w:p w:rsidR="007078AD" w:rsidRPr="007B7B65" w:rsidRDefault="007078AD" w:rsidP="007078AD">
                  <w:pPr>
                    <w:pStyle w:val="Default"/>
                    <w:spacing w:line="256" w:lineRule="auto"/>
                    <w:jc w:val="center"/>
                    <w:rPr>
                      <w:rFonts w:ascii="Gadugi" w:eastAsiaTheme="minorEastAsia" w:hAnsi="Gadugi" w:cstheme="minorBidi"/>
                      <w:color w:val="auto"/>
                      <w:sz w:val="20"/>
                      <w:szCs w:val="20"/>
                      <w:lang w:val="es-CO"/>
                    </w:rPr>
                  </w:pPr>
                  <w:r>
                    <w:rPr>
                      <w:rFonts w:ascii="Gadugi" w:eastAsiaTheme="minorEastAsia" w:hAnsi="Gadugi" w:cstheme="minorBidi"/>
                      <w:color w:val="auto"/>
                      <w:sz w:val="20"/>
                      <w:szCs w:val="20"/>
                      <w:lang w:val="es-CO"/>
                    </w:rPr>
                    <w:lastRenderedPageBreak/>
                    <w:t>Relevancia, Pertinencia y Sostenibilidad</w:t>
                  </w:r>
                </w:p>
              </w:tc>
              <w:tc>
                <w:tcPr>
                  <w:tcW w:w="6652" w:type="dxa"/>
                  <w:tcBorders>
                    <w:top w:val="single" w:sz="4" w:space="0" w:color="auto"/>
                    <w:left w:val="single" w:sz="4" w:space="0" w:color="auto"/>
                    <w:bottom w:val="single" w:sz="4" w:space="0" w:color="auto"/>
                    <w:right w:val="single" w:sz="4" w:space="0" w:color="auto"/>
                  </w:tcBorders>
                </w:tcPr>
                <w:p w:rsidR="007078AD" w:rsidRDefault="007078AD" w:rsidP="007078AD">
                  <w:pPr>
                    <w:spacing w:before="120" w:after="120"/>
                    <w:jc w:val="both"/>
                    <w:rPr>
                      <w:rFonts w:ascii="Gadugi" w:hAnsi="Gadugi"/>
                      <w:i/>
                      <w:sz w:val="20"/>
                      <w:lang w:val="es-CO"/>
                    </w:rPr>
                  </w:pPr>
                  <w:r w:rsidRPr="00527F48">
                    <w:rPr>
                      <w:rFonts w:ascii="Gadugi" w:hAnsi="Gadugi"/>
                      <w:i/>
                      <w:sz w:val="20"/>
                      <w:lang w:val="es-CO"/>
                    </w:rPr>
                    <w:t xml:space="preserve">Modelo de trabajo en terreno. Asesorías </w:t>
                  </w:r>
                  <w:r>
                    <w:rPr>
                      <w:rFonts w:ascii="Gadugi" w:hAnsi="Gadugi"/>
                      <w:i/>
                      <w:sz w:val="20"/>
                      <w:lang w:val="es-CO"/>
                    </w:rPr>
                    <w:t xml:space="preserve">de Salud Integral en Escuelas Secundarias </w:t>
                  </w:r>
                </w:p>
                <w:p w:rsidR="007078AD" w:rsidRDefault="007078AD" w:rsidP="004C7896">
                  <w:pPr>
                    <w:pStyle w:val="Default"/>
                    <w:spacing w:line="256" w:lineRule="auto"/>
                    <w:jc w:val="both"/>
                    <w:rPr>
                      <w:rFonts w:ascii="Gadugi" w:eastAsiaTheme="minorEastAsia" w:hAnsi="Gadugi" w:cstheme="minorBidi"/>
                      <w:color w:val="auto"/>
                      <w:sz w:val="20"/>
                      <w:szCs w:val="20"/>
                      <w:lang w:val="es-AR"/>
                    </w:rPr>
                  </w:pPr>
                  <w:r w:rsidRPr="00B1360E">
                    <w:rPr>
                      <w:rFonts w:ascii="Gadugi" w:eastAsiaTheme="minorEastAsia" w:hAnsi="Gadugi" w:cstheme="minorBidi"/>
                      <w:color w:val="auto"/>
                      <w:sz w:val="20"/>
                      <w:szCs w:val="20"/>
                      <w:lang w:val="es-AR"/>
                    </w:rPr>
                    <w:t>-</w:t>
                  </w:r>
                  <w:r w:rsidR="004C7896">
                    <w:rPr>
                      <w:rFonts w:ascii="Gadugi" w:eastAsiaTheme="minorEastAsia" w:hAnsi="Gadugi" w:cstheme="minorBidi"/>
                      <w:color w:val="auto"/>
                      <w:sz w:val="20"/>
                      <w:szCs w:val="20"/>
                      <w:lang w:val="es-AR"/>
                    </w:rPr>
                    <w:t xml:space="preserve"> </w:t>
                  </w:r>
                  <w:r w:rsidRPr="00B1360E">
                    <w:rPr>
                      <w:rFonts w:ascii="Gadugi" w:eastAsiaTheme="minorEastAsia" w:hAnsi="Gadugi" w:cstheme="minorBidi"/>
                      <w:color w:val="auto"/>
                      <w:sz w:val="20"/>
                      <w:szCs w:val="20"/>
                      <w:lang w:val="es-AR"/>
                    </w:rPr>
                    <w:t>¿Se adecua la intervención a las necesidades y prioridades de la población adolescente</w:t>
                  </w:r>
                  <w:r>
                    <w:rPr>
                      <w:rFonts w:ascii="Gadugi" w:eastAsiaTheme="minorEastAsia" w:hAnsi="Gadugi" w:cstheme="minorBidi"/>
                      <w:color w:val="auto"/>
                      <w:sz w:val="20"/>
                      <w:szCs w:val="20"/>
                      <w:lang w:val="es-AR"/>
                    </w:rPr>
                    <w:t xml:space="preserve"> para mejorar el ejercicio del derecho a la salud</w:t>
                  </w:r>
                  <w:r w:rsidRPr="00B1360E">
                    <w:rPr>
                      <w:rFonts w:ascii="Gadugi" w:eastAsiaTheme="minorEastAsia" w:hAnsi="Gadugi" w:cstheme="minorBidi"/>
                      <w:color w:val="auto"/>
                      <w:sz w:val="20"/>
                      <w:szCs w:val="20"/>
                      <w:lang w:val="es-AR"/>
                    </w:rPr>
                    <w:t>?</w:t>
                  </w:r>
                </w:p>
                <w:p w:rsidR="007078AD" w:rsidRDefault="007078AD" w:rsidP="004C7896">
                  <w:pPr>
                    <w:pStyle w:val="Default"/>
                    <w:spacing w:line="256" w:lineRule="auto"/>
                    <w:jc w:val="both"/>
                    <w:rPr>
                      <w:rFonts w:ascii="Gadugi" w:eastAsiaTheme="minorEastAsia" w:hAnsi="Gadugi" w:cstheme="minorBidi"/>
                      <w:color w:val="auto"/>
                      <w:sz w:val="20"/>
                      <w:szCs w:val="20"/>
                      <w:lang w:val="es-AR"/>
                    </w:rPr>
                  </w:pPr>
                  <w:r>
                    <w:rPr>
                      <w:rFonts w:ascii="Gadugi" w:eastAsiaTheme="minorEastAsia" w:hAnsi="Gadugi" w:cstheme="minorBidi"/>
                      <w:color w:val="auto"/>
                      <w:sz w:val="20"/>
                      <w:szCs w:val="20"/>
                      <w:lang w:val="es-AR"/>
                    </w:rPr>
                    <w:t xml:space="preserve">- </w:t>
                  </w:r>
                  <w:r w:rsidRPr="00210362">
                    <w:rPr>
                      <w:rFonts w:ascii="Gadugi" w:eastAsiaTheme="minorEastAsia" w:hAnsi="Gadugi" w:cstheme="minorBidi"/>
                      <w:color w:val="auto"/>
                      <w:sz w:val="20"/>
                      <w:szCs w:val="20"/>
                      <w:lang w:val="es-AR"/>
                    </w:rPr>
                    <w:t xml:space="preserve">¿Ha habido consulta y concertación con las autoridades públicas competentes a lo largo de la identificación, formulación y ejecución </w:t>
                  </w:r>
                  <w:r>
                    <w:rPr>
                      <w:rFonts w:ascii="Gadugi" w:eastAsiaTheme="minorEastAsia" w:hAnsi="Gadugi" w:cstheme="minorBidi"/>
                      <w:color w:val="auto"/>
                      <w:sz w:val="20"/>
                      <w:szCs w:val="20"/>
                      <w:lang w:val="es-AR"/>
                    </w:rPr>
                    <w:t>de la iniciativa</w:t>
                  </w:r>
                  <w:r w:rsidRPr="00210362">
                    <w:rPr>
                      <w:rFonts w:ascii="Gadugi" w:eastAsiaTheme="minorEastAsia" w:hAnsi="Gadugi" w:cstheme="minorBidi"/>
                      <w:color w:val="auto"/>
                      <w:sz w:val="20"/>
                      <w:szCs w:val="20"/>
                      <w:lang w:val="es-AR"/>
                    </w:rPr>
                    <w:t>?</w:t>
                  </w:r>
                </w:p>
                <w:p w:rsidR="007078AD" w:rsidRDefault="007078AD" w:rsidP="004C7896">
                  <w:pPr>
                    <w:pStyle w:val="Default"/>
                    <w:spacing w:line="256" w:lineRule="auto"/>
                    <w:jc w:val="both"/>
                    <w:rPr>
                      <w:rFonts w:ascii="Gadugi" w:eastAsiaTheme="minorEastAsia" w:hAnsi="Gadugi" w:cstheme="minorBidi"/>
                      <w:color w:val="auto"/>
                      <w:sz w:val="20"/>
                      <w:szCs w:val="20"/>
                      <w:lang w:val="es-AR"/>
                    </w:rPr>
                  </w:pPr>
                  <w:r>
                    <w:rPr>
                      <w:rFonts w:ascii="Gadugi" w:eastAsiaTheme="minorEastAsia" w:hAnsi="Gadugi" w:cstheme="minorBidi"/>
                      <w:color w:val="auto"/>
                      <w:sz w:val="20"/>
                      <w:szCs w:val="20"/>
                      <w:lang w:val="es-AR"/>
                    </w:rPr>
                    <w:t>- ¿Es la estrategia de intervención coherente con las prioridades nacionales y el marco de derechos?</w:t>
                  </w:r>
                </w:p>
                <w:p w:rsidR="007078AD" w:rsidRPr="00B1360E" w:rsidRDefault="007078AD" w:rsidP="004C7896">
                  <w:pPr>
                    <w:pStyle w:val="Default"/>
                    <w:spacing w:line="256" w:lineRule="auto"/>
                    <w:jc w:val="both"/>
                    <w:rPr>
                      <w:rFonts w:ascii="Gadugi" w:eastAsiaTheme="minorEastAsia" w:hAnsi="Gadugi" w:cstheme="minorBidi"/>
                      <w:color w:val="auto"/>
                      <w:sz w:val="20"/>
                      <w:szCs w:val="20"/>
                      <w:lang w:val="es-AR"/>
                    </w:rPr>
                  </w:pPr>
                  <w:r>
                    <w:rPr>
                      <w:rFonts w:ascii="Gadugi" w:eastAsiaTheme="minorEastAsia" w:hAnsi="Gadugi" w:cstheme="minorBidi"/>
                      <w:color w:val="auto"/>
                      <w:sz w:val="20"/>
                      <w:szCs w:val="20"/>
                      <w:lang w:val="es-AR"/>
                    </w:rPr>
                    <w:t xml:space="preserve">- </w:t>
                  </w:r>
                  <w:r w:rsidRPr="00210362">
                    <w:rPr>
                      <w:rFonts w:ascii="Gadugi" w:eastAsiaTheme="minorEastAsia" w:hAnsi="Gadugi" w:cstheme="minorBidi"/>
                      <w:color w:val="auto"/>
                      <w:sz w:val="20"/>
                      <w:szCs w:val="20"/>
                      <w:lang w:val="es-AR"/>
                    </w:rPr>
                    <w:t xml:space="preserve">¿Cuenta </w:t>
                  </w:r>
                  <w:r>
                    <w:rPr>
                      <w:rFonts w:ascii="Gadugi" w:eastAsiaTheme="minorEastAsia" w:hAnsi="Gadugi" w:cstheme="minorBidi"/>
                      <w:color w:val="auto"/>
                      <w:sz w:val="20"/>
                      <w:szCs w:val="20"/>
                      <w:lang w:val="es-AR"/>
                    </w:rPr>
                    <w:t xml:space="preserve">la estrategia </w:t>
                  </w:r>
                  <w:r w:rsidRPr="00210362">
                    <w:rPr>
                      <w:rFonts w:ascii="Gadugi" w:eastAsiaTheme="minorEastAsia" w:hAnsi="Gadugi" w:cstheme="minorBidi"/>
                      <w:color w:val="auto"/>
                      <w:sz w:val="20"/>
                      <w:szCs w:val="20"/>
                      <w:lang w:val="es-AR"/>
                    </w:rPr>
                    <w:t xml:space="preserve">con una teoría de cambio </w:t>
                  </w:r>
                  <w:r>
                    <w:rPr>
                      <w:rFonts w:ascii="Gadugi" w:eastAsiaTheme="minorEastAsia" w:hAnsi="Gadugi" w:cstheme="minorBidi"/>
                      <w:color w:val="auto"/>
                      <w:sz w:val="20"/>
                      <w:szCs w:val="20"/>
                      <w:lang w:val="es-AR"/>
                    </w:rPr>
                    <w:t>que articula</w:t>
                  </w:r>
                  <w:r w:rsidRPr="00210362">
                    <w:rPr>
                      <w:rFonts w:ascii="Gadugi" w:eastAsiaTheme="minorEastAsia" w:hAnsi="Gadugi" w:cstheme="minorBidi"/>
                      <w:color w:val="auto"/>
                      <w:sz w:val="20"/>
                      <w:szCs w:val="20"/>
                      <w:lang w:val="es-AR"/>
                    </w:rPr>
                    <w:t xml:space="preserve"> diferentes acciones en base a resultados a alcanzar?</w:t>
                  </w:r>
                </w:p>
                <w:p w:rsidR="007078AD" w:rsidRPr="00B1360E" w:rsidRDefault="007078AD" w:rsidP="004C7896">
                  <w:pPr>
                    <w:pStyle w:val="Default"/>
                    <w:spacing w:line="256" w:lineRule="auto"/>
                    <w:jc w:val="both"/>
                    <w:rPr>
                      <w:rFonts w:ascii="Gadugi" w:eastAsiaTheme="minorEastAsia" w:hAnsi="Gadugi" w:cstheme="minorBidi"/>
                      <w:color w:val="auto"/>
                      <w:sz w:val="20"/>
                      <w:szCs w:val="20"/>
                      <w:lang w:val="es-AR"/>
                    </w:rPr>
                  </w:pPr>
                  <w:r w:rsidRPr="00B1360E">
                    <w:rPr>
                      <w:rFonts w:ascii="Gadugi" w:eastAsiaTheme="minorEastAsia" w:hAnsi="Gadugi" w:cstheme="minorBidi"/>
                      <w:color w:val="auto"/>
                      <w:sz w:val="20"/>
                      <w:szCs w:val="20"/>
                      <w:lang w:val="es-AR"/>
                    </w:rPr>
                    <w:t>-</w:t>
                  </w:r>
                  <w:r>
                    <w:rPr>
                      <w:rFonts w:ascii="Gadugi" w:eastAsiaTheme="minorEastAsia" w:hAnsi="Gadugi" w:cstheme="minorBidi"/>
                      <w:color w:val="auto"/>
                      <w:sz w:val="20"/>
                      <w:szCs w:val="20"/>
                      <w:lang w:val="es-AR"/>
                    </w:rPr>
                    <w:t xml:space="preserve"> ¿En qué medida el proyecto ha contribuido a fortalecer las capacidades del sistema de salud para responder a las necesidades y prioridades específicas del ejercicio del derecho a la salud por parte de la población adolescente?</w:t>
                  </w:r>
                </w:p>
                <w:p w:rsidR="007078AD" w:rsidRDefault="007078AD" w:rsidP="004C7896">
                  <w:pPr>
                    <w:pStyle w:val="Default"/>
                    <w:spacing w:line="256" w:lineRule="auto"/>
                    <w:jc w:val="both"/>
                    <w:rPr>
                      <w:rFonts w:ascii="Gadugi" w:eastAsiaTheme="minorEastAsia" w:hAnsi="Gadugi" w:cstheme="minorBidi"/>
                      <w:color w:val="auto"/>
                      <w:sz w:val="20"/>
                      <w:szCs w:val="20"/>
                      <w:lang w:val="es-AR"/>
                    </w:rPr>
                  </w:pPr>
                  <w:r w:rsidRPr="00B1360E">
                    <w:rPr>
                      <w:rFonts w:ascii="Gadugi" w:eastAsiaTheme="minorEastAsia" w:hAnsi="Gadugi" w:cstheme="minorBidi"/>
                      <w:color w:val="auto"/>
                      <w:sz w:val="20"/>
                      <w:szCs w:val="20"/>
                      <w:lang w:val="es-AR"/>
                    </w:rPr>
                    <w:t>-</w:t>
                  </w:r>
                  <w:r w:rsidR="004C7896">
                    <w:rPr>
                      <w:rFonts w:ascii="Gadugi" w:eastAsiaTheme="minorEastAsia" w:hAnsi="Gadugi" w:cstheme="minorBidi"/>
                      <w:color w:val="auto"/>
                      <w:sz w:val="20"/>
                      <w:szCs w:val="20"/>
                      <w:lang w:val="es-AR"/>
                    </w:rPr>
                    <w:t xml:space="preserve"> </w:t>
                  </w:r>
                  <w:r w:rsidRPr="00B1360E">
                    <w:rPr>
                      <w:rFonts w:ascii="Gadugi" w:eastAsiaTheme="minorEastAsia" w:hAnsi="Gadugi" w:cstheme="minorBidi"/>
                      <w:color w:val="auto"/>
                      <w:sz w:val="20"/>
                      <w:szCs w:val="20"/>
                      <w:lang w:val="es-AR"/>
                    </w:rPr>
                    <w:t>¿En qué medida el proyecto ha contribuido a fortalecer</w:t>
                  </w:r>
                  <w:r>
                    <w:rPr>
                      <w:rFonts w:ascii="Gadugi" w:eastAsiaTheme="minorEastAsia" w:hAnsi="Gadugi" w:cstheme="minorBidi"/>
                      <w:color w:val="auto"/>
                      <w:sz w:val="20"/>
                      <w:szCs w:val="20"/>
                      <w:lang w:val="es-AR"/>
                    </w:rPr>
                    <w:t xml:space="preserve">, la participación, la satisfacción, </w:t>
                  </w:r>
                  <w:r w:rsidRPr="00B1360E">
                    <w:rPr>
                      <w:rFonts w:ascii="Gadugi" w:eastAsiaTheme="minorEastAsia" w:hAnsi="Gadugi" w:cstheme="minorBidi"/>
                      <w:color w:val="auto"/>
                      <w:sz w:val="20"/>
                      <w:szCs w:val="20"/>
                      <w:lang w:val="es-AR"/>
                    </w:rPr>
                    <w:t>y el conocimiento de los adolescentes</w:t>
                  </w:r>
                  <w:r>
                    <w:rPr>
                      <w:rFonts w:ascii="Gadugi" w:eastAsiaTheme="minorEastAsia" w:hAnsi="Gadugi" w:cstheme="minorBidi"/>
                      <w:color w:val="auto"/>
                      <w:sz w:val="20"/>
                      <w:szCs w:val="20"/>
                      <w:lang w:val="es-AR"/>
                    </w:rPr>
                    <w:t xml:space="preserve"> sobre el sistema de salud</w:t>
                  </w:r>
                  <w:r w:rsidRPr="00B1360E">
                    <w:rPr>
                      <w:rFonts w:ascii="Gadugi" w:eastAsiaTheme="minorEastAsia" w:hAnsi="Gadugi" w:cstheme="minorBidi"/>
                      <w:color w:val="auto"/>
                      <w:sz w:val="20"/>
                      <w:szCs w:val="20"/>
                      <w:lang w:val="es-AR"/>
                    </w:rPr>
                    <w:t xml:space="preserve"> y ha fomentado la responsabilidad de los aliados / socios en la ejecución del proyecto?</w:t>
                  </w:r>
                  <w:r>
                    <w:rPr>
                      <w:rFonts w:ascii="Gadugi" w:eastAsiaTheme="minorEastAsia" w:hAnsi="Gadugi" w:cstheme="minorBidi"/>
                      <w:color w:val="auto"/>
                      <w:sz w:val="20"/>
                      <w:szCs w:val="20"/>
                      <w:lang w:val="es-AR"/>
                    </w:rPr>
                    <w:t xml:space="preserve"> </w:t>
                  </w:r>
                </w:p>
                <w:p w:rsidR="007078AD" w:rsidRPr="003E7444" w:rsidRDefault="007078AD" w:rsidP="004C7896">
                  <w:pPr>
                    <w:pStyle w:val="Default"/>
                    <w:spacing w:line="256" w:lineRule="auto"/>
                    <w:jc w:val="both"/>
                    <w:rPr>
                      <w:rFonts w:ascii="Gadugi" w:eastAsiaTheme="minorEastAsia" w:hAnsi="Gadugi" w:cstheme="minorBidi"/>
                      <w:color w:val="auto"/>
                      <w:sz w:val="20"/>
                      <w:szCs w:val="20"/>
                      <w:lang w:val="es-AR"/>
                    </w:rPr>
                  </w:pPr>
                  <w:r>
                    <w:rPr>
                      <w:rFonts w:ascii="Gadugi" w:eastAsiaTheme="minorEastAsia" w:hAnsi="Gadugi" w:cstheme="minorBidi"/>
                      <w:color w:val="auto"/>
                      <w:sz w:val="20"/>
                      <w:szCs w:val="20"/>
                      <w:lang w:val="es-AR"/>
                    </w:rPr>
                    <w:t xml:space="preserve">- </w:t>
                  </w:r>
                  <w:r w:rsidRPr="003E7444">
                    <w:rPr>
                      <w:rFonts w:ascii="Gadugi" w:eastAsiaTheme="minorEastAsia" w:hAnsi="Gadugi" w:cstheme="minorBidi"/>
                      <w:color w:val="auto"/>
                      <w:sz w:val="20"/>
                      <w:szCs w:val="20"/>
                      <w:lang w:val="es-AR"/>
                    </w:rPr>
                    <w:t>¿Se analizaron los problemas y sus respectivas causas de manera adecuada y se identificaron claramente las necesidades, limitaciones, recursos y acceso a los servicios de los distintos beneficiarios tomando en cuenta la cuestión de género?</w:t>
                  </w:r>
                </w:p>
                <w:p w:rsidR="007078AD" w:rsidRPr="00B1360E" w:rsidRDefault="007078AD" w:rsidP="004C7896">
                  <w:pPr>
                    <w:pStyle w:val="Default"/>
                    <w:spacing w:line="256" w:lineRule="auto"/>
                    <w:jc w:val="both"/>
                    <w:rPr>
                      <w:rFonts w:ascii="Gadugi" w:eastAsiaTheme="minorEastAsia" w:hAnsi="Gadugi" w:cstheme="minorBidi"/>
                      <w:color w:val="auto"/>
                      <w:sz w:val="20"/>
                      <w:szCs w:val="20"/>
                      <w:lang w:val="es-AR"/>
                    </w:rPr>
                  </w:pPr>
                  <w:r>
                    <w:rPr>
                      <w:rFonts w:ascii="Gadugi" w:eastAsiaTheme="minorEastAsia" w:hAnsi="Gadugi" w:cstheme="minorBidi"/>
                      <w:color w:val="auto"/>
                      <w:sz w:val="20"/>
                      <w:szCs w:val="20"/>
                      <w:lang w:val="es-AR"/>
                    </w:rPr>
                    <w:t xml:space="preserve">- </w:t>
                  </w:r>
                  <w:r w:rsidRPr="003E7444">
                    <w:rPr>
                      <w:rFonts w:ascii="Gadugi" w:eastAsiaTheme="minorEastAsia" w:hAnsi="Gadugi" w:cstheme="minorBidi"/>
                      <w:color w:val="auto"/>
                      <w:sz w:val="20"/>
                      <w:szCs w:val="20"/>
                      <w:lang w:val="es-AR"/>
                    </w:rPr>
                    <w:t>¿Han sido definidas y regularmente puestas al día las líneas de base y las metas? ¿Se han actualizado los riesgos y supuestos?</w:t>
                  </w:r>
                </w:p>
                <w:p w:rsidR="007078AD" w:rsidRDefault="007078AD" w:rsidP="004C7896">
                  <w:pPr>
                    <w:pStyle w:val="Default"/>
                    <w:spacing w:line="256" w:lineRule="auto"/>
                    <w:jc w:val="both"/>
                    <w:rPr>
                      <w:rFonts w:ascii="Gadugi" w:eastAsiaTheme="minorEastAsia" w:hAnsi="Gadugi" w:cstheme="minorBidi"/>
                      <w:color w:val="auto"/>
                      <w:sz w:val="20"/>
                      <w:szCs w:val="20"/>
                      <w:lang w:val="es-AR"/>
                    </w:rPr>
                  </w:pPr>
                  <w:r w:rsidRPr="00B1360E">
                    <w:rPr>
                      <w:rFonts w:ascii="Gadugi" w:eastAsiaTheme="minorEastAsia" w:hAnsi="Gadugi" w:cstheme="minorBidi"/>
                      <w:color w:val="auto"/>
                      <w:sz w:val="20"/>
                      <w:szCs w:val="20"/>
                      <w:lang w:val="es-AR"/>
                    </w:rPr>
                    <w:t>-</w:t>
                  </w:r>
                  <w:r w:rsidR="004C7896">
                    <w:rPr>
                      <w:rFonts w:ascii="Gadugi" w:eastAsiaTheme="minorEastAsia" w:hAnsi="Gadugi" w:cstheme="minorBidi"/>
                      <w:color w:val="auto"/>
                      <w:sz w:val="20"/>
                      <w:szCs w:val="20"/>
                      <w:lang w:val="es-AR"/>
                    </w:rPr>
                    <w:t xml:space="preserve"> </w:t>
                  </w:r>
                  <w:r w:rsidRPr="00B1360E">
                    <w:rPr>
                      <w:rFonts w:ascii="Gadugi" w:eastAsiaTheme="minorEastAsia" w:hAnsi="Gadugi" w:cstheme="minorBidi"/>
                      <w:color w:val="auto"/>
                      <w:sz w:val="20"/>
                      <w:szCs w:val="20"/>
                      <w:lang w:val="es-AR"/>
                    </w:rPr>
                    <w:t>¿Qué cambios serían necesarios para mejorar la implementación y los resultados para la sostenibilidad del proyecto?</w:t>
                  </w:r>
                </w:p>
                <w:p w:rsidR="007078AD" w:rsidRPr="00B1360E" w:rsidRDefault="007078AD" w:rsidP="007078AD">
                  <w:pPr>
                    <w:pStyle w:val="Default"/>
                    <w:spacing w:line="256" w:lineRule="auto"/>
                    <w:ind w:left="360"/>
                    <w:jc w:val="both"/>
                    <w:rPr>
                      <w:rFonts w:ascii="Gadugi" w:eastAsiaTheme="minorEastAsia" w:hAnsi="Gadugi" w:cstheme="minorBidi"/>
                      <w:color w:val="auto"/>
                      <w:sz w:val="20"/>
                      <w:szCs w:val="20"/>
                      <w:lang w:val="es-AR"/>
                    </w:rPr>
                  </w:pPr>
                </w:p>
              </w:tc>
            </w:tr>
            <w:tr w:rsidR="007078AD" w:rsidRPr="007B7B65" w:rsidTr="007078AD">
              <w:trPr>
                <w:trHeight w:val="696"/>
                <w:jc w:val="center"/>
              </w:trPr>
              <w:tc>
                <w:tcPr>
                  <w:tcW w:w="2601" w:type="dxa"/>
                  <w:tcBorders>
                    <w:top w:val="single" w:sz="4" w:space="0" w:color="auto"/>
                    <w:left w:val="single" w:sz="4" w:space="0" w:color="auto"/>
                    <w:bottom w:val="single" w:sz="4" w:space="0" w:color="auto"/>
                    <w:right w:val="single" w:sz="4" w:space="0" w:color="auto"/>
                  </w:tcBorders>
                  <w:vAlign w:val="center"/>
                </w:tcPr>
                <w:p w:rsidR="007078AD" w:rsidRPr="007B7B65" w:rsidRDefault="007078AD" w:rsidP="007078AD">
                  <w:pPr>
                    <w:pStyle w:val="Default"/>
                    <w:spacing w:line="256" w:lineRule="auto"/>
                    <w:jc w:val="center"/>
                    <w:rPr>
                      <w:rFonts w:ascii="Gadugi" w:eastAsiaTheme="minorEastAsia" w:hAnsi="Gadugi" w:cstheme="minorBidi"/>
                      <w:color w:val="auto"/>
                      <w:sz w:val="20"/>
                      <w:szCs w:val="20"/>
                      <w:lang w:val="es-CO"/>
                    </w:rPr>
                  </w:pPr>
                  <w:r>
                    <w:rPr>
                      <w:rFonts w:ascii="Gadugi" w:eastAsiaTheme="minorEastAsia" w:hAnsi="Gadugi" w:cstheme="minorBidi"/>
                      <w:color w:val="auto"/>
                      <w:sz w:val="20"/>
                      <w:szCs w:val="20"/>
                      <w:lang w:val="es-CO"/>
                    </w:rPr>
                    <w:lastRenderedPageBreak/>
                    <w:t>Relevancia y Pertinencia</w:t>
                  </w:r>
                </w:p>
              </w:tc>
              <w:tc>
                <w:tcPr>
                  <w:tcW w:w="6652" w:type="dxa"/>
                  <w:tcBorders>
                    <w:top w:val="single" w:sz="4" w:space="0" w:color="auto"/>
                    <w:left w:val="single" w:sz="4" w:space="0" w:color="auto"/>
                    <w:bottom w:val="single" w:sz="4" w:space="0" w:color="auto"/>
                    <w:right w:val="single" w:sz="4" w:space="0" w:color="auto"/>
                  </w:tcBorders>
                </w:tcPr>
                <w:p w:rsidR="007078AD" w:rsidRDefault="007078AD" w:rsidP="007078AD">
                  <w:pPr>
                    <w:pStyle w:val="Default"/>
                    <w:spacing w:line="256" w:lineRule="auto"/>
                    <w:jc w:val="both"/>
                    <w:rPr>
                      <w:rFonts w:ascii="Gadugi" w:hAnsi="Gadugi"/>
                      <w:i/>
                      <w:sz w:val="20"/>
                      <w:szCs w:val="20"/>
                      <w:lang w:val="es-CO"/>
                    </w:rPr>
                  </w:pPr>
                  <w:r w:rsidRPr="00527F48">
                    <w:rPr>
                      <w:rFonts w:ascii="Gadugi" w:hAnsi="Gadugi"/>
                      <w:i/>
                      <w:sz w:val="20"/>
                      <w:szCs w:val="20"/>
                      <w:lang w:val="es-CO"/>
                    </w:rPr>
                    <w:t>Modelo de abogacía e incidencia. Pobreza y protección social</w:t>
                  </w:r>
                </w:p>
                <w:p w:rsidR="007078AD" w:rsidRPr="00B1360E" w:rsidRDefault="007078AD" w:rsidP="007078AD">
                  <w:pPr>
                    <w:pStyle w:val="Default"/>
                    <w:spacing w:line="256" w:lineRule="auto"/>
                    <w:jc w:val="both"/>
                    <w:rPr>
                      <w:rFonts w:ascii="Gadugi" w:eastAsiaTheme="minorEastAsia" w:hAnsi="Gadugi" w:cstheme="minorBidi"/>
                      <w:color w:val="auto"/>
                      <w:sz w:val="20"/>
                      <w:szCs w:val="20"/>
                      <w:lang w:val="es-US"/>
                    </w:rPr>
                  </w:pPr>
                  <w:r w:rsidRPr="00B1360E">
                    <w:rPr>
                      <w:rFonts w:ascii="Gadugi" w:eastAsiaTheme="minorEastAsia" w:hAnsi="Gadugi" w:cstheme="minorBidi"/>
                      <w:color w:val="auto"/>
                      <w:sz w:val="20"/>
                      <w:szCs w:val="20"/>
                      <w:lang w:val="es-US"/>
                    </w:rPr>
                    <w:t>-</w:t>
                  </w:r>
                  <w:r w:rsidR="004C7896">
                    <w:rPr>
                      <w:rFonts w:ascii="Gadugi" w:eastAsiaTheme="minorEastAsia" w:hAnsi="Gadugi" w:cstheme="minorBidi"/>
                      <w:color w:val="auto"/>
                      <w:sz w:val="20"/>
                      <w:szCs w:val="20"/>
                      <w:lang w:val="es-US"/>
                    </w:rPr>
                    <w:t xml:space="preserve"> </w:t>
                  </w:r>
                  <w:r w:rsidRPr="00B1360E">
                    <w:rPr>
                      <w:rFonts w:ascii="Gadugi" w:eastAsiaTheme="minorEastAsia" w:hAnsi="Gadugi" w:cstheme="minorBidi"/>
                      <w:color w:val="auto"/>
                      <w:sz w:val="20"/>
                      <w:szCs w:val="20"/>
                      <w:lang w:val="es-US"/>
                    </w:rPr>
                    <w:t>¿Cuáles son los efectos positivos y negativos, a corto / mediano plazo previstos y no previstos del proceso de abogacía?</w:t>
                  </w:r>
                </w:p>
                <w:p w:rsidR="007078AD" w:rsidRPr="00B1360E" w:rsidRDefault="007078AD" w:rsidP="007078AD">
                  <w:pPr>
                    <w:pStyle w:val="Default"/>
                    <w:spacing w:line="256" w:lineRule="auto"/>
                    <w:jc w:val="both"/>
                    <w:rPr>
                      <w:rFonts w:ascii="Gadugi" w:eastAsiaTheme="minorEastAsia" w:hAnsi="Gadugi" w:cstheme="minorBidi"/>
                      <w:color w:val="auto"/>
                      <w:sz w:val="20"/>
                      <w:szCs w:val="20"/>
                      <w:lang w:val="es-US"/>
                    </w:rPr>
                  </w:pPr>
                  <w:r w:rsidRPr="00B1360E">
                    <w:rPr>
                      <w:rFonts w:ascii="Gadugi" w:eastAsiaTheme="minorEastAsia" w:hAnsi="Gadugi" w:cstheme="minorBidi"/>
                      <w:color w:val="auto"/>
                      <w:sz w:val="20"/>
                      <w:szCs w:val="20"/>
                      <w:lang w:val="es-US"/>
                    </w:rPr>
                    <w:t>-</w:t>
                  </w:r>
                  <w:r w:rsidR="004C7896">
                    <w:rPr>
                      <w:rFonts w:ascii="Gadugi" w:eastAsiaTheme="minorEastAsia" w:hAnsi="Gadugi" w:cstheme="minorBidi"/>
                      <w:color w:val="auto"/>
                      <w:sz w:val="20"/>
                      <w:szCs w:val="20"/>
                      <w:lang w:val="es-US"/>
                    </w:rPr>
                    <w:t xml:space="preserve"> </w:t>
                  </w:r>
                  <w:r w:rsidRPr="00B1360E">
                    <w:rPr>
                      <w:rFonts w:ascii="Gadugi" w:eastAsiaTheme="minorEastAsia" w:hAnsi="Gadugi" w:cstheme="minorBidi"/>
                      <w:color w:val="auto"/>
                      <w:sz w:val="20"/>
                      <w:szCs w:val="20"/>
                      <w:lang w:val="es-US"/>
                    </w:rPr>
                    <w:t>¿Hasta qué punto se pueden identificar y medir los efectos que se han producido como resultado de los mecanismos de abogacía e incidencia?</w:t>
                  </w:r>
                </w:p>
                <w:p w:rsidR="007078AD" w:rsidRPr="00B1360E" w:rsidRDefault="007078AD" w:rsidP="007078AD">
                  <w:pPr>
                    <w:pStyle w:val="Default"/>
                    <w:spacing w:line="256" w:lineRule="auto"/>
                    <w:jc w:val="both"/>
                    <w:rPr>
                      <w:rFonts w:ascii="Gadugi" w:eastAsiaTheme="minorEastAsia" w:hAnsi="Gadugi" w:cstheme="minorBidi"/>
                      <w:color w:val="auto"/>
                      <w:sz w:val="20"/>
                      <w:szCs w:val="20"/>
                      <w:lang w:val="es-US"/>
                    </w:rPr>
                  </w:pPr>
                  <w:r w:rsidRPr="00B1360E">
                    <w:rPr>
                      <w:rFonts w:ascii="Gadugi" w:eastAsiaTheme="minorEastAsia" w:hAnsi="Gadugi" w:cstheme="minorBidi"/>
                      <w:color w:val="auto"/>
                      <w:sz w:val="20"/>
                      <w:szCs w:val="20"/>
                      <w:lang w:val="es-US"/>
                    </w:rPr>
                    <w:t>-</w:t>
                  </w:r>
                  <w:r w:rsidR="004C7896">
                    <w:rPr>
                      <w:rFonts w:ascii="Gadugi" w:eastAsiaTheme="minorEastAsia" w:hAnsi="Gadugi" w:cstheme="minorBidi"/>
                      <w:color w:val="auto"/>
                      <w:sz w:val="20"/>
                      <w:szCs w:val="20"/>
                      <w:lang w:val="es-US"/>
                    </w:rPr>
                    <w:t xml:space="preserve"> </w:t>
                  </w:r>
                  <w:r w:rsidRPr="00B1360E">
                    <w:rPr>
                      <w:rFonts w:ascii="Gadugi" w:eastAsiaTheme="minorEastAsia" w:hAnsi="Gadugi" w:cstheme="minorBidi"/>
                      <w:color w:val="auto"/>
                      <w:sz w:val="20"/>
                      <w:szCs w:val="20"/>
                      <w:lang w:val="es-US"/>
                    </w:rPr>
                    <w:t>¿Se ha logrado influir en la agenda política y social en cuanto a cambios o posibles acciones que mejoren la situación de la niñez y adolescencia?</w:t>
                  </w:r>
                </w:p>
                <w:p w:rsidR="007078AD" w:rsidRPr="00B1360E" w:rsidRDefault="004C7896" w:rsidP="007078AD">
                  <w:pPr>
                    <w:pStyle w:val="Default"/>
                    <w:spacing w:line="256" w:lineRule="auto"/>
                    <w:jc w:val="both"/>
                    <w:rPr>
                      <w:rFonts w:ascii="Gadugi" w:eastAsiaTheme="minorEastAsia" w:hAnsi="Gadugi" w:cstheme="minorBidi"/>
                      <w:color w:val="auto"/>
                      <w:sz w:val="20"/>
                      <w:szCs w:val="20"/>
                      <w:lang w:val="es-US"/>
                    </w:rPr>
                  </w:pPr>
                  <w:r>
                    <w:rPr>
                      <w:rFonts w:ascii="Gadugi" w:eastAsiaTheme="minorEastAsia" w:hAnsi="Gadugi" w:cstheme="minorBidi"/>
                      <w:color w:val="auto"/>
                      <w:sz w:val="20"/>
                      <w:szCs w:val="20"/>
                      <w:lang w:val="es-US"/>
                    </w:rPr>
                    <w:t xml:space="preserve">- </w:t>
                  </w:r>
                  <w:r w:rsidR="007078AD" w:rsidRPr="00B1360E">
                    <w:rPr>
                      <w:rFonts w:ascii="Gadugi" w:eastAsiaTheme="minorEastAsia" w:hAnsi="Gadugi" w:cstheme="minorBidi"/>
                      <w:color w:val="auto"/>
                      <w:sz w:val="20"/>
                      <w:szCs w:val="20"/>
                      <w:lang w:val="es-US"/>
                    </w:rPr>
                    <w:t>¿En qué medida el trabajo en abogacía e incidencia está logrando los resultados esperados? ¿Qué resultados se lograron hasta el momento? (previstos y no previstos)</w:t>
                  </w:r>
                </w:p>
              </w:tc>
            </w:tr>
            <w:tr w:rsidR="007078AD" w:rsidRPr="007B7B65" w:rsidTr="007078AD">
              <w:trPr>
                <w:trHeight w:val="980"/>
                <w:jc w:val="center"/>
              </w:trPr>
              <w:tc>
                <w:tcPr>
                  <w:tcW w:w="2601" w:type="dxa"/>
                  <w:tcBorders>
                    <w:top w:val="single" w:sz="4" w:space="0" w:color="auto"/>
                    <w:left w:val="single" w:sz="4" w:space="0" w:color="auto"/>
                    <w:bottom w:val="single" w:sz="4" w:space="0" w:color="auto"/>
                    <w:right w:val="single" w:sz="4" w:space="0" w:color="auto"/>
                  </w:tcBorders>
                  <w:vAlign w:val="center"/>
                </w:tcPr>
                <w:p w:rsidR="007078AD" w:rsidRPr="007B7B65" w:rsidRDefault="007078AD" w:rsidP="007078AD">
                  <w:pPr>
                    <w:pStyle w:val="Default"/>
                    <w:spacing w:line="256" w:lineRule="auto"/>
                    <w:jc w:val="center"/>
                    <w:rPr>
                      <w:rFonts w:ascii="Gadugi" w:eastAsiaTheme="minorEastAsia" w:hAnsi="Gadugi" w:cstheme="minorBidi"/>
                      <w:color w:val="auto"/>
                      <w:sz w:val="20"/>
                      <w:szCs w:val="20"/>
                      <w:lang w:val="es-CO"/>
                    </w:rPr>
                  </w:pPr>
                  <w:r>
                    <w:rPr>
                      <w:rFonts w:ascii="Gadugi" w:eastAsiaTheme="minorEastAsia" w:hAnsi="Gadugi" w:cstheme="minorBidi"/>
                      <w:color w:val="auto"/>
                      <w:sz w:val="20"/>
                      <w:szCs w:val="20"/>
                      <w:lang w:val="es-CO"/>
                    </w:rPr>
                    <w:t>Relevancia</w:t>
                  </w:r>
                </w:p>
              </w:tc>
              <w:tc>
                <w:tcPr>
                  <w:tcW w:w="6652" w:type="dxa"/>
                  <w:tcBorders>
                    <w:top w:val="single" w:sz="4" w:space="0" w:color="auto"/>
                    <w:left w:val="single" w:sz="4" w:space="0" w:color="auto"/>
                    <w:bottom w:val="single" w:sz="4" w:space="0" w:color="auto"/>
                    <w:right w:val="single" w:sz="4" w:space="0" w:color="auto"/>
                  </w:tcBorders>
                </w:tcPr>
                <w:p w:rsidR="007078AD" w:rsidRPr="00B1360E" w:rsidRDefault="007078AD" w:rsidP="007078AD">
                  <w:pPr>
                    <w:spacing w:before="120" w:after="120"/>
                    <w:jc w:val="both"/>
                    <w:rPr>
                      <w:rFonts w:ascii="Gadugi" w:hAnsi="Gadugi"/>
                      <w:i/>
                      <w:sz w:val="20"/>
                      <w:lang w:val="es-CO"/>
                    </w:rPr>
                  </w:pPr>
                  <w:r w:rsidRPr="00B1360E">
                    <w:rPr>
                      <w:rFonts w:ascii="Gadugi" w:hAnsi="Gadugi"/>
                      <w:i/>
                      <w:sz w:val="20"/>
                      <w:lang w:val="es-CO"/>
                    </w:rPr>
                    <w:t>Intersectorialidad y territorialidad a nivel provincial. Provincias: Tucumán y Salta.</w:t>
                  </w:r>
                </w:p>
                <w:p w:rsidR="007078AD" w:rsidRPr="00B1360E" w:rsidRDefault="004C7896" w:rsidP="007078AD">
                  <w:pPr>
                    <w:pStyle w:val="Default"/>
                    <w:spacing w:line="256" w:lineRule="auto"/>
                    <w:jc w:val="both"/>
                    <w:rPr>
                      <w:rFonts w:ascii="Gadugi" w:eastAsiaTheme="minorEastAsia" w:hAnsi="Gadugi" w:cstheme="minorBidi"/>
                      <w:color w:val="auto"/>
                      <w:sz w:val="20"/>
                      <w:szCs w:val="20"/>
                      <w:lang w:val="es-MX"/>
                    </w:rPr>
                  </w:pPr>
                  <w:r>
                    <w:rPr>
                      <w:rFonts w:ascii="Gadugi" w:eastAsiaTheme="minorEastAsia" w:hAnsi="Gadugi" w:cstheme="minorBidi"/>
                      <w:color w:val="auto"/>
                      <w:sz w:val="20"/>
                      <w:szCs w:val="20"/>
                      <w:lang w:val="es-MX"/>
                    </w:rPr>
                    <w:t xml:space="preserve">- </w:t>
                  </w:r>
                  <w:r w:rsidR="007078AD" w:rsidRPr="00B1360E">
                    <w:rPr>
                      <w:rFonts w:ascii="Gadugi" w:eastAsiaTheme="minorEastAsia" w:hAnsi="Gadugi" w:cstheme="minorBidi"/>
                      <w:color w:val="auto"/>
                      <w:sz w:val="20"/>
                      <w:szCs w:val="20"/>
                      <w:lang w:val="es-MX"/>
                    </w:rPr>
                    <w:t>¿Qué tipo de estrategias son necesarias para asegurar un trabajo intra e intersectorial?</w:t>
                  </w:r>
                </w:p>
                <w:p w:rsidR="007078AD" w:rsidRPr="00B1360E" w:rsidRDefault="004C7896" w:rsidP="007078AD">
                  <w:pPr>
                    <w:pStyle w:val="Default"/>
                    <w:spacing w:line="256" w:lineRule="auto"/>
                    <w:jc w:val="both"/>
                    <w:rPr>
                      <w:rFonts w:ascii="Gadugi" w:eastAsiaTheme="minorEastAsia" w:hAnsi="Gadugi" w:cstheme="minorBidi"/>
                      <w:color w:val="auto"/>
                      <w:sz w:val="20"/>
                      <w:szCs w:val="20"/>
                      <w:lang w:val="es-MX"/>
                    </w:rPr>
                  </w:pPr>
                  <w:r>
                    <w:rPr>
                      <w:rFonts w:ascii="Gadugi" w:eastAsiaTheme="minorEastAsia" w:hAnsi="Gadugi" w:cstheme="minorBidi"/>
                      <w:color w:val="auto"/>
                      <w:sz w:val="20"/>
                      <w:szCs w:val="20"/>
                      <w:lang w:val="es-MX"/>
                    </w:rPr>
                    <w:t xml:space="preserve">- </w:t>
                  </w:r>
                  <w:r w:rsidR="007078AD" w:rsidRPr="00B1360E">
                    <w:rPr>
                      <w:rFonts w:ascii="Gadugi" w:eastAsiaTheme="minorEastAsia" w:hAnsi="Gadugi" w:cstheme="minorBidi"/>
                      <w:color w:val="auto"/>
                      <w:sz w:val="20"/>
                      <w:szCs w:val="20"/>
                      <w:lang w:val="es-MX"/>
                    </w:rPr>
                    <w:t>¿El abordaje actual a través de modelos/pilotos favorece el enfoque de equidad con una mirada intersectorial?</w:t>
                  </w:r>
                </w:p>
                <w:p w:rsidR="007078AD" w:rsidRPr="00B1360E" w:rsidRDefault="004C7896" w:rsidP="007078AD">
                  <w:pPr>
                    <w:pStyle w:val="Default"/>
                    <w:spacing w:line="256" w:lineRule="auto"/>
                    <w:jc w:val="both"/>
                    <w:rPr>
                      <w:rFonts w:ascii="Gadugi" w:eastAsiaTheme="minorEastAsia" w:hAnsi="Gadugi" w:cstheme="minorBidi"/>
                      <w:color w:val="auto"/>
                      <w:sz w:val="20"/>
                      <w:szCs w:val="20"/>
                      <w:lang w:val="es-MX"/>
                    </w:rPr>
                  </w:pPr>
                  <w:r>
                    <w:rPr>
                      <w:rFonts w:ascii="Gadugi" w:eastAsiaTheme="minorEastAsia" w:hAnsi="Gadugi" w:cstheme="minorBidi"/>
                      <w:color w:val="auto"/>
                      <w:sz w:val="20"/>
                      <w:szCs w:val="20"/>
                      <w:lang w:val="es-MX"/>
                    </w:rPr>
                    <w:t xml:space="preserve">- </w:t>
                  </w:r>
                  <w:r w:rsidR="007078AD" w:rsidRPr="00B1360E">
                    <w:rPr>
                      <w:rFonts w:ascii="Gadugi" w:eastAsiaTheme="minorEastAsia" w:hAnsi="Gadugi" w:cstheme="minorBidi"/>
                      <w:color w:val="auto"/>
                      <w:sz w:val="20"/>
                      <w:szCs w:val="20"/>
                      <w:lang w:val="es-MX"/>
                    </w:rPr>
                    <w:t>¿Nuestros outputs ayudan a tener una mirada intersectorial?</w:t>
                  </w:r>
                </w:p>
                <w:p w:rsidR="007078AD" w:rsidRPr="00B1360E" w:rsidRDefault="004C7896" w:rsidP="007078AD">
                  <w:pPr>
                    <w:pStyle w:val="Default"/>
                    <w:spacing w:line="256" w:lineRule="auto"/>
                    <w:jc w:val="both"/>
                    <w:rPr>
                      <w:rFonts w:ascii="Gadugi" w:eastAsiaTheme="minorEastAsia" w:hAnsi="Gadugi" w:cstheme="minorBidi"/>
                      <w:color w:val="auto"/>
                      <w:sz w:val="20"/>
                      <w:szCs w:val="20"/>
                      <w:lang w:val="es-MX"/>
                    </w:rPr>
                  </w:pPr>
                  <w:r>
                    <w:rPr>
                      <w:rFonts w:ascii="Gadugi" w:eastAsiaTheme="minorEastAsia" w:hAnsi="Gadugi" w:cstheme="minorBidi"/>
                      <w:color w:val="auto"/>
                      <w:sz w:val="20"/>
                      <w:szCs w:val="20"/>
                      <w:lang w:val="es-MX"/>
                    </w:rPr>
                    <w:t xml:space="preserve">- </w:t>
                  </w:r>
                  <w:r w:rsidR="007078AD" w:rsidRPr="00B1360E">
                    <w:rPr>
                      <w:rFonts w:ascii="Gadugi" w:eastAsiaTheme="minorEastAsia" w:hAnsi="Gadugi" w:cstheme="minorBidi"/>
                      <w:color w:val="auto"/>
                      <w:sz w:val="20"/>
                      <w:szCs w:val="20"/>
                      <w:lang w:val="es-MX"/>
                    </w:rPr>
                    <w:t>¿Qué tan articulados somos en nuestro trabajo en territorio?</w:t>
                  </w:r>
                </w:p>
                <w:p w:rsidR="007078AD" w:rsidRPr="00B1360E" w:rsidRDefault="004C7896" w:rsidP="007078AD">
                  <w:pPr>
                    <w:pStyle w:val="Default"/>
                    <w:spacing w:line="256" w:lineRule="auto"/>
                    <w:jc w:val="both"/>
                    <w:rPr>
                      <w:rFonts w:ascii="Gadugi" w:eastAsiaTheme="minorEastAsia" w:hAnsi="Gadugi" w:cstheme="minorBidi"/>
                      <w:color w:val="auto"/>
                      <w:sz w:val="20"/>
                      <w:szCs w:val="20"/>
                      <w:lang w:val="es-MX"/>
                    </w:rPr>
                  </w:pPr>
                  <w:r>
                    <w:rPr>
                      <w:rFonts w:ascii="Gadugi" w:eastAsiaTheme="minorEastAsia" w:hAnsi="Gadugi" w:cstheme="minorBidi"/>
                      <w:color w:val="auto"/>
                      <w:sz w:val="20"/>
                      <w:szCs w:val="20"/>
                      <w:lang w:val="es-MX"/>
                    </w:rPr>
                    <w:t xml:space="preserve">- </w:t>
                  </w:r>
                  <w:r w:rsidR="007078AD" w:rsidRPr="00B1360E">
                    <w:rPr>
                      <w:rFonts w:ascii="Gadugi" w:eastAsiaTheme="minorEastAsia" w:hAnsi="Gadugi" w:cstheme="minorBidi"/>
                      <w:color w:val="auto"/>
                      <w:sz w:val="20"/>
                      <w:szCs w:val="20"/>
                      <w:lang w:val="es-MX"/>
                    </w:rPr>
                    <w:t>¿Las estrategias actualmente utilizadas han sido las más efectivas para trabajar de manera coordinada e intersectorial?</w:t>
                  </w:r>
                </w:p>
                <w:p w:rsidR="007078AD" w:rsidRDefault="004C7896" w:rsidP="007078AD">
                  <w:pPr>
                    <w:pStyle w:val="Default"/>
                    <w:spacing w:line="256" w:lineRule="auto"/>
                    <w:jc w:val="both"/>
                    <w:rPr>
                      <w:rFonts w:ascii="Gadugi" w:eastAsiaTheme="minorEastAsia" w:hAnsi="Gadugi" w:cstheme="minorBidi"/>
                      <w:color w:val="auto"/>
                      <w:sz w:val="20"/>
                      <w:szCs w:val="20"/>
                      <w:lang w:val="es-MX"/>
                    </w:rPr>
                  </w:pPr>
                  <w:r>
                    <w:rPr>
                      <w:rFonts w:ascii="Gadugi" w:eastAsiaTheme="minorEastAsia" w:hAnsi="Gadugi" w:cstheme="minorBidi"/>
                      <w:color w:val="auto"/>
                      <w:sz w:val="20"/>
                      <w:szCs w:val="20"/>
                      <w:lang w:val="es-MX"/>
                    </w:rPr>
                    <w:t xml:space="preserve">- </w:t>
                  </w:r>
                  <w:r w:rsidR="007078AD" w:rsidRPr="00B1360E">
                    <w:rPr>
                      <w:rFonts w:ascii="Gadugi" w:eastAsiaTheme="minorEastAsia" w:hAnsi="Gadugi" w:cstheme="minorBidi"/>
                      <w:color w:val="auto"/>
                      <w:sz w:val="20"/>
                      <w:szCs w:val="20"/>
                      <w:lang w:val="es-MX"/>
                    </w:rPr>
                    <w:t>¿Cuáles son las barreras / impedimentos para mejorar el trabajo intersectorial en terreno?</w:t>
                  </w:r>
                </w:p>
                <w:p w:rsidR="007078AD" w:rsidRDefault="007078AD" w:rsidP="007078AD">
                  <w:pPr>
                    <w:pStyle w:val="Default"/>
                    <w:spacing w:line="256" w:lineRule="auto"/>
                    <w:jc w:val="both"/>
                    <w:rPr>
                      <w:rFonts w:ascii="Gadugi" w:eastAsiaTheme="minorEastAsia" w:hAnsi="Gadugi" w:cstheme="minorBidi"/>
                      <w:color w:val="auto"/>
                      <w:sz w:val="20"/>
                      <w:szCs w:val="20"/>
                      <w:lang w:val="es-MX"/>
                    </w:rPr>
                  </w:pPr>
                  <w:r w:rsidRPr="001500A2">
                    <w:rPr>
                      <w:rFonts w:ascii="Gadugi" w:eastAsiaTheme="minorEastAsia" w:hAnsi="Gadugi" w:cstheme="minorBidi"/>
                      <w:color w:val="auto"/>
                      <w:sz w:val="20"/>
                      <w:szCs w:val="20"/>
                      <w:lang w:val="es-MX"/>
                    </w:rPr>
                    <w:t>- ¿Las áreas planifican acciones de forma intersectorial? ¿En qué instancias del desarrollo de iniciativas/proyectos se llevan adelante las acciones intersectoriales?</w:t>
                  </w:r>
                </w:p>
                <w:p w:rsidR="007078AD" w:rsidRPr="001500A2" w:rsidRDefault="007078AD" w:rsidP="007078AD">
                  <w:pPr>
                    <w:pStyle w:val="Default"/>
                    <w:spacing w:line="256" w:lineRule="auto"/>
                    <w:jc w:val="both"/>
                    <w:rPr>
                      <w:rFonts w:ascii="Gadugi" w:eastAsiaTheme="minorEastAsia" w:hAnsi="Gadugi" w:cstheme="minorBidi"/>
                      <w:color w:val="auto"/>
                      <w:sz w:val="20"/>
                      <w:szCs w:val="20"/>
                      <w:lang w:val="es-MX"/>
                    </w:rPr>
                  </w:pPr>
                  <w:r w:rsidRPr="001500A2">
                    <w:rPr>
                      <w:rFonts w:ascii="Gadugi" w:eastAsiaTheme="minorEastAsia" w:hAnsi="Gadugi" w:cstheme="minorBidi"/>
                      <w:color w:val="auto"/>
                      <w:sz w:val="20"/>
                      <w:szCs w:val="20"/>
                      <w:lang w:val="es-MX"/>
                    </w:rPr>
                    <w:t>- ¿Existen instancias de trabajo intersectorial en las provincias que favorezcan/inhiban nuestro trabajo intersectorial?</w:t>
                  </w:r>
                </w:p>
                <w:p w:rsidR="007078AD" w:rsidRPr="00B1360E" w:rsidRDefault="007078AD" w:rsidP="007078AD">
                  <w:pPr>
                    <w:pStyle w:val="Default"/>
                    <w:spacing w:line="256" w:lineRule="auto"/>
                    <w:jc w:val="both"/>
                    <w:rPr>
                      <w:rFonts w:ascii="Gadugi" w:eastAsiaTheme="minorEastAsia" w:hAnsi="Gadugi" w:cstheme="minorBidi"/>
                      <w:color w:val="auto"/>
                      <w:sz w:val="20"/>
                      <w:szCs w:val="20"/>
                      <w:lang w:val="es-MX"/>
                    </w:rPr>
                  </w:pPr>
                  <w:r w:rsidRPr="001500A2">
                    <w:rPr>
                      <w:rFonts w:ascii="Gadugi" w:eastAsiaTheme="minorEastAsia" w:hAnsi="Gadugi" w:cstheme="minorBidi"/>
                      <w:color w:val="auto"/>
                      <w:sz w:val="20"/>
                      <w:szCs w:val="20"/>
                      <w:lang w:val="es-MX"/>
                    </w:rPr>
                    <w:t>- ¿El trabajo intersectorial aparece como u</w:t>
                  </w:r>
                  <w:r>
                    <w:rPr>
                      <w:rFonts w:ascii="Gadugi" w:eastAsiaTheme="minorEastAsia" w:hAnsi="Gadugi" w:cstheme="minorBidi"/>
                      <w:color w:val="auto"/>
                      <w:sz w:val="20"/>
                      <w:szCs w:val="20"/>
                      <w:lang w:val="es-MX"/>
                    </w:rPr>
                    <w:t>na demanda de las contrapartes?</w:t>
                  </w:r>
                </w:p>
              </w:tc>
            </w:tr>
          </w:tbl>
          <w:p w:rsidR="00BB6960" w:rsidRDefault="00BB6960" w:rsidP="00206423">
            <w:pPr>
              <w:pStyle w:val="Default"/>
              <w:rPr>
                <w:rFonts w:ascii="Times New Roman" w:hAnsi="Times New Roman" w:cs="Times New Roman"/>
                <w:sz w:val="22"/>
                <w:szCs w:val="22"/>
                <w:lang w:val="es-ES"/>
              </w:rPr>
            </w:pPr>
          </w:p>
          <w:p w:rsidR="007078AD" w:rsidRPr="000F455C" w:rsidRDefault="007078AD" w:rsidP="00A56C88">
            <w:pPr>
              <w:pStyle w:val="ListParagraph"/>
              <w:numPr>
                <w:ilvl w:val="0"/>
                <w:numId w:val="4"/>
              </w:numPr>
              <w:shd w:val="clear" w:color="auto" w:fill="B4C6E7" w:themeFill="accent1" w:themeFillTint="66"/>
              <w:contextualSpacing/>
              <w:rPr>
                <w:rFonts w:ascii="Gadugi" w:hAnsi="Gadugi"/>
                <w:b/>
                <w:sz w:val="20"/>
                <w:szCs w:val="20"/>
                <w:lang w:val="es-CO"/>
              </w:rPr>
            </w:pPr>
            <w:r w:rsidRPr="000F455C">
              <w:rPr>
                <w:rFonts w:ascii="Gadugi" w:hAnsi="Gadugi"/>
                <w:b/>
                <w:sz w:val="20"/>
                <w:szCs w:val="20"/>
                <w:lang w:val="es-CO"/>
              </w:rPr>
              <w:t>METODOLOGIA</w:t>
            </w:r>
          </w:p>
          <w:p w:rsidR="007078AD" w:rsidRPr="000F455C" w:rsidRDefault="007078AD" w:rsidP="007078AD">
            <w:pPr>
              <w:rPr>
                <w:rFonts w:ascii="Gadugi" w:hAnsi="Gadugi"/>
                <w:color w:val="7F7F7F" w:themeColor="text1" w:themeTint="80"/>
                <w:sz w:val="20"/>
                <w:lang w:val="es-CO"/>
              </w:rPr>
            </w:pPr>
          </w:p>
          <w:p w:rsidR="007078AD" w:rsidRPr="000F455C" w:rsidRDefault="007078AD" w:rsidP="00A56C88">
            <w:pPr>
              <w:pStyle w:val="ListParagraph"/>
              <w:numPr>
                <w:ilvl w:val="1"/>
                <w:numId w:val="4"/>
              </w:numPr>
              <w:shd w:val="clear" w:color="auto" w:fill="C5E0B3" w:themeFill="accent6" w:themeFillTint="66"/>
              <w:ind w:left="540" w:hanging="540"/>
              <w:contextualSpacing/>
              <w:rPr>
                <w:rFonts w:ascii="Gadugi" w:hAnsi="Gadugi"/>
                <w:b/>
                <w:sz w:val="20"/>
                <w:szCs w:val="20"/>
                <w:lang w:val="es-CO"/>
              </w:rPr>
            </w:pPr>
            <w:r w:rsidRPr="000F455C">
              <w:rPr>
                <w:rFonts w:ascii="Gadugi" w:hAnsi="Gadugi"/>
                <w:b/>
                <w:sz w:val="20"/>
                <w:szCs w:val="20"/>
                <w:lang w:val="es-CO"/>
              </w:rPr>
              <w:t>DISEÑO METODOLÓGICO</w:t>
            </w:r>
          </w:p>
          <w:p w:rsidR="007078AD" w:rsidRPr="000F455C" w:rsidRDefault="007078AD" w:rsidP="007078AD">
            <w:pPr>
              <w:jc w:val="both"/>
              <w:rPr>
                <w:rFonts w:ascii="Gadugi" w:hAnsi="Gadugi"/>
                <w:sz w:val="20"/>
                <w:lang w:val="es-CO"/>
              </w:rPr>
            </w:pPr>
          </w:p>
          <w:p w:rsidR="007078AD" w:rsidRDefault="007078AD" w:rsidP="002217CA">
            <w:pPr>
              <w:ind w:left="60" w:right="90"/>
              <w:jc w:val="both"/>
              <w:rPr>
                <w:rFonts w:ascii="Gadugi" w:hAnsi="Gadugi"/>
                <w:sz w:val="20"/>
                <w:lang w:val="es-CO"/>
              </w:rPr>
            </w:pPr>
            <w:r>
              <w:rPr>
                <w:rFonts w:ascii="Gadugi" w:hAnsi="Gadugi"/>
                <w:sz w:val="20"/>
                <w:lang w:val="es-CO"/>
              </w:rPr>
              <w:t xml:space="preserve">El diseño metodológico será refinado a partir de una </w:t>
            </w:r>
            <w:r w:rsidRPr="000E0117">
              <w:rPr>
                <w:rFonts w:ascii="Gadugi" w:hAnsi="Gadugi"/>
                <w:b/>
                <w:sz w:val="20"/>
                <w:lang w:val="es-CO"/>
              </w:rPr>
              <w:t>fase inicial</w:t>
            </w:r>
            <w:r>
              <w:rPr>
                <w:rFonts w:ascii="Gadugi" w:hAnsi="Gadugi"/>
                <w:sz w:val="20"/>
                <w:lang w:val="es-CO"/>
              </w:rPr>
              <w:t xml:space="preserve"> que se constituirá de un proceso consultivo con la Oficina de País y la Oficina de UNICEF para América Latina y el Caribe:</w:t>
            </w:r>
          </w:p>
          <w:p w:rsidR="007078AD" w:rsidRDefault="007078AD" w:rsidP="002217CA">
            <w:pPr>
              <w:ind w:left="60" w:right="90"/>
              <w:jc w:val="both"/>
              <w:rPr>
                <w:rFonts w:ascii="Gadugi" w:hAnsi="Gadugi"/>
                <w:sz w:val="20"/>
                <w:lang w:val="es-CO"/>
              </w:rPr>
            </w:pPr>
          </w:p>
          <w:p w:rsidR="007078AD" w:rsidRPr="009C441C" w:rsidRDefault="007078AD" w:rsidP="002217CA">
            <w:pPr>
              <w:ind w:left="60" w:right="90"/>
              <w:jc w:val="both"/>
              <w:rPr>
                <w:rFonts w:ascii="Gadugi" w:hAnsi="Gadugi"/>
                <w:b/>
                <w:sz w:val="20"/>
                <w:lang w:val="es-CO"/>
              </w:rPr>
            </w:pPr>
            <w:r w:rsidRPr="009C441C">
              <w:rPr>
                <w:rFonts w:ascii="Gadugi" w:hAnsi="Gadugi"/>
                <w:b/>
                <w:sz w:val="20"/>
                <w:lang w:val="es-CO"/>
              </w:rPr>
              <w:t>Primera parte de la Fase Inicial</w:t>
            </w:r>
          </w:p>
          <w:p w:rsidR="007078AD" w:rsidRDefault="007078AD" w:rsidP="007078AD">
            <w:pPr>
              <w:jc w:val="both"/>
              <w:rPr>
                <w:rFonts w:ascii="Gadugi" w:hAnsi="Gadugi"/>
                <w:sz w:val="20"/>
                <w:lang w:val="es-CO"/>
              </w:rPr>
            </w:pPr>
          </w:p>
          <w:p w:rsidR="007078AD" w:rsidRDefault="007078AD" w:rsidP="002217CA">
            <w:pPr>
              <w:pStyle w:val="ListParagraph"/>
              <w:numPr>
                <w:ilvl w:val="0"/>
                <w:numId w:val="14"/>
              </w:numPr>
              <w:ind w:right="90"/>
              <w:contextualSpacing/>
              <w:jc w:val="both"/>
              <w:rPr>
                <w:rFonts w:ascii="Gadugi" w:hAnsi="Gadugi"/>
                <w:sz w:val="20"/>
                <w:szCs w:val="20"/>
                <w:lang w:val="es-CO"/>
              </w:rPr>
            </w:pPr>
            <w:r>
              <w:rPr>
                <w:rFonts w:ascii="Gadugi" w:hAnsi="Gadugi"/>
                <w:sz w:val="20"/>
                <w:szCs w:val="20"/>
                <w:lang w:val="es-CO"/>
              </w:rPr>
              <w:t>Alcance de la evaluación: El objeto y alcance está detallado en los anteriores apartados, pero de ser necesario se podrá afinar en mayor detalle en base a conversaciones entre el equipo evaluador, la oficina de país y la oficina regional de UNICEF.</w:t>
            </w:r>
          </w:p>
          <w:p w:rsidR="007078AD" w:rsidRDefault="007078AD" w:rsidP="002217CA">
            <w:pPr>
              <w:pStyle w:val="ListParagraph"/>
              <w:numPr>
                <w:ilvl w:val="0"/>
                <w:numId w:val="14"/>
              </w:numPr>
              <w:ind w:right="90"/>
              <w:contextualSpacing/>
              <w:jc w:val="both"/>
              <w:rPr>
                <w:rFonts w:ascii="Gadugi" w:hAnsi="Gadugi"/>
                <w:sz w:val="20"/>
                <w:szCs w:val="20"/>
                <w:lang w:val="es-CO"/>
              </w:rPr>
            </w:pPr>
            <w:r>
              <w:rPr>
                <w:rFonts w:ascii="Gadugi" w:hAnsi="Gadugi"/>
                <w:sz w:val="20"/>
                <w:szCs w:val="20"/>
                <w:lang w:val="es-CO"/>
              </w:rPr>
              <w:t xml:space="preserve">Preguntas de evaluación: Se podrá profundizar, añadir o reformular las preguntas que se formulan en su contenido en base a conversaciones entre el equipo evaluador, la oficina de país y la oficina regional de UNICEF.  </w:t>
            </w:r>
          </w:p>
          <w:p w:rsidR="007078AD" w:rsidRDefault="007078AD" w:rsidP="007078AD">
            <w:pPr>
              <w:pStyle w:val="ListParagraph"/>
              <w:jc w:val="both"/>
              <w:rPr>
                <w:rFonts w:ascii="Gadugi" w:hAnsi="Gadugi"/>
                <w:sz w:val="20"/>
                <w:szCs w:val="20"/>
                <w:lang w:val="es-CO"/>
              </w:rPr>
            </w:pPr>
          </w:p>
          <w:p w:rsidR="007078AD" w:rsidRPr="009C441C" w:rsidRDefault="007078AD" w:rsidP="002217CA">
            <w:pPr>
              <w:ind w:left="60" w:right="90"/>
              <w:jc w:val="both"/>
              <w:rPr>
                <w:rFonts w:ascii="Gadugi" w:hAnsi="Gadugi"/>
                <w:b/>
                <w:sz w:val="20"/>
                <w:lang w:val="es-CO"/>
              </w:rPr>
            </w:pPr>
            <w:r w:rsidRPr="009C441C">
              <w:rPr>
                <w:rFonts w:ascii="Gadugi" w:hAnsi="Gadugi"/>
                <w:b/>
                <w:sz w:val="20"/>
                <w:lang w:val="es-CO"/>
              </w:rPr>
              <w:t>Segunda parte de la Fase Inicial</w:t>
            </w:r>
          </w:p>
          <w:p w:rsidR="007078AD" w:rsidRDefault="007078AD" w:rsidP="002217CA">
            <w:pPr>
              <w:ind w:left="60" w:right="90"/>
              <w:jc w:val="both"/>
              <w:rPr>
                <w:rFonts w:ascii="Gadugi" w:hAnsi="Gadugi"/>
                <w:sz w:val="20"/>
                <w:lang w:val="es-CO"/>
              </w:rPr>
            </w:pPr>
          </w:p>
          <w:p w:rsidR="007078AD" w:rsidRPr="000F455C" w:rsidRDefault="007078AD" w:rsidP="002217CA">
            <w:pPr>
              <w:ind w:left="60" w:right="90"/>
              <w:jc w:val="both"/>
              <w:rPr>
                <w:rFonts w:ascii="Gadugi" w:hAnsi="Gadugi"/>
                <w:sz w:val="20"/>
                <w:lang w:val="es-CO"/>
              </w:rPr>
            </w:pPr>
            <w:r>
              <w:rPr>
                <w:rFonts w:ascii="Gadugi" w:hAnsi="Gadugi"/>
                <w:sz w:val="20"/>
                <w:lang w:val="es-CO"/>
              </w:rPr>
              <w:t xml:space="preserve">Una vez definido el alcance de la evaluación, la segunda parte de la fase inicial incluirá la elaboración del marco metodológico tanto a nivel de generación de evidencia/triangulación, como de metodología de análisis. La metodología puede incluir métodos mixtos cuantitativos y cualitativos, de acuerdo a la información y evidencia existente y/o potencialmente creada. Este marco se debe reflejar en la </w:t>
            </w:r>
            <w:r w:rsidRPr="00066737">
              <w:rPr>
                <w:rFonts w:ascii="Gadugi" w:hAnsi="Gadugi"/>
                <w:b/>
                <w:sz w:val="20"/>
                <w:lang w:val="es-CO"/>
              </w:rPr>
              <w:t>matriz de evaluación</w:t>
            </w:r>
            <w:r>
              <w:rPr>
                <w:rFonts w:ascii="Gadugi" w:hAnsi="Gadugi"/>
                <w:sz w:val="20"/>
                <w:lang w:val="es-CO"/>
              </w:rPr>
              <w:t xml:space="preserve">, así como </w:t>
            </w:r>
            <w:r w:rsidRPr="000F455C">
              <w:rPr>
                <w:rFonts w:ascii="Gadugi" w:hAnsi="Gadugi"/>
                <w:sz w:val="20"/>
                <w:lang w:val="es-CO"/>
              </w:rPr>
              <w:t xml:space="preserve">el </w:t>
            </w:r>
            <w:r w:rsidRPr="000F455C">
              <w:rPr>
                <w:rFonts w:ascii="Gadugi" w:hAnsi="Gadugi"/>
                <w:b/>
                <w:sz w:val="20"/>
                <w:lang w:val="es-CO"/>
              </w:rPr>
              <w:t>mapa indicativo de actores</w:t>
            </w:r>
            <w:r w:rsidRPr="000F455C">
              <w:rPr>
                <w:rFonts w:ascii="Gadugi" w:hAnsi="Gadugi"/>
                <w:sz w:val="20"/>
                <w:lang w:val="es-CO"/>
              </w:rPr>
              <w:t xml:space="preserve"> a ser considerados durante la evaluación para que el equipo evaluador pueda estimar el alcance y la metodología de trabajo (la lista final de las instituciones/personas que formarán la muestra de evaluación se establecerá durante la fase inicial de la evaluación y se incluirá en el informe inicial).</w:t>
            </w:r>
            <w:r>
              <w:rPr>
                <w:rFonts w:ascii="Gadugi" w:hAnsi="Gadugi"/>
                <w:sz w:val="20"/>
                <w:lang w:val="es-CO"/>
              </w:rPr>
              <w:t xml:space="preserve"> </w:t>
            </w:r>
            <w:r w:rsidRPr="000F455C">
              <w:rPr>
                <w:rFonts w:ascii="Gadugi" w:hAnsi="Gadugi"/>
                <w:sz w:val="20"/>
                <w:lang w:val="es-CO"/>
              </w:rPr>
              <w:t xml:space="preserve">También se debe agregar información sobre </w:t>
            </w:r>
            <w:r w:rsidRPr="000F455C">
              <w:rPr>
                <w:rFonts w:ascii="Gadugi" w:hAnsi="Gadugi"/>
                <w:b/>
                <w:sz w:val="20"/>
                <w:lang w:val="es-CO"/>
              </w:rPr>
              <w:t>fuentes de información</w:t>
            </w:r>
            <w:r w:rsidRPr="000F455C">
              <w:rPr>
                <w:rFonts w:ascii="Gadugi" w:hAnsi="Gadugi"/>
                <w:sz w:val="20"/>
                <w:lang w:val="es-CO"/>
              </w:rPr>
              <w:t xml:space="preserve"> disponibles, como documentos importantes, sistema de monitoreo, evaluaciones previas, etc.</w:t>
            </w:r>
          </w:p>
          <w:p w:rsidR="007078AD" w:rsidRDefault="007078AD" w:rsidP="002217CA">
            <w:pPr>
              <w:ind w:left="60" w:right="90"/>
              <w:jc w:val="both"/>
              <w:rPr>
                <w:rFonts w:ascii="Gadugi" w:hAnsi="Gadugi"/>
                <w:sz w:val="20"/>
                <w:lang w:val="es-CO"/>
              </w:rPr>
            </w:pPr>
          </w:p>
          <w:p w:rsidR="007078AD" w:rsidRPr="000F455C" w:rsidRDefault="007078AD" w:rsidP="002217CA">
            <w:pPr>
              <w:ind w:left="60" w:right="90"/>
              <w:jc w:val="both"/>
              <w:rPr>
                <w:rFonts w:ascii="Gadugi" w:hAnsi="Gadugi"/>
                <w:sz w:val="20"/>
                <w:lang w:val="es-CO"/>
              </w:rPr>
            </w:pPr>
            <w:r>
              <w:rPr>
                <w:rFonts w:ascii="Gadugi" w:hAnsi="Gadugi"/>
                <w:sz w:val="20"/>
                <w:lang w:val="es-CO"/>
              </w:rPr>
              <w:t xml:space="preserve">En la propuesta, los consultores deberán describir el proceso que llevará realizar una apropiada matriz de evaluación, así como el mapeo de actores. Se dará preferencia a metodologías que sean participativas, y que incluyan la voz de los adolescentes (que se realizará de acuerdo con los principios éticos de UNICEF para la participación de NNyA en productos de generación de evidencia). </w:t>
            </w:r>
          </w:p>
          <w:p w:rsidR="007078AD" w:rsidRDefault="007078AD" w:rsidP="002217CA">
            <w:pPr>
              <w:ind w:left="60" w:right="90"/>
              <w:jc w:val="both"/>
              <w:rPr>
                <w:rFonts w:ascii="Gadugi" w:hAnsi="Gadugi"/>
                <w:sz w:val="20"/>
                <w:lang w:val="es-CO"/>
              </w:rPr>
            </w:pPr>
          </w:p>
          <w:p w:rsidR="007078AD" w:rsidRDefault="007078AD" w:rsidP="002217CA">
            <w:pPr>
              <w:ind w:left="60" w:right="90"/>
              <w:jc w:val="both"/>
              <w:rPr>
                <w:rFonts w:ascii="Gadugi" w:hAnsi="Gadugi"/>
                <w:sz w:val="20"/>
                <w:lang w:val="es-CO"/>
              </w:rPr>
            </w:pPr>
            <w:r>
              <w:rPr>
                <w:rFonts w:ascii="Gadugi" w:hAnsi="Gadugi"/>
                <w:sz w:val="20"/>
                <w:lang w:val="es-CO"/>
              </w:rPr>
              <w:t xml:space="preserve">El informe de la Fase Inicial debe </w:t>
            </w:r>
            <w:r w:rsidRPr="000F455C">
              <w:rPr>
                <w:rFonts w:ascii="Gadugi" w:hAnsi="Gadugi"/>
                <w:sz w:val="20"/>
                <w:lang w:val="es-CO"/>
              </w:rPr>
              <w:t xml:space="preserve">explicar la razón de la selección </w:t>
            </w:r>
            <w:r>
              <w:rPr>
                <w:rFonts w:ascii="Gadugi" w:hAnsi="Gadugi"/>
                <w:sz w:val="20"/>
                <w:lang w:val="es-CO"/>
              </w:rPr>
              <w:t xml:space="preserve">del abordaje y métodos evaluativos </w:t>
            </w:r>
            <w:r w:rsidRPr="000F455C">
              <w:rPr>
                <w:rFonts w:ascii="Gadugi" w:hAnsi="Gadugi"/>
                <w:sz w:val="20"/>
                <w:lang w:val="es-CO"/>
              </w:rPr>
              <w:t>vinculándol</w:t>
            </w:r>
            <w:r>
              <w:rPr>
                <w:rFonts w:ascii="Gadugi" w:hAnsi="Gadugi"/>
                <w:sz w:val="20"/>
                <w:lang w:val="es-CO"/>
              </w:rPr>
              <w:t>os</w:t>
            </w:r>
            <w:r w:rsidRPr="000F455C">
              <w:rPr>
                <w:rFonts w:ascii="Gadugi" w:hAnsi="Gadugi"/>
                <w:sz w:val="20"/>
                <w:lang w:val="es-CO"/>
              </w:rPr>
              <w:t xml:space="preserve"> claramente con el propósito y los criterios de la evaluación. </w:t>
            </w:r>
          </w:p>
          <w:p w:rsidR="007078AD" w:rsidRDefault="007078AD" w:rsidP="002217CA">
            <w:pPr>
              <w:ind w:left="60" w:right="90"/>
              <w:jc w:val="both"/>
              <w:rPr>
                <w:rFonts w:ascii="Gadugi" w:hAnsi="Gadugi"/>
                <w:sz w:val="20"/>
                <w:lang w:val="es-CO"/>
              </w:rPr>
            </w:pPr>
          </w:p>
          <w:p w:rsidR="007078AD" w:rsidRPr="000F455C" w:rsidRDefault="007078AD" w:rsidP="002217CA">
            <w:pPr>
              <w:ind w:left="60" w:right="90"/>
              <w:jc w:val="both"/>
              <w:rPr>
                <w:rFonts w:ascii="Gadugi" w:hAnsi="Gadugi"/>
                <w:sz w:val="20"/>
                <w:lang w:val="es-CO"/>
              </w:rPr>
            </w:pPr>
            <w:r w:rsidRPr="000F455C">
              <w:rPr>
                <w:rFonts w:ascii="Gadugi" w:hAnsi="Gadugi"/>
                <w:sz w:val="20"/>
                <w:lang w:val="es-CO"/>
              </w:rPr>
              <w:t xml:space="preserve">La </w:t>
            </w:r>
            <w:r w:rsidRPr="000F455C">
              <w:rPr>
                <w:rFonts w:ascii="Gadugi" w:hAnsi="Gadugi"/>
                <w:b/>
                <w:sz w:val="20"/>
                <w:lang w:val="es-CO"/>
              </w:rPr>
              <w:t>decisión final</w:t>
            </w:r>
            <w:r w:rsidRPr="000F455C">
              <w:rPr>
                <w:rFonts w:ascii="Gadugi" w:hAnsi="Gadugi"/>
                <w:sz w:val="20"/>
                <w:lang w:val="es-CO"/>
              </w:rPr>
              <w:t xml:space="preserve"> sobre el diseño de la metodología y los instrumentos de evaluación </w:t>
            </w:r>
            <w:r>
              <w:rPr>
                <w:rFonts w:ascii="Gadugi" w:hAnsi="Gadugi"/>
                <w:sz w:val="20"/>
                <w:lang w:val="es-CO"/>
              </w:rPr>
              <w:t xml:space="preserve">será </w:t>
            </w:r>
            <w:r w:rsidRPr="000F455C">
              <w:rPr>
                <w:rFonts w:ascii="Gadugi" w:hAnsi="Gadugi"/>
                <w:b/>
                <w:sz w:val="20"/>
                <w:lang w:val="es-CO"/>
              </w:rPr>
              <w:t>responsabilidad del equipo evaluador</w:t>
            </w:r>
            <w:r w:rsidRPr="000F455C">
              <w:rPr>
                <w:rFonts w:ascii="Gadugi" w:hAnsi="Gadugi"/>
                <w:sz w:val="20"/>
                <w:lang w:val="es-CO"/>
              </w:rPr>
              <w:t xml:space="preserve"> para asegurar la independencia e imparcialidad de la evaluación. Sin embargo, </w:t>
            </w:r>
            <w:r>
              <w:rPr>
                <w:rFonts w:ascii="Gadugi" w:hAnsi="Gadugi"/>
                <w:sz w:val="20"/>
                <w:lang w:val="es-CO"/>
              </w:rPr>
              <w:t>esta definición deberá realizarse en dialogo con los equipos de Oficina de País y la Oficina Regional de UNICEF para LAC</w:t>
            </w:r>
            <w:r w:rsidRPr="000F455C">
              <w:rPr>
                <w:rFonts w:ascii="Gadugi" w:hAnsi="Gadugi"/>
                <w:sz w:val="20"/>
                <w:lang w:val="es-CO"/>
              </w:rPr>
              <w:t>.</w:t>
            </w:r>
          </w:p>
          <w:p w:rsidR="007078AD" w:rsidRPr="000F455C" w:rsidRDefault="007078AD" w:rsidP="002217CA">
            <w:pPr>
              <w:ind w:left="60" w:right="90"/>
              <w:jc w:val="both"/>
              <w:rPr>
                <w:rFonts w:ascii="Gadugi" w:hAnsi="Gadugi"/>
                <w:sz w:val="20"/>
                <w:lang w:val="es-CO"/>
              </w:rPr>
            </w:pPr>
          </w:p>
          <w:p w:rsidR="007078AD" w:rsidRPr="000F455C" w:rsidRDefault="007078AD" w:rsidP="002217CA">
            <w:pPr>
              <w:ind w:left="60" w:right="90"/>
              <w:jc w:val="both"/>
              <w:rPr>
                <w:rFonts w:ascii="Gadugi" w:hAnsi="Gadugi"/>
                <w:sz w:val="20"/>
                <w:lang w:val="es-CO"/>
              </w:rPr>
            </w:pPr>
            <w:r w:rsidRPr="000F455C">
              <w:rPr>
                <w:rFonts w:ascii="Gadugi" w:hAnsi="Gadugi"/>
                <w:sz w:val="20"/>
                <w:lang w:val="es-CO"/>
              </w:rPr>
              <w:t xml:space="preserve">Se recomienda que, además de la revisión de documentos que se compartirán al equipo de evaluación (documentos de programas, marcos normativos, etc.), se </w:t>
            </w:r>
            <w:r>
              <w:rPr>
                <w:rFonts w:ascii="Gadugi" w:hAnsi="Gadugi"/>
                <w:sz w:val="20"/>
                <w:lang w:val="es-CO"/>
              </w:rPr>
              <w:t xml:space="preserve">realice </w:t>
            </w:r>
            <w:r w:rsidRPr="000F455C">
              <w:rPr>
                <w:rFonts w:ascii="Gadugi" w:hAnsi="Gadugi"/>
                <w:sz w:val="20"/>
                <w:lang w:val="es-CO"/>
              </w:rPr>
              <w:t xml:space="preserve">una </w:t>
            </w:r>
            <w:r w:rsidRPr="000F455C">
              <w:rPr>
                <w:rFonts w:ascii="Gadugi" w:hAnsi="Gadugi"/>
                <w:b/>
                <w:sz w:val="20"/>
                <w:lang w:val="es-CO"/>
              </w:rPr>
              <w:t>revisión de la literatura</w:t>
            </w:r>
            <w:r w:rsidRPr="000F455C">
              <w:rPr>
                <w:rFonts w:ascii="Gadugi" w:hAnsi="Gadugi"/>
                <w:sz w:val="20"/>
                <w:lang w:val="es-CO"/>
              </w:rPr>
              <w:t>, es decir que el equipo de evaluación busque documentos más allá de los documentos de UNICEF/Gobierno/contraparte, y que revise literatura sobe el objeto evaluado, otros marcos de referencias, literatura académica, etc. Este ejercicio es importante para que el equipo de evaluación construya un marco teórico de calidad de la evaluación y pueda identificar eventuales limitaciones en la teoría de cambio propuesto por UNICEF/gobierno/contraparte.</w:t>
            </w:r>
          </w:p>
          <w:p w:rsidR="007078AD" w:rsidRPr="000F455C" w:rsidRDefault="007078AD" w:rsidP="002217CA">
            <w:pPr>
              <w:ind w:left="60" w:right="90"/>
              <w:jc w:val="both"/>
              <w:rPr>
                <w:rFonts w:ascii="Gadugi" w:hAnsi="Gadugi"/>
                <w:sz w:val="20"/>
                <w:lang w:val="es-CO"/>
              </w:rPr>
            </w:pPr>
          </w:p>
          <w:p w:rsidR="007078AD" w:rsidRPr="000F455C" w:rsidRDefault="007078AD" w:rsidP="002217CA">
            <w:pPr>
              <w:ind w:left="60" w:right="90"/>
              <w:jc w:val="both"/>
              <w:rPr>
                <w:rFonts w:ascii="Gadugi" w:hAnsi="Gadugi"/>
                <w:sz w:val="20"/>
                <w:lang w:val="es-CO"/>
              </w:rPr>
            </w:pPr>
            <w:r>
              <w:rPr>
                <w:rFonts w:ascii="Gadugi" w:hAnsi="Gadugi"/>
                <w:sz w:val="20"/>
                <w:lang w:val="es-CO"/>
              </w:rPr>
              <w:t xml:space="preserve">Se sugiere que durante la fase inicial se reconstruya la </w:t>
            </w:r>
            <w:r w:rsidRPr="009C441C">
              <w:rPr>
                <w:rFonts w:ascii="Gadugi" w:hAnsi="Gadugi"/>
                <w:b/>
                <w:sz w:val="20"/>
                <w:lang w:val="es-CO"/>
              </w:rPr>
              <w:t>Teoría de Cambio evaluativa</w:t>
            </w:r>
            <w:r>
              <w:rPr>
                <w:rFonts w:ascii="Gadugi" w:hAnsi="Gadugi"/>
                <w:sz w:val="20"/>
                <w:lang w:val="es-CO"/>
              </w:rPr>
              <w:t xml:space="preserve">. </w:t>
            </w:r>
            <w:r w:rsidRPr="000F455C">
              <w:rPr>
                <w:rFonts w:ascii="Gadugi" w:hAnsi="Gadugi"/>
                <w:sz w:val="20"/>
                <w:lang w:val="es-CO"/>
              </w:rPr>
              <w:t>Esta etapa es clave para que se pueda entender cómo el programa/política funcion</w:t>
            </w:r>
            <w:r>
              <w:rPr>
                <w:rFonts w:ascii="Gadugi" w:hAnsi="Gadugi"/>
                <w:sz w:val="20"/>
                <w:lang w:val="es-CO"/>
              </w:rPr>
              <w:t>a</w:t>
            </w:r>
            <w:r w:rsidRPr="000F455C">
              <w:rPr>
                <w:rFonts w:ascii="Gadugi" w:hAnsi="Gadugi"/>
                <w:sz w:val="20"/>
                <w:lang w:val="es-CO"/>
              </w:rPr>
              <w:t xml:space="preserve"> y cómo los resultados y cambios</w:t>
            </w:r>
            <w:r>
              <w:rPr>
                <w:rFonts w:ascii="Gadugi" w:hAnsi="Gadugi"/>
                <w:sz w:val="20"/>
                <w:lang w:val="es-CO"/>
              </w:rPr>
              <w:t xml:space="preserve"> se generan</w:t>
            </w:r>
            <w:r>
              <w:rPr>
                <w:rStyle w:val="FootnoteReference"/>
                <w:rFonts w:ascii="Gadugi" w:hAnsi="Gadugi"/>
                <w:sz w:val="20"/>
                <w:lang w:val="es-CO"/>
              </w:rPr>
              <w:footnoteReference w:id="6"/>
            </w:r>
            <w:r w:rsidRPr="000F455C">
              <w:rPr>
                <w:rFonts w:ascii="Gadugi" w:hAnsi="Gadugi"/>
                <w:sz w:val="20"/>
                <w:lang w:val="es-CO"/>
              </w:rPr>
              <w:t xml:space="preserve">. </w:t>
            </w:r>
          </w:p>
          <w:p w:rsidR="007078AD" w:rsidRPr="000F455C" w:rsidRDefault="007078AD" w:rsidP="002217CA">
            <w:pPr>
              <w:ind w:left="60" w:right="90"/>
              <w:jc w:val="both"/>
              <w:rPr>
                <w:rFonts w:ascii="Gadugi" w:hAnsi="Gadugi"/>
                <w:sz w:val="20"/>
                <w:lang w:val="es-CO"/>
              </w:rPr>
            </w:pPr>
          </w:p>
          <w:p w:rsidR="007078AD" w:rsidRPr="000F455C" w:rsidRDefault="007078AD" w:rsidP="00A95CC5">
            <w:pPr>
              <w:spacing w:after="240"/>
              <w:ind w:left="60" w:right="90"/>
              <w:jc w:val="both"/>
              <w:rPr>
                <w:rFonts w:ascii="Gadugi" w:hAnsi="Gadugi"/>
                <w:sz w:val="20"/>
                <w:lang w:val="es-CO"/>
              </w:rPr>
            </w:pPr>
            <w:r>
              <w:rPr>
                <w:rFonts w:ascii="Gadugi" w:hAnsi="Gadugi"/>
                <w:sz w:val="20"/>
                <w:lang w:val="es-CO"/>
              </w:rPr>
              <w:t xml:space="preserve">El informe inicial también deberá informar sobre las </w:t>
            </w:r>
            <w:r w:rsidRPr="000F455C">
              <w:rPr>
                <w:rFonts w:ascii="Gadugi" w:hAnsi="Gadugi"/>
                <w:b/>
                <w:sz w:val="20"/>
                <w:lang w:val="es-CO"/>
              </w:rPr>
              <w:t>limitaciones previstas</w:t>
            </w:r>
            <w:r w:rsidRPr="000F455C">
              <w:rPr>
                <w:rFonts w:ascii="Gadugi" w:hAnsi="Gadugi"/>
                <w:sz w:val="20"/>
                <w:lang w:val="es-CO"/>
              </w:rPr>
              <w:t xml:space="preserve"> durante la evaluación y las </w:t>
            </w:r>
            <w:r w:rsidRPr="000F455C">
              <w:rPr>
                <w:rFonts w:ascii="Gadugi" w:hAnsi="Gadugi"/>
                <w:b/>
                <w:sz w:val="20"/>
                <w:lang w:val="es-CO"/>
              </w:rPr>
              <w:t>medidas de mitigación sugeridas</w:t>
            </w:r>
            <w:r w:rsidRPr="009C441C">
              <w:rPr>
                <w:rFonts w:ascii="Gadugi" w:hAnsi="Gadugi"/>
                <w:sz w:val="20"/>
                <w:lang w:val="es-CO"/>
              </w:rPr>
              <w:t>, de acuerdo con los diálogos establecidos tanto con el equipo</w:t>
            </w:r>
            <w:r>
              <w:rPr>
                <w:rFonts w:ascii="Gadugi" w:hAnsi="Gadugi"/>
                <w:sz w:val="20"/>
                <w:lang w:val="es-CO"/>
              </w:rPr>
              <w:t xml:space="preserve"> </w:t>
            </w:r>
            <w:r w:rsidRPr="009C441C">
              <w:rPr>
                <w:rFonts w:ascii="Gadugi" w:hAnsi="Gadugi"/>
                <w:sz w:val="20"/>
                <w:lang w:val="es-CO"/>
              </w:rPr>
              <w:t>de Oficina de Pa</w:t>
            </w:r>
            <w:r>
              <w:rPr>
                <w:rFonts w:ascii="Gadugi" w:hAnsi="Gadugi"/>
                <w:sz w:val="20"/>
                <w:lang w:val="es-CO"/>
              </w:rPr>
              <w:t>í</w:t>
            </w:r>
            <w:r w:rsidRPr="009C441C">
              <w:rPr>
                <w:rFonts w:ascii="Gadugi" w:hAnsi="Gadugi"/>
                <w:sz w:val="20"/>
                <w:lang w:val="es-CO"/>
              </w:rPr>
              <w:t>s como con el Equipo</w:t>
            </w:r>
            <w:r>
              <w:rPr>
                <w:rFonts w:ascii="Gadugi" w:hAnsi="Gadugi"/>
                <w:sz w:val="20"/>
                <w:lang w:val="es-CO"/>
              </w:rPr>
              <w:t xml:space="preserve"> </w:t>
            </w:r>
            <w:r w:rsidR="00A95CC5">
              <w:rPr>
                <w:rFonts w:ascii="Gadugi" w:hAnsi="Gadugi"/>
                <w:sz w:val="20"/>
                <w:lang w:val="es-CO"/>
              </w:rPr>
              <w:t xml:space="preserve">de la Oficina Regional. </w:t>
            </w:r>
          </w:p>
          <w:p w:rsidR="007078AD" w:rsidRPr="000F455C" w:rsidRDefault="007078AD" w:rsidP="00A56C88">
            <w:pPr>
              <w:pStyle w:val="ListParagraph"/>
              <w:numPr>
                <w:ilvl w:val="1"/>
                <w:numId w:val="4"/>
              </w:numPr>
              <w:shd w:val="clear" w:color="auto" w:fill="C5E0B3" w:themeFill="accent6" w:themeFillTint="66"/>
              <w:ind w:left="540" w:hanging="540"/>
              <w:contextualSpacing/>
              <w:rPr>
                <w:rFonts w:ascii="Gadugi" w:hAnsi="Gadugi"/>
                <w:b/>
                <w:sz w:val="20"/>
                <w:szCs w:val="20"/>
                <w:lang w:val="es-CO"/>
              </w:rPr>
            </w:pPr>
            <w:r w:rsidRPr="000F455C">
              <w:rPr>
                <w:rFonts w:ascii="Gadugi" w:hAnsi="Gadugi"/>
                <w:b/>
                <w:sz w:val="20"/>
                <w:szCs w:val="20"/>
                <w:lang w:val="es-CO"/>
              </w:rPr>
              <w:t xml:space="preserve">NORMAS DE EVALUACION Y CONSIDERACIONES </w:t>
            </w:r>
            <w:r>
              <w:rPr>
                <w:rFonts w:ascii="Gadugi" w:hAnsi="Gadugi"/>
                <w:b/>
                <w:sz w:val="20"/>
                <w:szCs w:val="20"/>
                <w:lang w:val="es-CO"/>
              </w:rPr>
              <w:t>É</w:t>
            </w:r>
            <w:r w:rsidRPr="000F455C">
              <w:rPr>
                <w:rFonts w:ascii="Gadugi" w:hAnsi="Gadugi"/>
                <w:b/>
                <w:sz w:val="20"/>
                <w:szCs w:val="20"/>
                <w:lang w:val="es-CO"/>
              </w:rPr>
              <w:t>TICAS</w:t>
            </w:r>
          </w:p>
          <w:p w:rsidR="007078AD" w:rsidRPr="000F455C" w:rsidRDefault="007078AD" w:rsidP="007078AD">
            <w:pPr>
              <w:jc w:val="both"/>
              <w:rPr>
                <w:rFonts w:ascii="Gadugi" w:hAnsi="Gadugi"/>
                <w:sz w:val="20"/>
                <w:lang w:val="es-CO"/>
              </w:rPr>
            </w:pPr>
          </w:p>
          <w:p w:rsidR="007078AD" w:rsidRPr="00F65100" w:rsidRDefault="007078AD" w:rsidP="00A95CC5">
            <w:pPr>
              <w:ind w:left="60" w:right="90"/>
              <w:jc w:val="both"/>
              <w:rPr>
                <w:rFonts w:ascii="Gadugi" w:hAnsi="Gadugi"/>
                <w:sz w:val="20"/>
                <w:lang w:val="es-CO"/>
              </w:rPr>
            </w:pPr>
            <w:r w:rsidRPr="00F65100">
              <w:rPr>
                <w:rFonts w:ascii="Gadugi" w:hAnsi="Gadugi"/>
                <w:sz w:val="20"/>
                <w:lang w:val="es-CO"/>
              </w:rPr>
              <w:t>La evaluación tendrá que estar alineada con las normas y estándares de evaluación de las Naciones Unidas</w:t>
            </w:r>
            <w:r w:rsidRPr="00F65100">
              <w:rPr>
                <w:rFonts w:ascii="Gadugi" w:hAnsi="Gadugi"/>
                <w:sz w:val="20"/>
                <w:vertAlign w:val="superscript"/>
                <w:lang w:val="es-CO"/>
              </w:rPr>
              <w:footnoteReference w:id="7"/>
            </w:r>
            <w:r w:rsidRPr="00F65100">
              <w:rPr>
                <w:rFonts w:ascii="Gadugi" w:hAnsi="Gadugi"/>
                <w:sz w:val="20"/>
                <w:lang w:val="es-CO"/>
              </w:rPr>
              <w:t xml:space="preserve"> y tendrá un carácter externo e independiente y será llevada a cabo de una manera objetiva, imparcial, abierta y participativa, con base en evidencia verificada empíricamente que sea válida y confiable. </w:t>
            </w:r>
          </w:p>
          <w:p w:rsidR="007078AD" w:rsidRPr="00F65100" w:rsidRDefault="007078AD" w:rsidP="00A95CC5">
            <w:pPr>
              <w:ind w:left="60" w:right="90"/>
              <w:jc w:val="both"/>
              <w:rPr>
                <w:rFonts w:ascii="Gadugi" w:hAnsi="Gadugi"/>
                <w:sz w:val="20"/>
                <w:lang w:val="es-CO"/>
              </w:rPr>
            </w:pPr>
          </w:p>
          <w:p w:rsidR="007078AD" w:rsidRPr="00F65100" w:rsidRDefault="007078AD" w:rsidP="00A95CC5">
            <w:pPr>
              <w:ind w:left="60" w:right="90"/>
              <w:jc w:val="both"/>
              <w:rPr>
                <w:rFonts w:ascii="Gadugi" w:hAnsi="Gadugi"/>
                <w:sz w:val="20"/>
                <w:lang w:val="es-CO"/>
              </w:rPr>
            </w:pPr>
            <w:r w:rsidRPr="00F65100">
              <w:rPr>
                <w:rFonts w:ascii="Gadugi" w:hAnsi="Gadugi"/>
                <w:sz w:val="20"/>
                <w:lang w:val="es-CO"/>
              </w:rPr>
              <w:lastRenderedPageBreak/>
              <w:t>Los principios éticos que guiarán la evaluación son los de independencia, imparcialidad, credibilidad, responsabilidad, honestidad e integridad</w:t>
            </w:r>
            <w:r w:rsidRPr="00F65100">
              <w:rPr>
                <w:rFonts w:ascii="Gadugi" w:hAnsi="Gadugi"/>
                <w:sz w:val="20"/>
                <w:vertAlign w:val="superscript"/>
                <w:lang w:val="es-CO"/>
              </w:rPr>
              <w:footnoteReference w:id="8"/>
            </w:r>
            <w:r w:rsidRPr="00F65100">
              <w:rPr>
                <w:rFonts w:ascii="Gadugi" w:hAnsi="Gadugi"/>
                <w:sz w:val="20"/>
                <w:vertAlign w:val="superscript"/>
                <w:lang w:val="es-CO"/>
              </w:rPr>
              <w:t>.</w:t>
            </w:r>
            <w:r w:rsidRPr="00F65100">
              <w:rPr>
                <w:rFonts w:ascii="Gadugi" w:hAnsi="Gadugi"/>
                <w:sz w:val="20"/>
                <w:lang w:val="es-CO"/>
              </w:rPr>
              <w:t xml:space="preserve"> Asimismo, es fundamental que el equipo evaluador mantenga respeto por la dignidad y diversidad de las personas que sean entrevistadas y que considere en todo el proceso de evaluación el respeto a los derechos humanos, equidad e igualdad de género</w:t>
            </w:r>
            <w:r w:rsidRPr="00F65100">
              <w:rPr>
                <w:rFonts w:ascii="Gadugi" w:hAnsi="Gadugi"/>
                <w:sz w:val="20"/>
                <w:vertAlign w:val="superscript"/>
                <w:lang w:val="es-CO"/>
              </w:rPr>
              <w:footnoteReference w:id="9"/>
            </w:r>
            <w:r w:rsidRPr="00F65100">
              <w:rPr>
                <w:rFonts w:ascii="Gadugi" w:hAnsi="Gadugi"/>
                <w:sz w:val="20"/>
                <w:vertAlign w:val="superscript"/>
                <w:lang w:val="es-CO"/>
              </w:rPr>
              <w:t>.</w:t>
            </w:r>
            <w:r w:rsidRPr="00F65100">
              <w:rPr>
                <w:rFonts w:ascii="Gadugi" w:hAnsi="Gadugi"/>
                <w:sz w:val="20"/>
                <w:lang w:val="es-CO"/>
              </w:rPr>
              <w:t xml:space="preserve"> Se deberá preservar la confidencialidad de la información y datos de los involucrados respetando los derechos de proveer información de forma confidencial. En este punto es fundamental que se obtenga el consentimiento informado cuando se recolecte la información.</w:t>
            </w:r>
          </w:p>
          <w:p w:rsidR="007078AD" w:rsidRPr="00F65100" w:rsidRDefault="007078AD" w:rsidP="00A95CC5">
            <w:pPr>
              <w:ind w:left="60" w:right="90"/>
              <w:jc w:val="both"/>
              <w:rPr>
                <w:rFonts w:ascii="Gadugi" w:hAnsi="Gadugi"/>
                <w:sz w:val="20"/>
                <w:lang w:val="es-CO"/>
              </w:rPr>
            </w:pPr>
          </w:p>
          <w:p w:rsidR="007078AD" w:rsidRPr="00F65100" w:rsidRDefault="007078AD" w:rsidP="00A95CC5">
            <w:pPr>
              <w:ind w:left="60" w:right="90"/>
              <w:jc w:val="both"/>
              <w:rPr>
                <w:rFonts w:ascii="Gadugi" w:hAnsi="Gadugi"/>
                <w:sz w:val="20"/>
                <w:lang w:val="es-CO"/>
              </w:rPr>
            </w:pPr>
            <w:r w:rsidRPr="00F65100">
              <w:rPr>
                <w:rFonts w:ascii="Gadugi" w:hAnsi="Gadugi"/>
                <w:sz w:val="20"/>
                <w:lang w:val="es-CO"/>
              </w:rPr>
              <w:t>En caso de desarrollar entrevistas con menores de edad, es clave que el equipo de evaluación se refiera a la guía de UNICEF en cuanto a investigación ética con niños y niñas</w:t>
            </w:r>
            <w:r w:rsidRPr="00F65100">
              <w:rPr>
                <w:rFonts w:ascii="Gadugi" w:hAnsi="Gadugi"/>
                <w:sz w:val="20"/>
                <w:vertAlign w:val="superscript"/>
                <w:lang w:val="es-CO"/>
              </w:rPr>
              <w:footnoteReference w:id="10"/>
            </w:r>
            <w:r w:rsidRPr="00F65100">
              <w:rPr>
                <w:rFonts w:ascii="Gadugi" w:hAnsi="Gadugi"/>
                <w:sz w:val="20"/>
                <w:lang w:val="es-CO"/>
              </w:rPr>
              <w:t>. Es necesario también minimizar los riesgos asociados a tener efectos negativos y maximizar los beneficios de los principales actores previendo innecesarios perjuicios o daños que pueden derivarse de los hallazgos de una evaluación negativa o crítica sin comprometer la integridad de la evaluación.</w:t>
            </w:r>
          </w:p>
          <w:p w:rsidR="007078AD" w:rsidRPr="00F65100" w:rsidRDefault="007078AD" w:rsidP="00A95CC5">
            <w:pPr>
              <w:ind w:left="60" w:right="90"/>
              <w:jc w:val="both"/>
              <w:rPr>
                <w:rFonts w:ascii="Gadugi" w:hAnsi="Gadugi"/>
                <w:sz w:val="20"/>
                <w:lang w:val="es-CO"/>
              </w:rPr>
            </w:pPr>
          </w:p>
          <w:p w:rsidR="007078AD" w:rsidRPr="00F65100" w:rsidRDefault="007078AD" w:rsidP="00A95CC5">
            <w:pPr>
              <w:ind w:left="60" w:right="90"/>
              <w:jc w:val="both"/>
              <w:rPr>
                <w:rFonts w:ascii="Gadugi" w:hAnsi="Gadugi"/>
                <w:sz w:val="20"/>
                <w:lang w:val="es-CO"/>
              </w:rPr>
            </w:pPr>
            <w:r w:rsidRPr="00F65100">
              <w:rPr>
                <w:rFonts w:ascii="Gadugi" w:hAnsi="Gadugi"/>
                <w:sz w:val="20"/>
                <w:lang w:val="es-CO"/>
              </w:rPr>
              <w:t>La evaluación también deberá cumplir con el Procedimiento de UNICEF en cuanto a estándares éticos en investigación, evaluación, recolección de la información y análisis</w:t>
            </w:r>
            <w:r w:rsidRPr="00F65100">
              <w:rPr>
                <w:rFonts w:ascii="Gadugi" w:hAnsi="Gadugi"/>
                <w:sz w:val="20"/>
                <w:vertAlign w:val="superscript"/>
                <w:lang w:val="es-CO"/>
              </w:rPr>
              <w:footnoteReference w:id="11"/>
            </w:r>
            <w:r w:rsidRPr="00F65100">
              <w:rPr>
                <w:rFonts w:ascii="Gadugi" w:hAnsi="Gadugi"/>
                <w:sz w:val="20"/>
                <w:vertAlign w:val="superscript"/>
                <w:lang w:val="es-CO"/>
              </w:rPr>
              <w:t xml:space="preserve"> </w:t>
            </w:r>
            <w:r w:rsidRPr="00F65100">
              <w:rPr>
                <w:rFonts w:ascii="Gadugi" w:hAnsi="Gadugi"/>
                <w:sz w:val="20"/>
                <w:lang w:val="es-CO"/>
              </w:rPr>
              <w:t>y, según la metodología escogida y el tema evaluado, deberá ser revisada por un comité externo de revisión ética (UNICEF tiene un contrato a nivel global para revisiones éticas externas). La evaluación no podrá proceder con la recolección de datos antes de tener la aprobación del comité de revisión ética. Si la institución tiene sus propios mecanismos de revisión ética, éstos podrían sustituir al comité externo siempre y cuando estos mecanismos cumplen con los estándares mínimos de calidad establecidos en la política de UNICEF. En su propuesta metodológica, el equipo de evaluación deberá indicar claramente las posibles cuestiones éticas y especificar los procesos de supervisión y examen ético aplicables al proceso de evaluación.</w:t>
            </w:r>
          </w:p>
          <w:p w:rsidR="007078AD" w:rsidRPr="00F65100" w:rsidRDefault="007078AD" w:rsidP="00A95CC5">
            <w:pPr>
              <w:ind w:left="60" w:right="90"/>
              <w:jc w:val="both"/>
              <w:rPr>
                <w:rFonts w:ascii="Gadugi" w:hAnsi="Gadugi"/>
                <w:sz w:val="20"/>
                <w:lang w:val="es-CO"/>
              </w:rPr>
            </w:pPr>
          </w:p>
          <w:p w:rsidR="007078AD" w:rsidRPr="00F65100" w:rsidRDefault="007078AD" w:rsidP="00A95CC5">
            <w:pPr>
              <w:ind w:left="60" w:right="90"/>
              <w:jc w:val="both"/>
              <w:rPr>
                <w:rFonts w:ascii="Gadugi" w:hAnsi="Gadugi"/>
                <w:sz w:val="20"/>
                <w:lang w:val="es-CO"/>
              </w:rPr>
            </w:pPr>
            <w:r w:rsidRPr="00F65100">
              <w:rPr>
                <w:rFonts w:ascii="Gadugi" w:hAnsi="Gadugi"/>
                <w:sz w:val="20"/>
                <w:lang w:val="es-CO"/>
              </w:rPr>
              <w:t>Asimismo, el equipo de evaluación tiene la obligación de declarar por escrito toda experiencia previa suya o de su familia que podría dar lugar a un conflicto de intereses y tratar de manera honesta los conflictos de intereses que pudieran surgir durante la evaluación.</w:t>
            </w:r>
          </w:p>
          <w:p w:rsidR="007078AD" w:rsidRPr="000F455C" w:rsidRDefault="007078AD" w:rsidP="007078AD">
            <w:pPr>
              <w:jc w:val="both"/>
              <w:rPr>
                <w:rFonts w:ascii="Gadugi" w:hAnsi="Gadugi"/>
                <w:sz w:val="20"/>
                <w:lang w:val="es-CO"/>
              </w:rPr>
            </w:pPr>
          </w:p>
          <w:p w:rsidR="007078AD" w:rsidRPr="000F455C" w:rsidRDefault="007078AD" w:rsidP="00A56C88">
            <w:pPr>
              <w:pStyle w:val="ListParagraph"/>
              <w:numPr>
                <w:ilvl w:val="1"/>
                <w:numId w:val="4"/>
              </w:numPr>
              <w:shd w:val="clear" w:color="auto" w:fill="C5E0B3" w:themeFill="accent6" w:themeFillTint="66"/>
              <w:ind w:left="540" w:hanging="540"/>
              <w:contextualSpacing/>
              <w:rPr>
                <w:rFonts w:ascii="Gadugi" w:hAnsi="Gadugi"/>
                <w:b/>
                <w:sz w:val="20"/>
                <w:szCs w:val="20"/>
                <w:lang w:val="es-CO"/>
              </w:rPr>
            </w:pPr>
            <w:r w:rsidRPr="000F455C">
              <w:rPr>
                <w:rFonts w:ascii="Gadugi" w:hAnsi="Gadugi"/>
                <w:b/>
                <w:sz w:val="20"/>
                <w:szCs w:val="20"/>
                <w:lang w:val="es-CO"/>
              </w:rPr>
              <w:t>DISEMINACIÓN</w:t>
            </w:r>
          </w:p>
          <w:p w:rsidR="007078AD" w:rsidRPr="000F455C" w:rsidRDefault="007078AD" w:rsidP="007078AD">
            <w:pPr>
              <w:jc w:val="both"/>
              <w:rPr>
                <w:rFonts w:ascii="Gadugi" w:hAnsi="Gadugi"/>
                <w:sz w:val="20"/>
                <w:lang w:val="es-CO"/>
              </w:rPr>
            </w:pPr>
          </w:p>
          <w:p w:rsidR="007078AD" w:rsidRPr="000F455C" w:rsidRDefault="007078AD" w:rsidP="00A95CC5">
            <w:pPr>
              <w:ind w:left="60" w:right="90"/>
              <w:jc w:val="both"/>
              <w:rPr>
                <w:rFonts w:ascii="Gadugi" w:hAnsi="Gadugi"/>
                <w:sz w:val="20"/>
                <w:lang w:val="es-CO"/>
              </w:rPr>
            </w:pPr>
            <w:r>
              <w:rPr>
                <w:rFonts w:ascii="Gadugi" w:hAnsi="Gadugi"/>
                <w:sz w:val="20"/>
                <w:lang w:val="es-CO"/>
              </w:rPr>
              <w:t>El Reporte de evaluación incluirá amplia diseminación entre las contrapartes del programa de cooperación, así como otros actores asociados con la implementación de las iniciativas seleccionadas de los componentes programáticos. S</w:t>
            </w:r>
            <w:r w:rsidRPr="000F455C">
              <w:rPr>
                <w:rFonts w:ascii="Gadugi" w:hAnsi="Gadugi"/>
                <w:sz w:val="20"/>
                <w:lang w:val="es-CO"/>
              </w:rPr>
              <w:t xml:space="preserve">e prevea que los resultados sean compartidos y difundidos a las audiencias primarias y secundarias. </w:t>
            </w:r>
          </w:p>
          <w:p w:rsidR="007078AD" w:rsidRPr="000F455C" w:rsidRDefault="007078AD" w:rsidP="007078AD">
            <w:pPr>
              <w:jc w:val="both"/>
              <w:rPr>
                <w:rFonts w:ascii="Gadugi" w:hAnsi="Gadugi"/>
                <w:sz w:val="20"/>
                <w:lang w:val="es-CO"/>
              </w:rPr>
            </w:pPr>
          </w:p>
          <w:p w:rsidR="007078AD" w:rsidRPr="000F455C" w:rsidRDefault="007078AD" w:rsidP="00A56C88">
            <w:pPr>
              <w:pStyle w:val="ListParagraph"/>
              <w:numPr>
                <w:ilvl w:val="0"/>
                <w:numId w:val="4"/>
              </w:numPr>
              <w:shd w:val="clear" w:color="auto" w:fill="B4C6E7" w:themeFill="accent1" w:themeFillTint="66"/>
              <w:contextualSpacing/>
              <w:rPr>
                <w:rFonts w:ascii="Gadugi" w:hAnsi="Gadugi"/>
                <w:b/>
                <w:sz w:val="20"/>
                <w:szCs w:val="20"/>
                <w:lang w:val="es-CO"/>
              </w:rPr>
            </w:pPr>
            <w:bookmarkStart w:id="5" w:name="_Hlk868464"/>
            <w:r w:rsidRPr="000F455C">
              <w:rPr>
                <w:rFonts w:ascii="Gadugi" w:hAnsi="Gadugi"/>
                <w:b/>
                <w:sz w:val="20"/>
                <w:szCs w:val="20"/>
                <w:lang w:val="es-CO"/>
              </w:rPr>
              <w:t>CONTROL DE CALIDAD Y ENTREGABLES</w:t>
            </w:r>
          </w:p>
          <w:bookmarkEnd w:id="5"/>
          <w:p w:rsidR="007078AD" w:rsidRPr="000F455C" w:rsidRDefault="007078AD" w:rsidP="008C0C70">
            <w:pPr>
              <w:ind w:left="60" w:right="90"/>
              <w:jc w:val="both"/>
              <w:rPr>
                <w:rFonts w:ascii="Gadugi" w:hAnsi="Gadugi"/>
                <w:sz w:val="20"/>
                <w:lang w:val="es-CO"/>
              </w:rPr>
            </w:pPr>
          </w:p>
          <w:p w:rsidR="007078AD" w:rsidRPr="000F455C" w:rsidRDefault="007078AD" w:rsidP="008C0C70">
            <w:pPr>
              <w:ind w:left="60" w:right="90"/>
              <w:jc w:val="both"/>
              <w:rPr>
                <w:rFonts w:ascii="Gadugi" w:hAnsi="Gadugi"/>
                <w:sz w:val="20"/>
                <w:lang w:val="es-CO"/>
              </w:rPr>
            </w:pPr>
            <w:r>
              <w:rPr>
                <w:rFonts w:ascii="Gadugi" w:hAnsi="Gadugi"/>
                <w:sz w:val="20"/>
                <w:lang w:val="es-CO"/>
              </w:rPr>
              <w:t xml:space="preserve">La supervisión del contrato estará a cargo de la Unidad de Evaluación de la Oficina Regional de UNICEF para América Latina y el Caribe. </w:t>
            </w:r>
            <w:r w:rsidRPr="000F455C">
              <w:rPr>
                <w:rFonts w:ascii="Gadugi" w:hAnsi="Gadugi"/>
                <w:sz w:val="20"/>
                <w:lang w:val="es-CO"/>
              </w:rPr>
              <w:t>Además</w:t>
            </w:r>
            <w:r>
              <w:rPr>
                <w:rFonts w:ascii="Gadugi" w:hAnsi="Gadugi"/>
                <w:sz w:val="20"/>
                <w:lang w:val="es-CO"/>
              </w:rPr>
              <w:t>,</w:t>
            </w:r>
            <w:r w:rsidRPr="000F455C">
              <w:rPr>
                <w:rFonts w:ascii="Gadugi" w:hAnsi="Gadugi"/>
                <w:sz w:val="20"/>
                <w:lang w:val="es-CO"/>
              </w:rPr>
              <w:t xml:space="preserve"> se creará un </w:t>
            </w:r>
            <w:r w:rsidRPr="000F455C">
              <w:rPr>
                <w:rFonts w:ascii="Gadugi" w:hAnsi="Gadugi"/>
                <w:b/>
                <w:sz w:val="20"/>
                <w:lang w:val="es-CO"/>
              </w:rPr>
              <w:t>grupo técnico de referencia</w:t>
            </w:r>
            <w:r w:rsidRPr="000F455C">
              <w:rPr>
                <w:rFonts w:ascii="Gadugi" w:hAnsi="Gadugi"/>
                <w:sz w:val="20"/>
                <w:lang w:val="es-CO"/>
              </w:rPr>
              <w:t>, el cual apoyará y hará seguimiento al proceso de evaluación y comentar</w:t>
            </w:r>
            <w:r>
              <w:rPr>
                <w:rFonts w:ascii="Gadugi" w:hAnsi="Gadugi"/>
                <w:sz w:val="20"/>
                <w:lang w:val="es-CO"/>
              </w:rPr>
              <w:t>á</w:t>
            </w:r>
            <w:r w:rsidRPr="000F455C">
              <w:rPr>
                <w:rFonts w:ascii="Gadugi" w:hAnsi="Gadugi"/>
                <w:sz w:val="20"/>
                <w:lang w:val="es-CO"/>
              </w:rPr>
              <w:t xml:space="preserve"> los productos de la consultoría. Este grupo debería estar compuesto de personal de UNICEF, así como del gobierno y de demás instituciones clave que puedan aportar una asesoría técnica sobre el objeto de evaluación. </w:t>
            </w:r>
          </w:p>
          <w:p w:rsidR="007078AD" w:rsidRPr="000F455C" w:rsidRDefault="007078AD" w:rsidP="008C0C70">
            <w:pPr>
              <w:ind w:left="60" w:right="90"/>
              <w:jc w:val="both"/>
              <w:rPr>
                <w:rFonts w:ascii="Gadugi" w:hAnsi="Gadugi"/>
                <w:sz w:val="20"/>
                <w:lang w:val="es-CO"/>
              </w:rPr>
            </w:pPr>
          </w:p>
          <w:p w:rsidR="007078AD" w:rsidRPr="000F455C" w:rsidRDefault="007078AD" w:rsidP="008C0C70">
            <w:pPr>
              <w:ind w:left="60" w:right="90"/>
              <w:jc w:val="both"/>
              <w:rPr>
                <w:rFonts w:ascii="Gadugi" w:hAnsi="Gadugi"/>
                <w:sz w:val="20"/>
                <w:lang w:val="es-CO"/>
              </w:rPr>
            </w:pPr>
            <w:r w:rsidRPr="000F455C">
              <w:rPr>
                <w:rFonts w:ascii="Gadugi" w:hAnsi="Gadugi"/>
                <w:sz w:val="20"/>
                <w:lang w:val="es-CO"/>
              </w:rPr>
              <w:t xml:space="preserve">Con relación a los </w:t>
            </w:r>
            <w:r w:rsidRPr="000F455C">
              <w:rPr>
                <w:rFonts w:ascii="Gadugi" w:hAnsi="Gadugi"/>
                <w:b/>
                <w:sz w:val="20"/>
                <w:lang w:val="es-CO"/>
              </w:rPr>
              <w:t>entregables</w:t>
            </w:r>
            <w:r w:rsidRPr="000F455C">
              <w:rPr>
                <w:rFonts w:ascii="Gadugi" w:hAnsi="Gadugi"/>
                <w:sz w:val="20"/>
                <w:lang w:val="es-CO"/>
              </w:rPr>
              <w:t xml:space="preserve">, </w:t>
            </w:r>
            <w:r>
              <w:rPr>
                <w:rFonts w:ascii="Gadugi" w:hAnsi="Gadugi"/>
                <w:sz w:val="20"/>
                <w:lang w:val="es-CO"/>
              </w:rPr>
              <w:t>se deberá incluir un</w:t>
            </w:r>
            <w:r w:rsidRPr="000F455C">
              <w:rPr>
                <w:rFonts w:ascii="Gadugi" w:hAnsi="Gadugi"/>
                <w:sz w:val="20"/>
                <w:lang w:val="es-CO"/>
              </w:rPr>
              <w:t xml:space="preserve"> informe inicial (</w:t>
            </w:r>
            <w:r w:rsidRPr="000F455C">
              <w:rPr>
                <w:rFonts w:ascii="Gadugi" w:hAnsi="Gadugi"/>
                <w:i/>
                <w:sz w:val="20"/>
                <w:lang w:val="es-CO"/>
              </w:rPr>
              <w:t>inception report</w:t>
            </w:r>
            <w:r w:rsidRPr="000F455C">
              <w:rPr>
                <w:rFonts w:ascii="Gadugi" w:hAnsi="Gadugi"/>
                <w:sz w:val="20"/>
                <w:lang w:val="es-CO"/>
              </w:rPr>
              <w:t xml:space="preserve">) y un </w:t>
            </w:r>
            <w:r>
              <w:rPr>
                <w:rFonts w:ascii="Gadugi" w:hAnsi="Gadugi"/>
                <w:sz w:val="20"/>
                <w:lang w:val="es-CO"/>
              </w:rPr>
              <w:t>informe</w:t>
            </w:r>
            <w:r w:rsidRPr="000F455C">
              <w:rPr>
                <w:rFonts w:ascii="Gadugi" w:hAnsi="Gadugi"/>
                <w:sz w:val="20"/>
                <w:lang w:val="es-CO"/>
              </w:rPr>
              <w:t xml:space="preserve"> final. Otros productos pueden ser un taller de presentación de los hallazgos preliminares</w:t>
            </w:r>
            <w:r>
              <w:rPr>
                <w:rFonts w:ascii="Gadugi" w:hAnsi="Gadugi"/>
                <w:sz w:val="20"/>
                <w:lang w:val="es-CO"/>
              </w:rPr>
              <w:t xml:space="preserve"> y </w:t>
            </w:r>
            <w:r w:rsidRPr="000F455C">
              <w:rPr>
                <w:rFonts w:ascii="Gadugi" w:hAnsi="Gadugi"/>
                <w:sz w:val="20"/>
                <w:lang w:val="es-CO"/>
              </w:rPr>
              <w:t>materiales de comunicación</w:t>
            </w:r>
            <w:r>
              <w:rPr>
                <w:rFonts w:ascii="Gadugi" w:hAnsi="Gadugi"/>
                <w:sz w:val="20"/>
                <w:lang w:val="es-CO"/>
              </w:rPr>
              <w:t xml:space="preserve"> de apoyo a la diseminación. </w:t>
            </w:r>
            <w:r w:rsidRPr="000F455C">
              <w:rPr>
                <w:rFonts w:ascii="Gadugi" w:hAnsi="Gadugi"/>
                <w:sz w:val="20"/>
                <w:lang w:val="es-CO"/>
              </w:rPr>
              <w:lastRenderedPageBreak/>
              <w:t xml:space="preserve">Para cada </w:t>
            </w:r>
            <w:r>
              <w:rPr>
                <w:rFonts w:ascii="Gadugi" w:hAnsi="Gadugi"/>
                <w:sz w:val="20"/>
                <w:lang w:val="es-CO"/>
              </w:rPr>
              <w:t xml:space="preserve">informe, </w:t>
            </w:r>
            <w:r w:rsidRPr="000F455C">
              <w:rPr>
                <w:rFonts w:ascii="Gadugi" w:hAnsi="Gadugi"/>
                <w:sz w:val="20"/>
                <w:lang w:val="es-CO"/>
              </w:rPr>
              <w:t xml:space="preserve">el equipo de evaluación deberá consultar y seguir los estándares de calidad de los </w:t>
            </w:r>
            <w:r>
              <w:rPr>
                <w:rFonts w:ascii="Gadugi" w:hAnsi="Gadugi"/>
                <w:sz w:val="20"/>
                <w:lang w:val="es-CO"/>
              </w:rPr>
              <w:t>informe</w:t>
            </w:r>
            <w:r w:rsidRPr="000F455C">
              <w:rPr>
                <w:rFonts w:ascii="Gadugi" w:hAnsi="Gadugi"/>
                <w:sz w:val="20"/>
                <w:lang w:val="es-CO"/>
              </w:rPr>
              <w:t>s de evaluación de UNICEF, disponibles en:</w:t>
            </w:r>
          </w:p>
          <w:p w:rsidR="007078AD" w:rsidRPr="000F455C" w:rsidRDefault="007078AD" w:rsidP="008C0C70">
            <w:pPr>
              <w:ind w:left="60" w:right="90"/>
              <w:jc w:val="both"/>
              <w:rPr>
                <w:rFonts w:ascii="Gadugi" w:hAnsi="Gadugi"/>
                <w:sz w:val="20"/>
                <w:lang w:val="es-CO"/>
              </w:rPr>
            </w:pPr>
            <w:r>
              <w:rPr>
                <w:rFonts w:ascii="Gadugi" w:hAnsi="Gadugi"/>
                <w:b/>
                <w:sz w:val="20"/>
                <w:lang w:val="es-CO"/>
              </w:rPr>
              <w:t>informe</w:t>
            </w:r>
            <w:r w:rsidRPr="000F455C">
              <w:rPr>
                <w:rFonts w:ascii="Gadugi" w:hAnsi="Gadugi"/>
                <w:b/>
                <w:sz w:val="20"/>
                <w:lang w:val="es-CO"/>
              </w:rPr>
              <w:t xml:space="preserve"> inicial</w:t>
            </w:r>
            <w:r w:rsidRPr="000F455C">
              <w:rPr>
                <w:rFonts w:ascii="Gadugi" w:hAnsi="Gadugi"/>
                <w:sz w:val="20"/>
                <w:lang w:val="es-CO"/>
              </w:rPr>
              <w:t>:</w:t>
            </w:r>
          </w:p>
          <w:p w:rsidR="007078AD" w:rsidRPr="000F455C" w:rsidRDefault="004F0F3F" w:rsidP="008C0C70">
            <w:pPr>
              <w:ind w:left="60" w:right="90"/>
              <w:jc w:val="both"/>
              <w:rPr>
                <w:rStyle w:val="Hyperlink"/>
                <w:rFonts w:ascii="Gadugi" w:hAnsi="Gadugi"/>
                <w:sz w:val="20"/>
                <w:lang w:val="es-CO"/>
              </w:rPr>
            </w:pPr>
            <w:hyperlink r:id="rId9" w:history="1">
              <w:r w:rsidR="007078AD" w:rsidRPr="000F455C">
                <w:rPr>
                  <w:rStyle w:val="Hyperlink"/>
                  <w:rFonts w:ascii="Gadugi" w:hAnsi="Gadugi"/>
                  <w:sz w:val="20"/>
                  <w:lang w:val="es-CO"/>
                </w:rPr>
                <w:t>https://www.unicef.org/evaluation/files/UNICEF_UNEG_TOR_Checklist_updated_June_2017.pdf</w:t>
              </w:r>
            </w:hyperlink>
            <w:r w:rsidR="007078AD" w:rsidRPr="000F455C">
              <w:rPr>
                <w:rStyle w:val="Hyperlink"/>
                <w:rFonts w:ascii="Gadugi" w:hAnsi="Gadugi"/>
                <w:sz w:val="20"/>
                <w:lang w:val="es-CO"/>
              </w:rPr>
              <w:t>;</w:t>
            </w:r>
          </w:p>
          <w:p w:rsidR="007078AD" w:rsidRPr="000F455C" w:rsidRDefault="007078AD" w:rsidP="008C0C70">
            <w:pPr>
              <w:ind w:left="60" w:right="90"/>
              <w:jc w:val="both"/>
              <w:rPr>
                <w:rFonts w:ascii="Gadugi" w:hAnsi="Gadugi"/>
                <w:sz w:val="20"/>
                <w:lang w:val="es-CO"/>
              </w:rPr>
            </w:pPr>
            <w:r>
              <w:rPr>
                <w:rFonts w:ascii="Gadugi" w:hAnsi="Gadugi"/>
                <w:b/>
                <w:sz w:val="20"/>
                <w:lang w:val="es-CO"/>
              </w:rPr>
              <w:t>informe</w:t>
            </w:r>
            <w:r w:rsidRPr="000F455C">
              <w:rPr>
                <w:rFonts w:ascii="Gadugi" w:hAnsi="Gadugi"/>
                <w:b/>
                <w:sz w:val="20"/>
                <w:lang w:val="es-CO"/>
              </w:rPr>
              <w:t xml:space="preserve"> final</w:t>
            </w:r>
            <w:r w:rsidRPr="000F455C">
              <w:rPr>
                <w:rFonts w:ascii="Gadugi" w:hAnsi="Gadugi"/>
                <w:sz w:val="20"/>
                <w:lang w:val="es-CO"/>
              </w:rPr>
              <w:t>:</w:t>
            </w:r>
          </w:p>
          <w:p w:rsidR="007078AD" w:rsidRPr="000F455C" w:rsidRDefault="004F0F3F" w:rsidP="008C0C70">
            <w:pPr>
              <w:ind w:left="60" w:right="90"/>
              <w:jc w:val="both"/>
              <w:rPr>
                <w:rFonts w:ascii="Gadugi" w:hAnsi="Gadugi"/>
                <w:sz w:val="20"/>
                <w:lang w:val="es-CO"/>
              </w:rPr>
            </w:pPr>
            <w:hyperlink r:id="rId10" w:history="1">
              <w:r w:rsidR="007078AD" w:rsidRPr="000F455C">
                <w:rPr>
                  <w:rStyle w:val="Hyperlink"/>
                  <w:rFonts w:ascii="Gadugi" w:hAnsi="Gadugi"/>
                  <w:sz w:val="20"/>
                  <w:lang w:val="es-CO"/>
                </w:rPr>
                <w:t>https://www.unicef.org/evaluation/files/UNICEF_adapated_reporting_standards_updated_June_2017_FINAL.pdf</w:t>
              </w:r>
            </w:hyperlink>
          </w:p>
          <w:p w:rsidR="007078AD" w:rsidRPr="000F455C" w:rsidRDefault="007078AD" w:rsidP="008C0C70">
            <w:pPr>
              <w:ind w:left="60" w:right="90"/>
              <w:jc w:val="both"/>
              <w:rPr>
                <w:rFonts w:ascii="Gadugi" w:hAnsi="Gadugi"/>
                <w:sz w:val="20"/>
                <w:lang w:val="es-CO"/>
              </w:rPr>
            </w:pPr>
          </w:p>
          <w:p w:rsidR="007078AD" w:rsidRPr="000F455C" w:rsidRDefault="007078AD" w:rsidP="008C0C70">
            <w:pPr>
              <w:ind w:left="60" w:right="90"/>
              <w:jc w:val="both"/>
              <w:rPr>
                <w:rFonts w:ascii="Gadugi" w:hAnsi="Gadugi"/>
                <w:sz w:val="20"/>
                <w:lang w:val="es-CO"/>
              </w:rPr>
            </w:pPr>
            <w:r w:rsidRPr="000F455C">
              <w:rPr>
                <w:rFonts w:ascii="Gadugi" w:hAnsi="Gadugi"/>
                <w:sz w:val="20"/>
                <w:lang w:val="es-CO"/>
              </w:rPr>
              <w:t xml:space="preserve">Se recomienda que los </w:t>
            </w:r>
            <w:r>
              <w:rPr>
                <w:rFonts w:ascii="Gadugi" w:hAnsi="Gadugi"/>
                <w:sz w:val="20"/>
                <w:lang w:val="es-CO"/>
              </w:rPr>
              <w:t>informe</w:t>
            </w:r>
            <w:r w:rsidRPr="000F455C">
              <w:rPr>
                <w:rFonts w:ascii="Gadugi" w:hAnsi="Gadugi"/>
                <w:sz w:val="20"/>
                <w:lang w:val="es-CO"/>
              </w:rPr>
              <w:t>s tengan la siguiente estructura mínima:</w:t>
            </w:r>
          </w:p>
          <w:p w:rsidR="007078AD" w:rsidRPr="000A267B" w:rsidRDefault="007078AD" w:rsidP="007078AD">
            <w:pPr>
              <w:jc w:val="both"/>
              <w:rPr>
                <w:rFonts w:ascii="Gadugi" w:hAnsi="Gadugi"/>
                <w:lang w:val="es-CO"/>
              </w:rPr>
            </w:pPr>
          </w:p>
          <w:p w:rsidR="007078AD" w:rsidRPr="00121687" w:rsidRDefault="007078AD" w:rsidP="008C0C70">
            <w:pPr>
              <w:ind w:left="60"/>
              <w:jc w:val="both"/>
              <w:rPr>
                <w:rFonts w:ascii="Gadugi" w:hAnsi="Gadugi"/>
                <w:color w:val="000000" w:themeColor="text1"/>
                <w:sz w:val="20"/>
                <w:u w:val="single"/>
                <w:lang w:val="es-CO"/>
              </w:rPr>
            </w:pPr>
            <w:r w:rsidRPr="00121687">
              <w:rPr>
                <w:rFonts w:ascii="Gadugi" w:hAnsi="Gadugi"/>
                <w:b/>
                <w:color w:val="000000" w:themeColor="text1"/>
                <w:sz w:val="20"/>
                <w:u w:val="single"/>
                <w:lang w:val="es-CO"/>
              </w:rPr>
              <w:t>Informe inicial</w:t>
            </w:r>
            <w:r w:rsidRPr="00121687">
              <w:rPr>
                <w:rFonts w:ascii="Gadugi" w:hAnsi="Gadugi"/>
                <w:color w:val="000000" w:themeColor="text1"/>
                <w:sz w:val="20"/>
                <w:u w:val="single"/>
                <w:lang w:val="es-CO"/>
              </w:rPr>
              <w:t>:</w:t>
            </w:r>
          </w:p>
          <w:p w:rsidR="007078AD" w:rsidRPr="00121687" w:rsidRDefault="007078AD" w:rsidP="008C0C70">
            <w:pPr>
              <w:ind w:left="60"/>
              <w:jc w:val="both"/>
              <w:rPr>
                <w:rFonts w:ascii="Gadugi" w:hAnsi="Gadugi"/>
                <w:color w:val="000000" w:themeColor="text1"/>
                <w:sz w:val="20"/>
                <w:lang w:val="es-CO"/>
              </w:rPr>
            </w:pPr>
            <w:r w:rsidRPr="00121687">
              <w:rPr>
                <w:rFonts w:ascii="Gadugi" w:hAnsi="Gadugi"/>
                <w:color w:val="000000" w:themeColor="text1"/>
                <w:sz w:val="20"/>
                <w:lang w:val="es-CO"/>
              </w:rPr>
              <w:t>i) presentación del contexto y objeto de evaluación</w:t>
            </w:r>
          </w:p>
          <w:p w:rsidR="007078AD" w:rsidRPr="00121687" w:rsidRDefault="007078AD" w:rsidP="008C0C70">
            <w:pPr>
              <w:ind w:left="60"/>
              <w:jc w:val="both"/>
              <w:rPr>
                <w:rFonts w:ascii="Gadugi" w:hAnsi="Gadugi"/>
                <w:color w:val="000000" w:themeColor="text1"/>
                <w:sz w:val="20"/>
                <w:lang w:val="es-CO"/>
              </w:rPr>
            </w:pPr>
            <w:r w:rsidRPr="00121687">
              <w:rPr>
                <w:rFonts w:ascii="Gadugi" w:hAnsi="Gadugi"/>
                <w:color w:val="000000" w:themeColor="text1"/>
                <w:sz w:val="20"/>
                <w:lang w:val="es-CO"/>
              </w:rPr>
              <w:t>ii) propósito, objetivos y alcance de la evaluación</w:t>
            </w:r>
          </w:p>
          <w:p w:rsidR="007078AD" w:rsidRPr="00121687" w:rsidRDefault="007078AD" w:rsidP="008C0C70">
            <w:pPr>
              <w:ind w:left="60"/>
              <w:jc w:val="both"/>
              <w:rPr>
                <w:rFonts w:ascii="Gadugi" w:hAnsi="Gadugi"/>
                <w:color w:val="000000" w:themeColor="text1"/>
                <w:sz w:val="20"/>
                <w:lang w:val="es-CO"/>
              </w:rPr>
            </w:pPr>
            <w:r w:rsidRPr="00121687">
              <w:rPr>
                <w:rFonts w:ascii="Gadugi" w:hAnsi="Gadugi"/>
                <w:color w:val="000000" w:themeColor="text1"/>
                <w:sz w:val="20"/>
                <w:lang w:val="es-CO"/>
              </w:rPr>
              <w:t>iii) reconstrucción de la teoría de cambio (si no existe)</w:t>
            </w:r>
          </w:p>
          <w:p w:rsidR="007078AD" w:rsidRPr="00121687" w:rsidRDefault="007078AD" w:rsidP="008C0C70">
            <w:pPr>
              <w:ind w:left="60"/>
              <w:jc w:val="both"/>
              <w:rPr>
                <w:rFonts w:ascii="Gadugi" w:hAnsi="Gadugi"/>
                <w:color w:val="000000" w:themeColor="text1"/>
                <w:sz w:val="20"/>
                <w:lang w:val="es-CO"/>
              </w:rPr>
            </w:pPr>
            <w:r w:rsidRPr="00121687">
              <w:rPr>
                <w:rFonts w:ascii="Gadugi" w:hAnsi="Gadugi"/>
                <w:color w:val="000000" w:themeColor="text1"/>
                <w:sz w:val="20"/>
                <w:lang w:val="es-CO"/>
              </w:rPr>
              <w:t>iv) marco de evaluación (criterios y preguntas de evaluación)</w:t>
            </w:r>
            <w:r w:rsidRPr="00121687">
              <w:rPr>
                <w:rFonts w:ascii="Gadugi" w:hAnsi="Gadugi"/>
                <w:color w:val="000000" w:themeColor="text1"/>
                <w:sz w:val="20"/>
              </w:rPr>
              <w:t xml:space="preserve">, con una </w:t>
            </w:r>
            <w:r w:rsidRPr="00121687">
              <w:rPr>
                <w:rFonts w:ascii="Gadugi" w:hAnsi="Gadugi"/>
                <w:color w:val="000000" w:themeColor="text1"/>
                <w:sz w:val="20"/>
                <w:lang w:val="es-CO"/>
              </w:rPr>
              <w:t>matriz de evaluación (desglosando cada criterio de evaluación, con preguntas de evaluación, indicadores, fuentes de información y métodos de recolección de la información), se recomienda compartir el ejemplo en el Anexo 1 como anexo de todos los ToRs.</w:t>
            </w:r>
          </w:p>
          <w:p w:rsidR="007078AD" w:rsidRPr="00121687" w:rsidRDefault="007078AD" w:rsidP="008C0C70">
            <w:pPr>
              <w:tabs>
                <w:tab w:val="left" w:pos="3240"/>
              </w:tabs>
              <w:ind w:left="60"/>
              <w:jc w:val="both"/>
              <w:rPr>
                <w:rFonts w:ascii="Gadugi" w:hAnsi="Gadugi"/>
                <w:color w:val="000000" w:themeColor="text1"/>
                <w:sz w:val="20"/>
                <w:lang w:val="es-CO"/>
              </w:rPr>
            </w:pPr>
            <w:r w:rsidRPr="00121687">
              <w:rPr>
                <w:rFonts w:ascii="Gadugi" w:hAnsi="Gadugi"/>
                <w:color w:val="000000" w:themeColor="text1"/>
                <w:sz w:val="20"/>
                <w:lang w:val="es-CO"/>
              </w:rPr>
              <w:t>v) una metodología completa con</w:t>
            </w:r>
            <w:r w:rsidRPr="00121687">
              <w:rPr>
                <w:rFonts w:ascii="Gadugi" w:hAnsi="Gadugi"/>
                <w:color w:val="000000" w:themeColor="text1"/>
                <w:sz w:val="20"/>
                <w:lang w:val="es-CO"/>
              </w:rPr>
              <w:tab/>
              <w:t>a) explicación y justificación del diseño metodológico;</w:t>
            </w:r>
          </w:p>
          <w:p w:rsidR="007078AD" w:rsidRPr="00121687" w:rsidRDefault="007078AD" w:rsidP="007078AD">
            <w:pPr>
              <w:tabs>
                <w:tab w:val="left" w:pos="3240"/>
              </w:tabs>
              <w:ind w:left="3240"/>
              <w:jc w:val="both"/>
              <w:rPr>
                <w:rFonts w:ascii="Gadugi" w:hAnsi="Gadugi"/>
                <w:color w:val="000000" w:themeColor="text1"/>
                <w:sz w:val="20"/>
                <w:lang w:val="es-CO"/>
              </w:rPr>
            </w:pPr>
            <w:r w:rsidRPr="00121687">
              <w:rPr>
                <w:rFonts w:ascii="Gadugi" w:hAnsi="Gadugi"/>
                <w:color w:val="000000" w:themeColor="text1"/>
                <w:sz w:val="20"/>
                <w:lang w:val="es-CO"/>
              </w:rPr>
              <w:t>b) muestreo y lista de personas a entrevistar y sitios a visitar;</w:t>
            </w:r>
          </w:p>
          <w:p w:rsidR="007078AD" w:rsidRPr="00121687" w:rsidRDefault="007078AD" w:rsidP="007078AD">
            <w:pPr>
              <w:tabs>
                <w:tab w:val="left" w:pos="3240"/>
              </w:tabs>
              <w:ind w:left="3420" w:hanging="3420"/>
              <w:rPr>
                <w:rFonts w:ascii="Gadugi" w:hAnsi="Gadugi"/>
                <w:color w:val="000000" w:themeColor="text1"/>
                <w:sz w:val="20"/>
                <w:lang w:val="es-CO"/>
              </w:rPr>
            </w:pPr>
            <w:r w:rsidRPr="00121687">
              <w:rPr>
                <w:rFonts w:ascii="Gadugi" w:hAnsi="Gadugi"/>
                <w:color w:val="000000" w:themeColor="text1"/>
                <w:sz w:val="20"/>
                <w:lang w:val="es-CO"/>
              </w:rPr>
              <w:tab/>
              <w:t>c) instrumentos de recolección de información (cuestionario, pautas de entrevistas, etc.);</w:t>
            </w:r>
          </w:p>
          <w:p w:rsidR="007078AD" w:rsidRPr="00121687" w:rsidRDefault="007078AD" w:rsidP="007078AD">
            <w:pPr>
              <w:tabs>
                <w:tab w:val="left" w:pos="3240"/>
              </w:tabs>
              <w:ind w:left="3240" w:hanging="180"/>
              <w:jc w:val="both"/>
              <w:rPr>
                <w:rFonts w:ascii="Gadugi" w:hAnsi="Gadugi"/>
                <w:color w:val="000000" w:themeColor="text1"/>
                <w:sz w:val="20"/>
                <w:lang w:val="es-CO"/>
              </w:rPr>
            </w:pPr>
            <w:r w:rsidRPr="00121687">
              <w:rPr>
                <w:rFonts w:ascii="Gadugi" w:hAnsi="Gadugi"/>
                <w:color w:val="000000" w:themeColor="text1"/>
                <w:sz w:val="20"/>
                <w:lang w:val="es-CO"/>
              </w:rPr>
              <w:tab/>
              <w:t>d) limitaciones y medidas de mitigación</w:t>
            </w:r>
          </w:p>
          <w:p w:rsidR="007078AD" w:rsidRPr="00121687" w:rsidRDefault="007078AD" w:rsidP="007078AD">
            <w:pPr>
              <w:tabs>
                <w:tab w:val="left" w:pos="3240"/>
              </w:tabs>
              <w:ind w:left="3240" w:hanging="180"/>
              <w:jc w:val="both"/>
              <w:rPr>
                <w:rFonts w:ascii="Gadugi" w:hAnsi="Gadugi"/>
                <w:color w:val="000000" w:themeColor="text1"/>
                <w:sz w:val="20"/>
                <w:lang w:val="es-CO"/>
              </w:rPr>
            </w:pPr>
            <w:r w:rsidRPr="00121687">
              <w:rPr>
                <w:rFonts w:ascii="Gadugi" w:hAnsi="Gadugi"/>
                <w:color w:val="000000" w:themeColor="text1"/>
                <w:sz w:val="20"/>
                <w:lang w:val="es-CO"/>
              </w:rPr>
              <w:tab/>
              <w:t>e) consideraciones éticas</w:t>
            </w:r>
          </w:p>
          <w:p w:rsidR="007078AD" w:rsidRPr="00121687" w:rsidRDefault="007078AD" w:rsidP="007078AD">
            <w:pPr>
              <w:tabs>
                <w:tab w:val="left" w:pos="3240"/>
              </w:tabs>
              <w:ind w:left="3240" w:hanging="180"/>
              <w:jc w:val="both"/>
              <w:rPr>
                <w:rFonts w:ascii="Gadugi" w:hAnsi="Gadugi"/>
                <w:color w:val="000000" w:themeColor="text1"/>
                <w:sz w:val="20"/>
                <w:lang w:val="es-CO"/>
              </w:rPr>
            </w:pPr>
            <w:r w:rsidRPr="00121687">
              <w:rPr>
                <w:rFonts w:ascii="Gadugi" w:hAnsi="Gadugi"/>
                <w:color w:val="000000" w:themeColor="text1"/>
                <w:sz w:val="20"/>
                <w:lang w:val="es-CO"/>
              </w:rPr>
              <w:tab/>
              <w:t>f) análisis de los datos (cómo se analizarán los datos, qué técnica se utilizará, software, etc.)</w:t>
            </w:r>
          </w:p>
          <w:p w:rsidR="007078AD" w:rsidRPr="00121687" w:rsidRDefault="007078AD" w:rsidP="007078AD">
            <w:pPr>
              <w:tabs>
                <w:tab w:val="left" w:pos="3240"/>
              </w:tabs>
              <w:ind w:left="3240" w:hanging="180"/>
              <w:jc w:val="both"/>
              <w:rPr>
                <w:rFonts w:ascii="Gadugi" w:hAnsi="Gadugi"/>
                <w:color w:val="000000" w:themeColor="text1"/>
                <w:sz w:val="20"/>
                <w:lang w:val="es-CO"/>
              </w:rPr>
            </w:pPr>
            <w:r w:rsidRPr="00121687">
              <w:rPr>
                <w:rFonts w:ascii="Gadugi" w:hAnsi="Gadugi"/>
                <w:color w:val="000000" w:themeColor="text1"/>
                <w:sz w:val="20"/>
                <w:lang w:val="es-CO"/>
              </w:rPr>
              <w:tab/>
              <w:t>g) diseminación de la evaluación</w:t>
            </w:r>
          </w:p>
          <w:p w:rsidR="007078AD" w:rsidRPr="00121687" w:rsidRDefault="007078AD" w:rsidP="008C0C70">
            <w:pPr>
              <w:tabs>
                <w:tab w:val="left" w:pos="3060"/>
              </w:tabs>
              <w:ind w:left="60"/>
              <w:jc w:val="both"/>
              <w:rPr>
                <w:rFonts w:ascii="Gadugi" w:hAnsi="Gadugi"/>
                <w:color w:val="000000" w:themeColor="text1"/>
                <w:sz w:val="20"/>
                <w:lang w:val="es-CO"/>
              </w:rPr>
            </w:pPr>
            <w:r w:rsidRPr="00121687">
              <w:rPr>
                <w:rFonts w:ascii="Gadugi" w:hAnsi="Gadugi"/>
                <w:color w:val="000000" w:themeColor="text1"/>
                <w:sz w:val="20"/>
                <w:lang w:val="es-CO"/>
              </w:rPr>
              <w:t>vi) un cronograma y descripción del rol y responsabilidades de cada miembro del equipo.</w:t>
            </w:r>
          </w:p>
          <w:p w:rsidR="007078AD" w:rsidRPr="00121687" w:rsidRDefault="007078AD" w:rsidP="008C0C70">
            <w:pPr>
              <w:tabs>
                <w:tab w:val="left" w:pos="3060"/>
              </w:tabs>
              <w:ind w:left="60"/>
              <w:jc w:val="both"/>
              <w:rPr>
                <w:rFonts w:ascii="Gadugi" w:hAnsi="Gadugi"/>
                <w:color w:val="000000" w:themeColor="text1"/>
                <w:sz w:val="20"/>
                <w:lang w:val="es-CO"/>
              </w:rPr>
            </w:pPr>
            <w:r w:rsidRPr="00121687">
              <w:rPr>
                <w:rFonts w:ascii="Gadugi" w:hAnsi="Gadugi"/>
                <w:color w:val="000000" w:themeColor="text1"/>
                <w:sz w:val="20"/>
                <w:lang w:val="es-CO"/>
              </w:rPr>
              <w:t>vii) entregables y control de calidad</w:t>
            </w:r>
          </w:p>
          <w:p w:rsidR="007078AD" w:rsidRPr="00121687" w:rsidRDefault="007078AD" w:rsidP="007078AD">
            <w:pPr>
              <w:tabs>
                <w:tab w:val="left" w:pos="3060"/>
              </w:tabs>
              <w:jc w:val="both"/>
              <w:rPr>
                <w:rFonts w:ascii="Gadugi" w:hAnsi="Gadugi"/>
                <w:color w:val="000000" w:themeColor="text1"/>
                <w:sz w:val="20"/>
                <w:lang w:val="es-CO"/>
              </w:rPr>
            </w:pPr>
          </w:p>
          <w:p w:rsidR="007078AD" w:rsidRPr="00121687" w:rsidRDefault="007078AD" w:rsidP="008C0C70">
            <w:pPr>
              <w:ind w:left="60"/>
              <w:jc w:val="both"/>
              <w:rPr>
                <w:rFonts w:ascii="Gadugi" w:hAnsi="Gadugi"/>
                <w:color w:val="000000" w:themeColor="text1"/>
                <w:sz w:val="20"/>
                <w:u w:val="single"/>
                <w:lang w:val="es-CO"/>
              </w:rPr>
            </w:pPr>
            <w:r w:rsidRPr="00121687">
              <w:rPr>
                <w:rFonts w:ascii="Gadugi" w:hAnsi="Gadugi"/>
                <w:b/>
                <w:color w:val="000000" w:themeColor="text1"/>
                <w:sz w:val="20"/>
                <w:u w:val="single"/>
                <w:lang w:val="es-CO"/>
              </w:rPr>
              <w:t>Informe final</w:t>
            </w:r>
            <w:r w:rsidRPr="00121687">
              <w:rPr>
                <w:rFonts w:ascii="Gadugi" w:hAnsi="Gadugi"/>
                <w:color w:val="000000" w:themeColor="text1"/>
                <w:sz w:val="20"/>
                <w:u w:val="single"/>
                <w:lang w:val="es-CO"/>
              </w:rPr>
              <w:t>:</w:t>
            </w:r>
          </w:p>
          <w:p w:rsidR="007078AD" w:rsidRPr="00121687" w:rsidRDefault="007078AD" w:rsidP="00A56C88">
            <w:pPr>
              <w:pStyle w:val="ListParagraph"/>
              <w:numPr>
                <w:ilvl w:val="0"/>
                <w:numId w:val="3"/>
              </w:numPr>
              <w:contextualSpacing/>
              <w:jc w:val="both"/>
              <w:rPr>
                <w:rFonts w:ascii="Gadugi" w:hAnsi="Gadugi"/>
                <w:color w:val="000000" w:themeColor="text1"/>
                <w:sz w:val="20"/>
                <w:lang w:val="es-CO"/>
              </w:rPr>
            </w:pPr>
            <w:r w:rsidRPr="00121687">
              <w:rPr>
                <w:rFonts w:ascii="Gadugi" w:hAnsi="Gadugi"/>
                <w:color w:val="000000" w:themeColor="text1"/>
                <w:sz w:val="20"/>
                <w:lang w:val="es-CO"/>
              </w:rPr>
              <w:t>Resumen Ejecutivo (máx. 5 páginas)</w:t>
            </w:r>
          </w:p>
          <w:p w:rsidR="007078AD" w:rsidRPr="00121687" w:rsidRDefault="007078AD" w:rsidP="00A56C88">
            <w:pPr>
              <w:pStyle w:val="ListParagraph"/>
              <w:numPr>
                <w:ilvl w:val="0"/>
                <w:numId w:val="3"/>
              </w:numPr>
              <w:contextualSpacing/>
              <w:jc w:val="both"/>
              <w:rPr>
                <w:rFonts w:ascii="Gadugi" w:hAnsi="Gadugi"/>
                <w:color w:val="000000" w:themeColor="text1"/>
                <w:sz w:val="20"/>
                <w:lang w:val="es-CO"/>
              </w:rPr>
            </w:pPr>
            <w:r w:rsidRPr="00121687">
              <w:rPr>
                <w:rFonts w:ascii="Gadugi" w:hAnsi="Gadugi"/>
                <w:color w:val="000000" w:themeColor="text1"/>
                <w:sz w:val="20"/>
                <w:lang w:val="es-CO"/>
              </w:rPr>
              <w:t>Contexto y presentación del objeto de evaluación</w:t>
            </w:r>
          </w:p>
          <w:p w:rsidR="007078AD" w:rsidRPr="00121687" w:rsidRDefault="007078AD" w:rsidP="00A56C88">
            <w:pPr>
              <w:pStyle w:val="ListParagraph"/>
              <w:numPr>
                <w:ilvl w:val="0"/>
                <w:numId w:val="3"/>
              </w:numPr>
              <w:contextualSpacing/>
              <w:jc w:val="both"/>
              <w:rPr>
                <w:rFonts w:ascii="Gadugi" w:hAnsi="Gadugi"/>
                <w:color w:val="000000" w:themeColor="text1"/>
                <w:sz w:val="20"/>
                <w:lang w:val="es-CO"/>
              </w:rPr>
            </w:pPr>
            <w:r w:rsidRPr="00121687">
              <w:rPr>
                <w:rFonts w:ascii="Gadugi" w:hAnsi="Gadugi"/>
                <w:color w:val="000000" w:themeColor="text1"/>
                <w:sz w:val="20"/>
                <w:lang w:val="es-CO"/>
              </w:rPr>
              <w:t>Propósito, Objetivos y Alcance de la Evaluación</w:t>
            </w:r>
          </w:p>
          <w:p w:rsidR="007078AD" w:rsidRPr="00121687" w:rsidRDefault="007078AD" w:rsidP="00A56C88">
            <w:pPr>
              <w:pStyle w:val="ListParagraph"/>
              <w:numPr>
                <w:ilvl w:val="0"/>
                <w:numId w:val="3"/>
              </w:numPr>
              <w:contextualSpacing/>
              <w:jc w:val="both"/>
              <w:rPr>
                <w:rFonts w:ascii="Gadugi" w:hAnsi="Gadugi"/>
                <w:color w:val="000000" w:themeColor="text1"/>
                <w:sz w:val="20"/>
                <w:lang w:val="es-CO"/>
              </w:rPr>
            </w:pPr>
            <w:r w:rsidRPr="00121687">
              <w:rPr>
                <w:rFonts w:ascii="Gadugi" w:hAnsi="Gadugi"/>
                <w:color w:val="000000" w:themeColor="text1"/>
                <w:sz w:val="20"/>
                <w:lang w:val="es-CO"/>
              </w:rPr>
              <w:t>Criterios y Preguntas de Evaluación</w:t>
            </w:r>
          </w:p>
          <w:p w:rsidR="007078AD" w:rsidRPr="00121687" w:rsidRDefault="007078AD" w:rsidP="00A56C88">
            <w:pPr>
              <w:pStyle w:val="ListParagraph"/>
              <w:numPr>
                <w:ilvl w:val="0"/>
                <w:numId w:val="3"/>
              </w:numPr>
              <w:contextualSpacing/>
              <w:jc w:val="both"/>
              <w:rPr>
                <w:rFonts w:ascii="Gadugi" w:hAnsi="Gadugi"/>
                <w:color w:val="000000" w:themeColor="text1"/>
                <w:sz w:val="20"/>
                <w:lang w:val="es-CO"/>
              </w:rPr>
            </w:pPr>
            <w:r w:rsidRPr="00121687">
              <w:rPr>
                <w:rFonts w:ascii="Gadugi" w:hAnsi="Gadugi"/>
                <w:color w:val="000000" w:themeColor="text1"/>
                <w:sz w:val="20"/>
                <w:lang w:val="es-CO"/>
              </w:rPr>
              <w:t>Metodología</w:t>
            </w:r>
          </w:p>
          <w:p w:rsidR="007078AD" w:rsidRPr="00121687" w:rsidRDefault="007078AD" w:rsidP="00A56C88">
            <w:pPr>
              <w:pStyle w:val="ListParagraph"/>
              <w:numPr>
                <w:ilvl w:val="0"/>
                <w:numId w:val="3"/>
              </w:numPr>
              <w:contextualSpacing/>
              <w:jc w:val="both"/>
              <w:rPr>
                <w:rFonts w:ascii="Gadugi" w:hAnsi="Gadugi"/>
                <w:color w:val="000000" w:themeColor="text1"/>
                <w:sz w:val="20"/>
                <w:lang w:val="es-CO"/>
              </w:rPr>
            </w:pPr>
            <w:r w:rsidRPr="00121687">
              <w:rPr>
                <w:rFonts w:ascii="Gadugi" w:hAnsi="Gadugi"/>
                <w:color w:val="000000" w:themeColor="text1"/>
                <w:sz w:val="20"/>
                <w:lang w:val="es-CO"/>
              </w:rPr>
              <w:t>Limitaciones de la evaluación</w:t>
            </w:r>
          </w:p>
          <w:p w:rsidR="007078AD" w:rsidRPr="00121687" w:rsidRDefault="007078AD" w:rsidP="00A56C88">
            <w:pPr>
              <w:pStyle w:val="ListParagraph"/>
              <w:numPr>
                <w:ilvl w:val="0"/>
                <w:numId w:val="3"/>
              </w:numPr>
              <w:contextualSpacing/>
              <w:jc w:val="both"/>
              <w:rPr>
                <w:rFonts w:ascii="Gadugi" w:hAnsi="Gadugi"/>
                <w:color w:val="000000" w:themeColor="text1"/>
                <w:sz w:val="20"/>
                <w:lang w:val="es-CO"/>
              </w:rPr>
            </w:pPr>
            <w:r w:rsidRPr="00121687">
              <w:rPr>
                <w:rFonts w:ascii="Gadugi" w:hAnsi="Gadugi"/>
                <w:color w:val="000000" w:themeColor="text1"/>
                <w:sz w:val="20"/>
                <w:lang w:val="es-CO"/>
              </w:rPr>
              <w:t>Consideraciones éticas</w:t>
            </w:r>
          </w:p>
          <w:p w:rsidR="007078AD" w:rsidRPr="00121687" w:rsidRDefault="007078AD" w:rsidP="00A56C88">
            <w:pPr>
              <w:pStyle w:val="ListParagraph"/>
              <w:numPr>
                <w:ilvl w:val="0"/>
                <w:numId w:val="3"/>
              </w:numPr>
              <w:contextualSpacing/>
              <w:jc w:val="both"/>
              <w:rPr>
                <w:rFonts w:ascii="Gadugi" w:hAnsi="Gadugi"/>
                <w:color w:val="000000" w:themeColor="text1"/>
                <w:sz w:val="20"/>
                <w:lang w:val="es-CO"/>
              </w:rPr>
            </w:pPr>
            <w:r w:rsidRPr="00121687">
              <w:rPr>
                <w:rFonts w:ascii="Gadugi" w:hAnsi="Gadugi"/>
                <w:color w:val="000000" w:themeColor="text1"/>
                <w:sz w:val="20"/>
                <w:lang w:val="es-CO"/>
              </w:rPr>
              <w:t>Hallazgos (por criterio de evaluación)</w:t>
            </w:r>
          </w:p>
          <w:p w:rsidR="007078AD" w:rsidRPr="00121687" w:rsidRDefault="007078AD" w:rsidP="00A56C88">
            <w:pPr>
              <w:pStyle w:val="ListParagraph"/>
              <w:numPr>
                <w:ilvl w:val="0"/>
                <w:numId w:val="3"/>
              </w:numPr>
              <w:contextualSpacing/>
              <w:jc w:val="both"/>
              <w:rPr>
                <w:rFonts w:ascii="Gadugi" w:hAnsi="Gadugi"/>
                <w:color w:val="000000" w:themeColor="text1"/>
                <w:sz w:val="20"/>
                <w:lang w:val="es-CO"/>
              </w:rPr>
            </w:pPr>
            <w:r w:rsidRPr="00121687">
              <w:rPr>
                <w:rFonts w:ascii="Gadugi" w:hAnsi="Gadugi"/>
                <w:color w:val="000000" w:themeColor="text1"/>
                <w:sz w:val="20"/>
                <w:lang w:val="es-CO"/>
              </w:rPr>
              <w:t>Conclusiones</w:t>
            </w:r>
          </w:p>
          <w:p w:rsidR="007078AD" w:rsidRPr="00121687" w:rsidRDefault="007078AD" w:rsidP="00A56C88">
            <w:pPr>
              <w:pStyle w:val="ListParagraph"/>
              <w:numPr>
                <w:ilvl w:val="0"/>
                <w:numId w:val="3"/>
              </w:numPr>
              <w:contextualSpacing/>
              <w:jc w:val="both"/>
              <w:rPr>
                <w:rFonts w:ascii="Gadugi" w:hAnsi="Gadugi"/>
                <w:color w:val="000000" w:themeColor="text1"/>
                <w:sz w:val="20"/>
                <w:lang w:val="es-CO"/>
              </w:rPr>
            </w:pPr>
            <w:r w:rsidRPr="00121687">
              <w:rPr>
                <w:rFonts w:ascii="Gadugi" w:hAnsi="Gadugi"/>
                <w:color w:val="000000" w:themeColor="text1"/>
                <w:sz w:val="20"/>
                <w:lang w:val="es-CO"/>
              </w:rPr>
              <w:t>Lecciones aprendidas</w:t>
            </w:r>
          </w:p>
          <w:p w:rsidR="007078AD" w:rsidRPr="00121687" w:rsidRDefault="007078AD" w:rsidP="00A56C88">
            <w:pPr>
              <w:pStyle w:val="ListParagraph"/>
              <w:numPr>
                <w:ilvl w:val="0"/>
                <w:numId w:val="3"/>
              </w:numPr>
              <w:contextualSpacing/>
              <w:jc w:val="both"/>
              <w:rPr>
                <w:rFonts w:ascii="Gadugi" w:hAnsi="Gadugi"/>
                <w:color w:val="000000" w:themeColor="text1"/>
                <w:sz w:val="20"/>
                <w:lang w:val="es-CO"/>
              </w:rPr>
            </w:pPr>
            <w:r w:rsidRPr="00121687">
              <w:rPr>
                <w:rFonts w:ascii="Gadugi" w:hAnsi="Gadugi"/>
                <w:color w:val="000000" w:themeColor="text1"/>
                <w:sz w:val="20"/>
                <w:lang w:val="es-CO"/>
              </w:rPr>
              <w:t>Recomendaciones</w:t>
            </w:r>
          </w:p>
          <w:p w:rsidR="007078AD" w:rsidRPr="00121687" w:rsidRDefault="007078AD" w:rsidP="00A56C88">
            <w:pPr>
              <w:pStyle w:val="ListParagraph"/>
              <w:numPr>
                <w:ilvl w:val="0"/>
                <w:numId w:val="3"/>
              </w:numPr>
              <w:tabs>
                <w:tab w:val="left" w:pos="1620"/>
              </w:tabs>
              <w:contextualSpacing/>
              <w:jc w:val="both"/>
              <w:rPr>
                <w:rFonts w:ascii="Gadugi" w:hAnsi="Gadugi"/>
                <w:color w:val="000000" w:themeColor="text1"/>
                <w:sz w:val="20"/>
                <w:lang w:val="es-CO"/>
              </w:rPr>
            </w:pPr>
            <w:r w:rsidRPr="00121687">
              <w:rPr>
                <w:rFonts w:ascii="Gadugi" w:hAnsi="Gadugi"/>
                <w:color w:val="000000" w:themeColor="text1"/>
                <w:sz w:val="20"/>
                <w:lang w:val="es-CO"/>
              </w:rPr>
              <w:t>Anexos:</w:t>
            </w:r>
            <w:r w:rsidRPr="00121687">
              <w:rPr>
                <w:rFonts w:ascii="Gadugi" w:hAnsi="Gadugi"/>
                <w:color w:val="000000" w:themeColor="text1"/>
                <w:sz w:val="20"/>
                <w:lang w:val="es-CO"/>
              </w:rPr>
              <w:tab/>
              <w:t>- TdRs</w:t>
            </w:r>
          </w:p>
          <w:p w:rsidR="007078AD" w:rsidRPr="00121687" w:rsidRDefault="007078AD" w:rsidP="007078AD">
            <w:pPr>
              <w:tabs>
                <w:tab w:val="left" w:pos="1620"/>
              </w:tabs>
              <w:jc w:val="both"/>
              <w:rPr>
                <w:rFonts w:ascii="Gadugi" w:hAnsi="Gadugi"/>
                <w:color w:val="000000" w:themeColor="text1"/>
                <w:sz w:val="20"/>
                <w:lang w:val="es-CO"/>
              </w:rPr>
            </w:pPr>
            <w:r w:rsidRPr="00121687">
              <w:rPr>
                <w:rFonts w:ascii="Gadugi" w:hAnsi="Gadugi"/>
                <w:color w:val="000000" w:themeColor="text1"/>
                <w:sz w:val="20"/>
                <w:lang w:val="es-CO"/>
              </w:rPr>
              <w:tab/>
              <w:t>- Teoría de cambio</w:t>
            </w:r>
          </w:p>
          <w:p w:rsidR="007078AD" w:rsidRPr="00121687" w:rsidRDefault="007078AD" w:rsidP="007078AD">
            <w:pPr>
              <w:tabs>
                <w:tab w:val="left" w:pos="1620"/>
              </w:tabs>
              <w:jc w:val="both"/>
              <w:rPr>
                <w:rFonts w:ascii="Gadugi" w:hAnsi="Gadugi"/>
                <w:color w:val="000000" w:themeColor="text1"/>
                <w:sz w:val="20"/>
                <w:lang w:val="es-CO"/>
              </w:rPr>
            </w:pPr>
            <w:r w:rsidRPr="00121687">
              <w:rPr>
                <w:rFonts w:ascii="Gadugi" w:hAnsi="Gadugi"/>
                <w:color w:val="000000" w:themeColor="text1"/>
                <w:sz w:val="20"/>
                <w:lang w:val="es-CO"/>
              </w:rPr>
              <w:tab/>
              <w:t>- Matriz de evaluación</w:t>
            </w:r>
          </w:p>
          <w:p w:rsidR="007078AD" w:rsidRPr="00121687" w:rsidRDefault="007078AD" w:rsidP="007078AD">
            <w:pPr>
              <w:tabs>
                <w:tab w:val="left" w:pos="1620"/>
              </w:tabs>
              <w:jc w:val="both"/>
              <w:rPr>
                <w:rFonts w:ascii="Gadugi" w:hAnsi="Gadugi"/>
                <w:color w:val="000000" w:themeColor="text1"/>
                <w:sz w:val="20"/>
                <w:lang w:val="es-CO"/>
              </w:rPr>
            </w:pPr>
            <w:r w:rsidRPr="00121687">
              <w:rPr>
                <w:rFonts w:ascii="Gadugi" w:hAnsi="Gadugi"/>
                <w:color w:val="000000" w:themeColor="text1"/>
                <w:sz w:val="20"/>
                <w:lang w:val="es-CO"/>
              </w:rPr>
              <w:tab/>
              <w:t>- Herramientas de recolección de la información</w:t>
            </w:r>
          </w:p>
          <w:p w:rsidR="007078AD" w:rsidRPr="00121687" w:rsidRDefault="007078AD" w:rsidP="007078AD">
            <w:pPr>
              <w:tabs>
                <w:tab w:val="left" w:pos="1620"/>
              </w:tabs>
              <w:jc w:val="both"/>
              <w:rPr>
                <w:rFonts w:ascii="Gadugi" w:hAnsi="Gadugi"/>
                <w:color w:val="000000" w:themeColor="text1"/>
                <w:sz w:val="20"/>
                <w:lang w:val="es-CO"/>
              </w:rPr>
            </w:pPr>
            <w:r w:rsidRPr="00121687">
              <w:rPr>
                <w:rFonts w:ascii="Gadugi" w:hAnsi="Gadugi"/>
                <w:color w:val="000000" w:themeColor="text1"/>
                <w:sz w:val="20"/>
                <w:lang w:val="es-CO"/>
              </w:rPr>
              <w:tab/>
              <w:t>- Lista de lugares visitados y lista de entrevistados</w:t>
            </w:r>
          </w:p>
          <w:p w:rsidR="007078AD" w:rsidRPr="00121687" w:rsidRDefault="007078AD" w:rsidP="007078AD">
            <w:pPr>
              <w:tabs>
                <w:tab w:val="left" w:pos="1620"/>
              </w:tabs>
              <w:jc w:val="both"/>
              <w:rPr>
                <w:rFonts w:ascii="Gadugi" w:hAnsi="Gadugi"/>
                <w:color w:val="000000" w:themeColor="text1"/>
                <w:sz w:val="20"/>
                <w:lang w:val="es-CO"/>
              </w:rPr>
            </w:pPr>
            <w:r w:rsidRPr="00121687">
              <w:rPr>
                <w:rFonts w:ascii="Gadugi" w:hAnsi="Gadugi"/>
                <w:color w:val="000000" w:themeColor="text1"/>
                <w:sz w:val="20"/>
                <w:lang w:val="es-CO"/>
              </w:rPr>
              <w:tab/>
              <w:t>- Lista de documentos consultados</w:t>
            </w:r>
          </w:p>
          <w:p w:rsidR="007078AD" w:rsidRPr="00121687" w:rsidRDefault="007078AD" w:rsidP="007078AD">
            <w:pPr>
              <w:tabs>
                <w:tab w:val="left" w:pos="1620"/>
              </w:tabs>
              <w:jc w:val="both"/>
              <w:rPr>
                <w:rFonts w:ascii="Gadugi" w:hAnsi="Gadugi"/>
                <w:color w:val="000000" w:themeColor="text1"/>
                <w:sz w:val="20"/>
                <w:lang w:val="es-CO"/>
              </w:rPr>
            </w:pPr>
            <w:r w:rsidRPr="00121687">
              <w:rPr>
                <w:rFonts w:ascii="Gadugi" w:hAnsi="Gadugi"/>
                <w:color w:val="000000" w:themeColor="text1"/>
                <w:sz w:val="20"/>
                <w:lang w:val="es-CO"/>
              </w:rPr>
              <w:tab/>
              <w:t>- Otros documentos pertinentes</w:t>
            </w:r>
          </w:p>
          <w:p w:rsidR="007078AD" w:rsidRPr="00121687" w:rsidRDefault="007078AD" w:rsidP="007078AD">
            <w:pPr>
              <w:jc w:val="both"/>
              <w:rPr>
                <w:rFonts w:ascii="Gadugi" w:hAnsi="Gadugi"/>
                <w:color w:val="000000" w:themeColor="text1"/>
                <w:sz w:val="20"/>
                <w:lang w:val="es-CO"/>
              </w:rPr>
            </w:pPr>
          </w:p>
          <w:p w:rsidR="007078AD" w:rsidRPr="000A267B" w:rsidRDefault="007078AD" w:rsidP="007078AD">
            <w:pPr>
              <w:jc w:val="both"/>
              <w:rPr>
                <w:rFonts w:ascii="Gadugi" w:hAnsi="Gadugi"/>
                <w:lang w:val="es-CO"/>
              </w:rPr>
            </w:pPr>
          </w:p>
          <w:p w:rsidR="007078AD" w:rsidRPr="000F455C" w:rsidRDefault="007078AD" w:rsidP="008C0C70">
            <w:pPr>
              <w:ind w:left="60"/>
              <w:jc w:val="both"/>
              <w:rPr>
                <w:rFonts w:ascii="Gadugi" w:hAnsi="Gadugi"/>
                <w:sz w:val="20"/>
                <w:lang w:val="es-CO"/>
              </w:rPr>
            </w:pPr>
            <w:r>
              <w:rPr>
                <w:rFonts w:ascii="Gadugi" w:hAnsi="Gadugi"/>
                <w:sz w:val="20"/>
                <w:lang w:val="es-CO"/>
              </w:rPr>
              <w:lastRenderedPageBreak/>
              <w:t>C</w:t>
            </w:r>
            <w:r w:rsidRPr="000F455C">
              <w:rPr>
                <w:rFonts w:ascii="Gadugi" w:hAnsi="Gadugi"/>
                <w:sz w:val="20"/>
                <w:lang w:val="es-CO"/>
              </w:rPr>
              <w:t xml:space="preserve">ada </w:t>
            </w:r>
            <w:r>
              <w:rPr>
                <w:rFonts w:ascii="Gadugi" w:hAnsi="Gadugi"/>
                <w:sz w:val="20"/>
                <w:lang w:val="es-CO"/>
              </w:rPr>
              <w:t>informe</w:t>
            </w:r>
            <w:r w:rsidRPr="000F455C">
              <w:rPr>
                <w:rFonts w:ascii="Gadugi" w:hAnsi="Gadugi"/>
                <w:sz w:val="20"/>
                <w:lang w:val="es-CO"/>
              </w:rPr>
              <w:t xml:space="preserve"> entregado será revisado por UNICEF y las contrapartes (grupo de referencia u otro mecanismo), así como por un </w:t>
            </w:r>
            <w:r w:rsidRPr="000F455C">
              <w:rPr>
                <w:rFonts w:ascii="Gadugi" w:hAnsi="Gadugi"/>
                <w:b/>
                <w:sz w:val="20"/>
                <w:lang w:val="es-CO"/>
              </w:rPr>
              <w:t xml:space="preserve">control de calidad externa de la Oficina Regional </w:t>
            </w:r>
            <w:r w:rsidRPr="000F455C">
              <w:rPr>
                <w:rFonts w:ascii="Gadugi" w:hAnsi="Gadugi"/>
                <w:sz w:val="20"/>
                <w:lang w:val="es-CO"/>
              </w:rPr>
              <w:t>(5 días hábiles)</w:t>
            </w:r>
            <w:r>
              <w:rPr>
                <w:rFonts w:ascii="Gadugi" w:hAnsi="Gadugi"/>
                <w:sz w:val="20"/>
                <w:lang w:val="es-CO"/>
              </w:rPr>
              <w:t>. E</w:t>
            </w:r>
            <w:r w:rsidRPr="000F455C">
              <w:rPr>
                <w:rFonts w:ascii="Gadugi" w:hAnsi="Gadugi"/>
                <w:sz w:val="20"/>
                <w:lang w:val="es-CO"/>
              </w:rPr>
              <w:t xml:space="preserve">l equipo de evaluación deberá integrar y responder a los comentarios recibidos y entregar una versión revisada de cada </w:t>
            </w:r>
            <w:r>
              <w:rPr>
                <w:rFonts w:ascii="Gadugi" w:hAnsi="Gadugi"/>
                <w:sz w:val="20"/>
                <w:lang w:val="es-CO"/>
              </w:rPr>
              <w:t>informe</w:t>
            </w:r>
            <w:r w:rsidRPr="000F455C">
              <w:rPr>
                <w:rFonts w:ascii="Gadugi" w:hAnsi="Gadugi"/>
                <w:sz w:val="20"/>
                <w:lang w:val="es-CO"/>
              </w:rPr>
              <w:t xml:space="preserve">. El pago de cada producto sólo se hará cuando se recibe y aprueba la versión revisada del </w:t>
            </w:r>
            <w:r>
              <w:rPr>
                <w:rFonts w:ascii="Gadugi" w:hAnsi="Gadugi"/>
                <w:sz w:val="20"/>
                <w:lang w:val="es-CO"/>
              </w:rPr>
              <w:t>informe</w:t>
            </w:r>
            <w:r w:rsidRPr="000F455C">
              <w:rPr>
                <w:rFonts w:ascii="Gadugi" w:hAnsi="Gadugi"/>
                <w:sz w:val="20"/>
                <w:lang w:val="es-CO"/>
              </w:rPr>
              <w:t xml:space="preserve"> incorporando los comentarios recibidos</w:t>
            </w:r>
          </w:p>
          <w:p w:rsidR="007078AD" w:rsidRPr="000F455C" w:rsidRDefault="007078AD" w:rsidP="008C0C70">
            <w:pPr>
              <w:ind w:left="60"/>
              <w:jc w:val="both"/>
              <w:rPr>
                <w:rFonts w:ascii="Gadugi" w:hAnsi="Gadugi"/>
                <w:sz w:val="20"/>
                <w:lang w:val="es-CO"/>
              </w:rPr>
            </w:pPr>
          </w:p>
          <w:p w:rsidR="007078AD" w:rsidRPr="00952A77" w:rsidRDefault="007078AD" w:rsidP="008C0C70">
            <w:pPr>
              <w:tabs>
                <w:tab w:val="left" w:pos="360"/>
              </w:tabs>
              <w:ind w:left="60"/>
              <w:rPr>
                <w:rFonts w:ascii="Gadugi" w:hAnsi="Gadugi"/>
                <w:b/>
                <w:sz w:val="20"/>
                <w:lang w:val="es-CO"/>
              </w:rPr>
            </w:pPr>
            <w:r w:rsidRPr="00952A77">
              <w:rPr>
                <w:rFonts w:ascii="Gadugi" w:hAnsi="Gadugi"/>
                <w:b/>
                <w:sz w:val="20"/>
                <w:lang w:val="es-CO"/>
              </w:rPr>
              <w:t xml:space="preserve">Sistema de Control de Calidad de Evaluación </w:t>
            </w:r>
            <w:r>
              <w:rPr>
                <w:rFonts w:ascii="Gadugi" w:hAnsi="Gadugi"/>
                <w:b/>
                <w:sz w:val="20"/>
                <w:lang w:val="es-CO"/>
              </w:rPr>
              <w:t>de UNICEF</w:t>
            </w:r>
          </w:p>
          <w:p w:rsidR="007078AD" w:rsidRPr="00952A77" w:rsidRDefault="007078AD" w:rsidP="008C0C70">
            <w:pPr>
              <w:tabs>
                <w:tab w:val="left" w:pos="360"/>
              </w:tabs>
              <w:ind w:left="60"/>
              <w:rPr>
                <w:rFonts w:ascii="Gadugi" w:hAnsi="Gadugi"/>
                <w:sz w:val="20"/>
                <w:lang w:val="es-CO"/>
              </w:rPr>
            </w:pPr>
          </w:p>
          <w:p w:rsidR="007078AD" w:rsidRDefault="007078AD" w:rsidP="008C0C70">
            <w:pPr>
              <w:tabs>
                <w:tab w:val="left" w:pos="360"/>
              </w:tabs>
              <w:ind w:left="60"/>
              <w:jc w:val="both"/>
              <w:rPr>
                <w:rFonts w:ascii="Gadugi" w:hAnsi="Gadugi"/>
                <w:sz w:val="20"/>
                <w:lang w:val="es-CO"/>
              </w:rPr>
            </w:pPr>
            <w:r w:rsidRPr="00952A77">
              <w:rPr>
                <w:rFonts w:ascii="Gadugi" w:hAnsi="Gadugi"/>
                <w:sz w:val="20"/>
                <w:lang w:val="es-CO"/>
              </w:rPr>
              <w:t>La Evaluación será enviada al Sistema Global de Supervisión de los Reportes de Evaluación (GEROS, por sus siglas en inglés) el cual otorga una calificación a la calidad del reporte de evaluación de acuerdo con estándares globales. Todas las calificaciones a los reportes de evaluación son públicas en el website de UNICEF. Tanto el Reporte Inicial como el Reporte Final de Evaluación deberá cumpl</w:t>
            </w:r>
            <w:r>
              <w:rPr>
                <w:rFonts w:ascii="Gadugi" w:hAnsi="Gadugi"/>
                <w:sz w:val="20"/>
                <w:lang w:val="es-CO"/>
              </w:rPr>
              <w:t xml:space="preserve">ir con los estándares de UNICEF. </w:t>
            </w:r>
          </w:p>
          <w:p w:rsidR="007078AD" w:rsidRDefault="007078AD" w:rsidP="008C0C70">
            <w:pPr>
              <w:tabs>
                <w:tab w:val="left" w:pos="360"/>
              </w:tabs>
              <w:ind w:left="60"/>
              <w:jc w:val="both"/>
              <w:rPr>
                <w:rFonts w:ascii="Verdana" w:hAnsi="Verdana"/>
                <w:sz w:val="20"/>
                <w:lang w:val="es-CO"/>
              </w:rPr>
            </w:pPr>
          </w:p>
          <w:p w:rsidR="007078AD" w:rsidRPr="00952A77" w:rsidRDefault="007078AD" w:rsidP="008C0C70">
            <w:pPr>
              <w:tabs>
                <w:tab w:val="left" w:pos="360"/>
              </w:tabs>
              <w:ind w:left="60"/>
              <w:jc w:val="both"/>
              <w:rPr>
                <w:rFonts w:ascii="Verdana" w:hAnsi="Verdana"/>
                <w:sz w:val="18"/>
                <w:lang w:val="es-CO"/>
              </w:rPr>
            </w:pPr>
            <w:r w:rsidRPr="00952A77">
              <w:rPr>
                <w:rFonts w:ascii="Gadugi" w:hAnsi="Gadugi"/>
                <w:sz w:val="20"/>
                <w:lang w:val="es-CO"/>
              </w:rPr>
              <w:t xml:space="preserve">Para más información de GEROS revisar la página web y el Handbook. Nótese que los estándares de UNICEF incluyen indicadores del Plan de Acción del sistema de Naciones (UN-SWAP). Consultar: </w:t>
            </w:r>
            <w:hyperlink r:id="rId11" w:history="1">
              <w:r w:rsidRPr="00952A77">
                <w:rPr>
                  <w:rStyle w:val="Hyperlink"/>
                  <w:rFonts w:ascii="Verdana" w:hAnsi="Verdana"/>
                  <w:sz w:val="18"/>
                  <w:lang w:val="es-CO"/>
                </w:rPr>
                <w:t>www.uneval.org/document/download/2148</w:t>
              </w:r>
            </w:hyperlink>
            <w:r w:rsidRPr="00952A77">
              <w:rPr>
                <w:rFonts w:ascii="Verdana" w:hAnsi="Verdana"/>
                <w:sz w:val="18"/>
                <w:lang w:val="es-CO"/>
              </w:rPr>
              <w:t xml:space="preserve"> </w:t>
            </w:r>
          </w:p>
          <w:p w:rsidR="007078AD" w:rsidRPr="000F455C" w:rsidRDefault="007078AD" w:rsidP="007078AD">
            <w:pPr>
              <w:jc w:val="both"/>
              <w:rPr>
                <w:rFonts w:ascii="Gadugi" w:hAnsi="Gadugi"/>
                <w:sz w:val="20"/>
                <w:lang w:val="es-CO"/>
              </w:rPr>
            </w:pPr>
          </w:p>
          <w:p w:rsidR="007078AD" w:rsidRPr="000F455C" w:rsidRDefault="007078AD" w:rsidP="00A56C88">
            <w:pPr>
              <w:pStyle w:val="ListParagraph"/>
              <w:numPr>
                <w:ilvl w:val="0"/>
                <w:numId w:val="4"/>
              </w:numPr>
              <w:shd w:val="clear" w:color="auto" w:fill="B4C6E7" w:themeFill="accent1" w:themeFillTint="66"/>
              <w:contextualSpacing/>
              <w:rPr>
                <w:rFonts w:ascii="Gadugi" w:hAnsi="Gadugi"/>
                <w:b/>
                <w:sz w:val="20"/>
                <w:szCs w:val="20"/>
                <w:lang w:val="es-CO"/>
              </w:rPr>
            </w:pPr>
            <w:r w:rsidRPr="000F455C">
              <w:rPr>
                <w:rFonts w:ascii="Gadugi" w:hAnsi="Gadugi"/>
                <w:b/>
                <w:sz w:val="20"/>
                <w:szCs w:val="20"/>
                <w:lang w:val="es-CO"/>
              </w:rPr>
              <w:t>PERFIL DEL EQUIPO DE EVALUACION</w:t>
            </w:r>
          </w:p>
          <w:p w:rsidR="007078AD" w:rsidRPr="000F455C" w:rsidRDefault="007078AD" w:rsidP="007078AD">
            <w:pPr>
              <w:jc w:val="both"/>
              <w:rPr>
                <w:rFonts w:ascii="Gadugi" w:hAnsi="Gadugi"/>
                <w:sz w:val="20"/>
                <w:lang w:val="es-CO"/>
              </w:rPr>
            </w:pPr>
          </w:p>
          <w:p w:rsidR="007078AD" w:rsidRPr="007A69C4" w:rsidRDefault="007078AD" w:rsidP="002403A3">
            <w:pPr>
              <w:spacing w:after="120"/>
              <w:jc w:val="both"/>
              <w:rPr>
                <w:rFonts w:ascii="Gadugi" w:hAnsi="Gadugi"/>
                <w:sz w:val="20"/>
                <w:lang w:val="es-CO"/>
              </w:rPr>
            </w:pPr>
            <w:r w:rsidRPr="007A69C4">
              <w:rPr>
                <w:rFonts w:ascii="Gadugi" w:hAnsi="Gadugi"/>
                <w:sz w:val="20"/>
                <w:lang w:val="es-CO"/>
              </w:rPr>
              <w:t>El equipo de evaluación debe contar con un mínimo de tres integrantes. El equipo debe mantener un balance de género, y contar con un jefe de equipo que dirija el proceso evaluativo.</w:t>
            </w:r>
          </w:p>
          <w:p w:rsidR="007078AD" w:rsidRPr="007A69C4" w:rsidRDefault="007078AD" w:rsidP="007078AD">
            <w:pPr>
              <w:spacing w:before="120" w:after="120"/>
              <w:jc w:val="both"/>
              <w:rPr>
                <w:rFonts w:ascii="Gadugi" w:hAnsi="Gadugi"/>
                <w:b/>
                <w:sz w:val="20"/>
                <w:lang w:val="es-CO"/>
              </w:rPr>
            </w:pPr>
            <w:r w:rsidRPr="007A69C4">
              <w:rPr>
                <w:rFonts w:ascii="Gadugi" w:hAnsi="Gadugi"/>
                <w:b/>
                <w:sz w:val="20"/>
                <w:lang w:val="es-CO"/>
              </w:rPr>
              <w:t>Requerido para el jefe del equipo:</w:t>
            </w:r>
          </w:p>
          <w:p w:rsidR="007078AD" w:rsidRPr="007A69C4" w:rsidRDefault="00752E28" w:rsidP="00752E28">
            <w:pPr>
              <w:pStyle w:val="ListParagraph"/>
              <w:numPr>
                <w:ilvl w:val="0"/>
                <w:numId w:val="13"/>
              </w:numPr>
              <w:contextualSpacing/>
              <w:jc w:val="both"/>
              <w:rPr>
                <w:rFonts w:ascii="Gadugi" w:hAnsi="Gadugi"/>
                <w:sz w:val="20"/>
                <w:szCs w:val="20"/>
                <w:lang w:val="es-CO"/>
              </w:rPr>
            </w:pPr>
            <w:r w:rsidRPr="00752E28">
              <w:rPr>
                <w:rFonts w:ascii="Gadugi" w:hAnsi="Gadugi"/>
                <w:sz w:val="20"/>
                <w:szCs w:val="20"/>
                <w:lang w:val="es-CO"/>
              </w:rPr>
              <w:t xml:space="preserve">Título universitario de posgrado </w:t>
            </w:r>
            <w:r w:rsidR="007078AD" w:rsidRPr="007A69C4">
              <w:rPr>
                <w:rFonts w:ascii="Gadugi" w:hAnsi="Gadugi"/>
                <w:sz w:val="20"/>
                <w:szCs w:val="20"/>
                <w:lang w:val="es-CO"/>
              </w:rPr>
              <w:t>en</w:t>
            </w:r>
            <w:r>
              <w:rPr>
                <w:rFonts w:ascii="Gadugi" w:hAnsi="Gadugi"/>
                <w:sz w:val="20"/>
                <w:szCs w:val="20"/>
                <w:lang w:val="es-CO"/>
              </w:rPr>
              <w:t xml:space="preserve"> evaluación,</w:t>
            </w:r>
            <w:r w:rsidR="007078AD" w:rsidRPr="007A69C4">
              <w:rPr>
                <w:rFonts w:ascii="Gadugi" w:hAnsi="Gadugi"/>
                <w:sz w:val="20"/>
                <w:szCs w:val="20"/>
                <w:lang w:val="es-CO"/>
              </w:rPr>
              <w:t xml:space="preserve"> ciencias sociales, económicas, desarrollo internacional, u otras disciplinas pertinentes con nivel mínimo de licenciatura o equivalente, preferentemente con Maestría o PhD. </w:t>
            </w:r>
          </w:p>
          <w:p w:rsidR="007078AD" w:rsidRPr="007A69C4" w:rsidRDefault="007078AD" w:rsidP="00A56C88">
            <w:pPr>
              <w:pStyle w:val="ListParagraph"/>
              <w:numPr>
                <w:ilvl w:val="0"/>
                <w:numId w:val="13"/>
              </w:numPr>
              <w:contextualSpacing/>
              <w:jc w:val="both"/>
              <w:rPr>
                <w:rFonts w:ascii="Gadugi" w:hAnsi="Gadugi"/>
                <w:sz w:val="20"/>
                <w:szCs w:val="20"/>
                <w:lang w:val="es-CO"/>
              </w:rPr>
            </w:pPr>
            <w:r w:rsidRPr="007A69C4">
              <w:rPr>
                <w:rFonts w:ascii="Gadugi" w:hAnsi="Gadugi"/>
                <w:sz w:val="20"/>
                <w:szCs w:val="20"/>
                <w:lang w:val="es-CO"/>
              </w:rPr>
              <w:t xml:space="preserve">Experiencia probada (10 años) en realización de evaluaciones e investigación; </w:t>
            </w:r>
          </w:p>
          <w:p w:rsidR="007078AD" w:rsidRPr="007A69C4" w:rsidRDefault="007078AD" w:rsidP="00A56C88">
            <w:pPr>
              <w:pStyle w:val="ListParagraph"/>
              <w:numPr>
                <w:ilvl w:val="0"/>
                <w:numId w:val="13"/>
              </w:numPr>
              <w:contextualSpacing/>
              <w:jc w:val="both"/>
              <w:rPr>
                <w:rFonts w:ascii="Gadugi" w:hAnsi="Gadugi"/>
                <w:sz w:val="20"/>
                <w:szCs w:val="20"/>
                <w:lang w:val="es-CO"/>
              </w:rPr>
            </w:pPr>
            <w:r w:rsidRPr="007A69C4">
              <w:rPr>
                <w:rFonts w:ascii="Gadugi" w:hAnsi="Gadugi"/>
                <w:sz w:val="20"/>
                <w:szCs w:val="20"/>
                <w:lang w:val="es-CO"/>
              </w:rPr>
              <w:t>Experiencia probada en diseño y métodos de evaluación e investigación cualitativa y cuantitativa;</w:t>
            </w:r>
          </w:p>
          <w:p w:rsidR="007078AD" w:rsidRPr="007A69C4" w:rsidRDefault="007078AD" w:rsidP="00A56C88">
            <w:pPr>
              <w:pStyle w:val="ListParagraph"/>
              <w:numPr>
                <w:ilvl w:val="0"/>
                <w:numId w:val="13"/>
              </w:numPr>
              <w:contextualSpacing/>
              <w:jc w:val="both"/>
              <w:rPr>
                <w:rFonts w:ascii="Gadugi" w:hAnsi="Gadugi"/>
                <w:sz w:val="20"/>
                <w:szCs w:val="20"/>
                <w:lang w:val="es-CO"/>
              </w:rPr>
            </w:pPr>
            <w:r w:rsidRPr="007A69C4">
              <w:rPr>
                <w:rFonts w:ascii="Gadugi" w:hAnsi="Gadugi"/>
                <w:sz w:val="20"/>
                <w:szCs w:val="20"/>
                <w:lang w:val="es-CO"/>
              </w:rPr>
              <w:t xml:space="preserve">Experiencia probada en facilitación y recolección de información con grupos vulnerables, especialmente con adolescentes hombres y mujeres </w:t>
            </w:r>
          </w:p>
          <w:p w:rsidR="007078AD" w:rsidRPr="007A69C4" w:rsidRDefault="007078AD" w:rsidP="00A56C88">
            <w:pPr>
              <w:pStyle w:val="ListParagraph"/>
              <w:numPr>
                <w:ilvl w:val="0"/>
                <w:numId w:val="13"/>
              </w:numPr>
              <w:contextualSpacing/>
              <w:jc w:val="both"/>
              <w:rPr>
                <w:rFonts w:ascii="Gadugi" w:hAnsi="Gadugi"/>
                <w:sz w:val="20"/>
                <w:szCs w:val="20"/>
                <w:lang w:val="es-CO"/>
              </w:rPr>
            </w:pPr>
            <w:r w:rsidRPr="007A69C4">
              <w:rPr>
                <w:rFonts w:ascii="Gadugi" w:hAnsi="Gadugi"/>
                <w:sz w:val="20"/>
                <w:szCs w:val="20"/>
                <w:lang w:val="es-CO"/>
              </w:rPr>
              <w:t xml:space="preserve">Conocimiento de Programas de Evaluación de UNICEF en América Latina y el Caribe, de preferencia en países de renta media alta o renta alta. </w:t>
            </w:r>
          </w:p>
          <w:p w:rsidR="007078AD" w:rsidRPr="007A69C4" w:rsidRDefault="007078AD" w:rsidP="00A56C88">
            <w:pPr>
              <w:pStyle w:val="ListParagraph"/>
              <w:numPr>
                <w:ilvl w:val="0"/>
                <w:numId w:val="13"/>
              </w:numPr>
              <w:contextualSpacing/>
              <w:jc w:val="both"/>
              <w:rPr>
                <w:rFonts w:ascii="Gadugi" w:hAnsi="Gadugi"/>
                <w:sz w:val="20"/>
                <w:szCs w:val="20"/>
                <w:lang w:val="es-CO"/>
              </w:rPr>
            </w:pPr>
            <w:r w:rsidRPr="007A69C4">
              <w:rPr>
                <w:rFonts w:ascii="Gadugi" w:hAnsi="Gadugi"/>
                <w:sz w:val="20"/>
                <w:szCs w:val="20"/>
                <w:lang w:val="es-CO"/>
              </w:rPr>
              <w:t>Conocimientos de los enfoques de equidad y género y su aplicación</w:t>
            </w:r>
          </w:p>
          <w:p w:rsidR="007078AD" w:rsidRPr="007A69C4" w:rsidRDefault="007078AD" w:rsidP="00A56C88">
            <w:pPr>
              <w:pStyle w:val="ListParagraph"/>
              <w:numPr>
                <w:ilvl w:val="0"/>
                <w:numId w:val="13"/>
              </w:numPr>
              <w:contextualSpacing/>
              <w:jc w:val="both"/>
              <w:rPr>
                <w:rFonts w:ascii="Gadugi" w:hAnsi="Gadugi"/>
                <w:sz w:val="20"/>
                <w:szCs w:val="20"/>
                <w:lang w:val="es-CO"/>
              </w:rPr>
            </w:pPr>
            <w:r w:rsidRPr="007A69C4">
              <w:rPr>
                <w:rFonts w:ascii="Gadugi" w:hAnsi="Gadugi"/>
                <w:sz w:val="20"/>
                <w:szCs w:val="20"/>
                <w:lang w:val="es-CO"/>
              </w:rPr>
              <w:t>Conocimientos de la Gestión Basada en Resultados (</w:t>
            </w:r>
            <w:r w:rsidRPr="007A69C4">
              <w:rPr>
                <w:rFonts w:ascii="Gadugi" w:hAnsi="Gadugi"/>
                <w:i/>
                <w:sz w:val="20"/>
                <w:szCs w:val="20"/>
                <w:lang w:val="es-CO"/>
              </w:rPr>
              <w:t>Results-Based Management</w:t>
            </w:r>
            <w:r w:rsidRPr="007A69C4">
              <w:rPr>
                <w:rFonts w:ascii="Gadugi" w:hAnsi="Gadugi"/>
                <w:sz w:val="20"/>
                <w:szCs w:val="20"/>
                <w:lang w:val="es-CO"/>
              </w:rPr>
              <w:t>)</w:t>
            </w:r>
          </w:p>
          <w:p w:rsidR="007078AD" w:rsidRPr="007A69C4" w:rsidRDefault="007078AD" w:rsidP="00A56C88">
            <w:pPr>
              <w:pStyle w:val="ListParagraph"/>
              <w:numPr>
                <w:ilvl w:val="0"/>
                <w:numId w:val="13"/>
              </w:numPr>
              <w:contextualSpacing/>
              <w:jc w:val="both"/>
              <w:rPr>
                <w:rFonts w:ascii="Gadugi" w:hAnsi="Gadugi"/>
                <w:sz w:val="20"/>
                <w:szCs w:val="20"/>
                <w:lang w:val="es-CO"/>
              </w:rPr>
            </w:pPr>
            <w:r w:rsidRPr="007A69C4">
              <w:rPr>
                <w:rFonts w:ascii="Gadugi" w:hAnsi="Gadugi"/>
                <w:sz w:val="20"/>
                <w:szCs w:val="20"/>
                <w:lang w:val="es-CO"/>
              </w:rPr>
              <w:t>Dominio del español hablado y escrito; y de inglés para su lectura</w:t>
            </w:r>
          </w:p>
          <w:p w:rsidR="007078AD" w:rsidRPr="007A69C4" w:rsidRDefault="007078AD" w:rsidP="00A56C88">
            <w:pPr>
              <w:pStyle w:val="ListParagraph"/>
              <w:numPr>
                <w:ilvl w:val="0"/>
                <w:numId w:val="13"/>
              </w:numPr>
              <w:contextualSpacing/>
              <w:jc w:val="both"/>
              <w:rPr>
                <w:rFonts w:ascii="Gadugi" w:hAnsi="Gadugi"/>
                <w:sz w:val="20"/>
                <w:szCs w:val="20"/>
                <w:lang w:val="es-CO"/>
              </w:rPr>
            </w:pPr>
            <w:r w:rsidRPr="007A69C4">
              <w:rPr>
                <w:rFonts w:ascii="Gadugi" w:hAnsi="Gadugi"/>
                <w:sz w:val="20"/>
                <w:szCs w:val="20"/>
                <w:lang w:val="es-CO"/>
              </w:rPr>
              <w:t>Buena capacidad de redactar informes de manera clara y concisa</w:t>
            </w:r>
          </w:p>
          <w:p w:rsidR="007078AD" w:rsidRPr="007A69C4" w:rsidRDefault="007078AD" w:rsidP="007078AD">
            <w:pPr>
              <w:pStyle w:val="ListParagraph"/>
              <w:jc w:val="both"/>
              <w:rPr>
                <w:rFonts w:ascii="Gadugi" w:hAnsi="Gadugi"/>
                <w:sz w:val="20"/>
                <w:szCs w:val="20"/>
                <w:lang w:val="es-CO"/>
              </w:rPr>
            </w:pPr>
          </w:p>
          <w:p w:rsidR="007078AD" w:rsidRPr="007A69C4" w:rsidRDefault="007078AD" w:rsidP="007078AD">
            <w:pPr>
              <w:ind w:left="360"/>
              <w:jc w:val="both"/>
              <w:rPr>
                <w:rFonts w:ascii="Gadugi" w:hAnsi="Gadugi"/>
                <w:b/>
                <w:sz w:val="20"/>
                <w:lang w:val="es-CO"/>
              </w:rPr>
            </w:pPr>
            <w:r w:rsidRPr="007A69C4">
              <w:rPr>
                <w:rFonts w:ascii="Gadugi" w:hAnsi="Gadugi"/>
                <w:b/>
                <w:sz w:val="20"/>
                <w:lang w:val="es-CO"/>
              </w:rPr>
              <w:t>Deseable:</w:t>
            </w:r>
          </w:p>
          <w:p w:rsidR="007078AD" w:rsidRPr="007A69C4" w:rsidRDefault="007078AD" w:rsidP="00A56C88">
            <w:pPr>
              <w:pStyle w:val="ListParagraph"/>
              <w:numPr>
                <w:ilvl w:val="0"/>
                <w:numId w:val="13"/>
              </w:numPr>
              <w:contextualSpacing/>
              <w:jc w:val="both"/>
              <w:rPr>
                <w:rFonts w:ascii="Gadugi" w:hAnsi="Gadugi"/>
                <w:sz w:val="20"/>
                <w:szCs w:val="20"/>
                <w:lang w:val="es-CO"/>
              </w:rPr>
            </w:pPr>
            <w:r w:rsidRPr="007A69C4">
              <w:rPr>
                <w:rFonts w:ascii="Gadugi" w:hAnsi="Gadugi"/>
                <w:sz w:val="20"/>
                <w:szCs w:val="20"/>
                <w:lang w:val="es-CO"/>
              </w:rPr>
              <w:t>Experiencia de trabajo previa con el Sistema de Naciones Unidas</w:t>
            </w:r>
          </w:p>
          <w:p w:rsidR="00085937" w:rsidRDefault="007078AD" w:rsidP="00085937">
            <w:pPr>
              <w:pStyle w:val="ListParagraph"/>
              <w:numPr>
                <w:ilvl w:val="0"/>
                <w:numId w:val="13"/>
              </w:numPr>
              <w:contextualSpacing/>
              <w:jc w:val="both"/>
              <w:rPr>
                <w:rFonts w:ascii="Gadugi" w:hAnsi="Gadugi"/>
                <w:sz w:val="20"/>
                <w:szCs w:val="20"/>
                <w:lang w:val="es-CO"/>
              </w:rPr>
            </w:pPr>
            <w:r w:rsidRPr="007A69C4">
              <w:rPr>
                <w:rFonts w:ascii="Gadugi" w:hAnsi="Gadugi"/>
                <w:sz w:val="20"/>
                <w:szCs w:val="20"/>
                <w:lang w:val="es-CO"/>
              </w:rPr>
              <w:t>Conocimientos de las normas de evaluación de UNEG</w:t>
            </w:r>
          </w:p>
          <w:p w:rsidR="00F51BBA" w:rsidRDefault="00F51BBA" w:rsidP="00F51BBA">
            <w:pPr>
              <w:contextualSpacing/>
              <w:jc w:val="both"/>
              <w:rPr>
                <w:rFonts w:ascii="Gadugi" w:hAnsi="Gadugi"/>
                <w:sz w:val="20"/>
                <w:lang w:val="es-CO"/>
              </w:rPr>
            </w:pPr>
          </w:p>
          <w:p w:rsidR="00F51BBA" w:rsidRPr="00F51BBA" w:rsidRDefault="00F51BBA" w:rsidP="00F51BBA">
            <w:pPr>
              <w:spacing w:before="120" w:after="120"/>
              <w:jc w:val="both"/>
              <w:rPr>
                <w:rFonts w:ascii="Gadugi" w:hAnsi="Gadugi"/>
                <w:b/>
                <w:sz w:val="20"/>
                <w:lang w:val="es-CO"/>
              </w:rPr>
            </w:pPr>
            <w:r w:rsidRPr="00F51BBA">
              <w:rPr>
                <w:rFonts w:ascii="Gadugi" w:hAnsi="Gadugi"/>
                <w:b/>
                <w:sz w:val="20"/>
                <w:lang w:val="es-CO"/>
              </w:rPr>
              <w:t>Aspectos requeridos para el resto del equipo de evaluación:</w:t>
            </w:r>
          </w:p>
          <w:p w:rsidR="00752E28" w:rsidRDefault="00752E28" w:rsidP="00435582">
            <w:pPr>
              <w:pStyle w:val="ListParagraph"/>
              <w:numPr>
                <w:ilvl w:val="0"/>
                <w:numId w:val="13"/>
              </w:numPr>
              <w:contextualSpacing/>
              <w:jc w:val="both"/>
              <w:rPr>
                <w:rFonts w:ascii="Gadugi" w:hAnsi="Gadugi"/>
                <w:sz w:val="20"/>
                <w:szCs w:val="20"/>
                <w:lang w:val="es-CO"/>
              </w:rPr>
            </w:pPr>
            <w:r w:rsidRPr="00752E28">
              <w:rPr>
                <w:rFonts w:ascii="Gadugi" w:hAnsi="Gadugi"/>
                <w:sz w:val="20"/>
                <w:szCs w:val="20"/>
                <w:lang w:val="es-CO"/>
              </w:rPr>
              <w:t xml:space="preserve">Profesional(es) en ciencias sociales, económicas, desarrollo internacional, u otras disciplinas pertinentes con nivel mínimo de licenciatura o equivalente, preferentemente con Maestría o PhD. </w:t>
            </w:r>
          </w:p>
          <w:p w:rsidR="00752E28" w:rsidRDefault="00F51BBA" w:rsidP="00FC29D5">
            <w:pPr>
              <w:pStyle w:val="ListParagraph"/>
              <w:numPr>
                <w:ilvl w:val="0"/>
                <w:numId w:val="13"/>
              </w:numPr>
              <w:contextualSpacing/>
              <w:jc w:val="both"/>
              <w:rPr>
                <w:rFonts w:ascii="Gadugi" w:hAnsi="Gadugi"/>
                <w:sz w:val="20"/>
                <w:szCs w:val="20"/>
                <w:lang w:val="es-CO"/>
              </w:rPr>
            </w:pPr>
            <w:r w:rsidRPr="00752E28">
              <w:rPr>
                <w:rFonts w:ascii="Gadugi" w:hAnsi="Gadugi"/>
                <w:sz w:val="20"/>
                <w:szCs w:val="20"/>
                <w:lang w:val="es-CO"/>
              </w:rPr>
              <w:t>Conocimiento excelente y comprobado de los métodos de recopilación de dato</w:t>
            </w:r>
            <w:r w:rsidR="00752E28">
              <w:rPr>
                <w:rFonts w:ascii="Gadugi" w:hAnsi="Gadugi"/>
                <w:sz w:val="20"/>
                <w:szCs w:val="20"/>
                <w:lang w:val="es-CO"/>
              </w:rPr>
              <w:t>s cualitativos y cuantitativos</w:t>
            </w:r>
          </w:p>
          <w:p w:rsidR="00752E28" w:rsidRDefault="00752E28" w:rsidP="00752E28">
            <w:pPr>
              <w:pStyle w:val="ListParagraph"/>
              <w:numPr>
                <w:ilvl w:val="0"/>
                <w:numId w:val="13"/>
              </w:numPr>
              <w:contextualSpacing/>
              <w:jc w:val="both"/>
              <w:rPr>
                <w:rFonts w:ascii="Gadugi" w:hAnsi="Gadugi"/>
                <w:sz w:val="20"/>
                <w:szCs w:val="20"/>
                <w:lang w:val="es-CO"/>
              </w:rPr>
            </w:pPr>
            <w:r>
              <w:rPr>
                <w:rFonts w:ascii="Gadugi" w:hAnsi="Gadugi"/>
                <w:sz w:val="20"/>
                <w:szCs w:val="20"/>
                <w:lang w:val="es-CO"/>
              </w:rPr>
              <w:t xml:space="preserve">Manejo de software de análisis de datos </w:t>
            </w:r>
            <w:proofErr w:type="spellStart"/>
            <w:r>
              <w:rPr>
                <w:rFonts w:ascii="Gadugi" w:hAnsi="Gadugi"/>
                <w:sz w:val="20"/>
                <w:szCs w:val="20"/>
                <w:lang w:val="es-CO"/>
              </w:rPr>
              <w:t>cualtitivos</w:t>
            </w:r>
            <w:proofErr w:type="spellEnd"/>
            <w:r>
              <w:rPr>
                <w:rFonts w:ascii="Gadugi" w:hAnsi="Gadugi"/>
                <w:sz w:val="20"/>
                <w:szCs w:val="20"/>
                <w:lang w:val="es-CO"/>
              </w:rPr>
              <w:t xml:space="preserve"> (</w:t>
            </w:r>
            <w:proofErr w:type="spellStart"/>
            <w:r>
              <w:rPr>
                <w:rFonts w:ascii="Gadugi" w:hAnsi="Gadugi"/>
                <w:sz w:val="20"/>
                <w:szCs w:val="20"/>
                <w:lang w:val="es-CO"/>
              </w:rPr>
              <w:t>NVivo</w:t>
            </w:r>
            <w:proofErr w:type="spellEnd"/>
            <w:r>
              <w:rPr>
                <w:rFonts w:ascii="Gadugi" w:hAnsi="Gadugi"/>
                <w:sz w:val="20"/>
                <w:szCs w:val="20"/>
                <w:lang w:val="es-CO"/>
              </w:rPr>
              <w:t xml:space="preserve">, </w:t>
            </w:r>
            <w:proofErr w:type="spellStart"/>
            <w:r>
              <w:rPr>
                <w:rFonts w:ascii="Gadugi" w:hAnsi="Gadugi"/>
                <w:sz w:val="20"/>
                <w:szCs w:val="20"/>
                <w:lang w:val="es-CO"/>
              </w:rPr>
              <w:t>Atlas.ti</w:t>
            </w:r>
            <w:proofErr w:type="spellEnd"/>
            <w:r>
              <w:rPr>
                <w:rFonts w:ascii="Gadugi" w:hAnsi="Gadugi"/>
                <w:sz w:val="20"/>
                <w:szCs w:val="20"/>
                <w:lang w:val="es-CO"/>
              </w:rPr>
              <w:t>, etc.)</w:t>
            </w:r>
          </w:p>
          <w:p w:rsidR="00752E28" w:rsidRDefault="00752E28" w:rsidP="00752E28">
            <w:pPr>
              <w:pStyle w:val="ListParagraph"/>
              <w:numPr>
                <w:ilvl w:val="0"/>
                <w:numId w:val="13"/>
              </w:numPr>
              <w:contextualSpacing/>
              <w:jc w:val="both"/>
              <w:rPr>
                <w:rFonts w:ascii="Gadugi" w:hAnsi="Gadugi"/>
                <w:sz w:val="20"/>
                <w:szCs w:val="20"/>
                <w:lang w:val="es-CO"/>
              </w:rPr>
            </w:pPr>
            <w:r>
              <w:rPr>
                <w:rFonts w:ascii="Gadugi" w:hAnsi="Gadugi"/>
                <w:sz w:val="20"/>
                <w:szCs w:val="20"/>
                <w:lang w:val="es-CO"/>
              </w:rPr>
              <w:t>Manejo de software de análisis estadístico como SPSS, R o STATA deseable.</w:t>
            </w:r>
          </w:p>
          <w:p w:rsidR="00F51BBA" w:rsidRPr="00752E28" w:rsidRDefault="00F51BBA" w:rsidP="00FC29D5">
            <w:pPr>
              <w:pStyle w:val="ListParagraph"/>
              <w:numPr>
                <w:ilvl w:val="0"/>
                <w:numId w:val="13"/>
              </w:numPr>
              <w:contextualSpacing/>
              <w:jc w:val="both"/>
              <w:rPr>
                <w:rFonts w:ascii="Gadugi" w:hAnsi="Gadugi"/>
                <w:sz w:val="20"/>
                <w:szCs w:val="20"/>
                <w:lang w:val="es-CO"/>
              </w:rPr>
            </w:pPr>
            <w:r w:rsidRPr="00752E28">
              <w:rPr>
                <w:rFonts w:ascii="Gadugi" w:hAnsi="Gadugi"/>
                <w:sz w:val="20"/>
                <w:szCs w:val="20"/>
                <w:lang w:val="es-CO"/>
              </w:rPr>
              <w:t>Experiencia en la elaboración y análisis de teorías del cambio</w:t>
            </w:r>
            <w:r w:rsidR="00752E28">
              <w:rPr>
                <w:rFonts w:ascii="Gadugi" w:hAnsi="Gadugi"/>
                <w:sz w:val="20"/>
                <w:szCs w:val="20"/>
                <w:lang w:val="es-CO"/>
              </w:rPr>
              <w:t xml:space="preserve"> y c</w:t>
            </w:r>
            <w:r w:rsidR="00752E28" w:rsidRPr="00F51BBA">
              <w:rPr>
                <w:rFonts w:ascii="Gadugi" w:hAnsi="Gadugi"/>
                <w:sz w:val="20"/>
                <w:szCs w:val="20"/>
                <w:lang w:val="es-CO"/>
              </w:rPr>
              <w:t>onocimiento sólido de la gestión basada en resultados</w:t>
            </w:r>
          </w:p>
          <w:p w:rsidR="008E7BC4" w:rsidRPr="00752E28" w:rsidRDefault="008E7BC4" w:rsidP="008E7BC4">
            <w:pPr>
              <w:pStyle w:val="ListParagraph"/>
              <w:numPr>
                <w:ilvl w:val="0"/>
                <w:numId w:val="13"/>
              </w:numPr>
              <w:spacing w:before="120" w:after="120"/>
              <w:contextualSpacing/>
              <w:jc w:val="both"/>
              <w:rPr>
                <w:rFonts w:ascii="Gadugi" w:hAnsi="Gadugi"/>
                <w:sz w:val="20"/>
                <w:lang w:val="es-CO"/>
              </w:rPr>
            </w:pPr>
            <w:r w:rsidRPr="00752E28">
              <w:rPr>
                <w:rFonts w:ascii="Gadugi" w:hAnsi="Gadugi"/>
                <w:sz w:val="20"/>
                <w:szCs w:val="20"/>
                <w:lang w:val="es-CO"/>
              </w:rPr>
              <w:t xml:space="preserve">Experiencia </w:t>
            </w:r>
            <w:r>
              <w:rPr>
                <w:rFonts w:ascii="Gadugi" w:hAnsi="Gadugi"/>
                <w:sz w:val="20"/>
                <w:szCs w:val="20"/>
                <w:lang w:val="es-CO"/>
              </w:rPr>
              <w:t xml:space="preserve">comprobada </w:t>
            </w:r>
            <w:r w:rsidRPr="00752E28">
              <w:rPr>
                <w:rFonts w:ascii="Gadugi" w:hAnsi="Gadugi"/>
                <w:sz w:val="20"/>
                <w:szCs w:val="20"/>
                <w:lang w:val="es-CO"/>
              </w:rPr>
              <w:t>trabajando en la región LAC</w:t>
            </w:r>
          </w:p>
          <w:p w:rsidR="008E7BC4" w:rsidRPr="007A69C4" w:rsidRDefault="00F51BBA" w:rsidP="008E7BC4">
            <w:pPr>
              <w:pStyle w:val="ListParagraph"/>
              <w:numPr>
                <w:ilvl w:val="0"/>
                <w:numId w:val="13"/>
              </w:numPr>
              <w:contextualSpacing/>
              <w:jc w:val="both"/>
              <w:rPr>
                <w:rFonts w:ascii="Gadugi" w:hAnsi="Gadugi"/>
                <w:sz w:val="20"/>
                <w:szCs w:val="20"/>
                <w:lang w:val="es-CO"/>
              </w:rPr>
            </w:pPr>
            <w:r w:rsidRPr="00F51BBA">
              <w:rPr>
                <w:rFonts w:ascii="Gadugi" w:hAnsi="Gadugi"/>
                <w:sz w:val="20"/>
                <w:szCs w:val="20"/>
                <w:lang w:val="es-CO"/>
              </w:rPr>
              <w:lastRenderedPageBreak/>
              <w:t xml:space="preserve">Experiencia comprobada de facilitación y recopilación de datos con grupos vulnerables, </w:t>
            </w:r>
            <w:r w:rsidR="008E7BC4" w:rsidRPr="007A69C4">
              <w:rPr>
                <w:rFonts w:ascii="Gadugi" w:hAnsi="Gadugi"/>
                <w:sz w:val="20"/>
                <w:szCs w:val="20"/>
                <w:lang w:val="es-CO"/>
              </w:rPr>
              <w:t xml:space="preserve">con grupos vulnerables, especialmente con adolescentes hombres y mujeres </w:t>
            </w:r>
          </w:p>
          <w:p w:rsidR="00F51BBA" w:rsidRPr="00F51BBA" w:rsidRDefault="00F51BBA" w:rsidP="00F51BBA">
            <w:pPr>
              <w:pStyle w:val="ListParagraph"/>
              <w:numPr>
                <w:ilvl w:val="0"/>
                <w:numId w:val="13"/>
              </w:numPr>
              <w:contextualSpacing/>
              <w:jc w:val="both"/>
              <w:rPr>
                <w:rFonts w:ascii="Gadugi" w:hAnsi="Gadugi"/>
                <w:sz w:val="20"/>
                <w:szCs w:val="20"/>
                <w:lang w:val="es-CO"/>
              </w:rPr>
            </w:pPr>
            <w:r w:rsidRPr="00F51BBA">
              <w:rPr>
                <w:rFonts w:ascii="Gadugi" w:hAnsi="Gadugi"/>
                <w:sz w:val="20"/>
                <w:szCs w:val="20"/>
                <w:lang w:val="es-CO"/>
              </w:rPr>
              <w:t>Fuertes habilidades analíticas para compilar y consolidar una variedad de entradas y producir documentos concisos y fáciles de entender</w:t>
            </w:r>
          </w:p>
          <w:p w:rsidR="00F51BBA" w:rsidRPr="00F51BBA" w:rsidRDefault="00F51BBA" w:rsidP="00F51BBA">
            <w:pPr>
              <w:pStyle w:val="ListParagraph"/>
              <w:numPr>
                <w:ilvl w:val="0"/>
                <w:numId w:val="13"/>
              </w:numPr>
              <w:contextualSpacing/>
              <w:jc w:val="both"/>
              <w:rPr>
                <w:rFonts w:ascii="Gadugi" w:hAnsi="Gadugi"/>
                <w:sz w:val="20"/>
                <w:szCs w:val="20"/>
                <w:lang w:val="es-CO"/>
              </w:rPr>
            </w:pPr>
            <w:r w:rsidRPr="00F51BBA">
              <w:rPr>
                <w:rFonts w:ascii="Gadugi" w:hAnsi="Gadugi"/>
                <w:sz w:val="20"/>
                <w:szCs w:val="20"/>
                <w:lang w:val="es-CO"/>
              </w:rPr>
              <w:t>Buena comprensión de las normas y estándares de UNEG para la evaluación y otras normas internacionales de evaluación</w:t>
            </w:r>
          </w:p>
          <w:p w:rsidR="00F51BBA" w:rsidRDefault="008E7BC4" w:rsidP="00F51BBA">
            <w:pPr>
              <w:pStyle w:val="ListParagraph"/>
              <w:numPr>
                <w:ilvl w:val="0"/>
                <w:numId w:val="13"/>
              </w:numPr>
              <w:contextualSpacing/>
              <w:jc w:val="both"/>
              <w:rPr>
                <w:rFonts w:ascii="Gadugi" w:hAnsi="Gadugi"/>
                <w:sz w:val="20"/>
                <w:szCs w:val="20"/>
                <w:lang w:val="es-CO"/>
              </w:rPr>
            </w:pPr>
            <w:r>
              <w:rPr>
                <w:rFonts w:ascii="Gadugi" w:hAnsi="Gadugi"/>
                <w:sz w:val="20"/>
                <w:szCs w:val="20"/>
                <w:lang w:val="es-CO"/>
              </w:rPr>
              <w:t>F</w:t>
            </w:r>
            <w:r w:rsidR="00F51BBA" w:rsidRPr="00F51BBA">
              <w:rPr>
                <w:rFonts w:ascii="Gadugi" w:hAnsi="Gadugi"/>
                <w:sz w:val="20"/>
                <w:szCs w:val="20"/>
                <w:lang w:val="es-CO"/>
              </w:rPr>
              <w:t>luidez en español (oral y escrito)</w:t>
            </w:r>
          </w:p>
          <w:p w:rsidR="00F51BBA" w:rsidRPr="00752E28" w:rsidRDefault="008E7BC4" w:rsidP="004133BB">
            <w:pPr>
              <w:pStyle w:val="ListParagraph"/>
              <w:numPr>
                <w:ilvl w:val="0"/>
                <w:numId w:val="13"/>
              </w:numPr>
              <w:spacing w:before="120" w:after="120"/>
              <w:contextualSpacing/>
              <w:jc w:val="both"/>
              <w:rPr>
                <w:rFonts w:ascii="Gadugi" w:hAnsi="Gadugi"/>
                <w:sz w:val="20"/>
                <w:lang w:val="es-CO"/>
              </w:rPr>
            </w:pPr>
            <w:r>
              <w:rPr>
                <w:rFonts w:ascii="Gadugi" w:hAnsi="Gadugi"/>
                <w:sz w:val="20"/>
                <w:szCs w:val="20"/>
                <w:lang w:val="es-CO"/>
              </w:rPr>
              <w:t>Experiencia previa en evaluaciones del Sistema de Naciones Unidas es deseable</w:t>
            </w:r>
          </w:p>
          <w:p w:rsidR="008E7BC4" w:rsidRDefault="00085937" w:rsidP="008E7BC4">
            <w:pPr>
              <w:spacing w:before="120" w:after="120"/>
              <w:ind w:right="90"/>
              <w:jc w:val="both"/>
              <w:rPr>
                <w:rFonts w:ascii="Gadugi" w:hAnsi="Gadugi"/>
                <w:sz w:val="20"/>
              </w:rPr>
            </w:pPr>
            <w:r w:rsidRPr="007A69C4">
              <w:rPr>
                <w:rFonts w:ascii="Gadugi" w:hAnsi="Gadugi"/>
                <w:sz w:val="20"/>
              </w:rPr>
              <w:t>Se invita al equipo de evaluación a detallar el rol de cada miembro del equ</w:t>
            </w:r>
            <w:r w:rsidR="00A04D35">
              <w:rPr>
                <w:rFonts w:ascii="Gadugi" w:hAnsi="Gadugi"/>
                <w:sz w:val="20"/>
              </w:rPr>
              <w:t xml:space="preserve">ipo y </w:t>
            </w:r>
            <w:r w:rsidR="008E7BC4">
              <w:rPr>
                <w:rFonts w:ascii="Gadugi" w:hAnsi="Gadugi"/>
                <w:sz w:val="20"/>
              </w:rPr>
              <w:t>las competencias de cada miembro.</w:t>
            </w:r>
            <w:r w:rsidRPr="007A69C4">
              <w:rPr>
                <w:rFonts w:ascii="Gadugi" w:hAnsi="Gadugi"/>
                <w:sz w:val="20"/>
              </w:rPr>
              <w:t xml:space="preserve"> Todas y todos los integrantes del equipo de evaluación deberán demostrar conocimientos/experiencia, tanto en temas directamente relacionados con el enfoque de derechos </w:t>
            </w:r>
            <w:r w:rsidR="008E7BC4">
              <w:rPr>
                <w:rFonts w:ascii="Gadugi" w:hAnsi="Gadugi"/>
                <w:sz w:val="20"/>
              </w:rPr>
              <w:t xml:space="preserve">humanos, especialmente derechos </w:t>
            </w:r>
            <w:r w:rsidRPr="007A69C4">
              <w:rPr>
                <w:rFonts w:ascii="Gadugi" w:hAnsi="Gadugi"/>
                <w:sz w:val="20"/>
              </w:rPr>
              <w:t>de la niñez, como en la conceptualización y aplicación de la perspectiva de género</w:t>
            </w:r>
            <w:r w:rsidR="008E7BC4">
              <w:rPr>
                <w:rFonts w:ascii="Gadugi" w:hAnsi="Gadugi"/>
                <w:sz w:val="20"/>
              </w:rPr>
              <w:t xml:space="preserve"> y equidad</w:t>
            </w:r>
            <w:r w:rsidRPr="007A69C4">
              <w:rPr>
                <w:rFonts w:ascii="Gadugi" w:hAnsi="Gadugi"/>
                <w:sz w:val="20"/>
              </w:rPr>
              <w:t xml:space="preserve">. </w:t>
            </w:r>
          </w:p>
          <w:p w:rsidR="008E7BC4" w:rsidRPr="008E7BC4" w:rsidRDefault="008E7BC4" w:rsidP="008E7BC4">
            <w:pPr>
              <w:spacing w:before="120" w:after="240"/>
              <w:ind w:right="86"/>
              <w:jc w:val="both"/>
              <w:rPr>
                <w:rFonts w:ascii="Gadugi" w:hAnsi="Gadugi"/>
                <w:sz w:val="20"/>
              </w:rPr>
            </w:pPr>
            <w:r>
              <w:rPr>
                <w:rFonts w:ascii="Gadugi" w:hAnsi="Gadugi"/>
                <w:sz w:val="20"/>
              </w:rPr>
              <w:t>E</w:t>
            </w:r>
            <w:r w:rsidR="00085937" w:rsidRPr="007A69C4">
              <w:rPr>
                <w:rFonts w:ascii="Gadugi" w:hAnsi="Gadugi"/>
                <w:sz w:val="20"/>
              </w:rPr>
              <w:t>l equipo de evaluación es responsable de sus propios arreglos de viaje, su propio seguro de viaje, incluida la evacuación médica, y de sus propios arreglos de seguridad. En virtud de un contrato corporativo de servicios, la empresa no está sujeta a los acuerdos de gestión de seguridad de la ONU. Todos los costos deben ser incluidos en la propuesta financiera</w:t>
            </w:r>
            <w:r w:rsidR="004B4F34">
              <w:rPr>
                <w:rFonts w:ascii="Gadugi" w:hAnsi="Gadugi"/>
                <w:sz w:val="20"/>
              </w:rPr>
              <w:t>.</w:t>
            </w:r>
          </w:p>
          <w:p w:rsidR="007078AD" w:rsidRPr="000F455C" w:rsidRDefault="007078AD" w:rsidP="00A56C88">
            <w:pPr>
              <w:pStyle w:val="ListParagraph"/>
              <w:numPr>
                <w:ilvl w:val="0"/>
                <w:numId w:val="4"/>
              </w:numPr>
              <w:shd w:val="clear" w:color="auto" w:fill="B4C6E7" w:themeFill="accent1" w:themeFillTint="66"/>
              <w:contextualSpacing/>
              <w:rPr>
                <w:rFonts w:ascii="Gadugi" w:hAnsi="Gadugi"/>
                <w:b/>
                <w:sz w:val="20"/>
                <w:szCs w:val="20"/>
                <w:lang w:val="es-CO"/>
              </w:rPr>
            </w:pPr>
            <w:bookmarkStart w:id="6" w:name="_Hlk868481"/>
            <w:r w:rsidRPr="000F455C">
              <w:rPr>
                <w:rFonts w:ascii="Gadugi" w:hAnsi="Gadugi"/>
                <w:b/>
                <w:sz w:val="20"/>
                <w:szCs w:val="20"/>
                <w:lang w:val="es-CO"/>
              </w:rPr>
              <w:t>CRONOGRAMA</w:t>
            </w:r>
          </w:p>
          <w:bookmarkEnd w:id="6"/>
          <w:p w:rsidR="007078AD" w:rsidRDefault="002D6A12" w:rsidP="007078AD">
            <w:pPr>
              <w:spacing w:before="120" w:after="120"/>
              <w:jc w:val="both"/>
              <w:rPr>
                <w:rFonts w:ascii="Gadugi" w:hAnsi="Gadugi"/>
                <w:sz w:val="20"/>
                <w:lang w:val="es-CO"/>
              </w:rPr>
            </w:pPr>
            <w:r>
              <w:rPr>
                <w:rFonts w:ascii="Gadugi" w:hAnsi="Gadugi"/>
                <w:sz w:val="20"/>
                <w:lang w:val="es-CO"/>
              </w:rPr>
              <w:t xml:space="preserve">Se espera que el equipo de evaluación presente una propuesta de cronograma en su propuesta </w:t>
            </w:r>
            <w:r w:rsidRPr="002D6A12">
              <w:rPr>
                <w:rFonts w:ascii="Gadugi" w:hAnsi="Gadugi"/>
                <w:sz w:val="20"/>
                <w:lang w:val="es-CO"/>
              </w:rPr>
              <w:t xml:space="preserve">técnica. </w:t>
            </w:r>
            <w:r w:rsidR="007078AD" w:rsidRPr="002D6A12">
              <w:rPr>
                <w:rFonts w:ascii="Gadugi" w:hAnsi="Gadugi"/>
                <w:sz w:val="20"/>
                <w:lang w:val="es-CO"/>
              </w:rPr>
              <w:t xml:space="preserve">En el Anexo </w:t>
            </w:r>
            <w:r w:rsidRPr="002D6A12">
              <w:rPr>
                <w:rFonts w:ascii="Gadugi" w:hAnsi="Gadugi"/>
                <w:sz w:val="20"/>
                <w:lang w:val="es-CO"/>
              </w:rPr>
              <w:t>2</w:t>
            </w:r>
            <w:r w:rsidR="007078AD" w:rsidRPr="002D6A12">
              <w:rPr>
                <w:rFonts w:ascii="Gadugi" w:hAnsi="Gadugi"/>
                <w:sz w:val="20"/>
                <w:lang w:val="es-CO"/>
              </w:rPr>
              <w:t xml:space="preserve">, se presenta un </w:t>
            </w:r>
            <w:r w:rsidR="007078AD" w:rsidRPr="002D6A12">
              <w:rPr>
                <w:rFonts w:ascii="Gadugi" w:hAnsi="Gadugi"/>
                <w:b/>
                <w:sz w:val="20"/>
                <w:lang w:val="es-CO"/>
              </w:rPr>
              <w:t>cronograma base, que podrá se refinado durante la fase de inicio</w:t>
            </w:r>
            <w:r w:rsidR="007078AD" w:rsidRPr="002D6A12">
              <w:rPr>
                <w:rFonts w:ascii="Gadugi" w:hAnsi="Gadugi"/>
                <w:sz w:val="20"/>
                <w:lang w:val="es-CO"/>
              </w:rPr>
              <w:t>. El informe final deberá ser ent</w:t>
            </w:r>
            <w:r w:rsidR="007078AD">
              <w:rPr>
                <w:rFonts w:ascii="Gadugi" w:hAnsi="Gadugi"/>
                <w:sz w:val="20"/>
                <w:lang w:val="es-CO"/>
              </w:rPr>
              <w:t>regado en diciembre de 2019.</w:t>
            </w:r>
          </w:p>
          <w:p w:rsidR="007078AD" w:rsidRPr="00386BA2" w:rsidRDefault="007078AD" w:rsidP="00386BA2">
            <w:pPr>
              <w:spacing w:before="120" w:after="120"/>
              <w:jc w:val="both"/>
              <w:rPr>
                <w:rFonts w:ascii="Gadugi" w:hAnsi="Gadugi"/>
                <w:sz w:val="20"/>
                <w:lang w:val="es-CO"/>
              </w:rPr>
            </w:pPr>
            <w:r>
              <w:rPr>
                <w:rFonts w:ascii="Gadugi" w:hAnsi="Gadugi"/>
                <w:sz w:val="20"/>
                <w:lang w:val="es-CO"/>
              </w:rPr>
              <w:t xml:space="preserve">La evaluación contempla visitas al terreno y </w:t>
            </w:r>
            <w:r w:rsidR="002D6A12">
              <w:rPr>
                <w:rFonts w:ascii="Gadugi" w:hAnsi="Gadugi"/>
                <w:sz w:val="20"/>
                <w:lang w:val="es-CO"/>
              </w:rPr>
              <w:t xml:space="preserve">cumplir con </w:t>
            </w:r>
            <w:r w:rsidRPr="000F455C">
              <w:rPr>
                <w:rFonts w:ascii="Gadugi" w:hAnsi="Gadugi"/>
                <w:sz w:val="20"/>
                <w:lang w:val="es-CO"/>
              </w:rPr>
              <w:t>las reglas y tarifas de</w:t>
            </w:r>
            <w:r w:rsidR="00386BA2">
              <w:rPr>
                <w:rFonts w:ascii="Gadugi" w:hAnsi="Gadugi"/>
                <w:sz w:val="20"/>
                <w:lang w:val="es-CO"/>
              </w:rPr>
              <w:t xml:space="preserve"> la ONU para viajes y per diem.</w:t>
            </w:r>
          </w:p>
          <w:p w:rsidR="00272E98" w:rsidRPr="000F455C" w:rsidRDefault="00272E98" w:rsidP="00A56C88">
            <w:pPr>
              <w:pStyle w:val="ListParagraph"/>
              <w:numPr>
                <w:ilvl w:val="0"/>
                <w:numId w:val="4"/>
              </w:numPr>
              <w:shd w:val="clear" w:color="auto" w:fill="B4C6E7" w:themeFill="accent1" w:themeFillTint="66"/>
              <w:contextualSpacing/>
              <w:rPr>
                <w:rFonts w:ascii="Gadugi" w:hAnsi="Gadugi"/>
                <w:b/>
                <w:sz w:val="20"/>
                <w:szCs w:val="20"/>
                <w:lang w:val="es-CO"/>
              </w:rPr>
            </w:pPr>
            <w:r>
              <w:rPr>
                <w:rFonts w:ascii="Gadugi" w:hAnsi="Gadugi"/>
                <w:b/>
                <w:sz w:val="20"/>
                <w:szCs w:val="20"/>
                <w:lang w:val="es-CO"/>
              </w:rPr>
              <w:t>IDIOMA REQUERIDO</w:t>
            </w:r>
          </w:p>
          <w:p w:rsidR="00272E98" w:rsidRPr="00386BA2" w:rsidRDefault="00272E98" w:rsidP="00206423">
            <w:pPr>
              <w:pStyle w:val="Default"/>
              <w:rPr>
                <w:rFonts w:ascii="Gadugi" w:hAnsi="Gadugi" w:cs="Times New Roman"/>
                <w:sz w:val="20"/>
                <w:szCs w:val="22"/>
                <w:lang w:val="es-CO"/>
              </w:rPr>
            </w:pPr>
          </w:p>
          <w:p w:rsidR="00206423" w:rsidRPr="00386BA2" w:rsidRDefault="00272E98" w:rsidP="009375D3">
            <w:pPr>
              <w:pStyle w:val="Default"/>
              <w:rPr>
                <w:rFonts w:ascii="Gadugi" w:hAnsi="Gadugi" w:cs="Times New Roman"/>
                <w:sz w:val="20"/>
                <w:szCs w:val="22"/>
                <w:lang w:val="es-CO"/>
              </w:rPr>
            </w:pPr>
            <w:r w:rsidRPr="00386BA2">
              <w:rPr>
                <w:rFonts w:ascii="Gadugi" w:hAnsi="Gadugi" w:cs="Times New Roman"/>
                <w:sz w:val="20"/>
                <w:szCs w:val="22"/>
                <w:lang w:val="es-CO"/>
              </w:rPr>
              <w:t xml:space="preserve">El documento </w:t>
            </w:r>
            <w:r w:rsidR="00386BA2" w:rsidRPr="00386BA2">
              <w:rPr>
                <w:rFonts w:ascii="Gadugi" w:hAnsi="Gadugi" w:cs="Times New Roman"/>
                <w:sz w:val="20"/>
                <w:szCs w:val="22"/>
                <w:lang w:val="es-CO"/>
              </w:rPr>
              <w:t>final</w:t>
            </w:r>
            <w:r w:rsidRPr="00386BA2">
              <w:rPr>
                <w:rFonts w:ascii="Gadugi" w:hAnsi="Gadugi" w:cs="Times New Roman"/>
                <w:sz w:val="20"/>
                <w:szCs w:val="22"/>
                <w:lang w:val="es-CO"/>
              </w:rPr>
              <w:t xml:space="preserve"> debe ser entregado en español.  El equipo deberá </w:t>
            </w:r>
            <w:r w:rsidR="00386BA2" w:rsidRPr="00386BA2">
              <w:rPr>
                <w:rFonts w:ascii="Gadugi" w:hAnsi="Gadugi" w:cs="Times New Roman"/>
                <w:sz w:val="20"/>
                <w:szCs w:val="22"/>
                <w:lang w:val="es-CO"/>
              </w:rPr>
              <w:t>tener manejo</w:t>
            </w:r>
            <w:r w:rsidRPr="00386BA2">
              <w:rPr>
                <w:rFonts w:ascii="Gadugi" w:hAnsi="Gadugi" w:cs="Times New Roman"/>
                <w:sz w:val="20"/>
                <w:szCs w:val="22"/>
                <w:lang w:val="es-CO"/>
              </w:rPr>
              <w:t xml:space="preserve"> del español en razón a que se entrevistaran con diferentes actores en el terreno.</w:t>
            </w:r>
          </w:p>
          <w:p w:rsidR="00085937" w:rsidRDefault="00085937" w:rsidP="009375D3">
            <w:pPr>
              <w:pStyle w:val="Default"/>
              <w:rPr>
                <w:rFonts w:ascii="Times New Roman" w:hAnsi="Times New Roman" w:cs="Times New Roman"/>
                <w:sz w:val="22"/>
                <w:szCs w:val="22"/>
                <w:lang w:val="es-CO"/>
              </w:rPr>
            </w:pPr>
          </w:p>
          <w:p w:rsidR="00085937" w:rsidRPr="000F455C" w:rsidRDefault="00085937" w:rsidP="00A56C88">
            <w:pPr>
              <w:pStyle w:val="ListParagraph"/>
              <w:numPr>
                <w:ilvl w:val="0"/>
                <w:numId w:val="4"/>
              </w:numPr>
              <w:shd w:val="clear" w:color="auto" w:fill="B4C6E7" w:themeFill="accent1" w:themeFillTint="66"/>
              <w:contextualSpacing/>
              <w:rPr>
                <w:rFonts w:ascii="Gadugi" w:hAnsi="Gadugi"/>
                <w:b/>
                <w:sz w:val="20"/>
                <w:szCs w:val="20"/>
                <w:lang w:val="es-CO"/>
              </w:rPr>
            </w:pPr>
            <w:r>
              <w:rPr>
                <w:rFonts w:ascii="Gadugi" w:hAnsi="Gadugi"/>
                <w:b/>
                <w:sz w:val="20"/>
                <w:szCs w:val="20"/>
                <w:lang w:val="es-CO"/>
              </w:rPr>
              <w:t>CRITERIO DE SELECCION</w:t>
            </w:r>
          </w:p>
          <w:p w:rsidR="00085937" w:rsidRDefault="00085937" w:rsidP="009375D3">
            <w:pPr>
              <w:pStyle w:val="Default"/>
              <w:rPr>
                <w:rFonts w:ascii="Times New Roman" w:hAnsi="Times New Roman" w:cs="Times New Roman"/>
                <w:sz w:val="22"/>
                <w:szCs w:val="22"/>
                <w:lang w:val="es-CO"/>
              </w:rPr>
            </w:pPr>
          </w:p>
          <w:p w:rsidR="00085937" w:rsidRPr="00386BA2" w:rsidRDefault="00085937" w:rsidP="009375D3">
            <w:pPr>
              <w:pStyle w:val="Default"/>
              <w:rPr>
                <w:rFonts w:ascii="Gadugi" w:hAnsi="Gadugi"/>
                <w:snapToGrid w:val="0"/>
                <w:color w:val="auto"/>
                <w:sz w:val="20"/>
                <w:szCs w:val="20"/>
                <w:lang w:val="es-CO"/>
              </w:rPr>
            </w:pPr>
            <w:r w:rsidRPr="00386BA2">
              <w:rPr>
                <w:rFonts w:ascii="Gadugi" w:hAnsi="Gadugi"/>
                <w:snapToGrid w:val="0"/>
                <w:color w:val="auto"/>
                <w:sz w:val="20"/>
                <w:szCs w:val="20"/>
                <w:lang w:val="es-CO"/>
              </w:rPr>
              <w:t>Los puntos máximos totales para la propuesta técnica son 80 puntos. Solo se considerarán más las propuestas que reciban un mínimo de 60 puntos.</w:t>
            </w:r>
          </w:p>
          <w:tbl>
            <w:tblPr>
              <w:tblStyle w:val="TableGrid"/>
              <w:tblW w:w="5000" w:type="pct"/>
              <w:shd w:val="clear" w:color="auto" w:fill="FFFFFF" w:themeFill="background1"/>
              <w:tblCellMar>
                <w:left w:w="115" w:type="dxa"/>
                <w:right w:w="115" w:type="dxa"/>
              </w:tblCellMar>
              <w:tblLook w:val="04A0" w:firstRow="1" w:lastRow="0" w:firstColumn="1" w:lastColumn="0" w:noHBand="0" w:noVBand="1"/>
            </w:tblPr>
            <w:tblGrid>
              <w:gridCol w:w="4976"/>
              <w:gridCol w:w="1305"/>
              <w:gridCol w:w="4925"/>
            </w:tblGrid>
            <w:tr w:rsidR="00085937" w:rsidRPr="00386BA2" w:rsidTr="00266588">
              <w:trPr>
                <w:trHeight w:val="245"/>
              </w:trPr>
              <w:tc>
                <w:tcPr>
                  <w:tcW w:w="2220" w:type="pct"/>
                  <w:shd w:val="clear" w:color="auto" w:fill="FFFFFF" w:themeFill="background1"/>
                </w:tcPr>
                <w:p w:rsidR="00085937" w:rsidRPr="00386BA2" w:rsidRDefault="00085937" w:rsidP="00085937">
                  <w:pPr>
                    <w:shd w:val="clear" w:color="auto" w:fill="FFFFFF" w:themeFill="background1"/>
                    <w:jc w:val="center"/>
                    <w:rPr>
                      <w:rFonts w:ascii="Gadugi" w:hAnsi="Gadugi"/>
                      <w:b/>
                      <w:snapToGrid w:val="0"/>
                      <w:lang w:val="es-CO"/>
                    </w:rPr>
                  </w:pPr>
                  <w:r w:rsidRPr="00386BA2">
                    <w:rPr>
                      <w:rFonts w:ascii="Gadugi" w:hAnsi="Gadugi"/>
                      <w:b/>
                      <w:snapToGrid w:val="0"/>
                      <w:lang w:val="es-CO"/>
                    </w:rPr>
                    <w:t>Criterio</w:t>
                  </w:r>
                </w:p>
              </w:tc>
              <w:tc>
                <w:tcPr>
                  <w:tcW w:w="582" w:type="pct"/>
                  <w:shd w:val="clear" w:color="auto" w:fill="FFFFFF" w:themeFill="background1"/>
                </w:tcPr>
                <w:p w:rsidR="00085937" w:rsidRPr="00386BA2" w:rsidRDefault="00085937" w:rsidP="00085937">
                  <w:pPr>
                    <w:shd w:val="clear" w:color="auto" w:fill="FFFFFF" w:themeFill="background1"/>
                    <w:jc w:val="center"/>
                    <w:rPr>
                      <w:rFonts w:ascii="Gadugi" w:hAnsi="Gadugi"/>
                      <w:b/>
                      <w:snapToGrid w:val="0"/>
                      <w:lang w:val="es-CO"/>
                    </w:rPr>
                  </w:pPr>
                  <w:r w:rsidRPr="00386BA2">
                    <w:rPr>
                      <w:rFonts w:ascii="Gadugi" w:hAnsi="Gadugi"/>
                      <w:b/>
                      <w:snapToGrid w:val="0"/>
                      <w:lang w:val="es-CO"/>
                    </w:rPr>
                    <w:t>Puntos</w:t>
                  </w:r>
                </w:p>
              </w:tc>
              <w:tc>
                <w:tcPr>
                  <w:tcW w:w="2197" w:type="pct"/>
                  <w:shd w:val="clear" w:color="auto" w:fill="FFFFFF" w:themeFill="background1"/>
                </w:tcPr>
                <w:p w:rsidR="00085937" w:rsidRPr="00386BA2" w:rsidRDefault="00085937" w:rsidP="00085937">
                  <w:pPr>
                    <w:shd w:val="clear" w:color="auto" w:fill="FFFFFF" w:themeFill="background1"/>
                    <w:jc w:val="center"/>
                    <w:rPr>
                      <w:rFonts w:ascii="Gadugi" w:hAnsi="Gadugi"/>
                      <w:b/>
                      <w:snapToGrid w:val="0"/>
                      <w:lang w:val="es-CO"/>
                    </w:rPr>
                  </w:pPr>
                  <w:r w:rsidRPr="00386BA2">
                    <w:rPr>
                      <w:rFonts w:ascii="Gadugi" w:hAnsi="Gadugi"/>
                      <w:b/>
                      <w:snapToGrid w:val="0"/>
                      <w:lang w:val="es-CO"/>
                    </w:rPr>
                    <w:t>Observaciones</w:t>
                  </w:r>
                </w:p>
              </w:tc>
            </w:tr>
            <w:tr w:rsidR="00085937" w:rsidRPr="00386BA2" w:rsidTr="00266588">
              <w:tc>
                <w:tcPr>
                  <w:tcW w:w="2220" w:type="pct"/>
                  <w:shd w:val="clear" w:color="auto" w:fill="FFFFFF" w:themeFill="background1"/>
                </w:tcPr>
                <w:p w:rsidR="00085937" w:rsidRPr="00386BA2" w:rsidRDefault="00085937" w:rsidP="00085937">
                  <w:pPr>
                    <w:shd w:val="clear" w:color="auto" w:fill="FFFFFF" w:themeFill="background1"/>
                    <w:rPr>
                      <w:rFonts w:ascii="Gadugi" w:hAnsi="Gadugi"/>
                      <w:snapToGrid w:val="0"/>
                      <w:lang w:val="es-CO"/>
                    </w:rPr>
                  </w:pPr>
                  <w:r w:rsidRPr="00386BA2">
                    <w:rPr>
                      <w:rFonts w:ascii="Gadugi" w:hAnsi="Gadugi"/>
                      <w:snapToGrid w:val="0"/>
                      <w:lang w:val="es-CO"/>
                    </w:rPr>
                    <w:t>Cumplimiento de los requisitos técnicos</w:t>
                  </w:r>
                </w:p>
              </w:tc>
              <w:tc>
                <w:tcPr>
                  <w:tcW w:w="582" w:type="pct"/>
                  <w:shd w:val="clear" w:color="auto" w:fill="FFFFFF" w:themeFill="background1"/>
                </w:tcPr>
                <w:p w:rsidR="00085937" w:rsidRPr="00386BA2" w:rsidRDefault="00085937" w:rsidP="00085937">
                  <w:pPr>
                    <w:shd w:val="clear" w:color="auto" w:fill="FFFFFF" w:themeFill="background1"/>
                    <w:jc w:val="center"/>
                    <w:rPr>
                      <w:rFonts w:ascii="Gadugi" w:hAnsi="Gadugi"/>
                      <w:snapToGrid w:val="0"/>
                      <w:lang w:val="es-CO"/>
                    </w:rPr>
                  </w:pPr>
                  <w:r w:rsidRPr="00386BA2">
                    <w:rPr>
                      <w:rFonts w:ascii="Gadugi" w:hAnsi="Gadugi"/>
                      <w:snapToGrid w:val="0"/>
                      <w:lang w:val="es-CO"/>
                    </w:rPr>
                    <w:t>5</w:t>
                  </w:r>
                </w:p>
              </w:tc>
              <w:tc>
                <w:tcPr>
                  <w:tcW w:w="2197" w:type="pct"/>
                  <w:shd w:val="clear" w:color="auto" w:fill="FFFFFF" w:themeFill="background1"/>
                </w:tcPr>
                <w:p w:rsidR="00085937" w:rsidRPr="00386BA2" w:rsidRDefault="00085937" w:rsidP="00085937">
                  <w:pPr>
                    <w:shd w:val="clear" w:color="auto" w:fill="FFFFFF" w:themeFill="background1"/>
                    <w:rPr>
                      <w:rFonts w:ascii="Gadugi" w:hAnsi="Gadugi"/>
                      <w:snapToGrid w:val="0"/>
                      <w:lang w:val="es-CO"/>
                    </w:rPr>
                  </w:pPr>
                  <w:r w:rsidRPr="00386BA2">
                    <w:rPr>
                      <w:rFonts w:ascii="Gadugi" w:hAnsi="Gadugi"/>
                      <w:snapToGrid w:val="0"/>
                      <w:lang w:val="es-CO"/>
                    </w:rPr>
                    <w:t>Conformidad general de la propuesta, incluida la referencia apropiada y los documentos de respaldo (descripción de la institución y el personal clave, comprensión de los Términos de Referencia, habilidades del equipo que coinciden con las habilidades requeridas, metodología propuesta, cronograma detallado, referencias y muestra escrita)</w:t>
                  </w:r>
                </w:p>
              </w:tc>
            </w:tr>
            <w:tr w:rsidR="00085937" w:rsidRPr="00386BA2" w:rsidTr="00266588">
              <w:tc>
                <w:tcPr>
                  <w:tcW w:w="2220" w:type="pct"/>
                  <w:shd w:val="clear" w:color="auto" w:fill="FFFFFF" w:themeFill="background1"/>
                </w:tcPr>
                <w:p w:rsidR="00085937" w:rsidRPr="00386BA2" w:rsidRDefault="00085937" w:rsidP="00085937">
                  <w:pPr>
                    <w:shd w:val="clear" w:color="auto" w:fill="FFFFFF" w:themeFill="background1"/>
                    <w:rPr>
                      <w:rFonts w:ascii="Gadugi" w:hAnsi="Gadugi"/>
                      <w:snapToGrid w:val="0"/>
                      <w:lang w:val="es-CO"/>
                    </w:rPr>
                  </w:pPr>
                  <w:r w:rsidRPr="00386BA2">
                    <w:rPr>
                      <w:rFonts w:ascii="Gadugi" w:hAnsi="Gadugi"/>
                      <w:snapToGrid w:val="0"/>
                      <w:lang w:val="es-CO"/>
                    </w:rPr>
                    <w:t>Calificación del equipo evaluador</w:t>
                  </w:r>
                </w:p>
              </w:tc>
              <w:tc>
                <w:tcPr>
                  <w:tcW w:w="582" w:type="pct"/>
                  <w:shd w:val="clear" w:color="auto" w:fill="FFFFFF" w:themeFill="background1"/>
                </w:tcPr>
                <w:p w:rsidR="00085937" w:rsidRPr="00386BA2" w:rsidRDefault="00085937" w:rsidP="00085937">
                  <w:pPr>
                    <w:shd w:val="clear" w:color="auto" w:fill="FFFFFF" w:themeFill="background1"/>
                    <w:jc w:val="center"/>
                    <w:rPr>
                      <w:rFonts w:ascii="Gadugi" w:hAnsi="Gadugi"/>
                      <w:snapToGrid w:val="0"/>
                      <w:lang w:val="es-CO"/>
                    </w:rPr>
                  </w:pPr>
                  <w:r w:rsidRPr="00386BA2">
                    <w:rPr>
                      <w:rFonts w:ascii="Gadugi" w:hAnsi="Gadugi"/>
                      <w:snapToGrid w:val="0"/>
                      <w:lang w:val="es-CO"/>
                    </w:rPr>
                    <w:t>55</w:t>
                  </w:r>
                </w:p>
              </w:tc>
              <w:tc>
                <w:tcPr>
                  <w:tcW w:w="2197" w:type="pct"/>
                  <w:shd w:val="clear" w:color="auto" w:fill="FFFFFF" w:themeFill="background1"/>
                </w:tcPr>
                <w:p w:rsidR="00085937" w:rsidRPr="00386BA2" w:rsidRDefault="00085937" w:rsidP="00085937">
                  <w:pPr>
                    <w:shd w:val="clear" w:color="auto" w:fill="FFFFFF" w:themeFill="background1"/>
                    <w:rPr>
                      <w:rFonts w:ascii="Gadugi" w:hAnsi="Gadugi"/>
                      <w:snapToGrid w:val="0"/>
                      <w:lang w:val="es-CO"/>
                    </w:rPr>
                  </w:pPr>
                  <w:r w:rsidRPr="00386BA2">
                    <w:rPr>
                      <w:rFonts w:ascii="Gadugi" w:hAnsi="Gadugi"/>
                      <w:snapToGrid w:val="0"/>
                      <w:lang w:val="es-CO"/>
                    </w:rPr>
                    <w:t>Según descrito en aspectos requeridos</w:t>
                  </w:r>
                </w:p>
              </w:tc>
            </w:tr>
            <w:tr w:rsidR="00085937" w:rsidRPr="00386BA2" w:rsidTr="00266588">
              <w:tc>
                <w:tcPr>
                  <w:tcW w:w="2220" w:type="pct"/>
                  <w:shd w:val="clear" w:color="auto" w:fill="FFFFFF" w:themeFill="background1"/>
                </w:tcPr>
                <w:p w:rsidR="00085937" w:rsidRPr="00386BA2" w:rsidRDefault="00085937" w:rsidP="00085937">
                  <w:pPr>
                    <w:shd w:val="clear" w:color="auto" w:fill="FFFFFF" w:themeFill="background1"/>
                    <w:rPr>
                      <w:rFonts w:ascii="Gadugi" w:hAnsi="Gadugi"/>
                      <w:snapToGrid w:val="0"/>
                      <w:lang w:val="es-CO"/>
                    </w:rPr>
                  </w:pPr>
                  <w:r w:rsidRPr="00386BA2">
                    <w:rPr>
                      <w:rFonts w:ascii="Gadugi" w:hAnsi="Gadugi"/>
                      <w:snapToGrid w:val="0"/>
                      <w:lang w:val="es-CO"/>
                    </w:rPr>
                    <w:t>Calidad de la propuesta técnica (metodología de la evaluación y propuesta de cronograma)</w:t>
                  </w:r>
                </w:p>
              </w:tc>
              <w:tc>
                <w:tcPr>
                  <w:tcW w:w="582" w:type="pct"/>
                  <w:shd w:val="clear" w:color="auto" w:fill="FFFFFF" w:themeFill="background1"/>
                </w:tcPr>
                <w:p w:rsidR="00085937" w:rsidRPr="00386BA2" w:rsidRDefault="00085937" w:rsidP="00085937">
                  <w:pPr>
                    <w:shd w:val="clear" w:color="auto" w:fill="FFFFFF" w:themeFill="background1"/>
                    <w:jc w:val="center"/>
                    <w:rPr>
                      <w:rFonts w:ascii="Gadugi" w:hAnsi="Gadugi"/>
                      <w:snapToGrid w:val="0"/>
                      <w:lang w:val="es-CO"/>
                    </w:rPr>
                  </w:pPr>
                  <w:r w:rsidRPr="00386BA2">
                    <w:rPr>
                      <w:rFonts w:ascii="Gadugi" w:hAnsi="Gadugi"/>
                      <w:snapToGrid w:val="0"/>
                      <w:lang w:val="es-CO"/>
                    </w:rPr>
                    <w:t>20</w:t>
                  </w:r>
                </w:p>
              </w:tc>
              <w:tc>
                <w:tcPr>
                  <w:tcW w:w="2197" w:type="pct"/>
                  <w:shd w:val="clear" w:color="auto" w:fill="FFFFFF" w:themeFill="background1"/>
                </w:tcPr>
                <w:p w:rsidR="00085937" w:rsidRPr="00386BA2" w:rsidRDefault="00085937" w:rsidP="00085937">
                  <w:pPr>
                    <w:shd w:val="clear" w:color="auto" w:fill="FFFFFF" w:themeFill="background1"/>
                    <w:rPr>
                      <w:rFonts w:ascii="Gadugi" w:hAnsi="Gadugi"/>
                      <w:snapToGrid w:val="0"/>
                      <w:lang w:val="es-CO"/>
                    </w:rPr>
                  </w:pPr>
                  <w:r w:rsidRPr="00386BA2">
                    <w:rPr>
                      <w:rFonts w:ascii="Gadugi" w:hAnsi="Gadugi"/>
                      <w:snapToGrid w:val="0"/>
                      <w:lang w:val="es-CO"/>
                    </w:rPr>
                    <w:t>Según descrito anteriormente</w:t>
                  </w:r>
                </w:p>
              </w:tc>
            </w:tr>
            <w:tr w:rsidR="00085937" w:rsidRPr="00386BA2" w:rsidTr="00266588">
              <w:tc>
                <w:tcPr>
                  <w:tcW w:w="2220" w:type="pct"/>
                  <w:shd w:val="clear" w:color="auto" w:fill="FFFFFF" w:themeFill="background1"/>
                </w:tcPr>
                <w:p w:rsidR="00085937" w:rsidRPr="00386BA2" w:rsidRDefault="00085937" w:rsidP="00085937">
                  <w:pPr>
                    <w:shd w:val="clear" w:color="auto" w:fill="FFFFFF" w:themeFill="background1"/>
                    <w:rPr>
                      <w:rFonts w:ascii="Gadugi" w:hAnsi="Gadugi"/>
                      <w:b/>
                      <w:snapToGrid w:val="0"/>
                      <w:lang w:val="es-CO"/>
                    </w:rPr>
                  </w:pPr>
                  <w:r w:rsidRPr="00386BA2">
                    <w:rPr>
                      <w:rFonts w:ascii="Gadugi" w:hAnsi="Gadugi"/>
                      <w:b/>
                      <w:snapToGrid w:val="0"/>
                      <w:lang w:val="es-CO"/>
                    </w:rPr>
                    <w:t>Total</w:t>
                  </w:r>
                </w:p>
              </w:tc>
              <w:tc>
                <w:tcPr>
                  <w:tcW w:w="582" w:type="pct"/>
                  <w:shd w:val="clear" w:color="auto" w:fill="FFFFFF" w:themeFill="background1"/>
                </w:tcPr>
                <w:p w:rsidR="00085937" w:rsidRPr="00386BA2" w:rsidRDefault="00085937" w:rsidP="00085937">
                  <w:pPr>
                    <w:shd w:val="clear" w:color="auto" w:fill="FFFFFF" w:themeFill="background1"/>
                    <w:jc w:val="center"/>
                    <w:rPr>
                      <w:rFonts w:ascii="Gadugi" w:hAnsi="Gadugi"/>
                      <w:b/>
                      <w:noProof/>
                      <w:snapToGrid w:val="0"/>
                      <w:lang w:val="en-US"/>
                    </w:rPr>
                  </w:pPr>
                  <w:r w:rsidRPr="00386BA2">
                    <w:rPr>
                      <w:rFonts w:ascii="Gadugi" w:hAnsi="Gadugi"/>
                      <w:b/>
                      <w:noProof/>
                      <w:snapToGrid w:val="0"/>
                      <w:lang w:val="en-US"/>
                    </w:rPr>
                    <w:t>80</w:t>
                  </w:r>
                </w:p>
              </w:tc>
              <w:tc>
                <w:tcPr>
                  <w:tcW w:w="2197" w:type="pct"/>
                  <w:shd w:val="clear" w:color="auto" w:fill="FFFFFF" w:themeFill="background1"/>
                </w:tcPr>
                <w:p w:rsidR="00085937" w:rsidRPr="00386BA2" w:rsidRDefault="00085937" w:rsidP="00085937">
                  <w:pPr>
                    <w:shd w:val="clear" w:color="auto" w:fill="FFFFFF" w:themeFill="background1"/>
                    <w:rPr>
                      <w:rFonts w:ascii="Gadugi" w:hAnsi="Gadugi"/>
                      <w:snapToGrid w:val="0"/>
                      <w:lang w:val="en-US"/>
                    </w:rPr>
                  </w:pPr>
                </w:p>
              </w:tc>
            </w:tr>
            <w:tr w:rsidR="00085937" w:rsidRPr="00386BA2" w:rsidTr="00266588">
              <w:tc>
                <w:tcPr>
                  <w:tcW w:w="2220" w:type="pct"/>
                  <w:shd w:val="clear" w:color="auto" w:fill="FFFFFF" w:themeFill="background1"/>
                </w:tcPr>
                <w:p w:rsidR="00085937" w:rsidRPr="00386BA2" w:rsidRDefault="00085937" w:rsidP="00085937">
                  <w:pPr>
                    <w:shd w:val="clear" w:color="auto" w:fill="FFFFFF" w:themeFill="background1"/>
                    <w:rPr>
                      <w:rFonts w:ascii="Gadugi" w:hAnsi="Gadugi"/>
                      <w:b/>
                      <w:snapToGrid w:val="0"/>
                      <w:lang w:val="es-CO"/>
                    </w:rPr>
                  </w:pPr>
                  <w:r w:rsidRPr="00386BA2">
                    <w:rPr>
                      <w:rFonts w:ascii="Gadugi" w:hAnsi="Gadugi"/>
                      <w:b/>
                      <w:snapToGrid w:val="0"/>
                      <w:lang w:val="es-CO"/>
                    </w:rPr>
                    <w:t>Mínimo para ser considerado</w:t>
                  </w:r>
                </w:p>
              </w:tc>
              <w:tc>
                <w:tcPr>
                  <w:tcW w:w="582" w:type="pct"/>
                  <w:shd w:val="clear" w:color="auto" w:fill="FFFFFF" w:themeFill="background1"/>
                </w:tcPr>
                <w:p w:rsidR="00085937" w:rsidRPr="00386BA2" w:rsidRDefault="00085937" w:rsidP="00085937">
                  <w:pPr>
                    <w:shd w:val="clear" w:color="auto" w:fill="FFFFFF" w:themeFill="background1"/>
                    <w:jc w:val="center"/>
                    <w:rPr>
                      <w:rFonts w:ascii="Gadugi" w:hAnsi="Gadugi"/>
                      <w:b/>
                      <w:noProof/>
                      <w:snapToGrid w:val="0"/>
                      <w:lang w:val="en-US"/>
                    </w:rPr>
                  </w:pPr>
                  <w:r w:rsidRPr="00386BA2">
                    <w:rPr>
                      <w:rFonts w:ascii="Gadugi" w:hAnsi="Gadugi"/>
                      <w:b/>
                      <w:noProof/>
                      <w:snapToGrid w:val="0"/>
                      <w:lang w:val="en-US"/>
                    </w:rPr>
                    <w:t>60</w:t>
                  </w:r>
                </w:p>
              </w:tc>
              <w:tc>
                <w:tcPr>
                  <w:tcW w:w="2197" w:type="pct"/>
                  <w:shd w:val="clear" w:color="auto" w:fill="FFFFFF" w:themeFill="background1"/>
                </w:tcPr>
                <w:p w:rsidR="00085937" w:rsidRPr="00386BA2" w:rsidRDefault="00085937" w:rsidP="00085937">
                  <w:pPr>
                    <w:shd w:val="clear" w:color="auto" w:fill="FFFFFF" w:themeFill="background1"/>
                    <w:rPr>
                      <w:rFonts w:ascii="Gadugi" w:hAnsi="Gadugi"/>
                      <w:snapToGrid w:val="0"/>
                      <w:lang w:val="en-US"/>
                    </w:rPr>
                  </w:pPr>
                </w:p>
              </w:tc>
            </w:tr>
          </w:tbl>
          <w:p w:rsidR="00A84286" w:rsidRDefault="00A84286" w:rsidP="009375D3">
            <w:pPr>
              <w:pStyle w:val="Default"/>
              <w:rPr>
                <w:rFonts w:ascii="Times New Roman" w:hAnsi="Times New Roman"/>
                <w:snapToGrid w:val="0"/>
                <w:color w:val="333333"/>
                <w:szCs w:val="22"/>
                <w:lang w:val="es-CO"/>
              </w:rPr>
            </w:pPr>
          </w:p>
          <w:p w:rsidR="00A84286" w:rsidRPr="000F455C" w:rsidRDefault="00A84286" w:rsidP="00A56C88">
            <w:pPr>
              <w:pStyle w:val="ListParagraph"/>
              <w:numPr>
                <w:ilvl w:val="0"/>
                <w:numId w:val="4"/>
              </w:numPr>
              <w:shd w:val="clear" w:color="auto" w:fill="B4C6E7" w:themeFill="accent1" w:themeFillTint="66"/>
              <w:contextualSpacing/>
              <w:rPr>
                <w:rFonts w:ascii="Gadugi" w:hAnsi="Gadugi"/>
                <w:b/>
                <w:sz w:val="20"/>
                <w:szCs w:val="20"/>
                <w:lang w:val="es-CO"/>
              </w:rPr>
            </w:pPr>
            <w:r>
              <w:rPr>
                <w:rFonts w:ascii="Gadugi" w:hAnsi="Gadugi"/>
                <w:b/>
                <w:sz w:val="20"/>
                <w:szCs w:val="20"/>
                <w:lang w:val="es-CO"/>
              </w:rPr>
              <w:t>COMO APLICAR</w:t>
            </w:r>
          </w:p>
          <w:p w:rsidR="00A84286" w:rsidRPr="000B79BF" w:rsidRDefault="00A84286" w:rsidP="00A84286">
            <w:pPr>
              <w:rPr>
                <w:rFonts w:ascii="Gadugi" w:hAnsi="Gadugi"/>
                <w:snapToGrid w:val="0"/>
                <w:sz w:val="20"/>
                <w:lang w:val="es-419"/>
              </w:rPr>
            </w:pPr>
            <w:r w:rsidRPr="000B79BF">
              <w:rPr>
                <w:rFonts w:ascii="Gadugi" w:hAnsi="Gadugi"/>
                <w:snapToGrid w:val="0"/>
                <w:sz w:val="20"/>
                <w:lang w:val="es-419"/>
              </w:rPr>
              <w:lastRenderedPageBreak/>
              <w:t>Los proponentes deben presentar una propuesta técnica y una propuesta económica (</w:t>
            </w:r>
            <w:r w:rsidRPr="000B79BF">
              <w:rPr>
                <w:rFonts w:ascii="Gadugi" w:hAnsi="Gadugi"/>
                <w:b/>
                <w:snapToGrid w:val="0"/>
                <w:sz w:val="20"/>
                <w:u w:val="single"/>
                <w:lang w:val="es-419"/>
              </w:rPr>
              <w:t>enviar en documentos separados</w:t>
            </w:r>
            <w:r w:rsidRPr="000B79BF">
              <w:rPr>
                <w:rFonts w:ascii="Gadugi" w:hAnsi="Gadugi"/>
                <w:snapToGrid w:val="0"/>
                <w:sz w:val="20"/>
                <w:lang w:val="es-419"/>
              </w:rPr>
              <w:t>) que se dividirán entre los puntajes técnicos y comerciales (propuesta de precio) (una división 80/20).</w:t>
            </w:r>
          </w:p>
          <w:p w:rsidR="00A84286" w:rsidRPr="000B79BF" w:rsidRDefault="00A84286" w:rsidP="00A84286">
            <w:pPr>
              <w:rPr>
                <w:rFonts w:ascii="Gadugi" w:hAnsi="Gadugi"/>
                <w:snapToGrid w:val="0"/>
                <w:sz w:val="20"/>
                <w:lang w:val="es-419"/>
              </w:rPr>
            </w:pPr>
          </w:p>
          <w:p w:rsidR="00A84286" w:rsidRPr="000B79BF" w:rsidRDefault="00A84286" w:rsidP="00A84286">
            <w:pPr>
              <w:rPr>
                <w:rFonts w:ascii="Gadugi" w:hAnsi="Gadugi"/>
                <w:snapToGrid w:val="0"/>
                <w:sz w:val="20"/>
                <w:lang w:val="es-419"/>
              </w:rPr>
            </w:pPr>
            <w:r w:rsidRPr="000B79BF">
              <w:rPr>
                <w:rFonts w:ascii="Gadugi" w:hAnsi="Gadugi"/>
                <w:b/>
                <w:snapToGrid w:val="0"/>
                <w:sz w:val="20"/>
                <w:lang w:val="es-419"/>
              </w:rPr>
              <w:t>Propuesta Técnica-</w:t>
            </w:r>
            <w:r w:rsidRPr="000B79BF">
              <w:rPr>
                <w:rFonts w:ascii="Gadugi" w:hAnsi="Gadugi"/>
                <w:snapToGrid w:val="0"/>
                <w:sz w:val="20"/>
                <w:lang w:val="es-419"/>
              </w:rPr>
              <w:t xml:space="preserve"> La propuesta técnica (80 puntos) debe incluir la siguiente información:</w:t>
            </w:r>
          </w:p>
          <w:p w:rsidR="00A84286" w:rsidRPr="000B79BF" w:rsidRDefault="00A84286" w:rsidP="00A84286">
            <w:pPr>
              <w:rPr>
                <w:rFonts w:ascii="Gadugi" w:hAnsi="Gadugi"/>
                <w:snapToGrid w:val="0"/>
                <w:sz w:val="20"/>
                <w:lang w:val="es-419"/>
              </w:rPr>
            </w:pPr>
            <w:r w:rsidRPr="000B79BF">
              <w:rPr>
                <w:rFonts w:ascii="Gadugi" w:hAnsi="Gadugi"/>
                <w:snapToGrid w:val="0"/>
                <w:sz w:val="20"/>
                <w:lang w:val="es-419"/>
              </w:rPr>
              <w:t>• Carta de presentación</w:t>
            </w:r>
          </w:p>
          <w:p w:rsidR="00A84286" w:rsidRPr="000B79BF" w:rsidRDefault="00A84286" w:rsidP="00A84286">
            <w:pPr>
              <w:rPr>
                <w:rFonts w:ascii="Gadugi" w:hAnsi="Gadugi"/>
                <w:snapToGrid w:val="0"/>
                <w:sz w:val="20"/>
                <w:lang w:val="es-419"/>
              </w:rPr>
            </w:pPr>
            <w:r w:rsidRPr="000B79BF">
              <w:rPr>
                <w:rFonts w:ascii="Gadugi" w:hAnsi="Gadugi"/>
                <w:snapToGrid w:val="0"/>
                <w:sz w:val="20"/>
                <w:lang w:val="es-419"/>
              </w:rPr>
              <w:t>• Presentación de la firma / institución de investigación / grupo consultor y experiencias.</w:t>
            </w:r>
          </w:p>
          <w:p w:rsidR="00A84286" w:rsidRPr="000B79BF" w:rsidRDefault="00A84286" w:rsidP="00A84286">
            <w:pPr>
              <w:rPr>
                <w:rFonts w:ascii="Gadugi" w:hAnsi="Gadugi"/>
                <w:snapToGrid w:val="0"/>
                <w:sz w:val="20"/>
                <w:lang w:val="es-419"/>
              </w:rPr>
            </w:pPr>
            <w:r w:rsidRPr="000B79BF">
              <w:rPr>
                <w:rFonts w:ascii="Gadugi" w:hAnsi="Gadugi"/>
                <w:snapToGrid w:val="0"/>
                <w:sz w:val="20"/>
                <w:lang w:val="es-419"/>
              </w:rPr>
              <w:t>• Comprensión de los TdR y necesidades de evaluación.</w:t>
            </w:r>
          </w:p>
          <w:p w:rsidR="00A84286" w:rsidRPr="000B79BF" w:rsidRDefault="00A84286" w:rsidP="00A84286">
            <w:pPr>
              <w:rPr>
                <w:rFonts w:ascii="Gadugi" w:hAnsi="Gadugi"/>
                <w:snapToGrid w:val="0"/>
                <w:sz w:val="20"/>
                <w:lang w:val="es-419"/>
              </w:rPr>
            </w:pPr>
            <w:r w:rsidRPr="000B79BF">
              <w:rPr>
                <w:rFonts w:ascii="Gadugi" w:hAnsi="Gadugi"/>
                <w:snapToGrid w:val="0"/>
                <w:sz w:val="20"/>
                <w:lang w:val="es-419"/>
              </w:rPr>
              <w:t>• Composición del equipo (incluida la identificación del líder del equipo), con CV completos</w:t>
            </w:r>
          </w:p>
          <w:p w:rsidR="00A84286" w:rsidRPr="000B79BF" w:rsidRDefault="00A84286" w:rsidP="00A84286">
            <w:pPr>
              <w:rPr>
                <w:rFonts w:ascii="Gadugi" w:hAnsi="Gadugi"/>
                <w:snapToGrid w:val="0"/>
                <w:sz w:val="20"/>
                <w:lang w:val="es-419"/>
              </w:rPr>
            </w:pPr>
            <w:r w:rsidRPr="000B79BF">
              <w:rPr>
                <w:rFonts w:ascii="Gadugi" w:hAnsi="Gadugi"/>
                <w:snapToGrid w:val="0"/>
                <w:sz w:val="20"/>
                <w:lang w:val="es-419"/>
              </w:rPr>
              <w:t>• Emparejar las habilidades del equipo con las habilidades requeridas</w:t>
            </w:r>
          </w:p>
          <w:p w:rsidR="00A84286" w:rsidRPr="000B79BF" w:rsidRDefault="00A84286" w:rsidP="00A84286">
            <w:pPr>
              <w:rPr>
                <w:rFonts w:ascii="Gadugi" w:hAnsi="Gadugi"/>
                <w:snapToGrid w:val="0"/>
                <w:sz w:val="20"/>
                <w:lang w:val="es-419"/>
              </w:rPr>
            </w:pPr>
            <w:r w:rsidRPr="000B79BF">
              <w:rPr>
                <w:rFonts w:ascii="Gadugi" w:hAnsi="Gadugi"/>
                <w:snapToGrid w:val="0"/>
                <w:sz w:val="20"/>
                <w:lang w:val="es-419"/>
              </w:rPr>
              <w:t>• Metodología propuesta y justificación para ello.</w:t>
            </w:r>
          </w:p>
          <w:p w:rsidR="00A84286" w:rsidRPr="000B79BF" w:rsidRDefault="00A84286" w:rsidP="00A84286">
            <w:pPr>
              <w:rPr>
                <w:rFonts w:ascii="Gadugi" w:hAnsi="Gadugi"/>
                <w:snapToGrid w:val="0"/>
                <w:sz w:val="20"/>
                <w:lang w:val="es-419"/>
              </w:rPr>
            </w:pPr>
            <w:r w:rsidRPr="000B79BF">
              <w:rPr>
                <w:rFonts w:ascii="Gadugi" w:hAnsi="Gadugi"/>
                <w:snapToGrid w:val="0"/>
                <w:sz w:val="20"/>
                <w:lang w:val="es-419"/>
              </w:rPr>
              <w:t>• Cronograma / cronograma detallado y nivel de esfuerzo de cada miembro del equipo (función de cada miembro del equipo)</w:t>
            </w:r>
          </w:p>
          <w:p w:rsidR="00A84286" w:rsidRPr="000B79BF" w:rsidRDefault="00A84286" w:rsidP="00A84286">
            <w:pPr>
              <w:rPr>
                <w:rFonts w:ascii="Gadugi" w:hAnsi="Gadugi"/>
                <w:snapToGrid w:val="0"/>
                <w:sz w:val="20"/>
                <w:lang w:val="es-419"/>
              </w:rPr>
            </w:pPr>
            <w:r w:rsidRPr="000B79BF">
              <w:rPr>
                <w:rFonts w:ascii="Gadugi" w:hAnsi="Gadugi"/>
                <w:snapToGrid w:val="0"/>
                <w:sz w:val="20"/>
                <w:lang w:val="es-419"/>
              </w:rPr>
              <w:t>• Muestra (s) o enlace (s) de evaluaciones anteriores por los miembros del equipo</w:t>
            </w:r>
          </w:p>
          <w:p w:rsidR="00A84286" w:rsidRPr="000B79BF" w:rsidRDefault="00A84286" w:rsidP="00A84286">
            <w:pPr>
              <w:pStyle w:val="Default"/>
              <w:rPr>
                <w:rFonts w:ascii="Gadugi" w:hAnsi="Gadugi"/>
                <w:snapToGrid w:val="0"/>
                <w:color w:val="auto"/>
                <w:sz w:val="20"/>
                <w:szCs w:val="20"/>
                <w:lang w:val="es-CO"/>
              </w:rPr>
            </w:pPr>
            <w:r w:rsidRPr="000B79BF">
              <w:rPr>
                <w:rFonts w:ascii="Gadugi" w:hAnsi="Gadugi"/>
                <w:snapToGrid w:val="0"/>
                <w:color w:val="auto"/>
                <w:sz w:val="20"/>
                <w:szCs w:val="20"/>
                <w:lang w:val="es-419"/>
              </w:rPr>
              <w:t xml:space="preserve">• La propuesta técnica en </w:t>
            </w:r>
            <w:r w:rsidRPr="000B79BF">
              <w:rPr>
                <w:rFonts w:ascii="Gadugi" w:hAnsi="Gadugi"/>
                <w:b/>
                <w:snapToGrid w:val="0"/>
                <w:color w:val="auto"/>
                <w:sz w:val="20"/>
                <w:szCs w:val="20"/>
                <w:lang w:val="es-419"/>
              </w:rPr>
              <w:t>NO DEBE INCLUIR PRECIOS</w:t>
            </w:r>
          </w:p>
          <w:p w:rsidR="00A84286" w:rsidRPr="00386BA2" w:rsidRDefault="00A84286" w:rsidP="00A84286">
            <w:pPr>
              <w:rPr>
                <w:rFonts w:ascii="Gadugi" w:hAnsi="Gadugi"/>
                <w:sz w:val="20"/>
                <w:lang w:val="es-419"/>
              </w:rPr>
            </w:pPr>
          </w:p>
          <w:tbl>
            <w:tblPr>
              <w:tblStyle w:val="TableGrid"/>
              <w:tblW w:w="5129" w:type="pct"/>
              <w:tblCellMar>
                <w:left w:w="115" w:type="dxa"/>
                <w:right w:w="115" w:type="dxa"/>
              </w:tblCellMar>
              <w:tblLook w:val="04A0" w:firstRow="1" w:lastRow="0" w:firstColumn="1" w:lastColumn="0" w:noHBand="0" w:noVBand="1"/>
            </w:tblPr>
            <w:tblGrid>
              <w:gridCol w:w="11495"/>
            </w:tblGrid>
            <w:tr w:rsidR="00A84286" w:rsidRPr="00386BA2" w:rsidTr="00266588">
              <w:tc>
                <w:tcPr>
                  <w:tcW w:w="5000" w:type="pct"/>
                  <w:shd w:val="clear" w:color="auto" w:fill="FFFFFF" w:themeFill="background1"/>
                </w:tcPr>
                <w:p w:rsidR="00A84286" w:rsidRPr="000B79BF" w:rsidRDefault="00A84286" w:rsidP="000B79BF">
                  <w:pPr>
                    <w:shd w:val="clear" w:color="auto" w:fill="FFFFFF" w:themeFill="background1"/>
                    <w:ind w:right="260"/>
                    <w:jc w:val="both"/>
                    <w:rPr>
                      <w:rFonts w:ascii="Gadugi" w:hAnsi="Gadugi"/>
                      <w:snapToGrid w:val="0"/>
                      <w:lang w:val="es-419"/>
                    </w:rPr>
                  </w:pPr>
                  <w:r w:rsidRPr="000B79BF">
                    <w:rPr>
                      <w:rFonts w:ascii="Gadugi" w:hAnsi="Gadugi"/>
                      <w:b/>
                      <w:snapToGrid w:val="0"/>
                      <w:lang w:val="es-419"/>
                    </w:rPr>
                    <w:t>Propuesta Económica-</w:t>
                  </w:r>
                  <w:r w:rsidRPr="000B79BF">
                    <w:rPr>
                      <w:rFonts w:ascii="Gadugi" w:hAnsi="Gadugi"/>
                      <w:snapToGrid w:val="0"/>
                      <w:lang w:val="es-419"/>
                    </w:rPr>
                    <w:t xml:space="preserve"> (20 puntos) debe incluir:</w:t>
                  </w:r>
                </w:p>
                <w:p w:rsidR="00A84286" w:rsidRPr="000B79BF" w:rsidRDefault="00A84286" w:rsidP="000B79BF">
                  <w:pPr>
                    <w:shd w:val="clear" w:color="auto" w:fill="FFFFFF" w:themeFill="background1"/>
                    <w:ind w:right="260"/>
                    <w:jc w:val="both"/>
                    <w:rPr>
                      <w:rFonts w:ascii="Gadugi" w:hAnsi="Gadugi"/>
                      <w:snapToGrid w:val="0"/>
                      <w:lang w:val="es-419"/>
                    </w:rPr>
                  </w:pPr>
                  <w:r w:rsidRPr="000B79BF">
                    <w:rPr>
                      <w:rFonts w:ascii="Gadugi" w:hAnsi="Gadugi"/>
                      <w:snapToGrid w:val="0"/>
                      <w:lang w:val="es-419"/>
                    </w:rPr>
                    <w:t>1. Presupuesto detallado</w:t>
                  </w:r>
                </w:p>
                <w:p w:rsidR="00A84286" w:rsidRPr="000B79BF" w:rsidRDefault="00A84286" w:rsidP="000B79BF">
                  <w:pPr>
                    <w:shd w:val="clear" w:color="auto" w:fill="FFFFFF" w:themeFill="background1"/>
                    <w:ind w:right="260"/>
                    <w:jc w:val="both"/>
                    <w:rPr>
                      <w:rFonts w:ascii="Gadugi" w:hAnsi="Gadugi"/>
                      <w:snapToGrid w:val="0"/>
                      <w:lang w:val="es-419"/>
                    </w:rPr>
                  </w:pPr>
                  <w:r w:rsidRPr="000B79BF">
                    <w:rPr>
                      <w:rFonts w:ascii="Gadugi" w:hAnsi="Gadugi"/>
                      <w:snapToGrid w:val="0"/>
                      <w:lang w:val="es-419"/>
                    </w:rPr>
                    <w:t>2. Explicación de los supuestos del presupuesto con respecto a la planificación, la composición del equipo, el trabajo de campo, etc.</w:t>
                  </w:r>
                </w:p>
              </w:tc>
            </w:tr>
            <w:tr w:rsidR="00A84286" w:rsidRPr="00386BA2" w:rsidTr="00266588">
              <w:tc>
                <w:tcPr>
                  <w:tcW w:w="5000" w:type="pct"/>
                  <w:shd w:val="clear" w:color="auto" w:fill="FFFFFF" w:themeFill="background1"/>
                </w:tcPr>
                <w:p w:rsidR="00A84286" w:rsidRPr="000B79BF" w:rsidRDefault="00A84286" w:rsidP="000B79BF">
                  <w:pPr>
                    <w:shd w:val="clear" w:color="auto" w:fill="FFFFFF" w:themeFill="background1"/>
                    <w:ind w:right="260"/>
                    <w:jc w:val="both"/>
                    <w:rPr>
                      <w:rFonts w:ascii="Gadugi" w:hAnsi="Gadugi"/>
                      <w:snapToGrid w:val="0"/>
                      <w:lang w:val="es-419"/>
                    </w:rPr>
                  </w:pPr>
                  <w:r w:rsidRPr="000B79BF">
                    <w:rPr>
                      <w:rFonts w:ascii="Gadugi" w:hAnsi="Gadugi"/>
                      <w:snapToGrid w:val="0"/>
                      <w:lang w:val="es-419"/>
                    </w:rPr>
                    <w:t>La cantidad total de puntos asignados para la propuesta financiera es 20 puntos. El número máximo de puntos se asignará a la propuesta de precio más bajo que se abre y se compara entre las firmas / instituciones invitadas que obtienen los puntos de umbral en la asignación de puntos final de los aspectos técnicos. Todas las demás propuestas financieras recibirán puntos en proporción inversa al precio más bajo; p.ej.:</w:t>
                  </w:r>
                </w:p>
                <w:p w:rsidR="00A84286" w:rsidRPr="000B79BF" w:rsidRDefault="00A84286" w:rsidP="000B79BF">
                  <w:pPr>
                    <w:shd w:val="clear" w:color="auto" w:fill="FFFFFF" w:themeFill="background1"/>
                    <w:ind w:right="260"/>
                    <w:jc w:val="both"/>
                    <w:rPr>
                      <w:rFonts w:ascii="Gadugi" w:hAnsi="Gadugi"/>
                      <w:snapToGrid w:val="0"/>
                      <w:lang w:val="es-419"/>
                    </w:rPr>
                  </w:pPr>
                </w:p>
                <w:p w:rsidR="00A84286" w:rsidRPr="000B79BF" w:rsidRDefault="00A84286" w:rsidP="000B79BF">
                  <w:pPr>
                    <w:shd w:val="clear" w:color="auto" w:fill="FFFFFF" w:themeFill="background1"/>
                    <w:ind w:right="260"/>
                    <w:jc w:val="both"/>
                    <w:rPr>
                      <w:rFonts w:ascii="Gadugi" w:hAnsi="Gadugi"/>
                      <w:snapToGrid w:val="0"/>
                      <w:lang w:val="es-419"/>
                    </w:rPr>
                  </w:pPr>
                  <w:r w:rsidRPr="000B79BF">
                    <w:rPr>
                      <w:rFonts w:ascii="Gadugi" w:hAnsi="Gadugi"/>
                      <w:snapToGrid w:val="0"/>
                      <w:lang w:val="es-419"/>
                    </w:rPr>
                    <w:t>Puntuación de la propuesta de precio X = (Puntuación máxima de la propuesta de precio (20 puntos) * Precio de la propuesta de precio más bajo) / Precio de la propuesta X</w:t>
                  </w:r>
                </w:p>
                <w:p w:rsidR="00A84286" w:rsidRPr="000B79BF" w:rsidRDefault="00A84286" w:rsidP="000B79BF">
                  <w:pPr>
                    <w:shd w:val="clear" w:color="auto" w:fill="FFFFFF" w:themeFill="background1"/>
                    <w:ind w:right="260"/>
                    <w:jc w:val="both"/>
                    <w:rPr>
                      <w:rFonts w:ascii="Gadugi" w:hAnsi="Gadugi"/>
                      <w:snapToGrid w:val="0"/>
                      <w:lang w:val="es-419"/>
                    </w:rPr>
                  </w:pPr>
                </w:p>
                <w:p w:rsidR="00A84286" w:rsidRPr="000B79BF" w:rsidRDefault="00A84286" w:rsidP="000B79BF">
                  <w:pPr>
                    <w:shd w:val="clear" w:color="auto" w:fill="FFFFFF" w:themeFill="background1"/>
                    <w:ind w:right="260"/>
                    <w:jc w:val="both"/>
                    <w:rPr>
                      <w:rFonts w:ascii="Gadugi" w:hAnsi="Gadugi"/>
                      <w:snapToGrid w:val="0"/>
                      <w:lang w:val="es-419"/>
                    </w:rPr>
                  </w:pPr>
                  <w:r w:rsidRPr="000B79BF">
                    <w:rPr>
                      <w:rFonts w:ascii="Gadugi" w:hAnsi="Gadugi"/>
                      <w:snapToGrid w:val="0"/>
                      <w:lang w:val="es-419"/>
                    </w:rPr>
                    <w:t xml:space="preserve">Puntuación total técnica y precio obtenible: </w:t>
                  </w:r>
                  <w:r w:rsidRPr="000B79BF">
                    <w:rPr>
                      <w:rFonts w:ascii="Gadugi" w:hAnsi="Gadugi"/>
                      <w:b/>
                      <w:snapToGrid w:val="0"/>
                      <w:lang w:val="es-419"/>
                    </w:rPr>
                    <w:t>100</w:t>
                  </w:r>
                </w:p>
                <w:p w:rsidR="00A84286" w:rsidRPr="000B79BF" w:rsidRDefault="00A84286" w:rsidP="000B79BF">
                  <w:pPr>
                    <w:shd w:val="clear" w:color="auto" w:fill="FFFFFF" w:themeFill="background1"/>
                    <w:ind w:right="260"/>
                    <w:jc w:val="both"/>
                    <w:rPr>
                      <w:rFonts w:ascii="Gadugi" w:hAnsi="Gadugi"/>
                      <w:snapToGrid w:val="0"/>
                      <w:lang w:val="es-419"/>
                    </w:rPr>
                  </w:pPr>
                </w:p>
                <w:p w:rsidR="00A84286" w:rsidRPr="000B79BF" w:rsidRDefault="00A84286" w:rsidP="000B79BF">
                  <w:pPr>
                    <w:shd w:val="clear" w:color="auto" w:fill="FFFFFF" w:themeFill="background1"/>
                    <w:ind w:right="260"/>
                    <w:jc w:val="both"/>
                    <w:rPr>
                      <w:rFonts w:ascii="Gadugi" w:hAnsi="Gadugi"/>
                      <w:snapToGrid w:val="0"/>
                      <w:lang w:val="es-419"/>
                    </w:rPr>
                  </w:pPr>
                  <w:r w:rsidRPr="000B79BF">
                    <w:rPr>
                      <w:rFonts w:ascii="Gadugi" w:hAnsi="Gadugi"/>
                      <w:snapToGrid w:val="0"/>
                      <w:lang w:val="es-419"/>
                    </w:rPr>
                    <w:t>La firma/institución proponente que logre la mayor puntuación técnica y de precio combinados (sujeto a cualquier negociación y los otros derechos del UNICEF detallados en este LRPS) recibirá la invitación a firmar el contrato.</w:t>
                  </w:r>
                </w:p>
              </w:tc>
            </w:tr>
          </w:tbl>
          <w:tbl>
            <w:tblPr>
              <w:tblW w:w="11122" w:type="dxa"/>
              <w:tblCellMar>
                <w:left w:w="30" w:type="dxa"/>
                <w:right w:w="30" w:type="dxa"/>
              </w:tblCellMar>
              <w:tblLook w:val="0000" w:firstRow="0" w:lastRow="0" w:firstColumn="0" w:lastColumn="0" w:noHBand="0" w:noVBand="0"/>
            </w:tblPr>
            <w:tblGrid>
              <w:gridCol w:w="11155"/>
            </w:tblGrid>
            <w:tr w:rsidR="00A84286" w:rsidRPr="00386BA2" w:rsidTr="00A84286">
              <w:trPr>
                <w:trHeight w:val="429"/>
              </w:trPr>
              <w:tc>
                <w:tcPr>
                  <w:tcW w:w="5000" w:type="pct"/>
                  <w:tcBorders>
                    <w:top w:val="single" w:sz="6" w:space="0" w:color="808080"/>
                    <w:left w:val="single" w:sz="6" w:space="0" w:color="808080"/>
                    <w:bottom w:val="single" w:sz="6" w:space="0" w:color="999999"/>
                    <w:right w:val="single" w:sz="6" w:space="0" w:color="808080"/>
                  </w:tcBorders>
                  <w:shd w:val="clear" w:color="auto" w:fill="auto"/>
                </w:tcPr>
                <w:p w:rsidR="00A84286" w:rsidRPr="00386BA2" w:rsidRDefault="00A84286" w:rsidP="00A84286">
                  <w:pPr>
                    <w:jc w:val="both"/>
                    <w:rPr>
                      <w:rFonts w:ascii="Gadugi" w:hAnsi="Gadugi"/>
                      <w:b/>
                      <w:sz w:val="20"/>
                      <w:u w:val="single"/>
                    </w:rPr>
                  </w:pPr>
                  <w:r w:rsidRPr="00386BA2">
                    <w:rPr>
                      <w:rFonts w:ascii="Gadugi" w:hAnsi="Gadugi"/>
                      <w:b/>
                      <w:sz w:val="20"/>
                      <w:u w:val="single"/>
                    </w:rPr>
                    <w:t>Ejemplo:</w:t>
                  </w:r>
                </w:p>
                <w:p w:rsidR="00A84286" w:rsidRPr="00386BA2" w:rsidRDefault="00A84286" w:rsidP="00A84286">
                  <w:pPr>
                    <w:jc w:val="both"/>
                    <w:rPr>
                      <w:rFonts w:ascii="Gadugi" w:hAnsi="Gadugi"/>
                      <w:b/>
                      <w:sz w:val="20"/>
                      <w:u w:val="single"/>
                    </w:rPr>
                  </w:pPr>
                </w:p>
                <w:p w:rsidR="00A84286" w:rsidRPr="000B79BF" w:rsidRDefault="00A84286" w:rsidP="00A84286">
                  <w:pPr>
                    <w:jc w:val="both"/>
                    <w:rPr>
                      <w:rFonts w:ascii="Gadugi" w:hAnsi="Gadugi"/>
                      <w:sz w:val="20"/>
                    </w:rPr>
                  </w:pPr>
                  <w:r w:rsidRPr="000B79BF">
                    <w:rPr>
                      <w:rFonts w:ascii="Gadugi" w:hAnsi="Gadugi"/>
                      <w:sz w:val="20"/>
                    </w:rPr>
                    <w:t>La propuesta de precio debe estar organizada de tal manera que refleje los insumos que se muestran en la propuesta técnica y distinga entre costos fijos y costos estimados reembolsables contra los gastos aprobados. Se solicita el siguiente nivel de detalle:</w:t>
                  </w:r>
                </w:p>
                <w:p w:rsidR="00A84286" w:rsidRPr="000B79BF" w:rsidRDefault="00A84286" w:rsidP="00A84286">
                  <w:pPr>
                    <w:jc w:val="both"/>
                    <w:rPr>
                      <w:rFonts w:ascii="Gadugi" w:hAnsi="Gadugi"/>
                      <w:sz w:val="20"/>
                    </w:rPr>
                  </w:pPr>
                </w:p>
                <w:p w:rsidR="00A84286" w:rsidRPr="000B79BF" w:rsidRDefault="00A84286" w:rsidP="00A84286">
                  <w:pPr>
                    <w:jc w:val="both"/>
                    <w:rPr>
                      <w:rFonts w:ascii="Gadugi" w:hAnsi="Gadugi"/>
                      <w:sz w:val="20"/>
                    </w:rPr>
                  </w:pPr>
                  <w:r w:rsidRPr="000B79BF">
                    <w:rPr>
                      <w:rFonts w:ascii="Gadugi" w:hAnsi="Gadugi"/>
                      <w:sz w:val="20"/>
                    </w:rPr>
                    <w:t>A) Costos fijos.</w:t>
                  </w:r>
                </w:p>
                <w:p w:rsidR="00A84286" w:rsidRPr="000B79BF" w:rsidRDefault="00A84286" w:rsidP="00A84286">
                  <w:pPr>
                    <w:jc w:val="both"/>
                    <w:rPr>
                      <w:rFonts w:ascii="Gadugi" w:hAnsi="Gadugi"/>
                      <w:sz w:val="20"/>
                    </w:rPr>
                  </w:pPr>
                  <w:r w:rsidRPr="000B79BF">
                    <w:rPr>
                      <w:rFonts w:ascii="Gadugi" w:hAnsi="Gadugi"/>
                      <w:sz w:val="20"/>
                    </w:rPr>
                    <w:t>Proporcione detalles y subtotales para cada uno de los siguientes encabezados:</w:t>
                  </w:r>
                </w:p>
                <w:p w:rsidR="00A84286" w:rsidRPr="000B79BF" w:rsidRDefault="00A84286" w:rsidP="00A84286">
                  <w:pPr>
                    <w:jc w:val="both"/>
                    <w:rPr>
                      <w:rFonts w:ascii="Gadugi" w:hAnsi="Gadugi"/>
                      <w:sz w:val="20"/>
                    </w:rPr>
                  </w:pPr>
                  <w:r w:rsidRPr="000B79BF">
                    <w:rPr>
                      <w:rFonts w:ascii="Gadugi" w:hAnsi="Gadugi"/>
                      <w:sz w:val="20"/>
                    </w:rPr>
                    <w:t xml:space="preserve">• Honorarios profesionales – Diseño de la evaluación y </w:t>
                  </w:r>
                  <w:r w:rsidRPr="000B79BF">
                    <w:rPr>
                      <w:rFonts w:ascii="Gadugi" w:hAnsi="Gadugi"/>
                      <w:i/>
                      <w:sz w:val="20"/>
                    </w:rPr>
                    <w:t>desk review</w:t>
                  </w:r>
                  <w:r w:rsidRPr="000B79BF">
                    <w:rPr>
                      <w:rFonts w:ascii="Gadugi" w:hAnsi="Gadugi"/>
                      <w:sz w:val="20"/>
                    </w:rPr>
                    <w:t>. Indique número de personas, días de persona y tarifa.</w:t>
                  </w:r>
                </w:p>
                <w:p w:rsidR="00A84286" w:rsidRPr="000B79BF" w:rsidRDefault="00A84286" w:rsidP="00A84286">
                  <w:pPr>
                    <w:jc w:val="both"/>
                    <w:rPr>
                      <w:rFonts w:ascii="Gadugi" w:hAnsi="Gadugi"/>
                      <w:sz w:val="20"/>
                    </w:rPr>
                  </w:pPr>
                  <w:r w:rsidRPr="000B79BF">
                    <w:rPr>
                      <w:rFonts w:ascii="Gadugi" w:hAnsi="Gadugi"/>
                      <w:sz w:val="20"/>
                    </w:rPr>
                    <w:t>• Honorarios profesionales – recolección de datos. Indique número de personas, días por persona y tarifa.</w:t>
                  </w:r>
                </w:p>
                <w:p w:rsidR="00A84286" w:rsidRPr="000B79BF" w:rsidRDefault="00A84286" w:rsidP="00A84286">
                  <w:pPr>
                    <w:jc w:val="both"/>
                    <w:rPr>
                      <w:rFonts w:ascii="Gadugi" w:hAnsi="Gadugi"/>
                      <w:sz w:val="20"/>
                    </w:rPr>
                  </w:pPr>
                  <w:r w:rsidRPr="000B79BF">
                    <w:rPr>
                      <w:rFonts w:ascii="Gadugi" w:hAnsi="Gadugi"/>
                      <w:sz w:val="20"/>
                    </w:rPr>
                    <w:t>• Honorarios profesionales - Informe final y paquete de recursos del curso. Indique número de personas, días de persona y tarifa.</w:t>
                  </w:r>
                </w:p>
                <w:p w:rsidR="00A84286" w:rsidRPr="000B79BF" w:rsidRDefault="00A84286" w:rsidP="00A84286">
                  <w:pPr>
                    <w:jc w:val="both"/>
                    <w:rPr>
                      <w:rFonts w:ascii="Gadugi" w:hAnsi="Gadugi"/>
                      <w:sz w:val="20"/>
                    </w:rPr>
                  </w:pPr>
                  <w:r w:rsidRPr="000B79BF">
                    <w:rPr>
                      <w:rFonts w:ascii="Gadugi" w:hAnsi="Gadugi"/>
                      <w:sz w:val="20"/>
                    </w:rPr>
                    <w:t>•  Otros</w:t>
                  </w:r>
                </w:p>
                <w:p w:rsidR="00A84286" w:rsidRPr="000B79BF" w:rsidRDefault="00A84286" w:rsidP="00A84286">
                  <w:pPr>
                    <w:jc w:val="both"/>
                    <w:rPr>
                      <w:rFonts w:ascii="Gadugi" w:hAnsi="Gadugi"/>
                      <w:sz w:val="20"/>
                    </w:rPr>
                  </w:pPr>
                </w:p>
                <w:p w:rsidR="00A84286" w:rsidRPr="000B79BF" w:rsidRDefault="00A84286" w:rsidP="00A84286">
                  <w:pPr>
                    <w:jc w:val="both"/>
                    <w:rPr>
                      <w:rFonts w:ascii="Gadugi" w:hAnsi="Gadugi"/>
                      <w:sz w:val="20"/>
                    </w:rPr>
                  </w:pPr>
                  <w:r w:rsidRPr="000B79BF">
                    <w:rPr>
                      <w:rFonts w:ascii="Gadugi" w:hAnsi="Gadugi"/>
                      <w:sz w:val="20"/>
                    </w:rPr>
                    <w:t>B) Costes reembolsables.</w:t>
                  </w:r>
                </w:p>
                <w:p w:rsidR="00A84286" w:rsidRPr="000B79BF" w:rsidRDefault="00A84286" w:rsidP="00A84286">
                  <w:pPr>
                    <w:jc w:val="both"/>
                    <w:rPr>
                      <w:rFonts w:ascii="Gadugi" w:hAnsi="Gadugi"/>
                      <w:sz w:val="20"/>
                    </w:rPr>
                  </w:pPr>
                  <w:r w:rsidRPr="000B79BF">
                    <w:rPr>
                      <w:rFonts w:ascii="Gadugi" w:hAnsi="Gadugi"/>
                      <w:sz w:val="20"/>
                    </w:rPr>
                    <w:t>Proporcionar detalles bien definidos y detallados para todos los costos estimados que consideren reembolsables.</w:t>
                  </w:r>
                </w:p>
                <w:p w:rsidR="00A84286" w:rsidRPr="000B79BF" w:rsidRDefault="00A84286" w:rsidP="00A84286">
                  <w:pPr>
                    <w:jc w:val="both"/>
                    <w:rPr>
                      <w:rFonts w:ascii="Gadugi" w:hAnsi="Gadugi"/>
                      <w:sz w:val="20"/>
                    </w:rPr>
                  </w:pPr>
                  <w:r w:rsidRPr="000B79BF">
                    <w:rPr>
                      <w:rFonts w:ascii="Gadugi" w:hAnsi="Gadugi"/>
                      <w:sz w:val="20"/>
                    </w:rPr>
                    <w:t>Agregue el subtotal general para los artículos de costo de estimación reembolsables anteriores.</w:t>
                  </w:r>
                </w:p>
                <w:p w:rsidR="00A84286" w:rsidRPr="000B79BF" w:rsidRDefault="00A84286" w:rsidP="00A84286">
                  <w:pPr>
                    <w:jc w:val="both"/>
                    <w:rPr>
                      <w:rFonts w:ascii="Gadugi" w:hAnsi="Gadugi"/>
                      <w:sz w:val="20"/>
                    </w:rPr>
                  </w:pPr>
                </w:p>
                <w:p w:rsidR="00A84286" w:rsidRPr="000B79BF" w:rsidRDefault="00A84286" w:rsidP="00A84286">
                  <w:pPr>
                    <w:jc w:val="both"/>
                    <w:rPr>
                      <w:rFonts w:ascii="Gadugi" w:hAnsi="Gadugi"/>
                      <w:sz w:val="20"/>
                    </w:rPr>
                  </w:pPr>
                  <w:r w:rsidRPr="000B79BF">
                    <w:rPr>
                      <w:rFonts w:ascii="Gadugi" w:hAnsi="Gadugi"/>
                      <w:sz w:val="20"/>
                    </w:rPr>
                    <w:t>C) Ahorro.</w:t>
                  </w:r>
                </w:p>
                <w:p w:rsidR="00A84286" w:rsidRPr="000B79BF" w:rsidRDefault="00A84286" w:rsidP="00A84286">
                  <w:pPr>
                    <w:jc w:val="both"/>
                    <w:rPr>
                      <w:rFonts w:ascii="Gadugi" w:hAnsi="Gadugi"/>
                      <w:sz w:val="20"/>
                    </w:rPr>
                  </w:pPr>
                  <w:r w:rsidRPr="000B79BF">
                    <w:rPr>
                      <w:rFonts w:ascii="Gadugi" w:hAnsi="Gadugi"/>
                      <w:sz w:val="20"/>
                    </w:rPr>
                    <w:t>Proporcione detalles de cualquier oferta y ahorro relacionado con, pero no necesariamente limitado a, lo siguiente:</w:t>
                  </w:r>
                </w:p>
                <w:p w:rsidR="00A84286" w:rsidRPr="000B79BF" w:rsidRDefault="00A84286" w:rsidP="00A84286">
                  <w:pPr>
                    <w:jc w:val="both"/>
                    <w:rPr>
                      <w:rFonts w:ascii="Gadugi" w:hAnsi="Gadugi"/>
                      <w:sz w:val="20"/>
                    </w:rPr>
                  </w:pPr>
                  <w:r w:rsidRPr="000B79BF">
                    <w:rPr>
                      <w:rFonts w:ascii="Gadugi" w:hAnsi="Gadugi"/>
                      <w:sz w:val="20"/>
                    </w:rPr>
                    <w:t>• Ahorros en pagos anteriores según se detalla en la sección 1.16 de esta RFP (también como se incluye en la Hoja de resumen de la oferta propuesta).</w:t>
                  </w:r>
                </w:p>
                <w:p w:rsidR="00A84286" w:rsidRPr="000B79BF" w:rsidRDefault="00A84286" w:rsidP="00A84286">
                  <w:pPr>
                    <w:jc w:val="both"/>
                    <w:rPr>
                      <w:rFonts w:ascii="Gadugi" w:hAnsi="Gadugi"/>
                      <w:sz w:val="20"/>
                    </w:rPr>
                  </w:pPr>
                  <w:r w:rsidRPr="000B79BF">
                    <w:rPr>
                      <w:rFonts w:ascii="Gadugi" w:hAnsi="Gadugi"/>
                      <w:sz w:val="20"/>
                    </w:rPr>
                    <w:t>• Tenga en cuenta que, para viajes a países, se decidirá según la necesidad y los acuerdos mutuos con las oficinas de UNICEF en los países.</w:t>
                  </w:r>
                </w:p>
                <w:p w:rsidR="00A84286" w:rsidRPr="000B79BF" w:rsidRDefault="00A84286" w:rsidP="00A84286">
                  <w:pPr>
                    <w:jc w:val="both"/>
                    <w:rPr>
                      <w:rFonts w:ascii="Gadugi" w:hAnsi="Gadugi"/>
                      <w:sz w:val="20"/>
                    </w:rPr>
                  </w:pPr>
                  <w:r w:rsidRPr="000B79BF">
                    <w:rPr>
                      <w:rFonts w:ascii="Gadugi" w:hAnsi="Gadugi"/>
                      <w:sz w:val="20"/>
                    </w:rPr>
                    <w:t>• Para el desarrollo de capacidades y los talleres regionales, solo incluya el costo estimado para el consultor, los materiales del taller y los viajes. El costo para los participantes y el lugar será cubierto por las oficinas regionales / de país de UNICEF.</w:t>
                  </w:r>
                </w:p>
                <w:p w:rsidR="00A84286" w:rsidRPr="000B79BF" w:rsidRDefault="00A84286" w:rsidP="00A84286">
                  <w:pPr>
                    <w:jc w:val="both"/>
                    <w:rPr>
                      <w:rFonts w:ascii="Gadugi" w:hAnsi="Gadugi"/>
                      <w:sz w:val="20"/>
                    </w:rPr>
                  </w:pPr>
                </w:p>
                <w:p w:rsidR="00A84286" w:rsidRPr="000B79BF" w:rsidRDefault="00A84286" w:rsidP="00A84286">
                  <w:pPr>
                    <w:jc w:val="both"/>
                    <w:rPr>
                      <w:rFonts w:ascii="Gadugi" w:hAnsi="Gadugi"/>
                      <w:sz w:val="20"/>
                    </w:rPr>
                  </w:pPr>
                  <w:r w:rsidRPr="000B79BF">
                    <w:rPr>
                      <w:rFonts w:ascii="Gadugi" w:hAnsi="Gadugi"/>
                      <w:sz w:val="20"/>
                    </w:rPr>
                    <w:t xml:space="preserve">• La organización seleccionada será </w:t>
                  </w:r>
                  <w:r w:rsidRPr="000B79BF">
                    <w:rPr>
                      <w:rFonts w:ascii="Gadugi" w:hAnsi="Gadugi"/>
                      <w:sz w:val="20"/>
                      <w:u w:val="single"/>
                    </w:rPr>
                    <w:t>responsable de todos los costos de viaje</w:t>
                  </w:r>
                  <w:r w:rsidRPr="000B79BF">
                    <w:rPr>
                      <w:rFonts w:ascii="Gadugi" w:hAnsi="Gadugi"/>
                      <w:sz w:val="20"/>
                    </w:rPr>
                    <w:t>: vuelos, dietas diarias, etc. Cualquier viaje involucrado debe presupuestarse de acuerdo con las Normas de viaje de la ONU como un límite máximo.</w:t>
                  </w:r>
                </w:p>
                <w:p w:rsidR="00A84286" w:rsidRPr="000B79BF" w:rsidRDefault="00A84286" w:rsidP="00A84286">
                  <w:pPr>
                    <w:jc w:val="both"/>
                    <w:rPr>
                      <w:rFonts w:ascii="Gadugi" w:hAnsi="Gadugi"/>
                      <w:sz w:val="20"/>
                    </w:rPr>
                  </w:pPr>
                </w:p>
                <w:p w:rsidR="00A84286" w:rsidRPr="000B79BF" w:rsidRDefault="00A84286" w:rsidP="00A84286">
                  <w:pPr>
                    <w:jc w:val="both"/>
                    <w:rPr>
                      <w:rFonts w:ascii="Gadugi" w:hAnsi="Gadugi"/>
                      <w:sz w:val="20"/>
                    </w:rPr>
                  </w:pPr>
                  <w:r w:rsidRPr="000B79BF">
                    <w:rPr>
                      <w:rFonts w:ascii="Gadugi" w:hAnsi="Gadugi"/>
                      <w:sz w:val="20"/>
                    </w:rPr>
                    <w:t xml:space="preserve">Propuesta de precio: debe incluir el </w:t>
                  </w:r>
                  <w:r w:rsidRPr="000B79BF">
                    <w:rPr>
                      <w:rFonts w:ascii="Gadugi" w:hAnsi="Gadugi"/>
                      <w:b/>
                      <w:sz w:val="20"/>
                    </w:rPr>
                    <w:t>desglose completo de los costos</w:t>
                  </w:r>
                  <w:r w:rsidRPr="000B79BF">
                    <w:rPr>
                      <w:rFonts w:ascii="Gadugi" w:hAnsi="Gadugi"/>
                      <w:sz w:val="20"/>
                    </w:rPr>
                    <w:t xml:space="preserve"> en función de la cantidad de días y el nivel profesional de los servicios prestados, estipulando el monto de las tarifas que se cobrarán y cualquier viaje involucrado, respetando los límites máximos de las Naciones Unidas para el alojamiento.</w:t>
                  </w:r>
                </w:p>
                <w:p w:rsidR="00A84286" w:rsidRPr="000B79BF" w:rsidRDefault="00A84286" w:rsidP="00A84286">
                  <w:pPr>
                    <w:jc w:val="both"/>
                    <w:rPr>
                      <w:rFonts w:ascii="Gadugi" w:hAnsi="Gadugi"/>
                      <w:sz w:val="20"/>
                    </w:rPr>
                  </w:pPr>
                </w:p>
                <w:p w:rsidR="00A84286" w:rsidRPr="000B79BF" w:rsidRDefault="00A84286" w:rsidP="00A84286">
                  <w:pPr>
                    <w:jc w:val="both"/>
                    <w:rPr>
                      <w:rFonts w:ascii="Gadugi" w:hAnsi="Gadugi"/>
                      <w:sz w:val="20"/>
                    </w:rPr>
                  </w:pPr>
                  <w:r w:rsidRPr="000B79BF">
                    <w:rPr>
                      <w:rFonts w:ascii="Gadugi" w:hAnsi="Gadugi"/>
                      <w:sz w:val="20"/>
                    </w:rPr>
                    <w:t>La Propuesta de precio incluirá un desglose de costos para las fases de trabajo según los Términos de Referencia, detallando los tipos de roles propuestos y días de trabajo requeridos, supuestos de viaje y gastos relacionados y cualquier otro elemento de costo que se considere relevante.</w:t>
                  </w:r>
                </w:p>
                <w:p w:rsidR="00A84286" w:rsidRPr="000B79BF" w:rsidRDefault="00A84286" w:rsidP="00A84286">
                  <w:pPr>
                    <w:jc w:val="both"/>
                    <w:rPr>
                      <w:rFonts w:ascii="Gadugi" w:hAnsi="Gadugi"/>
                      <w:sz w:val="20"/>
                    </w:rPr>
                  </w:pPr>
                </w:p>
                <w:p w:rsidR="00A84286" w:rsidRPr="000B79BF" w:rsidRDefault="00A84286" w:rsidP="00A84286">
                  <w:pPr>
                    <w:jc w:val="both"/>
                    <w:rPr>
                      <w:rFonts w:ascii="Gadugi" w:hAnsi="Gadugi"/>
                      <w:sz w:val="20"/>
                    </w:rPr>
                  </w:pPr>
                  <w:r w:rsidRPr="000B79BF">
                    <w:rPr>
                      <w:rFonts w:ascii="Gadugi" w:hAnsi="Gadugi"/>
                      <w:sz w:val="20"/>
                    </w:rPr>
                    <w:t>La propuesta incluirá un calendario de pagos vinculado a hitos claramente definidos.</w:t>
                  </w:r>
                </w:p>
                <w:p w:rsidR="00A84286" w:rsidRPr="000B79BF" w:rsidRDefault="00A84286" w:rsidP="00A84286">
                  <w:pPr>
                    <w:jc w:val="both"/>
                    <w:rPr>
                      <w:rFonts w:ascii="Gadugi" w:hAnsi="Gadugi"/>
                      <w:sz w:val="20"/>
                    </w:rPr>
                  </w:pPr>
                </w:p>
                <w:p w:rsidR="00A84286" w:rsidRPr="000B79BF" w:rsidRDefault="00A84286" w:rsidP="00A84286">
                  <w:pPr>
                    <w:jc w:val="both"/>
                    <w:rPr>
                      <w:rFonts w:ascii="Gadugi" w:hAnsi="Gadugi"/>
                      <w:sz w:val="20"/>
                    </w:rPr>
                  </w:pPr>
                  <w:r w:rsidRPr="000B79BF">
                    <w:rPr>
                      <w:rFonts w:ascii="Gadugi" w:hAnsi="Gadugi"/>
                      <w:sz w:val="20"/>
                    </w:rPr>
                    <w:t xml:space="preserve">Todos los precios / tarifas citados deben ser exclusivos de todos los impuestos, ya que UNICEF es una organización </w:t>
                  </w:r>
                </w:p>
                <w:p w:rsidR="00A84286" w:rsidRPr="000B79BF" w:rsidRDefault="00A84286" w:rsidP="00A84286">
                  <w:pPr>
                    <w:jc w:val="both"/>
                    <w:rPr>
                      <w:rFonts w:ascii="Gadugi" w:hAnsi="Gadugi"/>
                      <w:sz w:val="20"/>
                    </w:rPr>
                  </w:pPr>
                  <w:r w:rsidRPr="000B79BF">
                    <w:rPr>
                      <w:rFonts w:ascii="Gadugi" w:hAnsi="Gadugi"/>
                      <w:sz w:val="20"/>
                    </w:rPr>
                    <w:t>exenta de impuestos.</w:t>
                  </w:r>
                </w:p>
                <w:p w:rsidR="00A84286" w:rsidRPr="000B79BF" w:rsidRDefault="00A84286" w:rsidP="00A84286">
                  <w:pPr>
                    <w:jc w:val="both"/>
                    <w:rPr>
                      <w:rFonts w:ascii="Gadugi" w:hAnsi="Gadugi"/>
                      <w:sz w:val="20"/>
                    </w:rPr>
                  </w:pPr>
                </w:p>
                <w:p w:rsidR="00A84286" w:rsidRPr="000B79BF" w:rsidRDefault="00A84286" w:rsidP="00A84286">
                  <w:pPr>
                    <w:jc w:val="both"/>
                    <w:rPr>
                      <w:rFonts w:ascii="Gadugi" w:hAnsi="Gadugi"/>
                      <w:sz w:val="20"/>
                    </w:rPr>
                  </w:pPr>
                  <w:r w:rsidRPr="000B79BF">
                    <w:rPr>
                      <w:rFonts w:ascii="Gadugi" w:hAnsi="Gadugi"/>
                      <w:sz w:val="20"/>
                    </w:rPr>
                    <w:t xml:space="preserve">El formato que se muestra a continuación se sugiere como </w:t>
                  </w:r>
                  <w:r w:rsidRPr="000B79BF">
                    <w:rPr>
                      <w:rFonts w:ascii="Gadugi" w:hAnsi="Gadugi"/>
                      <w:b/>
                      <w:sz w:val="20"/>
                    </w:rPr>
                    <w:t>guía</w:t>
                  </w:r>
                  <w:r w:rsidRPr="000B79BF">
                    <w:rPr>
                      <w:rFonts w:ascii="Gadugi" w:hAnsi="Gadugi"/>
                      <w:sz w:val="20"/>
                    </w:rPr>
                    <w:t xml:space="preserve"> para preparar la propuesta financiera. El formato </w:t>
                  </w:r>
                </w:p>
                <w:p w:rsidR="00A84286" w:rsidRPr="000B79BF" w:rsidRDefault="00A84286" w:rsidP="00A84286">
                  <w:pPr>
                    <w:jc w:val="both"/>
                    <w:rPr>
                      <w:rFonts w:ascii="Gadugi" w:hAnsi="Gadugi"/>
                      <w:sz w:val="20"/>
                    </w:rPr>
                  </w:pPr>
                  <w:r w:rsidRPr="000B79BF">
                    <w:rPr>
                      <w:rFonts w:ascii="Gadugi" w:hAnsi="Gadugi"/>
                      <w:sz w:val="20"/>
                    </w:rPr>
                    <w:t xml:space="preserve">incluye gastos específicos, que pueden o no ser requeridos o aplicables, pero están indicados para servir como ejemplos. Los viajes y las dietas no se anotarán, ya que esto será determinado y finalizado posteriormente por UNICEF y el </w:t>
                  </w:r>
                </w:p>
                <w:p w:rsidR="00A84286" w:rsidRPr="000B79BF" w:rsidRDefault="00A84286" w:rsidP="00A84286">
                  <w:pPr>
                    <w:jc w:val="both"/>
                    <w:rPr>
                      <w:rFonts w:ascii="Gadugi" w:hAnsi="Gadugi"/>
                      <w:sz w:val="20"/>
                    </w:rPr>
                  </w:pPr>
                  <w:r w:rsidRPr="000B79BF">
                    <w:rPr>
                      <w:rFonts w:ascii="Gadugi" w:hAnsi="Gadugi"/>
                      <w:sz w:val="20"/>
                    </w:rPr>
                    <w:t>licitante elegido.</w:t>
                  </w:r>
                </w:p>
                <w:p w:rsidR="00A84286" w:rsidRPr="00386BA2" w:rsidRDefault="00A84286" w:rsidP="00A84286">
                  <w:pPr>
                    <w:rPr>
                      <w:rFonts w:ascii="Gadugi" w:hAnsi="Gadugi"/>
                      <w:sz w:val="20"/>
                    </w:rPr>
                  </w:pPr>
                </w:p>
                <w:tbl>
                  <w:tblPr>
                    <w:tblW w:w="11075" w:type="dxa"/>
                    <w:tblCellMar>
                      <w:left w:w="0" w:type="dxa"/>
                      <w:right w:w="0" w:type="dxa"/>
                    </w:tblCellMar>
                    <w:tblLook w:val="04A0" w:firstRow="1" w:lastRow="0" w:firstColumn="1" w:lastColumn="0" w:noHBand="0" w:noVBand="1"/>
                  </w:tblPr>
                  <w:tblGrid>
                    <w:gridCol w:w="2600"/>
                    <w:gridCol w:w="1980"/>
                    <w:gridCol w:w="1800"/>
                    <w:gridCol w:w="1620"/>
                    <w:gridCol w:w="3075"/>
                  </w:tblGrid>
                  <w:tr w:rsidR="00A84286" w:rsidRPr="00386BA2" w:rsidTr="00A84286">
                    <w:trPr>
                      <w:trHeight w:val="998"/>
                    </w:trPr>
                    <w:tc>
                      <w:tcPr>
                        <w:tcW w:w="26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A84286" w:rsidRPr="00386BA2" w:rsidRDefault="00A84286" w:rsidP="00A84286">
                        <w:pPr>
                          <w:autoSpaceDE w:val="0"/>
                          <w:autoSpaceDN w:val="0"/>
                          <w:jc w:val="center"/>
                          <w:rPr>
                            <w:rFonts w:ascii="Gadugi" w:hAnsi="Gadugi"/>
                            <w:b/>
                            <w:bCs/>
                            <w:color w:val="000000"/>
                            <w:sz w:val="20"/>
                            <w:lang w:val="es-PA"/>
                          </w:rPr>
                        </w:pPr>
                        <w:r w:rsidRPr="00386BA2">
                          <w:rPr>
                            <w:rFonts w:ascii="Gadugi" w:hAnsi="Gadugi"/>
                            <w:b/>
                            <w:bCs/>
                            <w:color w:val="000000"/>
                            <w:sz w:val="20"/>
                          </w:rPr>
                          <w:t xml:space="preserve">Componente # </w:t>
                        </w:r>
                      </w:p>
                      <w:p w:rsidR="00A84286" w:rsidRPr="00386BA2" w:rsidRDefault="00A84286" w:rsidP="00A84286">
                        <w:pPr>
                          <w:jc w:val="center"/>
                          <w:rPr>
                            <w:rFonts w:ascii="Gadugi" w:hAnsi="Gadugi"/>
                            <w:b/>
                            <w:bCs/>
                            <w:sz w:val="20"/>
                          </w:rPr>
                        </w:pP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84286" w:rsidRPr="00386BA2" w:rsidRDefault="00A84286" w:rsidP="00A84286">
                        <w:pPr>
                          <w:autoSpaceDE w:val="0"/>
                          <w:autoSpaceDN w:val="0"/>
                          <w:jc w:val="center"/>
                          <w:rPr>
                            <w:rFonts w:ascii="Gadugi" w:hAnsi="Gadugi"/>
                            <w:b/>
                            <w:bCs/>
                            <w:color w:val="000000"/>
                            <w:sz w:val="20"/>
                          </w:rPr>
                        </w:pPr>
                        <w:r w:rsidRPr="00386BA2">
                          <w:rPr>
                            <w:rFonts w:ascii="Gadugi" w:hAnsi="Gadugi"/>
                            <w:b/>
                            <w:bCs/>
                            <w:color w:val="000000"/>
                            <w:sz w:val="20"/>
                          </w:rPr>
                          <w:t>Persona propuesta (Titulo/Función)</w:t>
                        </w:r>
                      </w:p>
                    </w:tc>
                    <w:tc>
                      <w:tcPr>
                        <w:tcW w:w="18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84286" w:rsidRPr="00386BA2" w:rsidRDefault="00A84286" w:rsidP="00A84286">
                        <w:pPr>
                          <w:autoSpaceDE w:val="0"/>
                          <w:autoSpaceDN w:val="0"/>
                          <w:jc w:val="center"/>
                          <w:rPr>
                            <w:rFonts w:ascii="Gadugi" w:hAnsi="Gadugi"/>
                            <w:b/>
                            <w:bCs/>
                            <w:color w:val="000000"/>
                            <w:sz w:val="20"/>
                            <w:lang w:val="es-PA"/>
                          </w:rPr>
                        </w:pPr>
                        <w:r w:rsidRPr="00386BA2">
                          <w:rPr>
                            <w:rFonts w:ascii="Gadugi" w:hAnsi="Gadugi"/>
                            <w:b/>
                            <w:bCs/>
                            <w:color w:val="000000"/>
                            <w:sz w:val="20"/>
                          </w:rPr>
                          <w:t>Tarifa todo incluido (personal)</w:t>
                        </w:r>
                      </w:p>
                    </w:tc>
                    <w:tc>
                      <w:tcPr>
                        <w:tcW w:w="16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84286" w:rsidRPr="00386BA2" w:rsidRDefault="00A03580" w:rsidP="00A84286">
                        <w:pPr>
                          <w:autoSpaceDE w:val="0"/>
                          <w:autoSpaceDN w:val="0"/>
                          <w:jc w:val="center"/>
                          <w:rPr>
                            <w:rFonts w:ascii="Gadugi" w:hAnsi="Gadugi"/>
                            <w:b/>
                            <w:bCs/>
                            <w:color w:val="000000"/>
                            <w:sz w:val="20"/>
                          </w:rPr>
                        </w:pPr>
                        <w:r w:rsidRPr="00386BA2">
                          <w:rPr>
                            <w:rFonts w:ascii="Gadugi" w:hAnsi="Gadugi"/>
                            <w:b/>
                            <w:bCs/>
                            <w:color w:val="000000"/>
                            <w:sz w:val="20"/>
                          </w:rPr>
                          <w:t>Núm.</w:t>
                        </w:r>
                        <w:r w:rsidR="00A84286" w:rsidRPr="00386BA2">
                          <w:rPr>
                            <w:rFonts w:ascii="Gadugi" w:hAnsi="Gadugi"/>
                            <w:b/>
                            <w:bCs/>
                            <w:color w:val="000000"/>
                            <w:sz w:val="20"/>
                          </w:rPr>
                          <w:t xml:space="preserve"> de días propuestos</w:t>
                        </w:r>
                      </w:p>
                    </w:tc>
                    <w:tc>
                      <w:tcPr>
                        <w:tcW w:w="30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84286" w:rsidRPr="00386BA2" w:rsidRDefault="00A84286" w:rsidP="00A84286">
                        <w:pPr>
                          <w:autoSpaceDE w:val="0"/>
                          <w:autoSpaceDN w:val="0"/>
                          <w:jc w:val="center"/>
                          <w:rPr>
                            <w:rFonts w:ascii="Gadugi" w:hAnsi="Gadugi"/>
                            <w:b/>
                            <w:bCs/>
                            <w:color w:val="000000"/>
                            <w:sz w:val="20"/>
                            <w:lang w:val="es-PA"/>
                          </w:rPr>
                        </w:pPr>
                        <w:r w:rsidRPr="00386BA2">
                          <w:rPr>
                            <w:rFonts w:ascii="Gadugi" w:hAnsi="Gadugi"/>
                            <w:b/>
                            <w:bCs/>
                            <w:color w:val="000000"/>
                            <w:sz w:val="20"/>
                          </w:rPr>
                          <w:t>Coste total en USD</w:t>
                        </w:r>
                      </w:p>
                    </w:tc>
                  </w:tr>
                  <w:tr w:rsidR="00A84286" w:rsidRPr="00386BA2" w:rsidTr="00A84286">
                    <w:trPr>
                      <w:trHeight w:val="204"/>
                    </w:trPr>
                    <w:tc>
                      <w:tcPr>
                        <w:tcW w:w="26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286" w:rsidRPr="00386BA2" w:rsidRDefault="00A84286" w:rsidP="00A84286">
                        <w:pPr>
                          <w:jc w:val="both"/>
                          <w:rPr>
                            <w:rFonts w:ascii="Gadugi" w:hAnsi="Gadugi"/>
                            <w:b/>
                            <w:bCs/>
                            <w:i/>
                            <w:iCs/>
                            <w:sz w:val="20"/>
                          </w:rPr>
                        </w:pPr>
                        <w:r w:rsidRPr="00386BA2">
                          <w:rPr>
                            <w:rFonts w:ascii="Gadugi" w:hAnsi="Gadugi"/>
                            <w:b/>
                            <w:bCs/>
                            <w:i/>
                            <w:iCs/>
                            <w:sz w:val="20"/>
                          </w:rPr>
                          <w:t xml:space="preserve">1. </w:t>
                        </w:r>
                        <w:r w:rsidR="00A03580" w:rsidRPr="00386BA2">
                          <w:rPr>
                            <w:rFonts w:ascii="Gadugi" w:hAnsi="Gadugi"/>
                            <w:b/>
                            <w:bCs/>
                            <w:i/>
                            <w:iCs/>
                            <w:sz w:val="20"/>
                          </w:rPr>
                          <w:t>Ítem</w:t>
                        </w:r>
                        <w:r w:rsidRPr="00386BA2">
                          <w:rPr>
                            <w:rFonts w:ascii="Gadugi" w:hAnsi="Gadugi"/>
                            <w:b/>
                            <w:bCs/>
                            <w:i/>
                            <w:iCs/>
                            <w:sz w:val="20"/>
                          </w:rPr>
                          <w:t xml:space="preserve"> 1: </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3075"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r>
                  <w:tr w:rsidR="00A84286" w:rsidRPr="00386BA2" w:rsidTr="00A84286">
                    <w:trPr>
                      <w:trHeight w:val="204"/>
                    </w:trPr>
                    <w:tc>
                      <w:tcPr>
                        <w:tcW w:w="26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286" w:rsidRPr="00386BA2" w:rsidRDefault="00A84286" w:rsidP="00A84286">
                        <w:pPr>
                          <w:jc w:val="both"/>
                          <w:rPr>
                            <w:rFonts w:ascii="Gadugi" w:hAnsi="Gadugi"/>
                            <w:i/>
                            <w:iCs/>
                            <w:sz w:val="20"/>
                          </w:rPr>
                        </w:pPr>
                        <w:r w:rsidRPr="00386BA2">
                          <w:rPr>
                            <w:rFonts w:ascii="Gadugi" w:hAnsi="Gadugi"/>
                            <w:i/>
                            <w:iCs/>
                            <w:sz w:val="20"/>
                          </w:rPr>
                          <w:t xml:space="preserve">1.1 Personal </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3075"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r>
                  <w:tr w:rsidR="00A84286" w:rsidRPr="00386BA2" w:rsidTr="00A84286">
                    <w:trPr>
                      <w:trHeight w:val="204"/>
                    </w:trPr>
                    <w:tc>
                      <w:tcPr>
                        <w:tcW w:w="26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286" w:rsidRPr="00386BA2" w:rsidRDefault="00A84286" w:rsidP="00A84286">
                        <w:pPr>
                          <w:jc w:val="both"/>
                          <w:rPr>
                            <w:rFonts w:ascii="Gadugi" w:hAnsi="Gadugi"/>
                            <w:i/>
                            <w:iCs/>
                            <w:sz w:val="20"/>
                          </w:rPr>
                        </w:pPr>
                        <w:r w:rsidRPr="00386BA2">
                          <w:rPr>
                            <w:rFonts w:ascii="Gadugi" w:hAnsi="Gadugi"/>
                            <w:i/>
                            <w:iCs/>
                            <w:sz w:val="20"/>
                          </w:rPr>
                          <w:t>1.2 Otros</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3075"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r>
                  <w:tr w:rsidR="00A84286" w:rsidRPr="00386BA2" w:rsidTr="00A84286">
                    <w:trPr>
                      <w:trHeight w:val="204"/>
                    </w:trPr>
                    <w:tc>
                      <w:tcPr>
                        <w:tcW w:w="26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286" w:rsidRPr="00386BA2" w:rsidRDefault="00A84286" w:rsidP="00A84286">
                        <w:pPr>
                          <w:jc w:val="both"/>
                          <w:rPr>
                            <w:rFonts w:ascii="Gadugi" w:hAnsi="Gadugi"/>
                            <w:b/>
                            <w:bCs/>
                            <w:i/>
                            <w:iCs/>
                            <w:sz w:val="20"/>
                          </w:rPr>
                        </w:pPr>
                        <w:r w:rsidRPr="00386BA2">
                          <w:rPr>
                            <w:rFonts w:ascii="Gadugi" w:hAnsi="Gadugi"/>
                            <w:b/>
                            <w:bCs/>
                            <w:i/>
                            <w:iCs/>
                            <w:sz w:val="20"/>
                          </w:rPr>
                          <w:t>Subtotal gastos:</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3075"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r>
                  <w:tr w:rsidR="00A84286" w:rsidRPr="00386BA2" w:rsidTr="00A84286">
                    <w:trPr>
                      <w:trHeight w:val="204"/>
                    </w:trPr>
                    <w:tc>
                      <w:tcPr>
                        <w:tcW w:w="26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286" w:rsidRPr="00386BA2" w:rsidRDefault="00A84286" w:rsidP="00A84286">
                        <w:pPr>
                          <w:jc w:val="both"/>
                          <w:rPr>
                            <w:rFonts w:ascii="Gadugi" w:hAnsi="Gadugi"/>
                            <w:b/>
                            <w:bCs/>
                            <w:i/>
                            <w:iCs/>
                            <w:sz w:val="20"/>
                          </w:rPr>
                        </w:pPr>
                        <w:r w:rsidRPr="00386BA2">
                          <w:rPr>
                            <w:rFonts w:ascii="Gadugi" w:hAnsi="Gadugi"/>
                            <w:b/>
                            <w:bCs/>
                            <w:i/>
                            <w:iCs/>
                            <w:sz w:val="20"/>
                          </w:rPr>
                          <w:t xml:space="preserve">2. </w:t>
                        </w:r>
                        <w:r w:rsidR="00A03580" w:rsidRPr="00386BA2">
                          <w:rPr>
                            <w:rFonts w:ascii="Gadugi" w:hAnsi="Gadugi"/>
                            <w:b/>
                            <w:bCs/>
                            <w:i/>
                            <w:iCs/>
                            <w:sz w:val="20"/>
                          </w:rPr>
                          <w:t>Ítem</w:t>
                        </w:r>
                        <w:r w:rsidRPr="00386BA2">
                          <w:rPr>
                            <w:rFonts w:ascii="Gadugi" w:hAnsi="Gadugi"/>
                            <w:b/>
                            <w:bCs/>
                            <w:i/>
                            <w:iCs/>
                            <w:sz w:val="20"/>
                          </w:rPr>
                          <w:t xml:space="preserve"> 2: </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3075"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r>
                  <w:tr w:rsidR="00A84286" w:rsidRPr="00386BA2" w:rsidTr="00A84286">
                    <w:trPr>
                      <w:trHeight w:val="204"/>
                    </w:trPr>
                    <w:tc>
                      <w:tcPr>
                        <w:tcW w:w="26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286" w:rsidRPr="00386BA2" w:rsidRDefault="00A84286" w:rsidP="00A84286">
                        <w:pPr>
                          <w:jc w:val="both"/>
                          <w:rPr>
                            <w:rFonts w:ascii="Gadugi" w:hAnsi="Gadugi"/>
                            <w:i/>
                            <w:iCs/>
                            <w:sz w:val="20"/>
                          </w:rPr>
                        </w:pPr>
                        <w:r w:rsidRPr="00386BA2">
                          <w:rPr>
                            <w:rFonts w:ascii="Gadugi" w:hAnsi="Gadugi"/>
                            <w:i/>
                            <w:iCs/>
                            <w:sz w:val="20"/>
                          </w:rPr>
                          <w:t>2.1 Personal</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3075"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r>
                  <w:tr w:rsidR="00A84286" w:rsidRPr="00386BA2" w:rsidTr="00A84286">
                    <w:trPr>
                      <w:trHeight w:val="204"/>
                    </w:trPr>
                    <w:tc>
                      <w:tcPr>
                        <w:tcW w:w="26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286" w:rsidRPr="00386BA2" w:rsidRDefault="00A84286" w:rsidP="00A84286">
                        <w:pPr>
                          <w:jc w:val="both"/>
                          <w:rPr>
                            <w:rFonts w:ascii="Gadugi" w:hAnsi="Gadugi"/>
                            <w:i/>
                            <w:iCs/>
                            <w:sz w:val="20"/>
                          </w:rPr>
                        </w:pPr>
                        <w:r w:rsidRPr="00386BA2">
                          <w:rPr>
                            <w:rFonts w:ascii="Gadugi" w:hAnsi="Gadugi"/>
                            <w:i/>
                            <w:iCs/>
                            <w:sz w:val="20"/>
                          </w:rPr>
                          <w:t>2.2 Otros</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3075"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r>
                  <w:tr w:rsidR="00A84286" w:rsidRPr="00386BA2" w:rsidTr="00A84286">
                    <w:trPr>
                      <w:trHeight w:val="204"/>
                    </w:trPr>
                    <w:tc>
                      <w:tcPr>
                        <w:tcW w:w="26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286" w:rsidRPr="00386BA2" w:rsidRDefault="00A84286" w:rsidP="00A84286">
                        <w:pPr>
                          <w:jc w:val="both"/>
                          <w:rPr>
                            <w:rFonts w:ascii="Gadugi" w:hAnsi="Gadugi"/>
                            <w:i/>
                            <w:iCs/>
                            <w:sz w:val="20"/>
                          </w:rPr>
                        </w:pPr>
                        <w:r w:rsidRPr="00386BA2">
                          <w:rPr>
                            <w:rFonts w:ascii="Gadugi" w:hAnsi="Gadugi"/>
                            <w:b/>
                            <w:bCs/>
                            <w:i/>
                            <w:iCs/>
                            <w:sz w:val="20"/>
                          </w:rPr>
                          <w:t>Subtotal gastos:</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3075"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r>
                  <w:tr w:rsidR="00A84286" w:rsidRPr="00386BA2" w:rsidTr="00A84286">
                    <w:trPr>
                      <w:trHeight w:val="204"/>
                    </w:trPr>
                    <w:tc>
                      <w:tcPr>
                        <w:tcW w:w="26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286" w:rsidRPr="00386BA2" w:rsidRDefault="00A84286" w:rsidP="00A84286">
                        <w:pPr>
                          <w:jc w:val="both"/>
                          <w:rPr>
                            <w:rFonts w:ascii="Gadugi" w:hAnsi="Gadugi"/>
                            <w:i/>
                            <w:iCs/>
                            <w:sz w:val="20"/>
                          </w:rPr>
                        </w:pPr>
                        <w:r w:rsidRPr="00386BA2">
                          <w:rPr>
                            <w:rFonts w:ascii="Gadugi" w:hAnsi="Gadugi"/>
                            <w:i/>
                            <w:iCs/>
                            <w:sz w:val="20"/>
                          </w:rPr>
                          <w:t>2.3 Coste de viaje reembolsable*</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3075"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r>
                  <w:tr w:rsidR="00A84286" w:rsidRPr="00386BA2" w:rsidTr="00A84286">
                    <w:trPr>
                      <w:trHeight w:val="204"/>
                    </w:trPr>
                    <w:tc>
                      <w:tcPr>
                        <w:tcW w:w="26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286" w:rsidRPr="00386BA2" w:rsidRDefault="00A84286" w:rsidP="00A84286">
                        <w:pPr>
                          <w:jc w:val="both"/>
                          <w:rPr>
                            <w:rFonts w:ascii="Gadugi" w:hAnsi="Gadugi"/>
                            <w:i/>
                            <w:iCs/>
                            <w:sz w:val="20"/>
                          </w:rPr>
                        </w:pPr>
                        <w:r w:rsidRPr="00386BA2">
                          <w:rPr>
                            <w:rFonts w:ascii="Gadugi" w:hAnsi="Gadugi"/>
                            <w:i/>
                            <w:iCs/>
                            <w:sz w:val="20"/>
                          </w:rPr>
                          <w:t xml:space="preserve">2.3. Otros </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3075"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r>
                  <w:tr w:rsidR="00A84286" w:rsidRPr="00386BA2" w:rsidTr="00A84286">
                    <w:trPr>
                      <w:trHeight w:val="204"/>
                    </w:trPr>
                    <w:tc>
                      <w:tcPr>
                        <w:tcW w:w="26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286" w:rsidRPr="00386BA2" w:rsidRDefault="00A84286" w:rsidP="00A84286">
                        <w:pPr>
                          <w:jc w:val="both"/>
                          <w:rPr>
                            <w:rFonts w:ascii="Gadugi" w:hAnsi="Gadugi"/>
                            <w:b/>
                            <w:bCs/>
                            <w:i/>
                            <w:iCs/>
                            <w:sz w:val="20"/>
                          </w:rPr>
                        </w:pPr>
                        <w:r w:rsidRPr="00386BA2">
                          <w:rPr>
                            <w:rFonts w:ascii="Gadugi" w:hAnsi="Gadugi"/>
                            <w:b/>
                            <w:bCs/>
                            <w:i/>
                            <w:iCs/>
                            <w:sz w:val="20"/>
                          </w:rPr>
                          <w:lastRenderedPageBreak/>
                          <w:t>Subtotal gastos</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3075"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r>
                  <w:tr w:rsidR="00A84286" w:rsidRPr="00386BA2" w:rsidTr="00A84286">
                    <w:trPr>
                      <w:trHeight w:val="204"/>
                    </w:trPr>
                    <w:tc>
                      <w:tcPr>
                        <w:tcW w:w="26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286" w:rsidRPr="00386BA2" w:rsidRDefault="00A84286" w:rsidP="00A84286">
                        <w:pPr>
                          <w:jc w:val="both"/>
                          <w:rPr>
                            <w:rFonts w:ascii="Gadugi" w:hAnsi="Gadugi"/>
                            <w:i/>
                            <w:iCs/>
                            <w:sz w:val="20"/>
                          </w:rPr>
                        </w:pPr>
                        <w:r w:rsidRPr="00386BA2">
                          <w:rPr>
                            <w:rFonts w:ascii="Gadugi" w:hAnsi="Gadugi"/>
                            <w:b/>
                            <w:bCs/>
                            <w:i/>
                            <w:iCs/>
                            <w:sz w:val="20"/>
                          </w:rPr>
                          <w:t xml:space="preserve">3. </w:t>
                        </w:r>
                        <w:r w:rsidR="00A03580" w:rsidRPr="00386BA2">
                          <w:rPr>
                            <w:rFonts w:ascii="Gadugi" w:hAnsi="Gadugi"/>
                            <w:b/>
                            <w:bCs/>
                            <w:i/>
                            <w:iCs/>
                            <w:sz w:val="20"/>
                          </w:rPr>
                          <w:t>Ítem</w:t>
                        </w:r>
                        <w:r w:rsidRPr="00386BA2">
                          <w:rPr>
                            <w:rFonts w:ascii="Gadugi" w:hAnsi="Gadugi"/>
                            <w:b/>
                            <w:bCs/>
                            <w:i/>
                            <w:iCs/>
                            <w:sz w:val="20"/>
                          </w:rPr>
                          <w:t xml:space="preserve"> 3: </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3075"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r>
                  <w:tr w:rsidR="00A84286" w:rsidRPr="00386BA2" w:rsidTr="00A84286">
                    <w:trPr>
                      <w:trHeight w:val="204"/>
                    </w:trPr>
                    <w:tc>
                      <w:tcPr>
                        <w:tcW w:w="26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286" w:rsidRPr="00386BA2" w:rsidRDefault="00A84286" w:rsidP="00A84286">
                        <w:pPr>
                          <w:jc w:val="both"/>
                          <w:rPr>
                            <w:rFonts w:ascii="Gadugi" w:hAnsi="Gadugi"/>
                            <w:b/>
                            <w:bCs/>
                            <w:i/>
                            <w:iCs/>
                            <w:sz w:val="20"/>
                          </w:rPr>
                        </w:pPr>
                        <w:r w:rsidRPr="00386BA2">
                          <w:rPr>
                            <w:rFonts w:ascii="Gadugi" w:hAnsi="Gadugi"/>
                            <w:i/>
                            <w:iCs/>
                            <w:sz w:val="20"/>
                          </w:rPr>
                          <w:t>3.1 Personal</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3075"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r>
                  <w:tr w:rsidR="00A84286" w:rsidRPr="00386BA2" w:rsidTr="00A84286">
                    <w:trPr>
                      <w:trHeight w:val="204"/>
                    </w:trPr>
                    <w:tc>
                      <w:tcPr>
                        <w:tcW w:w="26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286" w:rsidRPr="00386BA2" w:rsidRDefault="00A84286" w:rsidP="00A84286">
                        <w:pPr>
                          <w:jc w:val="both"/>
                          <w:rPr>
                            <w:rFonts w:ascii="Gadugi" w:hAnsi="Gadugi"/>
                            <w:i/>
                            <w:iCs/>
                            <w:sz w:val="20"/>
                          </w:rPr>
                        </w:pPr>
                        <w:r w:rsidRPr="00386BA2">
                          <w:rPr>
                            <w:rFonts w:ascii="Gadugi" w:hAnsi="Gadugi"/>
                            <w:i/>
                            <w:iCs/>
                            <w:sz w:val="20"/>
                          </w:rPr>
                          <w:t>3.2 Editorial</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3075"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r>
                  <w:tr w:rsidR="00A84286" w:rsidRPr="00386BA2" w:rsidTr="00A84286">
                    <w:trPr>
                      <w:trHeight w:val="204"/>
                    </w:trPr>
                    <w:tc>
                      <w:tcPr>
                        <w:tcW w:w="26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286" w:rsidRPr="00386BA2" w:rsidRDefault="00A84286" w:rsidP="00A84286">
                        <w:pPr>
                          <w:jc w:val="both"/>
                          <w:rPr>
                            <w:rFonts w:ascii="Gadugi" w:hAnsi="Gadugi"/>
                            <w:i/>
                            <w:iCs/>
                            <w:sz w:val="20"/>
                          </w:rPr>
                        </w:pPr>
                        <w:r w:rsidRPr="00386BA2">
                          <w:rPr>
                            <w:rFonts w:ascii="Gadugi" w:hAnsi="Gadugi"/>
                            <w:b/>
                            <w:bCs/>
                            <w:i/>
                            <w:iCs/>
                            <w:sz w:val="20"/>
                          </w:rPr>
                          <w:t>Subtotal gastos:</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3075"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r>
                  <w:tr w:rsidR="00A84286" w:rsidRPr="00386BA2" w:rsidTr="00A84286">
                    <w:trPr>
                      <w:trHeight w:val="204"/>
                    </w:trPr>
                    <w:tc>
                      <w:tcPr>
                        <w:tcW w:w="26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286" w:rsidRPr="00386BA2" w:rsidRDefault="00A84286" w:rsidP="00A84286">
                        <w:pPr>
                          <w:jc w:val="both"/>
                          <w:rPr>
                            <w:rFonts w:ascii="Gadugi" w:hAnsi="Gadugi"/>
                            <w:i/>
                            <w:iCs/>
                            <w:sz w:val="20"/>
                          </w:rPr>
                        </w:pPr>
                        <w:r w:rsidRPr="00386BA2">
                          <w:rPr>
                            <w:rFonts w:ascii="Gadugi" w:hAnsi="Gadugi"/>
                            <w:i/>
                            <w:iCs/>
                            <w:sz w:val="20"/>
                          </w:rPr>
                          <w:t>3.3 Coste de viaje reembolsable *</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3075"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r>
                  <w:tr w:rsidR="00A84286" w:rsidRPr="00386BA2" w:rsidTr="00A84286">
                    <w:trPr>
                      <w:trHeight w:val="204"/>
                    </w:trPr>
                    <w:tc>
                      <w:tcPr>
                        <w:tcW w:w="26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286" w:rsidRPr="00386BA2" w:rsidRDefault="00A84286" w:rsidP="00A84286">
                        <w:pPr>
                          <w:jc w:val="both"/>
                          <w:rPr>
                            <w:rFonts w:ascii="Gadugi" w:hAnsi="Gadugi"/>
                            <w:i/>
                            <w:iCs/>
                            <w:sz w:val="20"/>
                          </w:rPr>
                        </w:pPr>
                        <w:r w:rsidRPr="00386BA2">
                          <w:rPr>
                            <w:rFonts w:ascii="Gadugi" w:hAnsi="Gadugi"/>
                            <w:b/>
                            <w:bCs/>
                            <w:i/>
                            <w:iCs/>
                            <w:sz w:val="20"/>
                          </w:rPr>
                          <w:t>Subtotal gastos:</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3075"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r>
                  <w:tr w:rsidR="00A84286" w:rsidRPr="00386BA2" w:rsidTr="00A84286">
                    <w:trPr>
                      <w:trHeight w:val="204"/>
                    </w:trPr>
                    <w:tc>
                      <w:tcPr>
                        <w:tcW w:w="260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b/>
                            <w:bCs/>
                            <w:i/>
                            <w:iCs/>
                            <w:sz w:val="20"/>
                          </w:rPr>
                        </w:pPr>
                        <w:r w:rsidRPr="00386BA2">
                          <w:rPr>
                            <w:rFonts w:ascii="Gadugi" w:hAnsi="Gadugi"/>
                            <w:b/>
                            <w:bCs/>
                            <w:i/>
                            <w:iCs/>
                            <w:sz w:val="20"/>
                          </w:rPr>
                          <w:t>…</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3075"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r>
                  <w:tr w:rsidR="00A84286" w:rsidRPr="00386BA2" w:rsidTr="00A84286">
                    <w:trPr>
                      <w:trHeight w:val="204"/>
                    </w:trPr>
                    <w:tc>
                      <w:tcPr>
                        <w:tcW w:w="26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286" w:rsidRPr="00386BA2" w:rsidRDefault="00A84286" w:rsidP="00A84286">
                        <w:pPr>
                          <w:jc w:val="both"/>
                          <w:rPr>
                            <w:rFonts w:ascii="Gadugi" w:hAnsi="Gadugi"/>
                            <w:b/>
                            <w:bCs/>
                            <w:i/>
                            <w:iCs/>
                            <w:sz w:val="20"/>
                          </w:rPr>
                        </w:pPr>
                        <w:r w:rsidRPr="00386BA2">
                          <w:rPr>
                            <w:rFonts w:ascii="Gadugi" w:hAnsi="Gadugi"/>
                            <w:b/>
                            <w:bCs/>
                            <w:i/>
                            <w:iCs/>
                            <w:sz w:val="20"/>
                          </w:rPr>
                          <w:t>Subtotal coste fijo:</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3075"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r>
                  <w:tr w:rsidR="00A84286" w:rsidRPr="00386BA2" w:rsidTr="00A84286">
                    <w:trPr>
                      <w:trHeight w:val="204"/>
                    </w:trPr>
                    <w:tc>
                      <w:tcPr>
                        <w:tcW w:w="26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286" w:rsidRPr="00386BA2" w:rsidRDefault="00A84286" w:rsidP="00A84286">
                        <w:pPr>
                          <w:jc w:val="both"/>
                          <w:rPr>
                            <w:rFonts w:ascii="Gadugi" w:hAnsi="Gadugi"/>
                            <w:b/>
                            <w:bCs/>
                            <w:i/>
                            <w:iCs/>
                            <w:sz w:val="20"/>
                          </w:rPr>
                        </w:pPr>
                        <w:r w:rsidRPr="00386BA2">
                          <w:rPr>
                            <w:rFonts w:ascii="Gadugi" w:hAnsi="Gadugi"/>
                            <w:b/>
                            <w:bCs/>
                            <w:i/>
                            <w:iCs/>
                            <w:sz w:val="20"/>
                          </w:rPr>
                          <w:t>Subtotal coste reembolsable:</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3075"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r>
                  <w:tr w:rsidR="00A84286" w:rsidRPr="00386BA2" w:rsidTr="00A84286">
                    <w:trPr>
                      <w:trHeight w:val="204"/>
                    </w:trPr>
                    <w:tc>
                      <w:tcPr>
                        <w:tcW w:w="26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4286" w:rsidRPr="00386BA2" w:rsidRDefault="00A84286" w:rsidP="00A84286">
                        <w:pPr>
                          <w:jc w:val="both"/>
                          <w:rPr>
                            <w:rFonts w:ascii="Gadugi" w:hAnsi="Gadugi"/>
                            <w:b/>
                            <w:bCs/>
                            <w:i/>
                            <w:iCs/>
                            <w:sz w:val="20"/>
                          </w:rPr>
                        </w:pPr>
                        <w:r w:rsidRPr="00386BA2">
                          <w:rPr>
                            <w:rFonts w:ascii="Gadugi" w:hAnsi="Gadugi"/>
                            <w:b/>
                            <w:bCs/>
                            <w:i/>
                            <w:iCs/>
                            <w:sz w:val="20"/>
                          </w:rPr>
                          <w:t>Total**</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80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1620"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c>
                      <w:tcPr>
                        <w:tcW w:w="3075" w:type="dxa"/>
                        <w:tcBorders>
                          <w:top w:val="nil"/>
                          <w:left w:val="nil"/>
                          <w:bottom w:val="single" w:sz="8" w:space="0" w:color="auto"/>
                          <w:right w:val="single" w:sz="8" w:space="0" w:color="auto"/>
                        </w:tcBorders>
                        <w:tcMar>
                          <w:top w:w="0" w:type="dxa"/>
                          <w:left w:w="108" w:type="dxa"/>
                          <w:bottom w:w="0" w:type="dxa"/>
                          <w:right w:w="108" w:type="dxa"/>
                        </w:tcMar>
                      </w:tcPr>
                      <w:p w:rsidR="00A84286" w:rsidRPr="00386BA2" w:rsidRDefault="00A84286" w:rsidP="00A84286">
                        <w:pPr>
                          <w:jc w:val="both"/>
                          <w:rPr>
                            <w:rFonts w:ascii="Gadugi" w:hAnsi="Gadugi"/>
                            <w:i/>
                            <w:iCs/>
                            <w:sz w:val="20"/>
                          </w:rPr>
                        </w:pPr>
                      </w:p>
                    </w:tc>
                  </w:tr>
                </w:tbl>
                <w:p w:rsidR="00A84286" w:rsidRPr="00386BA2" w:rsidRDefault="00A84286" w:rsidP="00A84286">
                  <w:pPr>
                    <w:rPr>
                      <w:rFonts w:ascii="Gadugi" w:hAnsi="Gadugi"/>
                      <w:sz w:val="20"/>
                    </w:rPr>
                  </w:pPr>
                </w:p>
                <w:p w:rsidR="00A84286" w:rsidRPr="00386BA2" w:rsidRDefault="00A84286" w:rsidP="00A84286">
                  <w:pPr>
                    <w:jc w:val="both"/>
                    <w:rPr>
                      <w:rFonts w:ascii="Gadugi" w:hAnsi="Gadugi"/>
                      <w:b/>
                      <w:sz w:val="20"/>
                    </w:rPr>
                  </w:pPr>
                  <w:r w:rsidRPr="00386BA2">
                    <w:rPr>
                      <w:rFonts w:ascii="Gadugi" w:hAnsi="Gadugi"/>
                      <w:b/>
                      <w:sz w:val="20"/>
                    </w:rPr>
                    <w:t>*Viajes</w:t>
                  </w:r>
                </w:p>
                <w:p w:rsidR="00A84286" w:rsidRPr="00386BA2" w:rsidRDefault="00A84286" w:rsidP="00A84286">
                  <w:pPr>
                    <w:jc w:val="both"/>
                    <w:rPr>
                      <w:rFonts w:ascii="Gadugi" w:hAnsi="Gadugi"/>
                      <w:sz w:val="20"/>
                    </w:rPr>
                  </w:pPr>
                  <w:r w:rsidRPr="00386BA2">
                    <w:rPr>
                      <w:rFonts w:ascii="Gadugi" w:hAnsi="Gadugi"/>
                      <w:sz w:val="20"/>
                    </w:rPr>
                    <w:t>Tenga en cuenta que, para los viajes a los países, el contratista será responsable de administrar su propio viaje y el costo del mismo debe incluirse en la propuesta financiera.</w:t>
                  </w:r>
                </w:p>
                <w:p w:rsidR="00A84286" w:rsidRPr="00386BA2" w:rsidRDefault="00A84286" w:rsidP="00A84286">
                  <w:pPr>
                    <w:jc w:val="both"/>
                    <w:rPr>
                      <w:rFonts w:ascii="Gadugi" w:hAnsi="Gadugi"/>
                      <w:sz w:val="20"/>
                    </w:rPr>
                  </w:pPr>
                  <w:r w:rsidRPr="00386BA2">
                    <w:rPr>
                      <w:rFonts w:ascii="Gadugi" w:hAnsi="Gadugi"/>
                      <w:sz w:val="20"/>
                    </w:rPr>
                    <w:t>Los gastos de viaje se calcularán en función de los viajes en clase económica, independientemente de la duración del viaje y ii) los costos de alojamiento, comidas e imprevistos no deberán exceder las tasas de dietas diarias aplicables (DSA), según lo promulgado por la Comisión de Servicio Civil Internacional (ICSC).</w:t>
                  </w:r>
                </w:p>
                <w:p w:rsidR="00A84286" w:rsidRPr="00386BA2" w:rsidRDefault="00A84286" w:rsidP="00A84286">
                  <w:pPr>
                    <w:jc w:val="both"/>
                    <w:rPr>
                      <w:rFonts w:ascii="Gadugi" w:hAnsi="Gadugi"/>
                      <w:sz w:val="20"/>
                    </w:rPr>
                  </w:pPr>
                  <w:r w:rsidRPr="00386BA2">
                    <w:rPr>
                      <w:rFonts w:ascii="Gadugi" w:hAnsi="Gadugi"/>
                      <w:sz w:val="20"/>
                    </w:rPr>
                    <w:t>El número de viajeros, la duración y las fechas de viaje y los lugares de viaje se acordarán con UNICEF y el contratista antes de que se organicen, emprendan y gasten.</w:t>
                  </w:r>
                </w:p>
                <w:p w:rsidR="00A84286" w:rsidRPr="00386BA2" w:rsidRDefault="00A84286" w:rsidP="00A84286">
                  <w:pPr>
                    <w:jc w:val="both"/>
                    <w:rPr>
                      <w:rFonts w:ascii="Gadugi" w:hAnsi="Gadugi"/>
                      <w:b/>
                      <w:sz w:val="20"/>
                    </w:rPr>
                  </w:pPr>
                  <w:r w:rsidRPr="00386BA2">
                    <w:rPr>
                      <w:rFonts w:ascii="Gadugi" w:hAnsi="Gadugi"/>
                      <w:b/>
                      <w:sz w:val="20"/>
                    </w:rPr>
                    <w:t>** Disposiciones de pago</w:t>
                  </w:r>
                </w:p>
                <w:p w:rsidR="00A84286" w:rsidRPr="00386BA2" w:rsidRDefault="00A84286" w:rsidP="00A84286">
                  <w:pPr>
                    <w:jc w:val="both"/>
                    <w:rPr>
                      <w:rFonts w:ascii="Gadugi" w:hAnsi="Gadugi"/>
                      <w:sz w:val="20"/>
                    </w:rPr>
                  </w:pPr>
                  <w:r w:rsidRPr="00386BA2">
                    <w:rPr>
                      <w:rFonts w:ascii="Gadugi" w:hAnsi="Gadugi"/>
                      <w:sz w:val="20"/>
                    </w:rPr>
                    <w:t xml:space="preserve">La política de UNICEF es pagar el desempeño de los servicios contractuales prestados o efectuar el pago en el logro de los hitos específicos descritos en el contrato. La política de UNICEF es no otorgar pagos por adelantado, excepto en situaciones inusuales donde el contratista potencial, ya sea una empresa privada, una ONG o un gobierno u otra entidad, especifica en la oferta que existen circunstancias especiales que justifican un pago por adelantado. UNICEF </w:t>
                  </w:r>
                  <w:r w:rsidRPr="00386BA2">
                    <w:rPr>
                      <w:rFonts w:ascii="Arial" w:hAnsi="Arial" w:cs="Arial"/>
                      <w:sz w:val="20"/>
                    </w:rPr>
                    <w:t>​​</w:t>
                  </w:r>
                  <w:r w:rsidRPr="00386BA2">
                    <w:rPr>
                      <w:rFonts w:ascii="Gadugi" w:hAnsi="Gadugi"/>
                      <w:sz w:val="20"/>
                    </w:rPr>
                    <w:t>normalmente requerir</w:t>
                  </w:r>
                  <w:r w:rsidRPr="00386BA2">
                    <w:rPr>
                      <w:rFonts w:ascii="Gadugi" w:hAnsi="Gadugi" w:cs="Gadugi"/>
                      <w:sz w:val="20"/>
                    </w:rPr>
                    <w:t>á</w:t>
                  </w:r>
                  <w:r w:rsidRPr="00386BA2">
                    <w:rPr>
                      <w:rFonts w:ascii="Gadugi" w:hAnsi="Gadugi"/>
                      <w:sz w:val="20"/>
                    </w:rPr>
                    <w:t xml:space="preserve"> una garant</w:t>
                  </w:r>
                  <w:r w:rsidRPr="00386BA2">
                    <w:rPr>
                      <w:rFonts w:ascii="Gadugi" w:hAnsi="Gadugi" w:cs="Gadugi"/>
                      <w:sz w:val="20"/>
                    </w:rPr>
                    <w:t>í</w:t>
                  </w:r>
                  <w:r w:rsidRPr="00386BA2">
                    <w:rPr>
                      <w:rFonts w:ascii="Gadugi" w:hAnsi="Gadugi"/>
                      <w:sz w:val="20"/>
                    </w:rPr>
                    <w:t>a bancaria u otro acuerdo de seguridad adecuado.</w:t>
                  </w:r>
                </w:p>
                <w:p w:rsidR="00A84286" w:rsidRPr="00386BA2" w:rsidRDefault="00A84286" w:rsidP="00A84286">
                  <w:pPr>
                    <w:jc w:val="both"/>
                    <w:rPr>
                      <w:rFonts w:ascii="Gadugi" w:hAnsi="Gadugi"/>
                      <w:sz w:val="20"/>
                    </w:rPr>
                  </w:pPr>
                  <w:r w:rsidRPr="00386BA2">
                    <w:rPr>
                      <w:rFonts w:ascii="Gadugi" w:hAnsi="Gadugi"/>
                      <w:sz w:val="20"/>
                    </w:rPr>
                    <w:t>Cualquier solicitud de pago por adelantado debe estar justificada y documentada y debe presentarse con la oferta financiera. La justificación deberá explicar la necesidad del pago anticipado, detallar el monto solicitado y establecer un cronograma para la utilización de dicho monto. Debe enviarse información sobre su estado financiero, como los estados financieros auditados al 31 de diciembre del año anterior e incluir esta documentación con su oferta financiera. UNICEF puede solicitar más información al momento de finalizar las negociaciones del contrato con el licitante adjudicado.</w:t>
                  </w:r>
                </w:p>
                <w:p w:rsidR="00A84286" w:rsidRPr="00386BA2" w:rsidRDefault="00A84286" w:rsidP="00A84286">
                  <w:pPr>
                    <w:rPr>
                      <w:rFonts w:ascii="Gadugi" w:hAnsi="Gadugi"/>
                      <w:b/>
                      <w:snapToGrid w:val="0"/>
                      <w:color w:val="333333"/>
                      <w:sz w:val="20"/>
                    </w:rPr>
                  </w:pPr>
                </w:p>
              </w:tc>
            </w:tr>
          </w:tbl>
          <w:p w:rsidR="00085937" w:rsidRPr="00F33F34" w:rsidRDefault="00085937" w:rsidP="009375D3">
            <w:pPr>
              <w:pStyle w:val="Default"/>
              <w:rPr>
                <w:rFonts w:ascii="Times New Roman" w:hAnsi="Times New Roman" w:cs="Times New Roman"/>
                <w:sz w:val="22"/>
                <w:szCs w:val="22"/>
                <w:lang w:val="es-CO"/>
              </w:rPr>
            </w:pPr>
          </w:p>
        </w:tc>
      </w:tr>
    </w:tbl>
    <w:p w:rsidR="00206423" w:rsidRPr="00F33F34" w:rsidRDefault="00206423" w:rsidP="00206423">
      <w:pPr>
        <w:rPr>
          <w:rFonts w:ascii="Times New Roman" w:hAnsi="Times New Roman"/>
          <w:szCs w:val="22"/>
        </w:rPr>
      </w:pPr>
    </w:p>
    <w:p w:rsidR="00F658D3" w:rsidRDefault="00F658D3" w:rsidP="00F33F34">
      <w:pPr>
        <w:rPr>
          <w:rFonts w:ascii="Times New Roman" w:hAnsi="Times New Roman"/>
          <w:szCs w:val="22"/>
        </w:rPr>
      </w:pPr>
    </w:p>
    <w:p w:rsidR="00E8241E" w:rsidRDefault="00E8241E" w:rsidP="00F658D3">
      <w:pPr>
        <w:rPr>
          <w:rFonts w:ascii="Times New Roman" w:hAnsi="Times New Roman"/>
          <w:szCs w:val="22"/>
        </w:rPr>
      </w:pPr>
    </w:p>
    <w:p w:rsidR="00F658D3" w:rsidRDefault="00F658D3" w:rsidP="00F658D3">
      <w:pPr>
        <w:rPr>
          <w:rFonts w:ascii="Times New Roman" w:hAnsi="Times New Roman"/>
          <w:szCs w:val="22"/>
        </w:rPr>
      </w:pPr>
    </w:p>
    <w:p w:rsidR="00F658D3" w:rsidRDefault="00F658D3" w:rsidP="00F658D3">
      <w:pPr>
        <w:rPr>
          <w:rFonts w:ascii="Times New Roman" w:hAnsi="Times New Roman"/>
          <w:szCs w:val="22"/>
        </w:rPr>
      </w:pPr>
    </w:p>
    <w:p w:rsidR="00AC304C" w:rsidRDefault="00AC304C" w:rsidP="00F658D3">
      <w:pPr>
        <w:rPr>
          <w:rFonts w:ascii="Gadugi" w:hAnsi="Gadugi"/>
          <w:lang w:val="es-CO"/>
        </w:rPr>
        <w:sectPr w:rsidR="00AC304C" w:rsidSect="00AC304C">
          <w:headerReference w:type="default" r:id="rId12"/>
          <w:footerReference w:type="default" r:id="rId13"/>
          <w:pgSz w:w="12240" w:h="15840" w:code="1"/>
          <w:pgMar w:top="1440" w:right="619" w:bottom="662" w:left="619" w:header="562" w:footer="360" w:gutter="0"/>
          <w:cols w:space="708"/>
          <w:docGrid w:linePitch="360"/>
        </w:sectPr>
      </w:pPr>
    </w:p>
    <w:p w:rsidR="00AC304C" w:rsidRPr="000A267B" w:rsidRDefault="00AC304C" w:rsidP="00AC304C">
      <w:pPr>
        <w:rPr>
          <w:rFonts w:ascii="Gadugi" w:hAnsi="Gadugi"/>
          <w:b/>
          <w:lang w:val="es-CO"/>
        </w:rPr>
      </w:pPr>
      <w:r w:rsidRPr="000A267B">
        <w:rPr>
          <w:rFonts w:ascii="Gadugi" w:hAnsi="Gadugi"/>
          <w:b/>
          <w:lang w:val="es-CO"/>
        </w:rPr>
        <w:lastRenderedPageBreak/>
        <w:t xml:space="preserve">ANEXO </w:t>
      </w:r>
      <w:r w:rsidR="000B79BF">
        <w:rPr>
          <w:rFonts w:ascii="Gadugi" w:hAnsi="Gadugi"/>
          <w:b/>
          <w:lang w:val="es-CO"/>
        </w:rPr>
        <w:t>1</w:t>
      </w:r>
      <w:r w:rsidRPr="000A267B">
        <w:rPr>
          <w:rFonts w:ascii="Gadugi" w:hAnsi="Gadugi"/>
          <w:b/>
          <w:lang w:val="es-CO"/>
        </w:rPr>
        <w:t xml:space="preserve"> – Ejemplo de matriz de evaluación</w:t>
      </w:r>
    </w:p>
    <w:p w:rsidR="00F658D3" w:rsidRPr="000A267B" w:rsidRDefault="00F658D3" w:rsidP="00F658D3">
      <w:pPr>
        <w:rPr>
          <w:rFonts w:ascii="Gadugi" w:hAnsi="Gadugi"/>
          <w:lang w:val="es-CO"/>
        </w:rPr>
      </w:pPr>
    </w:p>
    <w:tbl>
      <w:tblPr>
        <w:tblStyle w:val="TableGrid"/>
        <w:tblW w:w="13666" w:type="dxa"/>
        <w:tblLook w:val="04A0" w:firstRow="1" w:lastRow="0" w:firstColumn="1" w:lastColumn="0" w:noHBand="0" w:noVBand="1"/>
      </w:tblPr>
      <w:tblGrid>
        <w:gridCol w:w="1467"/>
        <w:gridCol w:w="2218"/>
        <w:gridCol w:w="2870"/>
        <w:gridCol w:w="2890"/>
        <w:gridCol w:w="2148"/>
        <w:gridCol w:w="2073"/>
      </w:tblGrid>
      <w:tr w:rsidR="00F658D3" w:rsidRPr="00252865" w:rsidTr="00266588">
        <w:tc>
          <w:tcPr>
            <w:tcW w:w="1467" w:type="dxa"/>
            <w:shd w:val="clear" w:color="auto" w:fill="D9D9D9" w:themeFill="background1" w:themeFillShade="D9"/>
          </w:tcPr>
          <w:p w:rsidR="00F658D3" w:rsidRPr="00252865" w:rsidRDefault="00F658D3" w:rsidP="00266588">
            <w:pPr>
              <w:rPr>
                <w:rFonts w:ascii="Gadugi" w:hAnsi="Gadugi" w:cs="Arial"/>
                <w:b/>
                <w:lang w:val="es-CO"/>
              </w:rPr>
            </w:pPr>
            <w:r w:rsidRPr="00252865">
              <w:rPr>
                <w:rFonts w:ascii="Gadugi" w:hAnsi="Gadugi" w:cs="Arial"/>
                <w:b/>
                <w:lang w:val="es-CO"/>
              </w:rPr>
              <w:t>Criterio</w:t>
            </w:r>
          </w:p>
        </w:tc>
        <w:tc>
          <w:tcPr>
            <w:tcW w:w="2218" w:type="dxa"/>
            <w:shd w:val="clear" w:color="auto" w:fill="D9D9D9" w:themeFill="background1" w:themeFillShade="D9"/>
          </w:tcPr>
          <w:p w:rsidR="00F658D3" w:rsidRPr="00252865" w:rsidRDefault="00F658D3" w:rsidP="00266588">
            <w:pPr>
              <w:rPr>
                <w:rFonts w:ascii="Gadugi" w:hAnsi="Gadugi" w:cs="Arial"/>
                <w:b/>
                <w:lang w:val="es-CO"/>
              </w:rPr>
            </w:pPr>
            <w:r w:rsidRPr="00252865">
              <w:rPr>
                <w:rFonts w:ascii="Gadugi" w:hAnsi="Gadugi" w:cs="Arial"/>
                <w:b/>
                <w:lang w:val="es-CO"/>
              </w:rPr>
              <w:t>Pregunta de evaluación</w:t>
            </w:r>
          </w:p>
        </w:tc>
        <w:tc>
          <w:tcPr>
            <w:tcW w:w="2870" w:type="dxa"/>
            <w:shd w:val="clear" w:color="auto" w:fill="D9D9D9" w:themeFill="background1" w:themeFillShade="D9"/>
          </w:tcPr>
          <w:p w:rsidR="00F658D3" w:rsidRPr="00252865" w:rsidRDefault="00F658D3" w:rsidP="00266588">
            <w:pPr>
              <w:rPr>
                <w:rFonts w:ascii="Gadugi" w:hAnsi="Gadugi" w:cs="Arial"/>
                <w:b/>
                <w:lang w:val="es-CO"/>
              </w:rPr>
            </w:pPr>
            <w:r w:rsidRPr="00252865">
              <w:rPr>
                <w:rFonts w:ascii="Gadugi" w:hAnsi="Gadugi" w:cs="Arial"/>
                <w:b/>
                <w:lang w:val="es-CO"/>
              </w:rPr>
              <w:t>Formación del juicio (judgment criteria)</w:t>
            </w:r>
          </w:p>
        </w:tc>
        <w:tc>
          <w:tcPr>
            <w:tcW w:w="2890" w:type="dxa"/>
            <w:shd w:val="clear" w:color="auto" w:fill="D9D9D9" w:themeFill="background1" w:themeFillShade="D9"/>
          </w:tcPr>
          <w:p w:rsidR="00F658D3" w:rsidRPr="00252865" w:rsidRDefault="00F658D3" w:rsidP="00266588">
            <w:pPr>
              <w:rPr>
                <w:rFonts w:ascii="Gadugi" w:hAnsi="Gadugi" w:cs="Arial"/>
                <w:b/>
                <w:lang w:val="es-CO"/>
              </w:rPr>
            </w:pPr>
            <w:r w:rsidRPr="00252865">
              <w:rPr>
                <w:rFonts w:ascii="Gadugi" w:hAnsi="Gadugi" w:cs="Arial"/>
                <w:b/>
                <w:lang w:val="es-CO"/>
              </w:rPr>
              <w:t>Indicadores</w:t>
            </w:r>
          </w:p>
        </w:tc>
        <w:tc>
          <w:tcPr>
            <w:tcW w:w="2148" w:type="dxa"/>
            <w:shd w:val="clear" w:color="auto" w:fill="D9D9D9" w:themeFill="background1" w:themeFillShade="D9"/>
          </w:tcPr>
          <w:p w:rsidR="00F658D3" w:rsidRPr="00252865" w:rsidRDefault="00F658D3" w:rsidP="00266588">
            <w:pPr>
              <w:rPr>
                <w:rFonts w:ascii="Gadugi" w:hAnsi="Gadugi" w:cs="Arial"/>
                <w:b/>
                <w:lang w:val="es-CO"/>
              </w:rPr>
            </w:pPr>
            <w:r w:rsidRPr="00252865">
              <w:rPr>
                <w:rFonts w:ascii="Gadugi" w:hAnsi="Gadugi" w:cs="Arial"/>
                <w:b/>
                <w:lang w:val="es-CO"/>
              </w:rPr>
              <w:t>Fuentes de información</w:t>
            </w:r>
          </w:p>
        </w:tc>
        <w:tc>
          <w:tcPr>
            <w:tcW w:w="2073" w:type="dxa"/>
            <w:shd w:val="clear" w:color="auto" w:fill="D9D9D9" w:themeFill="background1" w:themeFillShade="D9"/>
          </w:tcPr>
          <w:p w:rsidR="00F658D3" w:rsidRPr="00252865" w:rsidRDefault="00F658D3" w:rsidP="00266588">
            <w:pPr>
              <w:rPr>
                <w:rFonts w:ascii="Gadugi" w:hAnsi="Gadugi" w:cs="Arial"/>
                <w:b/>
                <w:lang w:val="es-CO"/>
              </w:rPr>
            </w:pPr>
            <w:r w:rsidRPr="00252865">
              <w:rPr>
                <w:rFonts w:ascii="Gadugi" w:hAnsi="Gadugi" w:cs="Arial"/>
                <w:b/>
                <w:lang w:val="es-CO"/>
              </w:rPr>
              <w:t xml:space="preserve">Métodos de recolección </w:t>
            </w:r>
          </w:p>
        </w:tc>
      </w:tr>
      <w:tr w:rsidR="00F658D3" w:rsidRPr="00252865" w:rsidTr="00266588">
        <w:tc>
          <w:tcPr>
            <w:tcW w:w="1467" w:type="dxa"/>
          </w:tcPr>
          <w:p w:rsidR="00F658D3" w:rsidRPr="00252865" w:rsidRDefault="00F658D3" w:rsidP="00266588">
            <w:pPr>
              <w:jc w:val="both"/>
              <w:rPr>
                <w:rFonts w:ascii="Gadugi" w:hAnsi="Gadugi"/>
              </w:rPr>
            </w:pPr>
            <w:r w:rsidRPr="00252865">
              <w:rPr>
                <w:rFonts w:ascii="Gadugi" w:hAnsi="Gadugi"/>
              </w:rPr>
              <w:t>Relevancia</w:t>
            </w:r>
          </w:p>
        </w:tc>
        <w:tc>
          <w:tcPr>
            <w:tcW w:w="2218" w:type="dxa"/>
          </w:tcPr>
          <w:p w:rsidR="00F658D3" w:rsidRPr="00252865" w:rsidRDefault="00F658D3" w:rsidP="00266588">
            <w:pPr>
              <w:jc w:val="both"/>
              <w:rPr>
                <w:rFonts w:ascii="Gadugi" w:hAnsi="Gadugi" w:cs="Arial"/>
                <w:lang w:val="es-CO"/>
              </w:rPr>
            </w:pPr>
            <w:r w:rsidRPr="00252865">
              <w:rPr>
                <w:rFonts w:ascii="Gadugi" w:hAnsi="Gadugi"/>
              </w:rPr>
              <w:t>¿En qué medida están alineados los objetivos del programa con las prioridades del gobierno nacional?</w:t>
            </w:r>
          </w:p>
        </w:tc>
        <w:tc>
          <w:tcPr>
            <w:tcW w:w="2870" w:type="dxa"/>
          </w:tcPr>
          <w:p w:rsidR="00F658D3" w:rsidRPr="00252865" w:rsidRDefault="00F658D3" w:rsidP="00266588">
            <w:pPr>
              <w:jc w:val="both"/>
              <w:rPr>
                <w:rFonts w:ascii="Gadugi" w:hAnsi="Gadugi"/>
                <w:lang w:val="es-CO"/>
              </w:rPr>
            </w:pPr>
            <w:r w:rsidRPr="00252865">
              <w:rPr>
                <w:rFonts w:ascii="Gadugi" w:hAnsi="Gadugi"/>
                <w:lang w:val="es-CO"/>
              </w:rPr>
              <w:t>Evidencia en los marcos y documentos programáticos que el programa está explícitamente alineado con las prioridades del gobierno</w:t>
            </w:r>
          </w:p>
          <w:p w:rsidR="00F658D3" w:rsidRPr="00252865" w:rsidRDefault="00F658D3" w:rsidP="00266588">
            <w:pPr>
              <w:jc w:val="both"/>
              <w:rPr>
                <w:rFonts w:ascii="Gadugi" w:hAnsi="Gadugi"/>
                <w:lang w:val="es-CO"/>
              </w:rPr>
            </w:pPr>
          </w:p>
          <w:p w:rsidR="00F658D3" w:rsidRPr="00252865" w:rsidRDefault="00F658D3" w:rsidP="00266588">
            <w:pPr>
              <w:jc w:val="both"/>
              <w:rPr>
                <w:rFonts w:ascii="Gadugi" w:hAnsi="Gadugi"/>
                <w:lang w:val="es-CO"/>
              </w:rPr>
            </w:pPr>
            <w:r w:rsidRPr="00252865">
              <w:rPr>
                <w:rFonts w:ascii="Gadugi" w:hAnsi="Gadugi"/>
                <w:lang w:val="es-CO"/>
              </w:rPr>
              <w:t>Evidencia de participación/consulta de los actores del gobierno en el desarrollo del programa</w:t>
            </w:r>
          </w:p>
          <w:p w:rsidR="00F658D3" w:rsidRPr="00252865" w:rsidRDefault="00F658D3" w:rsidP="00266588">
            <w:pPr>
              <w:jc w:val="both"/>
              <w:rPr>
                <w:rFonts w:ascii="Gadugi" w:hAnsi="Gadugi"/>
              </w:rPr>
            </w:pPr>
          </w:p>
        </w:tc>
        <w:tc>
          <w:tcPr>
            <w:tcW w:w="2890" w:type="dxa"/>
          </w:tcPr>
          <w:p w:rsidR="00F658D3" w:rsidRPr="00252865" w:rsidRDefault="00F658D3" w:rsidP="00266588">
            <w:pPr>
              <w:jc w:val="both"/>
              <w:rPr>
                <w:rFonts w:ascii="Gadugi" w:hAnsi="Gadugi"/>
                <w:lang w:val="es-CO"/>
              </w:rPr>
            </w:pPr>
            <w:r w:rsidRPr="00252865">
              <w:rPr>
                <w:rFonts w:ascii="Gadugi" w:hAnsi="Gadugi"/>
                <w:lang w:val="es-CO"/>
              </w:rPr>
              <w:t>Referencias explicitas en los marcos programáticos de políticas y marcos del gobierno</w:t>
            </w:r>
          </w:p>
          <w:p w:rsidR="00F658D3" w:rsidRPr="00252865" w:rsidRDefault="00F658D3" w:rsidP="00266588">
            <w:pPr>
              <w:jc w:val="both"/>
              <w:rPr>
                <w:rFonts w:ascii="Gadugi" w:hAnsi="Gadugi"/>
                <w:lang w:val="es-CO"/>
              </w:rPr>
            </w:pPr>
          </w:p>
          <w:p w:rsidR="00F658D3" w:rsidRPr="00252865" w:rsidRDefault="00F658D3" w:rsidP="00266588">
            <w:pPr>
              <w:jc w:val="both"/>
              <w:rPr>
                <w:rFonts w:ascii="Gadugi" w:hAnsi="Gadugi"/>
                <w:lang w:val="es-CO"/>
              </w:rPr>
            </w:pPr>
          </w:p>
          <w:p w:rsidR="00F658D3" w:rsidRPr="00252865" w:rsidRDefault="00F658D3" w:rsidP="00266588">
            <w:pPr>
              <w:jc w:val="both"/>
              <w:rPr>
                <w:rFonts w:ascii="Gadugi" w:hAnsi="Gadugi"/>
                <w:lang w:val="es-CO"/>
              </w:rPr>
            </w:pPr>
            <w:r w:rsidRPr="00252865">
              <w:rPr>
                <w:rFonts w:ascii="Gadugi" w:hAnsi="Gadugi"/>
                <w:lang w:val="es-CO"/>
              </w:rPr>
              <w:t>Número de participantes del gobierno en el desarrollo del programa; referencias a participación del gobierno y/o comentarios recibidos</w:t>
            </w:r>
          </w:p>
        </w:tc>
        <w:tc>
          <w:tcPr>
            <w:tcW w:w="2148" w:type="dxa"/>
          </w:tcPr>
          <w:p w:rsidR="00F658D3" w:rsidRPr="00252865" w:rsidRDefault="00F658D3" w:rsidP="00266588">
            <w:pPr>
              <w:jc w:val="both"/>
              <w:rPr>
                <w:rFonts w:ascii="Gadugi" w:hAnsi="Gadugi"/>
              </w:rPr>
            </w:pPr>
            <w:r w:rsidRPr="00252865">
              <w:rPr>
                <w:rFonts w:ascii="Gadugi" w:hAnsi="Gadugi"/>
              </w:rPr>
              <w:t>Documentos y marcos del programa</w:t>
            </w:r>
          </w:p>
          <w:p w:rsidR="00F658D3" w:rsidRPr="00252865" w:rsidRDefault="00F658D3" w:rsidP="00266588">
            <w:pPr>
              <w:jc w:val="both"/>
              <w:rPr>
                <w:rFonts w:ascii="Gadugi" w:hAnsi="Gadugi"/>
              </w:rPr>
            </w:pPr>
          </w:p>
          <w:p w:rsidR="00F658D3" w:rsidRPr="00252865" w:rsidRDefault="00F658D3" w:rsidP="00266588">
            <w:pPr>
              <w:jc w:val="both"/>
              <w:rPr>
                <w:rFonts w:ascii="Gadugi" w:hAnsi="Gadugi"/>
              </w:rPr>
            </w:pPr>
          </w:p>
          <w:p w:rsidR="00F658D3" w:rsidRPr="00252865" w:rsidRDefault="00F658D3" w:rsidP="00266588">
            <w:pPr>
              <w:jc w:val="both"/>
              <w:rPr>
                <w:rFonts w:ascii="Gadugi" w:hAnsi="Gadugi"/>
              </w:rPr>
            </w:pPr>
          </w:p>
          <w:p w:rsidR="00F658D3" w:rsidRPr="00252865" w:rsidRDefault="00F658D3" w:rsidP="00266588">
            <w:pPr>
              <w:jc w:val="both"/>
              <w:rPr>
                <w:rFonts w:ascii="Gadugi" w:hAnsi="Gadugi"/>
              </w:rPr>
            </w:pPr>
          </w:p>
          <w:p w:rsidR="00F658D3" w:rsidRPr="00252865" w:rsidRDefault="00F658D3" w:rsidP="00266588">
            <w:pPr>
              <w:jc w:val="both"/>
              <w:rPr>
                <w:rFonts w:ascii="Gadugi" w:hAnsi="Gadugi"/>
                <w:lang w:val="es-CO"/>
              </w:rPr>
            </w:pPr>
            <w:r w:rsidRPr="00252865">
              <w:rPr>
                <w:rFonts w:ascii="Gadugi" w:hAnsi="Gadugi"/>
                <w:lang w:val="es-CO"/>
              </w:rPr>
              <w:t>Minutas de reunión, correos electrónicos, información en entrevistas</w:t>
            </w:r>
          </w:p>
          <w:p w:rsidR="00F658D3" w:rsidRPr="00252865" w:rsidRDefault="00F658D3" w:rsidP="00266588">
            <w:pPr>
              <w:jc w:val="both"/>
              <w:rPr>
                <w:rFonts w:ascii="Gadugi" w:hAnsi="Gadugi"/>
                <w:lang w:val="es-CO"/>
              </w:rPr>
            </w:pPr>
          </w:p>
        </w:tc>
        <w:tc>
          <w:tcPr>
            <w:tcW w:w="2073" w:type="dxa"/>
          </w:tcPr>
          <w:p w:rsidR="00F658D3" w:rsidRPr="00252865" w:rsidRDefault="00F658D3" w:rsidP="00266588">
            <w:pPr>
              <w:jc w:val="both"/>
              <w:rPr>
                <w:rFonts w:ascii="Gadugi" w:hAnsi="Gadugi"/>
              </w:rPr>
            </w:pPr>
            <w:r w:rsidRPr="00252865">
              <w:rPr>
                <w:rFonts w:ascii="Gadugi" w:hAnsi="Gadugi"/>
              </w:rPr>
              <w:t xml:space="preserve">Revisión documental </w:t>
            </w:r>
          </w:p>
          <w:p w:rsidR="00F658D3" w:rsidRPr="00252865" w:rsidRDefault="00F658D3" w:rsidP="00266588">
            <w:pPr>
              <w:jc w:val="both"/>
              <w:rPr>
                <w:rFonts w:ascii="Gadugi" w:hAnsi="Gadugi"/>
              </w:rPr>
            </w:pPr>
          </w:p>
          <w:p w:rsidR="00F658D3" w:rsidRPr="00252865" w:rsidRDefault="00F658D3" w:rsidP="00266588">
            <w:pPr>
              <w:jc w:val="both"/>
              <w:rPr>
                <w:rFonts w:ascii="Gadugi" w:hAnsi="Gadugi"/>
              </w:rPr>
            </w:pPr>
          </w:p>
          <w:p w:rsidR="00F658D3" w:rsidRPr="00252865" w:rsidRDefault="00F658D3" w:rsidP="00266588">
            <w:pPr>
              <w:jc w:val="both"/>
              <w:rPr>
                <w:rFonts w:ascii="Gadugi" w:hAnsi="Gadugi"/>
              </w:rPr>
            </w:pPr>
          </w:p>
          <w:p w:rsidR="00F658D3" w:rsidRPr="00252865" w:rsidRDefault="00F658D3" w:rsidP="00266588">
            <w:pPr>
              <w:jc w:val="both"/>
              <w:rPr>
                <w:rFonts w:ascii="Gadugi" w:hAnsi="Gadugi"/>
              </w:rPr>
            </w:pPr>
          </w:p>
          <w:p w:rsidR="00F658D3" w:rsidRPr="00252865" w:rsidRDefault="00F658D3" w:rsidP="00266588">
            <w:pPr>
              <w:jc w:val="both"/>
              <w:rPr>
                <w:rFonts w:ascii="Gadugi" w:hAnsi="Gadugi"/>
              </w:rPr>
            </w:pPr>
          </w:p>
          <w:p w:rsidR="00F658D3" w:rsidRPr="00252865" w:rsidRDefault="00F658D3" w:rsidP="00266588">
            <w:pPr>
              <w:jc w:val="both"/>
              <w:rPr>
                <w:rFonts w:ascii="Gadugi" w:hAnsi="Gadugi"/>
              </w:rPr>
            </w:pPr>
            <w:r w:rsidRPr="00252865">
              <w:rPr>
                <w:rFonts w:ascii="Gadugi" w:hAnsi="Gadugi"/>
              </w:rPr>
              <w:t>Revisión documental, entrevistas con actores claves</w:t>
            </w:r>
          </w:p>
        </w:tc>
      </w:tr>
      <w:tr w:rsidR="00F658D3" w:rsidRPr="00252865" w:rsidTr="00266588">
        <w:tc>
          <w:tcPr>
            <w:tcW w:w="1467" w:type="dxa"/>
          </w:tcPr>
          <w:p w:rsidR="00F658D3" w:rsidRPr="00252865" w:rsidRDefault="00F658D3" w:rsidP="00266588">
            <w:pPr>
              <w:jc w:val="both"/>
              <w:rPr>
                <w:rFonts w:ascii="Gadugi" w:hAnsi="Gadugi"/>
              </w:rPr>
            </w:pPr>
            <w:r w:rsidRPr="00252865">
              <w:rPr>
                <w:rFonts w:ascii="Gadugi" w:hAnsi="Gadugi"/>
              </w:rPr>
              <w:t>Relevancia</w:t>
            </w:r>
          </w:p>
        </w:tc>
        <w:tc>
          <w:tcPr>
            <w:tcW w:w="2218" w:type="dxa"/>
          </w:tcPr>
          <w:p w:rsidR="00F658D3" w:rsidRPr="00252865" w:rsidRDefault="00F658D3" w:rsidP="00266588">
            <w:pPr>
              <w:rPr>
                <w:rFonts w:ascii="Gadugi" w:hAnsi="Gadugi" w:cs="Arial"/>
                <w:lang w:val="es-CO"/>
              </w:rPr>
            </w:pPr>
          </w:p>
        </w:tc>
        <w:tc>
          <w:tcPr>
            <w:tcW w:w="2870" w:type="dxa"/>
          </w:tcPr>
          <w:p w:rsidR="00F658D3" w:rsidRPr="00252865" w:rsidRDefault="00F658D3" w:rsidP="00266588">
            <w:pPr>
              <w:rPr>
                <w:rFonts w:ascii="Gadugi" w:hAnsi="Gadugi" w:cs="Arial"/>
                <w:lang w:val="es-CO"/>
              </w:rPr>
            </w:pPr>
          </w:p>
        </w:tc>
        <w:tc>
          <w:tcPr>
            <w:tcW w:w="2890" w:type="dxa"/>
          </w:tcPr>
          <w:p w:rsidR="00F658D3" w:rsidRPr="00252865" w:rsidRDefault="00F658D3" w:rsidP="00266588">
            <w:pPr>
              <w:rPr>
                <w:rFonts w:ascii="Gadugi" w:hAnsi="Gadugi" w:cs="Arial"/>
                <w:lang w:val="es-CO"/>
              </w:rPr>
            </w:pPr>
          </w:p>
        </w:tc>
        <w:tc>
          <w:tcPr>
            <w:tcW w:w="2148" w:type="dxa"/>
          </w:tcPr>
          <w:p w:rsidR="00F658D3" w:rsidRPr="00252865" w:rsidRDefault="00F658D3" w:rsidP="00266588">
            <w:pPr>
              <w:rPr>
                <w:rFonts w:ascii="Gadugi" w:hAnsi="Gadugi" w:cs="Arial"/>
                <w:lang w:val="es-CO"/>
              </w:rPr>
            </w:pPr>
          </w:p>
        </w:tc>
        <w:tc>
          <w:tcPr>
            <w:tcW w:w="2073" w:type="dxa"/>
          </w:tcPr>
          <w:p w:rsidR="00F658D3" w:rsidRPr="00252865" w:rsidRDefault="00F658D3" w:rsidP="00266588">
            <w:pPr>
              <w:rPr>
                <w:rFonts w:ascii="Gadugi" w:hAnsi="Gadugi" w:cs="Arial"/>
                <w:lang w:val="es-CO"/>
              </w:rPr>
            </w:pPr>
          </w:p>
        </w:tc>
      </w:tr>
      <w:tr w:rsidR="00F658D3" w:rsidRPr="00252865" w:rsidTr="00266588">
        <w:tc>
          <w:tcPr>
            <w:tcW w:w="1467" w:type="dxa"/>
          </w:tcPr>
          <w:p w:rsidR="00F658D3" w:rsidRPr="00252865" w:rsidRDefault="00F658D3" w:rsidP="00266588">
            <w:pPr>
              <w:jc w:val="both"/>
              <w:rPr>
                <w:rFonts w:ascii="Gadugi" w:hAnsi="Gadugi"/>
              </w:rPr>
            </w:pPr>
            <w:r w:rsidRPr="00252865">
              <w:rPr>
                <w:rFonts w:ascii="Gadugi" w:hAnsi="Gadugi"/>
              </w:rPr>
              <w:t>….</w:t>
            </w:r>
          </w:p>
        </w:tc>
        <w:tc>
          <w:tcPr>
            <w:tcW w:w="2218" w:type="dxa"/>
          </w:tcPr>
          <w:p w:rsidR="00F658D3" w:rsidRPr="00252865" w:rsidRDefault="00F658D3" w:rsidP="00266588">
            <w:pPr>
              <w:rPr>
                <w:rFonts w:ascii="Gadugi" w:hAnsi="Gadugi" w:cs="Arial"/>
                <w:lang w:val="es-CO"/>
              </w:rPr>
            </w:pPr>
          </w:p>
        </w:tc>
        <w:tc>
          <w:tcPr>
            <w:tcW w:w="2870" w:type="dxa"/>
          </w:tcPr>
          <w:p w:rsidR="00F658D3" w:rsidRPr="00252865" w:rsidRDefault="00F658D3" w:rsidP="00266588">
            <w:pPr>
              <w:rPr>
                <w:rFonts w:ascii="Gadugi" w:hAnsi="Gadugi" w:cs="Arial"/>
                <w:lang w:val="es-CO"/>
              </w:rPr>
            </w:pPr>
          </w:p>
        </w:tc>
        <w:tc>
          <w:tcPr>
            <w:tcW w:w="2890" w:type="dxa"/>
          </w:tcPr>
          <w:p w:rsidR="00F658D3" w:rsidRPr="00252865" w:rsidRDefault="00F658D3" w:rsidP="00266588">
            <w:pPr>
              <w:rPr>
                <w:rFonts w:ascii="Gadugi" w:hAnsi="Gadugi" w:cs="Arial"/>
                <w:lang w:val="es-CO"/>
              </w:rPr>
            </w:pPr>
          </w:p>
        </w:tc>
        <w:tc>
          <w:tcPr>
            <w:tcW w:w="2148" w:type="dxa"/>
          </w:tcPr>
          <w:p w:rsidR="00F658D3" w:rsidRPr="00252865" w:rsidRDefault="00F658D3" w:rsidP="00266588">
            <w:pPr>
              <w:rPr>
                <w:rFonts w:ascii="Gadugi" w:hAnsi="Gadugi" w:cs="Arial"/>
                <w:lang w:val="es-CO"/>
              </w:rPr>
            </w:pPr>
          </w:p>
        </w:tc>
        <w:tc>
          <w:tcPr>
            <w:tcW w:w="2073" w:type="dxa"/>
          </w:tcPr>
          <w:p w:rsidR="00F658D3" w:rsidRPr="00252865" w:rsidRDefault="00F658D3" w:rsidP="00266588">
            <w:pPr>
              <w:rPr>
                <w:rFonts w:ascii="Gadugi" w:hAnsi="Gadugi" w:cs="Arial"/>
                <w:lang w:val="es-CO"/>
              </w:rPr>
            </w:pPr>
          </w:p>
        </w:tc>
      </w:tr>
      <w:tr w:rsidR="00F658D3" w:rsidRPr="00252865" w:rsidTr="00266588">
        <w:tc>
          <w:tcPr>
            <w:tcW w:w="1467" w:type="dxa"/>
          </w:tcPr>
          <w:p w:rsidR="00F658D3" w:rsidRPr="00252865" w:rsidRDefault="00F658D3" w:rsidP="00266588">
            <w:pPr>
              <w:jc w:val="both"/>
              <w:rPr>
                <w:rFonts w:ascii="Gadugi" w:hAnsi="Gadugi"/>
              </w:rPr>
            </w:pPr>
            <w:r w:rsidRPr="00252865">
              <w:rPr>
                <w:rFonts w:ascii="Gadugi" w:hAnsi="Gadugi"/>
              </w:rPr>
              <w:t>Eficacia</w:t>
            </w:r>
          </w:p>
        </w:tc>
        <w:tc>
          <w:tcPr>
            <w:tcW w:w="2218" w:type="dxa"/>
          </w:tcPr>
          <w:p w:rsidR="00F658D3" w:rsidRPr="00252865" w:rsidRDefault="00F658D3" w:rsidP="00266588">
            <w:pPr>
              <w:rPr>
                <w:rFonts w:ascii="Gadugi" w:hAnsi="Gadugi" w:cs="Arial"/>
                <w:lang w:val="es-CO"/>
              </w:rPr>
            </w:pPr>
          </w:p>
        </w:tc>
        <w:tc>
          <w:tcPr>
            <w:tcW w:w="2870" w:type="dxa"/>
          </w:tcPr>
          <w:p w:rsidR="00F658D3" w:rsidRPr="00252865" w:rsidRDefault="00F658D3" w:rsidP="00266588">
            <w:pPr>
              <w:rPr>
                <w:rFonts w:ascii="Gadugi" w:hAnsi="Gadugi" w:cs="Arial"/>
                <w:lang w:val="es-CO"/>
              </w:rPr>
            </w:pPr>
          </w:p>
        </w:tc>
        <w:tc>
          <w:tcPr>
            <w:tcW w:w="2890" w:type="dxa"/>
          </w:tcPr>
          <w:p w:rsidR="00F658D3" w:rsidRPr="00252865" w:rsidRDefault="00F658D3" w:rsidP="00266588">
            <w:pPr>
              <w:rPr>
                <w:rFonts w:ascii="Gadugi" w:hAnsi="Gadugi" w:cs="Arial"/>
                <w:lang w:val="es-CO"/>
              </w:rPr>
            </w:pPr>
          </w:p>
        </w:tc>
        <w:tc>
          <w:tcPr>
            <w:tcW w:w="2148" w:type="dxa"/>
          </w:tcPr>
          <w:p w:rsidR="00F658D3" w:rsidRPr="00252865" w:rsidRDefault="00F658D3" w:rsidP="00266588">
            <w:pPr>
              <w:rPr>
                <w:rFonts w:ascii="Gadugi" w:hAnsi="Gadugi" w:cs="Arial"/>
                <w:lang w:val="es-CO"/>
              </w:rPr>
            </w:pPr>
          </w:p>
        </w:tc>
        <w:tc>
          <w:tcPr>
            <w:tcW w:w="2073" w:type="dxa"/>
          </w:tcPr>
          <w:p w:rsidR="00F658D3" w:rsidRPr="00252865" w:rsidRDefault="00F658D3" w:rsidP="00266588">
            <w:pPr>
              <w:rPr>
                <w:rFonts w:ascii="Gadugi" w:hAnsi="Gadugi" w:cs="Arial"/>
                <w:lang w:val="es-CO"/>
              </w:rPr>
            </w:pPr>
          </w:p>
        </w:tc>
      </w:tr>
      <w:tr w:rsidR="00F658D3" w:rsidRPr="00252865" w:rsidTr="00266588">
        <w:tc>
          <w:tcPr>
            <w:tcW w:w="1467" w:type="dxa"/>
          </w:tcPr>
          <w:p w:rsidR="00F658D3" w:rsidRPr="00252865" w:rsidRDefault="00F658D3" w:rsidP="00266588">
            <w:pPr>
              <w:jc w:val="both"/>
              <w:rPr>
                <w:rFonts w:ascii="Gadugi" w:hAnsi="Gadugi"/>
              </w:rPr>
            </w:pPr>
            <w:r w:rsidRPr="00252865">
              <w:rPr>
                <w:rFonts w:ascii="Gadugi" w:hAnsi="Gadugi"/>
              </w:rPr>
              <w:t>Eficacia</w:t>
            </w:r>
          </w:p>
        </w:tc>
        <w:tc>
          <w:tcPr>
            <w:tcW w:w="2218" w:type="dxa"/>
          </w:tcPr>
          <w:p w:rsidR="00F658D3" w:rsidRPr="00252865" w:rsidRDefault="00F658D3" w:rsidP="00266588">
            <w:pPr>
              <w:rPr>
                <w:rFonts w:ascii="Gadugi" w:hAnsi="Gadugi" w:cs="Arial"/>
                <w:lang w:val="es-CO"/>
              </w:rPr>
            </w:pPr>
          </w:p>
        </w:tc>
        <w:tc>
          <w:tcPr>
            <w:tcW w:w="2870" w:type="dxa"/>
          </w:tcPr>
          <w:p w:rsidR="00F658D3" w:rsidRPr="00252865" w:rsidRDefault="00F658D3" w:rsidP="00266588">
            <w:pPr>
              <w:rPr>
                <w:rFonts w:ascii="Gadugi" w:hAnsi="Gadugi" w:cs="Arial"/>
                <w:lang w:val="es-CO"/>
              </w:rPr>
            </w:pPr>
          </w:p>
        </w:tc>
        <w:tc>
          <w:tcPr>
            <w:tcW w:w="2890" w:type="dxa"/>
          </w:tcPr>
          <w:p w:rsidR="00F658D3" w:rsidRPr="00252865" w:rsidRDefault="00F658D3" w:rsidP="00266588">
            <w:pPr>
              <w:rPr>
                <w:rFonts w:ascii="Gadugi" w:hAnsi="Gadugi" w:cs="Arial"/>
                <w:lang w:val="es-CO"/>
              </w:rPr>
            </w:pPr>
          </w:p>
        </w:tc>
        <w:tc>
          <w:tcPr>
            <w:tcW w:w="2148" w:type="dxa"/>
          </w:tcPr>
          <w:p w:rsidR="00F658D3" w:rsidRPr="00252865" w:rsidRDefault="00F658D3" w:rsidP="00266588">
            <w:pPr>
              <w:rPr>
                <w:rFonts w:ascii="Gadugi" w:hAnsi="Gadugi" w:cs="Arial"/>
                <w:lang w:val="es-CO"/>
              </w:rPr>
            </w:pPr>
          </w:p>
        </w:tc>
        <w:tc>
          <w:tcPr>
            <w:tcW w:w="2073" w:type="dxa"/>
          </w:tcPr>
          <w:p w:rsidR="00F658D3" w:rsidRPr="00252865" w:rsidRDefault="00F658D3" w:rsidP="00266588">
            <w:pPr>
              <w:rPr>
                <w:rFonts w:ascii="Gadugi" w:hAnsi="Gadugi" w:cs="Arial"/>
                <w:lang w:val="es-CO"/>
              </w:rPr>
            </w:pPr>
          </w:p>
        </w:tc>
      </w:tr>
      <w:tr w:rsidR="00F658D3" w:rsidRPr="00252865" w:rsidTr="00266588">
        <w:tc>
          <w:tcPr>
            <w:tcW w:w="1467" w:type="dxa"/>
          </w:tcPr>
          <w:p w:rsidR="00F658D3" w:rsidRPr="00252865" w:rsidRDefault="00F658D3" w:rsidP="00266588">
            <w:pPr>
              <w:jc w:val="both"/>
              <w:rPr>
                <w:rFonts w:ascii="Gadugi" w:hAnsi="Gadugi"/>
              </w:rPr>
            </w:pPr>
            <w:r w:rsidRPr="00252865">
              <w:rPr>
                <w:rFonts w:ascii="Gadugi" w:hAnsi="Gadugi"/>
              </w:rPr>
              <w:t>….</w:t>
            </w:r>
          </w:p>
        </w:tc>
        <w:tc>
          <w:tcPr>
            <w:tcW w:w="2218" w:type="dxa"/>
          </w:tcPr>
          <w:p w:rsidR="00F658D3" w:rsidRPr="00252865" w:rsidRDefault="00F658D3" w:rsidP="00266588">
            <w:pPr>
              <w:rPr>
                <w:rFonts w:ascii="Gadugi" w:hAnsi="Gadugi" w:cs="Arial"/>
                <w:lang w:val="es-CO"/>
              </w:rPr>
            </w:pPr>
          </w:p>
        </w:tc>
        <w:tc>
          <w:tcPr>
            <w:tcW w:w="2870" w:type="dxa"/>
          </w:tcPr>
          <w:p w:rsidR="00F658D3" w:rsidRPr="00252865" w:rsidRDefault="00F658D3" w:rsidP="00266588">
            <w:pPr>
              <w:rPr>
                <w:rFonts w:ascii="Gadugi" w:hAnsi="Gadugi" w:cs="Arial"/>
                <w:lang w:val="es-CO"/>
              </w:rPr>
            </w:pPr>
          </w:p>
        </w:tc>
        <w:tc>
          <w:tcPr>
            <w:tcW w:w="2890" w:type="dxa"/>
          </w:tcPr>
          <w:p w:rsidR="00F658D3" w:rsidRPr="00252865" w:rsidRDefault="00F658D3" w:rsidP="00266588">
            <w:pPr>
              <w:rPr>
                <w:rFonts w:ascii="Gadugi" w:hAnsi="Gadugi" w:cs="Arial"/>
                <w:lang w:val="es-CO"/>
              </w:rPr>
            </w:pPr>
          </w:p>
        </w:tc>
        <w:tc>
          <w:tcPr>
            <w:tcW w:w="2148" w:type="dxa"/>
          </w:tcPr>
          <w:p w:rsidR="00F658D3" w:rsidRPr="00252865" w:rsidRDefault="00F658D3" w:rsidP="00266588">
            <w:pPr>
              <w:rPr>
                <w:rFonts w:ascii="Gadugi" w:hAnsi="Gadugi" w:cs="Arial"/>
                <w:lang w:val="es-CO"/>
              </w:rPr>
            </w:pPr>
          </w:p>
        </w:tc>
        <w:tc>
          <w:tcPr>
            <w:tcW w:w="2073" w:type="dxa"/>
          </w:tcPr>
          <w:p w:rsidR="00F658D3" w:rsidRPr="00252865" w:rsidRDefault="00F658D3" w:rsidP="00266588">
            <w:pPr>
              <w:rPr>
                <w:rFonts w:ascii="Gadugi" w:hAnsi="Gadugi" w:cs="Arial"/>
                <w:lang w:val="es-CO"/>
              </w:rPr>
            </w:pPr>
          </w:p>
        </w:tc>
      </w:tr>
      <w:tr w:rsidR="00F658D3" w:rsidRPr="00252865" w:rsidTr="00266588">
        <w:tc>
          <w:tcPr>
            <w:tcW w:w="1467" w:type="dxa"/>
          </w:tcPr>
          <w:p w:rsidR="00F658D3" w:rsidRPr="00252865" w:rsidRDefault="00F658D3" w:rsidP="00266588">
            <w:pPr>
              <w:jc w:val="both"/>
              <w:rPr>
                <w:rFonts w:ascii="Gadugi" w:hAnsi="Gadugi"/>
              </w:rPr>
            </w:pPr>
            <w:r w:rsidRPr="00252865">
              <w:rPr>
                <w:rFonts w:ascii="Gadugi" w:hAnsi="Gadugi"/>
              </w:rPr>
              <w:t>Eficiencia</w:t>
            </w:r>
          </w:p>
        </w:tc>
        <w:tc>
          <w:tcPr>
            <w:tcW w:w="2218" w:type="dxa"/>
          </w:tcPr>
          <w:p w:rsidR="00F658D3" w:rsidRPr="00252865" w:rsidRDefault="00F658D3" w:rsidP="00266588">
            <w:pPr>
              <w:rPr>
                <w:rFonts w:ascii="Gadugi" w:hAnsi="Gadugi" w:cs="Arial"/>
                <w:lang w:val="es-CO"/>
              </w:rPr>
            </w:pPr>
          </w:p>
        </w:tc>
        <w:tc>
          <w:tcPr>
            <w:tcW w:w="2870" w:type="dxa"/>
          </w:tcPr>
          <w:p w:rsidR="00F658D3" w:rsidRPr="00252865" w:rsidRDefault="00F658D3" w:rsidP="00266588">
            <w:pPr>
              <w:rPr>
                <w:rFonts w:ascii="Gadugi" w:hAnsi="Gadugi" w:cs="Arial"/>
                <w:lang w:val="es-CO"/>
              </w:rPr>
            </w:pPr>
          </w:p>
        </w:tc>
        <w:tc>
          <w:tcPr>
            <w:tcW w:w="2890" w:type="dxa"/>
          </w:tcPr>
          <w:p w:rsidR="00F658D3" w:rsidRPr="00252865" w:rsidRDefault="00F658D3" w:rsidP="00266588">
            <w:pPr>
              <w:rPr>
                <w:rFonts w:ascii="Gadugi" w:hAnsi="Gadugi" w:cs="Arial"/>
                <w:lang w:val="es-CO"/>
              </w:rPr>
            </w:pPr>
          </w:p>
        </w:tc>
        <w:tc>
          <w:tcPr>
            <w:tcW w:w="2148" w:type="dxa"/>
          </w:tcPr>
          <w:p w:rsidR="00F658D3" w:rsidRPr="00252865" w:rsidRDefault="00F658D3" w:rsidP="00266588">
            <w:pPr>
              <w:rPr>
                <w:rFonts w:ascii="Gadugi" w:hAnsi="Gadugi" w:cs="Arial"/>
                <w:lang w:val="es-CO"/>
              </w:rPr>
            </w:pPr>
          </w:p>
        </w:tc>
        <w:tc>
          <w:tcPr>
            <w:tcW w:w="2073" w:type="dxa"/>
          </w:tcPr>
          <w:p w:rsidR="00F658D3" w:rsidRPr="00252865" w:rsidRDefault="00F658D3" w:rsidP="00266588">
            <w:pPr>
              <w:rPr>
                <w:rFonts w:ascii="Gadugi" w:hAnsi="Gadugi" w:cs="Arial"/>
                <w:lang w:val="es-CO"/>
              </w:rPr>
            </w:pPr>
          </w:p>
        </w:tc>
      </w:tr>
      <w:tr w:rsidR="00F658D3" w:rsidRPr="00252865" w:rsidTr="00266588">
        <w:tc>
          <w:tcPr>
            <w:tcW w:w="1467" w:type="dxa"/>
          </w:tcPr>
          <w:p w:rsidR="00F658D3" w:rsidRPr="00252865" w:rsidRDefault="00F658D3" w:rsidP="00266588">
            <w:pPr>
              <w:jc w:val="both"/>
              <w:rPr>
                <w:rFonts w:ascii="Gadugi" w:hAnsi="Gadugi"/>
              </w:rPr>
            </w:pPr>
            <w:r w:rsidRPr="00252865">
              <w:rPr>
                <w:rFonts w:ascii="Gadugi" w:hAnsi="Gadugi"/>
              </w:rPr>
              <w:t>….</w:t>
            </w:r>
          </w:p>
        </w:tc>
        <w:tc>
          <w:tcPr>
            <w:tcW w:w="2218" w:type="dxa"/>
          </w:tcPr>
          <w:p w:rsidR="00F658D3" w:rsidRPr="00252865" w:rsidRDefault="00F658D3" w:rsidP="00266588">
            <w:pPr>
              <w:rPr>
                <w:rFonts w:ascii="Gadugi" w:hAnsi="Gadugi" w:cs="Arial"/>
                <w:lang w:val="es-CO"/>
              </w:rPr>
            </w:pPr>
          </w:p>
        </w:tc>
        <w:tc>
          <w:tcPr>
            <w:tcW w:w="2870" w:type="dxa"/>
          </w:tcPr>
          <w:p w:rsidR="00F658D3" w:rsidRPr="00252865" w:rsidRDefault="00F658D3" w:rsidP="00266588">
            <w:pPr>
              <w:rPr>
                <w:rFonts w:ascii="Gadugi" w:hAnsi="Gadugi" w:cs="Arial"/>
                <w:lang w:val="es-CO"/>
              </w:rPr>
            </w:pPr>
          </w:p>
        </w:tc>
        <w:tc>
          <w:tcPr>
            <w:tcW w:w="2890" w:type="dxa"/>
          </w:tcPr>
          <w:p w:rsidR="00F658D3" w:rsidRPr="00252865" w:rsidRDefault="00F658D3" w:rsidP="00266588">
            <w:pPr>
              <w:rPr>
                <w:rFonts w:ascii="Gadugi" w:hAnsi="Gadugi" w:cs="Arial"/>
                <w:lang w:val="es-CO"/>
              </w:rPr>
            </w:pPr>
          </w:p>
        </w:tc>
        <w:tc>
          <w:tcPr>
            <w:tcW w:w="2148" w:type="dxa"/>
          </w:tcPr>
          <w:p w:rsidR="00F658D3" w:rsidRPr="00252865" w:rsidRDefault="00F658D3" w:rsidP="00266588">
            <w:pPr>
              <w:rPr>
                <w:rFonts w:ascii="Gadugi" w:hAnsi="Gadugi" w:cs="Arial"/>
                <w:lang w:val="es-CO"/>
              </w:rPr>
            </w:pPr>
          </w:p>
        </w:tc>
        <w:tc>
          <w:tcPr>
            <w:tcW w:w="2073" w:type="dxa"/>
          </w:tcPr>
          <w:p w:rsidR="00F658D3" w:rsidRPr="00252865" w:rsidRDefault="00F658D3" w:rsidP="00266588">
            <w:pPr>
              <w:rPr>
                <w:rFonts w:ascii="Gadugi" w:hAnsi="Gadugi" w:cs="Arial"/>
                <w:lang w:val="es-CO"/>
              </w:rPr>
            </w:pPr>
          </w:p>
        </w:tc>
      </w:tr>
      <w:tr w:rsidR="00F658D3" w:rsidRPr="00252865" w:rsidTr="00266588">
        <w:tc>
          <w:tcPr>
            <w:tcW w:w="1467" w:type="dxa"/>
          </w:tcPr>
          <w:p w:rsidR="00F658D3" w:rsidRPr="00252865" w:rsidRDefault="00F658D3" w:rsidP="00266588">
            <w:pPr>
              <w:jc w:val="both"/>
              <w:rPr>
                <w:rFonts w:ascii="Gadugi" w:hAnsi="Gadugi"/>
              </w:rPr>
            </w:pPr>
            <w:r w:rsidRPr="00252865">
              <w:rPr>
                <w:rFonts w:ascii="Gadugi" w:hAnsi="Gadugi"/>
              </w:rPr>
              <w:t>Sostenibilidad</w:t>
            </w:r>
          </w:p>
        </w:tc>
        <w:tc>
          <w:tcPr>
            <w:tcW w:w="2218" w:type="dxa"/>
          </w:tcPr>
          <w:p w:rsidR="00F658D3" w:rsidRPr="00252865" w:rsidRDefault="00F658D3" w:rsidP="00266588">
            <w:pPr>
              <w:rPr>
                <w:rFonts w:ascii="Gadugi" w:hAnsi="Gadugi" w:cs="Arial"/>
                <w:lang w:val="es-CO"/>
              </w:rPr>
            </w:pPr>
          </w:p>
        </w:tc>
        <w:tc>
          <w:tcPr>
            <w:tcW w:w="2870" w:type="dxa"/>
          </w:tcPr>
          <w:p w:rsidR="00F658D3" w:rsidRPr="00252865" w:rsidRDefault="00F658D3" w:rsidP="00266588">
            <w:pPr>
              <w:rPr>
                <w:rFonts w:ascii="Gadugi" w:hAnsi="Gadugi" w:cs="Arial"/>
                <w:lang w:val="es-CO"/>
              </w:rPr>
            </w:pPr>
          </w:p>
        </w:tc>
        <w:tc>
          <w:tcPr>
            <w:tcW w:w="2890" w:type="dxa"/>
          </w:tcPr>
          <w:p w:rsidR="00F658D3" w:rsidRPr="00252865" w:rsidRDefault="00F658D3" w:rsidP="00266588">
            <w:pPr>
              <w:rPr>
                <w:rFonts w:ascii="Gadugi" w:hAnsi="Gadugi" w:cs="Arial"/>
                <w:lang w:val="es-CO"/>
              </w:rPr>
            </w:pPr>
          </w:p>
        </w:tc>
        <w:tc>
          <w:tcPr>
            <w:tcW w:w="2148" w:type="dxa"/>
          </w:tcPr>
          <w:p w:rsidR="00F658D3" w:rsidRPr="00252865" w:rsidRDefault="00F658D3" w:rsidP="00266588">
            <w:pPr>
              <w:rPr>
                <w:rFonts w:ascii="Gadugi" w:hAnsi="Gadugi" w:cs="Arial"/>
                <w:lang w:val="es-CO"/>
              </w:rPr>
            </w:pPr>
          </w:p>
        </w:tc>
        <w:tc>
          <w:tcPr>
            <w:tcW w:w="2073" w:type="dxa"/>
          </w:tcPr>
          <w:p w:rsidR="00F658D3" w:rsidRPr="00252865" w:rsidRDefault="00F658D3" w:rsidP="00266588">
            <w:pPr>
              <w:rPr>
                <w:rFonts w:ascii="Gadugi" w:hAnsi="Gadugi" w:cs="Arial"/>
                <w:lang w:val="es-CO"/>
              </w:rPr>
            </w:pPr>
          </w:p>
        </w:tc>
      </w:tr>
      <w:tr w:rsidR="00F658D3" w:rsidRPr="00252865" w:rsidTr="00266588">
        <w:tc>
          <w:tcPr>
            <w:tcW w:w="1467" w:type="dxa"/>
          </w:tcPr>
          <w:p w:rsidR="00F658D3" w:rsidRPr="00252865" w:rsidRDefault="00F658D3" w:rsidP="00266588">
            <w:pPr>
              <w:jc w:val="both"/>
              <w:rPr>
                <w:rFonts w:ascii="Gadugi" w:hAnsi="Gadugi"/>
              </w:rPr>
            </w:pPr>
            <w:r w:rsidRPr="00252865">
              <w:rPr>
                <w:rFonts w:ascii="Gadugi" w:hAnsi="Gadugi"/>
              </w:rPr>
              <w:t>….</w:t>
            </w:r>
          </w:p>
        </w:tc>
        <w:tc>
          <w:tcPr>
            <w:tcW w:w="2218" w:type="dxa"/>
          </w:tcPr>
          <w:p w:rsidR="00F658D3" w:rsidRPr="00252865" w:rsidRDefault="00F658D3" w:rsidP="00266588">
            <w:pPr>
              <w:rPr>
                <w:rFonts w:ascii="Gadugi" w:hAnsi="Gadugi" w:cs="Arial"/>
                <w:lang w:val="es-CO"/>
              </w:rPr>
            </w:pPr>
          </w:p>
        </w:tc>
        <w:tc>
          <w:tcPr>
            <w:tcW w:w="2870" w:type="dxa"/>
          </w:tcPr>
          <w:p w:rsidR="00F658D3" w:rsidRPr="00252865" w:rsidRDefault="00F658D3" w:rsidP="00266588">
            <w:pPr>
              <w:rPr>
                <w:rFonts w:ascii="Gadugi" w:hAnsi="Gadugi" w:cs="Arial"/>
                <w:lang w:val="es-CO"/>
              </w:rPr>
            </w:pPr>
          </w:p>
        </w:tc>
        <w:tc>
          <w:tcPr>
            <w:tcW w:w="2890" w:type="dxa"/>
          </w:tcPr>
          <w:p w:rsidR="00F658D3" w:rsidRPr="00252865" w:rsidRDefault="00F658D3" w:rsidP="00266588">
            <w:pPr>
              <w:rPr>
                <w:rFonts w:ascii="Gadugi" w:hAnsi="Gadugi" w:cs="Arial"/>
                <w:lang w:val="es-CO"/>
              </w:rPr>
            </w:pPr>
          </w:p>
        </w:tc>
        <w:tc>
          <w:tcPr>
            <w:tcW w:w="2148" w:type="dxa"/>
          </w:tcPr>
          <w:p w:rsidR="00F658D3" w:rsidRPr="00252865" w:rsidRDefault="00F658D3" w:rsidP="00266588">
            <w:pPr>
              <w:rPr>
                <w:rFonts w:ascii="Gadugi" w:hAnsi="Gadugi" w:cs="Arial"/>
                <w:lang w:val="es-CO"/>
              </w:rPr>
            </w:pPr>
          </w:p>
        </w:tc>
        <w:tc>
          <w:tcPr>
            <w:tcW w:w="2073" w:type="dxa"/>
          </w:tcPr>
          <w:p w:rsidR="00F658D3" w:rsidRPr="00252865" w:rsidRDefault="00F658D3" w:rsidP="00266588">
            <w:pPr>
              <w:rPr>
                <w:rFonts w:ascii="Gadugi" w:hAnsi="Gadugi" w:cs="Arial"/>
                <w:lang w:val="es-CO"/>
              </w:rPr>
            </w:pPr>
          </w:p>
        </w:tc>
      </w:tr>
      <w:tr w:rsidR="00F658D3" w:rsidRPr="00252865" w:rsidTr="00266588">
        <w:tc>
          <w:tcPr>
            <w:tcW w:w="1467" w:type="dxa"/>
          </w:tcPr>
          <w:p w:rsidR="00F658D3" w:rsidRPr="00252865" w:rsidRDefault="00F658D3" w:rsidP="00266588">
            <w:pPr>
              <w:jc w:val="both"/>
              <w:rPr>
                <w:rFonts w:ascii="Gadugi" w:hAnsi="Gadugi"/>
              </w:rPr>
            </w:pPr>
            <w:r w:rsidRPr="00252865">
              <w:rPr>
                <w:rFonts w:ascii="Gadugi" w:hAnsi="Gadugi"/>
              </w:rPr>
              <w:t>…</w:t>
            </w:r>
          </w:p>
        </w:tc>
        <w:tc>
          <w:tcPr>
            <w:tcW w:w="2218" w:type="dxa"/>
          </w:tcPr>
          <w:p w:rsidR="00F658D3" w:rsidRPr="00252865" w:rsidRDefault="00F658D3" w:rsidP="00266588">
            <w:pPr>
              <w:jc w:val="both"/>
              <w:rPr>
                <w:rFonts w:ascii="Gadugi" w:hAnsi="Gadugi"/>
              </w:rPr>
            </w:pPr>
          </w:p>
        </w:tc>
        <w:tc>
          <w:tcPr>
            <w:tcW w:w="2870" w:type="dxa"/>
          </w:tcPr>
          <w:p w:rsidR="00F658D3" w:rsidRPr="00252865" w:rsidRDefault="00F658D3" w:rsidP="00266588">
            <w:pPr>
              <w:jc w:val="both"/>
              <w:rPr>
                <w:rFonts w:ascii="Gadugi" w:hAnsi="Gadugi"/>
              </w:rPr>
            </w:pPr>
          </w:p>
        </w:tc>
        <w:tc>
          <w:tcPr>
            <w:tcW w:w="2890" w:type="dxa"/>
          </w:tcPr>
          <w:p w:rsidR="00F658D3" w:rsidRPr="00252865" w:rsidRDefault="00F658D3" w:rsidP="00266588">
            <w:pPr>
              <w:jc w:val="both"/>
              <w:rPr>
                <w:rFonts w:ascii="Gadugi" w:hAnsi="Gadugi"/>
              </w:rPr>
            </w:pPr>
          </w:p>
        </w:tc>
        <w:tc>
          <w:tcPr>
            <w:tcW w:w="2148" w:type="dxa"/>
          </w:tcPr>
          <w:p w:rsidR="00F658D3" w:rsidRPr="00252865" w:rsidRDefault="00F658D3" w:rsidP="00266588">
            <w:pPr>
              <w:jc w:val="both"/>
              <w:rPr>
                <w:rFonts w:ascii="Gadugi" w:hAnsi="Gadugi"/>
              </w:rPr>
            </w:pPr>
          </w:p>
        </w:tc>
        <w:tc>
          <w:tcPr>
            <w:tcW w:w="2073" w:type="dxa"/>
          </w:tcPr>
          <w:p w:rsidR="00F658D3" w:rsidRPr="00252865" w:rsidRDefault="00F658D3" w:rsidP="00266588">
            <w:pPr>
              <w:jc w:val="both"/>
              <w:rPr>
                <w:rFonts w:ascii="Gadugi" w:hAnsi="Gadugi"/>
              </w:rPr>
            </w:pPr>
          </w:p>
        </w:tc>
      </w:tr>
      <w:tr w:rsidR="00F658D3" w:rsidRPr="00252865" w:rsidTr="00266588">
        <w:tc>
          <w:tcPr>
            <w:tcW w:w="1467" w:type="dxa"/>
          </w:tcPr>
          <w:p w:rsidR="00F658D3" w:rsidRPr="00252865" w:rsidRDefault="00F658D3" w:rsidP="00266588">
            <w:pPr>
              <w:jc w:val="both"/>
              <w:rPr>
                <w:rFonts w:ascii="Gadugi" w:hAnsi="Gadugi"/>
              </w:rPr>
            </w:pPr>
            <w:r w:rsidRPr="00252865">
              <w:rPr>
                <w:rFonts w:ascii="Gadugi" w:hAnsi="Gadugi"/>
              </w:rPr>
              <w:t>Género</w:t>
            </w:r>
          </w:p>
        </w:tc>
        <w:tc>
          <w:tcPr>
            <w:tcW w:w="2218" w:type="dxa"/>
          </w:tcPr>
          <w:p w:rsidR="00F658D3" w:rsidRPr="00252865" w:rsidRDefault="00F658D3" w:rsidP="00266588">
            <w:pPr>
              <w:jc w:val="both"/>
              <w:rPr>
                <w:rFonts w:ascii="Gadugi" w:hAnsi="Gadugi"/>
              </w:rPr>
            </w:pPr>
          </w:p>
        </w:tc>
        <w:tc>
          <w:tcPr>
            <w:tcW w:w="2870" w:type="dxa"/>
          </w:tcPr>
          <w:p w:rsidR="00F658D3" w:rsidRPr="00252865" w:rsidRDefault="00F658D3" w:rsidP="00266588">
            <w:pPr>
              <w:jc w:val="both"/>
              <w:rPr>
                <w:rFonts w:ascii="Gadugi" w:hAnsi="Gadugi"/>
              </w:rPr>
            </w:pPr>
          </w:p>
        </w:tc>
        <w:tc>
          <w:tcPr>
            <w:tcW w:w="2890" w:type="dxa"/>
          </w:tcPr>
          <w:p w:rsidR="00F658D3" w:rsidRPr="00252865" w:rsidRDefault="00F658D3" w:rsidP="00266588">
            <w:pPr>
              <w:jc w:val="both"/>
              <w:rPr>
                <w:rFonts w:ascii="Gadugi" w:hAnsi="Gadugi"/>
              </w:rPr>
            </w:pPr>
          </w:p>
        </w:tc>
        <w:tc>
          <w:tcPr>
            <w:tcW w:w="2148" w:type="dxa"/>
          </w:tcPr>
          <w:p w:rsidR="00F658D3" w:rsidRPr="00252865" w:rsidRDefault="00F658D3" w:rsidP="00266588">
            <w:pPr>
              <w:jc w:val="both"/>
              <w:rPr>
                <w:rFonts w:ascii="Gadugi" w:hAnsi="Gadugi"/>
              </w:rPr>
            </w:pPr>
          </w:p>
        </w:tc>
        <w:tc>
          <w:tcPr>
            <w:tcW w:w="2073" w:type="dxa"/>
          </w:tcPr>
          <w:p w:rsidR="00F658D3" w:rsidRPr="00252865" w:rsidRDefault="00F658D3" w:rsidP="00266588">
            <w:pPr>
              <w:jc w:val="both"/>
              <w:rPr>
                <w:rFonts w:ascii="Gadugi" w:hAnsi="Gadugi"/>
              </w:rPr>
            </w:pPr>
          </w:p>
        </w:tc>
      </w:tr>
      <w:tr w:rsidR="00F658D3" w:rsidRPr="00252865" w:rsidTr="00266588">
        <w:tc>
          <w:tcPr>
            <w:tcW w:w="1467" w:type="dxa"/>
          </w:tcPr>
          <w:p w:rsidR="00F658D3" w:rsidRPr="00252865" w:rsidRDefault="00F658D3" w:rsidP="00266588">
            <w:pPr>
              <w:jc w:val="both"/>
              <w:rPr>
                <w:rFonts w:ascii="Gadugi" w:hAnsi="Gadugi"/>
              </w:rPr>
            </w:pPr>
            <w:r w:rsidRPr="00252865">
              <w:rPr>
                <w:rFonts w:ascii="Gadugi" w:hAnsi="Gadugi"/>
              </w:rPr>
              <w:t>Derechos Humanos</w:t>
            </w:r>
          </w:p>
        </w:tc>
        <w:tc>
          <w:tcPr>
            <w:tcW w:w="2218" w:type="dxa"/>
          </w:tcPr>
          <w:p w:rsidR="00F658D3" w:rsidRPr="00252865" w:rsidRDefault="00F658D3" w:rsidP="00266588">
            <w:pPr>
              <w:jc w:val="both"/>
              <w:rPr>
                <w:rFonts w:ascii="Gadugi" w:hAnsi="Gadugi"/>
              </w:rPr>
            </w:pPr>
          </w:p>
        </w:tc>
        <w:tc>
          <w:tcPr>
            <w:tcW w:w="2870" w:type="dxa"/>
          </w:tcPr>
          <w:p w:rsidR="00F658D3" w:rsidRPr="00252865" w:rsidRDefault="00F658D3" w:rsidP="00266588">
            <w:pPr>
              <w:jc w:val="both"/>
              <w:rPr>
                <w:rFonts w:ascii="Gadugi" w:hAnsi="Gadugi"/>
              </w:rPr>
            </w:pPr>
          </w:p>
        </w:tc>
        <w:tc>
          <w:tcPr>
            <w:tcW w:w="2890" w:type="dxa"/>
          </w:tcPr>
          <w:p w:rsidR="00F658D3" w:rsidRPr="00252865" w:rsidRDefault="00F658D3" w:rsidP="00266588">
            <w:pPr>
              <w:jc w:val="both"/>
              <w:rPr>
                <w:rFonts w:ascii="Gadugi" w:hAnsi="Gadugi"/>
              </w:rPr>
            </w:pPr>
          </w:p>
        </w:tc>
        <w:tc>
          <w:tcPr>
            <w:tcW w:w="2148" w:type="dxa"/>
          </w:tcPr>
          <w:p w:rsidR="00F658D3" w:rsidRPr="00252865" w:rsidRDefault="00F658D3" w:rsidP="00266588">
            <w:pPr>
              <w:jc w:val="both"/>
              <w:rPr>
                <w:rFonts w:ascii="Gadugi" w:hAnsi="Gadugi"/>
              </w:rPr>
            </w:pPr>
          </w:p>
        </w:tc>
        <w:tc>
          <w:tcPr>
            <w:tcW w:w="2073" w:type="dxa"/>
          </w:tcPr>
          <w:p w:rsidR="00F658D3" w:rsidRPr="00252865" w:rsidRDefault="00F658D3" w:rsidP="00266588">
            <w:pPr>
              <w:jc w:val="both"/>
              <w:rPr>
                <w:rFonts w:ascii="Gadugi" w:hAnsi="Gadugi"/>
              </w:rPr>
            </w:pPr>
          </w:p>
        </w:tc>
      </w:tr>
      <w:tr w:rsidR="00F658D3" w:rsidRPr="00252865" w:rsidTr="00266588">
        <w:tc>
          <w:tcPr>
            <w:tcW w:w="1467" w:type="dxa"/>
          </w:tcPr>
          <w:p w:rsidR="00F658D3" w:rsidRPr="00252865" w:rsidRDefault="00F658D3" w:rsidP="00266588">
            <w:pPr>
              <w:jc w:val="both"/>
              <w:rPr>
                <w:rFonts w:ascii="Gadugi" w:hAnsi="Gadugi"/>
              </w:rPr>
            </w:pPr>
            <w:r>
              <w:rPr>
                <w:rFonts w:ascii="Gadugi" w:hAnsi="Gadugi"/>
              </w:rPr>
              <w:t>Equidad</w:t>
            </w:r>
          </w:p>
        </w:tc>
        <w:tc>
          <w:tcPr>
            <w:tcW w:w="2218" w:type="dxa"/>
          </w:tcPr>
          <w:p w:rsidR="00F658D3" w:rsidRPr="00252865" w:rsidRDefault="00F658D3" w:rsidP="00266588">
            <w:pPr>
              <w:jc w:val="both"/>
              <w:rPr>
                <w:rFonts w:ascii="Gadugi" w:hAnsi="Gadugi"/>
              </w:rPr>
            </w:pPr>
          </w:p>
        </w:tc>
        <w:tc>
          <w:tcPr>
            <w:tcW w:w="2870" w:type="dxa"/>
          </w:tcPr>
          <w:p w:rsidR="00F658D3" w:rsidRPr="00252865" w:rsidRDefault="00F658D3" w:rsidP="00266588">
            <w:pPr>
              <w:jc w:val="both"/>
              <w:rPr>
                <w:rFonts w:ascii="Gadugi" w:hAnsi="Gadugi"/>
              </w:rPr>
            </w:pPr>
          </w:p>
        </w:tc>
        <w:tc>
          <w:tcPr>
            <w:tcW w:w="2890" w:type="dxa"/>
          </w:tcPr>
          <w:p w:rsidR="00F658D3" w:rsidRPr="00252865" w:rsidRDefault="00F658D3" w:rsidP="00266588">
            <w:pPr>
              <w:jc w:val="both"/>
              <w:rPr>
                <w:rFonts w:ascii="Gadugi" w:hAnsi="Gadugi"/>
              </w:rPr>
            </w:pPr>
          </w:p>
        </w:tc>
        <w:tc>
          <w:tcPr>
            <w:tcW w:w="2148" w:type="dxa"/>
          </w:tcPr>
          <w:p w:rsidR="00F658D3" w:rsidRPr="00252865" w:rsidRDefault="00F658D3" w:rsidP="00266588">
            <w:pPr>
              <w:jc w:val="both"/>
              <w:rPr>
                <w:rFonts w:ascii="Gadugi" w:hAnsi="Gadugi"/>
              </w:rPr>
            </w:pPr>
          </w:p>
        </w:tc>
        <w:tc>
          <w:tcPr>
            <w:tcW w:w="2073" w:type="dxa"/>
          </w:tcPr>
          <w:p w:rsidR="00F658D3" w:rsidRPr="00252865" w:rsidRDefault="00F658D3" w:rsidP="00266588">
            <w:pPr>
              <w:jc w:val="both"/>
              <w:rPr>
                <w:rFonts w:ascii="Gadugi" w:hAnsi="Gadugi"/>
              </w:rPr>
            </w:pPr>
          </w:p>
        </w:tc>
      </w:tr>
    </w:tbl>
    <w:p w:rsidR="00F658D3" w:rsidRPr="000A267B" w:rsidRDefault="00F658D3" w:rsidP="00F658D3">
      <w:pPr>
        <w:rPr>
          <w:rFonts w:ascii="Gadugi" w:hAnsi="Gadugi"/>
          <w:lang w:val="es-CO"/>
        </w:rPr>
      </w:pPr>
      <w:r w:rsidRPr="000A267B">
        <w:rPr>
          <w:rFonts w:ascii="Gadugi" w:hAnsi="Gadugi"/>
          <w:lang w:val="es-CO"/>
        </w:rPr>
        <w:br w:type="page"/>
      </w:r>
    </w:p>
    <w:p w:rsidR="00F658D3" w:rsidRPr="000A267B" w:rsidRDefault="00F658D3" w:rsidP="00F658D3">
      <w:pPr>
        <w:rPr>
          <w:rFonts w:ascii="Gadugi" w:hAnsi="Gadugi"/>
          <w:b/>
          <w:lang w:val="es-CO"/>
        </w:rPr>
      </w:pPr>
      <w:r w:rsidRPr="000A267B">
        <w:rPr>
          <w:rFonts w:ascii="Gadugi" w:hAnsi="Gadugi"/>
          <w:b/>
          <w:lang w:val="es-CO"/>
        </w:rPr>
        <w:lastRenderedPageBreak/>
        <w:t xml:space="preserve">ANEXO </w:t>
      </w:r>
      <w:r w:rsidR="000B79BF">
        <w:rPr>
          <w:rFonts w:ascii="Gadugi" w:hAnsi="Gadugi"/>
          <w:b/>
          <w:lang w:val="es-CO"/>
        </w:rPr>
        <w:t>2</w:t>
      </w:r>
      <w:r w:rsidRPr="000A267B">
        <w:rPr>
          <w:rFonts w:ascii="Gadugi" w:hAnsi="Gadugi"/>
          <w:b/>
          <w:lang w:val="es-CO"/>
        </w:rPr>
        <w:t xml:space="preserve"> – EJEMPLO DE CRONOGRAMA</w:t>
      </w:r>
    </w:p>
    <w:p w:rsidR="00F658D3" w:rsidRPr="000A267B" w:rsidRDefault="00F658D3" w:rsidP="00F658D3">
      <w:pPr>
        <w:rPr>
          <w:rFonts w:ascii="Gadugi" w:hAnsi="Gadugi"/>
          <w:lang w:val="es-CO"/>
        </w:rPr>
      </w:pPr>
    </w:p>
    <w:tbl>
      <w:tblPr>
        <w:tblW w:w="11340" w:type="dxa"/>
        <w:tblCellMar>
          <w:left w:w="0" w:type="dxa"/>
          <w:right w:w="0" w:type="dxa"/>
        </w:tblCellMar>
        <w:tblLook w:val="0600" w:firstRow="0" w:lastRow="0" w:firstColumn="0" w:lastColumn="0" w:noHBand="1" w:noVBand="1"/>
      </w:tblPr>
      <w:tblGrid>
        <w:gridCol w:w="380"/>
        <w:gridCol w:w="5280"/>
        <w:gridCol w:w="340"/>
        <w:gridCol w:w="300"/>
        <w:gridCol w:w="340"/>
        <w:gridCol w:w="320"/>
        <w:gridCol w:w="280"/>
        <w:gridCol w:w="340"/>
        <w:gridCol w:w="320"/>
        <w:gridCol w:w="320"/>
        <w:gridCol w:w="300"/>
        <w:gridCol w:w="320"/>
        <w:gridCol w:w="300"/>
        <w:gridCol w:w="300"/>
        <w:gridCol w:w="300"/>
        <w:gridCol w:w="300"/>
        <w:gridCol w:w="340"/>
        <w:gridCol w:w="320"/>
        <w:gridCol w:w="320"/>
        <w:gridCol w:w="320"/>
      </w:tblGrid>
      <w:tr w:rsidR="005977F2" w:rsidRPr="005977F2" w:rsidTr="005977F2">
        <w:trPr>
          <w:trHeight w:val="386"/>
        </w:trPr>
        <w:tc>
          <w:tcPr>
            <w:tcW w:w="380" w:type="dxa"/>
            <w:tcBorders>
              <w:top w:val="single" w:sz="8" w:space="0" w:color="000000"/>
              <w:left w:val="single" w:sz="8" w:space="0" w:color="000000"/>
              <w:bottom w:val="single" w:sz="4" w:space="0" w:color="000000"/>
              <w:right w:val="single" w:sz="4" w:space="0" w:color="FFFFFF"/>
            </w:tcBorders>
            <w:shd w:val="clear" w:color="auto" w:fill="D9D9D9"/>
            <w:tcMar>
              <w:top w:w="15" w:type="dxa"/>
              <w:left w:w="15" w:type="dxa"/>
              <w:bottom w:w="0" w:type="dxa"/>
              <w:right w:w="15" w:type="dxa"/>
            </w:tcMar>
            <w:vAlign w:val="bottom"/>
            <w:hideMark/>
          </w:tcPr>
          <w:p w:rsidR="005977F2" w:rsidRPr="005977F2" w:rsidRDefault="005977F2" w:rsidP="005977F2">
            <w:pPr>
              <w:rPr>
                <w:rFonts w:ascii="Gadugi" w:hAnsi="Gadugi"/>
                <w:lang w:val="en-US"/>
              </w:rPr>
            </w:pPr>
            <w:r w:rsidRPr="005977F2">
              <w:rPr>
                <w:rFonts w:ascii="Gadugi" w:hAnsi="Gadugi"/>
                <w:b/>
                <w:bCs/>
                <w:lang w:val="en-US"/>
              </w:rPr>
              <w:t> </w:t>
            </w:r>
          </w:p>
        </w:tc>
        <w:tc>
          <w:tcPr>
            <w:tcW w:w="5280" w:type="dxa"/>
            <w:tcBorders>
              <w:top w:val="single" w:sz="8" w:space="0" w:color="000000"/>
              <w:left w:val="single" w:sz="4" w:space="0" w:color="FFFFFF"/>
              <w:bottom w:val="single" w:sz="4" w:space="0" w:color="000000"/>
              <w:right w:val="single" w:sz="4" w:space="0" w:color="FFFFFF"/>
            </w:tcBorders>
            <w:shd w:val="clear" w:color="auto" w:fill="D9D9D9"/>
            <w:tcMar>
              <w:top w:w="15" w:type="dxa"/>
              <w:left w:w="15" w:type="dxa"/>
              <w:bottom w:w="0" w:type="dxa"/>
              <w:right w:w="15" w:type="dxa"/>
            </w:tcMar>
            <w:vAlign w:val="center"/>
            <w:hideMark/>
          </w:tcPr>
          <w:p w:rsidR="005977F2" w:rsidRPr="005977F2" w:rsidRDefault="005977F2" w:rsidP="005977F2">
            <w:pPr>
              <w:rPr>
                <w:rFonts w:ascii="Gadugi" w:hAnsi="Gadugi"/>
                <w:sz w:val="20"/>
                <w:lang w:val="en-US"/>
              </w:rPr>
            </w:pPr>
            <w:proofErr w:type="spellStart"/>
            <w:r w:rsidRPr="005977F2">
              <w:rPr>
                <w:rFonts w:ascii="Gadugi" w:hAnsi="Gadugi"/>
                <w:b/>
                <w:bCs/>
                <w:sz w:val="20"/>
                <w:lang w:val="en-US"/>
              </w:rPr>
              <w:t>Cronograma</w:t>
            </w:r>
            <w:proofErr w:type="spellEnd"/>
          </w:p>
        </w:tc>
        <w:tc>
          <w:tcPr>
            <w:tcW w:w="1300" w:type="dxa"/>
            <w:gridSpan w:val="4"/>
            <w:tcBorders>
              <w:top w:val="single" w:sz="8" w:space="0" w:color="000000"/>
              <w:left w:val="single" w:sz="4" w:space="0" w:color="FFFFFF"/>
              <w:bottom w:val="single" w:sz="4" w:space="0" w:color="000000"/>
              <w:right w:val="single" w:sz="4" w:space="0" w:color="FFFFFF"/>
            </w:tcBorders>
            <w:shd w:val="clear" w:color="auto" w:fill="D9D9D9"/>
            <w:tcMar>
              <w:top w:w="15" w:type="dxa"/>
              <w:left w:w="15" w:type="dxa"/>
              <w:bottom w:w="0" w:type="dxa"/>
              <w:right w:w="15" w:type="dxa"/>
            </w:tcMar>
            <w:vAlign w:val="center"/>
            <w:hideMark/>
          </w:tcPr>
          <w:p w:rsidR="005977F2" w:rsidRPr="005977F2" w:rsidRDefault="005977F2" w:rsidP="00586F28">
            <w:pPr>
              <w:jc w:val="center"/>
              <w:rPr>
                <w:rFonts w:ascii="Gadugi" w:hAnsi="Gadugi"/>
                <w:sz w:val="20"/>
                <w:lang w:val="en-US"/>
              </w:rPr>
            </w:pPr>
            <w:r w:rsidRPr="005977F2">
              <w:rPr>
                <w:rFonts w:ascii="Gadugi" w:hAnsi="Gadugi"/>
                <w:b/>
                <w:bCs/>
                <w:sz w:val="20"/>
                <w:lang w:val="en-US"/>
              </w:rPr>
              <w:t>Sep-19</w:t>
            </w:r>
          </w:p>
        </w:tc>
        <w:tc>
          <w:tcPr>
            <w:tcW w:w="1560" w:type="dxa"/>
            <w:gridSpan w:val="5"/>
            <w:tcBorders>
              <w:top w:val="single" w:sz="8" w:space="0" w:color="000000"/>
              <w:left w:val="single" w:sz="4" w:space="0" w:color="FFFFFF"/>
              <w:bottom w:val="single" w:sz="4" w:space="0" w:color="000000"/>
              <w:right w:val="single" w:sz="4" w:space="0" w:color="FFFFFF"/>
            </w:tcBorders>
            <w:shd w:val="clear" w:color="auto" w:fill="D9D9D9"/>
            <w:tcMar>
              <w:top w:w="15" w:type="dxa"/>
              <w:left w:w="15" w:type="dxa"/>
              <w:bottom w:w="0" w:type="dxa"/>
              <w:right w:w="15" w:type="dxa"/>
            </w:tcMar>
            <w:vAlign w:val="center"/>
            <w:hideMark/>
          </w:tcPr>
          <w:p w:rsidR="005977F2" w:rsidRPr="005977F2" w:rsidRDefault="005977F2" w:rsidP="00586F28">
            <w:pPr>
              <w:jc w:val="center"/>
              <w:rPr>
                <w:rFonts w:ascii="Gadugi" w:hAnsi="Gadugi"/>
                <w:sz w:val="20"/>
                <w:lang w:val="en-US"/>
              </w:rPr>
            </w:pPr>
            <w:r w:rsidRPr="005977F2">
              <w:rPr>
                <w:rFonts w:ascii="Gadugi" w:hAnsi="Gadugi"/>
                <w:b/>
                <w:bCs/>
                <w:sz w:val="20"/>
                <w:lang w:val="en-US"/>
              </w:rPr>
              <w:t>Oct-19</w:t>
            </w:r>
          </w:p>
        </w:tc>
        <w:tc>
          <w:tcPr>
            <w:tcW w:w="1520" w:type="dxa"/>
            <w:gridSpan w:val="5"/>
            <w:tcBorders>
              <w:top w:val="single" w:sz="8" w:space="0" w:color="000000"/>
              <w:left w:val="single" w:sz="4" w:space="0" w:color="FFFFFF"/>
              <w:bottom w:val="single" w:sz="4" w:space="0" w:color="000000"/>
              <w:right w:val="single" w:sz="4" w:space="0" w:color="FFFFFF"/>
            </w:tcBorders>
            <w:shd w:val="clear" w:color="auto" w:fill="D9D9D9"/>
            <w:tcMar>
              <w:top w:w="15" w:type="dxa"/>
              <w:left w:w="15" w:type="dxa"/>
              <w:bottom w:w="0" w:type="dxa"/>
              <w:right w:w="15" w:type="dxa"/>
            </w:tcMar>
            <w:vAlign w:val="center"/>
            <w:hideMark/>
          </w:tcPr>
          <w:p w:rsidR="005977F2" w:rsidRPr="005977F2" w:rsidRDefault="005977F2" w:rsidP="00586F28">
            <w:pPr>
              <w:jc w:val="center"/>
              <w:rPr>
                <w:rFonts w:ascii="Gadugi" w:hAnsi="Gadugi"/>
                <w:sz w:val="20"/>
                <w:lang w:val="en-US"/>
              </w:rPr>
            </w:pPr>
            <w:r w:rsidRPr="005977F2">
              <w:rPr>
                <w:rFonts w:ascii="Gadugi" w:hAnsi="Gadugi"/>
                <w:b/>
                <w:bCs/>
                <w:sz w:val="20"/>
                <w:lang w:val="en-US"/>
              </w:rPr>
              <w:t>Nov-19</w:t>
            </w:r>
          </w:p>
        </w:tc>
        <w:tc>
          <w:tcPr>
            <w:tcW w:w="1300" w:type="dxa"/>
            <w:gridSpan w:val="4"/>
            <w:tcBorders>
              <w:top w:val="single" w:sz="8" w:space="0" w:color="000000"/>
              <w:left w:val="single" w:sz="4" w:space="0" w:color="FFFFFF"/>
              <w:bottom w:val="single" w:sz="4" w:space="0" w:color="000000"/>
              <w:right w:val="single" w:sz="8" w:space="0" w:color="000000"/>
            </w:tcBorders>
            <w:shd w:val="clear" w:color="auto" w:fill="D9D9D9"/>
            <w:tcMar>
              <w:top w:w="15" w:type="dxa"/>
              <w:left w:w="15" w:type="dxa"/>
              <w:bottom w:w="0" w:type="dxa"/>
              <w:right w:w="15" w:type="dxa"/>
            </w:tcMar>
            <w:vAlign w:val="center"/>
            <w:hideMark/>
          </w:tcPr>
          <w:p w:rsidR="005977F2" w:rsidRPr="005977F2" w:rsidRDefault="005977F2" w:rsidP="00586F28">
            <w:pPr>
              <w:jc w:val="center"/>
              <w:rPr>
                <w:rFonts w:ascii="Gadugi" w:hAnsi="Gadugi"/>
                <w:sz w:val="20"/>
                <w:lang w:val="en-US"/>
              </w:rPr>
            </w:pPr>
            <w:r w:rsidRPr="005977F2">
              <w:rPr>
                <w:rFonts w:ascii="Gadugi" w:hAnsi="Gadugi"/>
                <w:b/>
                <w:bCs/>
                <w:sz w:val="20"/>
                <w:lang w:val="en-US"/>
              </w:rPr>
              <w:t>Dec-19</w:t>
            </w:r>
          </w:p>
        </w:tc>
      </w:tr>
      <w:tr w:rsidR="005977F2" w:rsidRPr="005977F2" w:rsidTr="005977F2">
        <w:trPr>
          <w:trHeight w:val="373"/>
        </w:trPr>
        <w:tc>
          <w:tcPr>
            <w:tcW w:w="380" w:type="dxa"/>
            <w:tcBorders>
              <w:top w:val="single" w:sz="4" w:space="0" w:color="000000"/>
              <w:left w:val="single" w:sz="8" w:space="0" w:color="000000"/>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jc w:val="center"/>
              <w:rPr>
                <w:rFonts w:ascii="Gadugi" w:hAnsi="Gadugi"/>
                <w:sz w:val="18"/>
                <w:lang w:val="en-US"/>
              </w:rPr>
            </w:pPr>
            <w:r w:rsidRPr="005977F2">
              <w:rPr>
                <w:rFonts w:ascii="Gadugi" w:hAnsi="Gadugi"/>
                <w:sz w:val="18"/>
                <w:lang w:val="en-US"/>
              </w:rPr>
              <w:t>1</w:t>
            </w:r>
          </w:p>
        </w:tc>
        <w:tc>
          <w:tcPr>
            <w:tcW w:w="528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sz w:val="20"/>
                <w:lang w:val="en-US"/>
              </w:rPr>
            </w:pPr>
            <w:r w:rsidRPr="005977F2">
              <w:rPr>
                <w:rFonts w:ascii="Gadugi" w:hAnsi="Gadugi"/>
                <w:sz w:val="20"/>
                <w:lang w:val="en-US"/>
              </w:rPr>
              <w:t>Firma Contrato</w:t>
            </w:r>
          </w:p>
        </w:tc>
        <w:tc>
          <w:tcPr>
            <w:tcW w:w="340" w:type="dxa"/>
            <w:tcBorders>
              <w:top w:val="single" w:sz="4" w:space="0" w:color="000000"/>
              <w:left w:val="single" w:sz="4" w:space="0" w:color="FFFFFF"/>
              <w:bottom w:val="single" w:sz="4" w:space="0" w:color="000000"/>
              <w:right w:val="single" w:sz="4" w:space="0" w:color="FFFFFF"/>
            </w:tcBorders>
            <w:shd w:val="clear" w:color="auto" w:fill="0070C0"/>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n-US"/>
              </w:rPr>
            </w:pPr>
            <w:r w:rsidRPr="005977F2">
              <w:rPr>
                <w:rFonts w:ascii="Gadugi" w:hAnsi="Gadugi"/>
                <w:lang w:val="en-US"/>
              </w:rPr>
              <w:t> </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28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b/>
                <w:bCs/>
                <w:lang w:val="en-US"/>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20" w:type="dxa"/>
            <w:tcBorders>
              <w:top w:val="single" w:sz="4" w:space="0" w:color="000000"/>
              <w:left w:val="single" w:sz="4" w:space="0" w:color="FFFFFF"/>
              <w:bottom w:val="single" w:sz="4" w:space="0" w:color="000000"/>
              <w:right w:val="single" w:sz="8" w:space="0" w:color="000000"/>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r>
      <w:tr w:rsidR="005977F2" w:rsidRPr="005977F2" w:rsidTr="005977F2">
        <w:trPr>
          <w:trHeight w:val="373"/>
        </w:trPr>
        <w:tc>
          <w:tcPr>
            <w:tcW w:w="380" w:type="dxa"/>
            <w:tcBorders>
              <w:top w:val="single" w:sz="4" w:space="0" w:color="000000"/>
              <w:left w:val="single" w:sz="8" w:space="0" w:color="000000"/>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jc w:val="center"/>
              <w:rPr>
                <w:rFonts w:ascii="Gadugi" w:hAnsi="Gadugi"/>
                <w:sz w:val="18"/>
                <w:lang w:val="en-US"/>
              </w:rPr>
            </w:pPr>
            <w:r w:rsidRPr="005977F2">
              <w:rPr>
                <w:rFonts w:ascii="Gadugi" w:hAnsi="Gadugi"/>
                <w:sz w:val="18"/>
                <w:lang w:val="en-US"/>
              </w:rPr>
              <w:t>2</w:t>
            </w:r>
          </w:p>
        </w:tc>
        <w:tc>
          <w:tcPr>
            <w:tcW w:w="528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sz w:val="20"/>
                <w:lang w:val="en-US"/>
              </w:rPr>
            </w:pPr>
            <w:r w:rsidRPr="005977F2">
              <w:rPr>
                <w:rFonts w:ascii="Gadugi" w:hAnsi="Gadugi"/>
                <w:sz w:val="20"/>
                <w:lang w:val="en-US"/>
              </w:rPr>
              <w:t xml:space="preserve">Reunión de </w:t>
            </w:r>
            <w:proofErr w:type="spellStart"/>
            <w:r w:rsidRPr="005977F2">
              <w:rPr>
                <w:rFonts w:ascii="Gadugi" w:hAnsi="Gadugi"/>
                <w:sz w:val="20"/>
                <w:lang w:val="en-US"/>
              </w:rPr>
              <w:t>inicio</w:t>
            </w:r>
            <w:proofErr w:type="spellEnd"/>
          </w:p>
        </w:tc>
        <w:tc>
          <w:tcPr>
            <w:tcW w:w="340" w:type="dxa"/>
            <w:tcBorders>
              <w:top w:val="single" w:sz="4" w:space="0" w:color="000000"/>
              <w:left w:val="single" w:sz="4" w:space="0" w:color="FFFFFF"/>
              <w:bottom w:val="single" w:sz="4" w:space="0" w:color="000000"/>
              <w:right w:val="single" w:sz="4" w:space="0" w:color="FFFFFF"/>
            </w:tcBorders>
            <w:shd w:val="clear" w:color="auto" w:fill="0070C0"/>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28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b/>
                <w:bCs/>
                <w:lang w:val="en-US"/>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20" w:type="dxa"/>
            <w:tcBorders>
              <w:top w:val="single" w:sz="4" w:space="0" w:color="000000"/>
              <w:left w:val="single" w:sz="4" w:space="0" w:color="FFFFFF"/>
              <w:bottom w:val="single" w:sz="4" w:space="0" w:color="000000"/>
              <w:right w:val="single" w:sz="8" w:space="0" w:color="000000"/>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r>
      <w:tr w:rsidR="005977F2" w:rsidRPr="005977F2" w:rsidTr="005977F2">
        <w:trPr>
          <w:trHeight w:val="454"/>
        </w:trPr>
        <w:tc>
          <w:tcPr>
            <w:tcW w:w="380" w:type="dxa"/>
            <w:tcBorders>
              <w:top w:val="single" w:sz="4" w:space="0" w:color="000000"/>
              <w:left w:val="single" w:sz="8" w:space="0" w:color="000000"/>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jc w:val="center"/>
              <w:rPr>
                <w:rFonts w:ascii="Gadugi" w:hAnsi="Gadugi"/>
                <w:sz w:val="18"/>
                <w:lang w:val="en-US"/>
              </w:rPr>
            </w:pPr>
            <w:r w:rsidRPr="005977F2">
              <w:rPr>
                <w:rFonts w:ascii="Gadugi" w:hAnsi="Gadugi"/>
                <w:sz w:val="18"/>
                <w:lang w:val="en-US"/>
              </w:rPr>
              <w:t>3</w:t>
            </w:r>
          </w:p>
        </w:tc>
        <w:tc>
          <w:tcPr>
            <w:tcW w:w="528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sz w:val="20"/>
                <w:lang w:val="es-CO"/>
              </w:rPr>
            </w:pPr>
            <w:r w:rsidRPr="005977F2">
              <w:rPr>
                <w:rFonts w:ascii="Gadugi" w:hAnsi="Gadugi"/>
                <w:sz w:val="20"/>
              </w:rPr>
              <w:t>Fase inicial / Revisión documental y de literatura</w:t>
            </w:r>
          </w:p>
        </w:tc>
        <w:tc>
          <w:tcPr>
            <w:tcW w:w="340" w:type="dxa"/>
            <w:tcBorders>
              <w:top w:val="single" w:sz="4" w:space="0" w:color="000000"/>
              <w:left w:val="single" w:sz="4" w:space="0" w:color="FFFFFF"/>
              <w:bottom w:val="single" w:sz="4" w:space="0" w:color="000000"/>
              <w:right w:val="single" w:sz="4" w:space="0" w:color="FFFFFF"/>
            </w:tcBorders>
            <w:shd w:val="clear" w:color="auto" w:fill="0070C0"/>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0070C0"/>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40" w:type="dxa"/>
            <w:tcBorders>
              <w:top w:val="single" w:sz="4" w:space="0" w:color="000000"/>
              <w:left w:val="single" w:sz="4" w:space="0" w:color="FFFFFF"/>
              <w:bottom w:val="single" w:sz="4" w:space="0" w:color="000000"/>
              <w:right w:val="single" w:sz="4" w:space="0" w:color="FFFFFF"/>
            </w:tcBorders>
            <w:shd w:val="clear" w:color="auto" w:fill="0070C0"/>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0070C0"/>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28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b/>
                <w:bCs/>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8" w:space="0" w:color="000000"/>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r>
      <w:tr w:rsidR="005977F2" w:rsidRPr="005977F2" w:rsidTr="005977F2">
        <w:trPr>
          <w:trHeight w:val="373"/>
        </w:trPr>
        <w:tc>
          <w:tcPr>
            <w:tcW w:w="380" w:type="dxa"/>
            <w:tcBorders>
              <w:top w:val="single" w:sz="4" w:space="0" w:color="000000"/>
              <w:left w:val="single" w:sz="8" w:space="0" w:color="000000"/>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jc w:val="center"/>
              <w:rPr>
                <w:rFonts w:ascii="Gadugi" w:hAnsi="Gadugi"/>
                <w:sz w:val="18"/>
                <w:lang w:val="en-US"/>
              </w:rPr>
            </w:pPr>
            <w:r w:rsidRPr="005977F2">
              <w:rPr>
                <w:rFonts w:ascii="Gadugi" w:hAnsi="Gadugi"/>
                <w:sz w:val="18"/>
                <w:lang w:val="en-US"/>
              </w:rPr>
              <w:t>4</w:t>
            </w:r>
          </w:p>
        </w:tc>
        <w:tc>
          <w:tcPr>
            <w:tcW w:w="528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sz w:val="20"/>
                <w:lang w:val="en-US"/>
              </w:rPr>
            </w:pPr>
            <w:proofErr w:type="spellStart"/>
            <w:r w:rsidRPr="005977F2">
              <w:rPr>
                <w:rFonts w:ascii="Gadugi" w:hAnsi="Gadugi"/>
                <w:b/>
                <w:bCs/>
                <w:sz w:val="20"/>
                <w:lang w:val="en-US"/>
              </w:rPr>
              <w:t>Entrega</w:t>
            </w:r>
            <w:proofErr w:type="spellEnd"/>
            <w:r w:rsidRPr="005977F2">
              <w:rPr>
                <w:rFonts w:ascii="Gadugi" w:hAnsi="Gadugi"/>
                <w:b/>
                <w:bCs/>
                <w:sz w:val="20"/>
                <w:lang w:val="en-US"/>
              </w:rPr>
              <w:t xml:space="preserve"> </w:t>
            </w:r>
            <w:proofErr w:type="spellStart"/>
            <w:r w:rsidRPr="005977F2">
              <w:rPr>
                <w:rFonts w:ascii="Gadugi" w:hAnsi="Gadugi"/>
                <w:b/>
                <w:bCs/>
                <w:sz w:val="20"/>
                <w:lang w:val="en-US"/>
              </w:rPr>
              <w:t>informe</w:t>
            </w:r>
            <w:proofErr w:type="spellEnd"/>
            <w:r w:rsidRPr="005977F2">
              <w:rPr>
                <w:rFonts w:ascii="Gadugi" w:hAnsi="Gadugi"/>
                <w:b/>
                <w:bCs/>
                <w:sz w:val="20"/>
                <w:lang w:val="en-US"/>
              </w:rPr>
              <w:t xml:space="preserve"> </w:t>
            </w:r>
            <w:proofErr w:type="spellStart"/>
            <w:r w:rsidRPr="005977F2">
              <w:rPr>
                <w:rFonts w:ascii="Gadugi" w:hAnsi="Gadugi"/>
                <w:b/>
                <w:bCs/>
                <w:sz w:val="20"/>
                <w:lang w:val="en-US"/>
              </w:rPr>
              <w:t>inicial</w:t>
            </w:r>
            <w:proofErr w:type="spellEnd"/>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n-US"/>
              </w:rPr>
            </w:pPr>
            <w:r w:rsidRPr="005977F2">
              <w:rPr>
                <w:rFonts w:ascii="Gadugi" w:hAnsi="Gadugi"/>
                <w:lang w:val="en-US"/>
              </w:rPr>
              <w:t> </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20" w:type="dxa"/>
            <w:tcBorders>
              <w:top w:val="single" w:sz="4" w:space="0" w:color="000000"/>
              <w:left w:val="single" w:sz="4" w:space="0" w:color="FFFFFF"/>
              <w:bottom w:val="single" w:sz="4" w:space="0" w:color="000000"/>
              <w:right w:val="single" w:sz="4" w:space="0" w:color="FFFFFF"/>
            </w:tcBorders>
            <w:shd w:val="clear" w:color="auto" w:fill="0070C0"/>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Times New Roman" w:hAnsi="Times New Roman"/>
                <w:noProof/>
                <w:szCs w:val="22"/>
              </w:rPr>
              <mc:AlternateContent>
                <mc:Choice Requires="wps">
                  <w:drawing>
                    <wp:anchor distT="0" distB="0" distL="114300" distR="114300" simplePos="0" relativeHeight="251659264" behindDoc="0" locked="0" layoutInCell="1" allowOverlap="1" wp14:anchorId="55E8EC4C" wp14:editId="63BDFBB2">
                      <wp:simplePos x="0" y="0"/>
                      <wp:positionH relativeFrom="column">
                        <wp:posOffset>25400</wp:posOffset>
                      </wp:positionH>
                      <wp:positionV relativeFrom="paragraph">
                        <wp:posOffset>27305</wp:posOffset>
                      </wp:positionV>
                      <wp:extent cx="112395" cy="102870"/>
                      <wp:effectExtent l="38100" t="19050" r="40005" b="30480"/>
                      <wp:wrapNone/>
                      <wp:docPr id="20" name="Star: 5 Points 19">
                        <a:extLst xmlns:a="http://schemas.openxmlformats.org/drawingml/2006/main">
                          <a:ext uri="{FF2B5EF4-FFF2-40B4-BE49-F238E27FC236}">
                            <a16:creationId xmlns:a16="http://schemas.microsoft.com/office/drawing/2014/main" id="{FF157826-3EE9-4B83-A500-CC8A180CAE0C}"/>
                          </a:ext>
                        </a:extLst>
                      </wp:docPr>
                      <wp:cNvGraphicFramePr/>
                      <a:graphic xmlns:a="http://schemas.openxmlformats.org/drawingml/2006/main">
                        <a:graphicData uri="http://schemas.microsoft.com/office/word/2010/wordprocessingShape">
                          <wps:wsp>
                            <wps:cNvSpPr/>
                            <wps:spPr>
                              <a:xfrm>
                                <a:off x="0" y="0"/>
                                <a:ext cx="112395" cy="102870"/>
                              </a:xfrm>
                              <a:prstGeom prst="star5">
                                <a:avLst/>
                              </a:prstGeom>
                              <a:solidFill>
                                <a:srgbClr val="FFFF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tlCol="0" anchor="t"/>
                          </wps:wsp>
                        </a:graphicData>
                      </a:graphic>
                      <wp14:sizeRelH relativeFrom="margin">
                        <wp14:pctWidth>0</wp14:pctWidth>
                      </wp14:sizeRelH>
                      <wp14:sizeRelV relativeFrom="margin">
                        <wp14:pctHeight>0</wp14:pctHeight>
                      </wp14:sizeRelV>
                    </wp:anchor>
                  </w:drawing>
                </mc:Choice>
                <mc:Fallback>
                  <w:pict>
                    <v:shape w14:anchorId="352D3804" id="Star: 5 Points 19" o:spid="_x0000_s1026" style="position:absolute;margin-left:2pt;margin-top:2.15pt;width:8.85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12395,102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" path="m,39293r42931,l56198,,69464,39293r42931,l77663,63577r13266,39293l56198,78585,21466,102870,34732,63577,,39293xe" fillcolor="yellow" strokecolor="yellow" strokeweight="1pt">
                      <v:stroke joinstyle="miter"/>
                      <v:path arrowok="t" o:connecttype="custom" o:connectlocs="0,39293;42931,39293;56198,0;69464,39293;112395,39293;77663,63577;90929,102870;56198,78585;21466,102870;34732,63577;0,39293" o:connectangles="0,0,0,0,0,0,0,0,0,0,0"/>
                    </v:shape>
                  </w:pict>
                </mc:Fallback>
              </mc:AlternateContent>
            </w:r>
            <w:r w:rsidRPr="005977F2">
              <w:rPr>
                <w:rFonts w:ascii="Gadugi" w:hAnsi="Gadugi"/>
                <w:lang w:val="en-US"/>
              </w:rPr>
              <w:t> </w:t>
            </w:r>
          </w:p>
        </w:tc>
        <w:tc>
          <w:tcPr>
            <w:tcW w:w="28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n-US"/>
              </w:rPr>
            </w:pP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n-US"/>
              </w:rPr>
            </w:pPr>
            <w:r w:rsidRPr="005977F2">
              <w:rPr>
                <w:rFonts w:ascii="Gadugi" w:hAnsi="Gadugi"/>
                <w:lang w:val="en-US"/>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n-US"/>
              </w:rPr>
            </w:pPr>
            <w:r w:rsidRPr="005977F2">
              <w:rPr>
                <w:rFonts w:ascii="Gadugi" w:hAnsi="Gadugi"/>
                <w:lang w:val="en-US"/>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n-US"/>
              </w:rPr>
            </w:pP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b/>
                <w:bCs/>
                <w:lang w:val="en-US"/>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c>
          <w:tcPr>
            <w:tcW w:w="320" w:type="dxa"/>
            <w:tcBorders>
              <w:top w:val="single" w:sz="4" w:space="0" w:color="000000"/>
              <w:left w:val="single" w:sz="4" w:space="0" w:color="FFFFFF"/>
              <w:bottom w:val="single" w:sz="4" w:space="0" w:color="000000"/>
              <w:right w:val="single" w:sz="8" w:space="0" w:color="000000"/>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n-US"/>
              </w:rPr>
            </w:pPr>
            <w:r w:rsidRPr="005977F2">
              <w:rPr>
                <w:rFonts w:ascii="Gadugi" w:hAnsi="Gadugi"/>
                <w:lang w:val="en-US"/>
              </w:rPr>
              <w:t> </w:t>
            </w:r>
          </w:p>
        </w:tc>
      </w:tr>
      <w:tr w:rsidR="005977F2" w:rsidRPr="005977F2" w:rsidTr="00AB549D">
        <w:trPr>
          <w:trHeight w:val="391"/>
        </w:trPr>
        <w:tc>
          <w:tcPr>
            <w:tcW w:w="380" w:type="dxa"/>
            <w:tcBorders>
              <w:top w:val="single" w:sz="4" w:space="0" w:color="000000"/>
              <w:left w:val="single" w:sz="8" w:space="0" w:color="000000"/>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jc w:val="center"/>
              <w:rPr>
                <w:rFonts w:ascii="Gadugi" w:hAnsi="Gadugi"/>
                <w:sz w:val="18"/>
                <w:lang w:val="en-US"/>
              </w:rPr>
            </w:pPr>
            <w:r w:rsidRPr="005977F2">
              <w:rPr>
                <w:rFonts w:ascii="Gadugi" w:hAnsi="Gadugi"/>
                <w:sz w:val="18"/>
                <w:lang w:val="en-US"/>
              </w:rPr>
              <w:t>5</w:t>
            </w:r>
          </w:p>
        </w:tc>
        <w:tc>
          <w:tcPr>
            <w:tcW w:w="528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sz w:val="20"/>
                <w:lang w:val="es-CO"/>
              </w:rPr>
            </w:pPr>
            <w:r w:rsidRPr="005977F2">
              <w:rPr>
                <w:rFonts w:ascii="Gadugi" w:hAnsi="Gadugi"/>
                <w:sz w:val="20"/>
              </w:rPr>
              <w:t xml:space="preserve">Comentarios del grupo de referencia </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280" w:type="dxa"/>
            <w:tcBorders>
              <w:top w:val="single" w:sz="4" w:space="0" w:color="000000"/>
              <w:left w:val="single" w:sz="4" w:space="0" w:color="FFFFFF"/>
              <w:bottom w:val="single" w:sz="4" w:space="0" w:color="000000"/>
              <w:right w:val="single" w:sz="4" w:space="0" w:color="FFFFFF"/>
            </w:tcBorders>
            <w:shd w:val="clear" w:color="auto" w:fill="F8CBAD"/>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40" w:type="dxa"/>
            <w:tcBorders>
              <w:top w:val="single" w:sz="4" w:space="0" w:color="000000"/>
              <w:left w:val="single" w:sz="4" w:space="0" w:color="FFFFFF"/>
              <w:bottom w:val="single" w:sz="4" w:space="0" w:color="000000"/>
              <w:right w:val="single" w:sz="4" w:space="0" w:color="FFFFFF"/>
            </w:tcBorders>
            <w:shd w:val="clear" w:color="auto" w:fill="F8CBAD"/>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nil"/>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p>
        </w:tc>
        <w:tc>
          <w:tcPr>
            <w:tcW w:w="320" w:type="dxa"/>
            <w:tcBorders>
              <w:top w:val="single" w:sz="4" w:space="0" w:color="000000"/>
              <w:left w:val="nil"/>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b/>
                <w:bCs/>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8" w:space="0" w:color="000000"/>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r>
      <w:tr w:rsidR="005977F2" w:rsidRPr="005977F2" w:rsidTr="00AB549D">
        <w:trPr>
          <w:trHeight w:val="517"/>
        </w:trPr>
        <w:tc>
          <w:tcPr>
            <w:tcW w:w="380" w:type="dxa"/>
            <w:tcBorders>
              <w:top w:val="single" w:sz="4" w:space="0" w:color="000000"/>
              <w:left w:val="single" w:sz="8" w:space="0" w:color="000000"/>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jc w:val="center"/>
              <w:rPr>
                <w:rFonts w:ascii="Gadugi" w:hAnsi="Gadugi"/>
                <w:sz w:val="18"/>
                <w:lang w:val="en-US"/>
              </w:rPr>
            </w:pPr>
            <w:r w:rsidRPr="005977F2">
              <w:rPr>
                <w:rFonts w:ascii="Gadugi" w:hAnsi="Gadugi"/>
                <w:sz w:val="18"/>
                <w:lang w:val="en-US"/>
              </w:rPr>
              <w:t>6</w:t>
            </w:r>
          </w:p>
        </w:tc>
        <w:tc>
          <w:tcPr>
            <w:tcW w:w="528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sz w:val="20"/>
                <w:lang w:val="es-CO"/>
              </w:rPr>
            </w:pPr>
            <w:r w:rsidRPr="005977F2">
              <w:rPr>
                <w:rFonts w:ascii="Gadugi" w:hAnsi="Gadugi"/>
                <w:b/>
                <w:bCs/>
                <w:sz w:val="20"/>
              </w:rPr>
              <w:t>Incorporación comentarios y entrega versión revisada del informe inicial</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28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40" w:type="dxa"/>
            <w:tcBorders>
              <w:top w:val="single" w:sz="4" w:space="0" w:color="000000"/>
              <w:left w:val="single" w:sz="4" w:space="0" w:color="FFFFFF"/>
              <w:bottom w:val="single" w:sz="4" w:space="0" w:color="000000"/>
              <w:right w:val="single" w:sz="4" w:space="0" w:color="FFFFFF"/>
            </w:tcBorders>
            <w:shd w:val="clear" w:color="auto" w:fill="0070C0"/>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0070C0"/>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Times New Roman" w:hAnsi="Times New Roman"/>
                <w:noProof/>
                <w:szCs w:val="22"/>
              </w:rPr>
              <mc:AlternateContent>
                <mc:Choice Requires="wps">
                  <w:drawing>
                    <wp:anchor distT="0" distB="0" distL="114300" distR="114300" simplePos="0" relativeHeight="251661312" behindDoc="0" locked="0" layoutInCell="1" allowOverlap="1" wp14:anchorId="748377A7" wp14:editId="72922FA9">
                      <wp:simplePos x="0" y="0"/>
                      <wp:positionH relativeFrom="column">
                        <wp:posOffset>44450</wp:posOffset>
                      </wp:positionH>
                      <wp:positionV relativeFrom="paragraph">
                        <wp:posOffset>50165</wp:posOffset>
                      </wp:positionV>
                      <wp:extent cx="112395" cy="102870"/>
                      <wp:effectExtent l="38100" t="19050" r="40005" b="30480"/>
                      <wp:wrapNone/>
                      <wp:docPr id="19" name="Star: 5 Points 19">
                        <a:extLst xmlns:a="http://schemas.openxmlformats.org/drawingml/2006/main"/>
                      </wp:docPr>
                      <wp:cNvGraphicFramePr/>
                      <a:graphic xmlns:a="http://schemas.openxmlformats.org/drawingml/2006/main">
                        <a:graphicData uri="http://schemas.microsoft.com/office/word/2010/wordprocessingShape">
                          <wps:wsp>
                            <wps:cNvSpPr/>
                            <wps:spPr>
                              <a:xfrm>
                                <a:off x="0" y="0"/>
                                <a:ext cx="112395" cy="102870"/>
                              </a:xfrm>
                              <a:prstGeom prst="star5">
                                <a:avLst/>
                              </a:prstGeom>
                              <a:solidFill>
                                <a:srgbClr val="FFFF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tlCol="0" anchor="t"/>
                          </wps:wsp>
                        </a:graphicData>
                      </a:graphic>
                      <wp14:sizeRelH relativeFrom="margin">
                        <wp14:pctWidth>0</wp14:pctWidth>
                      </wp14:sizeRelH>
                      <wp14:sizeRelV relativeFrom="margin">
                        <wp14:pctHeight>0</wp14:pctHeight>
                      </wp14:sizeRelV>
                    </wp:anchor>
                  </w:drawing>
                </mc:Choice>
                <mc:Fallback>
                  <w:pict>
                    <v:shape w14:anchorId="01959CBE" id="Star: 5 Points 19" o:spid="_x0000_s1026" style="position:absolute;margin-left:3.5pt;margin-top:3.95pt;width:8.85pt;height: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12395,102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" path="m,39293r42931,l56198,,69464,39293r42931,l77663,63577r13266,39293l56198,78585,21466,102870,34732,63577,,39293xe" fillcolor="yellow" strokecolor="yellow" strokeweight="1pt">
                      <v:stroke joinstyle="miter"/>
                      <v:path arrowok="t" o:connecttype="custom" o:connectlocs="0,39293;42931,39293;56198,0;69464,39293;112395,39293;77663,63577;90929,102870;56198,78585;21466,102870;34732,63577;0,39293" o:connectangles="0,0,0,0,0,0,0,0,0,0,0"/>
                    </v:shape>
                  </w:pict>
                </mc:Fallback>
              </mc:AlternateContent>
            </w: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nil"/>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p>
        </w:tc>
        <w:tc>
          <w:tcPr>
            <w:tcW w:w="300" w:type="dxa"/>
            <w:tcBorders>
              <w:top w:val="single" w:sz="4" w:space="0" w:color="000000"/>
              <w:left w:val="nil"/>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b/>
                <w:bCs/>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8" w:space="0" w:color="000000"/>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r>
      <w:tr w:rsidR="005977F2" w:rsidRPr="005977F2" w:rsidTr="005977F2">
        <w:trPr>
          <w:trHeight w:val="436"/>
        </w:trPr>
        <w:tc>
          <w:tcPr>
            <w:tcW w:w="380" w:type="dxa"/>
            <w:tcBorders>
              <w:top w:val="single" w:sz="4" w:space="0" w:color="000000"/>
              <w:left w:val="single" w:sz="8" w:space="0" w:color="000000"/>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jc w:val="center"/>
              <w:rPr>
                <w:rFonts w:ascii="Gadugi" w:hAnsi="Gadugi"/>
                <w:sz w:val="18"/>
                <w:lang w:val="en-US"/>
              </w:rPr>
            </w:pPr>
            <w:r w:rsidRPr="005977F2">
              <w:rPr>
                <w:rFonts w:ascii="Gadugi" w:hAnsi="Gadugi"/>
                <w:sz w:val="18"/>
                <w:lang w:val="en-US"/>
              </w:rPr>
              <w:t>7</w:t>
            </w:r>
          </w:p>
        </w:tc>
        <w:tc>
          <w:tcPr>
            <w:tcW w:w="528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sz w:val="20"/>
                <w:lang w:val="es-CO"/>
              </w:rPr>
            </w:pPr>
            <w:r w:rsidRPr="005977F2">
              <w:rPr>
                <w:rFonts w:ascii="Gadugi" w:hAnsi="Gadugi"/>
                <w:sz w:val="20"/>
              </w:rPr>
              <w:t>Recolección información/visitas de terreno</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28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0070C0"/>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b/>
                <w:bCs/>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0070C0"/>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0070C0"/>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0070C0"/>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nil"/>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p>
        </w:tc>
        <w:tc>
          <w:tcPr>
            <w:tcW w:w="300" w:type="dxa"/>
            <w:tcBorders>
              <w:top w:val="single" w:sz="4" w:space="0" w:color="000000"/>
              <w:left w:val="nil"/>
              <w:bottom w:val="single" w:sz="4" w:space="0" w:color="000000"/>
              <w:right w:val="nil"/>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p>
        </w:tc>
        <w:tc>
          <w:tcPr>
            <w:tcW w:w="340" w:type="dxa"/>
            <w:tcBorders>
              <w:top w:val="single" w:sz="4" w:space="0" w:color="000000"/>
              <w:left w:val="nil"/>
              <w:bottom w:val="single" w:sz="4" w:space="0" w:color="000000"/>
              <w:right w:val="nil"/>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p>
        </w:tc>
        <w:tc>
          <w:tcPr>
            <w:tcW w:w="320" w:type="dxa"/>
            <w:tcBorders>
              <w:top w:val="single" w:sz="4" w:space="0" w:color="000000"/>
              <w:left w:val="nil"/>
              <w:bottom w:val="single" w:sz="4" w:space="0" w:color="000000"/>
              <w:right w:val="nil"/>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p>
        </w:tc>
        <w:tc>
          <w:tcPr>
            <w:tcW w:w="320" w:type="dxa"/>
            <w:tcBorders>
              <w:top w:val="single" w:sz="4" w:space="0" w:color="000000"/>
              <w:left w:val="nil"/>
              <w:bottom w:val="single" w:sz="4" w:space="0" w:color="000000"/>
              <w:right w:val="nil"/>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p>
        </w:tc>
        <w:tc>
          <w:tcPr>
            <w:tcW w:w="320" w:type="dxa"/>
            <w:tcBorders>
              <w:top w:val="single" w:sz="4" w:space="0" w:color="000000"/>
              <w:left w:val="nil"/>
              <w:bottom w:val="single" w:sz="4" w:space="0" w:color="000000"/>
              <w:right w:val="single" w:sz="8" w:space="0" w:color="000000"/>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p>
        </w:tc>
      </w:tr>
      <w:tr w:rsidR="005977F2" w:rsidRPr="005977F2" w:rsidTr="005977F2">
        <w:trPr>
          <w:trHeight w:val="373"/>
        </w:trPr>
        <w:tc>
          <w:tcPr>
            <w:tcW w:w="380" w:type="dxa"/>
            <w:tcBorders>
              <w:top w:val="single" w:sz="4" w:space="0" w:color="000000"/>
              <w:left w:val="single" w:sz="8" w:space="0" w:color="000000"/>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jc w:val="center"/>
              <w:rPr>
                <w:rFonts w:ascii="Gadugi" w:hAnsi="Gadugi"/>
                <w:sz w:val="18"/>
                <w:lang w:val="en-US"/>
              </w:rPr>
            </w:pPr>
            <w:r w:rsidRPr="005977F2">
              <w:rPr>
                <w:rFonts w:ascii="Gadugi" w:hAnsi="Gadugi"/>
                <w:sz w:val="18"/>
                <w:lang w:val="en-US"/>
              </w:rPr>
              <w:t>8</w:t>
            </w:r>
          </w:p>
        </w:tc>
        <w:tc>
          <w:tcPr>
            <w:tcW w:w="528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sz w:val="20"/>
                <w:lang w:val="es-CO"/>
              </w:rPr>
            </w:pPr>
            <w:r w:rsidRPr="005977F2">
              <w:rPr>
                <w:rFonts w:ascii="Gadugi" w:hAnsi="Gadugi"/>
                <w:sz w:val="20"/>
              </w:rPr>
              <w:t>Análisis de datos y triangulación</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28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0070C0"/>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0070C0"/>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0070C0"/>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0070C0"/>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0070C0"/>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0070C0"/>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8" w:space="0" w:color="000000"/>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r>
      <w:tr w:rsidR="005977F2" w:rsidRPr="005977F2" w:rsidTr="00AB549D">
        <w:trPr>
          <w:trHeight w:val="535"/>
        </w:trPr>
        <w:tc>
          <w:tcPr>
            <w:tcW w:w="380" w:type="dxa"/>
            <w:tcBorders>
              <w:top w:val="single" w:sz="4" w:space="0" w:color="000000"/>
              <w:left w:val="single" w:sz="8" w:space="0" w:color="000000"/>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jc w:val="center"/>
              <w:rPr>
                <w:rFonts w:ascii="Gadugi" w:hAnsi="Gadugi"/>
                <w:sz w:val="18"/>
                <w:lang w:val="en-US"/>
              </w:rPr>
            </w:pPr>
            <w:r w:rsidRPr="005977F2">
              <w:rPr>
                <w:rFonts w:ascii="Gadugi" w:hAnsi="Gadugi"/>
                <w:sz w:val="18"/>
                <w:lang w:val="en-US"/>
              </w:rPr>
              <w:t>9</w:t>
            </w:r>
          </w:p>
        </w:tc>
        <w:tc>
          <w:tcPr>
            <w:tcW w:w="528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sz w:val="20"/>
                <w:lang w:val="es-CO"/>
              </w:rPr>
            </w:pPr>
            <w:r w:rsidRPr="005977F2">
              <w:rPr>
                <w:rFonts w:ascii="Gadugi" w:hAnsi="Gadugi"/>
                <w:b/>
                <w:sz w:val="20"/>
              </w:rPr>
              <w:t>Taller de presentación</w:t>
            </w:r>
            <w:r w:rsidRPr="005977F2">
              <w:rPr>
                <w:rFonts w:ascii="Gadugi" w:hAnsi="Gadugi"/>
                <w:sz w:val="20"/>
              </w:rPr>
              <w:t xml:space="preserve"> de los primeros hallazgos y primeros comentarios del grupo de referencia</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28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0070C0"/>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Times New Roman" w:hAnsi="Times New Roman"/>
                <w:noProof/>
                <w:szCs w:val="22"/>
              </w:rPr>
              <mc:AlternateContent>
                <mc:Choice Requires="wps">
                  <w:drawing>
                    <wp:anchor distT="0" distB="0" distL="114300" distR="114300" simplePos="0" relativeHeight="251663360" behindDoc="0" locked="0" layoutInCell="1" allowOverlap="1" wp14:anchorId="7435EC6E" wp14:editId="53BC28CD">
                      <wp:simplePos x="0" y="0"/>
                      <wp:positionH relativeFrom="column">
                        <wp:posOffset>22225</wp:posOffset>
                      </wp:positionH>
                      <wp:positionV relativeFrom="paragraph">
                        <wp:posOffset>55245</wp:posOffset>
                      </wp:positionV>
                      <wp:extent cx="112395" cy="102870"/>
                      <wp:effectExtent l="38100" t="19050" r="40005" b="30480"/>
                      <wp:wrapNone/>
                      <wp:docPr id="21" name="Star: 5 Points 21">
                        <a:extLst xmlns:a="http://schemas.openxmlformats.org/drawingml/2006/main"/>
                      </wp:docPr>
                      <wp:cNvGraphicFramePr/>
                      <a:graphic xmlns:a="http://schemas.openxmlformats.org/drawingml/2006/main">
                        <a:graphicData uri="http://schemas.microsoft.com/office/word/2010/wordprocessingShape">
                          <wps:wsp>
                            <wps:cNvSpPr/>
                            <wps:spPr>
                              <a:xfrm>
                                <a:off x="0" y="0"/>
                                <a:ext cx="112395" cy="102870"/>
                              </a:xfrm>
                              <a:prstGeom prst="star5">
                                <a:avLst/>
                              </a:prstGeom>
                              <a:solidFill>
                                <a:srgbClr val="FFFF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tlCol="0" anchor="t"/>
                          </wps:wsp>
                        </a:graphicData>
                      </a:graphic>
                      <wp14:sizeRelH relativeFrom="margin">
                        <wp14:pctWidth>0</wp14:pctWidth>
                      </wp14:sizeRelH>
                      <wp14:sizeRelV relativeFrom="margin">
                        <wp14:pctHeight>0</wp14:pctHeight>
                      </wp14:sizeRelV>
                    </wp:anchor>
                  </w:drawing>
                </mc:Choice>
                <mc:Fallback>
                  <w:pict>
                    <v:shape w14:anchorId="22AF3A82" id="Star: 5 Points 21" o:spid="_x0000_s1026" style="position:absolute;margin-left:1.75pt;margin-top:4.35pt;width:8.85pt;height:8.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12395,102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" path="m,39293r42931,l56198,,69464,39293r42931,l77663,63577r13266,39293l56198,78585,21466,102870,34732,63577,,39293xe" fillcolor="yellow" strokecolor="yellow" strokeweight="1pt">
                      <v:stroke joinstyle="miter"/>
                      <v:path arrowok="t" o:connecttype="custom" o:connectlocs="0,39293;42931,39293;56198,0;69464,39293;112395,39293;77663,63577;90929,102870;56198,78585;21466,102870;34732,63577;0,39293" o:connectangles="0,0,0,0,0,0,0,0,0,0,0"/>
                    </v:shape>
                  </w:pict>
                </mc:Fallback>
              </mc:AlternateContent>
            </w: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b/>
                <w:bCs/>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8" w:space="0" w:color="000000"/>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r>
      <w:tr w:rsidR="005977F2" w:rsidRPr="005977F2" w:rsidTr="005977F2">
        <w:trPr>
          <w:trHeight w:val="373"/>
        </w:trPr>
        <w:tc>
          <w:tcPr>
            <w:tcW w:w="380" w:type="dxa"/>
            <w:tcBorders>
              <w:top w:val="single" w:sz="4" w:space="0" w:color="000000"/>
              <w:left w:val="single" w:sz="8" w:space="0" w:color="000000"/>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jc w:val="center"/>
              <w:rPr>
                <w:rFonts w:ascii="Gadugi" w:hAnsi="Gadugi"/>
                <w:sz w:val="18"/>
                <w:lang w:val="en-US"/>
              </w:rPr>
            </w:pPr>
            <w:r w:rsidRPr="005977F2">
              <w:rPr>
                <w:rFonts w:ascii="Gadugi" w:hAnsi="Gadugi"/>
                <w:sz w:val="18"/>
                <w:lang w:val="en-US"/>
              </w:rPr>
              <w:t>10</w:t>
            </w:r>
          </w:p>
        </w:tc>
        <w:tc>
          <w:tcPr>
            <w:tcW w:w="528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sz w:val="20"/>
                <w:lang w:val="es-CO"/>
              </w:rPr>
            </w:pPr>
            <w:r w:rsidRPr="005977F2">
              <w:rPr>
                <w:rFonts w:ascii="Gadugi" w:hAnsi="Gadugi"/>
                <w:b/>
                <w:bCs/>
                <w:sz w:val="20"/>
                <w:lang w:val="es-CO"/>
              </w:rPr>
              <w:t>Entrega del borrador de informe final</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28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0070C0"/>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0070C0"/>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Times New Roman" w:hAnsi="Times New Roman"/>
                <w:noProof/>
                <w:szCs w:val="22"/>
              </w:rPr>
              <mc:AlternateContent>
                <mc:Choice Requires="wps">
                  <w:drawing>
                    <wp:anchor distT="0" distB="0" distL="114300" distR="114300" simplePos="0" relativeHeight="251665408" behindDoc="0" locked="0" layoutInCell="1" allowOverlap="1" wp14:anchorId="62549A88" wp14:editId="62B934BC">
                      <wp:simplePos x="0" y="0"/>
                      <wp:positionH relativeFrom="column">
                        <wp:posOffset>25400</wp:posOffset>
                      </wp:positionH>
                      <wp:positionV relativeFrom="paragraph">
                        <wp:posOffset>31750</wp:posOffset>
                      </wp:positionV>
                      <wp:extent cx="112395" cy="102870"/>
                      <wp:effectExtent l="38100" t="19050" r="40005" b="30480"/>
                      <wp:wrapNone/>
                      <wp:docPr id="22" name="Star: 5 Points 22">
                        <a:extLst xmlns:a="http://schemas.openxmlformats.org/drawingml/2006/main"/>
                      </wp:docPr>
                      <wp:cNvGraphicFramePr/>
                      <a:graphic xmlns:a="http://schemas.openxmlformats.org/drawingml/2006/main">
                        <a:graphicData uri="http://schemas.microsoft.com/office/word/2010/wordprocessingShape">
                          <wps:wsp>
                            <wps:cNvSpPr/>
                            <wps:spPr>
                              <a:xfrm>
                                <a:off x="0" y="0"/>
                                <a:ext cx="112395" cy="102870"/>
                              </a:xfrm>
                              <a:prstGeom prst="star5">
                                <a:avLst/>
                              </a:prstGeom>
                              <a:solidFill>
                                <a:srgbClr val="FFFF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tlCol="0" anchor="t"/>
                          </wps:wsp>
                        </a:graphicData>
                      </a:graphic>
                      <wp14:sizeRelH relativeFrom="margin">
                        <wp14:pctWidth>0</wp14:pctWidth>
                      </wp14:sizeRelH>
                      <wp14:sizeRelV relativeFrom="margin">
                        <wp14:pctHeight>0</wp14:pctHeight>
                      </wp14:sizeRelV>
                    </wp:anchor>
                  </w:drawing>
                </mc:Choice>
                <mc:Fallback>
                  <w:pict>
                    <v:shape w14:anchorId="1F62948B" id="Star: 5 Points 22" o:spid="_x0000_s1026" style="position:absolute;margin-left:2pt;margin-top:2.5pt;width:8.85pt;height:8.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12395,102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" path="m,39293r42931,l56198,,69464,39293r42931,l77663,63577r13266,39293l56198,78585,21466,102870,34732,63577,,39293xe" fillcolor="yellow" strokecolor="yellow" strokeweight="1pt">
                      <v:stroke joinstyle="miter"/>
                      <v:path arrowok="t" o:connecttype="custom" o:connectlocs="0,39293;42931,39293;56198,0;69464,39293;112395,39293;77663,63577;90929,102870;56198,78585;21466,102870;34732,63577;0,39293" o:connectangles="0,0,0,0,0,0,0,0,0,0,0"/>
                    </v:shape>
                  </w:pict>
                </mc:Fallback>
              </mc:AlternateContent>
            </w: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8" w:space="0" w:color="000000"/>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r>
      <w:tr w:rsidR="005977F2" w:rsidRPr="005977F2" w:rsidTr="005977F2">
        <w:trPr>
          <w:trHeight w:val="481"/>
        </w:trPr>
        <w:tc>
          <w:tcPr>
            <w:tcW w:w="380" w:type="dxa"/>
            <w:tcBorders>
              <w:top w:val="single" w:sz="4" w:space="0" w:color="000000"/>
              <w:left w:val="single" w:sz="8" w:space="0" w:color="000000"/>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jc w:val="center"/>
              <w:rPr>
                <w:rFonts w:ascii="Gadugi" w:hAnsi="Gadugi"/>
                <w:sz w:val="18"/>
                <w:lang w:val="en-US"/>
              </w:rPr>
            </w:pPr>
            <w:r w:rsidRPr="005977F2">
              <w:rPr>
                <w:rFonts w:ascii="Gadugi" w:hAnsi="Gadugi"/>
                <w:sz w:val="18"/>
                <w:lang w:val="en-US"/>
              </w:rPr>
              <w:t>11</w:t>
            </w:r>
          </w:p>
        </w:tc>
        <w:tc>
          <w:tcPr>
            <w:tcW w:w="528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sz w:val="20"/>
                <w:lang w:val="es-CO"/>
              </w:rPr>
            </w:pPr>
            <w:r w:rsidRPr="005977F2">
              <w:rPr>
                <w:rFonts w:ascii="Gadugi" w:hAnsi="Gadugi"/>
                <w:sz w:val="20"/>
              </w:rPr>
              <w:t>Revisión &amp; comentarios del grupo de referencia</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28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4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b/>
                <w:bCs/>
                <w:lang w:val="es-CO"/>
              </w:rPr>
              <w:t> </w:t>
            </w:r>
          </w:p>
        </w:tc>
        <w:tc>
          <w:tcPr>
            <w:tcW w:w="300" w:type="dxa"/>
            <w:tcBorders>
              <w:top w:val="single" w:sz="4" w:space="0" w:color="000000"/>
              <w:left w:val="single" w:sz="4" w:space="0" w:color="FFFFFF"/>
              <w:bottom w:val="single" w:sz="4" w:space="0" w:color="000000"/>
              <w:right w:val="single" w:sz="4" w:space="0" w:color="FFFFFF"/>
            </w:tcBorders>
            <w:shd w:val="clear" w:color="auto" w:fill="F8CBAD"/>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40" w:type="dxa"/>
            <w:tcBorders>
              <w:top w:val="single" w:sz="4" w:space="0" w:color="000000"/>
              <w:left w:val="single" w:sz="4" w:space="0" w:color="FFFFFF"/>
              <w:bottom w:val="single" w:sz="4" w:space="0" w:color="000000"/>
              <w:right w:val="single" w:sz="4" w:space="0" w:color="FFFFFF"/>
            </w:tcBorders>
            <w:shd w:val="clear" w:color="auto" w:fill="F8CBAD"/>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4" w:space="0" w:color="000000"/>
              <w:right w:val="single" w:sz="8" w:space="0" w:color="000000"/>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r>
      <w:tr w:rsidR="005977F2" w:rsidRPr="005977F2" w:rsidTr="005977F2">
        <w:trPr>
          <w:trHeight w:val="517"/>
        </w:trPr>
        <w:tc>
          <w:tcPr>
            <w:tcW w:w="380" w:type="dxa"/>
            <w:tcBorders>
              <w:top w:val="single" w:sz="4" w:space="0" w:color="000000"/>
              <w:left w:val="single" w:sz="8" w:space="0" w:color="000000"/>
              <w:bottom w:val="single" w:sz="8"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jc w:val="center"/>
              <w:rPr>
                <w:rFonts w:ascii="Gadugi" w:hAnsi="Gadugi"/>
                <w:sz w:val="18"/>
                <w:lang w:val="en-US"/>
              </w:rPr>
            </w:pPr>
            <w:r w:rsidRPr="005977F2">
              <w:rPr>
                <w:rFonts w:ascii="Gadugi" w:hAnsi="Gadugi"/>
                <w:sz w:val="18"/>
                <w:lang w:val="en-US"/>
              </w:rPr>
              <w:t>12</w:t>
            </w:r>
          </w:p>
        </w:tc>
        <w:tc>
          <w:tcPr>
            <w:tcW w:w="5280" w:type="dxa"/>
            <w:tcBorders>
              <w:top w:val="single" w:sz="4" w:space="0" w:color="000000"/>
              <w:left w:val="single" w:sz="4" w:space="0" w:color="FFFFFF"/>
              <w:bottom w:val="single" w:sz="8"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sz w:val="20"/>
                <w:lang w:val="es-CO"/>
              </w:rPr>
            </w:pPr>
            <w:r w:rsidRPr="005977F2">
              <w:rPr>
                <w:rFonts w:ascii="Gadugi" w:hAnsi="Gadugi"/>
                <w:sz w:val="20"/>
              </w:rPr>
              <w:t xml:space="preserve">Incorporación de los comentarios </w:t>
            </w:r>
            <w:r w:rsidRPr="005977F2">
              <w:rPr>
                <w:rFonts w:ascii="Gadugi" w:hAnsi="Gadugi"/>
                <w:b/>
                <w:sz w:val="20"/>
              </w:rPr>
              <w:t>y entrega de la versión final</w:t>
            </w:r>
            <w:r w:rsidRPr="005977F2">
              <w:rPr>
                <w:rFonts w:ascii="Gadugi" w:hAnsi="Gadugi"/>
                <w:sz w:val="20"/>
              </w:rPr>
              <w:t xml:space="preserve"> del informe de evaluación</w:t>
            </w:r>
          </w:p>
        </w:tc>
        <w:tc>
          <w:tcPr>
            <w:tcW w:w="340" w:type="dxa"/>
            <w:tcBorders>
              <w:top w:val="single" w:sz="4" w:space="0" w:color="000000"/>
              <w:left w:val="single" w:sz="4" w:space="0" w:color="FFFFFF"/>
              <w:bottom w:val="single" w:sz="8"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8"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40" w:type="dxa"/>
            <w:tcBorders>
              <w:top w:val="single" w:sz="4" w:space="0" w:color="000000"/>
              <w:left w:val="single" w:sz="4" w:space="0" w:color="FFFFFF"/>
              <w:bottom w:val="single" w:sz="8"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8"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280" w:type="dxa"/>
            <w:tcBorders>
              <w:top w:val="single" w:sz="4" w:space="0" w:color="000000"/>
              <w:left w:val="single" w:sz="4" w:space="0" w:color="FFFFFF"/>
              <w:bottom w:val="single" w:sz="8"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40" w:type="dxa"/>
            <w:tcBorders>
              <w:top w:val="single" w:sz="4" w:space="0" w:color="000000"/>
              <w:left w:val="single" w:sz="4" w:space="0" w:color="FFFFFF"/>
              <w:bottom w:val="single" w:sz="8"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8"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8"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8"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8"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8"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8" w:space="0" w:color="000000"/>
              <w:right w:val="single" w:sz="4" w:space="0" w:color="FFFFFF"/>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00" w:type="dxa"/>
            <w:tcBorders>
              <w:top w:val="single" w:sz="4" w:space="0" w:color="000000"/>
              <w:left w:val="single" w:sz="4" w:space="0" w:color="FFFFFF"/>
              <w:bottom w:val="single" w:sz="8"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b/>
                <w:bCs/>
                <w:lang w:val="es-CO"/>
              </w:rPr>
              <w:t> </w:t>
            </w:r>
          </w:p>
        </w:tc>
        <w:tc>
          <w:tcPr>
            <w:tcW w:w="300" w:type="dxa"/>
            <w:tcBorders>
              <w:top w:val="single" w:sz="4" w:space="0" w:color="000000"/>
              <w:left w:val="single" w:sz="4" w:space="0" w:color="FFFFFF"/>
              <w:bottom w:val="single" w:sz="8"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40" w:type="dxa"/>
            <w:tcBorders>
              <w:top w:val="single" w:sz="4" w:space="0" w:color="000000"/>
              <w:left w:val="single" w:sz="4" w:space="0" w:color="FFFFFF"/>
              <w:bottom w:val="single" w:sz="8" w:space="0" w:color="000000"/>
              <w:right w:val="single" w:sz="4" w:space="0" w:color="FFFFFF"/>
            </w:tcBorders>
            <w:shd w:val="clear" w:color="auto" w:fill="auto"/>
            <w:tcMar>
              <w:top w:w="15" w:type="dxa"/>
              <w:left w:w="15" w:type="dxa"/>
              <w:bottom w:w="0" w:type="dxa"/>
              <w:right w:w="15" w:type="dxa"/>
            </w:tcMar>
            <w:vAlign w:val="bottom"/>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8" w:space="0" w:color="000000"/>
              <w:right w:val="single" w:sz="4" w:space="0" w:color="FFFFFF"/>
            </w:tcBorders>
            <w:shd w:val="clear" w:color="auto" w:fill="0070C0"/>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c>
          <w:tcPr>
            <w:tcW w:w="320" w:type="dxa"/>
            <w:tcBorders>
              <w:top w:val="single" w:sz="4" w:space="0" w:color="000000"/>
              <w:left w:val="single" w:sz="4" w:space="0" w:color="FFFFFF"/>
              <w:bottom w:val="single" w:sz="8" w:space="0" w:color="000000"/>
              <w:right w:val="single" w:sz="4" w:space="0" w:color="FFFFFF"/>
            </w:tcBorders>
            <w:shd w:val="clear" w:color="auto" w:fill="0070C0"/>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Times New Roman" w:hAnsi="Times New Roman"/>
                <w:noProof/>
                <w:szCs w:val="22"/>
              </w:rPr>
              <mc:AlternateContent>
                <mc:Choice Requires="wps">
                  <w:drawing>
                    <wp:anchor distT="0" distB="0" distL="114300" distR="114300" simplePos="0" relativeHeight="251667456" behindDoc="0" locked="0" layoutInCell="1" allowOverlap="1" wp14:anchorId="360FA8DD" wp14:editId="11CE030D">
                      <wp:simplePos x="0" y="0"/>
                      <wp:positionH relativeFrom="column">
                        <wp:posOffset>47625</wp:posOffset>
                      </wp:positionH>
                      <wp:positionV relativeFrom="paragraph">
                        <wp:posOffset>43180</wp:posOffset>
                      </wp:positionV>
                      <wp:extent cx="112395" cy="102870"/>
                      <wp:effectExtent l="38100" t="19050" r="40005" b="30480"/>
                      <wp:wrapNone/>
                      <wp:docPr id="23" name="Star: 5 Points 23">
                        <a:extLst xmlns:a="http://schemas.openxmlformats.org/drawingml/2006/main"/>
                      </wp:docPr>
                      <wp:cNvGraphicFramePr/>
                      <a:graphic xmlns:a="http://schemas.openxmlformats.org/drawingml/2006/main">
                        <a:graphicData uri="http://schemas.microsoft.com/office/word/2010/wordprocessingShape">
                          <wps:wsp>
                            <wps:cNvSpPr/>
                            <wps:spPr>
                              <a:xfrm>
                                <a:off x="0" y="0"/>
                                <a:ext cx="112395" cy="102870"/>
                              </a:xfrm>
                              <a:prstGeom prst="star5">
                                <a:avLst/>
                              </a:prstGeom>
                              <a:solidFill>
                                <a:srgbClr val="FFFF0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tlCol="0" anchor="t"/>
                          </wps:wsp>
                        </a:graphicData>
                      </a:graphic>
                      <wp14:sizeRelH relativeFrom="margin">
                        <wp14:pctWidth>0</wp14:pctWidth>
                      </wp14:sizeRelH>
                      <wp14:sizeRelV relativeFrom="margin">
                        <wp14:pctHeight>0</wp14:pctHeight>
                      </wp14:sizeRelV>
                    </wp:anchor>
                  </w:drawing>
                </mc:Choice>
                <mc:Fallback>
                  <w:pict>
                    <v:shape w14:anchorId="657F33DC" id="Star: 5 Points 23" o:spid="_x0000_s1026" style="position:absolute;margin-left:3.75pt;margin-top:3.4pt;width:8.85pt;height:8.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112395,102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" path="m,39293r42931,l56198,,69464,39293r42931,l77663,63577r13266,39293l56198,78585,21466,102870,34732,63577,,39293xe" fillcolor="yellow" strokecolor="yellow" strokeweight="1pt">
                      <v:stroke joinstyle="miter"/>
                      <v:path arrowok="t" o:connecttype="custom" o:connectlocs="0,39293;42931,39293;56198,0;69464,39293;112395,39293;77663,63577;90929,102870;56198,78585;21466,102870;34732,63577;0,39293" o:connectangles="0,0,0,0,0,0,0,0,0,0,0"/>
                    </v:shape>
                  </w:pict>
                </mc:Fallback>
              </mc:AlternateContent>
            </w:r>
          </w:p>
        </w:tc>
        <w:tc>
          <w:tcPr>
            <w:tcW w:w="320" w:type="dxa"/>
            <w:tcBorders>
              <w:top w:val="single" w:sz="4" w:space="0" w:color="000000"/>
              <w:left w:val="single" w:sz="4" w:space="0" w:color="FFFFFF"/>
              <w:bottom w:val="single" w:sz="8" w:space="0" w:color="000000"/>
              <w:right w:val="single" w:sz="8" w:space="0" w:color="000000"/>
            </w:tcBorders>
            <w:shd w:val="clear" w:color="auto" w:fill="auto"/>
            <w:tcMar>
              <w:top w:w="15" w:type="dxa"/>
              <w:left w:w="15" w:type="dxa"/>
              <w:bottom w:w="0" w:type="dxa"/>
              <w:right w:w="15" w:type="dxa"/>
            </w:tcMar>
            <w:vAlign w:val="center"/>
            <w:hideMark/>
          </w:tcPr>
          <w:p w:rsidR="005977F2" w:rsidRPr="005977F2" w:rsidRDefault="005977F2" w:rsidP="005977F2">
            <w:pPr>
              <w:rPr>
                <w:rFonts w:ascii="Gadugi" w:hAnsi="Gadugi"/>
                <w:lang w:val="es-CO"/>
              </w:rPr>
            </w:pPr>
            <w:r w:rsidRPr="005977F2">
              <w:rPr>
                <w:rFonts w:ascii="Gadugi" w:hAnsi="Gadugi"/>
                <w:lang w:val="es-CO"/>
              </w:rPr>
              <w:t> </w:t>
            </w:r>
          </w:p>
        </w:tc>
      </w:tr>
    </w:tbl>
    <w:p w:rsidR="00F658D3" w:rsidRPr="000A267B" w:rsidRDefault="00F658D3" w:rsidP="00F658D3">
      <w:pPr>
        <w:rPr>
          <w:rFonts w:ascii="Gadugi" w:hAnsi="Gadugi"/>
          <w:lang w:val="es-CO"/>
        </w:rPr>
      </w:pPr>
    </w:p>
    <w:p w:rsidR="00F658D3" w:rsidRPr="00F658D3" w:rsidRDefault="00F658D3" w:rsidP="00F658D3">
      <w:pPr>
        <w:rPr>
          <w:rFonts w:ascii="Times New Roman" w:hAnsi="Times New Roman"/>
          <w:szCs w:val="22"/>
        </w:rPr>
      </w:pPr>
    </w:p>
    <w:sectPr w:rsidR="00F658D3" w:rsidRPr="00F658D3" w:rsidSect="00AC304C">
      <w:pgSz w:w="15840" w:h="12240" w:orient="landscape" w:code="1"/>
      <w:pgMar w:top="619" w:right="1440" w:bottom="619" w:left="662" w:header="562" w:footer="3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0F3F" w:rsidRDefault="004F0F3F" w:rsidP="00206423">
      <w:r>
        <w:separator/>
      </w:r>
    </w:p>
  </w:endnote>
  <w:endnote w:type="continuationSeparator" w:id="0">
    <w:p w:rsidR="004F0F3F" w:rsidRDefault="004F0F3F" w:rsidP="00206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dugi">
    <w:panose1 w:val="020B0502040204020203"/>
    <w:charset w:val="00"/>
    <w:family w:val="swiss"/>
    <w:pitch w:val="variable"/>
    <w:sig w:usb0="80000003" w:usb1="00000000" w:usb2="00003000" w:usb3="00000000" w:csb0="00000001" w:csb1="00000000"/>
  </w:font>
  <w:font w:name="Leelawadee UI Semilight">
    <w:panose1 w:val="020B0402040204020203"/>
    <w:charset w:val="00"/>
    <w:family w:val="swiss"/>
    <w:pitch w:val="variable"/>
    <w:sig w:usb0="A3000003" w:usb1="00000000" w:usb2="00010000" w:usb3="00000000" w:csb0="000101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VAG Rounded Light">
    <w:altName w:val="Calibri"/>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
    <w:altName w:val="Sylfaen"/>
    <w:panose1 w:val="02020603050405020304"/>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1BBA" w:rsidRDefault="00F51BBA" w:rsidP="00206423">
    <w:pPr>
      <w:jc w:val="center"/>
      <w:rPr>
        <w:rFonts w:ascii="Courier New" w:hAnsi="Courier New" w:cs="Courier New"/>
        <w:color w:val="333333"/>
        <w:sz w:val="16"/>
        <w:lang w:val="en-US"/>
      </w:rPr>
    </w:pPr>
  </w:p>
  <w:p w:rsidR="00F51BBA" w:rsidRPr="00392631" w:rsidRDefault="00F51BBA" w:rsidP="00206423">
    <w:pPr>
      <w:jc w:val="center"/>
      <w:rPr>
        <w:rFonts w:ascii="Courier New" w:hAnsi="Courier New" w:cs="Courier New"/>
        <w:color w:val="333333"/>
        <w:sz w:val="16"/>
        <w:lang w:val="en-US"/>
      </w:rPr>
    </w:pPr>
    <w:r w:rsidRPr="001731E9">
      <w:rPr>
        <w:rFonts w:ascii="Courier New" w:hAnsi="Courier New" w:cs="Courier New"/>
        <w:color w:val="333333"/>
        <w:sz w:val="16"/>
        <w:lang w:val="en-US"/>
      </w:rPr>
      <w:t xml:space="preserve">Request for consultancy, Page </w:t>
    </w:r>
    <w:r w:rsidRPr="001731E9">
      <w:rPr>
        <w:rFonts w:ascii="Courier New" w:hAnsi="Courier New" w:cs="Courier New"/>
        <w:color w:val="333333"/>
        <w:sz w:val="16"/>
      </w:rPr>
      <w:fldChar w:fldCharType="begin"/>
    </w:r>
    <w:r w:rsidRPr="001731E9">
      <w:rPr>
        <w:rFonts w:ascii="Courier New" w:hAnsi="Courier New" w:cs="Courier New"/>
        <w:color w:val="333333"/>
        <w:sz w:val="16"/>
        <w:lang w:val="en-US"/>
      </w:rPr>
      <w:instrText xml:space="preserve"> </w:instrText>
    </w:r>
    <w:r>
      <w:rPr>
        <w:rFonts w:ascii="Courier New" w:hAnsi="Courier New" w:cs="Courier New"/>
        <w:color w:val="333333"/>
        <w:sz w:val="16"/>
        <w:lang w:val="en-US"/>
      </w:rPr>
      <w:instrText>PAGE</w:instrText>
    </w:r>
    <w:r w:rsidRPr="001731E9">
      <w:rPr>
        <w:rFonts w:ascii="Courier New" w:hAnsi="Courier New" w:cs="Courier New"/>
        <w:color w:val="333333"/>
        <w:sz w:val="16"/>
        <w:lang w:val="en-US"/>
      </w:rPr>
      <w:instrText xml:space="preserve"> </w:instrText>
    </w:r>
    <w:r w:rsidRPr="001731E9">
      <w:rPr>
        <w:rFonts w:ascii="Courier New" w:hAnsi="Courier New" w:cs="Courier New"/>
        <w:color w:val="333333"/>
        <w:sz w:val="16"/>
      </w:rPr>
      <w:fldChar w:fldCharType="separate"/>
    </w:r>
    <w:r>
      <w:rPr>
        <w:rFonts w:ascii="Courier New" w:hAnsi="Courier New" w:cs="Courier New"/>
        <w:noProof/>
        <w:color w:val="333333"/>
        <w:sz w:val="16"/>
        <w:lang w:val="en-US"/>
      </w:rPr>
      <w:t>14</w:t>
    </w:r>
    <w:r w:rsidRPr="001731E9">
      <w:rPr>
        <w:rFonts w:ascii="Courier New" w:hAnsi="Courier New" w:cs="Courier New"/>
        <w:color w:val="333333"/>
        <w:sz w:val="16"/>
      </w:rPr>
      <w:fldChar w:fldCharType="end"/>
    </w:r>
    <w:r w:rsidRPr="001731E9">
      <w:rPr>
        <w:rFonts w:ascii="Courier New" w:hAnsi="Courier New" w:cs="Courier New"/>
        <w:color w:val="333333"/>
        <w:sz w:val="16"/>
        <w:lang w:val="en-US"/>
      </w:rPr>
      <w:t xml:space="preserve"> of </w:t>
    </w:r>
    <w:r w:rsidRPr="001731E9">
      <w:rPr>
        <w:rFonts w:ascii="Courier New" w:hAnsi="Courier New" w:cs="Courier New"/>
        <w:color w:val="333333"/>
        <w:sz w:val="16"/>
      </w:rPr>
      <w:fldChar w:fldCharType="begin"/>
    </w:r>
    <w:r w:rsidRPr="001731E9">
      <w:rPr>
        <w:rFonts w:ascii="Courier New" w:hAnsi="Courier New" w:cs="Courier New"/>
        <w:color w:val="333333"/>
        <w:sz w:val="16"/>
        <w:lang w:val="en-US"/>
      </w:rPr>
      <w:instrText xml:space="preserve"> </w:instrText>
    </w:r>
    <w:r>
      <w:rPr>
        <w:rFonts w:ascii="Courier New" w:hAnsi="Courier New" w:cs="Courier New"/>
        <w:color w:val="333333"/>
        <w:sz w:val="16"/>
        <w:lang w:val="en-US"/>
      </w:rPr>
      <w:instrText>NUMPAGES</w:instrText>
    </w:r>
    <w:r w:rsidRPr="001731E9">
      <w:rPr>
        <w:rFonts w:ascii="Courier New" w:hAnsi="Courier New" w:cs="Courier New"/>
        <w:color w:val="333333"/>
        <w:sz w:val="16"/>
        <w:lang w:val="en-US"/>
      </w:rPr>
      <w:instrText xml:space="preserve"> </w:instrText>
    </w:r>
    <w:r w:rsidRPr="001731E9">
      <w:rPr>
        <w:rFonts w:ascii="Courier New" w:hAnsi="Courier New" w:cs="Courier New"/>
        <w:color w:val="333333"/>
        <w:sz w:val="16"/>
      </w:rPr>
      <w:fldChar w:fldCharType="separate"/>
    </w:r>
    <w:r>
      <w:rPr>
        <w:rFonts w:ascii="Courier New" w:hAnsi="Courier New" w:cs="Courier New"/>
        <w:noProof/>
        <w:color w:val="333333"/>
        <w:sz w:val="16"/>
        <w:lang w:val="en-US"/>
      </w:rPr>
      <w:t>21</w:t>
    </w:r>
    <w:r w:rsidRPr="001731E9">
      <w:rPr>
        <w:rFonts w:ascii="Courier New" w:hAnsi="Courier New" w:cs="Courier New"/>
        <w:color w:val="333333"/>
        <w:sz w:val="16"/>
      </w:rPr>
      <w:fldChar w:fldCharType="end"/>
    </w:r>
  </w:p>
  <w:p w:rsidR="00F51BBA" w:rsidRPr="001731E9" w:rsidRDefault="00F51BBA" w:rsidP="00206423">
    <w:pPr>
      <w:jc w:val="center"/>
      <w:rPr>
        <w:rFonts w:ascii="Courier New" w:hAnsi="Courier New" w:cs="Courier New"/>
        <w:color w:val="333333"/>
        <w:sz w:val="16"/>
        <w:lang w:val="en-US"/>
      </w:rPr>
    </w:pPr>
  </w:p>
  <w:tbl>
    <w:tblPr>
      <w:tblW w:w="0" w:type="auto"/>
      <w:jc w:val="right"/>
      <w:tblLook w:val="01E0" w:firstRow="1" w:lastRow="1" w:firstColumn="1" w:lastColumn="1" w:noHBand="0" w:noVBand="0"/>
    </w:tblPr>
    <w:tblGrid>
      <w:gridCol w:w="5620"/>
      <w:gridCol w:w="5169"/>
    </w:tblGrid>
    <w:tr w:rsidR="00F51BBA" w:rsidRPr="004C7896" w:rsidTr="00206423">
      <w:trPr>
        <w:jc w:val="right"/>
      </w:trPr>
      <w:tc>
        <w:tcPr>
          <w:tcW w:w="5620" w:type="dxa"/>
        </w:tcPr>
        <w:p w:rsidR="00F51BBA" w:rsidRPr="009649CE" w:rsidRDefault="00F51BBA" w:rsidP="00206423">
          <w:pPr>
            <w:rPr>
              <w:sz w:val="28"/>
              <w:lang w:val="en-US"/>
            </w:rPr>
          </w:pPr>
        </w:p>
      </w:tc>
      <w:tc>
        <w:tcPr>
          <w:tcW w:w="5169" w:type="dxa"/>
        </w:tcPr>
        <w:p w:rsidR="00F51BBA" w:rsidRPr="009649CE" w:rsidRDefault="00F51BBA" w:rsidP="00206423">
          <w:pPr>
            <w:jc w:val="right"/>
            <w:rPr>
              <w:lang w:val="en-US"/>
            </w:rPr>
          </w:pPr>
        </w:p>
      </w:tc>
    </w:tr>
  </w:tbl>
  <w:p w:rsidR="00F51BBA" w:rsidRPr="009649CE" w:rsidRDefault="00F51BBA" w:rsidP="00206423">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0F3F" w:rsidRDefault="004F0F3F" w:rsidP="00206423">
      <w:r>
        <w:separator/>
      </w:r>
    </w:p>
  </w:footnote>
  <w:footnote w:type="continuationSeparator" w:id="0">
    <w:p w:rsidR="004F0F3F" w:rsidRDefault="004F0F3F" w:rsidP="00206423">
      <w:r>
        <w:continuationSeparator/>
      </w:r>
    </w:p>
  </w:footnote>
  <w:footnote w:id="1">
    <w:p w:rsidR="00F51BBA" w:rsidRPr="00132B37" w:rsidRDefault="00F51BBA" w:rsidP="00586F28">
      <w:pPr>
        <w:pStyle w:val="FootnoteText"/>
        <w:jc w:val="both"/>
        <w:rPr>
          <w:sz w:val="22"/>
          <w:lang w:val="es-PA"/>
        </w:rPr>
      </w:pPr>
      <w:r w:rsidRPr="00132B37">
        <w:rPr>
          <w:rStyle w:val="FootnoteReference"/>
          <w:sz w:val="18"/>
        </w:rPr>
        <w:footnoteRef/>
      </w:r>
      <w:r w:rsidRPr="00132B37">
        <w:rPr>
          <w:sz w:val="18"/>
          <w:lang w:val="es-PA"/>
        </w:rPr>
        <w:t xml:space="preserve"> </w:t>
      </w:r>
      <w:r w:rsidRPr="00132B37">
        <w:rPr>
          <w:sz w:val="18"/>
          <w:lang w:val="es-CO"/>
        </w:rPr>
        <w:t>Este programa está compuesto por cinco componentes programáticos. El Documento del Programa de País (2016-2020) (</w:t>
      </w:r>
      <w:hyperlink r:id="rId1" w:history="1">
        <w:r w:rsidRPr="00D43D49">
          <w:rPr>
            <w:rStyle w:val="Hyperlink"/>
            <w:sz w:val="18"/>
            <w:lang w:val="es-CO"/>
          </w:rPr>
          <w:t>https://www.unicef.org/about/execboard/files/2016-PL4-Argentina_CPD-ODS-ES.pdf</w:t>
        </w:r>
      </w:hyperlink>
      <w:r w:rsidRPr="00132B37">
        <w:rPr>
          <w:sz w:val="18"/>
          <w:lang w:val="es-CO"/>
        </w:rPr>
        <w:t>) describe el marco estratégico y destaca los principales resultados del programa a alcanzar en el periodo expuesto.</w:t>
      </w:r>
    </w:p>
  </w:footnote>
  <w:footnote w:id="2">
    <w:p w:rsidR="00F51BBA" w:rsidRPr="003C7CFA" w:rsidRDefault="00F51BBA" w:rsidP="00586F28">
      <w:pPr>
        <w:pStyle w:val="FootnoteText"/>
        <w:jc w:val="both"/>
        <w:rPr>
          <w:lang w:val="es-CO"/>
        </w:rPr>
      </w:pPr>
      <w:r w:rsidRPr="00132B37">
        <w:rPr>
          <w:rStyle w:val="FootnoteReference"/>
          <w:sz w:val="22"/>
        </w:rPr>
        <w:footnoteRef/>
      </w:r>
      <w:r w:rsidRPr="00132B37">
        <w:rPr>
          <w:sz w:val="22"/>
          <w:lang w:val="es-PA"/>
        </w:rPr>
        <w:t xml:space="preserve"> </w:t>
      </w:r>
      <w:r w:rsidRPr="00132B37">
        <w:rPr>
          <w:sz w:val="18"/>
          <w:lang w:val="es-CO"/>
        </w:rPr>
        <w:t xml:space="preserve">Ver los resultados en el Anexo de Marco de Resultados y Recursos del Programa de País de UNICEF Argentina en </w:t>
      </w:r>
      <w:hyperlink r:id="rId2" w:history="1">
        <w:r w:rsidRPr="00132B37">
          <w:rPr>
            <w:sz w:val="18"/>
            <w:lang w:val="es-CO"/>
          </w:rPr>
          <w:t>https://www.unicef.org/about/execboard/files/2016-PL4-Argentina_CPD-ODS-ES.pdf</w:t>
        </w:r>
      </w:hyperlink>
      <w:r>
        <w:rPr>
          <w:sz w:val="18"/>
          <w:lang w:val="es-CO"/>
        </w:rPr>
        <w:t xml:space="preserve"> </w:t>
      </w:r>
    </w:p>
  </w:footnote>
  <w:footnote w:id="3">
    <w:p w:rsidR="00F51BBA" w:rsidRPr="007078AD" w:rsidRDefault="00F51BBA" w:rsidP="007078AD">
      <w:pPr>
        <w:pStyle w:val="FootnoteText"/>
        <w:rPr>
          <w:lang w:val="es-PA"/>
        </w:rPr>
      </w:pPr>
      <w:r w:rsidRPr="003025E0">
        <w:rPr>
          <w:rStyle w:val="FootnoteReference"/>
          <w:sz w:val="18"/>
        </w:rPr>
        <w:footnoteRef/>
      </w:r>
      <w:r w:rsidRPr="007078AD">
        <w:rPr>
          <w:sz w:val="18"/>
          <w:lang w:val="es-PA"/>
        </w:rPr>
        <w:t xml:space="preserve"> Más detalles en: </w:t>
      </w:r>
      <w:hyperlink r:id="rId3" w:history="1">
        <w:r w:rsidRPr="003025E0">
          <w:rPr>
            <w:rStyle w:val="Hyperlink"/>
            <w:sz w:val="18"/>
            <w:lang w:val="es-BO"/>
          </w:rPr>
          <w:t>https://tbinternet.ohchr.org/_layouts/15/treatybodyexternal/Download.aspx?symbolno=CRC%2fC%2fARG%2fCO%2f5-6&amp;Lang=es</w:t>
        </w:r>
      </w:hyperlink>
    </w:p>
  </w:footnote>
  <w:footnote w:id="4">
    <w:p w:rsidR="00F51BBA" w:rsidRPr="007078AD" w:rsidRDefault="00F51BBA" w:rsidP="007078AD">
      <w:pPr>
        <w:pStyle w:val="FootnoteText"/>
        <w:rPr>
          <w:sz w:val="18"/>
          <w:szCs w:val="18"/>
          <w:lang w:val="es-PA"/>
        </w:rPr>
      </w:pPr>
      <w:r w:rsidRPr="000A267B">
        <w:rPr>
          <w:rStyle w:val="FootnoteReference"/>
          <w:sz w:val="18"/>
          <w:szCs w:val="18"/>
        </w:rPr>
        <w:footnoteRef/>
      </w:r>
      <w:r w:rsidRPr="007078AD">
        <w:rPr>
          <w:sz w:val="18"/>
          <w:szCs w:val="18"/>
          <w:lang w:val="es-PA"/>
        </w:rPr>
        <w:t xml:space="preserve"> Definiciones de los criterios de evaluación del DAC-OCDE: </w:t>
      </w:r>
      <w:hyperlink r:id="rId4" w:history="1">
        <w:r w:rsidRPr="007078AD">
          <w:rPr>
            <w:rStyle w:val="Hyperlink"/>
            <w:sz w:val="18"/>
            <w:szCs w:val="18"/>
            <w:lang w:val="es-PA"/>
          </w:rPr>
          <w:t>http://www.oecd.org/dac/evaluation/daccriteriaforevaluatingdevelopmentassistance.htm</w:t>
        </w:r>
      </w:hyperlink>
      <w:r w:rsidRPr="007078AD">
        <w:rPr>
          <w:sz w:val="18"/>
          <w:szCs w:val="18"/>
          <w:lang w:val="es-PA"/>
        </w:rPr>
        <w:t xml:space="preserve"> </w:t>
      </w:r>
    </w:p>
  </w:footnote>
  <w:footnote w:id="5">
    <w:p w:rsidR="00F51BBA" w:rsidRPr="007078AD" w:rsidRDefault="00F51BBA" w:rsidP="007078AD">
      <w:pPr>
        <w:pStyle w:val="FootnoteText"/>
        <w:rPr>
          <w:lang w:val="es-PA"/>
        </w:rPr>
      </w:pPr>
      <w:r w:rsidRPr="00B10077">
        <w:rPr>
          <w:rStyle w:val="FootnoteReference"/>
          <w:sz w:val="18"/>
        </w:rPr>
        <w:footnoteRef/>
      </w:r>
      <w:r w:rsidRPr="007078AD">
        <w:rPr>
          <w:sz w:val="18"/>
          <w:lang w:val="es-PA"/>
        </w:rPr>
        <w:t xml:space="preserve"> Aunque este no se analice en la presente evaluación.</w:t>
      </w:r>
    </w:p>
  </w:footnote>
  <w:footnote w:id="6">
    <w:p w:rsidR="00F51BBA" w:rsidRPr="007078AD" w:rsidRDefault="00F51BBA" w:rsidP="007078AD">
      <w:pPr>
        <w:pStyle w:val="FootnoteText"/>
        <w:rPr>
          <w:sz w:val="18"/>
          <w:lang w:val="es-PA"/>
        </w:rPr>
      </w:pPr>
      <w:r w:rsidRPr="00B84D8F">
        <w:rPr>
          <w:rStyle w:val="FootnoteReference"/>
          <w:sz w:val="18"/>
        </w:rPr>
        <w:footnoteRef/>
      </w:r>
      <w:r w:rsidRPr="007078AD">
        <w:rPr>
          <w:sz w:val="18"/>
          <w:lang w:val="es-PA"/>
        </w:rPr>
        <w:t xml:space="preserve"> Mayor referencia disponible en: </w:t>
      </w:r>
      <w:hyperlink r:id="rId5" w:history="1">
        <w:r w:rsidRPr="007078AD">
          <w:rPr>
            <w:rStyle w:val="Hyperlink"/>
            <w:sz w:val="18"/>
            <w:lang w:val="es-PA"/>
          </w:rPr>
          <w:t>https://www.betterevaluation.org/en/resources/guide/theory_of_change</w:t>
        </w:r>
      </w:hyperlink>
    </w:p>
  </w:footnote>
  <w:footnote w:id="7">
    <w:p w:rsidR="00F51BBA" w:rsidRPr="007078AD" w:rsidRDefault="00F51BBA" w:rsidP="007078AD">
      <w:pPr>
        <w:pStyle w:val="FootnoteText"/>
        <w:rPr>
          <w:sz w:val="18"/>
          <w:szCs w:val="18"/>
          <w:lang w:val="es-PA"/>
        </w:rPr>
      </w:pPr>
      <w:r w:rsidRPr="000A267B">
        <w:rPr>
          <w:rStyle w:val="FootnoteReference"/>
          <w:sz w:val="18"/>
          <w:szCs w:val="18"/>
        </w:rPr>
        <w:footnoteRef/>
      </w:r>
      <w:r w:rsidRPr="007078AD">
        <w:rPr>
          <w:sz w:val="18"/>
          <w:szCs w:val="18"/>
          <w:lang w:val="es-PA"/>
        </w:rPr>
        <w:t xml:space="preserve"> </w:t>
      </w:r>
      <w:r w:rsidRPr="007078AD">
        <w:rPr>
          <w:b/>
          <w:sz w:val="18"/>
          <w:szCs w:val="18"/>
          <w:lang w:val="es-PA"/>
        </w:rPr>
        <w:t>Normas y Estándares para evaluación</w:t>
      </w:r>
      <w:r w:rsidRPr="007078AD">
        <w:rPr>
          <w:sz w:val="18"/>
          <w:szCs w:val="18"/>
          <w:lang w:val="es-PA"/>
        </w:rPr>
        <w:t xml:space="preserve">, UNEG, 2016: </w:t>
      </w:r>
      <w:hyperlink r:id="rId6" w:history="1">
        <w:r w:rsidRPr="007078AD">
          <w:rPr>
            <w:rStyle w:val="Hyperlink"/>
            <w:sz w:val="18"/>
            <w:szCs w:val="18"/>
            <w:lang w:val="es-PA"/>
          </w:rPr>
          <w:t>http://www.uneval.org/document/detail/1914</w:t>
        </w:r>
      </w:hyperlink>
      <w:r w:rsidRPr="007078AD">
        <w:rPr>
          <w:sz w:val="18"/>
          <w:szCs w:val="18"/>
          <w:lang w:val="es-PA"/>
        </w:rPr>
        <w:t xml:space="preserve"> </w:t>
      </w:r>
    </w:p>
  </w:footnote>
  <w:footnote w:id="8">
    <w:p w:rsidR="00F51BBA" w:rsidRPr="007078AD" w:rsidRDefault="00F51BBA" w:rsidP="007078AD">
      <w:pPr>
        <w:pStyle w:val="FootnoteText"/>
        <w:jc w:val="both"/>
        <w:rPr>
          <w:sz w:val="18"/>
          <w:szCs w:val="18"/>
          <w:lang w:val="es-PA"/>
        </w:rPr>
      </w:pPr>
      <w:r w:rsidRPr="000A267B">
        <w:rPr>
          <w:rStyle w:val="FootnoteReference"/>
          <w:sz w:val="18"/>
          <w:szCs w:val="18"/>
        </w:rPr>
        <w:footnoteRef/>
      </w:r>
      <w:r w:rsidRPr="007078AD">
        <w:rPr>
          <w:sz w:val="18"/>
          <w:szCs w:val="18"/>
          <w:lang w:val="es-PA"/>
        </w:rPr>
        <w:t xml:space="preserve"> El equipo evaluador tendrá que cumplir con los estándares y guías de ética de UNEG/UNICEF: </w:t>
      </w:r>
      <w:r w:rsidRPr="007078AD">
        <w:rPr>
          <w:b/>
          <w:sz w:val="18"/>
          <w:szCs w:val="18"/>
          <w:lang w:val="es-PA"/>
        </w:rPr>
        <w:t xml:space="preserve">Ethical Guidelines for UN </w:t>
      </w:r>
      <w:proofErr w:type="spellStart"/>
      <w:r w:rsidRPr="007078AD">
        <w:rPr>
          <w:b/>
          <w:sz w:val="18"/>
          <w:szCs w:val="18"/>
          <w:lang w:val="es-PA"/>
        </w:rPr>
        <w:t>Evaluations</w:t>
      </w:r>
      <w:proofErr w:type="spellEnd"/>
      <w:r w:rsidRPr="007078AD">
        <w:rPr>
          <w:sz w:val="18"/>
          <w:szCs w:val="18"/>
          <w:lang w:val="es-PA"/>
        </w:rPr>
        <w:t xml:space="preserve">, 2008: </w:t>
      </w:r>
      <w:hyperlink r:id="rId7" w:history="1">
        <w:r w:rsidRPr="007078AD">
          <w:rPr>
            <w:rStyle w:val="Hyperlink"/>
            <w:sz w:val="18"/>
            <w:szCs w:val="18"/>
            <w:lang w:val="es-PA"/>
          </w:rPr>
          <w:t>http://www.unevaluation.org/document/detail/102</w:t>
        </w:r>
      </w:hyperlink>
      <w:r w:rsidRPr="007078AD">
        <w:rPr>
          <w:sz w:val="18"/>
          <w:szCs w:val="18"/>
          <w:lang w:val="es-PA"/>
        </w:rPr>
        <w:t xml:space="preserve"> and</w:t>
      </w:r>
      <w:r w:rsidRPr="007078AD">
        <w:rPr>
          <w:b/>
          <w:sz w:val="18"/>
          <w:szCs w:val="18"/>
          <w:lang w:val="es-PA"/>
        </w:rPr>
        <w:t xml:space="preserve"> Code of Conduct for Evaluation in the UN system</w:t>
      </w:r>
      <w:r w:rsidRPr="007078AD">
        <w:rPr>
          <w:sz w:val="18"/>
          <w:szCs w:val="18"/>
          <w:lang w:val="es-PA"/>
        </w:rPr>
        <w:t xml:space="preserve">, 2008: </w:t>
      </w:r>
      <w:hyperlink r:id="rId8" w:history="1">
        <w:r w:rsidRPr="007078AD">
          <w:rPr>
            <w:rStyle w:val="Hyperlink"/>
            <w:sz w:val="18"/>
            <w:szCs w:val="18"/>
            <w:lang w:val="es-PA"/>
          </w:rPr>
          <w:t>http://www.unevaluation.org/document/detail/100</w:t>
        </w:r>
      </w:hyperlink>
    </w:p>
  </w:footnote>
  <w:footnote w:id="9">
    <w:p w:rsidR="00F51BBA" w:rsidRPr="007078AD" w:rsidRDefault="00F51BBA" w:rsidP="007078AD">
      <w:pPr>
        <w:pStyle w:val="FootnoteText"/>
        <w:rPr>
          <w:sz w:val="18"/>
          <w:szCs w:val="18"/>
          <w:lang w:val="es-PA"/>
        </w:rPr>
      </w:pPr>
      <w:r w:rsidRPr="000A267B">
        <w:rPr>
          <w:rStyle w:val="FootnoteReference"/>
          <w:sz w:val="18"/>
          <w:szCs w:val="18"/>
        </w:rPr>
        <w:footnoteRef/>
      </w:r>
      <w:r w:rsidRPr="007078AD">
        <w:rPr>
          <w:sz w:val="18"/>
          <w:szCs w:val="18"/>
          <w:lang w:val="es-PA"/>
        </w:rPr>
        <w:t xml:space="preserve"> </w:t>
      </w:r>
      <w:r w:rsidRPr="007078AD">
        <w:rPr>
          <w:b/>
          <w:sz w:val="18"/>
          <w:szCs w:val="18"/>
          <w:lang w:val="es-PA"/>
        </w:rPr>
        <w:t>Integración de los Derechos Humanos y la Igualdad de Género en la Evaluación</w:t>
      </w:r>
      <w:r w:rsidRPr="007078AD">
        <w:rPr>
          <w:sz w:val="18"/>
          <w:szCs w:val="18"/>
          <w:lang w:val="es-PA"/>
        </w:rPr>
        <w:t xml:space="preserve">, 2011: </w:t>
      </w:r>
      <w:hyperlink r:id="rId9" w:history="1">
        <w:r w:rsidRPr="007078AD">
          <w:rPr>
            <w:rStyle w:val="Hyperlink"/>
            <w:sz w:val="18"/>
            <w:szCs w:val="18"/>
            <w:lang w:val="es-PA"/>
          </w:rPr>
          <w:t>http://www.uneval.org/document/detail/980</w:t>
        </w:r>
      </w:hyperlink>
      <w:r w:rsidRPr="007078AD">
        <w:rPr>
          <w:sz w:val="18"/>
          <w:szCs w:val="18"/>
          <w:lang w:val="es-PA"/>
        </w:rPr>
        <w:t xml:space="preserve"> </w:t>
      </w:r>
    </w:p>
  </w:footnote>
  <w:footnote w:id="10">
    <w:p w:rsidR="00F51BBA" w:rsidRPr="000A267B" w:rsidRDefault="00F51BBA" w:rsidP="007078AD">
      <w:pPr>
        <w:pStyle w:val="FootnoteText"/>
        <w:jc w:val="both"/>
        <w:rPr>
          <w:sz w:val="18"/>
          <w:szCs w:val="18"/>
        </w:rPr>
      </w:pPr>
      <w:r w:rsidRPr="000A267B">
        <w:rPr>
          <w:rStyle w:val="FootnoteReference"/>
          <w:sz w:val="18"/>
          <w:szCs w:val="18"/>
        </w:rPr>
        <w:footnoteRef/>
      </w:r>
      <w:r w:rsidRPr="000A267B">
        <w:rPr>
          <w:sz w:val="18"/>
          <w:szCs w:val="18"/>
        </w:rPr>
        <w:t xml:space="preserve"> </w:t>
      </w:r>
      <w:r w:rsidRPr="000A267B">
        <w:rPr>
          <w:b/>
          <w:sz w:val="18"/>
          <w:szCs w:val="18"/>
        </w:rPr>
        <w:t>Ethical Research Involving Children</w:t>
      </w:r>
      <w:r w:rsidRPr="000A267B">
        <w:rPr>
          <w:sz w:val="18"/>
          <w:szCs w:val="18"/>
        </w:rPr>
        <w:t xml:space="preserve">, 2013: </w:t>
      </w:r>
      <w:hyperlink r:id="rId10" w:history="1">
        <w:r w:rsidRPr="000A267B">
          <w:rPr>
            <w:rStyle w:val="Hyperlink"/>
            <w:sz w:val="18"/>
            <w:szCs w:val="18"/>
          </w:rPr>
          <w:t>http://childethics.com/wp-content/uploads/2013/10/ERIC-compendium-approved-digital-web.pdf</w:t>
        </w:r>
      </w:hyperlink>
    </w:p>
  </w:footnote>
  <w:footnote w:id="11">
    <w:p w:rsidR="00F51BBA" w:rsidRPr="000A267B" w:rsidRDefault="00F51BBA" w:rsidP="007078AD">
      <w:pPr>
        <w:pStyle w:val="FootnoteText"/>
        <w:rPr>
          <w:sz w:val="18"/>
          <w:szCs w:val="18"/>
        </w:rPr>
      </w:pPr>
      <w:r w:rsidRPr="000A267B">
        <w:rPr>
          <w:rStyle w:val="FootnoteReference"/>
          <w:sz w:val="18"/>
          <w:szCs w:val="18"/>
        </w:rPr>
        <w:footnoteRef/>
      </w:r>
      <w:r w:rsidRPr="000A267B">
        <w:rPr>
          <w:sz w:val="18"/>
          <w:szCs w:val="18"/>
        </w:rPr>
        <w:t xml:space="preserve"> </w:t>
      </w:r>
      <w:r w:rsidRPr="000A267B">
        <w:rPr>
          <w:b/>
          <w:sz w:val="18"/>
          <w:szCs w:val="18"/>
        </w:rPr>
        <w:t>UNICEF Procedure for Ethical Standards in Research, Evaluation, Data Collection and Analysis</w:t>
      </w:r>
      <w:r w:rsidRPr="000A267B">
        <w:rPr>
          <w:sz w:val="18"/>
          <w:szCs w:val="18"/>
        </w:rPr>
        <w:t xml:space="preserve">, 2015: </w:t>
      </w:r>
      <w:hyperlink r:id="rId11" w:history="1">
        <w:r w:rsidRPr="000A267B">
          <w:rPr>
            <w:rStyle w:val="Hyperlink"/>
            <w:sz w:val="18"/>
            <w:szCs w:val="18"/>
          </w:rPr>
          <w:t>https://www.unicef.org/supply/files/ATTACHMENT_IV-UNICEF_Procedure_for_Ethical_Standards.PDF</w:t>
        </w:r>
      </w:hyperlink>
      <w:r w:rsidRPr="000A267B">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1BBA" w:rsidRDefault="00F51BBA" w:rsidP="00206423">
    <w:pPr>
      <w:pStyle w:val="SinglePageDocTitle"/>
      <w:jc w:val="center"/>
      <w:rPr>
        <w:rFonts w:ascii="Verdana" w:hAnsi="Verdana"/>
        <w:sz w:val="24"/>
        <w:szCs w:val="24"/>
        <w:lang w:val="es-PA"/>
      </w:rPr>
    </w:pPr>
    <w:r>
      <w:rPr>
        <w:rFonts w:ascii="Verdana" w:hAnsi="Verdana"/>
        <w:sz w:val="24"/>
        <w:szCs w:val="24"/>
        <w:lang w:val="es-PA"/>
      </w:rPr>
      <w:t>ANEXO B TÉRMINOS DE REFERENCIA UNICEF LACRO</w:t>
    </w:r>
  </w:p>
  <w:p w:rsidR="00F51BBA" w:rsidRDefault="00F51BBA" w:rsidP="00206423">
    <w:pPr>
      <w:pStyle w:val="SinglePageDocTitle"/>
      <w:jc w:val="center"/>
      <w:rPr>
        <w:rFonts w:ascii="Verdana" w:hAnsi="Verdana"/>
        <w:sz w:val="24"/>
        <w:szCs w:val="24"/>
        <w:lang w:val="es-PA"/>
      </w:rPr>
    </w:pPr>
  </w:p>
  <w:p w:rsidR="00F51BBA" w:rsidRPr="00206423" w:rsidRDefault="00F51BBA" w:rsidP="00206423">
    <w:pPr>
      <w:pStyle w:val="Header"/>
      <w:rPr>
        <w:rStyle w:val="Ninguno"/>
        <w:rFonts w:ascii="Times New Roman" w:hAnsi="Times New Roman"/>
        <w:b/>
        <w:color w:val="333333"/>
        <w:szCs w:val="22"/>
        <w:u w:color="333333"/>
      </w:rPr>
    </w:pPr>
    <w:r w:rsidRPr="00206423">
      <w:rPr>
        <w:rStyle w:val="Ninguno"/>
        <w:rFonts w:ascii="Times New Roman" w:hAnsi="Times New Roman"/>
        <w:b/>
        <w:color w:val="333333"/>
        <w:szCs w:val="22"/>
        <w:u w:color="333333"/>
      </w:rPr>
      <w:t xml:space="preserve">Contratación de una persona jurídica para la </w:t>
    </w:r>
    <w:r>
      <w:rPr>
        <w:rStyle w:val="Ninguno"/>
        <w:rFonts w:ascii="Times New Roman" w:hAnsi="Times New Roman"/>
        <w:b/>
        <w:color w:val="333333"/>
        <w:szCs w:val="22"/>
        <w:u w:color="333333"/>
      </w:rPr>
      <w:t>E</w:t>
    </w:r>
    <w:r w:rsidRPr="00206423">
      <w:rPr>
        <w:rStyle w:val="Ninguno"/>
        <w:rFonts w:ascii="Times New Roman" w:hAnsi="Times New Roman"/>
        <w:b/>
        <w:color w:val="333333"/>
        <w:szCs w:val="22"/>
        <w:u w:color="333333"/>
      </w:rPr>
      <w:t xml:space="preserve">valuación </w:t>
    </w:r>
    <w:r>
      <w:rPr>
        <w:rStyle w:val="Ninguno"/>
        <w:rFonts w:ascii="Times New Roman" w:hAnsi="Times New Roman"/>
        <w:b/>
        <w:color w:val="333333"/>
        <w:szCs w:val="22"/>
        <w:u w:color="333333"/>
      </w:rPr>
      <w:t>del Programa de UNICEF en Argentina (2016-2020)</w:t>
    </w:r>
    <w:r w:rsidRPr="00206423">
      <w:rPr>
        <w:rStyle w:val="Ninguno"/>
        <w:rFonts w:ascii="Times New Roman" w:hAnsi="Times New Roman"/>
        <w:b/>
        <w:color w:val="333333"/>
        <w:szCs w:val="22"/>
        <w:u w:color="333333"/>
      </w:rPr>
      <w:t>.</w:t>
    </w:r>
  </w:p>
  <w:p w:rsidR="00F51BBA" w:rsidRPr="00206423" w:rsidRDefault="00F51BBA" w:rsidP="00206423">
    <w:pPr>
      <w:pStyle w:val="Header"/>
      <w:rPr>
        <w:lang w:val="es-P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B3E5D"/>
    <w:multiLevelType w:val="hybridMultilevel"/>
    <w:tmpl w:val="A9F0EA8A"/>
    <w:lvl w:ilvl="0" w:tplc="04090001">
      <w:start w:val="1"/>
      <w:numFmt w:val="bullet"/>
      <w:lvlText w:val=""/>
      <w:lvlJc w:val="left"/>
      <w:pPr>
        <w:ind w:left="720" w:hanging="360"/>
      </w:pPr>
      <w:rPr>
        <w:rFonts w:ascii="Symbol" w:hAnsi="Symbol" w:hint="default"/>
      </w:rPr>
    </w:lvl>
    <w:lvl w:ilvl="1" w:tplc="4F9A2548">
      <w:start w:val="1"/>
      <w:numFmt w:val="bullet"/>
      <w:lvlText w:val="-"/>
      <w:lvlJc w:val="left"/>
      <w:pPr>
        <w:ind w:left="1440" w:hanging="360"/>
      </w:pPr>
      <w:rPr>
        <w:rFonts w:ascii="Gadugi" w:eastAsiaTheme="minorEastAsia" w:hAnsi="Gadugi" w:cs="Leelawadee UI Semi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08F32C"/>
    <w:multiLevelType w:val="hybridMultilevel"/>
    <w:tmpl w:val="9D4E696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BA039A6"/>
    <w:multiLevelType w:val="hybridMultilevel"/>
    <w:tmpl w:val="DC8ED43A"/>
    <w:lvl w:ilvl="0" w:tplc="2C0A000F">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0C6414B1"/>
    <w:multiLevelType w:val="hybridMultilevel"/>
    <w:tmpl w:val="053ABA16"/>
    <w:lvl w:ilvl="0" w:tplc="0409000F">
      <w:start w:val="1"/>
      <w:numFmt w:val="decimal"/>
      <w:lvlText w:val="%1."/>
      <w:lvlJc w:val="left"/>
      <w:pPr>
        <w:ind w:left="720" w:hanging="360"/>
      </w:pPr>
      <w:rPr>
        <w:rFonts w:hint="default"/>
      </w:rPr>
    </w:lvl>
    <w:lvl w:ilvl="1" w:tplc="90A691E8">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643D9D"/>
    <w:multiLevelType w:val="hybridMultilevel"/>
    <w:tmpl w:val="0DC47172"/>
    <w:lvl w:ilvl="0" w:tplc="3022FE26">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1B7D39CA"/>
    <w:multiLevelType w:val="hybridMultilevel"/>
    <w:tmpl w:val="C0A62C0C"/>
    <w:lvl w:ilvl="0" w:tplc="2C0A0001">
      <w:start w:val="1"/>
      <w:numFmt w:val="bullet"/>
      <w:lvlText w:val=""/>
      <w:lvlJc w:val="left"/>
      <w:pPr>
        <w:ind w:left="2160" w:hanging="360"/>
      </w:pPr>
      <w:rPr>
        <w:rFonts w:ascii="Symbol" w:hAnsi="Symbol" w:hint="default"/>
      </w:rPr>
    </w:lvl>
    <w:lvl w:ilvl="1" w:tplc="2C0A0003" w:tentative="1">
      <w:start w:val="1"/>
      <w:numFmt w:val="bullet"/>
      <w:lvlText w:val="o"/>
      <w:lvlJc w:val="left"/>
      <w:pPr>
        <w:ind w:left="2880" w:hanging="360"/>
      </w:pPr>
      <w:rPr>
        <w:rFonts w:ascii="Courier New" w:hAnsi="Courier New" w:cs="Courier New" w:hint="default"/>
      </w:rPr>
    </w:lvl>
    <w:lvl w:ilvl="2" w:tplc="2C0A0005" w:tentative="1">
      <w:start w:val="1"/>
      <w:numFmt w:val="bullet"/>
      <w:lvlText w:val=""/>
      <w:lvlJc w:val="left"/>
      <w:pPr>
        <w:ind w:left="3600" w:hanging="360"/>
      </w:pPr>
      <w:rPr>
        <w:rFonts w:ascii="Wingdings" w:hAnsi="Wingdings" w:hint="default"/>
      </w:rPr>
    </w:lvl>
    <w:lvl w:ilvl="3" w:tplc="2C0A0001" w:tentative="1">
      <w:start w:val="1"/>
      <w:numFmt w:val="bullet"/>
      <w:lvlText w:val=""/>
      <w:lvlJc w:val="left"/>
      <w:pPr>
        <w:ind w:left="4320" w:hanging="360"/>
      </w:pPr>
      <w:rPr>
        <w:rFonts w:ascii="Symbol" w:hAnsi="Symbol" w:hint="default"/>
      </w:rPr>
    </w:lvl>
    <w:lvl w:ilvl="4" w:tplc="2C0A0003" w:tentative="1">
      <w:start w:val="1"/>
      <w:numFmt w:val="bullet"/>
      <w:lvlText w:val="o"/>
      <w:lvlJc w:val="left"/>
      <w:pPr>
        <w:ind w:left="5040" w:hanging="360"/>
      </w:pPr>
      <w:rPr>
        <w:rFonts w:ascii="Courier New" w:hAnsi="Courier New" w:cs="Courier New" w:hint="default"/>
      </w:rPr>
    </w:lvl>
    <w:lvl w:ilvl="5" w:tplc="2C0A0005" w:tentative="1">
      <w:start w:val="1"/>
      <w:numFmt w:val="bullet"/>
      <w:lvlText w:val=""/>
      <w:lvlJc w:val="left"/>
      <w:pPr>
        <w:ind w:left="5760" w:hanging="360"/>
      </w:pPr>
      <w:rPr>
        <w:rFonts w:ascii="Wingdings" w:hAnsi="Wingdings" w:hint="default"/>
      </w:rPr>
    </w:lvl>
    <w:lvl w:ilvl="6" w:tplc="2C0A0001" w:tentative="1">
      <w:start w:val="1"/>
      <w:numFmt w:val="bullet"/>
      <w:lvlText w:val=""/>
      <w:lvlJc w:val="left"/>
      <w:pPr>
        <w:ind w:left="6480" w:hanging="360"/>
      </w:pPr>
      <w:rPr>
        <w:rFonts w:ascii="Symbol" w:hAnsi="Symbol" w:hint="default"/>
      </w:rPr>
    </w:lvl>
    <w:lvl w:ilvl="7" w:tplc="2C0A0003" w:tentative="1">
      <w:start w:val="1"/>
      <w:numFmt w:val="bullet"/>
      <w:lvlText w:val="o"/>
      <w:lvlJc w:val="left"/>
      <w:pPr>
        <w:ind w:left="7200" w:hanging="360"/>
      </w:pPr>
      <w:rPr>
        <w:rFonts w:ascii="Courier New" w:hAnsi="Courier New" w:cs="Courier New" w:hint="default"/>
      </w:rPr>
    </w:lvl>
    <w:lvl w:ilvl="8" w:tplc="2C0A0005" w:tentative="1">
      <w:start w:val="1"/>
      <w:numFmt w:val="bullet"/>
      <w:lvlText w:val=""/>
      <w:lvlJc w:val="left"/>
      <w:pPr>
        <w:ind w:left="7920" w:hanging="360"/>
      </w:pPr>
      <w:rPr>
        <w:rFonts w:ascii="Wingdings" w:hAnsi="Wingdings" w:hint="default"/>
      </w:rPr>
    </w:lvl>
  </w:abstractNum>
  <w:abstractNum w:abstractNumId="6" w15:restartNumberingAfterBreak="0">
    <w:nsid w:val="1D5D3E01"/>
    <w:multiLevelType w:val="hybridMultilevel"/>
    <w:tmpl w:val="B5261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5E4AF7"/>
    <w:multiLevelType w:val="hybridMultilevel"/>
    <w:tmpl w:val="32A66994"/>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32842E54"/>
    <w:multiLevelType w:val="hybridMultilevel"/>
    <w:tmpl w:val="070CC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797595"/>
    <w:multiLevelType w:val="multilevel"/>
    <w:tmpl w:val="D92AD1F0"/>
    <w:lvl w:ilvl="0">
      <w:numFmt w:val="bullet"/>
      <w:pStyle w:val="MiningBullet"/>
      <w:lvlText w:val="•"/>
      <w:lvlJc w:val="left"/>
      <w:pPr>
        <w:tabs>
          <w:tab w:val="num" w:pos="360"/>
        </w:tabs>
        <w:ind w:left="360" w:hanging="360"/>
      </w:pPr>
      <w:rPr>
        <w:rFonts w:ascii="Trebuchet MS" w:eastAsia="Trebuchet MS" w:hAnsi="Trebuchet MS" w:cs="Trebuchet MS"/>
        <w:b w:val="0"/>
        <w:bCs w:val="0"/>
        <w:i w:val="0"/>
        <w:iCs w:val="0"/>
        <w:position w:val="0"/>
        <w:sz w:val="24"/>
        <w:szCs w:val="24"/>
        <w:rtl w:val="0"/>
        <w:lang w:val="en-US"/>
      </w:rPr>
    </w:lvl>
    <w:lvl w:ilvl="1">
      <w:start w:val="1"/>
      <w:numFmt w:val="bullet"/>
      <w:lvlText w:val="o"/>
      <w:lvlJc w:val="left"/>
      <w:pPr>
        <w:tabs>
          <w:tab w:val="num" w:pos="116"/>
        </w:tabs>
      </w:pPr>
      <w:rPr>
        <w:rFonts w:ascii="Trebuchet MS" w:eastAsia="Trebuchet MS" w:hAnsi="Trebuchet MS" w:cs="Trebuchet MS"/>
        <w:b w:val="0"/>
        <w:bCs w:val="0"/>
        <w:i w:val="0"/>
        <w:iCs w:val="0"/>
        <w:position w:val="0"/>
        <w:sz w:val="24"/>
        <w:szCs w:val="24"/>
        <w:rtl w:val="0"/>
        <w:lang w:val="en-US"/>
      </w:rPr>
    </w:lvl>
    <w:lvl w:ilvl="2">
      <w:start w:val="1"/>
      <w:numFmt w:val="bullet"/>
      <w:lvlText w:val="▪"/>
      <w:lvlJc w:val="left"/>
      <w:pPr>
        <w:tabs>
          <w:tab w:val="num" w:pos="116"/>
        </w:tabs>
      </w:pPr>
      <w:rPr>
        <w:rFonts w:ascii="Trebuchet MS" w:eastAsia="Trebuchet MS" w:hAnsi="Trebuchet MS" w:cs="Trebuchet MS"/>
        <w:b w:val="0"/>
        <w:bCs w:val="0"/>
        <w:i w:val="0"/>
        <w:iCs w:val="0"/>
        <w:position w:val="0"/>
        <w:sz w:val="24"/>
        <w:szCs w:val="24"/>
        <w:rtl w:val="0"/>
        <w:lang w:val="en-US"/>
      </w:rPr>
    </w:lvl>
    <w:lvl w:ilvl="3">
      <w:start w:val="1"/>
      <w:numFmt w:val="bullet"/>
      <w:lvlText w:val="•"/>
      <w:lvlJc w:val="left"/>
      <w:pPr>
        <w:tabs>
          <w:tab w:val="num" w:pos="116"/>
        </w:tabs>
      </w:pPr>
      <w:rPr>
        <w:rFonts w:ascii="Trebuchet MS" w:eastAsia="Trebuchet MS" w:hAnsi="Trebuchet MS" w:cs="Trebuchet MS"/>
        <w:b w:val="0"/>
        <w:bCs w:val="0"/>
        <w:i w:val="0"/>
        <w:iCs w:val="0"/>
        <w:position w:val="0"/>
        <w:sz w:val="24"/>
        <w:szCs w:val="24"/>
        <w:rtl w:val="0"/>
        <w:lang w:val="en-US"/>
      </w:rPr>
    </w:lvl>
    <w:lvl w:ilvl="4">
      <w:start w:val="1"/>
      <w:numFmt w:val="bullet"/>
      <w:lvlText w:val="o"/>
      <w:lvlJc w:val="left"/>
      <w:pPr>
        <w:tabs>
          <w:tab w:val="num" w:pos="116"/>
        </w:tabs>
      </w:pPr>
      <w:rPr>
        <w:rFonts w:ascii="Trebuchet MS" w:eastAsia="Trebuchet MS" w:hAnsi="Trebuchet MS" w:cs="Trebuchet MS"/>
        <w:b w:val="0"/>
        <w:bCs w:val="0"/>
        <w:i w:val="0"/>
        <w:iCs w:val="0"/>
        <w:position w:val="0"/>
        <w:sz w:val="24"/>
        <w:szCs w:val="24"/>
        <w:rtl w:val="0"/>
        <w:lang w:val="en-US"/>
      </w:rPr>
    </w:lvl>
    <w:lvl w:ilvl="5">
      <w:start w:val="1"/>
      <w:numFmt w:val="bullet"/>
      <w:lvlText w:val="▪"/>
      <w:lvlJc w:val="left"/>
      <w:pPr>
        <w:tabs>
          <w:tab w:val="num" w:pos="116"/>
        </w:tabs>
      </w:pPr>
      <w:rPr>
        <w:rFonts w:ascii="Trebuchet MS" w:eastAsia="Trebuchet MS" w:hAnsi="Trebuchet MS" w:cs="Trebuchet MS"/>
        <w:b w:val="0"/>
        <w:bCs w:val="0"/>
        <w:i w:val="0"/>
        <w:iCs w:val="0"/>
        <w:position w:val="0"/>
        <w:sz w:val="24"/>
        <w:szCs w:val="24"/>
        <w:rtl w:val="0"/>
        <w:lang w:val="en-US"/>
      </w:rPr>
    </w:lvl>
    <w:lvl w:ilvl="6">
      <w:start w:val="1"/>
      <w:numFmt w:val="bullet"/>
      <w:lvlText w:val="•"/>
      <w:lvlJc w:val="left"/>
      <w:pPr>
        <w:tabs>
          <w:tab w:val="num" w:pos="116"/>
        </w:tabs>
      </w:pPr>
      <w:rPr>
        <w:rFonts w:ascii="Trebuchet MS" w:eastAsia="Trebuchet MS" w:hAnsi="Trebuchet MS" w:cs="Trebuchet MS"/>
        <w:b w:val="0"/>
        <w:bCs w:val="0"/>
        <w:i w:val="0"/>
        <w:iCs w:val="0"/>
        <w:position w:val="0"/>
        <w:sz w:val="24"/>
        <w:szCs w:val="24"/>
        <w:rtl w:val="0"/>
        <w:lang w:val="en-US"/>
      </w:rPr>
    </w:lvl>
    <w:lvl w:ilvl="7">
      <w:start w:val="1"/>
      <w:numFmt w:val="bullet"/>
      <w:lvlText w:val="o"/>
      <w:lvlJc w:val="left"/>
      <w:pPr>
        <w:tabs>
          <w:tab w:val="num" w:pos="116"/>
        </w:tabs>
      </w:pPr>
      <w:rPr>
        <w:rFonts w:ascii="Trebuchet MS" w:eastAsia="Trebuchet MS" w:hAnsi="Trebuchet MS" w:cs="Trebuchet MS"/>
        <w:b w:val="0"/>
        <w:bCs w:val="0"/>
        <w:i w:val="0"/>
        <w:iCs w:val="0"/>
        <w:position w:val="0"/>
        <w:sz w:val="24"/>
        <w:szCs w:val="24"/>
        <w:rtl w:val="0"/>
        <w:lang w:val="en-US"/>
      </w:rPr>
    </w:lvl>
    <w:lvl w:ilvl="8">
      <w:start w:val="1"/>
      <w:numFmt w:val="bullet"/>
      <w:lvlText w:val="▪"/>
      <w:lvlJc w:val="left"/>
      <w:pPr>
        <w:tabs>
          <w:tab w:val="num" w:pos="116"/>
        </w:tabs>
      </w:pPr>
      <w:rPr>
        <w:rFonts w:ascii="Trebuchet MS" w:eastAsia="Trebuchet MS" w:hAnsi="Trebuchet MS" w:cs="Trebuchet MS"/>
        <w:b w:val="0"/>
        <w:bCs w:val="0"/>
        <w:i w:val="0"/>
        <w:iCs w:val="0"/>
        <w:position w:val="0"/>
        <w:sz w:val="24"/>
        <w:szCs w:val="24"/>
        <w:rtl w:val="0"/>
        <w:lang w:val="en-US"/>
      </w:rPr>
    </w:lvl>
  </w:abstractNum>
  <w:abstractNum w:abstractNumId="10" w15:restartNumberingAfterBreak="0">
    <w:nsid w:val="44E07E9C"/>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52C73EB"/>
    <w:multiLevelType w:val="hybridMultilevel"/>
    <w:tmpl w:val="A0C090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900C36"/>
    <w:multiLevelType w:val="hybridMultilevel"/>
    <w:tmpl w:val="D7D6D3D6"/>
    <w:lvl w:ilvl="0" w:tplc="2C0A000F">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78E36A14"/>
    <w:multiLevelType w:val="hybridMultilevel"/>
    <w:tmpl w:val="05C845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3"/>
  </w:num>
  <w:num w:numId="3">
    <w:abstractNumId w:val="7"/>
  </w:num>
  <w:num w:numId="4">
    <w:abstractNumId w:val="10"/>
  </w:num>
  <w:num w:numId="5">
    <w:abstractNumId w:val="11"/>
  </w:num>
  <w:num w:numId="6">
    <w:abstractNumId w:val="0"/>
  </w:num>
  <w:num w:numId="7">
    <w:abstractNumId w:val="6"/>
  </w:num>
  <w:num w:numId="8">
    <w:abstractNumId w:val="2"/>
  </w:num>
  <w:num w:numId="9">
    <w:abstractNumId w:val="5"/>
  </w:num>
  <w:num w:numId="10">
    <w:abstractNumId w:val="12"/>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lvlOverride w:ilvl="2"/>
    <w:lvlOverride w:ilvl="3"/>
    <w:lvlOverride w:ilvl="4"/>
    <w:lvlOverride w:ilvl="5"/>
    <w:lvlOverride w:ilvl="6"/>
    <w:lvlOverride w:ilvl="7"/>
    <w:lvlOverride w:ilvl="8"/>
  </w:num>
  <w:num w:numId="13">
    <w:abstractNumId w:val="4"/>
  </w:num>
  <w:num w:numId="1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423"/>
    <w:rsid w:val="00060EBC"/>
    <w:rsid w:val="00085937"/>
    <w:rsid w:val="000B79BF"/>
    <w:rsid w:val="000E1570"/>
    <w:rsid w:val="000F1EF3"/>
    <w:rsid w:val="00121687"/>
    <w:rsid w:val="00132B37"/>
    <w:rsid w:val="0018334E"/>
    <w:rsid w:val="00193516"/>
    <w:rsid w:val="001A4475"/>
    <w:rsid w:val="001F69DD"/>
    <w:rsid w:val="00206423"/>
    <w:rsid w:val="002217CA"/>
    <w:rsid w:val="002403A3"/>
    <w:rsid w:val="00266588"/>
    <w:rsid w:val="00272E98"/>
    <w:rsid w:val="00291A01"/>
    <w:rsid w:val="002D6A12"/>
    <w:rsid w:val="002D7EC2"/>
    <w:rsid w:val="00366F06"/>
    <w:rsid w:val="00386BA2"/>
    <w:rsid w:val="0043375A"/>
    <w:rsid w:val="004B4F34"/>
    <w:rsid w:val="004C7896"/>
    <w:rsid w:val="004E4122"/>
    <w:rsid w:val="004F0F3F"/>
    <w:rsid w:val="00554533"/>
    <w:rsid w:val="00586F28"/>
    <w:rsid w:val="005977F2"/>
    <w:rsid w:val="007078AD"/>
    <w:rsid w:val="00752E28"/>
    <w:rsid w:val="007A69C4"/>
    <w:rsid w:val="007C40F7"/>
    <w:rsid w:val="007D0908"/>
    <w:rsid w:val="007F68CF"/>
    <w:rsid w:val="0080068C"/>
    <w:rsid w:val="008C0C70"/>
    <w:rsid w:val="008D1BA8"/>
    <w:rsid w:val="008E7BC4"/>
    <w:rsid w:val="009375D3"/>
    <w:rsid w:val="00A03580"/>
    <w:rsid w:val="00A04D35"/>
    <w:rsid w:val="00A12296"/>
    <w:rsid w:val="00A31792"/>
    <w:rsid w:val="00A370E9"/>
    <w:rsid w:val="00A56C88"/>
    <w:rsid w:val="00A84286"/>
    <w:rsid w:val="00A95CC5"/>
    <w:rsid w:val="00AB549D"/>
    <w:rsid w:val="00AC2458"/>
    <w:rsid w:val="00AC304C"/>
    <w:rsid w:val="00B36D17"/>
    <w:rsid w:val="00B45FA7"/>
    <w:rsid w:val="00BB386A"/>
    <w:rsid w:val="00BB6960"/>
    <w:rsid w:val="00BD3A3C"/>
    <w:rsid w:val="00C2075E"/>
    <w:rsid w:val="00E8241E"/>
    <w:rsid w:val="00F33F34"/>
    <w:rsid w:val="00F51BBA"/>
    <w:rsid w:val="00F658D3"/>
    <w:rsid w:val="00F87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27D143A-1821-435E-B7D4-8628EA736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6423"/>
    <w:pPr>
      <w:spacing w:after="0" w:line="240" w:lineRule="auto"/>
    </w:pPr>
    <w:rPr>
      <w:rFonts w:ascii="VAG Rounded Light" w:eastAsia="Times New Roman" w:hAnsi="VAG Rounded Light" w:cs="Times New Roman"/>
      <w:szCs w:val="20"/>
      <w:lang w:val="es-ES" w:eastAsia="es-ES"/>
    </w:rPr>
  </w:style>
  <w:style w:type="paragraph" w:styleId="Heading1">
    <w:name w:val="heading 1"/>
    <w:basedOn w:val="Normal"/>
    <w:next w:val="Normal"/>
    <w:link w:val="Heading1Char"/>
    <w:qFormat/>
    <w:rsid w:val="00206423"/>
    <w:pPr>
      <w:keepNext/>
      <w:outlineLvl w:val="0"/>
    </w:pPr>
    <w:rPr>
      <w:rFonts w:ascii="Univers" w:hAnsi="Univers"/>
      <w:b/>
      <w:sz w:val="36"/>
    </w:rPr>
  </w:style>
  <w:style w:type="paragraph" w:styleId="Heading5">
    <w:name w:val="heading 5"/>
    <w:basedOn w:val="Normal"/>
    <w:next w:val="Normal"/>
    <w:link w:val="Heading5Char"/>
    <w:semiHidden/>
    <w:unhideWhenUsed/>
    <w:qFormat/>
    <w:rsid w:val="00206423"/>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06423"/>
    <w:rPr>
      <w:rFonts w:ascii="Univers" w:eastAsia="Times New Roman" w:hAnsi="Univers" w:cs="Times New Roman"/>
      <w:b/>
      <w:sz w:val="36"/>
      <w:szCs w:val="20"/>
      <w:lang w:val="es-ES" w:eastAsia="es-ES"/>
    </w:rPr>
  </w:style>
  <w:style w:type="character" w:customStyle="1" w:styleId="Heading5Char">
    <w:name w:val="Heading 5 Char"/>
    <w:basedOn w:val="DefaultParagraphFont"/>
    <w:link w:val="Heading5"/>
    <w:semiHidden/>
    <w:rsid w:val="00206423"/>
    <w:rPr>
      <w:rFonts w:asciiTheme="majorHAnsi" w:eastAsiaTheme="majorEastAsia" w:hAnsiTheme="majorHAnsi" w:cstheme="majorBidi"/>
      <w:color w:val="2F5496" w:themeColor="accent1" w:themeShade="BF"/>
      <w:szCs w:val="20"/>
      <w:lang w:val="es-ES" w:eastAsia="es-ES"/>
    </w:rPr>
  </w:style>
  <w:style w:type="paragraph" w:styleId="Header">
    <w:name w:val="header"/>
    <w:basedOn w:val="Normal"/>
    <w:link w:val="HeaderChar"/>
    <w:rsid w:val="00206423"/>
    <w:pPr>
      <w:tabs>
        <w:tab w:val="center" w:pos="4320"/>
        <w:tab w:val="right" w:pos="8640"/>
      </w:tabs>
    </w:pPr>
  </w:style>
  <w:style w:type="character" w:customStyle="1" w:styleId="HeaderChar">
    <w:name w:val="Header Char"/>
    <w:basedOn w:val="DefaultParagraphFont"/>
    <w:link w:val="Header"/>
    <w:rsid w:val="00206423"/>
    <w:rPr>
      <w:rFonts w:ascii="VAG Rounded Light" w:eastAsia="Times New Roman" w:hAnsi="VAG Rounded Light" w:cs="Times New Roman"/>
      <w:szCs w:val="20"/>
      <w:lang w:val="es-ES" w:eastAsia="es-ES"/>
    </w:rPr>
  </w:style>
  <w:style w:type="paragraph" w:styleId="Footer">
    <w:name w:val="footer"/>
    <w:basedOn w:val="Normal"/>
    <w:link w:val="FooterChar"/>
    <w:rsid w:val="00206423"/>
    <w:pPr>
      <w:tabs>
        <w:tab w:val="center" w:pos="4320"/>
        <w:tab w:val="right" w:pos="8640"/>
      </w:tabs>
    </w:pPr>
  </w:style>
  <w:style w:type="character" w:customStyle="1" w:styleId="FooterChar">
    <w:name w:val="Footer Char"/>
    <w:basedOn w:val="DefaultParagraphFont"/>
    <w:link w:val="Footer"/>
    <w:rsid w:val="00206423"/>
    <w:rPr>
      <w:rFonts w:ascii="VAG Rounded Light" w:eastAsia="Times New Roman" w:hAnsi="VAG Rounded Light" w:cs="Times New Roman"/>
      <w:szCs w:val="20"/>
      <w:lang w:val="es-ES" w:eastAsia="es-ES"/>
    </w:rPr>
  </w:style>
  <w:style w:type="table" w:styleId="TableGrid">
    <w:name w:val="Table Grid"/>
    <w:basedOn w:val="TableNormal"/>
    <w:uiPriority w:val="59"/>
    <w:rsid w:val="0020642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206423"/>
    <w:rPr>
      <w:rFonts w:ascii="Tahoma" w:hAnsi="Tahoma" w:cs="Tahoma"/>
      <w:sz w:val="16"/>
      <w:szCs w:val="16"/>
    </w:rPr>
  </w:style>
  <w:style w:type="character" w:customStyle="1" w:styleId="BalloonTextChar">
    <w:name w:val="Balloon Text Char"/>
    <w:basedOn w:val="DefaultParagraphFont"/>
    <w:link w:val="BalloonText"/>
    <w:semiHidden/>
    <w:rsid w:val="00206423"/>
    <w:rPr>
      <w:rFonts w:ascii="Tahoma" w:eastAsia="Times New Roman" w:hAnsi="Tahoma" w:cs="Tahoma"/>
      <w:sz w:val="16"/>
      <w:szCs w:val="16"/>
      <w:lang w:val="es-ES" w:eastAsia="es-ES"/>
    </w:rPr>
  </w:style>
  <w:style w:type="paragraph" w:customStyle="1" w:styleId="AddressText">
    <w:name w:val="Address Text"/>
    <w:rsid w:val="00206423"/>
    <w:pPr>
      <w:spacing w:after="0" w:line="200" w:lineRule="exact"/>
    </w:pPr>
    <w:rPr>
      <w:rFonts w:ascii="Arial" w:eastAsia="Times" w:hAnsi="Arial" w:cs="Times New Roman"/>
      <w:noProof/>
      <w:color w:val="36A7E9"/>
      <w:spacing w:val="-2"/>
      <w:sz w:val="16"/>
      <w:szCs w:val="20"/>
      <w:lang w:val="en-GB" w:eastAsia="en-GB"/>
    </w:rPr>
  </w:style>
  <w:style w:type="paragraph" w:customStyle="1" w:styleId="ColorfulList-Accent11">
    <w:name w:val="Colorful List - Accent 11"/>
    <w:basedOn w:val="Normal"/>
    <w:uiPriority w:val="34"/>
    <w:qFormat/>
    <w:rsid w:val="00206423"/>
    <w:pPr>
      <w:ind w:left="720"/>
      <w:contextualSpacing/>
    </w:pPr>
    <w:rPr>
      <w:rFonts w:ascii="Times New Roman" w:hAnsi="Times New Roman"/>
      <w:sz w:val="24"/>
      <w:szCs w:val="24"/>
      <w:lang w:val="en-US" w:eastAsia="en-US"/>
    </w:rPr>
  </w:style>
  <w:style w:type="character" w:styleId="CommentReference">
    <w:name w:val="annotation reference"/>
    <w:rsid w:val="00206423"/>
    <w:rPr>
      <w:sz w:val="16"/>
      <w:szCs w:val="16"/>
    </w:rPr>
  </w:style>
  <w:style w:type="paragraph" w:styleId="CommentText">
    <w:name w:val="annotation text"/>
    <w:basedOn w:val="Normal"/>
    <w:link w:val="CommentTextChar"/>
    <w:rsid w:val="00206423"/>
    <w:rPr>
      <w:sz w:val="20"/>
    </w:rPr>
  </w:style>
  <w:style w:type="character" w:customStyle="1" w:styleId="CommentTextChar">
    <w:name w:val="Comment Text Char"/>
    <w:basedOn w:val="DefaultParagraphFont"/>
    <w:link w:val="CommentText"/>
    <w:rsid w:val="00206423"/>
    <w:rPr>
      <w:rFonts w:ascii="VAG Rounded Light" w:eastAsia="Times New Roman" w:hAnsi="VAG Rounded Light" w:cs="Times New Roman"/>
      <w:sz w:val="20"/>
      <w:szCs w:val="20"/>
      <w:lang w:val="es-ES" w:eastAsia="es-ES"/>
    </w:rPr>
  </w:style>
  <w:style w:type="paragraph" w:styleId="CommentSubject">
    <w:name w:val="annotation subject"/>
    <w:basedOn w:val="CommentText"/>
    <w:next w:val="CommentText"/>
    <w:link w:val="CommentSubjectChar"/>
    <w:rsid w:val="00206423"/>
    <w:rPr>
      <w:b/>
      <w:bCs/>
    </w:rPr>
  </w:style>
  <w:style w:type="character" w:customStyle="1" w:styleId="CommentSubjectChar">
    <w:name w:val="Comment Subject Char"/>
    <w:basedOn w:val="CommentTextChar"/>
    <w:link w:val="CommentSubject"/>
    <w:rsid w:val="00206423"/>
    <w:rPr>
      <w:rFonts w:ascii="VAG Rounded Light" w:eastAsia="Times New Roman" w:hAnsi="VAG Rounded Light" w:cs="Times New Roman"/>
      <w:b/>
      <w:bCs/>
      <w:sz w:val="20"/>
      <w:szCs w:val="20"/>
      <w:lang w:val="es-ES" w:eastAsia="es-ES"/>
    </w:rPr>
  </w:style>
  <w:style w:type="paragraph" w:styleId="ListParagraph">
    <w:name w:val="List Paragraph"/>
    <w:aliases w:val="List Square,Normal bullet 2,Bullet list,List Paragraph1,List Paragraph11,Normal bullet 21,List Paragraph111,Bullet list1,Numbered List,Paragraph,Bullet point 1,Paragraphe de liste PBLH,Graph &amp; Table tite,Bullets,Dot pt,List1,NEW INDENT"/>
    <w:basedOn w:val="Normal"/>
    <w:link w:val="ListParagraphChar"/>
    <w:uiPriority w:val="34"/>
    <w:qFormat/>
    <w:rsid w:val="00206423"/>
    <w:pPr>
      <w:ind w:left="720"/>
    </w:pPr>
    <w:rPr>
      <w:rFonts w:ascii="Times New Roman" w:eastAsiaTheme="minorHAnsi" w:hAnsi="Times New Roman"/>
      <w:sz w:val="24"/>
      <w:szCs w:val="24"/>
      <w:lang w:val="en-US" w:eastAsia="en-US"/>
    </w:rPr>
  </w:style>
  <w:style w:type="character" w:styleId="Hyperlink">
    <w:name w:val="Hyperlink"/>
    <w:basedOn w:val="DefaultParagraphFont"/>
    <w:uiPriority w:val="99"/>
    <w:unhideWhenUsed/>
    <w:rsid w:val="00206423"/>
    <w:rPr>
      <w:color w:val="0563C1" w:themeColor="hyperlink"/>
      <w:u w:val="single"/>
    </w:rPr>
  </w:style>
  <w:style w:type="paragraph" w:customStyle="1" w:styleId="MiningBullet">
    <w:name w:val="Mining Bullet"/>
    <w:basedOn w:val="Normal"/>
    <w:qFormat/>
    <w:rsid w:val="00206423"/>
    <w:pPr>
      <w:numPr>
        <w:numId w:val="1"/>
      </w:numPr>
      <w:pBdr>
        <w:top w:val="nil"/>
        <w:left w:val="nil"/>
        <w:bottom w:val="nil"/>
        <w:right w:val="nil"/>
        <w:between w:val="nil"/>
        <w:bar w:val="nil"/>
      </w:pBdr>
      <w:spacing w:after="120"/>
      <w:jc w:val="both"/>
    </w:pPr>
    <w:rPr>
      <w:rFonts w:ascii="Calibri" w:eastAsia="Calibri" w:hAnsi="Calibri" w:cs="Calibri"/>
      <w:color w:val="000000"/>
      <w:szCs w:val="24"/>
      <w:u w:color="000000"/>
      <w:bdr w:val="nil"/>
      <w:lang w:val="en-US" w:eastAsia="en-US"/>
    </w:rPr>
  </w:style>
  <w:style w:type="paragraph" w:customStyle="1" w:styleId="Informacindelacompaa">
    <w:name w:val="Información de la compañía"/>
    <w:basedOn w:val="Normal"/>
    <w:qFormat/>
    <w:rsid w:val="00206423"/>
    <w:pPr>
      <w:spacing w:before="120"/>
    </w:pPr>
    <w:rPr>
      <w:rFonts w:asciiTheme="minorHAnsi" w:eastAsiaTheme="minorHAnsi" w:hAnsiTheme="minorHAnsi" w:cstheme="minorHAnsi"/>
      <w:szCs w:val="22"/>
      <w:lang w:eastAsia="en-IE"/>
    </w:rPr>
  </w:style>
  <w:style w:type="paragraph" w:customStyle="1" w:styleId="Puesto1">
    <w:name w:val="Puesto1"/>
    <w:basedOn w:val="Normal"/>
    <w:qFormat/>
    <w:rsid w:val="00206423"/>
    <w:rPr>
      <w:rFonts w:asciiTheme="minorHAnsi" w:eastAsiaTheme="minorHAnsi" w:hAnsiTheme="minorHAnsi" w:cstheme="minorHAnsi"/>
      <w:i/>
      <w:szCs w:val="22"/>
      <w:lang w:eastAsia="en-IE"/>
    </w:rPr>
  </w:style>
  <w:style w:type="paragraph" w:customStyle="1" w:styleId="Textoprincipal1">
    <w:name w:val="Texto principal 1"/>
    <w:basedOn w:val="Normal"/>
    <w:qFormat/>
    <w:rsid w:val="00206423"/>
    <w:pPr>
      <w:spacing w:before="80" w:after="80"/>
    </w:pPr>
    <w:rPr>
      <w:rFonts w:asciiTheme="minorHAnsi" w:eastAsiaTheme="minorHAnsi" w:hAnsiTheme="minorHAnsi" w:cstheme="minorHAnsi"/>
      <w:sz w:val="20"/>
      <w:szCs w:val="22"/>
      <w:lang w:eastAsia="en-IE"/>
    </w:rPr>
  </w:style>
  <w:style w:type="paragraph" w:customStyle="1" w:styleId="Default">
    <w:name w:val="Default"/>
    <w:rsid w:val="00206423"/>
    <w:pPr>
      <w:autoSpaceDE w:val="0"/>
      <w:autoSpaceDN w:val="0"/>
      <w:adjustRightInd w:val="0"/>
      <w:spacing w:after="0" w:line="240" w:lineRule="auto"/>
    </w:pPr>
    <w:rPr>
      <w:rFonts w:ascii="Calibri" w:eastAsia="Times New Roman" w:hAnsi="Calibri" w:cs="Calibri"/>
      <w:color w:val="000000"/>
      <w:sz w:val="24"/>
      <w:szCs w:val="24"/>
    </w:rPr>
  </w:style>
  <w:style w:type="character" w:styleId="PlaceholderText">
    <w:name w:val="Placeholder Text"/>
    <w:basedOn w:val="DefaultParagraphFont"/>
    <w:uiPriority w:val="99"/>
    <w:semiHidden/>
    <w:rsid w:val="00206423"/>
    <w:rPr>
      <w:color w:val="808080"/>
    </w:rPr>
  </w:style>
  <w:style w:type="paragraph" w:styleId="EndnoteText">
    <w:name w:val="endnote text"/>
    <w:basedOn w:val="Normal"/>
    <w:link w:val="EndnoteTextChar"/>
    <w:rsid w:val="00206423"/>
    <w:rPr>
      <w:sz w:val="20"/>
    </w:rPr>
  </w:style>
  <w:style w:type="character" w:customStyle="1" w:styleId="EndnoteTextChar">
    <w:name w:val="Endnote Text Char"/>
    <w:basedOn w:val="DefaultParagraphFont"/>
    <w:link w:val="EndnoteText"/>
    <w:rsid w:val="00206423"/>
    <w:rPr>
      <w:rFonts w:ascii="VAG Rounded Light" w:eastAsia="Times New Roman" w:hAnsi="VAG Rounded Light" w:cs="Times New Roman"/>
      <w:sz w:val="20"/>
      <w:szCs w:val="20"/>
      <w:lang w:val="es-ES" w:eastAsia="es-ES"/>
    </w:rPr>
  </w:style>
  <w:style w:type="character" w:styleId="EndnoteReference">
    <w:name w:val="endnote reference"/>
    <w:basedOn w:val="DefaultParagraphFont"/>
    <w:rsid w:val="00206423"/>
    <w:rPr>
      <w:vertAlign w:val="superscript"/>
    </w:rPr>
  </w:style>
  <w:style w:type="character" w:customStyle="1" w:styleId="Ninguno">
    <w:name w:val="Ninguno"/>
    <w:rsid w:val="00206423"/>
    <w:rPr>
      <w:lang w:val="es-ES_tradnl"/>
    </w:rPr>
  </w:style>
  <w:style w:type="paragraph" w:styleId="FootnoteText">
    <w:name w:val="footnote text"/>
    <w:aliases w:val="Texto nota pie Car Car,Texto nota pie Car Car Car Car Car Car,Texto nota pie Car Car Car Car Car,Texto nota pie Car Car Car Car Car Car Car,Texto nota pie Car Car Car,fn,Footnote Text Char Char Char Char Char,FA Fu,Texto nota pie C"/>
    <w:basedOn w:val="Normal"/>
    <w:link w:val="FootnoteTextChar"/>
    <w:uiPriority w:val="99"/>
    <w:unhideWhenUsed/>
    <w:rsid w:val="00206423"/>
    <w:pPr>
      <w:pBdr>
        <w:top w:val="nil"/>
        <w:left w:val="nil"/>
        <w:bottom w:val="nil"/>
        <w:right w:val="nil"/>
        <w:between w:val="nil"/>
        <w:bar w:val="nil"/>
      </w:pBdr>
    </w:pPr>
    <w:rPr>
      <w:rFonts w:ascii="Times New Roman" w:eastAsia="Arial Unicode MS" w:hAnsi="Times New Roman"/>
      <w:sz w:val="20"/>
      <w:bdr w:val="nil"/>
      <w:lang w:val="en-US" w:eastAsia="en-US"/>
    </w:rPr>
  </w:style>
  <w:style w:type="character" w:customStyle="1" w:styleId="FootnoteTextChar">
    <w:name w:val="Footnote Text Char"/>
    <w:aliases w:val="Texto nota pie Car Car Char,Texto nota pie Car Car Car Car Car Car Char,Texto nota pie Car Car Car Car Car Char,Texto nota pie Car Car Car Car Car Car Car Char,Texto nota pie Car Car Car Char,fn Char,FA Fu Char,Texto nota pie C Char"/>
    <w:basedOn w:val="DefaultParagraphFont"/>
    <w:link w:val="FootnoteText"/>
    <w:uiPriority w:val="99"/>
    <w:rsid w:val="00206423"/>
    <w:rPr>
      <w:rFonts w:ascii="Times New Roman" w:eastAsia="Arial Unicode MS" w:hAnsi="Times New Roman" w:cs="Times New Roman"/>
      <w:sz w:val="20"/>
      <w:szCs w:val="20"/>
      <w:bdr w:val="nil"/>
    </w:rPr>
  </w:style>
  <w:style w:type="character" w:styleId="FootnoteReference">
    <w:name w:val="footnote reference"/>
    <w:aliases w:val="Ref,de nota al pie,Appel note de bas de page,Footnotes refss,normal,ftref,Ref. de nota al pie.,Footnote Reference.SES,referencia nota al pie"/>
    <w:basedOn w:val="DefaultParagraphFont"/>
    <w:uiPriority w:val="99"/>
    <w:unhideWhenUsed/>
    <w:rsid w:val="00206423"/>
    <w:rPr>
      <w:vertAlign w:val="superscript"/>
    </w:rPr>
  </w:style>
  <w:style w:type="paragraph" w:styleId="Caption">
    <w:name w:val="caption"/>
    <w:basedOn w:val="Normal"/>
    <w:next w:val="Normal"/>
    <w:unhideWhenUsed/>
    <w:qFormat/>
    <w:rsid w:val="00206423"/>
    <w:pPr>
      <w:spacing w:after="200"/>
    </w:pPr>
    <w:rPr>
      <w:rFonts w:ascii="Times New Roman" w:hAnsi="Times New Roman"/>
      <w:i/>
      <w:iCs/>
      <w:color w:val="44546A" w:themeColor="text2"/>
      <w:sz w:val="18"/>
      <w:szCs w:val="18"/>
      <w:lang w:val="es-PA"/>
    </w:rPr>
  </w:style>
  <w:style w:type="character" w:styleId="FollowedHyperlink">
    <w:name w:val="FollowedHyperlink"/>
    <w:basedOn w:val="DefaultParagraphFont"/>
    <w:rsid w:val="00206423"/>
    <w:rPr>
      <w:color w:val="954F72" w:themeColor="followedHyperlink"/>
      <w:u w:val="single"/>
    </w:rPr>
  </w:style>
  <w:style w:type="character" w:customStyle="1" w:styleId="UnresolvedMention1">
    <w:name w:val="Unresolved Mention1"/>
    <w:basedOn w:val="DefaultParagraphFont"/>
    <w:uiPriority w:val="99"/>
    <w:semiHidden/>
    <w:unhideWhenUsed/>
    <w:rsid w:val="00206423"/>
    <w:rPr>
      <w:color w:val="808080"/>
      <w:shd w:val="clear" w:color="auto" w:fill="E6E6E6"/>
    </w:rPr>
  </w:style>
  <w:style w:type="character" w:customStyle="1" w:styleId="ListParagraphChar">
    <w:name w:val="List Paragraph Char"/>
    <w:aliases w:val="List Square Char,Normal bullet 2 Char,Bullet list Char,List Paragraph1 Char,List Paragraph11 Char,Normal bullet 21 Char,List Paragraph111 Char,Bullet list1 Char,Numbered List Char,Paragraph Char,Bullet point 1 Char,Bullets Char"/>
    <w:link w:val="ListParagraph"/>
    <w:uiPriority w:val="34"/>
    <w:qFormat/>
    <w:locked/>
    <w:rsid w:val="00206423"/>
    <w:rPr>
      <w:rFonts w:ascii="Times New Roman" w:hAnsi="Times New Roman" w:cs="Times New Roman"/>
      <w:sz w:val="24"/>
      <w:szCs w:val="24"/>
    </w:rPr>
  </w:style>
  <w:style w:type="paragraph" w:customStyle="1" w:styleId="SinglePageDocTitle">
    <w:name w:val="Single Page Doc Title"/>
    <w:basedOn w:val="Normal"/>
    <w:rsid w:val="00206423"/>
    <w:rPr>
      <w:rFonts w:ascii="Arial" w:hAnsi="Arial"/>
      <w:b/>
      <w:sz w:val="40"/>
      <w:lang w:val="en-US" w:eastAsia="en-US"/>
    </w:rPr>
  </w:style>
  <w:style w:type="character" w:styleId="UnresolvedMention">
    <w:name w:val="Unresolved Mention"/>
    <w:basedOn w:val="DefaultParagraphFont"/>
    <w:uiPriority w:val="99"/>
    <w:semiHidden/>
    <w:unhideWhenUsed/>
    <w:rsid w:val="0043375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9653636">
      <w:bodyDiv w:val="1"/>
      <w:marLeft w:val="0"/>
      <w:marRight w:val="0"/>
      <w:marTop w:val="0"/>
      <w:marBottom w:val="0"/>
      <w:divBdr>
        <w:top w:val="none" w:sz="0" w:space="0" w:color="auto"/>
        <w:left w:val="none" w:sz="0" w:space="0" w:color="auto"/>
        <w:bottom w:val="none" w:sz="0" w:space="0" w:color="auto"/>
        <w:right w:val="none" w:sz="0" w:space="0" w:color="auto"/>
      </w:divBdr>
    </w:div>
    <w:div w:id="324096247">
      <w:bodyDiv w:val="1"/>
      <w:marLeft w:val="0"/>
      <w:marRight w:val="0"/>
      <w:marTop w:val="0"/>
      <w:marBottom w:val="0"/>
      <w:divBdr>
        <w:top w:val="none" w:sz="0" w:space="0" w:color="auto"/>
        <w:left w:val="none" w:sz="0" w:space="0" w:color="auto"/>
        <w:bottom w:val="none" w:sz="0" w:space="0" w:color="auto"/>
        <w:right w:val="none" w:sz="0" w:space="0" w:color="auto"/>
      </w:divBdr>
    </w:div>
    <w:div w:id="582488935">
      <w:bodyDiv w:val="1"/>
      <w:marLeft w:val="0"/>
      <w:marRight w:val="0"/>
      <w:marTop w:val="0"/>
      <w:marBottom w:val="0"/>
      <w:divBdr>
        <w:top w:val="none" w:sz="0" w:space="0" w:color="auto"/>
        <w:left w:val="none" w:sz="0" w:space="0" w:color="auto"/>
        <w:bottom w:val="none" w:sz="0" w:space="0" w:color="auto"/>
        <w:right w:val="none" w:sz="0" w:space="0" w:color="auto"/>
      </w:divBdr>
    </w:div>
    <w:div w:id="1393382466">
      <w:bodyDiv w:val="1"/>
      <w:marLeft w:val="0"/>
      <w:marRight w:val="0"/>
      <w:marTop w:val="0"/>
      <w:marBottom w:val="0"/>
      <w:divBdr>
        <w:top w:val="none" w:sz="0" w:space="0" w:color="auto"/>
        <w:left w:val="none" w:sz="0" w:space="0" w:color="auto"/>
        <w:bottom w:val="none" w:sz="0" w:space="0" w:color="auto"/>
        <w:right w:val="none" w:sz="0" w:space="0" w:color="auto"/>
      </w:divBdr>
    </w:div>
    <w:div w:id="1673289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cef.org/about/execboard/files/2016-PL4-Argentina_CPD-ODS-ES.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eval.org/document/download/214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unicef.org/evaluation/files/UNICEF_adapated_reporting_standards_updated_June_2017_FINAL.pdf" TargetMode="External"/><Relationship Id="rId4" Type="http://schemas.openxmlformats.org/officeDocument/2006/relationships/settings" Target="settings.xml"/><Relationship Id="rId9" Type="http://schemas.openxmlformats.org/officeDocument/2006/relationships/hyperlink" Target="https://www.unicef.org/evaluation/files/UNICEF_UNEG_TOR_Checklist_updated_June_2017.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unevaluation.org/document/detail/100" TargetMode="External"/><Relationship Id="rId3" Type="http://schemas.openxmlformats.org/officeDocument/2006/relationships/hyperlink" Target="https://tbinternet.ohchr.org/_layouts/15/treatybodyexternal/Download.aspx?symbolno=CRC%2fC%2fARG%2fCO%2f5-6&amp;Lang=es" TargetMode="External"/><Relationship Id="rId7" Type="http://schemas.openxmlformats.org/officeDocument/2006/relationships/hyperlink" Target="http://www.unevaluation.org/document/detail/102" TargetMode="External"/><Relationship Id="rId2" Type="http://schemas.openxmlformats.org/officeDocument/2006/relationships/hyperlink" Target="https://www.unicef.org/about/execboard/files/2016-PL4-Argentina_CPD-ODS-ES.pdf" TargetMode="External"/><Relationship Id="rId1" Type="http://schemas.openxmlformats.org/officeDocument/2006/relationships/hyperlink" Target="https://www.unicef.org/about/execboard/files/2016-PL4-Argentina_CPD-ODS-ES.pdf" TargetMode="External"/><Relationship Id="rId6" Type="http://schemas.openxmlformats.org/officeDocument/2006/relationships/hyperlink" Target="http://www.uneval.org/document/detail/1914" TargetMode="External"/><Relationship Id="rId11" Type="http://schemas.openxmlformats.org/officeDocument/2006/relationships/hyperlink" Target="https://www.unicef.org/supply/files/ATTACHMENT_IV-UNICEF_Procedure_for_Ethical_Standards.PDF" TargetMode="External"/><Relationship Id="rId5" Type="http://schemas.openxmlformats.org/officeDocument/2006/relationships/hyperlink" Target="https://www.betterevaluation.org/en/resources/guide/theory_of_change" TargetMode="External"/><Relationship Id="rId10" Type="http://schemas.openxmlformats.org/officeDocument/2006/relationships/hyperlink" Target="http://childethics.com/wp-content/uploads/2013/10/ERIC-compendium-approved-digital-web.pdf" TargetMode="External"/><Relationship Id="rId4" Type="http://schemas.openxmlformats.org/officeDocument/2006/relationships/hyperlink" Target="http://www.oecd.org/dac/evaluation/daccriteriaforevaluatingdevelopmentassistance.htm" TargetMode="External"/><Relationship Id="rId9" Type="http://schemas.openxmlformats.org/officeDocument/2006/relationships/hyperlink" Target="http://www.uneval.org/document/detail/98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96EF7-CC85-4A65-BA06-E45BD93F0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9843</Words>
  <Characters>54139</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 Cases Gonzalez</dc:creator>
  <cp:keywords/>
  <dc:description/>
  <cp:lastModifiedBy>Edgar Gonzalez</cp:lastModifiedBy>
  <cp:revision>2</cp:revision>
  <cp:lastPrinted>2019-07-16T15:05:00Z</cp:lastPrinted>
  <dcterms:created xsi:type="dcterms:W3CDTF">2019-07-24T21:45:00Z</dcterms:created>
  <dcterms:modified xsi:type="dcterms:W3CDTF">2019-07-24T21:45:00Z</dcterms:modified>
</cp:coreProperties>
</file>