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7340" w:rsidRPr="003D495A" w:rsidRDefault="003F7340" w:rsidP="00DB1DA1">
      <w:pPr>
        <w:spacing w:after="0" w:line="200" w:lineRule="exact"/>
        <w:ind w:right="721"/>
        <w:jc w:val="both"/>
        <w:rPr>
          <w:rFonts w:ascii="Arial" w:hAnsi="Arial" w:cs="Arial"/>
          <w:b/>
          <w:sz w:val="24"/>
          <w:szCs w:val="24"/>
          <w:lang w:val="fr-FR"/>
        </w:rPr>
      </w:pPr>
      <w:bookmarkStart w:id="0" w:name="_GoBack"/>
      <w:bookmarkEnd w:id="0"/>
    </w:p>
    <w:p w:rsidR="003D29EF" w:rsidRPr="003D495A" w:rsidRDefault="00DD4278" w:rsidP="00DB1DA1">
      <w:pPr>
        <w:spacing w:after="0" w:line="200" w:lineRule="exact"/>
        <w:ind w:right="721"/>
        <w:jc w:val="center"/>
        <w:rPr>
          <w:rFonts w:ascii="Arial" w:hAnsi="Arial" w:cs="Arial"/>
          <w:b/>
          <w:sz w:val="24"/>
          <w:szCs w:val="24"/>
          <w:lang w:val="fr-FR"/>
        </w:rPr>
      </w:pPr>
      <w:r w:rsidRPr="003D495A">
        <w:rPr>
          <w:rFonts w:ascii="Arial" w:hAnsi="Arial" w:cs="Arial"/>
          <w:b/>
          <w:sz w:val="24"/>
          <w:szCs w:val="24"/>
          <w:lang w:val="fr-FR"/>
        </w:rPr>
        <w:t>SECTION IV</w:t>
      </w:r>
    </w:p>
    <w:p w:rsidR="003D29EF" w:rsidRPr="003D495A" w:rsidRDefault="003D29EF" w:rsidP="00DB1DA1">
      <w:pPr>
        <w:spacing w:after="0" w:line="200" w:lineRule="exact"/>
        <w:ind w:right="721"/>
        <w:jc w:val="center"/>
        <w:rPr>
          <w:rFonts w:ascii="Arial" w:hAnsi="Arial" w:cs="Arial"/>
          <w:b/>
          <w:sz w:val="24"/>
          <w:szCs w:val="24"/>
          <w:lang w:val="fr-FR"/>
        </w:rPr>
      </w:pPr>
    </w:p>
    <w:p w:rsidR="003D29EF" w:rsidRPr="003D495A" w:rsidRDefault="00E9692C" w:rsidP="00DB1DA1">
      <w:pPr>
        <w:spacing w:after="0" w:line="200" w:lineRule="exact"/>
        <w:ind w:right="721"/>
        <w:jc w:val="center"/>
        <w:rPr>
          <w:rFonts w:ascii="Arial" w:hAnsi="Arial" w:cs="Arial"/>
          <w:b/>
          <w:sz w:val="24"/>
          <w:szCs w:val="24"/>
          <w:lang w:val="fr-FR"/>
        </w:rPr>
      </w:pPr>
      <w:r w:rsidRPr="003D495A">
        <w:rPr>
          <w:rFonts w:ascii="Arial" w:hAnsi="Arial" w:cs="Arial"/>
          <w:b/>
          <w:sz w:val="24"/>
          <w:szCs w:val="24"/>
          <w:lang w:val="fr-FR"/>
        </w:rPr>
        <w:t>MÉMOIRE</w:t>
      </w:r>
      <w:r w:rsidR="00DD4278" w:rsidRPr="003D495A">
        <w:rPr>
          <w:rFonts w:ascii="Arial" w:hAnsi="Arial" w:cs="Arial"/>
          <w:b/>
          <w:sz w:val="24"/>
          <w:szCs w:val="24"/>
          <w:lang w:val="fr-FR"/>
        </w:rPr>
        <w:t xml:space="preserve"> DES TRAVAUX ET PRESCRIPTIONS TECHNIQUES</w:t>
      </w:r>
    </w:p>
    <w:p w:rsidR="00234DFF" w:rsidRPr="003D495A" w:rsidRDefault="00234DFF" w:rsidP="00DB1DA1">
      <w:pPr>
        <w:spacing w:after="0" w:line="200" w:lineRule="exact"/>
        <w:ind w:right="721"/>
        <w:jc w:val="center"/>
        <w:rPr>
          <w:rFonts w:ascii="Arial" w:hAnsi="Arial" w:cs="Arial"/>
          <w:b/>
          <w:sz w:val="24"/>
          <w:szCs w:val="24"/>
          <w:lang w:val="fr-FR"/>
        </w:rPr>
      </w:pPr>
    </w:p>
    <w:p w:rsidR="00234DFF" w:rsidRPr="003D495A" w:rsidRDefault="00234DFF" w:rsidP="00DB1DA1">
      <w:pPr>
        <w:spacing w:after="0" w:line="200" w:lineRule="exact"/>
        <w:ind w:right="721"/>
        <w:jc w:val="center"/>
        <w:rPr>
          <w:rFonts w:ascii="Arial" w:hAnsi="Arial" w:cs="Arial"/>
          <w:b/>
          <w:sz w:val="24"/>
          <w:szCs w:val="24"/>
          <w:lang w:val="fr-FR"/>
        </w:rPr>
      </w:pPr>
    </w:p>
    <w:p w:rsidR="00234DFF" w:rsidRPr="003D495A" w:rsidRDefault="00234DFF" w:rsidP="00DB1DA1">
      <w:pPr>
        <w:spacing w:after="0" w:line="200" w:lineRule="exact"/>
        <w:ind w:left="851" w:right="721"/>
        <w:jc w:val="both"/>
        <w:rPr>
          <w:rFonts w:ascii="Arial" w:hAnsi="Arial" w:cs="Arial"/>
          <w:b/>
          <w:sz w:val="24"/>
          <w:szCs w:val="24"/>
          <w:lang w:val="fr-FR"/>
        </w:rPr>
      </w:pPr>
      <w:r w:rsidRPr="003D495A">
        <w:rPr>
          <w:rFonts w:ascii="Arial" w:eastAsia="Arial" w:hAnsi="Arial" w:cs="Arial"/>
          <w:b/>
          <w:bCs/>
          <w:sz w:val="24"/>
          <w:szCs w:val="24"/>
          <w:lang w:val="fr-FR"/>
        </w:rPr>
        <w:t>PARTIE I</w:t>
      </w:r>
      <w:r w:rsidRPr="003D495A">
        <w:rPr>
          <w:rFonts w:ascii="Arial" w:eastAsia="Arial" w:hAnsi="Arial" w:cs="Arial"/>
          <w:b/>
          <w:bCs/>
          <w:sz w:val="24"/>
          <w:szCs w:val="24"/>
          <w:lang w:val="fr-FR"/>
        </w:rPr>
        <w:tab/>
        <w:t>:</w:t>
      </w:r>
      <w:r w:rsidRPr="003D495A">
        <w:rPr>
          <w:rFonts w:ascii="Arial" w:eastAsia="Arial" w:hAnsi="Arial" w:cs="Arial"/>
          <w:b/>
          <w:bCs/>
          <w:sz w:val="24"/>
          <w:szCs w:val="24"/>
          <w:lang w:val="fr-FR"/>
        </w:rPr>
        <w:tab/>
        <w:t>MEMOIRE DES TRAVAUX</w:t>
      </w:r>
    </w:p>
    <w:p w:rsidR="00234DFF" w:rsidRPr="003D495A" w:rsidRDefault="00234DFF" w:rsidP="00DB1DA1">
      <w:pPr>
        <w:pStyle w:val="ListParagraph"/>
        <w:ind w:left="1211" w:right="721"/>
        <w:rPr>
          <w:rFonts w:ascii="Arial" w:eastAsia="Arial" w:hAnsi="Arial" w:cs="Arial"/>
          <w:bCs/>
        </w:rPr>
      </w:pPr>
      <w:r w:rsidRPr="003D495A">
        <w:rPr>
          <w:rFonts w:ascii="Arial" w:eastAsia="Arial" w:hAnsi="Arial" w:cs="Arial"/>
          <w:b/>
          <w:bCs/>
        </w:rPr>
        <w:tab/>
      </w:r>
    </w:p>
    <w:p w:rsidR="001A27CA" w:rsidRPr="003D495A" w:rsidRDefault="001A27CA" w:rsidP="00DB1DA1">
      <w:pPr>
        <w:spacing w:after="0" w:line="200" w:lineRule="exact"/>
        <w:ind w:right="721"/>
        <w:jc w:val="both"/>
        <w:rPr>
          <w:rFonts w:ascii="Arial" w:hAnsi="Arial" w:cs="Arial"/>
          <w:sz w:val="24"/>
          <w:szCs w:val="24"/>
          <w:lang w:val="fr-FR"/>
        </w:rPr>
      </w:pPr>
    </w:p>
    <w:p w:rsidR="003D29EF" w:rsidRPr="003D495A" w:rsidRDefault="00A70097" w:rsidP="00DB1DA1">
      <w:pPr>
        <w:spacing w:before="10" w:after="0" w:line="220" w:lineRule="exact"/>
        <w:ind w:left="851" w:right="721"/>
        <w:jc w:val="both"/>
        <w:rPr>
          <w:rFonts w:ascii="Arial" w:hAnsi="Arial" w:cs="Arial"/>
          <w:sz w:val="24"/>
          <w:szCs w:val="24"/>
          <w:lang w:val="fr-FR"/>
        </w:rPr>
      </w:pPr>
      <w:r w:rsidRPr="003D495A">
        <w:rPr>
          <w:rFonts w:ascii="Arial" w:eastAsia="Arial" w:hAnsi="Arial" w:cs="Arial"/>
          <w:b/>
          <w:bCs/>
          <w:noProof/>
          <w:sz w:val="24"/>
          <w:szCs w:val="24"/>
          <w:lang w:val="fr-FR" w:eastAsia="fr-FR"/>
        </w:rPr>
        <mc:AlternateContent>
          <mc:Choice Requires="wpg">
            <w:drawing>
              <wp:anchor distT="0" distB="0" distL="114300" distR="114300" simplePos="0" relativeHeight="251663872" behindDoc="1" locked="0" layoutInCell="1" allowOverlap="1">
                <wp:simplePos x="0" y="0"/>
                <wp:positionH relativeFrom="page">
                  <wp:posOffset>521335</wp:posOffset>
                </wp:positionH>
                <wp:positionV relativeFrom="paragraph">
                  <wp:posOffset>185420</wp:posOffset>
                </wp:positionV>
                <wp:extent cx="6372860" cy="1270"/>
                <wp:effectExtent l="0" t="0" r="27940" b="17780"/>
                <wp:wrapNone/>
                <wp:docPr id="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2860" cy="1270"/>
                          <a:chOff x="821" y="292"/>
                          <a:chExt cx="10036" cy="2"/>
                        </a:xfrm>
                      </wpg:grpSpPr>
                      <wps:wsp>
                        <wps:cNvPr id="5" name="Freeform 9"/>
                        <wps:cNvSpPr>
                          <a:spLocks/>
                        </wps:cNvSpPr>
                        <wps:spPr bwMode="auto">
                          <a:xfrm>
                            <a:off x="821" y="292"/>
                            <a:ext cx="10036" cy="2"/>
                          </a:xfrm>
                          <a:custGeom>
                            <a:avLst/>
                            <a:gdLst>
                              <a:gd name="T0" fmla="+- 0 821 821"/>
                              <a:gd name="T1" fmla="*/ T0 w 10036"/>
                              <a:gd name="T2" fmla="+- 0 10856 821"/>
                              <a:gd name="T3" fmla="*/ T2 w 10036"/>
                            </a:gdLst>
                            <a:ahLst/>
                            <a:cxnLst>
                              <a:cxn ang="0">
                                <a:pos x="T1" y="0"/>
                              </a:cxn>
                              <a:cxn ang="0">
                                <a:pos x="T3" y="0"/>
                              </a:cxn>
                            </a:cxnLst>
                            <a:rect l="0" t="0" r="r" b="b"/>
                            <a:pathLst>
                              <a:path w="10036">
                                <a:moveTo>
                                  <a:pt x="0" y="0"/>
                                </a:moveTo>
                                <a:lnTo>
                                  <a:pt x="10035"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4574728D" id="Group 8" o:spid="_x0000_s1026" style="position:absolute;margin-left:41.05pt;margin-top:14.6pt;width:501.8pt;height:.1pt;z-index:-251652608;mso-position-horizontal-relative:page" coordorigin="821,292" coordsize="100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">
                <v:shape id="Freeform 9" o:spid="_x0000_s1027" style="position:absolute;left:821;top:292;width:10036;height:2;visibility:visible;mso-wrap-style:square;v-text-anchor:top" coordsize="100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" path="m,l10035,e" filled="f" strokeweight=".82pt">
                  <v:path arrowok="t" o:connecttype="custom" o:connectlocs="0,0;10035,0" o:connectangles="0,0"/>
                </v:shape>
                <w10:wrap anchorx="page"/>
              </v:group>
            </w:pict>
          </mc:Fallback>
        </mc:AlternateContent>
      </w:r>
      <w:r w:rsidR="001A27CA" w:rsidRPr="003D495A">
        <w:rPr>
          <w:rFonts w:ascii="Arial" w:eastAsia="Arial" w:hAnsi="Arial" w:cs="Arial"/>
          <w:b/>
          <w:bCs/>
          <w:sz w:val="24"/>
          <w:szCs w:val="24"/>
          <w:lang w:val="fr-FR"/>
        </w:rPr>
        <w:t>4.1</w:t>
      </w:r>
      <w:r w:rsidR="00234DFF" w:rsidRPr="003D495A">
        <w:rPr>
          <w:rFonts w:ascii="Arial" w:eastAsia="Arial" w:hAnsi="Arial" w:cs="Arial"/>
          <w:b/>
          <w:bCs/>
          <w:sz w:val="24"/>
          <w:szCs w:val="24"/>
          <w:lang w:val="fr-FR"/>
        </w:rPr>
        <w:t>.1</w:t>
      </w:r>
      <w:r w:rsidR="001A27CA" w:rsidRPr="003D495A">
        <w:rPr>
          <w:rFonts w:ascii="Arial" w:eastAsia="Arial" w:hAnsi="Arial" w:cs="Arial"/>
          <w:b/>
          <w:bCs/>
          <w:sz w:val="24"/>
          <w:szCs w:val="24"/>
          <w:lang w:val="fr-FR"/>
        </w:rPr>
        <w:tab/>
        <w:t>IDENTIFICATION</w:t>
      </w:r>
    </w:p>
    <w:p w:rsidR="007C4AE9" w:rsidRPr="003D495A" w:rsidRDefault="007C4AE9" w:rsidP="00DB1DA1">
      <w:pPr>
        <w:tabs>
          <w:tab w:val="left" w:pos="4340"/>
          <w:tab w:val="left" w:pos="4400"/>
        </w:tabs>
        <w:spacing w:before="99" w:after="0" w:line="344" w:lineRule="auto"/>
        <w:ind w:left="820" w:right="721" w:firstLine="31"/>
        <w:jc w:val="both"/>
        <w:rPr>
          <w:rFonts w:ascii="Arial" w:eastAsia="Arial" w:hAnsi="Arial" w:cs="Arial"/>
          <w:b/>
          <w:bCs/>
          <w:sz w:val="24"/>
          <w:szCs w:val="24"/>
          <w:lang w:val="fr-FR"/>
        </w:rPr>
      </w:pPr>
    </w:p>
    <w:tbl>
      <w:tblPr>
        <w:tblStyle w:val="TableGrid"/>
        <w:tblW w:w="0" w:type="auto"/>
        <w:jc w:val="center"/>
        <w:tblLook w:val="04A0" w:firstRow="1" w:lastRow="0" w:firstColumn="1" w:lastColumn="0" w:noHBand="0" w:noVBand="1"/>
      </w:tblPr>
      <w:tblGrid>
        <w:gridCol w:w="2884"/>
        <w:gridCol w:w="6402"/>
      </w:tblGrid>
      <w:tr w:rsidR="00C42E08" w:rsidRPr="003D495A" w:rsidTr="001F2F7F">
        <w:trPr>
          <w:jc w:val="center"/>
        </w:trPr>
        <w:tc>
          <w:tcPr>
            <w:tcW w:w="2884" w:type="dxa"/>
            <w:vAlign w:val="center"/>
          </w:tcPr>
          <w:p w:rsidR="00C42E08" w:rsidRPr="003D495A" w:rsidRDefault="00C42E08" w:rsidP="00DB1DA1">
            <w:pPr>
              <w:tabs>
                <w:tab w:val="left" w:pos="4340"/>
                <w:tab w:val="left" w:pos="4400"/>
              </w:tabs>
              <w:spacing w:before="99" w:line="344" w:lineRule="auto"/>
              <w:ind w:right="721"/>
              <w:jc w:val="both"/>
              <w:rPr>
                <w:rFonts w:ascii="Arial" w:eastAsia="Arial" w:hAnsi="Arial" w:cs="Arial"/>
                <w:b/>
                <w:bCs/>
                <w:sz w:val="24"/>
                <w:szCs w:val="24"/>
              </w:rPr>
            </w:pPr>
            <w:r w:rsidRPr="003D495A">
              <w:rPr>
                <w:rFonts w:ascii="Arial" w:eastAsia="Arial" w:hAnsi="Arial" w:cs="Arial"/>
                <w:b/>
                <w:bCs/>
                <w:sz w:val="24"/>
                <w:szCs w:val="24"/>
              </w:rPr>
              <w:t>PROVINCE</w:t>
            </w:r>
          </w:p>
        </w:tc>
        <w:tc>
          <w:tcPr>
            <w:tcW w:w="7317" w:type="dxa"/>
            <w:vAlign w:val="center"/>
          </w:tcPr>
          <w:p w:rsidR="00C42E08" w:rsidRPr="003D495A" w:rsidRDefault="00D756EC" w:rsidP="00DB1DA1">
            <w:pPr>
              <w:tabs>
                <w:tab w:val="left" w:pos="4340"/>
                <w:tab w:val="left" w:pos="4400"/>
              </w:tabs>
              <w:spacing w:before="99" w:line="344" w:lineRule="auto"/>
              <w:ind w:right="721"/>
              <w:jc w:val="both"/>
              <w:rPr>
                <w:rFonts w:ascii="Arial" w:eastAsia="Arial" w:hAnsi="Arial" w:cs="Arial"/>
                <w:bCs/>
                <w:i/>
                <w:sz w:val="24"/>
                <w:szCs w:val="24"/>
              </w:rPr>
            </w:pPr>
            <w:r>
              <w:rPr>
                <w:rFonts w:ascii="Arial" w:eastAsia="Arial" w:hAnsi="Arial" w:cs="Arial"/>
                <w:bCs/>
                <w:i/>
                <w:sz w:val="24"/>
                <w:szCs w:val="24"/>
              </w:rPr>
              <w:t>KINSHASA</w:t>
            </w:r>
          </w:p>
        </w:tc>
      </w:tr>
      <w:tr w:rsidR="00C42E08" w:rsidRPr="00D756EC" w:rsidTr="001F2F7F">
        <w:trPr>
          <w:jc w:val="center"/>
        </w:trPr>
        <w:tc>
          <w:tcPr>
            <w:tcW w:w="2884" w:type="dxa"/>
            <w:vAlign w:val="center"/>
          </w:tcPr>
          <w:p w:rsidR="00C42E08" w:rsidRPr="003D495A" w:rsidRDefault="00D756EC" w:rsidP="00DB1DA1">
            <w:pPr>
              <w:tabs>
                <w:tab w:val="left" w:pos="4340"/>
                <w:tab w:val="left" w:pos="4400"/>
              </w:tabs>
              <w:spacing w:before="99" w:line="344" w:lineRule="auto"/>
              <w:ind w:right="721"/>
              <w:jc w:val="both"/>
              <w:rPr>
                <w:rFonts w:ascii="Arial" w:eastAsia="Arial" w:hAnsi="Arial" w:cs="Arial"/>
                <w:b/>
                <w:bCs/>
                <w:sz w:val="24"/>
                <w:szCs w:val="24"/>
              </w:rPr>
            </w:pPr>
            <w:r>
              <w:rPr>
                <w:rFonts w:ascii="Arial" w:eastAsia="Arial" w:hAnsi="Arial" w:cs="Arial"/>
                <w:b/>
                <w:bCs/>
                <w:sz w:val="24"/>
                <w:szCs w:val="24"/>
              </w:rPr>
              <w:t>COMMUNE</w:t>
            </w:r>
          </w:p>
        </w:tc>
        <w:tc>
          <w:tcPr>
            <w:tcW w:w="7317" w:type="dxa"/>
            <w:vAlign w:val="center"/>
          </w:tcPr>
          <w:p w:rsidR="00166883" w:rsidRPr="00D756EC" w:rsidRDefault="00D756EC" w:rsidP="00D756EC">
            <w:pPr>
              <w:tabs>
                <w:tab w:val="left" w:pos="4340"/>
                <w:tab w:val="left" w:pos="4400"/>
              </w:tabs>
              <w:spacing w:before="99" w:line="344" w:lineRule="auto"/>
              <w:ind w:right="721"/>
              <w:rPr>
                <w:rFonts w:ascii="Arial" w:eastAsia="Arial" w:hAnsi="Arial" w:cs="Arial"/>
                <w:bCs/>
                <w:i/>
              </w:rPr>
            </w:pPr>
            <w:r>
              <w:rPr>
                <w:rFonts w:ascii="Arial" w:eastAsia="Arial" w:hAnsi="Arial" w:cs="Arial"/>
                <w:bCs/>
                <w:i/>
              </w:rPr>
              <w:t>NSELE POOL MALEBO– VALLEE DE LA LINKANA</w:t>
            </w:r>
          </w:p>
        </w:tc>
      </w:tr>
      <w:tr w:rsidR="00D756EC" w:rsidRPr="00D756EC" w:rsidTr="001F2F7F">
        <w:trPr>
          <w:jc w:val="center"/>
        </w:trPr>
        <w:tc>
          <w:tcPr>
            <w:tcW w:w="2884" w:type="dxa"/>
            <w:vAlign w:val="center"/>
          </w:tcPr>
          <w:p w:rsidR="00D756EC" w:rsidRDefault="00D756EC" w:rsidP="00DB1DA1">
            <w:pPr>
              <w:tabs>
                <w:tab w:val="left" w:pos="4340"/>
                <w:tab w:val="left" w:pos="4400"/>
              </w:tabs>
              <w:spacing w:before="99" w:line="344" w:lineRule="auto"/>
              <w:ind w:right="721"/>
              <w:jc w:val="both"/>
              <w:rPr>
                <w:rFonts w:ascii="Arial" w:eastAsia="Arial" w:hAnsi="Arial" w:cs="Arial"/>
                <w:b/>
                <w:bCs/>
                <w:sz w:val="24"/>
                <w:szCs w:val="24"/>
              </w:rPr>
            </w:pPr>
            <w:r>
              <w:rPr>
                <w:rFonts w:ascii="Arial" w:eastAsia="Arial" w:hAnsi="Arial" w:cs="Arial"/>
                <w:b/>
                <w:bCs/>
                <w:sz w:val="24"/>
                <w:szCs w:val="24"/>
              </w:rPr>
              <w:t xml:space="preserve">PAYS </w:t>
            </w:r>
          </w:p>
        </w:tc>
        <w:tc>
          <w:tcPr>
            <w:tcW w:w="7317" w:type="dxa"/>
            <w:vAlign w:val="center"/>
          </w:tcPr>
          <w:p w:rsidR="00D756EC" w:rsidRDefault="00D756EC" w:rsidP="00D756EC">
            <w:pPr>
              <w:tabs>
                <w:tab w:val="left" w:pos="4340"/>
                <w:tab w:val="left" w:pos="4400"/>
              </w:tabs>
              <w:spacing w:before="99" w:line="344" w:lineRule="auto"/>
              <w:ind w:right="721"/>
              <w:rPr>
                <w:rFonts w:ascii="Arial" w:eastAsia="Arial" w:hAnsi="Arial" w:cs="Arial"/>
                <w:bCs/>
                <w:i/>
              </w:rPr>
            </w:pPr>
            <w:r>
              <w:rPr>
                <w:rFonts w:ascii="Arial" w:eastAsia="Arial" w:hAnsi="Arial" w:cs="Arial"/>
                <w:bCs/>
                <w:i/>
              </w:rPr>
              <w:t>REPUBLIQUE DEMOCRATIQUE DU CONGO</w:t>
            </w:r>
          </w:p>
        </w:tc>
      </w:tr>
      <w:tr w:rsidR="00C42E08" w:rsidRPr="00D756EC" w:rsidTr="001F2F7F">
        <w:trPr>
          <w:jc w:val="center"/>
        </w:trPr>
        <w:tc>
          <w:tcPr>
            <w:tcW w:w="2884" w:type="dxa"/>
            <w:vAlign w:val="center"/>
          </w:tcPr>
          <w:p w:rsidR="00C42E08" w:rsidRPr="003D495A" w:rsidRDefault="00D756EC" w:rsidP="00D756EC">
            <w:pPr>
              <w:tabs>
                <w:tab w:val="left" w:pos="4340"/>
                <w:tab w:val="left" w:pos="4400"/>
              </w:tabs>
              <w:spacing w:before="99" w:line="344" w:lineRule="auto"/>
              <w:ind w:right="721"/>
              <w:rPr>
                <w:rFonts w:ascii="Arial" w:eastAsia="Arial" w:hAnsi="Arial" w:cs="Arial"/>
                <w:b/>
                <w:bCs/>
                <w:sz w:val="24"/>
                <w:szCs w:val="24"/>
              </w:rPr>
            </w:pPr>
            <w:r>
              <w:rPr>
                <w:rFonts w:ascii="Arial" w:eastAsia="Arial" w:hAnsi="Arial" w:cs="Arial"/>
                <w:b/>
                <w:bCs/>
                <w:sz w:val="24"/>
                <w:szCs w:val="24"/>
              </w:rPr>
              <w:t>PLAN DE SITUATION</w:t>
            </w:r>
          </w:p>
        </w:tc>
        <w:tc>
          <w:tcPr>
            <w:tcW w:w="7317" w:type="dxa"/>
            <w:vAlign w:val="center"/>
          </w:tcPr>
          <w:p w:rsidR="00166883" w:rsidRPr="00D756EC" w:rsidRDefault="0039710C" w:rsidP="00D756EC">
            <w:pPr>
              <w:spacing w:before="120" w:after="120"/>
              <w:rPr>
                <w:rFonts w:ascii="Arial" w:eastAsia="Arial" w:hAnsi="Arial" w:cs="Arial"/>
                <w:b/>
                <w:sz w:val="28"/>
                <w:szCs w:val="28"/>
                <w:u w:val="single"/>
              </w:rPr>
            </w:pPr>
            <w:r w:rsidRPr="009C7998">
              <w:rPr>
                <w:rFonts w:asciiTheme="minorHAnsi" w:eastAsiaTheme="minorHAnsi" w:hAnsiTheme="minorHAnsi" w:cstheme="minorBidi"/>
                <w:sz w:val="22"/>
                <w:szCs w:val="22"/>
                <w:lang w:val="en-US" w:eastAsia="en-US"/>
              </w:rPr>
              <w:object w:dxaOrig="25275" w:dyaOrig="17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167.25pt" o:ole="">
                  <v:imagedata r:id="rId9" o:title=""/>
                </v:shape>
                <o:OLEObject Type="Embed" ProgID="AcroExch.Document.DC" ShapeID="_x0000_i1025" DrawAspect="Content" ObjectID="_1619618686" r:id="rId10"/>
              </w:object>
            </w:r>
          </w:p>
        </w:tc>
      </w:tr>
      <w:tr w:rsidR="00C42E08" w:rsidRPr="003D495A" w:rsidTr="001F2F7F">
        <w:trPr>
          <w:jc w:val="center"/>
        </w:trPr>
        <w:tc>
          <w:tcPr>
            <w:tcW w:w="2884" w:type="dxa"/>
            <w:vAlign w:val="center"/>
          </w:tcPr>
          <w:p w:rsidR="00C42E08" w:rsidRPr="003D495A" w:rsidRDefault="00C42E08" w:rsidP="00DB1DA1">
            <w:pPr>
              <w:tabs>
                <w:tab w:val="left" w:pos="4340"/>
                <w:tab w:val="left" w:pos="4400"/>
              </w:tabs>
              <w:spacing w:before="99" w:line="344" w:lineRule="auto"/>
              <w:ind w:right="721"/>
              <w:jc w:val="both"/>
              <w:rPr>
                <w:rFonts w:ascii="Arial" w:eastAsia="Arial" w:hAnsi="Arial" w:cs="Arial"/>
                <w:b/>
                <w:bCs/>
                <w:sz w:val="24"/>
                <w:szCs w:val="24"/>
              </w:rPr>
            </w:pPr>
            <w:r w:rsidRPr="003D495A">
              <w:rPr>
                <w:rFonts w:ascii="Arial" w:eastAsia="Arial" w:hAnsi="Arial" w:cs="Arial"/>
                <w:b/>
                <w:bCs/>
                <w:sz w:val="24"/>
                <w:szCs w:val="24"/>
              </w:rPr>
              <w:t>INTERVENTIONS</w:t>
            </w:r>
          </w:p>
        </w:tc>
        <w:tc>
          <w:tcPr>
            <w:tcW w:w="7317" w:type="dxa"/>
            <w:vAlign w:val="center"/>
          </w:tcPr>
          <w:p w:rsidR="00C42E08" w:rsidRPr="003D495A" w:rsidRDefault="00D756EC" w:rsidP="00DB1DA1">
            <w:pPr>
              <w:tabs>
                <w:tab w:val="left" w:pos="4340"/>
                <w:tab w:val="left" w:pos="4400"/>
              </w:tabs>
              <w:spacing w:before="99" w:line="344" w:lineRule="auto"/>
              <w:ind w:right="721"/>
              <w:jc w:val="both"/>
              <w:rPr>
                <w:rFonts w:ascii="Arial" w:eastAsia="Arial" w:hAnsi="Arial" w:cs="Arial"/>
                <w:bCs/>
                <w:i/>
                <w:sz w:val="24"/>
                <w:szCs w:val="24"/>
              </w:rPr>
            </w:pPr>
            <w:r>
              <w:rPr>
                <w:rFonts w:ascii="Arial" w:eastAsia="Arial" w:hAnsi="Arial" w:cs="Arial"/>
                <w:i/>
                <w:sz w:val="24"/>
                <w:szCs w:val="24"/>
              </w:rPr>
              <w:t>TRAVAUX D’AMENAGEMENT HYDROAGRICOLE</w:t>
            </w:r>
          </w:p>
        </w:tc>
      </w:tr>
      <w:tr w:rsidR="00C42E08" w:rsidRPr="003D495A" w:rsidTr="001F2F7F">
        <w:trPr>
          <w:jc w:val="center"/>
        </w:trPr>
        <w:tc>
          <w:tcPr>
            <w:tcW w:w="2884" w:type="dxa"/>
            <w:vAlign w:val="center"/>
          </w:tcPr>
          <w:p w:rsidR="00C42E08" w:rsidRPr="003D495A" w:rsidRDefault="00C42E08" w:rsidP="00DB1DA1">
            <w:pPr>
              <w:tabs>
                <w:tab w:val="left" w:pos="4340"/>
                <w:tab w:val="left" w:pos="4400"/>
              </w:tabs>
              <w:spacing w:before="99" w:line="344" w:lineRule="auto"/>
              <w:ind w:right="29"/>
              <w:jc w:val="both"/>
              <w:rPr>
                <w:rFonts w:ascii="Arial" w:eastAsia="Arial" w:hAnsi="Arial" w:cs="Arial"/>
                <w:b/>
                <w:bCs/>
                <w:sz w:val="24"/>
                <w:szCs w:val="24"/>
              </w:rPr>
            </w:pPr>
            <w:r w:rsidRPr="003D495A">
              <w:rPr>
                <w:rFonts w:ascii="Arial" w:eastAsia="Arial" w:hAnsi="Arial" w:cs="Arial"/>
                <w:b/>
                <w:bCs/>
                <w:sz w:val="24"/>
                <w:szCs w:val="24"/>
              </w:rPr>
              <w:t>DUREE GLOBALE DES TRAVAUX</w:t>
            </w:r>
          </w:p>
        </w:tc>
        <w:tc>
          <w:tcPr>
            <w:tcW w:w="7317" w:type="dxa"/>
            <w:vAlign w:val="center"/>
          </w:tcPr>
          <w:p w:rsidR="00C42E08" w:rsidRPr="003D495A" w:rsidRDefault="00D756EC" w:rsidP="00DB1DA1">
            <w:pPr>
              <w:tabs>
                <w:tab w:val="left" w:pos="4400"/>
              </w:tabs>
              <w:spacing w:before="4"/>
              <w:ind w:left="851" w:right="721" w:hanging="851"/>
              <w:jc w:val="both"/>
              <w:rPr>
                <w:rFonts w:ascii="Arial" w:eastAsia="Arial" w:hAnsi="Arial" w:cs="Arial"/>
                <w:bCs/>
                <w:i/>
                <w:sz w:val="24"/>
                <w:szCs w:val="24"/>
              </w:rPr>
            </w:pPr>
            <w:r>
              <w:rPr>
                <w:rFonts w:ascii="Arial" w:eastAsia="Arial" w:hAnsi="Arial" w:cs="Arial"/>
                <w:bCs/>
                <w:i/>
                <w:sz w:val="24"/>
                <w:szCs w:val="24"/>
              </w:rPr>
              <w:t>210</w:t>
            </w:r>
            <w:r w:rsidR="00DB1DA1" w:rsidRPr="003D495A">
              <w:rPr>
                <w:rFonts w:ascii="Arial" w:eastAsia="Arial" w:hAnsi="Arial" w:cs="Arial"/>
                <w:bCs/>
                <w:i/>
                <w:sz w:val="24"/>
                <w:szCs w:val="24"/>
              </w:rPr>
              <w:t xml:space="preserve"> </w:t>
            </w:r>
            <w:r w:rsidR="00DB1DA1" w:rsidRPr="003D495A">
              <w:rPr>
                <w:rFonts w:ascii="Arial" w:eastAsia="Arial" w:hAnsi="Arial" w:cs="Arial"/>
                <w:bCs/>
                <w:i/>
                <w:spacing w:val="-2"/>
                <w:sz w:val="24"/>
                <w:szCs w:val="24"/>
              </w:rPr>
              <w:t>J</w:t>
            </w:r>
            <w:r w:rsidR="00DB1DA1" w:rsidRPr="003D495A">
              <w:rPr>
                <w:rFonts w:ascii="Arial" w:eastAsia="Arial" w:hAnsi="Arial" w:cs="Arial"/>
                <w:bCs/>
                <w:i/>
                <w:sz w:val="24"/>
                <w:szCs w:val="24"/>
              </w:rPr>
              <w:t xml:space="preserve">OURS </w:t>
            </w:r>
            <w:r>
              <w:rPr>
                <w:rFonts w:ascii="Arial" w:eastAsia="Arial" w:hAnsi="Arial" w:cs="Arial"/>
                <w:bCs/>
                <w:i/>
                <w:sz w:val="24"/>
                <w:szCs w:val="24"/>
              </w:rPr>
              <w:t>(7</w:t>
            </w:r>
            <w:r w:rsidR="00DB1DA1" w:rsidRPr="003D495A">
              <w:rPr>
                <w:rFonts w:ascii="Arial" w:eastAsia="Arial" w:hAnsi="Arial" w:cs="Arial"/>
                <w:bCs/>
                <w:i/>
                <w:sz w:val="24"/>
                <w:szCs w:val="24"/>
              </w:rPr>
              <w:t>MOIS)</w:t>
            </w:r>
          </w:p>
        </w:tc>
      </w:tr>
    </w:tbl>
    <w:p w:rsidR="00B931C9" w:rsidRPr="003D495A" w:rsidRDefault="00B931C9" w:rsidP="00DB1DA1">
      <w:pPr>
        <w:tabs>
          <w:tab w:val="left" w:pos="4340"/>
          <w:tab w:val="left" w:pos="4400"/>
        </w:tabs>
        <w:spacing w:before="99" w:after="0" w:line="344" w:lineRule="auto"/>
        <w:ind w:left="820" w:right="721" w:firstLine="31"/>
        <w:jc w:val="both"/>
        <w:rPr>
          <w:rFonts w:ascii="Arial" w:eastAsia="Arial" w:hAnsi="Arial" w:cs="Arial"/>
          <w:b/>
          <w:bCs/>
          <w:sz w:val="24"/>
          <w:szCs w:val="24"/>
          <w:lang w:val="fr-FR"/>
        </w:rPr>
      </w:pPr>
    </w:p>
    <w:p w:rsidR="001A27CA" w:rsidRPr="003D495A" w:rsidRDefault="001A27CA" w:rsidP="00DB1DA1">
      <w:pPr>
        <w:tabs>
          <w:tab w:val="left" w:pos="4420"/>
        </w:tabs>
        <w:spacing w:before="4" w:line="240" w:lineRule="auto"/>
        <w:ind w:left="851" w:right="721"/>
        <w:jc w:val="both"/>
        <w:rPr>
          <w:rFonts w:ascii="Arial" w:eastAsia="Arial" w:hAnsi="Arial" w:cs="Arial"/>
          <w:b/>
          <w:sz w:val="24"/>
          <w:szCs w:val="24"/>
          <w:lang w:val="fr-FR"/>
        </w:rPr>
      </w:pPr>
    </w:p>
    <w:p w:rsidR="009675E0" w:rsidRPr="003D495A" w:rsidRDefault="009675E0" w:rsidP="00DB1DA1">
      <w:pPr>
        <w:tabs>
          <w:tab w:val="left" w:pos="4420"/>
        </w:tabs>
        <w:spacing w:before="4" w:line="240" w:lineRule="auto"/>
        <w:ind w:left="851" w:right="721"/>
        <w:jc w:val="both"/>
        <w:rPr>
          <w:rFonts w:ascii="Arial" w:eastAsia="Arial" w:hAnsi="Arial" w:cs="Arial"/>
          <w:b/>
          <w:sz w:val="24"/>
          <w:szCs w:val="24"/>
          <w:lang w:val="fr-FR"/>
        </w:rPr>
      </w:pPr>
    </w:p>
    <w:p w:rsidR="009675E0" w:rsidRPr="003D495A" w:rsidRDefault="009675E0" w:rsidP="00DB1DA1">
      <w:pPr>
        <w:tabs>
          <w:tab w:val="left" w:pos="4420"/>
        </w:tabs>
        <w:spacing w:before="4" w:line="240" w:lineRule="auto"/>
        <w:ind w:left="851" w:right="721"/>
        <w:jc w:val="both"/>
        <w:rPr>
          <w:rFonts w:ascii="Arial" w:eastAsia="Arial" w:hAnsi="Arial" w:cs="Arial"/>
          <w:b/>
          <w:sz w:val="24"/>
          <w:szCs w:val="24"/>
          <w:lang w:val="fr-FR"/>
        </w:rPr>
      </w:pPr>
    </w:p>
    <w:p w:rsidR="009675E0" w:rsidRPr="003D495A" w:rsidRDefault="009675E0" w:rsidP="00DB1DA1">
      <w:pPr>
        <w:tabs>
          <w:tab w:val="left" w:pos="4420"/>
        </w:tabs>
        <w:spacing w:before="4" w:line="240" w:lineRule="auto"/>
        <w:ind w:left="851" w:right="721"/>
        <w:jc w:val="both"/>
        <w:rPr>
          <w:rFonts w:ascii="Arial" w:eastAsia="Arial" w:hAnsi="Arial" w:cs="Arial"/>
          <w:b/>
          <w:sz w:val="24"/>
          <w:szCs w:val="24"/>
          <w:lang w:val="fr-FR"/>
        </w:rPr>
      </w:pPr>
    </w:p>
    <w:p w:rsidR="005B7E27" w:rsidRPr="003D495A" w:rsidRDefault="005B7E27" w:rsidP="00DB1DA1">
      <w:pPr>
        <w:tabs>
          <w:tab w:val="left" w:pos="4420"/>
        </w:tabs>
        <w:spacing w:before="4" w:line="240" w:lineRule="auto"/>
        <w:ind w:left="851" w:right="721"/>
        <w:jc w:val="both"/>
        <w:rPr>
          <w:rFonts w:ascii="Arial" w:eastAsia="Arial" w:hAnsi="Arial" w:cs="Arial"/>
          <w:b/>
          <w:sz w:val="24"/>
          <w:szCs w:val="24"/>
          <w:lang w:val="fr-FR"/>
        </w:rPr>
      </w:pPr>
    </w:p>
    <w:p w:rsidR="005B7E27" w:rsidRPr="003D495A" w:rsidRDefault="005B7E27" w:rsidP="00DB1DA1">
      <w:pPr>
        <w:tabs>
          <w:tab w:val="left" w:pos="4420"/>
        </w:tabs>
        <w:spacing w:before="4" w:line="240" w:lineRule="auto"/>
        <w:ind w:left="851" w:right="721"/>
        <w:jc w:val="both"/>
        <w:rPr>
          <w:rFonts w:ascii="Arial" w:eastAsia="Arial" w:hAnsi="Arial" w:cs="Arial"/>
          <w:b/>
          <w:sz w:val="24"/>
          <w:szCs w:val="24"/>
          <w:lang w:val="fr-FR"/>
        </w:rPr>
      </w:pPr>
    </w:p>
    <w:p w:rsidR="005B7E27" w:rsidRPr="003D495A" w:rsidRDefault="005B7E27" w:rsidP="00DB1DA1">
      <w:pPr>
        <w:tabs>
          <w:tab w:val="left" w:pos="4420"/>
        </w:tabs>
        <w:spacing w:before="4" w:line="240" w:lineRule="auto"/>
        <w:ind w:left="851" w:right="721"/>
        <w:jc w:val="both"/>
        <w:rPr>
          <w:rFonts w:ascii="Arial" w:eastAsia="Arial" w:hAnsi="Arial" w:cs="Arial"/>
          <w:b/>
          <w:sz w:val="24"/>
          <w:szCs w:val="24"/>
          <w:lang w:val="fr-FR"/>
        </w:rPr>
      </w:pPr>
    </w:p>
    <w:p w:rsidR="005B7E27" w:rsidRPr="003D495A" w:rsidRDefault="005B7E27" w:rsidP="00DB1DA1">
      <w:pPr>
        <w:tabs>
          <w:tab w:val="left" w:pos="4420"/>
        </w:tabs>
        <w:spacing w:before="4" w:line="240" w:lineRule="auto"/>
        <w:ind w:left="851" w:right="721"/>
        <w:jc w:val="both"/>
        <w:rPr>
          <w:rFonts w:ascii="Arial" w:eastAsia="Arial" w:hAnsi="Arial" w:cs="Arial"/>
          <w:b/>
          <w:sz w:val="24"/>
          <w:szCs w:val="24"/>
          <w:lang w:val="fr-FR"/>
        </w:rPr>
      </w:pPr>
    </w:p>
    <w:p w:rsidR="009675E0" w:rsidRPr="003D495A" w:rsidRDefault="009675E0" w:rsidP="00DB1DA1">
      <w:pPr>
        <w:tabs>
          <w:tab w:val="left" w:pos="4420"/>
        </w:tabs>
        <w:spacing w:before="4" w:line="240" w:lineRule="auto"/>
        <w:ind w:left="851" w:right="721"/>
        <w:jc w:val="both"/>
        <w:rPr>
          <w:rFonts w:ascii="Arial" w:eastAsia="Arial" w:hAnsi="Arial" w:cs="Arial"/>
          <w:b/>
          <w:sz w:val="24"/>
          <w:szCs w:val="24"/>
          <w:lang w:val="fr-FR"/>
        </w:rPr>
      </w:pPr>
    </w:p>
    <w:p w:rsidR="00166883" w:rsidRPr="003D495A" w:rsidRDefault="00166883" w:rsidP="00DB1DA1">
      <w:pPr>
        <w:tabs>
          <w:tab w:val="left" w:pos="4420"/>
        </w:tabs>
        <w:spacing w:before="4" w:line="240" w:lineRule="auto"/>
        <w:ind w:left="851" w:right="721"/>
        <w:jc w:val="both"/>
        <w:rPr>
          <w:rFonts w:ascii="Arial" w:eastAsia="Arial" w:hAnsi="Arial" w:cs="Arial"/>
          <w:b/>
          <w:sz w:val="24"/>
          <w:szCs w:val="24"/>
          <w:lang w:val="fr-FR"/>
        </w:rPr>
      </w:pPr>
    </w:p>
    <w:p w:rsidR="00D756EC" w:rsidRDefault="00D756EC" w:rsidP="005C2A77">
      <w:pPr>
        <w:spacing w:line="240" w:lineRule="auto"/>
        <w:ind w:right="1147"/>
        <w:jc w:val="both"/>
        <w:rPr>
          <w:rFonts w:ascii="Arial" w:eastAsia="Arial" w:hAnsi="Arial" w:cs="Arial"/>
          <w:b/>
          <w:bCs/>
          <w:sz w:val="24"/>
          <w:szCs w:val="24"/>
          <w:lang w:val="fr-FR"/>
        </w:rPr>
      </w:pPr>
    </w:p>
    <w:p w:rsidR="001A27CA" w:rsidRPr="005C2A77" w:rsidRDefault="00A70097" w:rsidP="00166883">
      <w:pPr>
        <w:spacing w:line="240" w:lineRule="auto"/>
        <w:ind w:left="851" w:right="1147"/>
        <w:jc w:val="both"/>
        <w:rPr>
          <w:rFonts w:ascii="Arial" w:eastAsia="Arial" w:hAnsi="Arial" w:cs="Arial"/>
          <w:b/>
          <w:bCs/>
          <w:sz w:val="24"/>
          <w:szCs w:val="24"/>
          <w:lang w:val="fr-FR"/>
        </w:rPr>
      </w:pPr>
      <w:r w:rsidRPr="005C2A77">
        <w:rPr>
          <w:rFonts w:ascii="Arial" w:eastAsia="Arial" w:hAnsi="Arial" w:cs="Arial"/>
          <w:b/>
          <w:bCs/>
          <w:noProof/>
          <w:sz w:val="24"/>
          <w:szCs w:val="24"/>
          <w:lang w:val="fr-FR" w:eastAsia="fr-FR"/>
        </w:rPr>
        <mc:AlternateContent>
          <mc:Choice Requires="wpg">
            <w:drawing>
              <wp:anchor distT="0" distB="0" distL="114300" distR="114300" simplePos="0" relativeHeight="251661824" behindDoc="1" locked="0" layoutInCell="1" allowOverlap="1">
                <wp:simplePos x="0" y="0"/>
                <wp:positionH relativeFrom="page">
                  <wp:posOffset>521335</wp:posOffset>
                </wp:positionH>
                <wp:positionV relativeFrom="paragraph">
                  <wp:posOffset>185420</wp:posOffset>
                </wp:positionV>
                <wp:extent cx="6372860" cy="1270"/>
                <wp:effectExtent l="0" t="0" r="27940" b="17780"/>
                <wp:wrapNone/>
                <wp:docPr id="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2860" cy="1270"/>
                          <a:chOff x="821" y="292"/>
                          <a:chExt cx="10036" cy="2"/>
                        </a:xfrm>
                      </wpg:grpSpPr>
                      <wps:wsp>
                        <wps:cNvPr id="3" name="Freeform 9"/>
                        <wps:cNvSpPr>
                          <a:spLocks/>
                        </wps:cNvSpPr>
                        <wps:spPr bwMode="auto">
                          <a:xfrm>
                            <a:off x="821" y="292"/>
                            <a:ext cx="10036" cy="2"/>
                          </a:xfrm>
                          <a:custGeom>
                            <a:avLst/>
                            <a:gdLst>
                              <a:gd name="T0" fmla="+- 0 821 821"/>
                              <a:gd name="T1" fmla="*/ T0 w 10036"/>
                              <a:gd name="T2" fmla="+- 0 10856 821"/>
                              <a:gd name="T3" fmla="*/ T2 w 10036"/>
                            </a:gdLst>
                            <a:ahLst/>
                            <a:cxnLst>
                              <a:cxn ang="0">
                                <a:pos x="T1" y="0"/>
                              </a:cxn>
                              <a:cxn ang="0">
                                <a:pos x="T3" y="0"/>
                              </a:cxn>
                            </a:cxnLst>
                            <a:rect l="0" t="0" r="r" b="b"/>
                            <a:pathLst>
                              <a:path w="10036">
                                <a:moveTo>
                                  <a:pt x="0" y="0"/>
                                </a:moveTo>
                                <a:lnTo>
                                  <a:pt x="10035"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F881EBB" id="Group 8" o:spid="_x0000_s1026" style="position:absolute;margin-left:41.05pt;margin-top:14.6pt;width:501.8pt;height:.1pt;z-index:-251654656;mso-position-horizontal-relative:page" coordorigin="821,292" coordsize="100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">
                <v:shape id="Freeform 9" o:spid="_x0000_s1027" style="position:absolute;left:821;top:292;width:10036;height:2;visibility:visible;mso-wrap-style:square;v-text-anchor:top" coordsize="100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" path="m,l10035,e" filled="f" strokeweight=".82pt">
                  <v:path arrowok="t" o:connecttype="custom" o:connectlocs="0,0;10035,0" o:connectangles="0,0"/>
                </v:shape>
                <w10:wrap anchorx="page"/>
              </v:group>
            </w:pict>
          </mc:Fallback>
        </mc:AlternateContent>
      </w:r>
      <w:r w:rsidR="001A27CA" w:rsidRPr="005C2A77">
        <w:rPr>
          <w:rFonts w:ascii="Arial" w:eastAsia="Arial" w:hAnsi="Arial" w:cs="Arial"/>
          <w:b/>
          <w:bCs/>
          <w:sz w:val="24"/>
          <w:szCs w:val="24"/>
          <w:lang w:val="fr-FR"/>
        </w:rPr>
        <w:t>4.</w:t>
      </w:r>
      <w:r w:rsidR="00234DFF" w:rsidRPr="005C2A77">
        <w:rPr>
          <w:rFonts w:ascii="Arial" w:eastAsia="Arial" w:hAnsi="Arial" w:cs="Arial"/>
          <w:b/>
          <w:bCs/>
          <w:sz w:val="24"/>
          <w:szCs w:val="24"/>
          <w:lang w:val="fr-FR"/>
        </w:rPr>
        <w:t>1.</w:t>
      </w:r>
      <w:r w:rsidR="001A27CA" w:rsidRPr="005C2A77">
        <w:rPr>
          <w:rFonts w:ascii="Arial" w:eastAsia="Arial" w:hAnsi="Arial" w:cs="Arial"/>
          <w:b/>
          <w:bCs/>
          <w:sz w:val="24"/>
          <w:szCs w:val="24"/>
          <w:lang w:val="fr-FR"/>
        </w:rPr>
        <w:t>2</w:t>
      </w:r>
      <w:r w:rsidR="001A27CA" w:rsidRPr="005C2A77">
        <w:rPr>
          <w:rFonts w:ascii="Arial" w:eastAsia="Arial" w:hAnsi="Arial" w:cs="Arial"/>
          <w:b/>
          <w:bCs/>
          <w:sz w:val="24"/>
          <w:szCs w:val="24"/>
          <w:lang w:val="fr-FR"/>
        </w:rPr>
        <w:tab/>
        <w:t>DESCRIPTION DES TRAVAUX</w:t>
      </w:r>
    </w:p>
    <w:p w:rsidR="001A27CA" w:rsidRPr="005C2A77" w:rsidRDefault="001A27CA" w:rsidP="00166883">
      <w:pPr>
        <w:tabs>
          <w:tab w:val="left" w:pos="1540"/>
        </w:tabs>
        <w:spacing w:before="34" w:after="0" w:line="240" w:lineRule="auto"/>
        <w:ind w:left="426" w:right="1147" w:hanging="425"/>
        <w:jc w:val="both"/>
        <w:rPr>
          <w:rFonts w:ascii="Arial" w:eastAsia="Arial" w:hAnsi="Arial" w:cs="Arial"/>
          <w:sz w:val="24"/>
          <w:szCs w:val="24"/>
          <w:lang w:val="fr-FR"/>
        </w:rPr>
      </w:pPr>
    </w:p>
    <w:p w:rsidR="003D29EF" w:rsidRDefault="005C2A77" w:rsidP="00166883">
      <w:pPr>
        <w:spacing w:after="0" w:line="240" w:lineRule="auto"/>
        <w:ind w:left="851" w:right="1147"/>
        <w:jc w:val="both"/>
        <w:rPr>
          <w:rFonts w:ascii="Arial" w:eastAsia="Arial" w:hAnsi="Arial" w:cs="Arial"/>
          <w:sz w:val="24"/>
          <w:szCs w:val="24"/>
          <w:lang w:val="fr-FR"/>
        </w:rPr>
      </w:pPr>
      <w:r w:rsidRPr="005C2A77">
        <w:rPr>
          <w:rFonts w:ascii="Arial" w:eastAsia="Arial" w:hAnsi="Arial" w:cs="Arial"/>
          <w:sz w:val="24"/>
          <w:szCs w:val="24"/>
          <w:lang w:val="fr-FR"/>
        </w:rPr>
        <w:t>Les travaux d’aménagement hydroagricole de la vallée de la Linkana</w:t>
      </w:r>
      <w:r w:rsidR="00DD4278" w:rsidRPr="005C2A77">
        <w:rPr>
          <w:rFonts w:ascii="Arial" w:eastAsia="Arial" w:hAnsi="Arial" w:cs="Arial"/>
          <w:spacing w:val="-1"/>
          <w:sz w:val="24"/>
          <w:szCs w:val="24"/>
          <w:lang w:val="fr-FR"/>
        </w:rPr>
        <w:t xml:space="preserve"> </w:t>
      </w:r>
      <w:r w:rsidR="00DD4278" w:rsidRPr="005C2A77">
        <w:rPr>
          <w:rFonts w:ascii="Arial" w:eastAsia="Arial" w:hAnsi="Arial" w:cs="Arial"/>
          <w:sz w:val="24"/>
          <w:szCs w:val="24"/>
          <w:lang w:val="fr-FR"/>
        </w:rPr>
        <w:t>comprennent</w:t>
      </w:r>
      <w:r w:rsidR="00DD4278" w:rsidRPr="005C2A77">
        <w:rPr>
          <w:rFonts w:ascii="Arial" w:eastAsia="Arial" w:hAnsi="Arial" w:cs="Arial"/>
          <w:spacing w:val="-1"/>
          <w:sz w:val="24"/>
          <w:szCs w:val="24"/>
          <w:lang w:val="fr-FR"/>
        </w:rPr>
        <w:t xml:space="preserve"> </w:t>
      </w:r>
      <w:r w:rsidR="00DD4278" w:rsidRPr="005C2A77">
        <w:rPr>
          <w:rFonts w:ascii="Arial" w:eastAsia="Arial" w:hAnsi="Arial" w:cs="Arial"/>
          <w:sz w:val="24"/>
          <w:szCs w:val="24"/>
          <w:lang w:val="fr-FR"/>
        </w:rPr>
        <w:t>:</w:t>
      </w:r>
    </w:p>
    <w:p w:rsidR="0093608A" w:rsidRPr="0093608A" w:rsidRDefault="0093608A" w:rsidP="00166883">
      <w:pPr>
        <w:spacing w:after="0" w:line="240" w:lineRule="auto"/>
        <w:ind w:left="851" w:right="1147"/>
        <w:jc w:val="both"/>
        <w:rPr>
          <w:rFonts w:ascii="Arial" w:eastAsia="Arial" w:hAnsi="Arial" w:cs="Arial"/>
          <w:b/>
          <w:sz w:val="24"/>
          <w:szCs w:val="24"/>
          <w:lang w:val="fr-FR"/>
        </w:rPr>
      </w:pPr>
    </w:p>
    <w:p w:rsidR="0093608A" w:rsidRPr="0093608A" w:rsidRDefault="0093608A" w:rsidP="0093608A">
      <w:pPr>
        <w:pStyle w:val="ListParagraph"/>
        <w:numPr>
          <w:ilvl w:val="0"/>
          <w:numId w:val="49"/>
        </w:numPr>
        <w:ind w:right="1147"/>
        <w:rPr>
          <w:rFonts w:ascii="Arial" w:eastAsia="Arial" w:hAnsi="Arial" w:cs="Arial"/>
          <w:b/>
        </w:rPr>
      </w:pPr>
      <w:r w:rsidRPr="0093608A">
        <w:rPr>
          <w:rFonts w:ascii="Arial" w:eastAsia="Arial" w:hAnsi="Arial" w:cs="Arial"/>
          <w:b/>
        </w:rPr>
        <w:t>Consistance des travaux</w:t>
      </w:r>
    </w:p>
    <w:p w:rsidR="005C2A77" w:rsidRPr="005C2A77" w:rsidRDefault="005C2A77" w:rsidP="005C2A77">
      <w:pPr>
        <w:spacing w:after="0" w:line="240" w:lineRule="auto"/>
        <w:ind w:right="1147"/>
        <w:jc w:val="both"/>
        <w:rPr>
          <w:rFonts w:ascii="Arial" w:eastAsia="Arial" w:hAnsi="Arial" w:cs="Arial"/>
          <w:sz w:val="24"/>
          <w:szCs w:val="24"/>
          <w:lang w:val="fr-FR"/>
        </w:rPr>
      </w:pPr>
    </w:p>
    <w:tbl>
      <w:tblPr>
        <w:tblW w:w="9072" w:type="dxa"/>
        <w:tblInd w:w="841" w:type="dxa"/>
        <w:tblCellMar>
          <w:left w:w="70" w:type="dxa"/>
          <w:right w:w="70" w:type="dxa"/>
        </w:tblCellMar>
        <w:tblLook w:val="04A0" w:firstRow="1" w:lastRow="0" w:firstColumn="1" w:lastColumn="0" w:noHBand="0" w:noVBand="1"/>
      </w:tblPr>
      <w:tblGrid>
        <w:gridCol w:w="9072"/>
      </w:tblGrid>
      <w:tr w:rsidR="005C2A77" w:rsidRPr="00BE342C" w:rsidTr="0017047F">
        <w:trPr>
          <w:trHeight w:val="323"/>
          <w:tblHeader/>
        </w:trPr>
        <w:tc>
          <w:tcPr>
            <w:tcW w:w="907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5C2A77" w:rsidRPr="0017047F" w:rsidRDefault="005C2A77" w:rsidP="0039710C">
            <w:pPr>
              <w:jc w:val="center"/>
              <w:rPr>
                <w:b/>
                <w:bCs/>
                <w:sz w:val="24"/>
                <w:szCs w:val="24"/>
                <w:lang w:val="fr-CD"/>
              </w:rPr>
            </w:pPr>
            <w:r w:rsidRPr="0017047F">
              <w:rPr>
                <w:b/>
                <w:bCs/>
                <w:sz w:val="24"/>
                <w:szCs w:val="24"/>
                <w:lang w:val="fr-CD"/>
              </w:rPr>
              <w:t xml:space="preserve">Désignation des fournitures et des travaux </w:t>
            </w:r>
          </w:p>
        </w:tc>
      </w:tr>
      <w:tr w:rsidR="005C2A77" w:rsidRPr="0017047F" w:rsidTr="0017047F">
        <w:trPr>
          <w:trHeight w:val="34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b/>
                <w:bCs/>
                <w:sz w:val="24"/>
                <w:szCs w:val="24"/>
              </w:rPr>
            </w:pPr>
            <w:r w:rsidRPr="0017047F">
              <w:rPr>
                <w:b/>
                <w:bCs/>
                <w:sz w:val="24"/>
                <w:szCs w:val="24"/>
              </w:rPr>
              <w:t>1) Réseau d'irrigation</w:t>
            </w:r>
          </w:p>
        </w:tc>
      </w:tr>
      <w:tr w:rsidR="005C2A77" w:rsidRPr="00BE342C" w:rsidTr="0017047F">
        <w:trPr>
          <w:trHeight w:val="221"/>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1-1) Seuil et ouvrage de prise</w:t>
            </w:r>
          </w:p>
        </w:tc>
      </w:tr>
      <w:tr w:rsidR="005C2A77" w:rsidRPr="0017047F" w:rsidTr="0017047F">
        <w:trPr>
          <w:trHeight w:val="229"/>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lang w:val="fr-CD"/>
              </w:rPr>
              <w:t xml:space="preserve">    </w:t>
            </w:r>
            <w:r w:rsidRPr="0017047F">
              <w:rPr>
                <w:sz w:val="24"/>
                <w:szCs w:val="24"/>
              </w:rPr>
              <w:t xml:space="preserve">- Génie Civil </w:t>
            </w:r>
          </w:p>
        </w:tc>
      </w:tr>
      <w:tr w:rsidR="005C2A77" w:rsidRPr="0017047F" w:rsidTr="0017047F">
        <w:trPr>
          <w:trHeight w:val="109"/>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 xml:space="preserve">    - Equipements hydromécaniques</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1-2) Canal Principal d'irrigation</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Génie Civil (canal sans ouvrages)</w:t>
            </w:r>
          </w:p>
        </w:tc>
      </w:tr>
      <w:tr w:rsidR="005C2A77" w:rsidRPr="0017047F" w:rsidTr="0017047F">
        <w:trPr>
          <w:trHeight w:val="303"/>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lang w:val="fr-CD"/>
              </w:rPr>
              <w:t xml:space="preserve">    </w:t>
            </w:r>
            <w:r w:rsidRPr="0017047F">
              <w:rPr>
                <w:sz w:val="24"/>
                <w:szCs w:val="24"/>
              </w:rPr>
              <w:t>- Equipements hydromécaniques</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Ouvrage de module à masque (Génie Civil)</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Ouvrages Giraudet (Génie Civil et équipements)</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Ouvrage de Déversoir de sécurité (Génie Civil)</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lang w:val="fr-CD"/>
              </w:rPr>
              <w:t xml:space="preserve">    </w:t>
            </w:r>
            <w:r w:rsidRPr="0017047F">
              <w:rPr>
                <w:sz w:val="24"/>
                <w:szCs w:val="24"/>
              </w:rPr>
              <w:t>- Regard d'angle (Génie Civil)</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 xml:space="preserve">    - Passage siphonné DN 600</w:t>
            </w:r>
          </w:p>
        </w:tc>
      </w:tr>
      <w:tr w:rsidR="005C2A77" w:rsidRPr="0017047F" w:rsidTr="0017047F">
        <w:trPr>
          <w:trHeight w:val="108"/>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1-3) Canaux secondaires d'irrigation</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Génie Civil (canaux sans ouvrages)</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Equipements de prise sur secondaire</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Prise sur secondaire (Génie Civil)</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lang w:val="fr-CD"/>
              </w:rPr>
              <w:t xml:space="preserve">    </w:t>
            </w:r>
            <w:r w:rsidRPr="0017047F">
              <w:rPr>
                <w:sz w:val="24"/>
                <w:szCs w:val="24"/>
              </w:rPr>
              <w:t>- Regard d'angle (Génie Civil)</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 xml:space="preserve">    - Passage siphonné DN 200</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lastRenderedPageBreak/>
              <w:t>1-3) Canaux Tertiaires d'irrigation</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Génie Civil (canaux et ouvrages)</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39710C" w:rsidRPr="0017047F" w:rsidRDefault="005C2A77" w:rsidP="0039710C">
            <w:pPr>
              <w:rPr>
                <w:sz w:val="24"/>
                <w:szCs w:val="24"/>
                <w:lang w:val="fr-CD"/>
              </w:rPr>
            </w:pPr>
            <w:r w:rsidRPr="0017047F">
              <w:rPr>
                <w:sz w:val="24"/>
                <w:szCs w:val="24"/>
                <w:lang w:val="fr-CD"/>
              </w:rPr>
              <w:t xml:space="preserve">    - Equipements de prise sur tertiaire</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 xml:space="preserve">    - Prise sur tertiaire (Génie Civil)</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lang w:val="fr-CD"/>
              </w:rPr>
              <w:t xml:space="preserve">    </w:t>
            </w:r>
            <w:r w:rsidRPr="0017047F">
              <w:rPr>
                <w:sz w:val="24"/>
                <w:szCs w:val="24"/>
              </w:rPr>
              <w:t>- Ouvrage d'extrémité (Génie Civil)</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b/>
                <w:bCs/>
                <w:sz w:val="24"/>
                <w:szCs w:val="24"/>
              </w:rPr>
            </w:pPr>
            <w:r w:rsidRPr="0017047F">
              <w:rPr>
                <w:b/>
                <w:bCs/>
                <w:sz w:val="24"/>
                <w:szCs w:val="24"/>
              </w:rPr>
              <w:t>2) Réseau de drainage</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2-1) Drain de Garde</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2-2) Drain Principal</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2-2) Drain secondaire</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2-3) Drains tertiaires</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2-4) Ouvrage de rejet de drain principal dans la rivière</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lang w:val="fr-CD"/>
              </w:rPr>
            </w:pPr>
            <w:r w:rsidRPr="0017047F">
              <w:rPr>
                <w:sz w:val="24"/>
                <w:szCs w:val="24"/>
                <w:lang w:val="fr-CD"/>
              </w:rPr>
              <w:t>2-5) Ouvrage de rejet de drain secondaire dans la rivière</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2-6) Evacuation des eaux pluviales</w:t>
            </w:r>
          </w:p>
        </w:tc>
      </w:tr>
      <w:tr w:rsidR="005C2A77" w:rsidRPr="00BE342C"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b/>
                <w:bCs/>
                <w:sz w:val="24"/>
                <w:szCs w:val="24"/>
                <w:lang w:val="fr-CD"/>
              </w:rPr>
            </w:pPr>
            <w:r w:rsidRPr="0017047F">
              <w:rPr>
                <w:b/>
                <w:bCs/>
                <w:sz w:val="24"/>
                <w:szCs w:val="24"/>
                <w:lang w:val="fr-CD"/>
              </w:rPr>
              <w:t>3) Piste, ouvrages de franchissement et Digue</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3-1 Pistes</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 xml:space="preserve">   - Piste Principale</w:t>
            </w:r>
          </w:p>
        </w:tc>
      </w:tr>
      <w:tr w:rsidR="005C2A77" w:rsidRPr="0017047F" w:rsidTr="0017047F">
        <w:trPr>
          <w:trHeight w:val="255"/>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 xml:space="preserve">   - Piste Tertiaire</w:t>
            </w:r>
          </w:p>
        </w:tc>
      </w:tr>
      <w:tr w:rsidR="005C2A77" w:rsidRPr="0017047F" w:rsidTr="0017047F">
        <w:trPr>
          <w:trHeight w:val="300"/>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3-2 Ouvrages de franchissement</w:t>
            </w:r>
          </w:p>
        </w:tc>
      </w:tr>
      <w:tr w:rsidR="005C2A77" w:rsidRPr="0017047F" w:rsidTr="0017047F">
        <w:trPr>
          <w:trHeight w:val="300"/>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17047F" w:rsidRDefault="005C2A77" w:rsidP="0039710C">
            <w:pPr>
              <w:rPr>
                <w:sz w:val="24"/>
                <w:szCs w:val="24"/>
              </w:rPr>
            </w:pPr>
            <w:r w:rsidRPr="0017047F">
              <w:rPr>
                <w:sz w:val="24"/>
                <w:szCs w:val="24"/>
              </w:rPr>
              <w:t xml:space="preserve">   - Passages Busés 600 mm</w:t>
            </w:r>
          </w:p>
        </w:tc>
      </w:tr>
      <w:tr w:rsidR="005C2A77" w:rsidRPr="0017047F" w:rsidTr="0017047F">
        <w:trPr>
          <w:trHeight w:val="300"/>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93608A" w:rsidRDefault="005C2A77" w:rsidP="0039710C">
            <w:pPr>
              <w:rPr>
                <w:sz w:val="24"/>
                <w:szCs w:val="24"/>
              </w:rPr>
            </w:pPr>
            <w:r w:rsidRPr="0093608A">
              <w:rPr>
                <w:sz w:val="24"/>
                <w:szCs w:val="24"/>
              </w:rPr>
              <w:t xml:space="preserve">   - Passages Busés 400 mm</w:t>
            </w:r>
          </w:p>
        </w:tc>
      </w:tr>
      <w:tr w:rsidR="005C2A77" w:rsidRPr="0017047F" w:rsidTr="0017047F">
        <w:trPr>
          <w:trHeight w:val="300"/>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93608A" w:rsidRDefault="005C2A77" w:rsidP="0039710C">
            <w:pPr>
              <w:rPr>
                <w:sz w:val="24"/>
                <w:szCs w:val="24"/>
              </w:rPr>
            </w:pPr>
            <w:r w:rsidRPr="0093608A">
              <w:rPr>
                <w:sz w:val="24"/>
                <w:szCs w:val="24"/>
              </w:rPr>
              <w:t xml:space="preserve">   - Passages Busés 200 mm</w:t>
            </w:r>
          </w:p>
        </w:tc>
      </w:tr>
      <w:tr w:rsidR="005C2A77" w:rsidRPr="0017047F" w:rsidTr="0017047F">
        <w:trPr>
          <w:trHeight w:val="300"/>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93608A" w:rsidRDefault="005C2A77" w:rsidP="0039710C">
            <w:pPr>
              <w:rPr>
                <w:sz w:val="24"/>
                <w:szCs w:val="24"/>
              </w:rPr>
            </w:pPr>
            <w:r w:rsidRPr="0093608A">
              <w:rPr>
                <w:sz w:val="24"/>
                <w:szCs w:val="24"/>
              </w:rPr>
              <w:t xml:space="preserve">   - Dalots</w:t>
            </w:r>
          </w:p>
        </w:tc>
      </w:tr>
      <w:tr w:rsidR="005C2A77" w:rsidRPr="0017047F" w:rsidTr="0017047F">
        <w:trPr>
          <w:trHeight w:val="300"/>
        </w:trPr>
        <w:tc>
          <w:tcPr>
            <w:tcW w:w="9072" w:type="dxa"/>
            <w:tcBorders>
              <w:top w:val="nil"/>
              <w:left w:val="single" w:sz="8" w:space="0" w:color="auto"/>
              <w:bottom w:val="single" w:sz="4" w:space="0" w:color="auto"/>
              <w:right w:val="single" w:sz="4" w:space="0" w:color="auto"/>
            </w:tcBorders>
            <w:shd w:val="clear" w:color="auto" w:fill="auto"/>
            <w:vAlign w:val="center"/>
            <w:hideMark/>
          </w:tcPr>
          <w:p w:rsidR="005C2A77" w:rsidRPr="0093608A" w:rsidRDefault="005C2A77" w:rsidP="0039710C">
            <w:pPr>
              <w:rPr>
                <w:sz w:val="24"/>
                <w:szCs w:val="24"/>
              </w:rPr>
            </w:pPr>
            <w:r w:rsidRPr="0093608A">
              <w:rPr>
                <w:sz w:val="24"/>
                <w:szCs w:val="24"/>
              </w:rPr>
              <w:t xml:space="preserve">   - Endiguement</w:t>
            </w:r>
          </w:p>
        </w:tc>
      </w:tr>
    </w:tbl>
    <w:p w:rsidR="004F2672" w:rsidRPr="003D495A" w:rsidRDefault="004F2672" w:rsidP="0093608A">
      <w:pPr>
        <w:spacing w:after="0" w:line="240" w:lineRule="auto"/>
        <w:ind w:right="1147"/>
        <w:jc w:val="both"/>
        <w:rPr>
          <w:rFonts w:ascii="Arial" w:eastAsia="Arial" w:hAnsi="Arial" w:cs="Arial"/>
          <w:b/>
          <w:color w:val="FF0000"/>
          <w:sz w:val="24"/>
          <w:szCs w:val="24"/>
          <w:lang w:val="fr-FR"/>
        </w:rPr>
      </w:pPr>
    </w:p>
    <w:p w:rsidR="00E063E3" w:rsidRPr="003D495A" w:rsidRDefault="0017047F" w:rsidP="00166883">
      <w:pPr>
        <w:spacing w:after="0" w:line="240" w:lineRule="auto"/>
        <w:ind w:right="1147" w:firstLine="720"/>
        <w:jc w:val="both"/>
        <w:rPr>
          <w:rFonts w:ascii="Arial" w:eastAsia="Arial" w:hAnsi="Arial" w:cs="Arial"/>
          <w:color w:val="FF0000"/>
          <w:sz w:val="24"/>
          <w:szCs w:val="24"/>
          <w:lang w:val="fr-FR"/>
        </w:rPr>
      </w:pPr>
      <w:r>
        <w:rPr>
          <w:rFonts w:ascii="Arial" w:eastAsia="Arial" w:hAnsi="Arial" w:cs="Arial"/>
          <w:b/>
          <w:color w:val="FF0000"/>
          <w:sz w:val="24"/>
          <w:szCs w:val="24"/>
          <w:lang w:val="fr-FR"/>
        </w:rPr>
        <w:t>Ceux-ci en un seul et unique lot</w:t>
      </w:r>
      <w:r w:rsidR="0039710C">
        <w:rPr>
          <w:rFonts w:ascii="Arial" w:eastAsia="Arial" w:hAnsi="Arial" w:cs="Arial"/>
          <w:b/>
          <w:color w:val="FF0000"/>
          <w:sz w:val="24"/>
          <w:szCs w:val="24"/>
          <w:lang w:val="fr-FR"/>
        </w:rPr>
        <w:t xml:space="preserve"> indivisible</w:t>
      </w:r>
      <w:r w:rsidR="00E063E3" w:rsidRPr="003D495A">
        <w:rPr>
          <w:rFonts w:ascii="Arial" w:eastAsia="Arial" w:hAnsi="Arial" w:cs="Arial"/>
          <w:b/>
          <w:color w:val="FF0000"/>
          <w:sz w:val="24"/>
          <w:szCs w:val="24"/>
          <w:lang w:val="fr-FR"/>
        </w:rPr>
        <w:t>.</w:t>
      </w:r>
    </w:p>
    <w:p w:rsidR="00C50496" w:rsidRPr="003D495A" w:rsidRDefault="00C50496" w:rsidP="00166883">
      <w:pPr>
        <w:pStyle w:val="BodyText"/>
        <w:ind w:right="1147"/>
        <w:jc w:val="both"/>
        <w:rPr>
          <w:rFonts w:ascii="Arial" w:hAnsi="Arial" w:cs="Arial"/>
          <w:b/>
          <w:color w:val="000000"/>
          <w:sz w:val="24"/>
          <w:szCs w:val="24"/>
        </w:rPr>
      </w:pPr>
      <w:r w:rsidRPr="003D495A">
        <w:rPr>
          <w:rFonts w:ascii="Arial" w:hAnsi="Arial" w:cs="Arial"/>
          <w:sz w:val="24"/>
          <w:szCs w:val="24"/>
        </w:rPr>
        <w:t>.</w:t>
      </w:r>
      <w:r w:rsidRPr="003D495A">
        <w:rPr>
          <w:rFonts w:ascii="Arial" w:hAnsi="Arial" w:cs="Arial"/>
          <w:b/>
          <w:color w:val="000000"/>
          <w:sz w:val="24"/>
          <w:szCs w:val="24"/>
        </w:rPr>
        <w:t xml:space="preserve">           </w:t>
      </w:r>
    </w:p>
    <w:p w:rsidR="006D04F4" w:rsidRPr="003D495A" w:rsidRDefault="00C50496" w:rsidP="00166883">
      <w:pPr>
        <w:pStyle w:val="BodyText"/>
        <w:ind w:right="1147"/>
        <w:jc w:val="both"/>
        <w:rPr>
          <w:rFonts w:ascii="Arial" w:hAnsi="Arial" w:cs="Arial"/>
          <w:b/>
          <w:i/>
          <w:color w:val="000000"/>
          <w:sz w:val="24"/>
          <w:szCs w:val="24"/>
        </w:rPr>
      </w:pPr>
      <w:r w:rsidRPr="003D495A">
        <w:rPr>
          <w:rFonts w:ascii="Arial" w:hAnsi="Arial" w:cs="Arial"/>
          <w:b/>
          <w:i/>
          <w:color w:val="000000"/>
          <w:sz w:val="24"/>
          <w:szCs w:val="24"/>
        </w:rPr>
        <w:lastRenderedPageBreak/>
        <w:t xml:space="preserve">            </w:t>
      </w:r>
      <w:r w:rsidR="00865257" w:rsidRPr="003D495A">
        <w:rPr>
          <w:rFonts w:ascii="Arial" w:hAnsi="Arial" w:cs="Arial"/>
          <w:b/>
          <w:i/>
          <w:color w:val="000000"/>
          <w:sz w:val="24"/>
          <w:szCs w:val="24"/>
        </w:rPr>
        <w:t xml:space="preserve">   </w:t>
      </w:r>
    </w:p>
    <w:p w:rsidR="00C50496" w:rsidRPr="003D495A" w:rsidRDefault="00865257" w:rsidP="00166883">
      <w:pPr>
        <w:pStyle w:val="BodyText"/>
        <w:ind w:right="1147" w:firstLine="993"/>
        <w:jc w:val="both"/>
        <w:rPr>
          <w:rFonts w:ascii="Arial" w:hAnsi="Arial" w:cs="Arial"/>
          <w:b/>
          <w:i/>
          <w:color w:val="000000"/>
          <w:sz w:val="24"/>
          <w:szCs w:val="24"/>
        </w:rPr>
      </w:pPr>
      <w:r w:rsidRPr="003D495A">
        <w:rPr>
          <w:rFonts w:ascii="Arial" w:hAnsi="Arial" w:cs="Arial"/>
          <w:b/>
          <w:i/>
          <w:color w:val="000000"/>
          <w:sz w:val="24"/>
          <w:szCs w:val="24"/>
        </w:rPr>
        <w:t xml:space="preserve">  </w:t>
      </w:r>
      <w:r w:rsidR="00C50496" w:rsidRPr="003D495A">
        <w:rPr>
          <w:rFonts w:ascii="Arial" w:hAnsi="Arial" w:cs="Arial"/>
          <w:b/>
          <w:i/>
          <w:color w:val="000000"/>
          <w:sz w:val="24"/>
          <w:szCs w:val="24"/>
        </w:rPr>
        <w:t>INFORMATIONS PARTICULIERES</w:t>
      </w:r>
    </w:p>
    <w:p w:rsidR="00B023BB" w:rsidRPr="003D495A" w:rsidRDefault="00B023BB" w:rsidP="00196B37">
      <w:pPr>
        <w:pStyle w:val="ListBullet2"/>
        <w:numPr>
          <w:ilvl w:val="0"/>
          <w:numId w:val="0"/>
        </w:numPr>
      </w:pPr>
    </w:p>
    <w:p w:rsidR="00C50496" w:rsidRPr="003D495A" w:rsidRDefault="00C50496" w:rsidP="00196B37">
      <w:pPr>
        <w:pStyle w:val="ListBullet2"/>
        <w:numPr>
          <w:ilvl w:val="0"/>
          <w:numId w:val="0"/>
        </w:numPr>
        <w:ind w:left="1494"/>
        <w:rPr>
          <w:rFonts w:ascii="Arial" w:hAnsi="Arial" w:cs="Arial"/>
          <w:color w:val="000000"/>
          <w:sz w:val="24"/>
          <w:szCs w:val="24"/>
          <w:lang w:eastAsia="en-US"/>
        </w:rPr>
      </w:pPr>
      <w:r w:rsidRPr="003D495A">
        <w:rPr>
          <w:rFonts w:ascii="Arial" w:hAnsi="Arial" w:cs="Arial"/>
          <w:color w:val="000000"/>
          <w:sz w:val="24"/>
          <w:szCs w:val="24"/>
          <w:lang w:eastAsia="en-US"/>
        </w:rPr>
        <w:t>Avant la signature du marché, l’entrepreneur devra s’assurer, à ses frais par l</w:t>
      </w:r>
      <w:r w:rsidR="0017047F">
        <w:rPr>
          <w:rFonts w:ascii="Arial" w:hAnsi="Arial" w:cs="Arial"/>
          <w:color w:val="000000"/>
          <w:sz w:val="24"/>
          <w:szCs w:val="24"/>
          <w:lang w:eastAsia="en-US"/>
        </w:rPr>
        <w:t>a visite du lieu</w:t>
      </w:r>
      <w:r w:rsidR="00B023BB" w:rsidRPr="003D495A">
        <w:rPr>
          <w:rFonts w:ascii="Arial" w:hAnsi="Arial" w:cs="Arial"/>
          <w:color w:val="000000"/>
          <w:sz w:val="24"/>
          <w:szCs w:val="24"/>
          <w:lang w:eastAsia="en-US"/>
        </w:rPr>
        <w:t>, de la natur</w:t>
      </w:r>
      <w:r w:rsidRPr="003D495A">
        <w:rPr>
          <w:rFonts w:ascii="Arial" w:hAnsi="Arial" w:cs="Arial"/>
          <w:color w:val="000000"/>
          <w:sz w:val="24"/>
          <w:szCs w:val="24"/>
          <w:lang w:eastAsia="en-US"/>
        </w:rPr>
        <w:t>e</w:t>
      </w:r>
      <w:r w:rsidR="00B023BB" w:rsidRPr="003D495A">
        <w:rPr>
          <w:rFonts w:ascii="Arial" w:hAnsi="Arial" w:cs="Arial"/>
          <w:color w:val="000000"/>
          <w:sz w:val="24"/>
          <w:szCs w:val="24"/>
          <w:lang w:eastAsia="en-US"/>
        </w:rPr>
        <w:t xml:space="preserve"> e</w:t>
      </w:r>
      <w:r w:rsidRPr="003D495A">
        <w:rPr>
          <w:rFonts w:ascii="Arial" w:hAnsi="Arial" w:cs="Arial"/>
          <w:color w:val="000000"/>
          <w:sz w:val="24"/>
          <w:szCs w:val="24"/>
          <w:lang w:eastAsia="en-US"/>
        </w:rPr>
        <w:t>t du volume des</w:t>
      </w:r>
      <w:r w:rsidR="00D64F68" w:rsidRPr="003D495A">
        <w:rPr>
          <w:rFonts w:ascii="Arial" w:hAnsi="Arial" w:cs="Arial"/>
          <w:color w:val="000000"/>
          <w:sz w:val="24"/>
          <w:szCs w:val="24"/>
          <w:lang w:eastAsia="en-US"/>
        </w:rPr>
        <w:t xml:space="preserve"> t</w:t>
      </w:r>
      <w:r w:rsidRPr="003D495A">
        <w:rPr>
          <w:rFonts w:ascii="Arial" w:hAnsi="Arial" w:cs="Arial"/>
          <w:color w:val="000000"/>
          <w:sz w:val="24"/>
          <w:szCs w:val="24"/>
          <w:lang w:eastAsia="en-US"/>
        </w:rPr>
        <w:t>ravaux décrits dans le mémoire des travaux,</w:t>
      </w:r>
      <w:r w:rsidR="0017047F">
        <w:rPr>
          <w:rFonts w:ascii="Arial" w:hAnsi="Arial" w:cs="Arial"/>
          <w:color w:val="000000"/>
          <w:sz w:val="24"/>
          <w:szCs w:val="24"/>
          <w:lang w:eastAsia="en-US"/>
        </w:rPr>
        <w:t xml:space="preserve"> de la nature et description </w:t>
      </w:r>
      <w:r w:rsidR="0093608A">
        <w:rPr>
          <w:rFonts w:ascii="Arial" w:hAnsi="Arial" w:cs="Arial"/>
          <w:color w:val="000000"/>
          <w:sz w:val="24"/>
          <w:szCs w:val="24"/>
          <w:lang w:eastAsia="en-US"/>
        </w:rPr>
        <w:t>des équipements hydromécaniques</w:t>
      </w:r>
      <w:r w:rsidR="0017047F">
        <w:rPr>
          <w:rFonts w:ascii="Arial" w:hAnsi="Arial" w:cs="Arial"/>
          <w:color w:val="000000"/>
          <w:sz w:val="24"/>
          <w:szCs w:val="24"/>
          <w:lang w:eastAsia="en-US"/>
        </w:rPr>
        <w:t xml:space="preserve"> décrits dans le mémoire des travaux et les spécifications techniques,</w:t>
      </w:r>
      <w:r w:rsidRPr="003D495A">
        <w:rPr>
          <w:rFonts w:ascii="Arial" w:hAnsi="Arial" w:cs="Arial"/>
          <w:color w:val="000000"/>
          <w:sz w:val="24"/>
          <w:szCs w:val="24"/>
          <w:lang w:eastAsia="en-US"/>
        </w:rPr>
        <w:t xml:space="preserve"> le bordereau quantitatif et ce cahier des prescriptions techniques. </w:t>
      </w:r>
    </w:p>
    <w:p w:rsidR="00C50496" w:rsidRPr="003D495A" w:rsidRDefault="00C50496" w:rsidP="00196B37">
      <w:pPr>
        <w:pStyle w:val="ListBullet2"/>
        <w:numPr>
          <w:ilvl w:val="0"/>
          <w:numId w:val="0"/>
        </w:numPr>
        <w:ind w:left="1494"/>
        <w:rPr>
          <w:rFonts w:ascii="Arial" w:hAnsi="Arial" w:cs="Arial"/>
          <w:color w:val="000000"/>
          <w:sz w:val="24"/>
          <w:szCs w:val="24"/>
          <w:lang w:eastAsia="en-US"/>
        </w:rPr>
      </w:pPr>
      <w:r w:rsidRPr="003D495A">
        <w:rPr>
          <w:rFonts w:ascii="Arial" w:hAnsi="Arial" w:cs="Arial"/>
          <w:color w:val="000000"/>
          <w:sz w:val="24"/>
          <w:szCs w:val="24"/>
          <w:lang w:eastAsia="en-US"/>
        </w:rPr>
        <w:t>Cette description détaillée des travaux da</w:t>
      </w:r>
      <w:r w:rsidR="0082368E">
        <w:rPr>
          <w:rFonts w:ascii="Arial" w:hAnsi="Arial" w:cs="Arial"/>
          <w:color w:val="000000"/>
          <w:sz w:val="24"/>
          <w:szCs w:val="24"/>
          <w:lang w:eastAsia="en-US"/>
        </w:rPr>
        <w:t xml:space="preserve">ns le mémoire des travaux </w:t>
      </w:r>
      <w:r w:rsidRPr="003D495A">
        <w:rPr>
          <w:rFonts w:ascii="Arial" w:hAnsi="Arial" w:cs="Arial"/>
          <w:color w:val="000000"/>
          <w:sz w:val="24"/>
          <w:szCs w:val="24"/>
          <w:lang w:eastAsia="en-US"/>
        </w:rPr>
        <w:t>comprendra :</w:t>
      </w:r>
    </w:p>
    <w:p w:rsidR="0017047F" w:rsidRPr="0017047F" w:rsidRDefault="0017047F" w:rsidP="0017047F">
      <w:pPr>
        <w:pStyle w:val="ListBullet2"/>
        <w:rPr>
          <w:rFonts w:ascii="Arial" w:hAnsi="Arial" w:cs="Arial"/>
          <w:color w:val="000000"/>
          <w:sz w:val="24"/>
          <w:szCs w:val="24"/>
          <w:lang w:eastAsia="en-US"/>
        </w:rPr>
      </w:pPr>
      <w:r>
        <w:rPr>
          <w:rFonts w:ascii="Arial" w:hAnsi="Arial" w:cs="Arial"/>
          <w:color w:val="000000"/>
          <w:sz w:val="24"/>
          <w:szCs w:val="24"/>
          <w:lang w:eastAsia="en-US"/>
        </w:rPr>
        <w:t xml:space="preserve">La délimitation de la concession concernée par le Projet (dimension de l’aire du projet) </w:t>
      </w:r>
      <w:r w:rsidRPr="003D495A">
        <w:rPr>
          <w:rFonts w:ascii="Arial" w:hAnsi="Arial" w:cs="Arial"/>
          <w:color w:val="000000"/>
          <w:sz w:val="24"/>
          <w:szCs w:val="24"/>
          <w:lang w:eastAsia="en-US"/>
        </w:rPr>
        <w:t>;</w:t>
      </w:r>
      <w:r>
        <w:rPr>
          <w:rFonts w:ascii="Arial" w:hAnsi="Arial" w:cs="Arial"/>
          <w:color w:val="000000"/>
          <w:sz w:val="24"/>
          <w:szCs w:val="24"/>
          <w:lang w:eastAsia="en-US"/>
        </w:rPr>
        <w:t xml:space="preserve"> les différents profils, schéma d’itinéraire de l’ensemble du système (le réseau d’adduction, le réseau </w:t>
      </w:r>
      <w:r w:rsidR="0093608A">
        <w:rPr>
          <w:rFonts w:ascii="Arial" w:hAnsi="Arial" w:cs="Arial"/>
          <w:color w:val="000000"/>
          <w:sz w:val="24"/>
          <w:szCs w:val="24"/>
          <w:lang w:eastAsia="en-US"/>
        </w:rPr>
        <w:t>d’évacuation,</w:t>
      </w:r>
      <w:r>
        <w:rPr>
          <w:rFonts w:ascii="Arial" w:hAnsi="Arial" w:cs="Arial"/>
          <w:color w:val="000000"/>
          <w:sz w:val="24"/>
          <w:szCs w:val="24"/>
          <w:lang w:eastAsia="en-US"/>
        </w:rPr>
        <w:t xml:space="preserve"> </w:t>
      </w:r>
      <w:r w:rsidR="0093608A">
        <w:rPr>
          <w:rFonts w:ascii="Arial" w:hAnsi="Arial" w:cs="Arial"/>
          <w:color w:val="000000"/>
          <w:sz w:val="24"/>
          <w:szCs w:val="24"/>
          <w:lang w:eastAsia="en-US"/>
        </w:rPr>
        <w:t>le réseau</w:t>
      </w:r>
      <w:r>
        <w:rPr>
          <w:rFonts w:ascii="Arial" w:hAnsi="Arial" w:cs="Arial"/>
          <w:color w:val="000000"/>
          <w:sz w:val="24"/>
          <w:szCs w:val="24"/>
          <w:lang w:eastAsia="en-US"/>
        </w:rPr>
        <w:t xml:space="preserve"> de circulation </w:t>
      </w:r>
      <w:r w:rsidR="0093608A">
        <w:rPr>
          <w:rFonts w:ascii="Arial" w:hAnsi="Arial" w:cs="Arial"/>
          <w:color w:val="000000"/>
          <w:sz w:val="24"/>
          <w:szCs w:val="24"/>
          <w:lang w:eastAsia="en-US"/>
        </w:rPr>
        <w:t>(piste</w:t>
      </w:r>
      <w:r>
        <w:rPr>
          <w:rFonts w:ascii="Arial" w:hAnsi="Arial" w:cs="Arial"/>
          <w:color w:val="000000"/>
          <w:sz w:val="24"/>
          <w:szCs w:val="24"/>
          <w:lang w:eastAsia="en-US"/>
        </w:rPr>
        <w:t>)</w:t>
      </w:r>
    </w:p>
    <w:p w:rsidR="00C50496" w:rsidRPr="003D495A" w:rsidRDefault="00C50496" w:rsidP="00196B37">
      <w:pPr>
        <w:pStyle w:val="ListBullet2"/>
        <w:rPr>
          <w:rFonts w:ascii="Arial" w:hAnsi="Arial" w:cs="Arial"/>
          <w:color w:val="000000"/>
          <w:sz w:val="24"/>
          <w:szCs w:val="24"/>
          <w:lang w:eastAsia="en-US"/>
        </w:rPr>
      </w:pPr>
      <w:r w:rsidRPr="003D495A">
        <w:rPr>
          <w:rFonts w:ascii="Arial" w:hAnsi="Arial" w:cs="Arial"/>
          <w:color w:val="000000"/>
          <w:sz w:val="24"/>
          <w:szCs w:val="24"/>
          <w:lang w:eastAsia="en-US"/>
        </w:rPr>
        <w:t>La localisation des activités à entreprendre ;</w:t>
      </w:r>
    </w:p>
    <w:p w:rsidR="00C50496" w:rsidRPr="003D495A" w:rsidRDefault="00C50496" w:rsidP="00196B37">
      <w:pPr>
        <w:pStyle w:val="ListBullet2"/>
        <w:rPr>
          <w:rFonts w:ascii="Arial" w:hAnsi="Arial" w:cs="Arial"/>
          <w:color w:val="000000"/>
          <w:sz w:val="24"/>
          <w:szCs w:val="24"/>
          <w:lang w:eastAsia="en-US"/>
        </w:rPr>
      </w:pPr>
      <w:r w:rsidRPr="003D495A">
        <w:rPr>
          <w:rFonts w:ascii="Arial" w:hAnsi="Arial" w:cs="Arial"/>
          <w:color w:val="000000"/>
          <w:sz w:val="24"/>
          <w:szCs w:val="24"/>
          <w:lang w:eastAsia="en-US"/>
        </w:rPr>
        <w:t>La nature des actions ainsi que les quantités estimées correspondantes à chaque prix unitaire ;</w:t>
      </w:r>
    </w:p>
    <w:p w:rsidR="005A36F6" w:rsidRPr="009019DA" w:rsidRDefault="00C50496" w:rsidP="009019DA">
      <w:pPr>
        <w:pStyle w:val="ListBullet2"/>
        <w:rPr>
          <w:rFonts w:ascii="Arial" w:hAnsi="Arial" w:cs="Arial"/>
          <w:color w:val="000000"/>
          <w:sz w:val="24"/>
          <w:szCs w:val="24"/>
          <w:lang w:eastAsia="en-US"/>
        </w:rPr>
      </w:pPr>
      <w:r w:rsidRPr="003D495A">
        <w:rPr>
          <w:rFonts w:ascii="Arial" w:hAnsi="Arial" w:cs="Arial"/>
          <w:color w:val="000000"/>
          <w:sz w:val="24"/>
          <w:szCs w:val="24"/>
          <w:lang w:eastAsia="en-US"/>
        </w:rPr>
        <w:t>Les dates de début et de la fin de chaque action élémentaire</w:t>
      </w:r>
      <w:r w:rsidR="005A36F6" w:rsidRPr="003D495A">
        <w:rPr>
          <w:rFonts w:ascii="Arial" w:hAnsi="Arial" w:cs="Arial"/>
          <w:color w:val="000000"/>
          <w:sz w:val="24"/>
          <w:szCs w:val="24"/>
          <w:lang w:eastAsia="en-US"/>
        </w:rPr>
        <w:t>.</w:t>
      </w:r>
    </w:p>
    <w:p w:rsidR="005A36F6" w:rsidRPr="009019DA" w:rsidRDefault="005A36F6" w:rsidP="005A36F6">
      <w:pPr>
        <w:spacing w:before="97" w:after="0" w:line="240" w:lineRule="auto"/>
        <w:ind w:right="1147"/>
        <w:jc w:val="both"/>
        <w:rPr>
          <w:rFonts w:ascii="Arial" w:eastAsia="Arial" w:hAnsi="Arial" w:cs="Arial"/>
          <w:sz w:val="24"/>
          <w:szCs w:val="24"/>
          <w:lang w:val="fr-FR"/>
        </w:rPr>
      </w:pPr>
    </w:p>
    <w:p w:rsidR="0093608A" w:rsidRPr="009019DA" w:rsidRDefault="0093608A" w:rsidP="0093608A">
      <w:pPr>
        <w:pStyle w:val="S3-Header1"/>
        <w:ind w:left="1560"/>
        <w:rPr>
          <w:sz w:val="24"/>
          <w:szCs w:val="24"/>
          <w:lang w:val="fr-FR"/>
        </w:rPr>
      </w:pPr>
      <w:r w:rsidRPr="009019DA">
        <w:rPr>
          <w:sz w:val="24"/>
          <w:szCs w:val="24"/>
          <w:lang w:val="fr-FR"/>
        </w:rPr>
        <w:t>B</w:t>
      </w:r>
      <w:r w:rsidR="0039710C" w:rsidRPr="009019DA">
        <w:rPr>
          <w:sz w:val="24"/>
          <w:szCs w:val="24"/>
          <w:lang w:val="fr-FR"/>
        </w:rPr>
        <w:t>.</w:t>
      </w:r>
      <w:r w:rsidRPr="009019DA">
        <w:rPr>
          <w:sz w:val="24"/>
          <w:szCs w:val="24"/>
          <w:lang w:val="fr-FR"/>
        </w:rPr>
        <w:t xml:space="preserve"> Personnel-Clé</w:t>
      </w:r>
    </w:p>
    <w:p w:rsidR="0093608A" w:rsidRPr="0093608A" w:rsidRDefault="0093608A" w:rsidP="0093608A">
      <w:pPr>
        <w:tabs>
          <w:tab w:val="right" w:pos="7254"/>
        </w:tabs>
        <w:spacing w:before="120" w:after="120"/>
        <w:ind w:left="851"/>
        <w:rPr>
          <w:rFonts w:ascii="Arial" w:hAnsi="Arial" w:cs="Arial"/>
          <w:sz w:val="24"/>
          <w:szCs w:val="24"/>
          <w:lang w:val="fr-CD"/>
        </w:rPr>
      </w:pPr>
      <w:r w:rsidRPr="0093608A">
        <w:rPr>
          <w:rFonts w:ascii="Arial" w:hAnsi="Arial" w:cs="Arial"/>
          <w:sz w:val="24"/>
          <w:szCs w:val="24"/>
          <w:lang w:val="fr-CD"/>
        </w:rPr>
        <w:t>Le personnel que le Soumissionnaire prévoit d’affecter aux travaux et services, y compris leur formation académique et leur expérience professionnelle.  Le Soumissionnaire doit établir qu’il disposera du personnel-clé de qualification convenable (et en nombre suffisant) décrit dans le tableau ci-après, qui est nécessaire pour exécuter le Marché.</w:t>
      </w:r>
    </w:p>
    <w:p w:rsidR="0093608A" w:rsidRPr="0093608A" w:rsidRDefault="0093608A" w:rsidP="0093608A">
      <w:pPr>
        <w:tabs>
          <w:tab w:val="right" w:pos="7254"/>
        </w:tabs>
        <w:spacing w:before="120" w:after="120"/>
        <w:ind w:left="1843" w:hanging="990"/>
        <w:rPr>
          <w:rFonts w:ascii="Arial" w:hAnsi="Arial" w:cs="Arial"/>
          <w:sz w:val="24"/>
          <w:szCs w:val="24"/>
          <w:lang w:val="fr-CD"/>
        </w:rPr>
      </w:pPr>
      <w:r w:rsidRPr="0093608A">
        <w:rPr>
          <w:rFonts w:ascii="Arial" w:hAnsi="Arial" w:cs="Arial"/>
          <w:sz w:val="24"/>
          <w:szCs w:val="24"/>
          <w:lang w:val="fr-CD"/>
        </w:rPr>
        <w:t xml:space="preserve">Le Soumissionnaire doit fournir les détails </w:t>
      </w:r>
      <w:r>
        <w:rPr>
          <w:rFonts w:ascii="Arial" w:hAnsi="Arial" w:cs="Arial"/>
          <w:sz w:val="24"/>
          <w:szCs w:val="24"/>
          <w:lang w:val="fr-CD"/>
        </w:rPr>
        <w:t xml:space="preserve">les </w:t>
      </w:r>
      <w:r w:rsidRPr="0093608A">
        <w:rPr>
          <w:rFonts w:ascii="Arial" w:hAnsi="Arial" w:cs="Arial"/>
          <w:sz w:val="24"/>
          <w:szCs w:val="24"/>
          <w:lang w:val="fr-CD"/>
        </w:rPr>
        <w:t>concernant</w:t>
      </w:r>
      <w:r>
        <w:rPr>
          <w:rFonts w:ascii="Arial" w:hAnsi="Arial" w:cs="Arial"/>
          <w:sz w:val="24"/>
          <w:szCs w:val="24"/>
          <w:lang w:val="fr-CD"/>
        </w:rPr>
        <w:t xml:space="preserve"> (CV)</w:t>
      </w:r>
    </w:p>
    <w:p w:rsidR="0093608A" w:rsidRPr="0093608A" w:rsidRDefault="0093608A" w:rsidP="0093608A">
      <w:pPr>
        <w:tabs>
          <w:tab w:val="right" w:pos="7254"/>
        </w:tabs>
        <w:spacing w:before="120" w:after="120"/>
        <w:ind w:left="1134" w:hanging="990"/>
        <w:rPr>
          <w:rFonts w:ascii="Arial" w:hAnsi="Arial" w:cs="Arial"/>
          <w:sz w:val="24"/>
          <w:szCs w:val="24"/>
          <w:lang w:val="fr-CD"/>
        </w:rPr>
      </w:pPr>
      <w:r>
        <w:rPr>
          <w:rFonts w:ascii="Arial" w:hAnsi="Arial" w:cs="Arial"/>
          <w:sz w:val="24"/>
          <w:szCs w:val="24"/>
          <w:lang w:val="fr-CD"/>
        </w:rPr>
        <w:t xml:space="preserve">           </w:t>
      </w:r>
      <w:r w:rsidRPr="0093608A">
        <w:rPr>
          <w:rFonts w:ascii="Arial" w:hAnsi="Arial" w:cs="Arial"/>
          <w:sz w:val="24"/>
          <w:szCs w:val="24"/>
          <w:lang w:val="fr-CD"/>
        </w:rPr>
        <w:t>L’Entrepreneur devra obtenir l’accord du Maître d’Ouvrage avant de remplacer le</w:t>
      </w:r>
      <w:r>
        <w:rPr>
          <w:rFonts w:ascii="Arial" w:hAnsi="Arial" w:cs="Arial"/>
          <w:sz w:val="24"/>
          <w:szCs w:val="24"/>
          <w:lang w:val="fr-CD"/>
        </w:rPr>
        <w:t xml:space="preserve"> Personnel clé </w:t>
      </w:r>
    </w:p>
    <w:p w:rsidR="0093608A" w:rsidRPr="0093608A" w:rsidRDefault="0093608A" w:rsidP="0093608A">
      <w:pPr>
        <w:tabs>
          <w:tab w:val="right" w:pos="7254"/>
        </w:tabs>
        <w:spacing w:before="120" w:after="120"/>
        <w:ind w:left="720"/>
        <w:rPr>
          <w:rFonts w:ascii="Arial" w:hAnsi="Arial" w:cs="Arial"/>
          <w:b/>
          <w:sz w:val="24"/>
          <w:szCs w:val="24"/>
        </w:rPr>
      </w:pPr>
      <w:r w:rsidRPr="0093608A">
        <w:rPr>
          <w:rFonts w:ascii="Arial" w:hAnsi="Arial" w:cs="Arial"/>
          <w:b/>
          <w:sz w:val="24"/>
          <w:szCs w:val="24"/>
        </w:rPr>
        <w:t>Personnel-Clé</w:t>
      </w:r>
    </w:p>
    <w:tbl>
      <w:tblPr>
        <w:tblW w:w="4855" w:type="pct"/>
        <w:tblInd w:w="274" w:type="dxa"/>
        <w:tblCellMar>
          <w:left w:w="0" w:type="dxa"/>
          <w:right w:w="0" w:type="dxa"/>
        </w:tblCellMar>
        <w:tblLook w:val="0000" w:firstRow="0" w:lastRow="0" w:firstColumn="0" w:lastColumn="0" w:noHBand="0" w:noVBand="0"/>
      </w:tblPr>
      <w:tblGrid>
        <w:gridCol w:w="711"/>
        <w:gridCol w:w="2420"/>
        <w:gridCol w:w="1852"/>
        <w:gridCol w:w="3843"/>
      </w:tblGrid>
      <w:tr w:rsidR="0093608A" w:rsidRPr="002430E8" w:rsidTr="002430E8">
        <w:trPr>
          <w:trHeight w:val="725"/>
        </w:trPr>
        <w:tc>
          <w:tcPr>
            <w:tcW w:w="403" w:type="pct"/>
            <w:tcBorders>
              <w:top w:val="single" w:sz="8" w:space="0" w:color="auto"/>
              <w:left w:val="single" w:sz="8" w:space="0" w:color="auto"/>
              <w:bottom w:val="single" w:sz="4" w:space="0" w:color="auto"/>
              <w:right w:val="single" w:sz="8" w:space="0" w:color="auto"/>
            </w:tcBorders>
            <w:vAlign w:val="center"/>
          </w:tcPr>
          <w:p w:rsidR="0093608A" w:rsidRPr="002430E8" w:rsidRDefault="0093608A" w:rsidP="0039710C">
            <w:pPr>
              <w:spacing w:before="60" w:after="60"/>
              <w:jc w:val="center"/>
              <w:rPr>
                <w:rFonts w:ascii="Arial" w:hAnsi="Arial" w:cs="Arial"/>
                <w:b/>
                <w:iCs/>
                <w:sz w:val="20"/>
                <w:szCs w:val="20"/>
              </w:rPr>
            </w:pPr>
            <w:r w:rsidRPr="002430E8">
              <w:rPr>
                <w:rFonts w:ascii="Arial" w:hAnsi="Arial" w:cs="Arial"/>
                <w:b/>
                <w:iCs/>
                <w:sz w:val="20"/>
                <w:szCs w:val="20"/>
              </w:rPr>
              <w:t>No.</w:t>
            </w:r>
          </w:p>
        </w:tc>
        <w:tc>
          <w:tcPr>
            <w:tcW w:w="1371" w:type="pct"/>
            <w:tcBorders>
              <w:top w:val="single" w:sz="8" w:space="0" w:color="auto"/>
              <w:left w:val="single" w:sz="8" w:space="0" w:color="auto"/>
              <w:bottom w:val="single" w:sz="4" w:space="0" w:color="auto"/>
              <w:right w:val="single" w:sz="8" w:space="0" w:color="auto"/>
            </w:tcBorders>
            <w:vAlign w:val="center"/>
          </w:tcPr>
          <w:p w:rsidR="0093608A" w:rsidRPr="002430E8" w:rsidRDefault="0093608A" w:rsidP="0039710C">
            <w:pPr>
              <w:spacing w:before="60" w:after="60"/>
              <w:jc w:val="center"/>
              <w:rPr>
                <w:rFonts w:ascii="Arial" w:hAnsi="Arial" w:cs="Arial"/>
                <w:b/>
                <w:iCs/>
                <w:sz w:val="20"/>
                <w:szCs w:val="20"/>
              </w:rPr>
            </w:pPr>
            <w:r w:rsidRPr="002430E8">
              <w:rPr>
                <w:rFonts w:ascii="Arial" w:hAnsi="Arial" w:cs="Arial"/>
                <w:b/>
                <w:iCs/>
                <w:sz w:val="20"/>
                <w:szCs w:val="20"/>
              </w:rPr>
              <w:t>Position/spécialité</w:t>
            </w:r>
          </w:p>
        </w:tc>
        <w:tc>
          <w:tcPr>
            <w:tcW w:w="1049" w:type="pct"/>
            <w:tcBorders>
              <w:top w:val="single" w:sz="8" w:space="0" w:color="auto"/>
              <w:left w:val="nil"/>
              <w:bottom w:val="single" w:sz="4" w:space="0" w:color="auto"/>
              <w:right w:val="single" w:sz="8" w:space="0" w:color="auto"/>
            </w:tcBorders>
            <w:vAlign w:val="center"/>
          </w:tcPr>
          <w:p w:rsidR="0093608A" w:rsidRPr="002430E8" w:rsidRDefault="0093608A" w:rsidP="0039710C">
            <w:pPr>
              <w:spacing w:before="60" w:after="60"/>
              <w:jc w:val="center"/>
              <w:rPr>
                <w:rFonts w:ascii="Arial" w:hAnsi="Arial" w:cs="Arial"/>
                <w:b/>
                <w:bCs/>
                <w:iCs/>
                <w:sz w:val="20"/>
                <w:szCs w:val="20"/>
              </w:rPr>
            </w:pPr>
            <w:r w:rsidRPr="002430E8">
              <w:rPr>
                <w:rFonts w:ascii="Arial" w:hAnsi="Arial" w:cs="Arial"/>
                <w:b/>
                <w:bCs/>
                <w:iCs/>
                <w:sz w:val="20"/>
                <w:szCs w:val="20"/>
              </w:rPr>
              <w:t>Formation académique pertinente)</w:t>
            </w:r>
          </w:p>
        </w:tc>
        <w:tc>
          <w:tcPr>
            <w:tcW w:w="2177" w:type="pct"/>
            <w:tcBorders>
              <w:top w:val="single" w:sz="8" w:space="0" w:color="auto"/>
              <w:left w:val="nil"/>
              <w:bottom w:val="single" w:sz="4" w:space="0" w:color="auto"/>
              <w:right w:val="single" w:sz="8" w:space="0" w:color="auto"/>
            </w:tcBorders>
            <w:vAlign w:val="center"/>
          </w:tcPr>
          <w:p w:rsidR="0093608A" w:rsidRPr="002430E8" w:rsidRDefault="0093608A" w:rsidP="0039710C">
            <w:pPr>
              <w:spacing w:before="60" w:after="60"/>
              <w:jc w:val="center"/>
              <w:rPr>
                <w:rFonts w:ascii="Arial" w:hAnsi="Arial" w:cs="Arial"/>
                <w:b/>
                <w:iCs/>
                <w:sz w:val="20"/>
                <w:szCs w:val="20"/>
              </w:rPr>
            </w:pPr>
            <w:r w:rsidRPr="002430E8">
              <w:rPr>
                <w:rFonts w:ascii="Arial" w:hAnsi="Arial" w:cs="Arial"/>
                <w:b/>
                <w:iCs/>
                <w:sz w:val="20"/>
                <w:szCs w:val="20"/>
              </w:rPr>
              <w:t>Expérience minimale pertinente</w:t>
            </w:r>
          </w:p>
        </w:tc>
      </w:tr>
      <w:tr w:rsidR="0093608A" w:rsidRPr="00BE342C" w:rsidTr="002430E8">
        <w:trPr>
          <w:trHeight w:val="278"/>
        </w:trPr>
        <w:tc>
          <w:tcPr>
            <w:tcW w:w="403" w:type="pct"/>
            <w:tcBorders>
              <w:top w:val="single" w:sz="4" w:space="0" w:color="auto"/>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ind w:left="140"/>
              <w:jc w:val="center"/>
              <w:rPr>
                <w:rFonts w:ascii="Arial" w:hAnsi="Arial" w:cs="Arial"/>
                <w:sz w:val="20"/>
                <w:szCs w:val="20"/>
              </w:rPr>
            </w:pPr>
          </w:p>
        </w:tc>
        <w:tc>
          <w:tcPr>
            <w:tcW w:w="1371" w:type="pct"/>
            <w:vMerge w:val="restart"/>
            <w:tcBorders>
              <w:top w:val="single" w:sz="4" w:space="0" w:color="auto"/>
              <w:left w:val="single" w:sz="8" w:space="0" w:color="auto"/>
              <w:right w:val="single" w:sz="8" w:space="0" w:color="auto"/>
            </w:tcBorders>
            <w:vAlign w:val="center"/>
          </w:tcPr>
          <w:p w:rsidR="0093608A" w:rsidRPr="002430E8" w:rsidRDefault="0093608A" w:rsidP="0039710C">
            <w:pPr>
              <w:autoSpaceDE w:val="0"/>
              <w:autoSpaceDN w:val="0"/>
              <w:adjustRightInd w:val="0"/>
              <w:spacing w:after="0"/>
              <w:ind w:left="140"/>
              <w:rPr>
                <w:rFonts w:ascii="Arial" w:hAnsi="Arial" w:cs="Arial"/>
                <w:sz w:val="20"/>
                <w:szCs w:val="20"/>
              </w:rPr>
            </w:pPr>
            <w:r w:rsidRPr="002430E8">
              <w:rPr>
                <w:rFonts w:ascii="Arial" w:hAnsi="Arial" w:cs="Arial"/>
                <w:sz w:val="20"/>
                <w:szCs w:val="20"/>
              </w:rPr>
              <w:t>Directeur de travaux</w:t>
            </w:r>
          </w:p>
        </w:tc>
        <w:tc>
          <w:tcPr>
            <w:tcW w:w="1049" w:type="pct"/>
            <w:vMerge w:val="restart"/>
            <w:tcBorders>
              <w:top w:val="single" w:sz="4" w:space="0" w:color="auto"/>
              <w:left w:val="nil"/>
              <w:right w:val="single" w:sz="8" w:space="0" w:color="auto"/>
            </w:tcBorders>
            <w:vAlign w:val="center"/>
          </w:tcPr>
          <w:p w:rsidR="0093608A" w:rsidRPr="002430E8" w:rsidRDefault="0093608A" w:rsidP="0039710C">
            <w:pPr>
              <w:autoSpaceDE w:val="0"/>
              <w:autoSpaceDN w:val="0"/>
              <w:adjustRightInd w:val="0"/>
              <w:spacing w:after="0"/>
              <w:ind w:left="80"/>
              <w:rPr>
                <w:rFonts w:ascii="Arial" w:hAnsi="Arial" w:cs="Arial"/>
                <w:sz w:val="20"/>
                <w:szCs w:val="20"/>
                <w:lang w:val="fr-CD"/>
              </w:rPr>
            </w:pPr>
            <w:r w:rsidRPr="002430E8">
              <w:rPr>
                <w:rFonts w:ascii="Arial" w:hAnsi="Arial" w:cs="Arial"/>
                <w:sz w:val="20"/>
                <w:szCs w:val="20"/>
                <w:lang w:val="fr-CD"/>
              </w:rPr>
              <w:t>Ingénieur diplômé en</w:t>
            </w:r>
          </w:p>
          <w:p w:rsidR="0093608A" w:rsidRPr="002430E8" w:rsidRDefault="0093608A" w:rsidP="0039710C">
            <w:pPr>
              <w:autoSpaceDE w:val="0"/>
              <w:autoSpaceDN w:val="0"/>
              <w:adjustRightInd w:val="0"/>
              <w:spacing w:after="0"/>
              <w:ind w:left="80"/>
              <w:rPr>
                <w:rFonts w:ascii="Arial" w:hAnsi="Arial" w:cs="Arial"/>
                <w:sz w:val="20"/>
                <w:szCs w:val="20"/>
                <w:lang w:val="fr-CD"/>
              </w:rPr>
            </w:pPr>
            <w:r w:rsidRPr="002430E8">
              <w:rPr>
                <w:rFonts w:ascii="Arial" w:hAnsi="Arial" w:cs="Arial"/>
                <w:sz w:val="20"/>
                <w:szCs w:val="20"/>
                <w:lang w:val="fr-CD"/>
              </w:rPr>
              <w:t>Génie Rural, Hydraulique</w:t>
            </w:r>
          </w:p>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ou Génie civil</w:t>
            </w:r>
          </w:p>
        </w:tc>
        <w:tc>
          <w:tcPr>
            <w:tcW w:w="2177" w:type="pct"/>
            <w:vMerge w:val="restart"/>
            <w:tcBorders>
              <w:top w:val="single" w:sz="4" w:space="0" w:color="auto"/>
              <w:left w:val="nil"/>
              <w:right w:val="single" w:sz="8" w:space="0" w:color="auto"/>
            </w:tcBorders>
            <w:vAlign w:val="center"/>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Exécution des travaux de 3 projets de périmètres irrigués par des canaux à ciel ouvert, de plus de 50 ha</w:t>
            </w:r>
          </w:p>
        </w:tc>
      </w:tr>
      <w:tr w:rsidR="0093608A" w:rsidRPr="002430E8" w:rsidTr="002430E8">
        <w:trPr>
          <w:trHeight w:val="229"/>
        </w:trPr>
        <w:tc>
          <w:tcPr>
            <w:tcW w:w="403" w:type="pct"/>
            <w:tcBorders>
              <w:top w:val="nil"/>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sz w:val="20"/>
                <w:szCs w:val="20"/>
              </w:rPr>
              <w:t>1</w:t>
            </w:r>
          </w:p>
        </w:tc>
        <w:tc>
          <w:tcPr>
            <w:tcW w:w="1371" w:type="pct"/>
            <w:vMerge/>
            <w:tcBorders>
              <w:left w:val="single" w:sz="8" w:space="0" w:color="auto"/>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rPr>
            </w:pPr>
          </w:p>
        </w:tc>
        <w:tc>
          <w:tcPr>
            <w:tcW w:w="1049" w:type="pct"/>
            <w:vMerge/>
            <w:tcBorders>
              <w:left w:val="nil"/>
              <w:right w:val="single" w:sz="8" w:space="0" w:color="auto"/>
            </w:tcBorders>
            <w:vAlign w:val="center"/>
          </w:tcPr>
          <w:p w:rsidR="0093608A" w:rsidRPr="002430E8" w:rsidRDefault="0093608A" w:rsidP="0039710C">
            <w:pPr>
              <w:autoSpaceDE w:val="0"/>
              <w:autoSpaceDN w:val="0"/>
              <w:adjustRightInd w:val="0"/>
              <w:spacing w:after="0"/>
              <w:ind w:left="80"/>
              <w:rPr>
                <w:rFonts w:ascii="Arial" w:hAnsi="Arial" w:cs="Arial"/>
                <w:sz w:val="20"/>
                <w:szCs w:val="20"/>
              </w:rPr>
            </w:pPr>
          </w:p>
        </w:tc>
        <w:tc>
          <w:tcPr>
            <w:tcW w:w="2177" w:type="pct"/>
            <w:vMerge/>
            <w:tcBorders>
              <w:left w:val="nil"/>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rPr>
            </w:pPr>
          </w:p>
        </w:tc>
      </w:tr>
      <w:tr w:rsidR="0093608A" w:rsidRPr="002430E8" w:rsidTr="002430E8">
        <w:trPr>
          <w:trHeight w:val="215"/>
        </w:trPr>
        <w:tc>
          <w:tcPr>
            <w:tcW w:w="403" w:type="pct"/>
            <w:tcBorders>
              <w:top w:val="nil"/>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rPr>
            </w:pPr>
          </w:p>
        </w:tc>
        <w:tc>
          <w:tcPr>
            <w:tcW w:w="1371" w:type="pct"/>
            <w:vMerge/>
            <w:tcBorders>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rPr>
            </w:pPr>
          </w:p>
        </w:tc>
        <w:tc>
          <w:tcPr>
            <w:tcW w:w="1049" w:type="pct"/>
            <w:vMerge/>
            <w:tcBorders>
              <w:left w:val="nil"/>
              <w:bottom w:val="single" w:sz="8" w:space="0" w:color="auto"/>
              <w:right w:val="single" w:sz="8" w:space="0" w:color="auto"/>
            </w:tcBorders>
            <w:vAlign w:val="center"/>
          </w:tcPr>
          <w:p w:rsidR="0093608A" w:rsidRPr="002430E8" w:rsidRDefault="0093608A" w:rsidP="0039710C">
            <w:pPr>
              <w:autoSpaceDE w:val="0"/>
              <w:autoSpaceDN w:val="0"/>
              <w:adjustRightInd w:val="0"/>
              <w:spacing w:after="0"/>
              <w:ind w:left="80"/>
              <w:rPr>
                <w:rFonts w:ascii="Arial" w:hAnsi="Arial" w:cs="Arial"/>
                <w:sz w:val="20"/>
                <w:szCs w:val="20"/>
              </w:rPr>
            </w:pPr>
          </w:p>
        </w:tc>
        <w:tc>
          <w:tcPr>
            <w:tcW w:w="2177" w:type="pct"/>
            <w:vMerge/>
            <w:tcBorders>
              <w:left w:val="nil"/>
              <w:bottom w:val="single" w:sz="8" w:space="0" w:color="auto"/>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rPr>
            </w:pPr>
          </w:p>
        </w:tc>
      </w:tr>
      <w:tr w:rsidR="0093608A" w:rsidRPr="00BE342C" w:rsidTr="002430E8">
        <w:trPr>
          <w:trHeight w:val="276"/>
        </w:trPr>
        <w:tc>
          <w:tcPr>
            <w:tcW w:w="403" w:type="pct"/>
            <w:tcBorders>
              <w:top w:val="nil"/>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rPr>
            </w:pPr>
            <w:r w:rsidRPr="002430E8">
              <w:rPr>
                <w:rFonts w:ascii="Arial" w:hAnsi="Arial" w:cs="Arial"/>
                <w:sz w:val="20"/>
                <w:szCs w:val="20"/>
              </w:rPr>
              <w:t>2</w:t>
            </w:r>
          </w:p>
        </w:tc>
        <w:tc>
          <w:tcPr>
            <w:tcW w:w="1371" w:type="pct"/>
            <w:vMerge w:val="restart"/>
            <w:tcBorders>
              <w:top w:val="nil"/>
              <w:left w:val="single" w:sz="8" w:space="0" w:color="auto"/>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 xml:space="preserve">Ingénieur d’études </w:t>
            </w:r>
            <w:r w:rsidRPr="002430E8">
              <w:rPr>
                <w:rFonts w:ascii="Arial" w:hAnsi="Arial" w:cs="Arial"/>
                <w:sz w:val="20"/>
                <w:szCs w:val="20"/>
              </w:rPr>
              <w:lastRenderedPageBreak/>
              <w:t>Hydrauliques</w:t>
            </w:r>
          </w:p>
        </w:tc>
        <w:tc>
          <w:tcPr>
            <w:tcW w:w="1049" w:type="pct"/>
            <w:vMerge w:val="restart"/>
            <w:tcBorders>
              <w:top w:val="nil"/>
              <w:left w:val="nil"/>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lang w:val="fr-CD"/>
              </w:rPr>
            </w:pPr>
            <w:r w:rsidRPr="002430E8">
              <w:rPr>
                <w:rFonts w:ascii="Arial" w:hAnsi="Arial" w:cs="Arial"/>
                <w:sz w:val="20"/>
                <w:szCs w:val="20"/>
                <w:lang w:val="fr-CD"/>
              </w:rPr>
              <w:lastRenderedPageBreak/>
              <w:t xml:space="preserve">Ingénieur en </w:t>
            </w:r>
            <w:r w:rsidRPr="002430E8">
              <w:rPr>
                <w:rFonts w:ascii="Arial" w:hAnsi="Arial" w:cs="Arial"/>
                <w:sz w:val="20"/>
                <w:szCs w:val="20"/>
                <w:lang w:val="fr-CD"/>
              </w:rPr>
              <w:lastRenderedPageBreak/>
              <w:t>hydraulique ou Génie rural</w:t>
            </w:r>
          </w:p>
        </w:tc>
        <w:tc>
          <w:tcPr>
            <w:tcW w:w="2177" w:type="pct"/>
            <w:vMerge w:val="restart"/>
            <w:tcBorders>
              <w:top w:val="nil"/>
              <w:left w:val="nil"/>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lastRenderedPageBreak/>
              <w:t xml:space="preserve">2 études d’exécution d’aménagements </w:t>
            </w:r>
            <w:r w:rsidRPr="002430E8">
              <w:rPr>
                <w:rFonts w:ascii="Arial" w:hAnsi="Arial" w:cs="Arial"/>
                <w:sz w:val="20"/>
                <w:szCs w:val="20"/>
                <w:lang w:val="fr-CD"/>
              </w:rPr>
              <w:lastRenderedPageBreak/>
              <w:t>hydro-agricoles de périmètres irrigués de 50 ha et plus</w:t>
            </w:r>
          </w:p>
        </w:tc>
      </w:tr>
      <w:tr w:rsidR="0093608A" w:rsidRPr="00BE342C" w:rsidTr="002430E8">
        <w:trPr>
          <w:trHeight w:val="216"/>
        </w:trPr>
        <w:tc>
          <w:tcPr>
            <w:tcW w:w="403" w:type="pct"/>
            <w:tcBorders>
              <w:top w:val="nil"/>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lang w:val="fr-CD"/>
              </w:rPr>
            </w:pPr>
          </w:p>
        </w:tc>
        <w:tc>
          <w:tcPr>
            <w:tcW w:w="1371" w:type="pct"/>
            <w:vMerge/>
            <w:tcBorders>
              <w:left w:val="single" w:sz="8" w:space="0" w:color="auto"/>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lang w:val="fr-CD"/>
              </w:rPr>
            </w:pPr>
          </w:p>
        </w:tc>
        <w:tc>
          <w:tcPr>
            <w:tcW w:w="1049" w:type="pct"/>
            <w:vMerge/>
            <w:tcBorders>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lang w:val="fr-CD"/>
              </w:rPr>
            </w:pPr>
          </w:p>
        </w:tc>
        <w:tc>
          <w:tcPr>
            <w:tcW w:w="2177" w:type="pct"/>
            <w:vMerge/>
            <w:tcBorders>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p>
        </w:tc>
      </w:tr>
      <w:tr w:rsidR="0093608A" w:rsidRPr="00BE342C" w:rsidTr="002430E8">
        <w:trPr>
          <w:trHeight w:val="276"/>
        </w:trPr>
        <w:tc>
          <w:tcPr>
            <w:tcW w:w="403" w:type="pct"/>
            <w:tcBorders>
              <w:top w:val="nil"/>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rPr>
            </w:pPr>
            <w:r w:rsidRPr="002430E8">
              <w:rPr>
                <w:rFonts w:ascii="Arial" w:hAnsi="Arial" w:cs="Arial"/>
                <w:sz w:val="20"/>
                <w:szCs w:val="20"/>
              </w:rPr>
              <w:lastRenderedPageBreak/>
              <w:t>3</w:t>
            </w:r>
          </w:p>
        </w:tc>
        <w:tc>
          <w:tcPr>
            <w:tcW w:w="1371" w:type="pct"/>
            <w:tcBorders>
              <w:top w:val="nil"/>
              <w:left w:val="single" w:sz="8" w:space="0" w:color="auto"/>
              <w:bottom w:val="nil"/>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Ingénieur d’études de</w:t>
            </w:r>
          </w:p>
        </w:tc>
        <w:tc>
          <w:tcPr>
            <w:tcW w:w="1049"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Ingénieur en Génie civil</w:t>
            </w:r>
          </w:p>
        </w:tc>
        <w:tc>
          <w:tcPr>
            <w:tcW w:w="2177" w:type="pct"/>
            <w:vMerge w:val="restart"/>
            <w:tcBorders>
              <w:top w:val="nil"/>
              <w:left w:val="nil"/>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2 études d’exécution de Génie civil (béton armé) d’ouvrages Hydrauliques.</w:t>
            </w:r>
          </w:p>
        </w:tc>
      </w:tr>
      <w:tr w:rsidR="0093608A" w:rsidRPr="002430E8" w:rsidTr="002430E8">
        <w:trPr>
          <w:trHeight w:val="216"/>
        </w:trPr>
        <w:tc>
          <w:tcPr>
            <w:tcW w:w="403" w:type="pct"/>
            <w:tcBorders>
              <w:top w:val="nil"/>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lang w:val="fr-CD"/>
              </w:rPr>
            </w:pPr>
          </w:p>
        </w:tc>
        <w:tc>
          <w:tcPr>
            <w:tcW w:w="1371" w:type="pct"/>
            <w:tcBorders>
              <w:top w:val="nil"/>
              <w:left w:val="single" w:sz="8" w:space="0" w:color="auto"/>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Génie civil</w:t>
            </w:r>
          </w:p>
        </w:tc>
        <w:tc>
          <w:tcPr>
            <w:tcW w:w="1049"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rPr>
            </w:pPr>
          </w:p>
        </w:tc>
        <w:tc>
          <w:tcPr>
            <w:tcW w:w="2177" w:type="pct"/>
            <w:vMerge/>
            <w:tcBorders>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rPr>
            </w:pPr>
          </w:p>
        </w:tc>
      </w:tr>
      <w:tr w:rsidR="0093608A" w:rsidRPr="00BE342C" w:rsidTr="002430E8">
        <w:trPr>
          <w:trHeight w:val="278"/>
        </w:trPr>
        <w:tc>
          <w:tcPr>
            <w:tcW w:w="403" w:type="pct"/>
            <w:tcBorders>
              <w:top w:val="nil"/>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rPr>
            </w:pPr>
            <w:r w:rsidRPr="002430E8">
              <w:rPr>
                <w:rFonts w:ascii="Arial" w:hAnsi="Arial" w:cs="Arial"/>
                <w:sz w:val="20"/>
                <w:szCs w:val="20"/>
              </w:rPr>
              <w:t>4</w:t>
            </w:r>
          </w:p>
        </w:tc>
        <w:tc>
          <w:tcPr>
            <w:tcW w:w="1371" w:type="pct"/>
            <w:tcBorders>
              <w:top w:val="nil"/>
              <w:left w:val="single" w:sz="8" w:space="0" w:color="auto"/>
              <w:bottom w:val="nil"/>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Topographe</w:t>
            </w:r>
          </w:p>
        </w:tc>
        <w:tc>
          <w:tcPr>
            <w:tcW w:w="1049"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Ingénieur ou Technicien</w:t>
            </w:r>
          </w:p>
        </w:tc>
        <w:tc>
          <w:tcPr>
            <w:tcW w:w="2177"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Exécution des travaux de 2 Projets d’infrastructures linéaires</w:t>
            </w:r>
          </w:p>
        </w:tc>
      </w:tr>
      <w:tr w:rsidR="0093608A" w:rsidRPr="002430E8" w:rsidTr="002430E8">
        <w:trPr>
          <w:trHeight w:val="216"/>
        </w:trPr>
        <w:tc>
          <w:tcPr>
            <w:tcW w:w="403" w:type="pct"/>
            <w:tcBorders>
              <w:top w:val="nil"/>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lang w:val="fr-CD"/>
              </w:rPr>
            </w:pPr>
          </w:p>
        </w:tc>
        <w:tc>
          <w:tcPr>
            <w:tcW w:w="1371" w:type="pct"/>
            <w:tcBorders>
              <w:top w:val="nil"/>
              <w:left w:val="single" w:sz="8" w:space="0" w:color="auto"/>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lang w:val="fr-CD"/>
              </w:rPr>
            </w:pPr>
          </w:p>
        </w:tc>
        <w:tc>
          <w:tcPr>
            <w:tcW w:w="1049"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topographe</w:t>
            </w:r>
          </w:p>
        </w:tc>
        <w:tc>
          <w:tcPr>
            <w:tcW w:w="2177"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rPr>
            </w:pPr>
          </w:p>
        </w:tc>
      </w:tr>
      <w:tr w:rsidR="0093608A" w:rsidRPr="00BE342C" w:rsidTr="002430E8">
        <w:trPr>
          <w:trHeight w:val="264"/>
        </w:trPr>
        <w:tc>
          <w:tcPr>
            <w:tcW w:w="403" w:type="pct"/>
            <w:tcBorders>
              <w:top w:val="nil"/>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rPr>
            </w:pPr>
            <w:r w:rsidRPr="002430E8">
              <w:rPr>
                <w:rFonts w:ascii="Arial" w:hAnsi="Arial" w:cs="Arial"/>
                <w:sz w:val="20"/>
                <w:szCs w:val="20"/>
              </w:rPr>
              <w:t>5</w:t>
            </w:r>
          </w:p>
        </w:tc>
        <w:tc>
          <w:tcPr>
            <w:tcW w:w="1371" w:type="pct"/>
            <w:tcBorders>
              <w:top w:val="nil"/>
              <w:left w:val="single" w:sz="8" w:space="0" w:color="auto"/>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Projeteur réseau</w:t>
            </w:r>
          </w:p>
        </w:tc>
        <w:tc>
          <w:tcPr>
            <w:tcW w:w="1049"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Ingénieur ou Technicien</w:t>
            </w:r>
          </w:p>
        </w:tc>
        <w:tc>
          <w:tcPr>
            <w:tcW w:w="2177"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2 études d’exécution des aménagements hydro-agricoles</w:t>
            </w:r>
          </w:p>
        </w:tc>
      </w:tr>
      <w:tr w:rsidR="0093608A" w:rsidRPr="00BE342C" w:rsidTr="002430E8">
        <w:trPr>
          <w:trHeight w:val="276"/>
        </w:trPr>
        <w:tc>
          <w:tcPr>
            <w:tcW w:w="403" w:type="pct"/>
            <w:tcBorders>
              <w:top w:val="nil"/>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rPr>
            </w:pPr>
            <w:r w:rsidRPr="002430E8">
              <w:rPr>
                <w:rFonts w:ascii="Arial" w:hAnsi="Arial" w:cs="Arial"/>
                <w:sz w:val="20"/>
                <w:szCs w:val="20"/>
              </w:rPr>
              <w:t>6</w:t>
            </w:r>
          </w:p>
        </w:tc>
        <w:tc>
          <w:tcPr>
            <w:tcW w:w="1371" w:type="pct"/>
            <w:tcBorders>
              <w:top w:val="nil"/>
              <w:left w:val="single" w:sz="8" w:space="0" w:color="auto"/>
              <w:bottom w:val="nil"/>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Technicien métreur</w:t>
            </w:r>
          </w:p>
        </w:tc>
        <w:tc>
          <w:tcPr>
            <w:tcW w:w="1049"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Ingénieur ou Technicien</w:t>
            </w:r>
          </w:p>
        </w:tc>
        <w:tc>
          <w:tcPr>
            <w:tcW w:w="2177"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Exécution des travaux de 2 projets d’infrastructures</w:t>
            </w:r>
          </w:p>
        </w:tc>
      </w:tr>
      <w:tr w:rsidR="0093608A" w:rsidRPr="00BE342C" w:rsidTr="002430E8">
        <w:trPr>
          <w:trHeight w:val="216"/>
        </w:trPr>
        <w:tc>
          <w:tcPr>
            <w:tcW w:w="403" w:type="pct"/>
            <w:tcBorders>
              <w:top w:val="nil"/>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lang w:val="fr-CD"/>
              </w:rPr>
            </w:pPr>
          </w:p>
        </w:tc>
        <w:tc>
          <w:tcPr>
            <w:tcW w:w="1371" w:type="pct"/>
            <w:tcBorders>
              <w:top w:val="nil"/>
              <w:left w:val="single" w:sz="8" w:space="0" w:color="auto"/>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lang w:val="fr-CD"/>
              </w:rPr>
            </w:pPr>
          </w:p>
        </w:tc>
        <w:tc>
          <w:tcPr>
            <w:tcW w:w="1049"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lang w:val="fr-CD"/>
              </w:rPr>
            </w:pPr>
          </w:p>
        </w:tc>
        <w:tc>
          <w:tcPr>
            <w:tcW w:w="2177"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(hydraulique, routes, bâtiments ou autres)</w:t>
            </w:r>
          </w:p>
        </w:tc>
      </w:tr>
      <w:tr w:rsidR="0093608A" w:rsidRPr="00BE342C" w:rsidTr="002430E8">
        <w:trPr>
          <w:trHeight w:val="278"/>
        </w:trPr>
        <w:tc>
          <w:tcPr>
            <w:tcW w:w="403" w:type="pct"/>
            <w:tcBorders>
              <w:top w:val="nil"/>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rPr>
            </w:pPr>
            <w:r w:rsidRPr="002430E8">
              <w:rPr>
                <w:rFonts w:ascii="Arial" w:hAnsi="Arial" w:cs="Arial"/>
                <w:sz w:val="20"/>
                <w:szCs w:val="20"/>
              </w:rPr>
              <w:t>7</w:t>
            </w:r>
          </w:p>
        </w:tc>
        <w:tc>
          <w:tcPr>
            <w:tcW w:w="1371" w:type="pct"/>
            <w:tcBorders>
              <w:top w:val="nil"/>
              <w:left w:val="single" w:sz="8" w:space="0" w:color="auto"/>
              <w:bottom w:val="nil"/>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Laborantin</w:t>
            </w:r>
          </w:p>
        </w:tc>
        <w:tc>
          <w:tcPr>
            <w:tcW w:w="1049"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Ingénieur ou technicien</w:t>
            </w:r>
          </w:p>
        </w:tc>
        <w:tc>
          <w:tcPr>
            <w:tcW w:w="2177"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Exécution des travaux de 2 projets d’infrastructures</w:t>
            </w:r>
          </w:p>
        </w:tc>
      </w:tr>
      <w:tr w:rsidR="0093608A" w:rsidRPr="00BE342C" w:rsidTr="002430E8">
        <w:trPr>
          <w:trHeight w:val="216"/>
        </w:trPr>
        <w:tc>
          <w:tcPr>
            <w:tcW w:w="403" w:type="pct"/>
            <w:tcBorders>
              <w:top w:val="nil"/>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jc w:val="center"/>
              <w:rPr>
                <w:rFonts w:ascii="Arial" w:hAnsi="Arial" w:cs="Arial"/>
                <w:sz w:val="20"/>
                <w:szCs w:val="20"/>
                <w:lang w:val="fr-CD"/>
              </w:rPr>
            </w:pPr>
          </w:p>
        </w:tc>
        <w:tc>
          <w:tcPr>
            <w:tcW w:w="1371" w:type="pct"/>
            <w:tcBorders>
              <w:top w:val="nil"/>
              <w:left w:val="single" w:sz="8" w:space="0" w:color="auto"/>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lang w:val="fr-CD"/>
              </w:rPr>
            </w:pPr>
          </w:p>
        </w:tc>
        <w:tc>
          <w:tcPr>
            <w:tcW w:w="1049"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lang w:val="fr-CD"/>
              </w:rPr>
            </w:pPr>
          </w:p>
        </w:tc>
        <w:tc>
          <w:tcPr>
            <w:tcW w:w="2177"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(hydraulique, routes, bâtiments ou autres)</w:t>
            </w:r>
          </w:p>
        </w:tc>
      </w:tr>
      <w:tr w:rsidR="0093608A" w:rsidRPr="00BE342C" w:rsidTr="002430E8">
        <w:trPr>
          <w:trHeight w:val="276"/>
        </w:trPr>
        <w:tc>
          <w:tcPr>
            <w:tcW w:w="403" w:type="pct"/>
            <w:tcBorders>
              <w:top w:val="nil"/>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rPr>
            </w:pPr>
            <w:r w:rsidRPr="002430E8">
              <w:rPr>
                <w:rFonts w:ascii="Arial" w:hAnsi="Arial" w:cs="Arial"/>
                <w:sz w:val="20"/>
                <w:szCs w:val="20"/>
              </w:rPr>
              <w:t>8</w:t>
            </w:r>
          </w:p>
        </w:tc>
        <w:tc>
          <w:tcPr>
            <w:tcW w:w="1371" w:type="pct"/>
            <w:tcBorders>
              <w:top w:val="nil"/>
              <w:left w:val="single" w:sz="8" w:space="0" w:color="auto"/>
              <w:bottom w:val="nil"/>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Conducteur de</w:t>
            </w:r>
          </w:p>
        </w:tc>
        <w:tc>
          <w:tcPr>
            <w:tcW w:w="1049"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Techniciens ou formation</w:t>
            </w:r>
          </w:p>
        </w:tc>
        <w:tc>
          <w:tcPr>
            <w:tcW w:w="2177"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Exécution des travaux de 2 projets d’infrastructures</w:t>
            </w:r>
          </w:p>
        </w:tc>
      </w:tr>
      <w:tr w:rsidR="0093608A" w:rsidRPr="00BE342C" w:rsidTr="002430E8">
        <w:trPr>
          <w:trHeight w:val="216"/>
        </w:trPr>
        <w:tc>
          <w:tcPr>
            <w:tcW w:w="403" w:type="pct"/>
            <w:tcBorders>
              <w:top w:val="nil"/>
              <w:left w:val="single" w:sz="8" w:space="0" w:color="auto"/>
              <w:bottom w:val="single" w:sz="8" w:space="0" w:color="auto"/>
              <w:right w:val="single" w:sz="8" w:space="0" w:color="auto"/>
            </w:tcBorders>
            <w:vAlign w:val="center"/>
          </w:tcPr>
          <w:p w:rsidR="0093608A" w:rsidRPr="002430E8" w:rsidRDefault="0093608A" w:rsidP="0039710C">
            <w:pPr>
              <w:autoSpaceDE w:val="0"/>
              <w:autoSpaceDN w:val="0"/>
              <w:adjustRightInd w:val="0"/>
              <w:spacing w:after="0"/>
              <w:ind w:left="120"/>
              <w:jc w:val="center"/>
              <w:rPr>
                <w:rFonts w:ascii="Arial" w:hAnsi="Arial" w:cs="Arial"/>
                <w:sz w:val="20"/>
                <w:szCs w:val="20"/>
                <w:lang w:val="fr-CD"/>
              </w:rPr>
            </w:pPr>
          </w:p>
        </w:tc>
        <w:tc>
          <w:tcPr>
            <w:tcW w:w="1371" w:type="pct"/>
            <w:tcBorders>
              <w:top w:val="nil"/>
              <w:left w:val="single" w:sz="8" w:space="0" w:color="auto"/>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20"/>
              <w:rPr>
                <w:rFonts w:ascii="Arial" w:hAnsi="Arial" w:cs="Arial"/>
                <w:sz w:val="20"/>
                <w:szCs w:val="20"/>
              </w:rPr>
            </w:pPr>
            <w:r w:rsidRPr="002430E8">
              <w:rPr>
                <w:rFonts w:ascii="Arial" w:hAnsi="Arial" w:cs="Arial"/>
                <w:sz w:val="20"/>
                <w:szCs w:val="20"/>
              </w:rPr>
              <w:t>Travaux</w:t>
            </w:r>
          </w:p>
        </w:tc>
        <w:tc>
          <w:tcPr>
            <w:tcW w:w="1049"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intra-Entreprise</w:t>
            </w:r>
          </w:p>
        </w:tc>
        <w:tc>
          <w:tcPr>
            <w:tcW w:w="2177"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(hydraulique, routes, bâtiments ou autres)</w:t>
            </w:r>
          </w:p>
        </w:tc>
      </w:tr>
      <w:tr w:rsidR="0093608A" w:rsidRPr="00BE342C" w:rsidTr="002430E8">
        <w:trPr>
          <w:trHeight w:val="276"/>
        </w:trPr>
        <w:tc>
          <w:tcPr>
            <w:tcW w:w="403" w:type="pct"/>
            <w:tcBorders>
              <w:top w:val="nil"/>
              <w:left w:val="single" w:sz="8" w:space="0" w:color="auto"/>
              <w:bottom w:val="nil"/>
              <w:right w:val="single" w:sz="8" w:space="0" w:color="auto"/>
            </w:tcBorders>
            <w:vAlign w:val="center"/>
          </w:tcPr>
          <w:p w:rsidR="0093608A" w:rsidRPr="002430E8" w:rsidRDefault="0093608A" w:rsidP="0039710C">
            <w:pPr>
              <w:autoSpaceDE w:val="0"/>
              <w:autoSpaceDN w:val="0"/>
              <w:adjustRightInd w:val="0"/>
              <w:spacing w:after="0"/>
              <w:ind w:left="140"/>
              <w:jc w:val="center"/>
              <w:rPr>
                <w:rFonts w:ascii="Arial" w:hAnsi="Arial" w:cs="Arial"/>
                <w:sz w:val="20"/>
                <w:szCs w:val="20"/>
              </w:rPr>
            </w:pPr>
            <w:r w:rsidRPr="002430E8">
              <w:rPr>
                <w:rFonts w:ascii="Arial" w:hAnsi="Arial" w:cs="Arial"/>
                <w:sz w:val="20"/>
                <w:szCs w:val="20"/>
              </w:rPr>
              <w:t>9</w:t>
            </w:r>
          </w:p>
        </w:tc>
        <w:tc>
          <w:tcPr>
            <w:tcW w:w="1371" w:type="pct"/>
            <w:tcBorders>
              <w:top w:val="nil"/>
              <w:left w:val="single" w:sz="8" w:space="0" w:color="auto"/>
              <w:bottom w:val="nil"/>
              <w:right w:val="single" w:sz="8" w:space="0" w:color="auto"/>
            </w:tcBorders>
            <w:vAlign w:val="bottom"/>
          </w:tcPr>
          <w:p w:rsidR="0093608A" w:rsidRPr="002430E8" w:rsidRDefault="0093608A" w:rsidP="0039710C">
            <w:pPr>
              <w:autoSpaceDE w:val="0"/>
              <w:autoSpaceDN w:val="0"/>
              <w:adjustRightInd w:val="0"/>
              <w:spacing w:after="0"/>
              <w:ind w:left="140"/>
              <w:rPr>
                <w:rFonts w:ascii="Arial" w:hAnsi="Arial" w:cs="Arial"/>
                <w:sz w:val="20"/>
                <w:szCs w:val="20"/>
              </w:rPr>
            </w:pPr>
            <w:r w:rsidRPr="002430E8">
              <w:rPr>
                <w:rFonts w:ascii="Arial" w:hAnsi="Arial" w:cs="Arial"/>
                <w:sz w:val="20"/>
                <w:szCs w:val="20"/>
              </w:rPr>
              <w:t>Chef de chantiers</w:t>
            </w:r>
          </w:p>
        </w:tc>
        <w:tc>
          <w:tcPr>
            <w:tcW w:w="1049"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80"/>
              <w:rPr>
                <w:rFonts w:ascii="Arial" w:hAnsi="Arial" w:cs="Arial"/>
                <w:sz w:val="20"/>
                <w:szCs w:val="20"/>
              </w:rPr>
            </w:pPr>
            <w:r w:rsidRPr="002430E8">
              <w:rPr>
                <w:rFonts w:ascii="Arial" w:hAnsi="Arial" w:cs="Arial"/>
                <w:sz w:val="20"/>
                <w:szCs w:val="20"/>
              </w:rPr>
              <w:t>-</w:t>
            </w:r>
          </w:p>
        </w:tc>
        <w:tc>
          <w:tcPr>
            <w:tcW w:w="2177" w:type="pct"/>
            <w:tcBorders>
              <w:top w:val="nil"/>
              <w:left w:val="nil"/>
              <w:bottom w:val="nil"/>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Exécution des travaux de 3 projets de périmètres irrigués par des canaux à ciel ouvert, de plus de 50 ha</w:t>
            </w:r>
          </w:p>
        </w:tc>
      </w:tr>
      <w:tr w:rsidR="0093608A" w:rsidRPr="00BE342C" w:rsidTr="002430E8">
        <w:trPr>
          <w:trHeight w:val="76"/>
        </w:trPr>
        <w:tc>
          <w:tcPr>
            <w:tcW w:w="403" w:type="pct"/>
            <w:tcBorders>
              <w:top w:val="nil"/>
              <w:left w:val="single" w:sz="8" w:space="0" w:color="auto"/>
              <w:bottom w:val="single" w:sz="8" w:space="0" w:color="auto"/>
              <w:right w:val="single" w:sz="8" w:space="0" w:color="auto"/>
            </w:tcBorders>
          </w:tcPr>
          <w:p w:rsidR="0093608A" w:rsidRPr="002430E8" w:rsidRDefault="0093608A" w:rsidP="0039710C">
            <w:pPr>
              <w:autoSpaceDE w:val="0"/>
              <w:autoSpaceDN w:val="0"/>
              <w:adjustRightInd w:val="0"/>
              <w:spacing w:after="0"/>
              <w:jc w:val="center"/>
              <w:rPr>
                <w:rFonts w:ascii="Arial" w:hAnsi="Arial" w:cs="Arial"/>
                <w:sz w:val="20"/>
                <w:szCs w:val="20"/>
                <w:lang w:val="fr-CD"/>
              </w:rPr>
            </w:pPr>
          </w:p>
        </w:tc>
        <w:tc>
          <w:tcPr>
            <w:tcW w:w="1371" w:type="pct"/>
            <w:tcBorders>
              <w:top w:val="nil"/>
              <w:left w:val="single" w:sz="8" w:space="0" w:color="auto"/>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lang w:val="fr-CD"/>
              </w:rPr>
            </w:pPr>
          </w:p>
        </w:tc>
        <w:tc>
          <w:tcPr>
            <w:tcW w:w="1049"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rPr>
                <w:rFonts w:ascii="Arial" w:hAnsi="Arial" w:cs="Arial"/>
                <w:sz w:val="20"/>
                <w:szCs w:val="20"/>
                <w:lang w:val="fr-CD"/>
              </w:rPr>
            </w:pPr>
          </w:p>
        </w:tc>
        <w:tc>
          <w:tcPr>
            <w:tcW w:w="2177" w:type="pct"/>
            <w:tcBorders>
              <w:top w:val="nil"/>
              <w:left w:val="nil"/>
              <w:bottom w:val="single" w:sz="8" w:space="0" w:color="auto"/>
              <w:right w:val="single" w:sz="8"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p>
        </w:tc>
      </w:tr>
    </w:tbl>
    <w:p w:rsidR="0093608A" w:rsidRDefault="0093608A" w:rsidP="0093608A">
      <w:pPr>
        <w:rPr>
          <w:rFonts w:asciiTheme="majorBidi" w:hAnsiTheme="majorBidi" w:cstheme="majorBidi"/>
          <w:lang w:val="fr-CD"/>
        </w:rPr>
      </w:pPr>
    </w:p>
    <w:p w:rsidR="0039710C" w:rsidRDefault="0039710C" w:rsidP="0093608A">
      <w:pPr>
        <w:rPr>
          <w:rFonts w:asciiTheme="majorBidi" w:hAnsiTheme="majorBidi" w:cstheme="majorBidi"/>
          <w:lang w:val="fr-CD"/>
        </w:rPr>
      </w:pPr>
    </w:p>
    <w:p w:rsidR="0039710C" w:rsidRDefault="0039710C" w:rsidP="0093608A">
      <w:pPr>
        <w:rPr>
          <w:rFonts w:asciiTheme="majorBidi" w:hAnsiTheme="majorBidi" w:cstheme="majorBidi"/>
          <w:lang w:val="fr-CD"/>
        </w:rPr>
      </w:pPr>
    </w:p>
    <w:p w:rsidR="0039710C" w:rsidRDefault="0039710C" w:rsidP="0093608A">
      <w:pPr>
        <w:rPr>
          <w:rFonts w:asciiTheme="majorBidi" w:hAnsiTheme="majorBidi" w:cstheme="majorBidi"/>
          <w:lang w:val="fr-CD"/>
        </w:rPr>
      </w:pPr>
    </w:p>
    <w:p w:rsidR="0093608A" w:rsidRPr="009019DA" w:rsidRDefault="0093608A" w:rsidP="0093608A">
      <w:pPr>
        <w:pStyle w:val="S3-Header1"/>
        <w:pageBreakBefore/>
        <w:ind w:left="0" w:firstLine="0"/>
        <w:rPr>
          <w:sz w:val="24"/>
          <w:szCs w:val="24"/>
          <w:lang w:val="fr-FR"/>
        </w:rPr>
      </w:pPr>
      <w:r>
        <w:rPr>
          <w:lang w:val="fr-FR"/>
        </w:rPr>
        <w:lastRenderedPageBreak/>
        <w:t xml:space="preserve">              </w:t>
      </w:r>
      <w:r w:rsidRPr="009019DA">
        <w:rPr>
          <w:sz w:val="24"/>
          <w:szCs w:val="24"/>
          <w:lang w:val="fr-FR"/>
        </w:rPr>
        <w:t>C.</w:t>
      </w:r>
      <w:r w:rsidRPr="009019DA">
        <w:rPr>
          <w:sz w:val="24"/>
          <w:szCs w:val="24"/>
          <w:lang w:val="fr-FR"/>
        </w:rPr>
        <w:tab/>
        <w:t>Matériel</w:t>
      </w:r>
    </w:p>
    <w:p w:rsidR="0093608A" w:rsidRPr="0093608A" w:rsidRDefault="0093608A" w:rsidP="0093608A">
      <w:pPr>
        <w:ind w:left="1134"/>
        <w:rPr>
          <w:rFonts w:asciiTheme="majorBidi" w:hAnsiTheme="majorBidi" w:cstheme="majorBidi"/>
          <w:lang w:val="fr-CD"/>
        </w:rPr>
      </w:pPr>
      <w:r w:rsidRPr="0093608A">
        <w:rPr>
          <w:rFonts w:asciiTheme="majorBidi" w:hAnsiTheme="majorBidi" w:cstheme="majorBidi"/>
          <w:lang w:val="fr-CD"/>
        </w:rPr>
        <w:t>Le Soumissionnaire doit établir qu’il a le matériel clé suivant :</w:t>
      </w:r>
    </w:p>
    <w:tbl>
      <w:tblPr>
        <w:tblW w:w="9147" w:type="dxa"/>
        <w:tblInd w:w="41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6644"/>
        <w:gridCol w:w="1653"/>
      </w:tblGrid>
      <w:tr w:rsidR="0093608A" w:rsidRPr="002430E8" w:rsidTr="002430E8">
        <w:tc>
          <w:tcPr>
            <w:tcW w:w="850" w:type="dxa"/>
            <w:tcBorders>
              <w:top w:val="single" w:sz="12" w:space="0" w:color="auto"/>
              <w:left w:val="single" w:sz="12" w:space="0" w:color="auto"/>
              <w:bottom w:val="single" w:sz="12" w:space="0" w:color="auto"/>
              <w:right w:val="single" w:sz="12" w:space="0" w:color="auto"/>
            </w:tcBorders>
            <w:vAlign w:val="center"/>
          </w:tcPr>
          <w:p w:rsidR="0093608A" w:rsidRPr="002430E8" w:rsidRDefault="0093608A" w:rsidP="0039710C">
            <w:pPr>
              <w:spacing w:after="60"/>
              <w:jc w:val="center"/>
              <w:rPr>
                <w:rFonts w:ascii="Arial" w:hAnsi="Arial" w:cs="Arial"/>
                <w:b/>
                <w:sz w:val="20"/>
                <w:szCs w:val="20"/>
              </w:rPr>
            </w:pPr>
            <w:r w:rsidRPr="002430E8">
              <w:rPr>
                <w:rFonts w:ascii="Arial" w:hAnsi="Arial" w:cs="Arial"/>
                <w:b/>
                <w:sz w:val="20"/>
                <w:szCs w:val="20"/>
              </w:rPr>
              <w:t>No.</w:t>
            </w:r>
          </w:p>
        </w:tc>
        <w:tc>
          <w:tcPr>
            <w:tcW w:w="6644" w:type="dxa"/>
            <w:tcBorders>
              <w:top w:val="single" w:sz="12" w:space="0" w:color="auto"/>
              <w:left w:val="single" w:sz="12" w:space="0" w:color="auto"/>
              <w:bottom w:val="single" w:sz="12" w:space="0" w:color="auto"/>
              <w:right w:val="single" w:sz="12" w:space="0" w:color="auto"/>
            </w:tcBorders>
            <w:vAlign w:val="center"/>
          </w:tcPr>
          <w:p w:rsidR="0093608A" w:rsidRPr="002430E8" w:rsidRDefault="0093608A" w:rsidP="0039710C">
            <w:pPr>
              <w:spacing w:after="60"/>
              <w:jc w:val="center"/>
              <w:rPr>
                <w:rFonts w:ascii="Arial" w:hAnsi="Arial" w:cs="Arial"/>
                <w:b/>
                <w:sz w:val="20"/>
                <w:szCs w:val="20"/>
                <w:lang w:val="fr-CD"/>
              </w:rPr>
            </w:pPr>
            <w:r w:rsidRPr="002430E8">
              <w:rPr>
                <w:rFonts w:ascii="Arial" w:hAnsi="Arial" w:cs="Arial"/>
                <w:b/>
                <w:sz w:val="20"/>
                <w:szCs w:val="20"/>
                <w:lang w:val="fr-CD"/>
              </w:rPr>
              <w:t>Type et caractéristiques du matériel</w:t>
            </w:r>
          </w:p>
        </w:tc>
        <w:tc>
          <w:tcPr>
            <w:tcW w:w="1653" w:type="dxa"/>
            <w:tcBorders>
              <w:top w:val="single" w:sz="12" w:space="0" w:color="auto"/>
              <w:left w:val="single" w:sz="12" w:space="0" w:color="auto"/>
              <w:bottom w:val="single" w:sz="12" w:space="0" w:color="auto"/>
              <w:right w:val="single" w:sz="12" w:space="0" w:color="auto"/>
            </w:tcBorders>
            <w:vAlign w:val="center"/>
          </w:tcPr>
          <w:p w:rsidR="0093608A" w:rsidRPr="002430E8" w:rsidRDefault="0093608A" w:rsidP="0039710C">
            <w:pPr>
              <w:spacing w:after="60"/>
              <w:ind w:left="33" w:hanging="33"/>
              <w:jc w:val="center"/>
              <w:rPr>
                <w:rFonts w:ascii="Arial" w:hAnsi="Arial" w:cs="Arial"/>
                <w:b/>
                <w:sz w:val="20"/>
                <w:szCs w:val="20"/>
              </w:rPr>
            </w:pPr>
            <w:r w:rsidRPr="002430E8">
              <w:rPr>
                <w:rFonts w:ascii="Arial" w:hAnsi="Arial" w:cs="Arial"/>
                <w:b/>
                <w:sz w:val="20"/>
                <w:szCs w:val="20"/>
              </w:rPr>
              <w:t>Nombre minimum requis</w:t>
            </w:r>
          </w:p>
        </w:tc>
      </w:tr>
      <w:tr w:rsidR="0093608A" w:rsidRPr="002430E8" w:rsidTr="002430E8">
        <w:tc>
          <w:tcPr>
            <w:tcW w:w="850" w:type="dxa"/>
            <w:tcBorders>
              <w:top w:val="single" w:sz="12" w:space="0" w:color="auto"/>
            </w:tcBorders>
          </w:tcPr>
          <w:p w:rsidR="0093608A" w:rsidRPr="002430E8" w:rsidRDefault="0093608A" w:rsidP="0039710C">
            <w:pPr>
              <w:spacing w:after="60"/>
              <w:jc w:val="center"/>
              <w:rPr>
                <w:rFonts w:ascii="Arial" w:hAnsi="Arial" w:cs="Arial"/>
                <w:sz w:val="20"/>
                <w:szCs w:val="20"/>
              </w:rPr>
            </w:pPr>
          </w:p>
        </w:tc>
        <w:tc>
          <w:tcPr>
            <w:tcW w:w="8297" w:type="dxa"/>
            <w:gridSpan w:val="2"/>
            <w:tcBorders>
              <w:top w:val="single" w:sz="12" w:space="0" w:color="auto"/>
            </w:tcBorders>
          </w:tcPr>
          <w:p w:rsidR="0093608A" w:rsidRPr="002430E8" w:rsidRDefault="0093608A" w:rsidP="0039710C">
            <w:pPr>
              <w:spacing w:after="60"/>
              <w:rPr>
                <w:rFonts w:ascii="Arial" w:hAnsi="Arial" w:cs="Arial"/>
                <w:sz w:val="20"/>
                <w:szCs w:val="20"/>
              </w:rPr>
            </w:pPr>
            <w:r w:rsidRPr="002430E8">
              <w:rPr>
                <w:rFonts w:ascii="Arial" w:hAnsi="Arial" w:cs="Arial"/>
                <w:b/>
                <w:bCs/>
                <w:w w:val="99"/>
                <w:sz w:val="20"/>
                <w:szCs w:val="20"/>
              </w:rPr>
              <w:t>Matériel de terrassement lourd</w:t>
            </w:r>
          </w:p>
        </w:tc>
      </w:tr>
      <w:tr w:rsidR="0093608A" w:rsidRPr="002430E8" w:rsidTr="002430E8">
        <w:tc>
          <w:tcPr>
            <w:tcW w:w="850" w:type="dxa"/>
            <w:tcBorders>
              <w:top w:val="single" w:sz="12" w:space="0" w:color="auto"/>
            </w:tcBorders>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w:t>
            </w:r>
          </w:p>
        </w:tc>
        <w:tc>
          <w:tcPr>
            <w:tcW w:w="6644" w:type="dxa"/>
            <w:tcBorders>
              <w:top w:val="single" w:sz="12" w:space="0" w:color="auto"/>
            </w:tcBorders>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Bennes de 15 Tonnes de CU</w:t>
            </w:r>
          </w:p>
        </w:tc>
        <w:tc>
          <w:tcPr>
            <w:tcW w:w="1653" w:type="dxa"/>
            <w:tcBorders>
              <w:top w:val="single" w:sz="12" w:space="0" w:color="auto"/>
            </w:tcBorders>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6</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2</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Rouleau vibrant de : masse mini 16Tonnes / largeur travail mini 1,8m et charge mini 9T/ml</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1</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3</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Pied mouton (idem rouleau ci-haut)</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1</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4</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Bulldozer de 200 cv mini</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5</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Chargeur capacité mini 1200 litres</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6</w:t>
            </w:r>
          </w:p>
        </w:tc>
        <w:tc>
          <w:tcPr>
            <w:tcW w:w="6644" w:type="dxa"/>
            <w:vAlign w:val="bottom"/>
          </w:tcPr>
          <w:p w:rsidR="0093608A" w:rsidRPr="002430E8" w:rsidRDefault="0093608A" w:rsidP="0039710C">
            <w:pPr>
              <w:autoSpaceDE w:val="0"/>
              <w:autoSpaceDN w:val="0"/>
              <w:adjustRightInd w:val="0"/>
              <w:spacing w:after="0"/>
              <w:ind w:left="140"/>
              <w:rPr>
                <w:rFonts w:ascii="Arial" w:hAnsi="Arial" w:cs="Arial"/>
                <w:sz w:val="20"/>
                <w:szCs w:val="20"/>
                <w:lang w:val="fr-CD"/>
              </w:rPr>
            </w:pPr>
            <w:r w:rsidRPr="002430E8">
              <w:rPr>
                <w:rFonts w:ascii="Arial" w:hAnsi="Arial" w:cs="Arial"/>
                <w:sz w:val="20"/>
                <w:szCs w:val="20"/>
                <w:lang w:val="fr-CD"/>
              </w:rPr>
              <w:t>Pelle hydraulique sur chenille capacité rétro mini 1000 litres</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1</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7</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Pelle hydraulique sur pneus de capacité mini rétro 800 litres</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1</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8</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Camion-citerne avec herse et dispositif d’arrosage</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9</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Niveleuse de 150 cv mini</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p>
        </w:tc>
        <w:tc>
          <w:tcPr>
            <w:tcW w:w="8297" w:type="dxa"/>
            <w:gridSpan w:val="2"/>
            <w:vAlign w:val="bottom"/>
          </w:tcPr>
          <w:p w:rsidR="0093608A" w:rsidRPr="002430E8" w:rsidRDefault="0093608A" w:rsidP="009019DA">
            <w:pPr>
              <w:autoSpaceDE w:val="0"/>
              <w:autoSpaceDN w:val="0"/>
              <w:adjustRightInd w:val="0"/>
              <w:spacing w:after="0"/>
              <w:rPr>
                <w:rFonts w:ascii="Arial" w:hAnsi="Arial" w:cs="Arial"/>
                <w:w w:val="99"/>
                <w:sz w:val="20"/>
                <w:szCs w:val="20"/>
              </w:rPr>
            </w:pPr>
            <w:r w:rsidRPr="002430E8">
              <w:rPr>
                <w:rFonts w:ascii="Arial" w:hAnsi="Arial" w:cs="Arial"/>
                <w:b/>
                <w:bCs/>
                <w:w w:val="99"/>
                <w:sz w:val="20"/>
                <w:szCs w:val="20"/>
              </w:rPr>
              <w:t>Matériel de terrassement léger</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10</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Dames sauteuses</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3</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11</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Petit rouleau vibrant</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BE342C" w:rsidTr="002430E8">
        <w:tc>
          <w:tcPr>
            <w:tcW w:w="850" w:type="dxa"/>
          </w:tcPr>
          <w:p w:rsidR="0093608A" w:rsidRPr="002430E8" w:rsidRDefault="0093608A" w:rsidP="0039710C">
            <w:pPr>
              <w:spacing w:after="60"/>
              <w:jc w:val="center"/>
              <w:rPr>
                <w:rFonts w:ascii="Arial" w:hAnsi="Arial" w:cs="Arial"/>
                <w:sz w:val="20"/>
                <w:szCs w:val="20"/>
              </w:rPr>
            </w:pPr>
          </w:p>
        </w:tc>
        <w:tc>
          <w:tcPr>
            <w:tcW w:w="8297" w:type="dxa"/>
            <w:gridSpan w:val="2"/>
            <w:vAlign w:val="bottom"/>
          </w:tcPr>
          <w:p w:rsidR="0093608A" w:rsidRPr="002430E8" w:rsidRDefault="0093608A" w:rsidP="009019DA">
            <w:pPr>
              <w:autoSpaceDE w:val="0"/>
              <w:autoSpaceDN w:val="0"/>
              <w:adjustRightInd w:val="0"/>
              <w:spacing w:after="0"/>
              <w:rPr>
                <w:rFonts w:ascii="Arial" w:hAnsi="Arial" w:cs="Arial"/>
                <w:w w:val="99"/>
                <w:sz w:val="20"/>
                <w:szCs w:val="20"/>
                <w:lang w:val="fr-CD"/>
              </w:rPr>
            </w:pPr>
            <w:r w:rsidRPr="002430E8">
              <w:rPr>
                <w:rFonts w:ascii="Arial" w:hAnsi="Arial" w:cs="Arial"/>
                <w:b/>
                <w:bCs/>
                <w:sz w:val="20"/>
                <w:szCs w:val="20"/>
                <w:lang w:val="fr-CD"/>
              </w:rPr>
              <w:t>Matériel minimal de fabrication, mise en place et vibration de béton</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12</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Bétonnière de 350 L</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13</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Petites bétonnières</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14</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Treuil</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1</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15</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Jeu de pervibrateurs autonomes avec un Diamètre 80 mm, et un Diamètre 60 mm</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1</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16</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Pervibrateur Diamètre 40 mm</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p>
        </w:tc>
        <w:tc>
          <w:tcPr>
            <w:tcW w:w="8297" w:type="dxa"/>
            <w:gridSpan w:val="2"/>
            <w:vAlign w:val="bottom"/>
          </w:tcPr>
          <w:p w:rsidR="0093608A" w:rsidRPr="002430E8" w:rsidRDefault="0093608A" w:rsidP="009019DA">
            <w:pPr>
              <w:autoSpaceDE w:val="0"/>
              <w:autoSpaceDN w:val="0"/>
              <w:adjustRightInd w:val="0"/>
              <w:spacing w:after="0"/>
              <w:rPr>
                <w:rFonts w:ascii="Arial" w:hAnsi="Arial" w:cs="Arial"/>
                <w:w w:val="99"/>
                <w:sz w:val="20"/>
                <w:szCs w:val="20"/>
              </w:rPr>
            </w:pPr>
            <w:r w:rsidRPr="002430E8">
              <w:rPr>
                <w:rFonts w:ascii="Arial" w:hAnsi="Arial" w:cs="Arial"/>
                <w:b/>
                <w:bCs/>
                <w:w w:val="99"/>
                <w:sz w:val="20"/>
                <w:szCs w:val="20"/>
              </w:rPr>
              <w:t>Matériel divers</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17</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Stations totale (topo) ou GPS différentiel de Topographie</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1</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18</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Générateur de courant électrique et accessoire 15 kVA et plus</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19</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lang w:val="fr-CD"/>
              </w:rPr>
            </w:pPr>
            <w:r w:rsidRPr="002430E8">
              <w:rPr>
                <w:rFonts w:ascii="Arial" w:hAnsi="Arial" w:cs="Arial"/>
                <w:sz w:val="20"/>
                <w:szCs w:val="20"/>
                <w:lang w:val="fr-CD"/>
              </w:rPr>
              <w:t>Motopompe 5 m3/h et plus</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r w:rsidR="0093608A" w:rsidRPr="002430E8" w:rsidTr="002430E8">
        <w:tc>
          <w:tcPr>
            <w:tcW w:w="850" w:type="dxa"/>
          </w:tcPr>
          <w:p w:rsidR="0093608A" w:rsidRPr="002430E8" w:rsidRDefault="0093608A" w:rsidP="0039710C">
            <w:pPr>
              <w:spacing w:after="60"/>
              <w:jc w:val="center"/>
              <w:rPr>
                <w:rFonts w:ascii="Arial" w:hAnsi="Arial" w:cs="Arial"/>
                <w:sz w:val="20"/>
                <w:szCs w:val="20"/>
              </w:rPr>
            </w:pPr>
            <w:r w:rsidRPr="002430E8">
              <w:rPr>
                <w:rFonts w:ascii="Arial" w:hAnsi="Arial" w:cs="Arial"/>
                <w:sz w:val="20"/>
                <w:szCs w:val="20"/>
              </w:rPr>
              <w:t>20</w:t>
            </w:r>
          </w:p>
        </w:tc>
        <w:tc>
          <w:tcPr>
            <w:tcW w:w="6644" w:type="dxa"/>
            <w:vAlign w:val="bottom"/>
          </w:tcPr>
          <w:p w:rsidR="0093608A" w:rsidRPr="002430E8" w:rsidRDefault="0093608A" w:rsidP="0039710C">
            <w:pPr>
              <w:autoSpaceDE w:val="0"/>
              <w:autoSpaceDN w:val="0"/>
              <w:adjustRightInd w:val="0"/>
              <w:spacing w:after="0"/>
              <w:ind w:left="100"/>
              <w:rPr>
                <w:rFonts w:ascii="Arial" w:hAnsi="Arial" w:cs="Arial"/>
                <w:sz w:val="20"/>
                <w:szCs w:val="20"/>
              </w:rPr>
            </w:pPr>
            <w:r w:rsidRPr="002430E8">
              <w:rPr>
                <w:rFonts w:ascii="Arial" w:hAnsi="Arial" w:cs="Arial"/>
                <w:sz w:val="20"/>
                <w:szCs w:val="20"/>
              </w:rPr>
              <w:t>Véhicules tout terrain</w:t>
            </w:r>
          </w:p>
        </w:tc>
        <w:tc>
          <w:tcPr>
            <w:tcW w:w="1653" w:type="dxa"/>
            <w:vAlign w:val="bottom"/>
          </w:tcPr>
          <w:p w:rsidR="0093608A" w:rsidRPr="002430E8" w:rsidRDefault="0093608A" w:rsidP="0039710C">
            <w:pPr>
              <w:autoSpaceDE w:val="0"/>
              <w:autoSpaceDN w:val="0"/>
              <w:adjustRightInd w:val="0"/>
              <w:spacing w:after="0"/>
              <w:jc w:val="center"/>
              <w:rPr>
                <w:rFonts w:ascii="Arial" w:hAnsi="Arial" w:cs="Arial"/>
                <w:sz w:val="20"/>
                <w:szCs w:val="20"/>
              </w:rPr>
            </w:pPr>
            <w:r w:rsidRPr="002430E8">
              <w:rPr>
                <w:rFonts w:ascii="Arial" w:hAnsi="Arial" w:cs="Arial"/>
                <w:w w:val="99"/>
                <w:sz w:val="20"/>
                <w:szCs w:val="20"/>
              </w:rPr>
              <w:t>2</w:t>
            </w:r>
          </w:p>
        </w:tc>
      </w:tr>
    </w:tbl>
    <w:p w:rsidR="0093608A" w:rsidRDefault="0093608A" w:rsidP="0093608A">
      <w:pPr>
        <w:rPr>
          <w:rFonts w:asciiTheme="majorBidi" w:hAnsiTheme="majorBidi" w:cstheme="majorBidi"/>
        </w:rPr>
      </w:pPr>
    </w:p>
    <w:p w:rsidR="002430E8" w:rsidRDefault="0093608A" w:rsidP="00CB2852">
      <w:pPr>
        <w:ind w:left="993" w:hanging="993"/>
        <w:rPr>
          <w:rFonts w:ascii="Arial" w:hAnsi="Arial" w:cs="Arial"/>
          <w:b/>
          <w:lang w:val="fr-FR"/>
        </w:rPr>
      </w:pPr>
      <w:r>
        <w:rPr>
          <w:rFonts w:asciiTheme="majorBidi" w:hAnsiTheme="majorBidi" w:cstheme="majorBidi"/>
          <w:lang w:val="fr-CD"/>
        </w:rPr>
        <w:t xml:space="preserve">               </w:t>
      </w:r>
      <w:r w:rsidRPr="0093608A">
        <w:rPr>
          <w:rFonts w:asciiTheme="majorBidi" w:hAnsiTheme="majorBidi" w:cstheme="majorBidi"/>
          <w:lang w:val="fr-CD"/>
        </w:rPr>
        <w:t>Le Soumissionnaire doit fournir les détails concernant le matériel proposé en ut</w:t>
      </w:r>
      <w:r w:rsidR="00CB2852">
        <w:rPr>
          <w:rFonts w:asciiTheme="majorBidi" w:hAnsiTheme="majorBidi" w:cstheme="majorBidi"/>
          <w:lang w:val="fr-CD"/>
        </w:rPr>
        <w:t>ilisant le formulaire approprié</w:t>
      </w:r>
      <w:r w:rsidR="00775799" w:rsidRPr="003D495A">
        <w:rPr>
          <w:rFonts w:ascii="Arial" w:hAnsi="Arial" w:cs="Arial"/>
          <w:b/>
          <w:lang w:val="fr-FR"/>
        </w:rPr>
        <w:t xml:space="preserve">   </w:t>
      </w:r>
    </w:p>
    <w:p w:rsidR="002430E8" w:rsidRDefault="002430E8" w:rsidP="00CB2852">
      <w:pPr>
        <w:ind w:left="993" w:hanging="993"/>
        <w:rPr>
          <w:rFonts w:ascii="Arial" w:hAnsi="Arial" w:cs="Arial"/>
          <w:b/>
          <w:lang w:val="fr-FR"/>
        </w:rPr>
      </w:pPr>
    </w:p>
    <w:p w:rsidR="002430E8" w:rsidRDefault="002430E8" w:rsidP="00CB2852">
      <w:pPr>
        <w:ind w:left="993" w:hanging="993"/>
        <w:rPr>
          <w:rFonts w:ascii="Arial" w:hAnsi="Arial" w:cs="Arial"/>
          <w:b/>
          <w:lang w:val="fr-FR"/>
        </w:rPr>
      </w:pPr>
    </w:p>
    <w:p w:rsidR="002430E8" w:rsidRDefault="002430E8" w:rsidP="00CB2852">
      <w:pPr>
        <w:ind w:left="993" w:hanging="993"/>
        <w:rPr>
          <w:rFonts w:ascii="Arial" w:hAnsi="Arial" w:cs="Arial"/>
          <w:b/>
          <w:lang w:val="fr-FR"/>
        </w:rPr>
      </w:pPr>
    </w:p>
    <w:p w:rsidR="00775799" w:rsidRPr="00CB2852" w:rsidRDefault="00775799" w:rsidP="00CB2852">
      <w:pPr>
        <w:ind w:left="993" w:hanging="993"/>
        <w:rPr>
          <w:rFonts w:asciiTheme="majorBidi" w:hAnsiTheme="majorBidi" w:cstheme="majorBidi"/>
          <w:lang w:val="fr-CD"/>
        </w:rPr>
      </w:pPr>
      <w:r w:rsidRPr="003D495A">
        <w:rPr>
          <w:rFonts w:ascii="Arial" w:hAnsi="Arial" w:cs="Arial"/>
          <w:b/>
          <w:lang w:val="fr-FR"/>
        </w:rPr>
        <w:t xml:space="preserve">     </w:t>
      </w:r>
    </w:p>
    <w:p w:rsidR="005A36F6" w:rsidRPr="003D495A" w:rsidRDefault="005A36F6" w:rsidP="00F1156C">
      <w:pPr>
        <w:spacing w:before="97" w:after="0" w:line="240" w:lineRule="auto"/>
        <w:ind w:right="721"/>
        <w:jc w:val="both"/>
        <w:rPr>
          <w:rFonts w:ascii="Arial" w:eastAsia="Arial" w:hAnsi="Arial" w:cs="Arial"/>
          <w:sz w:val="24"/>
          <w:szCs w:val="24"/>
          <w:lang w:val="fr-FR"/>
        </w:rPr>
      </w:pPr>
    </w:p>
    <w:p w:rsidR="00F72737" w:rsidRDefault="00F72737" w:rsidP="00DB1DA1">
      <w:pPr>
        <w:pStyle w:val="ListParagraph"/>
        <w:numPr>
          <w:ilvl w:val="2"/>
          <w:numId w:val="6"/>
        </w:numPr>
        <w:ind w:right="721"/>
        <w:rPr>
          <w:rFonts w:ascii="Arial" w:eastAsia="Arial" w:hAnsi="Arial" w:cs="Arial"/>
          <w:b/>
          <w:bCs/>
        </w:rPr>
      </w:pPr>
      <w:r w:rsidRPr="003D495A">
        <w:rPr>
          <w:rFonts w:ascii="Arial" w:eastAsia="Arial" w:hAnsi="Arial" w:cs="Arial"/>
          <w:noProof/>
          <w:lang w:eastAsia="fr-FR"/>
        </w:rPr>
        <w:lastRenderedPageBreak/>
        <mc:AlternateContent>
          <mc:Choice Requires="wpg">
            <w:drawing>
              <wp:anchor distT="0" distB="0" distL="114300" distR="114300" simplePos="0" relativeHeight="251672064" behindDoc="1" locked="0" layoutInCell="1" allowOverlap="1" wp14:anchorId="1418595D" wp14:editId="0528F87D">
                <wp:simplePos x="0" y="0"/>
                <wp:positionH relativeFrom="page">
                  <wp:posOffset>521335</wp:posOffset>
                </wp:positionH>
                <wp:positionV relativeFrom="paragraph">
                  <wp:posOffset>185420</wp:posOffset>
                </wp:positionV>
                <wp:extent cx="6372860" cy="1270"/>
                <wp:effectExtent l="0" t="0" r="27940" b="17780"/>
                <wp:wrapNone/>
                <wp:docPr id="1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2860" cy="1270"/>
                          <a:chOff x="821" y="292"/>
                          <a:chExt cx="10036" cy="2"/>
                        </a:xfrm>
                      </wpg:grpSpPr>
                      <wps:wsp>
                        <wps:cNvPr id="249" name="Freeform 9"/>
                        <wps:cNvSpPr>
                          <a:spLocks/>
                        </wps:cNvSpPr>
                        <wps:spPr bwMode="auto">
                          <a:xfrm>
                            <a:off x="821" y="292"/>
                            <a:ext cx="10036" cy="2"/>
                          </a:xfrm>
                          <a:custGeom>
                            <a:avLst/>
                            <a:gdLst>
                              <a:gd name="T0" fmla="+- 0 821 821"/>
                              <a:gd name="T1" fmla="*/ T0 w 10036"/>
                              <a:gd name="T2" fmla="+- 0 10856 821"/>
                              <a:gd name="T3" fmla="*/ T2 w 10036"/>
                            </a:gdLst>
                            <a:ahLst/>
                            <a:cxnLst>
                              <a:cxn ang="0">
                                <a:pos x="T1" y="0"/>
                              </a:cxn>
                              <a:cxn ang="0">
                                <a:pos x="T3" y="0"/>
                              </a:cxn>
                            </a:cxnLst>
                            <a:rect l="0" t="0" r="r" b="b"/>
                            <a:pathLst>
                              <a:path w="10036">
                                <a:moveTo>
                                  <a:pt x="0" y="0"/>
                                </a:moveTo>
                                <a:lnTo>
                                  <a:pt x="10035"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F1FA06B" id="Group 8" o:spid="_x0000_s1026" style="position:absolute;margin-left:41.05pt;margin-top:14.6pt;width:501.8pt;height:.1pt;z-index:-251644416;mso-position-horizontal-relative:page" coordorigin="821,292" coordsize="100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">
                <v:shape id="Freeform 9" o:spid="_x0000_s1027" style="position:absolute;left:821;top:292;width:10036;height:2;visibility:visible;mso-wrap-style:square;v-text-anchor:top" coordsize="100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" path="m,l10035,e" filled="f" strokeweight=".82pt">
                  <v:path arrowok="t" o:connecttype="custom" o:connectlocs="0,0;10035,0" o:connectangles="0,0"/>
                </v:shape>
                <w10:wrap anchorx="page"/>
              </v:group>
            </w:pict>
          </mc:Fallback>
        </mc:AlternateContent>
      </w:r>
      <w:r w:rsidRPr="003D495A">
        <w:rPr>
          <w:rFonts w:ascii="Arial" w:eastAsia="Arial" w:hAnsi="Arial" w:cs="Arial"/>
          <w:b/>
          <w:bCs/>
        </w:rPr>
        <w:t>BORDEREAUX DESCRIPTIFS DES TRAVAUX</w:t>
      </w:r>
    </w:p>
    <w:p w:rsidR="0039710C" w:rsidRPr="008C0DBB" w:rsidRDefault="0039710C" w:rsidP="00CB2852">
      <w:pPr>
        <w:pStyle w:val="SectionIVHeader-2"/>
        <w:jc w:val="left"/>
      </w:pPr>
    </w:p>
    <w:tbl>
      <w:tblPr>
        <w:tblW w:w="10286" w:type="dxa"/>
        <w:tblInd w:w="416" w:type="dxa"/>
        <w:tblLayout w:type="fixed"/>
        <w:tblCellMar>
          <w:left w:w="70" w:type="dxa"/>
          <w:right w:w="70" w:type="dxa"/>
        </w:tblCellMar>
        <w:tblLook w:val="04A0" w:firstRow="1" w:lastRow="0" w:firstColumn="1" w:lastColumn="0" w:noHBand="0" w:noVBand="1"/>
      </w:tblPr>
      <w:tblGrid>
        <w:gridCol w:w="850"/>
        <w:gridCol w:w="5750"/>
        <w:gridCol w:w="700"/>
        <w:gridCol w:w="1001"/>
        <w:gridCol w:w="992"/>
        <w:gridCol w:w="993"/>
      </w:tblGrid>
      <w:tr w:rsidR="0039710C" w:rsidRPr="00BE342C" w:rsidTr="00CB2852">
        <w:trPr>
          <w:trHeight w:val="808"/>
          <w:tblHeader/>
        </w:trPr>
        <w:tc>
          <w:tcPr>
            <w:tcW w:w="850" w:type="dxa"/>
            <w:tcBorders>
              <w:top w:val="single" w:sz="8" w:space="0" w:color="auto"/>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bookmarkStart w:id="1" w:name="_Hlk533174481"/>
            <w:r w:rsidRPr="00522850">
              <w:rPr>
                <w:rFonts w:cs="Arial"/>
                <w:b/>
                <w:bCs/>
                <w:color w:val="000000"/>
                <w:szCs w:val="18"/>
              </w:rPr>
              <w:t>N° Prix</w:t>
            </w:r>
          </w:p>
        </w:tc>
        <w:tc>
          <w:tcPr>
            <w:tcW w:w="5750" w:type="dxa"/>
            <w:tcBorders>
              <w:top w:val="single" w:sz="8" w:space="0" w:color="auto"/>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Désignation de la nature des fournitures et des travaux</w:t>
            </w:r>
            <w:r w:rsidRPr="0039710C">
              <w:rPr>
                <w:rFonts w:cs="Arial"/>
                <w:b/>
                <w:bCs/>
                <w:color w:val="000000"/>
                <w:szCs w:val="18"/>
                <w:lang w:val="fr-CD"/>
              </w:rPr>
              <w:br/>
              <w:t xml:space="preserve">Et PRIX UNITAIRES EN TOUTES LETTRES en </w:t>
            </w:r>
            <w:r w:rsidRPr="0039710C">
              <w:rPr>
                <w:rFonts w:cs="Arial"/>
                <w:i/>
                <w:iCs/>
                <w:color w:val="000000"/>
                <w:szCs w:val="18"/>
                <w:lang w:val="fr-CD"/>
              </w:rPr>
              <w:t>(monnaie ……..)</w:t>
            </w:r>
          </w:p>
        </w:tc>
        <w:tc>
          <w:tcPr>
            <w:tcW w:w="700" w:type="dxa"/>
            <w:tcBorders>
              <w:top w:val="single" w:sz="8" w:space="0" w:color="auto"/>
              <w:left w:val="nil"/>
              <w:bottom w:val="single" w:sz="4" w:space="0" w:color="000000"/>
              <w:right w:val="single" w:sz="8" w:space="0" w:color="auto"/>
            </w:tcBorders>
            <w:noWrap/>
            <w:hideMark/>
          </w:tcPr>
          <w:p w:rsidR="0039710C" w:rsidRPr="00522850" w:rsidRDefault="0039710C" w:rsidP="0039710C">
            <w:pPr>
              <w:spacing w:after="0"/>
              <w:jc w:val="center"/>
              <w:rPr>
                <w:rFonts w:cs="Arial"/>
                <w:b/>
                <w:bCs/>
                <w:color w:val="000000"/>
                <w:szCs w:val="18"/>
              </w:rPr>
            </w:pPr>
            <w:r w:rsidRPr="00522850">
              <w:rPr>
                <w:rFonts w:cs="Arial"/>
                <w:b/>
                <w:bCs/>
                <w:color w:val="000000"/>
                <w:szCs w:val="18"/>
              </w:rPr>
              <w:t>Unité</w:t>
            </w:r>
          </w:p>
        </w:tc>
        <w:tc>
          <w:tcPr>
            <w:tcW w:w="1001" w:type="dxa"/>
            <w:tcBorders>
              <w:top w:val="single" w:sz="8" w:space="0" w:color="auto"/>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 xml:space="preserve">Prix Unitaires HT/HD en </w:t>
            </w:r>
            <w:r w:rsidRPr="0039710C">
              <w:rPr>
                <w:rFonts w:cs="Arial"/>
                <w:i/>
                <w:iCs/>
                <w:color w:val="000000"/>
                <w:szCs w:val="18"/>
                <w:lang w:val="fr-CD"/>
              </w:rPr>
              <w:t>(monnaie)</w:t>
            </w:r>
          </w:p>
        </w:tc>
        <w:tc>
          <w:tcPr>
            <w:tcW w:w="992" w:type="dxa"/>
            <w:tcBorders>
              <w:top w:val="single" w:sz="8" w:space="0" w:color="auto"/>
              <w:left w:val="nil"/>
              <w:bottom w:val="single" w:sz="4" w:space="0" w:color="000000"/>
              <w:right w:val="single" w:sz="8" w:space="0" w:color="auto"/>
            </w:tcBorders>
            <w:hideMark/>
          </w:tcPr>
          <w:p w:rsidR="0039710C" w:rsidRPr="00522850" w:rsidRDefault="0039710C" w:rsidP="0039710C">
            <w:pPr>
              <w:spacing w:after="0"/>
              <w:jc w:val="center"/>
              <w:rPr>
                <w:rFonts w:cs="Arial"/>
                <w:b/>
                <w:bCs/>
                <w:color w:val="000000"/>
                <w:szCs w:val="18"/>
              </w:rPr>
            </w:pPr>
            <w:r w:rsidRPr="00522850">
              <w:rPr>
                <w:rFonts w:cs="Arial"/>
                <w:b/>
                <w:bCs/>
                <w:color w:val="000000"/>
                <w:szCs w:val="18"/>
              </w:rPr>
              <w:t>Qté</w:t>
            </w:r>
          </w:p>
        </w:tc>
        <w:tc>
          <w:tcPr>
            <w:tcW w:w="993" w:type="dxa"/>
            <w:tcBorders>
              <w:top w:val="single" w:sz="8" w:space="0" w:color="auto"/>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 xml:space="preserve">Prix Total HT/HD en </w:t>
            </w:r>
            <w:r w:rsidRPr="0039710C">
              <w:rPr>
                <w:rFonts w:cs="Arial"/>
                <w:i/>
                <w:iCs/>
                <w:color w:val="000000"/>
                <w:szCs w:val="18"/>
                <w:lang w:val="fr-CD"/>
              </w:rPr>
              <w:t>(monnaie)</w:t>
            </w:r>
          </w:p>
        </w:tc>
      </w:tr>
      <w:tr w:rsidR="0039710C" w:rsidRPr="00BE342C" w:rsidTr="00CB2852">
        <w:trPr>
          <w:trHeight w:val="345"/>
        </w:trPr>
        <w:tc>
          <w:tcPr>
            <w:tcW w:w="850" w:type="dxa"/>
            <w:tcBorders>
              <w:top w:val="nil"/>
              <w:left w:val="single" w:sz="8" w:space="0" w:color="auto"/>
              <w:bottom w:val="nil"/>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100</w:t>
            </w:r>
          </w:p>
        </w:tc>
        <w:tc>
          <w:tcPr>
            <w:tcW w:w="5750" w:type="dxa"/>
            <w:tcBorders>
              <w:top w:val="nil"/>
              <w:left w:val="nil"/>
              <w:bottom w:val="nil"/>
              <w:right w:val="single" w:sz="8" w:space="0" w:color="auto"/>
            </w:tcBorders>
            <w:noWrap/>
            <w:hideMark/>
          </w:tcPr>
          <w:p w:rsidR="0039710C" w:rsidRPr="00CB2852" w:rsidRDefault="0039710C" w:rsidP="0039710C">
            <w:pPr>
              <w:spacing w:after="0"/>
              <w:rPr>
                <w:rFonts w:cs="Arial"/>
                <w:b/>
                <w:bCs/>
                <w:color w:val="000000"/>
                <w:szCs w:val="18"/>
                <w:lang w:val="fr-CD"/>
              </w:rPr>
            </w:pPr>
            <w:r w:rsidRPr="00CB2852">
              <w:rPr>
                <w:rFonts w:cs="Arial"/>
                <w:b/>
                <w:bCs/>
                <w:color w:val="000000"/>
                <w:szCs w:val="18"/>
                <w:lang w:val="fr-CD"/>
              </w:rPr>
              <w:t>SERIE 1 : INSTALLATIONS</w:t>
            </w:r>
            <w:r w:rsidR="00CB2852" w:rsidRPr="00CB2852">
              <w:rPr>
                <w:rFonts w:cs="Arial"/>
                <w:b/>
                <w:bCs/>
                <w:color w:val="000000"/>
                <w:szCs w:val="18"/>
                <w:lang w:val="fr-CD"/>
              </w:rPr>
              <w:t xml:space="preserve"> CHANTIERS</w:t>
            </w:r>
            <w:r w:rsidRPr="00CB2852">
              <w:rPr>
                <w:rFonts w:cs="Arial"/>
                <w:b/>
                <w:bCs/>
                <w:color w:val="000000"/>
                <w:szCs w:val="18"/>
                <w:lang w:val="fr-CD"/>
              </w:rPr>
              <w:t xml:space="preserve"> ET SERVICES</w:t>
            </w:r>
          </w:p>
        </w:tc>
        <w:tc>
          <w:tcPr>
            <w:tcW w:w="700" w:type="dxa"/>
            <w:tcBorders>
              <w:top w:val="nil"/>
              <w:left w:val="nil"/>
              <w:bottom w:val="nil"/>
              <w:right w:val="single" w:sz="8" w:space="0" w:color="auto"/>
            </w:tcBorders>
            <w:noWrap/>
            <w:hideMark/>
          </w:tcPr>
          <w:p w:rsidR="0039710C" w:rsidRPr="00CB2852" w:rsidRDefault="0039710C" w:rsidP="0039710C">
            <w:pPr>
              <w:spacing w:after="0"/>
              <w:jc w:val="center"/>
              <w:rPr>
                <w:rFonts w:ascii="Calibri" w:hAnsi="Calibri"/>
                <w:color w:val="000000"/>
                <w:szCs w:val="18"/>
                <w:lang w:val="fr-CD"/>
              </w:rPr>
            </w:pPr>
            <w:r w:rsidRPr="00CB2852">
              <w:rPr>
                <w:rFonts w:ascii="Calibri" w:hAnsi="Calibri"/>
                <w:color w:val="000000"/>
                <w:szCs w:val="18"/>
                <w:lang w:val="fr-CD"/>
              </w:rPr>
              <w:t> </w:t>
            </w:r>
          </w:p>
        </w:tc>
        <w:tc>
          <w:tcPr>
            <w:tcW w:w="1001" w:type="dxa"/>
            <w:tcBorders>
              <w:top w:val="nil"/>
              <w:left w:val="nil"/>
              <w:bottom w:val="nil"/>
              <w:right w:val="single" w:sz="8" w:space="0" w:color="auto"/>
            </w:tcBorders>
            <w:noWrap/>
            <w:hideMark/>
          </w:tcPr>
          <w:p w:rsidR="0039710C" w:rsidRPr="00CB2852" w:rsidRDefault="0039710C" w:rsidP="0039710C">
            <w:pPr>
              <w:spacing w:after="0"/>
              <w:rPr>
                <w:rFonts w:ascii="Calibri" w:hAnsi="Calibri"/>
                <w:color w:val="000000"/>
                <w:lang w:val="fr-CD"/>
              </w:rPr>
            </w:pPr>
            <w:r w:rsidRPr="00CB2852">
              <w:rPr>
                <w:rFonts w:ascii="Calibri" w:hAnsi="Calibri"/>
                <w:color w:val="000000"/>
                <w:lang w:val="fr-CD"/>
              </w:rPr>
              <w:t> </w:t>
            </w:r>
          </w:p>
        </w:tc>
        <w:tc>
          <w:tcPr>
            <w:tcW w:w="992" w:type="dxa"/>
            <w:tcBorders>
              <w:top w:val="nil"/>
              <w:left w:val="nil"/>
              <w:bottom w:val="nil"/>
              <w:right w:val="single" w:sz="8" w:space="0" w:color="auto"/>
            </w:tcBorders>
            <w:noWrap/>
            <w:hideMark/>
          </w:tcPr>
          <w:p w:rsidR="0039710C" w:rsidRPr="00CB2852" w:rsidRDefault="0039710C" w:rsidP="0039710C">
            <w:pPr>
              <w:spacing w:after="0"/>
              <w:jc w:val="center"/>
              <w:rPr>
                <w:rFonts w:ascii="Calibri" w:hAnsi="Calibri"/>
                <w:b/>
                <w:bCs/>
                <w:color w:val="000000"/>
                <w:lang w:val="fr-CD"/>
              </w:rPr>
            </w:pPr>
            <w:r w:rsidRPr="00CB2852">
              <w:rPr>
                <w:rFonts w:ascii="Calibri" w:hAnsi="Calibri"/>
                <w:b/>
                <w:bCs/>
                <w:color w:val="000000"/>
                <w:lang w:val="fr-CD"/>
              </w:rPr>
              <w:t> </w:t>
            </w:r>
          </w:p>
        </w:tc>
        <w:tc>
          <w:tcPr>
            <w:tcW w:w="993" w:type="dxa"/>
            <w:tcBorders>
              <w:top w:val="nil"/>
              <w:left w:val="nil"/>
              <w:bottom w:val="nil"/>
              <w:right w:val="single" w:sz="8" w:space="0" w:color="auto"/>
            </w:tcBorders>
            <w:noWrap/>
            <w:hideMark/>
          </w:tcPr>
          <w:p w:rsidR="0039710C" w:rsidRPr="00CB2852" w:rsidRDefault="0039710C" w:rsidP="0039710C">
            <w:pPr>
              <w:spacing w:after="0"/>
              <w:rPr>
                <w:rFonts w:ascii="Calibri" w:hAnsi="Calibri"/>
                <w:color w:val="000000"/>
                <w:lang w:val="fr-CD"/>
              </w:rPr>
            </w:pPr>
            <w:r w:rsidRPr="00CB2852">
              <w:rPr>
                <w:rFonts w:ascii="Calibri" w:hAnsi="Calibri"/>
                <w:color w:val="000000"/>
                <w:lang w:val="fr-CD"/>
              </w:rPr>
              <w:t> </w:t>
            </w:r>
          </w:p>
        </w:tc>
      </w:tr>
      <w:tr w:rsidR="0039710C" w:rsidRPr="00BE342C" w:rsidTr="00CB2852">
        <w:trPr>
          <w:trHeight w:val="5556"/>
        </w:trPr>
        <w:tc>
          <w:tcPr>
            <w:tcW w:w="850" w:type="dxa"/>
            <w:tcBorders>
              <w:top w:val="single" w:sz="4" w:space="0" w:color="auto"/>
              <w:left w:val="single" w:sz="8" w:space="0" w:color="auto"/>
              <w:bottom w:val="nil"/>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101</w:t>
            </w:r>
          </w:p>
        </w:tc>
        <w:tc>
          <w:tcPr>
            <w:tcW w:w="5750" w:type="dxa"/>
            <w:tcBorders>
              <w:top w:val="single" w:sz="4" w:space="0" w:color="auto"/>
              <w:left w:val="nil"/>
              <w:bottom w:val="nil"/>
              <w:right w:val="single" w:sz="8" w:space="0" w:color="auto"/>
            </w:tcBorders>
            <w:hideMark/>
          </w:tcPr>
          <w:p w:rsidR="0039710C" w:rsidRPr="0039710C" w:rsidRDefault="0039710C" w:rsidP="0039710C">
            <w:pPr>
              <w:spacing w:after="240"/>
              <w:rPr>
                <w:rFonts w:cs="Arial"/>
                <w:b/>
                <w:bCs/>
                <w:color w:val="000000"/>
                <w:szCs w:val="18"/>
                <w:lang w:val="fr-CD"/>
              </w:rPr>
            </w:pPr>
            <w:r w:rsidRPr="0039710C">
              <w:rPr>
                <w:rFonts w:cs="Arial"/>
                <w:b/>
                <w:bCs/>
                <w:color w:val="000000"/>
                <w:szCs w:val="18"/>
                <w:lang w:val="fr-CD"/>
              </w:rPr>
              <w:t>Amenée, mise en place et replis des installations générales</w:t>
            </w:r>
            <w:r w:rsidRPr="0039710C">
              <w:rPr>
                <w:rFonts w:cs="Arial"/>
                <w:b/>
                <w:bCs/>
                <w:color w:val="000000"/>
                <w:szCs w:val="18"/>
                <w:lang w:val="fr-CD"/>
              </w:rPr>
              <w:br/>
            </w:r>
            <w:r w:rsidRPr="0039710C">
              <w:rPr>
                <w:rFonts w:cs="Arial"/>
                <w:color w:val="000000"/>
                <w:szCs w:val="18"/>
                <w:lang w:val="fr-CD"/>
              </w:rPr>
              <w:t>Ce prix non révisable rémunère forfaitairement l'installation et l'amenée de tout le matériel nécessaire au chantier et l'aménagement des bases de l’Entrepreneur et son repli à la fin des travaux. Il comprend :</w:t>
            </w:r>
            <w:r w:rsidRPr="0039710C">
              <w:rPr>
                <w:rFonts w:cs="Arial"/>
                <w:color w:val="000000"/>
                <w:szCs w:val="18"/>
                <w:lang w:val="fr-CD"/>
              </w:rPr>
              <w:br/>
            </w:r>
            <w:r w:rsidRPr="0039710C">
              <w:rPr>
                <w:rFonts w:cs="Arial"/>
                <w:b/>
                <w:bCs/>
                <w:color w:val="000000"/>
                <w:szCs w:val="18"/>
                <w:lang w:val="fr-CD"/>
              </w:rPr>
              <w:t>1-  Amenée et mise en place des installations générales :</w:t>
            </w:r>
            <w:r w:rsidRPr="0039710C">
              <w:rPr>
                <w:rFonts w:cs="Arial"/>
                <w:b/>
                <w:bCs/>
                <w:color w:val="000000"/>
                <w:szCs w:val="18"/>
                <w:lang w:val="fr-CD"/>
              </w:rPr>
              <w:br/>
            </w:r>
            <w:r w:rsidRPr="00522850">
              <w:rPr>
                <w:rFonts w:ascii="Symbol" w:hAnsi="Symbol" w:cs="Arial"/>
                <w:color w:val="000000"/>
                <w:szCs w:val="18"/>
              </w:rPr>
              <w:t></w:t>
            </w:r>
            <w:r w:rsidRPr="0039710C">
              <w:rPr>
                <w:rFonts w:cs="Arial"/>
                <w:color w:val="000000"/>
                <w:szCs w:val="18"/>
                <w:lang w:val="fr-CD"/>
              </w:rPr>
              <w:t>la mobilisation de la totalité du matériel lourd destiné au chantier (matériel roulant ou fixe), entièrement assemblé et en parfait état de fonctionnement,</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déplacement total ou partiel de ce matériel au cours du chantier,</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location (ou l'acquisition) des terrains et indemnisations de toutes natures,</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préparation, l'aménagement et l'entretien des voies d'accès et des aires, nécessaires à  l'implantation  des  bâtiments,  au  stockage  des  matériaux,  au  stationnement  du matériel, aux aires de préfabrication, etc.,</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location ou la construction, l'aménagement et l'équipement des bâtiments de l’Entrepreneur : logements, bureaux, ateliers, magasins, locaux sociaux pour le personnel, infirmerie, cantine (pour personnel de l’entreprise, Maitre d’ouvrage et Mission de contrôle), etc., clôture, etc…</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équipements des installations de l’entreprise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branchements pour l'eau potable et l'électricité, le téléphone et l'internet</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l'évacuation des eaux usées après dégraissage et épuration par fosse septique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fourniture en permanence en eau potable et électricité à ces installations et les liaisons radiophoniques et téléphoniques pendant la durée du chantier</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gardiennage des installations</w:t>
            </w:r>
          </w:p>
        </w:tc>
        <w:tc>
          <w:tcPr>
            <w:tcW w:w="700" w:type="dxa"/>
            <w:tcBorders>
              <w:top w:val="single" w:sz="4" w:space="0" w:color="auto"/>
              <w:left w:val="nil"/>
              <w:bottom w:val="nil"/>
              <w:right w:val="single" w:sz="8" w:space="0" w:color="auto"/>
            </w:tcBorders>
            <w:noWrap/>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single" w:sz="4" w:space="0" w:color="auto"/>
              <w:left w:val="nil"/>
              <w:bottom w:val="nil"/>
              <w:right w:val="single" w:sz="8"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single" w:sz="4" w:space="0" w:color="auto"/>
              <w:left w:val="nil"/>
              <w:bottom w:val="nil"/>
              <w:right w:val="single" w:sz="8" w:space="0" w:color="auto"/>
            </w:tcBorders>
            <w:noWrap/>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single" w:sz="4" w:space="0" w:color="auto"/>
              <w:left w:val="nil"/>
              <w:bottom w:val="nil"/>
              <w:right w:val="single" w:sz="8"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BE342C" w:rsidTr="00CB2852">
        <w:trPr>
          <w:trHeight w:val="4629"/>
        </w:trPr>
        <w:tc>
          <w:tcPr>
            <w:tcW w:w="850" w:type="dxa"/>
            <w:tcBorders>
              <w:top w:val="nil"/>
              <w:left w:val="single" w:sz="8" w:space="0" w:color="auto"/>
              <w:right w:val="single" w:sz="8" w:space="0" w:color="auto"/>
            </w:tcBorders>
            <w:noWrap/>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lastRenderedPageBreak/>
              <w:t> </w:t>
            </w:r>
          </w:p>
        </w:tc>
        <w:tc>
          <w:tcPr>
            <w:tcW w:w="5750" w:type="dxa"/>
            <w:tcBorders>
              <w:top w:val="nil"/>
              <w:left w:val="nil"/>
              <w:right w:val="single" w:sz="8" w:space="0" w:color="auto"/>
            </w:tcBorders>
            <w:hideMark/>
          </w:tcPr>
          <w:p w:rsidR="0039710C" w:rsidRPr="0039710C" w:rsidRDefault="0039710C" w:rsidP="0039710C">
            <w:pPr>
              <w:spacing w:after="240"/>
              <w:rPr>
                <w:rFonts w:cs="Arial"/>
                <w:color w:val="000000"/>
                <w:szCs w:val="18"/>
                <w:lang w:val="fr-CD"/>
              </w:rPr>
            </w:pPr>
            <w:r w:rsidRPr="0039710C">
              <w:rPr>
                <w:rFonts w:cs="Arial"/>
                <w:color w:val="000000"/>
                <w:szCs w:val="18"/>
                <w:lang w:val="fr-CD"/>
              </w:rPr>
              <w:t xml:space="preserve">  -  l’amenée du personnel,</w:t>
            </w:r>
            <w:r w:rsidRPr="0039710C">
              <w:rPr>
                <w:rFonts w:cs="Arial"/>
                <w:color w:val="000000"/>
                <w:szCs w:val="18"/>
                <w:lang w:val="fr-CD"/>
              </w:rPr>
              <w:br/>
              <w:t>-   la fourniture et la mise en place des panneaux d’information,</w:t>
            </w:r>
            <w:r w:rsidRPr="0039710C">
              <w:rPr>
                <w:rFonts w:cs="Arial"/>
                <w:color w:val="000000"/>
                <w:szCs w:val="18"/>
                <w:lang w:val="fr-CD"/>
              </w:rPr>
              <w:br/>
              <w:t>-   les dispositions nécessaires au bon fonctionnement et à la sécurité du chantier,</w:t>
            </w:r>
            <w:r w:rsidRPr="0039710C">
              <w:rPr>
                <w:rFonts w:cs="Arial"/>
                <w:color w:val="000000"/>
                <w:szCs w:val="18"/>
                <w:lang w:val="fr-CD"/>
              </w:rPr>
              <w:br/>
              <w:t>-   l'aménagement et l'entretien des déviations,</w:t>
            </w:r>
            <w:r w:rsidRPr="0039710C">
              <w:rPr>
                <w:rFonts w:cs="Arial"/>
                <w:color w:val="000000"/>
                <w:szCs w:val="18"/>
                <w:lang w:val="fr-CD"/>
              </w:rPr>
              <w:br/>
              <w:t>-   la gestion technique et financière des travaux de déplacement de réseaux divers,</w:t>
            </w:r>
            <w:r w:rsidRPr="0039710C">
              <w:rPr>
                <w:rFonts w:cs="Arial"/>
                <w:color w:val="000000"/>
                <w:szCs w:val="18"/>
                <w:lang w:val="fr-CD"/>
              </w:rPr>
              <w:br/>
              <w:t>-  l'assurance des immeubles, mobiliers et matériels (dommages, incendie, vol, etc...)</w:t>
            </w:r>
            <w:r w:rsidRPr="0039710C">
              <w:rPr>
                <w:rFonts w:cs="Arial"/>
                <w:color w:val="000000"/>
                <w:szCs w:val="18"/>
                <w:lang w:val="fr-CD"/>
              </w:rPr>
              <w:br/>
              <w:t>-  et toutes sujétions en découlant.</w:t>
            </w:r>
            <w:r w:rsidRPr="0039710C">
              <w:rPr>
                <w:rFonts w:cs="Arial"/>
                <w:color w:val="000000"/>
                <w:szCs w:val="18"/>
                <w:lang w:val="fr-CD"/>
              </w:rPr>
              <w:br/>
              <w:t>Ils sont valables pour toute la durée du chantier (retard et/ou prolongation de délais éventuels compris), et quelles que soient les quantités et le montant final des travaux.</w:t>
            </w:r>
            <w:r w:rsidRPr="0039710C">
              <w:rPr>
                <w:rFonts w:cs="Arial"/>
                <w:color w:val="000000"/>
                <w:szCs w:val="18"/>
                <w:lang w:val="fr-CD"/>
              </w:rPr>
              <w:br/>
            </w:r>
            <w:r w:rsidRPr="0039710C">
              <w:rPr>
                <w:rFonts w:cs="Arial"/>
                <w:b/>
                <w:bCs/>
                <w:color w:val="000000"/>
                <w:szCs w:val="18"/>
                <w:lang w:val="fr-CD"/>
              </w:rPr>
              <w:t>2-  Repli de chantier</w:t>
            </w:r>
            <w:r w:rsidRPr="0039710C">
              <w:rPr>
                <w:rFonts w:cs="Arial"/>
                <w:color w:val="000000"/>
                <w:szCs w:val="18"/>
                <w:lang w:val="fr-CD"/>
              </w:rPr>
              <w:br/>
              <w:t>Il s’agit du démontage et repliement des installations et des matériels revenant de l’Entrepreneur, l’enfouissement des gravois et détritus, remise en état des lieux publics, nettoyage des abords du chantier sur toute sa longueur et réhabilitation des gîtes et carrières en fin d’exploitation, y compris :</w:t>
            </w:r>
            <w:r w:rsidRPr="0039710C">
              <w:rPr>
                <w:rFonts w:cs="Arial"/>
                <w:color w:val="000000"/>
                <w:szCs w:val="18"/>
                <w:lang w:val="fr-CD"/>
              </w:rPr>
              <w:br/>
              <w:t>- le rapatriement de la totalité des matériels en fin de chantier,</w:t>
            </w:r>
            <w:r w:rsidRPr="0039710C">
              <w:rPr>
                <w:rFonts w:cs="Arial"/>
                <w:color w:val="000000"/>
                <w:szCs w:val="18"/>
                <w:lang w:val="fr-CD"/>
              </w:rPr>
              <w:br/>
              <w:t>- le démontage et le repli de ses installations à la réception provisoire,</w:t>
            </w:r>
            <w:r w:rsidRPr="0039710C">
              <w:rPr>
                <w:rFonts w:cs="Arial"/>
                <w:color w:val="000000"/>
                <w:szCs w:val="18"/>
                <w:lang w:val="fr-CD"/>
              </w:rPr>
              <w:br/>
              <w:t>- la remise en état des lieux après repli et toutes sujétions.</w:t>
            </w:r>
          </w:p>
        </w:tc>
        <w:tc>
          <w:tcPr>
            <w:tcW w:w="700" w:type="dxa"/>
            <w:tcBorders>
              <w:top w:val="nil"/>
              <w:left w:val="nil"/>
              <w:right w:val="single" w:sz="8" w:space="0" w:color="auto"/>
            </w:tcBorders>
            <w:noWrap/>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nil"/>
              <w:left w:val="nil"/>
              <w:right w:val="single" w:sz="8"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nil"/>
              <w:left w:val="nil"/>
              <w:right w:val="single" w:sz="8" w:space="0" w:color="auto"/>
            </w:tcBorders>
            <w:noWrap/>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nil"/>
              <w:left w:val="nil"/>
              <w:right w:val="single" w:sz="8"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522850" w:rsidTr="00CB2852">
        <w:trPr>
          <w:trHeight w:val="345"/>
        </w:trPr>
        <w:tc>
          <w:tcPr>
            <w:tcW w:w="850" w:type="dxa"/>
            <w:tcBorders>
              <w:top w:val="nil"/>
              <w:left w:val="single" w:sz="8" w:space="0" w:color="auto"/>
              <w:bottom w:val="single" w:sz="4" w:space="0" w:color="auto"/>
              <w:right w:val="single" w:sz="8" w:space="0" w:color="auto"/>
            </w:tcBorders>
            <w:noWrap/>
            <w:hideMark/>
          </w:tcPr>
          <w:p w:rsidR="0039710C" w:rsidRPr="0039710C" w:rsidRDefault="0039710C" w:rsidP="0039710C">
            <w:pPr>
              <w:spacing w:after="0"/>
              <w:rPr>
                <w:rFonts w:cs="Arial"/>
                <w:b/>
                <w:bCs/>
                <w:color w:val="000000"/>
                <w:szCs w:val="18"/>
                <w:lang w:val="fr-CD"/>
              </w:rPr>
            </w:pPr>
            <w:r>
              <w:rPr>
                <w:rFonts w:ascii="Calibri" w:hAnsi="Calibri" w:cs="Arial"/>
                <w:noProof/>
                <w:lang w:val="fr-FR" w:eastAsia="fr-FR"/>
              </w:rPr>
              <mc:AlternateContent>
                <mc:Choice Requires="wps">
                  <w:drawing>
                    <wp:anchor distT="0" distB="0" distL="114300" distR="114300" simplePos="0" relativeHeight="251676160" behindDoc="1" locked="0" layoutInCell="0" allowOverlap="1" wp14:anchorId="7CECFD4C" wp14:editId="2ABE3F40">
                      <wp:simplePos x="0" y="0"/>
                      <wp:positionH relativeFrom="column">
                        <wp:posOffset>202565</wp:posOffset>
                      </wp:positionH>
                      <wp:positionV relativeFrom="paragraph">
                        <wp:posOffset>1183005</wp:posOffset>
                      </wp:positionV>
                      <wp:extent cx="6337935" cy="0"/>
                      <wp:effectExtent l="12065" t="11430" r="12700" b="7620"/>
                      <wp:wrapNone/>
                      <wp:docPr id="252"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3793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7EB475E1" id="Line 42"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5pt,93.15pt" to="515pt,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" o:allowincell="f" strokeweight=".48pt"/>
                  </w:pict>
                </mc:Fallback>
              </mc:AlternateContent>
            </w:r>
            <w:r w:rsidRPr="0039710C">
              <w:rPr>
                <w:rFonts w:cs="Arial"/>
                <w:b/>
                <w:bCs/>
                <w:color w:val="000000"/>
                <w:szCs w:val="18"/>
                <w:lang w:val="fr-CD"/>
              </w:rPr>
              <w:t> </w:t>
            </w:r>
          </w:p>
        </w:tc>
        <w:tc>
          <w:tcPr>
            <w:tcW w:w="5750" w:type="dxa"/>
            <w:tcBorders>
              <w:top w:val="nil"/>
              <w:left w:val="nil"/>
              <w:bottom w:val="single" w:sz="4" w:space="0" w:color="auto"/>
              <w:right w:val="single" w:sz="8" w:space="0" w:color="auto"/>
            </w:tcBorders>
            <w:hideMark/>
          </w:tcPr>
          <w:p w:rsidR="0039710C" w:rsidRPr="0039710C" w:rsidRDefault="0039710C" w:rsidP="0039710C">
            <w:pPr>
              <w:spacing w:after="0"/>
              <w:rPr>
                <w:rFonts w:cs="Arial"/>
                <w:color w:val="000000"/>
                <w:szCs w:val="18"/>
                <w:lang w:val="fr-CD"/>
              </w:rPr>
            </w:pPr>
            <w:r w:rsidRPr="0039710C">
              <w:rPr>
                <w:rFonts w:cs="Arial"/>
                <w:color w:val="000000"/>
                <w:szCs w:val="18"/>
                <w:lang w:val="fr-CD"/>
              </w:rPr>
              <w:t xml:space="preserve">Ce prix non révisable sera payé à l’Entrepreneur en trois </w:t>
            </w:r>
            <w:proofErr w:type="gramStart"/>
            <w:r w:rsidRPr="0039710C">
              <w:rPr>
                <w:rFonts w:cs="Arial"/>
                <w:color w:val="000000"/>
                <w:szCs w:val="18"/>
                <w:lang w:val="fr-CD"/>
              </w:rPr>
              <w:t>tranche</w:t>
            </w:r>
            <w:proofErr w:type="gramEnd"/>
            <w:r w:rsidRPr="0039710C">
              <w:rPr>
                <w:rFonts w:cs="Arial"/>
                <w:color w:val="000000"/>
                <w:szCs w:val="18"/>
                <w:lang w:val="fr-CD"/>
              </w:rPr>
              <w:t xml:space="preserve"> selon l'échéancier suivant :</w:t>
            </w:r>
          </w:p>
          <w:p w:rsidR="0039710C" w:rsidRPr="00140E5A" w:rsidRDefault="0039710C" w:rsidP="0039710C">
            <w:pPr>
              <w:spacing w:after="0"/>
              <w:rPr>
                <w:rFonts w:cs="Arial"/>
                <w:color w:val="000000"/>
                <w:szCs w:val="18"/>
              </w:rPr>
            </w:pPr>
            <w:r w:rsidRPr="0039710C">
              <w:rPr>
                <w:rFonts w:cs="Arial"/>
                <w:b/>
                <w:bCs/>
                <w:color w:val="000000"/>
                <w:szCs w:val="18"/>
                <w:lang w:val="fr-CD"/>
              </w:rPr>
              <w:t xml:space="preserve">Quarante pour cent (40%) </w:t>
            </w:r>
            <w:r w:rsidRPr="0039710C">
              <w:rPr>
                <w:rFonts w:cs="Arial"/>
                <w:color w:val="000000"/>
                <w:szCs w:val="18"/>
                <w:lang w:val="fr-CD"/>
              </w:rPr>
              <w:t>après constatation de l’amenée sur le chantier d’au moins soixante pour cent (80%) du matériel lourd prévu pour les terrassements et les ouvrages en bon état de fonctionnement, l’Entrepreneur présentera à cet effet une liste chiffrée du matériel mis effectivement à la disposition sur le chantier, accompagnée de la liste prévue lors de la soumission ;</w:t>
            </w:r>
            <w:r w:rsidRPr="0039710C">
              <w:rPr>
                <w:rFonts w:cs="Arial"/>
                <w:color w:val="000000"/>
                <w:szCs w:val="18"/>
                <w:lang w:val="fr-CD"/>
              </w:rPr>
              <w:br/>
            </w:r>
            <w:r w:rsidRPr="0039710C">
              <w:rPr>
                <w:rFonts w:cs="Arial"/>
                <w:b/>
                <w:bCs/>
                <w:color w:val="000000"/>
                <w:szCs w:val="18"/>
                <w:lang w:val="fr-CD"/>
              </w:rPr>
              <w:t xml:space="preserve">- Quarante pour cent (40%)  </w:t>
            </w:r>
            <w:r w:rsidRPr="0039710C">
              <w:rPr>
                <w:rFonts w:cs="Arial"/>
                <w:color w:val="000000"/>
                <w:szCs w:val="18"/>
                <w:lang w:val="fr-CD"/>
              </w:rPr>
              <w:t xml:space="preserve">après réalisation totale du camp, de ses bâtiments, aires de stockages, ateliers, éléments nécessaires à la fabrication de béton et autres dispositifs nécessaires à l’entreprise et ses employés et à l’Ingénieur. A </w:t>
            </w:r>
            <w:r w:rsidRPr="0039710C">
              <w:rPr>
                <w:rFonts w:cs="Arial"/>
                <w:color w:val="000000"/>
                <w:szCs w:val="18"/>
                <w:lang w:val="fr-CD"/>
              </w:rPr>
              <w:lastRenderedPageBreak/>
              <w:t>cet effet l'Entrepreneur s'attèlera à la présentation de tous les procès-verbaux de réception des bâtiments ainsi que de tous les équipements nécessaires comme indiqué dans les spécifications techniques.</w:t>
            </w:r>
            <w:r w:rsidRPr="0039710C">
              <w:rPr>
                <w:rFonts w:cs="Arial"/>
                <w:color w:val="000000"/>
                <w:szCs w:val="18"/>
                <w:lang w:val="fr-CD"/>
              </w:rPr>
              <w:br/>
            </w:r>
            <w:r w:rsidRPr="0039710C">
              <w:rPr>
                <w:rFonts w:cs="Arial"/>
                <w:b/>
                <w:bCs/>
                <w:color w:val="000000"/>
                <w:szCs w:val="18"/>
                <w:lang w:val="fr-CD"/>
              </w:rPr>
              <w:t xml:space="preserve">- Vingt pour cent (20%) </w:t>
            </w:r>
            <w:r w:rsidRPr="0039710C">
              <w:rPr>
                <w:rFonts w:cs="Arial"/>
                <w:color w:val="000000"/>
                <w:szCs w:val="18"/>
                <w:lang w:val="fr-CD"/>
              </w:rPr>
              <w:t>au repli du matériel et installations et remise en état des lieux.</w:t>
            </w:r>
            <w:r w:rsidRPr="0039710C">
              <w:rPr>
                <w:rFonts w:cs="Arial"/>
                <w:color w:val="000000"/>
                <w:szCs w:val="18"/>
                <w:lang w:val="fr-CD"/>
              </w:rPr>
              <w:br/>
            </w:r>
            <w:r w:rsidRPr="00522850">
              <w:rPr>
                <w:rFonts w:cs="Arial"/>
                <w:color w:val="000000"/>
                <w:szCs w:val="18"/>
              </w:rPr>
              <w:t>Forfait: …………………………………………………………….…………………</w:t>
            </w:r>
          </w:p>
        </w:tc>
        <w:tc>
          <w:tcPr>
            <w:tcW w:w="700" w:type="dxa"/>
            <w:tcBorders>
              <w:top w:val="nil"/>
              <w:left w:val="nil"/>
              <w:bottom w:val="single" w:sz="4" w:space="0" w:color="auto"/>
              <w:right w:val="single" w:sz="8" w:space="0" w:color="auto"/>
            </w:tcBorders>
            <w:noWrap/>
            <w:hideMark/>
          </w:tcPr>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jc w:val="center"/>
              <w:rPr>
                <w:rFonts w:ascii="Calibri" w:hAnsi="Calibri"/>
                <w:color w:val="000000"/>
                <w:szCs w:val="18"/>
              </w:rPr>
            </w:pPr>
          </w:p>
          <w:p w:rsidR="0039710C" w:rsidRDefault="0039710C" w:rsidP="0039710C">
            <w:pPr>
              <w:spacing w:after="0"/>
              <w:rPr>
                <w:rFonts w:ascii="Calibri" w:hAnsi="Calibri"/>
                <w:color w:val="000000"/>
                <w:szCs w:val="18"/>
              </w:rPr>
            </w:pPr>
            <w:r>
              <w:rPr>
                <w:rFonts w:ascii="Calibri" w:hAnsi="Calibri"/>
                <w:color w:val="000000"/>
                <w:szCs w:val="18"/>
              </w:rPr>
              <w:t>Fft</w:t>
            </w:r>
          </w:p>
          <w:p w:rsidR="0039710C" w:rsidRPr="00522850" w:rsidRDefault="0039710C" w:rsidP="0039710C">
            <w:pPr>
              <w:spacing w:after="0"/>
              <w:rPr>
                <w:rFonts w:ascii="Calibri" w:hAnsi="Calibri"/>
                <w:color w:val="000000"/>
                <w:szCs w:val="18"/>
              </w:rPr>
            </w:pPr>
            <w:r w:rsidRPr="00522850">
              <w:rPr>
                <w:rFonts w:ascii="Calibri" w:hAnsi="Calibri"/>
                <w:color w:val="000000"/>
                <w:szCs w:val="18"/>
              </w:rPr>
              <w:t> </w:t>
            </w:r>
          </w:p>
        </w:tc>
        <w:tc>
          <w:tcPr>
            <w:tcW w:w="1001" w:type="dxa"/>
            <w:tcBorders>
              <w:top w:val="nil"/>
              <w:left w:val="nil"/>
              <w:bottom w:val="single" w:sz="4" w:space="0" w:color="auto"/>
              <w:right w:val="single" w:sz="8" w:space="0" w:color="auto"/>
            </w:tcBorders>
            <w:noWrap/>
            <w:hideMark/>
          </w:tcPr>
          <w:p w:rsidR="0039710C" w:rsidRPr="00522850" w:rsidRDefault="0039710C" w:rsidP="0039710C">
            <w:pPr>
              <w:spacing w:after="0"/>
              <w:rPr>
                <w:rFonts w:ascii="Calibri" w:hAnsi="Calibri"/>
                <w:color w:val="000000"/>
              </w:rPr>
            </w:pPr>
            <w:r w:rsidRPr="00522850">
              <w:rPr>
                <w:rFonts w:ascii="Calibri" w:hAnsi="Calibri"/>
                <w:color w:val="000000"/>
              </w:rPr>
              <w:lastRenderedPageBreak/>
              <w:t> </w:t>
            </w:r>
          </w:p>
        </w:tc>
        <w:tc>
          <w:tcPr>
            <w:tcW w:w="992" w:type="dxa"/>
            <w:tcBorders>
              <w:top w:val="nil"/>
              <w:left w:val="nil"/>
              <w:bottom w:val="single" w:sz="4" w:space="0" w:color="auto"/>
              <w:right w:val="single" w:sz="8" w:space="0" w:color="auto"/>
            </w:tcBorders>
            <w:noWrap/>
            <w:hideMark/>
          </w:tcPr>
          <w:p w:rsidR="0039710C" w:rsidRPr="00522850" w:rsidRDefault="0039710C" w:rsidP="0039710C">
            <w:pPr>
              <w:autoSpaceDE w:val="0"/>
              <w:autoSpaceDN w:val="0"/>
              <w:adjustRightInd w:val="0"/>
              <w:spacing w:after="0"/>
              <w:outlineLvl w:val="0"/>
              <w:rPr>
                <w:rFonts w:ascii="Times New Roman" w:hAnsi="Times New Roman"/>
                <w:sz w:val="24"/>
                <w:szCs w:val="24"/>
              </w:rPr>
            </w:pPr>
            <w:r w:rsidRPr="00522850">
              <w:rPr>
                <w:rFonts w:ascii="Calibri" w:hAnsi="Calibri"/>
                <w:b/>
                <w:bCs/>
                <w:color w:val="000000"/>
              </w:rPr>
              <w:t> </w:t>
            </w: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39710C" w:rsidRDefault="0039710C" w:rsidP="0039710C">
            <w:pPr>
              <w:spacing w:after="0"/>
              <w:jc w:val="center"/>
              <w:rPr>
                <w:rFonts w:ascii="Calibri" w:hAnsi="Calibri"/>
                <w:b/>
                <w:bCs/>
                <w:color w:val="000000"/>
              </w:rPr>
            </w:pPr>
          </w:p>
          <w:p w:rsidR="00CB2852" w:rsidRDefault="00CB2852" w:rsidP="00CB2852">
            <w:pPr>
              <w:tabs>
                <w:tab w:val="center" w:pos="426"/>
              </w:tabs>
              <w:spacing w:after="0"/>
              <w:rPr>
                <w:rFonts w:ascii="Calibri" w:hAnsi="Calibri"/>
                <w:b/>
                <w:bCs/>
                <w:color w:val="000000"/>
              </w:rPr>
            </w:pPr>
          </w:p>
          <w:p w:rsidR="00CB2852" w:rsidRDefault="00CB2852" w:rsidP="00CB2852">
            <w:pPr>
              <w:tabs>
                <w:tab w:val="center" w:pos="426"/>
              </w:tabs>
              <w:spacing w:after="0"/>
              <w:rPr>
                <w:rFonts w:ascii="Calibri" w:hAnsi="Calibri"/>
                <w:b/>
                <w:bCs/>
                <w:color w:val="000000"/>
              </w:rPr>
            </w:pPr>
          </w:p>
          <w:p w:rsidR="00CB2852" w:rsidRDefault="00CB2852" w:rsidP="00CB2852">
            <w:pPr>
              <w:tabs>
                <w:tab w:val="center" w:pos="426"/>
              </w:tabs>
              <w:spacing w:after="0"/>
              <w:rPr>
                <w:rFonts w:ascii="Calibri" w:hAnsi="Calibri"/>
                <w:b/>
                <w:bCs/>
                <w:color w:val="000000"/>
              </w:rPr>
            </w:pPr>
          </w:p>
          <w:p w:rsidR="00CB2852" w:rsidRDefault="00CB2852" w:rsidP="00CB2852">
            <w:pPr>
              <w:tabs>
                <w:tab w:val="center" w:pos="426"/>
              </w:tabs>
              <w:spacing w:after="0"/>
              <w:rPr>
                <w:rFonts w:ascii="Calibri" w:hAnsi="Calibri"/>
                <w:b/>
                <w:bCs/>
                <w:color w:val="000000"/>
              </w:rPr>
            </w:pPr>
          </w:p>
          <w:p w:rsidR="0039710C" w:rsidRPr="00522850" w:rsidRDefault="00CB2852" w:rsidP="00CB2852">
            <w:pPr>
              <w:tabs>
                <w:tab w:val="center" w:pos="426"/>
              </w:tabs>
              <w:spacing w:after="0"/>
              <w:rPr>
                <w:rFonts w:ascii="Calibri" w:hAnsi="Calibri"/>
                <w:b/>
                <w:bCs/>
                <w:color w:val="000000"/>
              </w:rPr>
            </w:pPr>
            <w:r>
              <w:rPr>
                <w:rFonts w:ascii="Calibri" w:hAnsi="Calibri"/>
                <w:b/>
                <w:bCs/>
                <w:color w:val="000000"/>
              </w:rPr>
              <w:tab/>
            </w:r>
            <w:r w:rsidR="0039710C">
              <w:rPr>
                <w:rFonts w:ascii="Calibri" w:hAnsi="Calibri"/>
                <w:b/>
                <w:bCs/>
                <w:color w:val="000000"/>
              </w:rPr>
              <w:t>1</w:t>
            </w:r>
          </w:p>
        </w:tc>
        <w:tc>
          <w:tcPr>
            <w:tcW w:w="993" w:type="dxa"/>
            <w:tcBorders>
              <w:top w:val="nil"/>
              <w:left w:val="nil"/>
              <w:bottom w:val="single" w:sz="4" w:space="0" w:color="auto"/>
              <w:right w:val="single" w:sz="8" w:space="0" w:color="auto"/>
            </w:tcBorders>
            <w:noWrap/>
            <w:hideMark/>
          </w:tcPr>
          <w:p w:rsidR="0039710C" w:rsidRPr="00522850" w:rsidRDefault="0039710C" w:rsidP="0039710C">
            <w:pPr>
              <w:spacing w:after="0"/>
              <w:rPr>
                <w:rFonts w:ascii="Calibri" w:hAnsi="Calibri"/>
                <w:color w:val="000000"/>
              </w:rPr>
            </w:pPr>
            <w:r w:rsidRPr="00522850">
              <w:rPr>
                <w:rFonts w:ascii="Calibri" w:hAnsi="Calibri"/>
                <w:color w:val="000000"/>
              </w:rPr>
              <w:lastRenderedPageBreak/>
              <w:t> </w:t>
            </w:r>
          </w:p>
        </w:tc>
      </w:tr>
      <w:tr w:rsidR="0039710C" w:rsidRPr="00522850" w:rsidTr="00CB2852">
        <w:trPr>
          <w:trHeight w:val="311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lastRenderedPageBreak/>
              <w:t>102</w:t>
            </w:r>
          </w:p>
        </w:tc>
        <w:tc>
          <w:tcPr>
            <w:tcW w:w="5750" w:type="dxa"/>
            <w:tcBorders>
              <w:top w:val="nil"/>
              <w:left w:val="nil"/>
              <w:bottom w:val="single" w:sz="4" w:space="0" w:color="000000"/>
              <w:right w:val="single" w:sz="8" w:space="0" w:color="auto"/>
            </w:tcBorders>
            <w:hideMark/>
          </w:tcPr>
          <w:p w:rsidR="0039710C" w:rsidRPr="00CB2852" w:rsidRDefault="0039710C" w:rsidP="0039710C">
            <w:pPr>
              <w:spacing w:after="0"/>
              <w:rPr>
                <w:rFonts w:cs="Arial"/>
                <w:b/>
                <w:bCs/>
                <w:color w:val="000000"/>
                <w:szCs w:val="18"/>
                <w:lang w:val="fr-CD"/>
              </w:rPr>
            </w:pPr>
            <w:r w:rsidRPr="0039710C">
              <w:rPr>
                <w:rFonts w:cs="Arial"/>
                <w:b/>
                <w:bCs/>
                <w:color w:val="000000"/>
                <w:szCs w:val="18"/>
                <w:lang w:val="fr-CD"/>
              </w:rPr>
              <w:t>Installation et équipement des Bureaux pour le Maitre d’ouvrage et la Mission de Contrôle des travaux</w:t>
            </w:r>
            <w:r w:rsidRPr="0039710C">
              <w:rPr>
                <w:rFonts w:cs="Arial"/>
                <w:b/>
                <w:bCs/>
                <w:color w:val="000000"/>
                <w:szCs w:val="18"/>
                <w:lang w:val="fr-CD"/>
              </w:rPr>
              <w:br/>
            </w:r>
            <w:r w:rsidRPr="0039710C">
              <w:rPr>
                <w:rFonts w:cs="Arial"/>
                <w:color w:val="000000"/>
                <w:szCs w:val="18"/>
                <w:lang w:val="fr-CD"/>
              </w:rPr>
              <w:t xml:space="preserve">Ce  prix rémunère  forfaitairement l'installation, l’amenée  et le  repli  des  bureaux mis  à disposition des représentants du Maître de l’Ouvrage et de la Mission de Contrôle des travaux. Il comprend la construction (ou la location) et l’équipement des bâtiments mis à la disposition de l’Ingénieur et du Maître de l’Ouvrage, selon les dispositions prévues </w:t>
            </w:r>
            <w:r w:rsidRPr="0039710C">
              <w:rPr>
                <w:rFonts w:cs="Arial"/>
                <w:color w:val="6F309F"/>
                <w:szCs w:val="18"/>
                <w:lang w:val="fr-CD"/>
              </w:rPr>
              <w:t>à l’article 22 du Cahier des charges</w:t>
            </w:r>
            <w:r w:rsidRPr="0039710C">
              <w:rPr>
                <w:rFonts w:cs="Arial"/>
                <w:color w:val="000000"/>
                <w:szCs w:val="18"/>
                <w:lang w:val="fr-CD"/>
              </w:rPr>
              <w:t>.</w:t>
            </w:r>
            <w:r w:rsidRPr="0039710C">
              <w:rPr>
                <w:rFonts w:cs="Arial"/>
                <w:color w:val="000000"/>
                <w:szCs w:val="18"/>
                <w:lang w:val="fr-CD"/>
              </w:rPr>
              <w:br/>
              <w:t>Ce prix forfaitaire est réglé de la manière suivante :</w:t>
            </w:r>
            <w:r w:rsidRPr="0039710C">
              <w:rPr>
                <w:rFonts w:cs="Arial"/>
                <w:color w:val="000000"/>
                <w:szCs w:val="18"/>
                <w:lang w:val="fr-CD"/>
              </w:rPr>
              <w:br/>
              <w:t xml:space="preserve">-    </w:t>
            </w:r>
            <w:r w:rsidR="00CB2852" w:rsidRPr="0039710C">
              <w:rPr>
                <w:rFonts w:cs="Arial"/>
                <w:b/>
                <w:bCs/>
                <w:color w:val="000000"/>
                <w:szCs w:val="18"/>
                <w:lang w:val="fr-CD"/>
              </w:rPr>
              <w:t>quatre-vingt</w:t>
            </w:r>
            <w:r w:rsidRPr="0039710C">
              <w:rPr>
                <w:rFonts w:cs="Arial"/>
                <w:b/>
                <w:bCs/>
                <w:color w:val="000000"/>
                <w:szCs w:val="18"/>
                <w:lang w:val="fr-CD"/>
              </w:rPr>
              <w:t xml:space="preserve"> pour cent (80%) </w:t>
            </w:r>
            <w:r w:rsidRPr="0039710C">
              <w:rPr>
                <w:rFonts w:cs="Arial"/>
                <w:color w:val="000000"/>
                <w:szCs w:val="18"/>
                <w:lang w:val="fr-CD"/>
              </w:rPr>
              <w:t>à la remise des clés des bureaux entièrement et parfaitement équipés à la satisfaction de l’Ingénieur,</w:t>
            </w:r>
            <w:r w:rsidRPr="0039710C">
              <w:rPr>
                <w:rFonts w:cs="Arial"/>
                <w:color w:val="000000"/>
                <w:szCs w:val="18"/>
                <w:lang w:val="fr-CD"/>
              </w:rPr>
              <w:br/>
            </w:r>
            <w:r w:rsidRPr="0039710C">
              <w:rPr>
                <w:rFonts w:cs="Arial"/>
                <w:color w:val="000000"/>
                <w:sz w:val="20"/>
                <w:lang w:val="fr-CD"/>
              </w:rPr>
              <w:t xml:space="preserve">-   </w:t>
            </w:r>
            <w:r w:rsidRPr="0039710C">
              <w:rPr>
                <w:rFonts w:cs="Arial"/>
                <w:b/>
                <w:bCs/>
                <w:color w:val="000000"/>
                <w:szCs w:val="18"/>
                <w:lang w:val="fr-CD"/>
              </w:rPr>
              <w:t xml:space="preserve">vingt pour cent (20%) </w:t>
            </w:r>
            <w:r w:rsidRPr="0039710C">
              <w:rPr>
                <w:rFonts w:cs="Arial"/>
                <w:color w:val="000000"/>
                <w:szCs w:val="18"/>
                <w:lang w:val="fr-CD"/>
              </w:rPr>
              <w:t>au repli des logements après la période des travaux.</w:t>
            </w:r>
            <w:r w:rsidRPr="0039710C">
              <w:rPr>
                <w:rFonts w:cs="Arial"/>
                <w:color w:val="000000"/>
                <w:szCs w:val="18"/>
                <w:lang w:val="fr-CD"/>
              </w:rPr>
              <w:br/>
            </w:r>
            <w:r w:rsidRPr="00CB2852">
              <w:rPr>
                <w:rFonts w:cs="Arial"/>
                <w:color w:val="000000"/>
                <w:szCs w:val="18"/>
                <w:lang w:val="fr-CD"/>
              </w:rPr>
              <w:t>Forfait: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Ft</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sidRPr="00522850">
              <w:rPr>
                <w:rFonts w:cs="Arial"/>
                <w:b/>
                <w:bCs/>
                <w:color w:val="000000"/>
                <w:szCs w:val="18"/>
              </w:rPr>
              <w:t>1</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179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103</w:t>
            </w:r>
          </w:p>
        </w:tc>
        <w:tc>
          <w:tcPr>
            <w:tcW w:w="5750" w:type="dxa"/>
            <w:tcBorders>
              <w:top w:val="nil"/>
              <w:left w:val="nil"/>
              <w:bottom w:val="single" w:sz="4" w:space="0" w:color="000000"/>
              <w:right w:val="single" w:sz="8" w:space="0" w:color="auto"/>
            </w:tcBorders>
            <w:hideMark/>
          </w:tcPr>
          <w:p w:rsidR="0039710C" w:rsidRPr="00CB2852" w:rsidRDefault="0039710C" w:rsidP="0039710C">
            <w:pPr>
              <w:spacing w:after="0"/>
              <w:rPr>
                <w:rFonts w:cs="Arial"/>
                <w:b/>
                <w:bCs/>
                <w:color w:val="000000"/>
                <w:szCs w:val="18"/>
                <w:lang w:val="fr-CD"/>
              </w:rPr>
            </w:pPr>
            <w:r w:rsidRPr="0039710C">
              <w:rPr>
                <w:rFonts w:cs="Arial"/>
                <w:b/>
                <w:bCs/>
                <w:color w:val="000000"/>
                <w:szCs w:val="18"/>
                <w:lang w:val="fr-CD"/>
              </w:rPr>
              <w:t>Fonctionnement et entretien des Bureaux du Maître de l’Ouvrage et de la mission de Contrôle des travaux</w:t>
            </w:r>
            <w:r w:rsidRPr="0039710C">
              <w:rPr>
                <w:rFonts w:cs="Arial"/>
                <w:b/>
                <w:bCs/>
                <w:color w:val="000000"/>
                <w:szCs w:val="18"/>
                <w:lang w:val="fr-CD"/>
              </w:rPr>
              <w:br/>
            </w:r>
            <w:r w:rsidRPr="0039710C">
              <w:rPr>
                <w:rFonts w:cs="Arial"/>
                <w:color w:val="000000"/>
                <w:szCs w:val="18"/>
                <w:lang w:val="fr-CD"/>
              </w:rPr>
              <w:t xml:space="preserve">Ce prix rémunère, forfaitairement par mois, les frais de fonctionnement et d’entretien des Bureaux mis à disposition des représentants du Maitre d’ouvrage et de la Mission de contrôle des travaux selon les dispositions prévues </w:t>
            </w:r>
            <w:r w:rsidRPr="0039710C">
              <w:rPr>
                <w:rFonts w:cs="Arial"/>
                <w:color w:val="6F309F"/>
                <w:szCs w:val="18"/>
                <w:lang w:val="fr-CD"/>
              </w:rPr>
              <w:t>à l’article 22 du Cahier des charges.</w:t>
            </w:r>
            <w:r w:rsidRPr="0039710C">
              <w:rPr>
                <w:rFonts w:cs="Arial"/>
                <w:color w:val="6F309F"/>
                <w:szCs w:val="18"/>
                <w:lang w:val="fr-CD"/>
              </w:rPr>
              <w:br/>
            </w:r>
            <w:r w:rsidRPr="00CB2852">
              <w:rPr>
                <w:rFonts w:cs="Arial"/>
                <w:color w:val="000000"/>
                <w:szCs w:val="18"/>
                <w:lang w:val="fr-CD"/>
              </w:rPr>
              <w:t>Forfait: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mois</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A76F3" w:rsidP="0039710C">
            <w:pPr>
              <w:spacing w:after="0"/>
              <w:jc w:val="center"/>
              <w:rPr>
                <w:rFonts w:cs="Arial"/>
                <w:b/>
                <w:bCs/>
                <w:color w:val="000000"/>
                <w:szCs w:val="18"/>
              </w:rPr>
            </w:pPr>
            <w:r>
              <w:rPr>
                <w:rFonts w:cs="Arial"/>
                <w:b/>
                <w:bCs/>
                <w:color w:val="000000"/>
                <w:szCs w:val="18"/>
              </w:rPr>
              <w:t>7</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7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104</w:t>
            </w:r>
          </w:p>
        </w:tc>
        <w:tc>
          <w:tcPr>
            <w:tcW w:w="5750" w:type="dxa"/>
            <w:tcBorders>
              <w:top w:val="nil"/>
              <w:left w:val="nil"/>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Laboratoire de chantier</w:t>
            </w:r>
          </w:p>
        </w:tc>
        <w:tc>
          <w:tcPr>
            <w:tcW w:w="700"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color w:val="000000"/>
                <w:szCs w:val="18"/>
              </w:rPr>
            </w:pPr>
            <w:r w:rsidRPr="00522850">
              <w:rPr>
                <w:rFonts w:ascii="Calibri" w:hAnsi="Calibri"/>
                <w:color w:val="000000"/>
                <w:szCs w:val="18"/>
              </w:rPr>
              <w:t> </w:t>
            </w:r>
          </w:p>
        </w:tc>
        <w:tc>
          <w:tcPr>
            <w:tcW w:w="1001"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c>
          <w:tcPr>
            <w:tcW w:w="992" w:type="dxa"/>
            <w:tcBorders>
              <w:top w:val="nil"/>
              <w:left w:val="nil"/>
              <w:bottom w:val="single" w:sz="4" w:space="0" w:color="000000"/>
              <w:right w:val="single" w:sz="8" w:space="0" w:color="auto"/>
            </w:tcBorders>
            <w:noWrap/>
            <w:vAlign w:val="bottom"/>
            <w:hideMark/>
          </w:tcPr>
          <w:p w:rsidR="003A76F3" w:rsidRDefault="003A76F3" w:rsidP="0039710C">
            <w:pPr>
              <w:spacing w:after="0"/>
              <w:jc w:val="center"/>
              <w:rPr>
                <w:rFonts w:ascii="Calibri" w:hAnsi="Calibri"/>
                <w:b/>
                <w:bCs/>
                <w:color w:val="000000"/>
              </w:rPr>
            </w:pPr>
          </w:p>
          <w:p w:rsidR="0039710C" w:rsidRPr="00522850" w:rsidRDefault="0039710C" w:rsidP="0039710C">
            <w:pPr>
              <w:spacing w:after="0"/>
              <w:jc w:val="center"/>
              <w:rPr>
                <w:rFonts w:ascii="Calibri" w:hAnsi="Calibri"/>
                <w:b/>
                <w:bCs/>
                <w:color w:val="000000"/>
              </w:rPr>
            </w:pPr>
            <w:r w:rsidRPr="00522850">
              <w:rPr>
                <w:rFonts w:ascii="Calibri" w:hAnsi="Calibri"/>
                <w:b/>
                <w:bCs/>
                <w:color w:val="000000"/>
              </w:rPr>
              <w:t> </w:t>
            </w:r>
          </w:p>
        </w:tc>
        <w:tc>
          <w:tcPr>
            <w:tcW w:w="993"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r>
      <w:tr w:rsidR="0039710C" w:rsidRPr="00522850" w:rsidTr="003A76F3">
        <w:trPr>
          <w:trHeight w:val="3794"/>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lastRenderedPageBreak/>
              <w:t>104.</w:t>
            </w:r>
            <w:r w:rsidRPr="00522850">
              <w:rPr>
                <w:rFonts w:cs="Arial"/>
                <w:b/>
                <w:bCs/>
                <w:color w:val="000000"/>
                <w:szCs w:val="18"/>
              </w:rPr>
              <w:t>1</w:t>
            </w:r>
          </w:p>
        </w:tc>
        <w:tc>
          <w:tcPr>
            <w:tcW w:w="5750" w:type="dxa"/>
            <w:tcBorders>
              <w:top w:val="nil"/>
              <w:left w:val="nil"/>
              <w:bottom w:val="single" w:sz="4" w:space="0" w:color="000000"/>
              <w:right w:val="single" w:sz="8" w:space="0" w:color="auto"/>
            </w:tcBorders>
            <w:hideMark/>
          </w:tcPr>
          <w:p w:rsidR="0039710C" w:rsidRPr="00CB2852" w:rsidRDefault="0039710C" w:rsidP="0039710C">
            <w:pPr>
              <w:spacing w:after="0"/>
              <w:rPr>
                <w:rFonts w:cs="Arial"/>
                <w:b/>
                <w:bCs/>
                <w:color w:val="000000"/>
                <w:szCs w:val="18"/>
                <w:lang w:val="fr-CD"/>
              </w:rPr>
            </w:pPr>
            <w:r w:rsidRPr="0039710C">
              <w:rPr>
                <w:rFonts w:cs="Arial"/>
                <w:b/>
                <w:bCs/>
                <w:color w:val="000000"/>
                <w:szCs w:val="18"/>
                <w:lang w:val="fr-CD"/>
              </w:rPr>
              <w:t>Installation d'un laboratoire de chantier</w:t>
            </w:r>
            <w:r w:rsidRPr="0039710C">
              <w:rPr>
                <w:rFonts w:cs="Arial"/>
                <w:b/>
                <w:bCs/>
                <w:color w:val="000000"/>
                <w:szCs w:val="18"/>
                <w:lang w:val="fr-CD"/>
              </w:rPr>
              <w:br/>
            </w:r>
            <w:r w:rsidRPr="0039710C">
              <w:rPr>
                <w:rFonts w:cs="Arial"/>
                <w:color w:val="000000"/>
                <w:szCs w:val="18"/>
                <w:lang w:val="fr-CD"/>
              </w:rPr>
              <w:t xml:space="preserve">Ce prix rémunère forfaitairement l'installation, l’amenée et le repli du laboratoire commun. Il comprend la construction ou la location et l’équipement du laboratoire selon les dispositions prévues </w:t>
            </w:r>
            <w:r w:rsidRPr="0039710C">
              <w:rPr>
                <w:rFonts w:cs="Arial"/>
                <w:color w:val="6F309F"/>
                <w:szCs w:val="18"/>
                <w:lang w:val="fr-CD"/>
              </w:rPr>
              <w:t>l’article 22 du Cahier des charges</w:t>
            </w:r>
            <w:r w:rsidRPr="0039710C">
              <w:rPr>
                <w:rFonts w:cs="Arial"/>
                <w:color w:val="000000"/>
                <w:szCs w:val="18"/>
                <w:lang w:val="fr-CD"/>
              </w:rPr>
              <w:t>.</w:t>
            </w:r>
            <w:r w:rsidRPr="0039710C">
              <w:rPr>
                <w:rFonts w:cs="Arial"/>
                <w:color w:val="000000"/>
                <w:szCs w:val="18"/>
                <w:lang w:val="fr-CD"/>
              </w:rPr>
              <w:br/>
              <w:t>Ce prix forfaitaire est réglé de la manière suivante :</w:t>
            </w:r>
            <w:r w:rsidRPr="0039710C">
              <w:rPr>
                <w:rFonts w:cs="Arial"/>
                <w:color w:val="000000"/>
                <w:szCs w:val="18"/>
                <w:lang w:val="fr-CD"/>
              </w:rPr>
              <w:br/>
              <w:t xml:space="preserve">-      </w:t>
            </w:r>
            <w:r w:rsidR="00CB2852" w:rsidRPr="0039710C">
              <w:rPr>
                <w:rFonts w:cs="Arial"/>
                <w:b/>
                <w:bCs/>
                <w:color w:val="000000"/>
                <w:szCs w:val="18"/>
                <w:lang w:val="fr-CD"/>
              </w:rPr>
              <w:t>quatre-vingt</w:t>
            </w:r>
            <w:r w:rsidRPr="0039710C">
              <w:rPr>
                <w:rFonts w:cs="Arial"/>
                <w:b/>
                <w:bCs/>
                <w:color w:val="000000"/>
                <w:szCs w:val="18"/>
                <w:lang w:val="fr-CD"/>
              </w:rPr>
              <w:t xml:space="preserve"> pour cent (80%) </w:t>
            </w:r>
            <w:r w:rsidRPr="0039710C">
              <w:rPr>
                <w:rFonts w:cs="Arial"/>
                <w:color w:val="000000"/>
                <w:szCs w:val="18"/>
                <w:lang w:val="fr-CD"/>
              </w:rPr>
              <w:t>quand le laboratoire commun est à la disposition de l’Ingénieur et de l’Entrepreneur et est en mesure de réaliser tous les essais,</w:t>
            </w:r>
            <w:r w:rsidRPr="0039710C">
              <w:rPr>
                <w:rFonts w:cs="Arial"/>
                <w:color w:val="000000"/>
                <w:szCs w:val="18"/>
                <w:lang w:val="fr-CD"/>
              </w:rPr>
              <w:br/>
              <w:t xml:space="preserve">-      </w:t>
            </w:r>
            <w:r w:rsidRPr="0039710C">
              <w:rPr>
                <w:rFonts w:cs="Arial"/>
                <w:b/>
                <w:bCs/>
                <w:color w:val="000000"/>
                <w:szCs w:val="18"/>
                <w:lang w:val="fr-CD"/>
              </w:rPr>
              <w:t xml:space="preserve">vingt pour cent (20%) </w:t>
            </w:r>
            <w:r w:rsidRPr="0039710C">
              <w:rPr>
                <w:rFonts w:cs="Arial"/>
                <w:color w:val="000000"/>
                <w:szCs w:val="18"/>
                <w:lang w:val="fr-CD"/>
              </w:rPr>
              <w:t>au repli du laboratoire à l’issue de la période des travaux.</w:t>
            </w:r>
            <w:r w:rsidRPr="0039710C">
              <w:rPr>
                <w:rFonts w:cs="Arial"/>
                <w:color w:val="000000"/>
                <w:szCs w:val="18"/>
                <w:lang w:val="fr-CD"/>
              </w:rPr>
              <w:br/>
            </w:r>
            <w:r w:rsidRPr="00CB2852">
              <w:rPr>
                <w:rFonts w:cs="Arial"/>
                <w:color w:val="000000"/>
                <w:szCs w:val="18"/>
                <w:lang w:val="fr-CD"/>
              </w:rPr>
              <w:t>Forfait: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A76F3">
            <w:pPr>
              <w:spacing w:after="0"/>
              <w:rPr>
                <w:rFonts w:cs="Arial"/>
                <w:color w:val="000000"/>
                <w:szCs w:val="18"/>
              </w:rPr>
            </w:pPr>
            <w:r w:rsidRPr="00522850">
              <w:rPr>
                <w:rFonts w:cs="Arial"/>
                <w:color w:val="000000"/>
                <w:szCs w:val="18"/>
              </w:rPr>
              <w:t>Ft</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A76F3">
            <w:pPr>
              <w:spacing w:after="0"/>
              <w:rPr>
                <w:rFonts w:cs="Arial"/>
                <w:b/>
                <w:bCs/>
                <w:color w:val="000000"/>
                <w:szCs w:val="18"/>
              </w:rPr>
            </w:pPr>
            <w:r w:rsidRPr="00522850">
              <w:rPr>
                <w:rFonts w:cs="Arial"/>
                <w:b/>
                <w:bCs/>
                <w:color w:val="000000"/>
                <w:szCs w:val="18"/>
              </w:rPr>
              <w:t>1</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1076"/>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104</w:t>
            </w:r>
            <w:r>
              <w:rPr>
                <w:rFonts w:cs="Arial"/>
                <w:b/>
                <w:bCs/>
                <w:color w:val="000000"/>
                <w:szCs w:val="18"/>
              </w:rPr>
              <w:t>.</w:t>
            </w:r>
            <w:r w:rsidRPr="00522850">
              <w:rPr>
                <w:rFonts w:cs="Arial"/>
                <w:b/>
                <w:bCs/>
                <w:color w:val="000000"/>
                <w:szCs w:val="18"/>
              </w:rPr>
              <w:t>2</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Fonctionnement et entretien du laboratoire de chantier</w:t>
            </w:r>
            <w:r w:rsidRPr="0039710C">
              <w:rPr>
                <w:rFonts w:cs="Arial"/>
                <w:b/>
                <w:bCs/>
                <w:color w:val="000000"/>
                <w:szCs w:val="18"/>
                <w:lang w:val="fr-CD"/>
              </w:rPr>
              <w:br/>
            </w:r>
            <w:r w:rsidRPr="0039710C">
              <w:rPr>
                <w:rFonts w:cs="Arial"/>
                <w:color w:val="000000"/>
                <w:szCs w:val="18"/>
                <w:lang w:val="fr-CD"/>
              </w:rPr>
              <w:t xml:space="preserve">Ce prix rémunère mensuellement, l’ensemble des frais de fonctionnement et d’entretien du laboratoire commun selon les dispositions prévues à </w:t>
            </w:r>
            <w:r w:rsidRPr="0039710C">
              <w:rPr>
                <w:rFonts w:cs="Arial"/>
                <w:color w:val="6F309F"/>
                <w:szCs w:val="18"/>
                <w:lang w:val="fr-CD"/>
              </w:rPr>
              <w:t>l’article 26 du Cahier des charges</w:t>
            </w:r>
            <w:r w:rsidRPr="0039710C">
              <w:rPr>
                <w:rFonts w:cs="Arial"/>
                <w:color w:val="000000"/>
                <w:szCs w:val="18"/>
                <w:lang w:val="fr-CD"/>
              </w:rPr>
              <w:t>.</w:t>
            </w:r>
            <w:r w:rsidRPr="0039710C">
              <w:rPr>
                <w:rFonts w:cs="Arial"/>
                <w:color w:val="000000"/>
                <w:szCs w:val="18"/>
                <w:lang w:val="fr-CD"/>
              </w:rPr>
              <w:br/>
            </w:r>
            <w:r w:rsidRPr="00522850">
              <w:rPr>
                <w:rFonts w:cs="Arial"/>
                <w:color w:val="000000"/>
                <w:szCs w:val="18"/>
              </w:rPr>
              <w:t xml:space="preserve">Le </w:t>
            </w:r>
            <w:proofErr w:type="gramStart"/>
            <w:r w:rsidRPr="00522850">
              <w:rPr>
                <w:rFonts w:cs="Arial"/>
                <w:color w:val="000000"/>
                <w:szCs w:val="18"/>
              </w:rPr>
              <w:t>mois :</w:t>
            </w:r>
            <w:proofErr w:type="gramEnd"/>
            <w:r w:rsidRPr="00522850">
              <w:rPr>
                <w:rFonts w:cs="Arial"/>
                <w:color w:val="000000"/>
                <w:szCs w:val="18"/>
              </w:rPr>
              <w:t>……………………………………………………………………………</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mois</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A76F3" w:rsidP="0039710C">
            <w:pPr>
              <w:spacing w:after="0"/>
              <w:jc w:val="center"/>
              <w:rPr>
                <w:rFonts w:cs="Arial"/>
                <w:b/>
                <w:bCs/>
                <w:color w:val="000000"/>
                <w:szCs w:val="18"/>
              </w:rPr>
            </w:pPr>
            <w:r>
              <w:rPr>
                <w:rFonts w:cs="Arial"/>
                <w:b/>
                <w:bCs/>
                <w:color w:val="000000"/>
                <w:szCs w:val="18"/>
              </w:rPr>
              <w:t>7</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40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ascii="Calibri" w:hAnsi="Calibri" w:cs="Arial"/>
                <w:noProof/>
                <w:lang w:val="fr-FR" w:eastAsia="fr-FR"/>
              </w:rPr>
              <mc:AlternateContent>
                <mc:Choice Requires="wps">
                  <w:drawing>
                    <wp:anchor distT="0" distB="0" distL="114300" distR="114300" simplePos="0" relativeHeight="251677184" behindDoc="1" locked="0" layoutInCell="0" allowOverlap="1" wp14:anchorId="5F8D50CA" wp14:editId="4B614DB8">
                      <wp:simplePos x="0" y="0"/>
                      <wp:positionH relativeFrom="column">
                        <wp:posOffset>225425</wp:posOffset>
                      </wp:positionH>
                      <wp:positionV relativeFrom="paragraph">
                        <wp:posOffset>659765</wp:posOffset>
                      </wp:positionV>
                      <wp:extent cx="6337935" cy="0"/>
                      <wp:effectExtent l="6350" t="12065" r="8890" b="6985"/>
                      <wp:wrapNone/>
                      <wp:docPr id="25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3793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1B231C5E" id="Line 43" o:spid="_x0000_s1026"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51.95pt" to="516.8pt,5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Qep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" o:allowincell="f" strokeweight=".48pt"/>
                  </w:pict>
                </mc:Fallback>
              </mc:AlternateContent>
            </w:r>
            <w:r w:rsidRPr="00522850">
              <w:rPr>
                <w:rFonts w:cs="Arial"/>
                <w:b/>
                <w:bCs/>
                <w:color w:val="000000"/>
                <w:szCs w:val="18"/>
              </w:rPr>
              <w:t>105</w:t>
            </w:r>
          </w:p>
        </w:tc>
        <w:tc>
          <w:tcPr>
            <w:tcW w:w="5750" w:type="dxa"/>
            <w:tcBorders>
              <w:top w:val="nil"/>
              <w:left w:val="nil"/>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Etudes et investigations complémentaires</w:t>
            </w:r>
          </w:p>
        </w:tc>
        <w:tc>
          <w:tcPr>
            <w:tcW w:w="700"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color w:val="000000"/>
                <w:szCs w:val="18"/>
              </w:rPr>
            </w:pPr>
            <w:r w:rsidRPr="00522850">
              <w:rPr>
                <w:rFonts w:ascii="Calibri" w:hAnsi="Calibri"/>
                <w:color w:val="000000"/>
                <w:szCs w:val="18"/>
              </w:rPr>
              <w:t> </w:t>
            </w:r>
          </w:p>
        </w:tc>
        <w:tc>
          <w:tcPr>
            <w:tcW w:w="1001"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c>
          <w:tcPr>
            <w:tcW w:w="992"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b/>
                <w:bCs/>
                <w:color w:val="000000"/>
              </w:rPr>
            </w:pPr>
            <w:r w:rsidRPr="00522850">
              <w:rPr>
                <w:rFonts w:ascii="Calibri" w:hAnsi="Calibri"/>
                <w:b/>
                <w:bCs/>
                <w:color w:val="000000"/>
              </w:rPr>
              <w:t> </w:t>
            </w:r>
          </w:p>
        </w:tc>
        <w:tc>
          <w:tcPr>
            <w:tcW w:w="993"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r>
      <w:tr w:rsidR="0039710C" w:rsidRPr="00522850" w:rsidTr="00CB2852">
        <w:trPr>
          <w:trHeight w:val="2334"/>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105</w:t>
            </w:r>
            <w:r>
              <w:rPr>
                <w:rFonts w:cs="Arial"/>
                <w:b/>
                <w:bCs/>
                <w:color w:val="000000"/>
                <w:szCs w:val="18"/>
              </w:rPr>
              <w:t>.</w:t>
            </w:r>
            <w:r w:rsidRPr="00522850">
              <w:rPr>
                <w:rFonts w:cs="Arial"/>
                <w:b/>
                <w:bCs/>
                <w:color w:val="000000"/>
                <w:szCs w:val="18"/>
              </w:rPr>
              <w:t>1</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Etudes d’exécution et plans de récolement</w:t>
            </w:r>
            <w:r w:rsidRPr="0039710C">
              <w:rPr>
                <w:rFonts w:cs="Arial"/>
                <w:b/>
                <w:bCs/>
                <w:color w:val="000000"/>
                <w:szCs w:val="18"/>
                <w:lang w:val="fr-CD"/>
              </w:rPr>
              <w:br/>
            </w:r>
            <w:r w:rsidRPr="0039710C">
              <w:rPr>
                <w:rFonts w:cs="Arial"/>
                <w:b/>
                <w:bCs/>
                <w:color w:val="000000"/>
                <w:szCs w:val="18"/>
                <w:lang w:val="fr-CD"/>
              </w:rPr>
              <w:br/>
            </w:r>
            <w:r w:rsidRPr="0039710C">
              <w:rPr>
                <w:rFonts w:cs="Arial"/>
                <w:color w:val="000000"/>
                <w:szCs w:val="18"/>
                <w:lang w:val="fr-CD"/>
              </w:rPr>
              <w:t>Ce prix rémunère forfaitairement les frais d’études d’exécution, y compris tous levés topographiques requis, l’établissement des plans d’exécution, des notes de calculs, etc…, ainsi que la préparation des plans de récolement.</w:t>
            </w:r>
            <w:r w:rsidRPr="0039710C">
              <w:rPr>
                <w:rFonts w:cs="Arial"/>
                <w:color w:val="000000"/>
                <w:szCs w:val="18"/>
                <w:lang w:val="fr-CD"/>
              </w:rPr>
              <w:br/>
              <w:t xml:space="preserve">Ce prix sera réglé à l'Entrepreneur au fur à mesure de l'avancement des travaux à raison de </w:t>
            </w:r>
            <w:proofErr w:type="gramStart"/>
            <w:r w:rsidRPr="0039710C">
              <w:rPr>
                <w:rFonts w:cs="Arial"/>
                <w:color w:val="000000"/>
                <w:szCs w:val="18"/>
                <w:lang w:val="fr-CD"/>
              </w:rPr>
              <w:t>:</w:t>
            </w:r>
            <w:proofErr w:type="gramEnd"/>
            <w:r w:rsidRPr="0039710C">
              <w:rPr>
                <w:rFonts w:cs="Arial"/>
                <w:color w:val="000000"/>
                <w:szCs w:val="18"/>
                <w:lang w:val="fr-CD"/>
              </w:rPr>
              <w:br/>
              <w:t>• 20 % par mois sur les 4 premiers mois de travaux (soit 80% au total)</w:t>
            </w:r>
            <w:r w:rsidRPr="0039710C">
              <w:rPr>
                <w:rFonts w:cs="Arial"/>
                <w:color w:val="000000"/>
                <w:szCs w:val="18"/>
                <w:lang w:val="fr-CD"/>
              </w:rPr>
              <w:br/>
              <w:t>• le reliquat à la remise et approbation de plans de récolement</w:t>
            </w:r>
            <w:r w:rsidRPr="0039710C">
              <w:rPr>
                <w:rFonts w:cs="Arial"/>
                <w:color w:val="000000"/>
                <w:szCs w:val="18"/>
                <w:lang w:val="fr-CD"/>
              </w:rPr>
              <w:br/>
              <w:t>Forfait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Ft</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A76F3" w:rsidRPr="00522850" w:rsidRDefault="0039710C" w:rsidP="003A76F3">
            <w:pPr>
              <w:spacing w:after="0"/>
              <w:jc w:val="center"/>
              <w:rPr>
                <w:rFonts w:cs="Arial"/>
                <w:b/>
                <w:bCs/>
                <w:color w:val="000000"/>
                <w:szCs w:val="18"/>
              </w:rPr>
            </w:pPr>
            <w:r w:rsidRPr="00522850">
              <w:rPr>
                <w:rFonts w:cs="Arial"/>
                <w:b/>
                <w:bCs/>
                <w:color w:val="000000"/>
                <w:szCs w:val="18"/>
              </w:rPr>
              <w:t>1</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3A76F3">
        <w:trPr>
          <w:trHeight w:val="1667"/>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105</w:t>
            </w:r>
            <w:r>
              <w:rPr>
                <w:rFonts w:cs="Arial"/>
                <w:b/>
                <w:bCs/>
                <w:color w:val="000000"/>
                <w:szCs w:val="18"/>
              </w:rPr>
              <w:t>.</w:t>
            </w:r>
            <w:r w:rsidRPr="00522850">
              <w:rPr>
                <w:rFonts w:cs="Arial"/>
                <w:b/>
                <w:bCs/>
                <w:color w:val="000000"/>
                <w:szCs w:val="18"/>
              </w:rPr>
              <w:t>2</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Reconnaissances géotechniques et identification de zones d’emprunt</w:t>
            </w:r>
            <w:r w:rsidRPr="0039710C">
              <w:rPr>
                <w:rFonts w:cs="Arial"/>
                <w:b/>
                <w:bCs/>
                <w:color w:val="000000"/>
                <w:szCs w:val="18"/>
                <w:lang w:val="fr-CD"/>
              </w:rPr>
              <w:br/>
            </w:r>
            <w:r w:rsidRPr="0039710C">
              <w:rPr>
                <w:rFonts w:cs="Arial"/>
                <w:b/>
                <w:bCs/>
                <w:color w:val="000000"/>
                <w:szCs w:val="18"/>
                <w:lang w:val="fr-CD"/>
              </w:rPr>
              <w:br/>
            </w:r>
            <w:r w:rsidRPr="0039710C">
              <w:rPr>
                <w:rFonts w:cs="Arial"/>
                <w:color w:val="000000"/>
                <w:szCs w:val="18"/>
                <w:lang w:val="fr-CD"/>
              </w:rPr>
              <w:t xml:space="preserve">Ce prix rémunère au forfait, l'ensemble des recherches de carrières et gites d'extraction de matériaux dans la zone du projet et des investigations géotechniques de confirmation ou complémentaires nécessaires pour la recherche d'emprunts </w:t>
            </w:r>
            <w:r w:rsidRPr="0039710C">
              <w:rPr>
                <w:rFonts w:cs="Arial"/>
                <w:color w:val="000000"/>
                <w:szCs w:val="18"/>
                <w:lang w:val="fr-CD"/>
              </w:rPr>
              <w:lastRenderedPageBreak/>
              <w:t>de matériaux de remblai, de latérite, d’agrégats à béton, etc….</w:t>
            </w:r>
            <w:r w:rsidRPr="0039710C">
              <w:rPr>
                <w:rFonts w:cs="Arial"/>
                <w:color w:val="000000"/>
                <w:szCs w:val="18"/>
                <w:lang w:val="fr-CD"/>
              </w:rPr>
              <w:br/>
              <w:t>Il comprend l'approche auprès des propriétaires fonciers, les analyses et essais de laboratoire et toutes sujétions.</w:t>
            </w:r>
            <w:r w:rsidRPr="0039710C">
              <w:rPr>
                <w:rFonts w:cs="Arial"/>
                <w:color w:val="000000"/>
                <w:szCs w:val="18"/>
                <w:lang w:val="fr-CD"/>
              </w:rPr>
              <w:br/>
              <w:t>Ce prix sera réglé à l'Entrepreneur après réalisation de l’ensemble des reconnaissances nécessaires.</w:t>
            </w:r>
            <w:r w:rsidRPr="0039710C">
              <w:rPr>
                <w:rFonts w:cs="Arial"/>
                <w:color w:val="000000"/>
                <w:szCs w:val="18"/>
                <w:lang w:val="fr-CD"/>
              </w:rPr>
              <w:br/>
            </w:r>
            <w:proofErr w:type="gramStart"/>
            <w:r w:rsidRPr="00522850">
              <w:rPr>
                <w:rFonts w:cs="Arial"/>
                <w:color w:val="000000"/>
                <w:szCs w:val="18"/>
              </w:rPr>
              <w:t>Forfait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A76F3" w:rsidRDefault="003A76F3" w:rsidP="0039710C">
            <w:pPr>
              <w:spacing w:after="0"/>
              <w:jc w:val="center"/>
              <w:rPr>
                <w:rFonts w:cs="Arial"/>
                <w:color w:val="000000"/>
                <w:szCs w:val="18"/>
              </w:rPr>
            </w:pPr>
          </w:p>
          <w:p w:rsidR="0039710C" w:rsidRPr="00522850" w:rsidRDefault="0039710C" w:rsidP="0039710C">
            <w:pPr>
              <w:spacing w:after="0"/>
              <w:jc w:val="center"/>
              <w:rPr>
                <w:rFonts w:cs="Arial"/>
                <w:color w:val="000000"/>
                <w:szCs w:val="18"/>
              </w:rPr>
            </w:pPr>
            <w:r w:rsidRPr="00522850">
              <w:rPr>
                <w:rFonts w:cs="Arial"/>
                <w:color w:val="000000"/>
                <w:szCs w:val="18"/>
              </w:rPr>
              <w:t>Ft</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lastRenderedPageBreak/>
              <w:t>………</w:t>
            </w:r>
          </w:p>
        </w:tc>
        <w:tc>
          <w:tcPr>
            <w:tcW w:w="992" w:type="dxa"/>
            <w:tcBorders>
              <w:top w:val="nil"/>
              <w:left w:val="nil"/>
              <w:bottom w:val="single" w:sz="4" w:space="0" w:color="000000"/>
              <w:right w:val="single" w:sz="8" w:space="0" w:color="auto"/>
            </w:tcBorders>
            <w:vAlign w:val="bottom"/>
            <w:hideMark/>
          </w:tcPr>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A76F3" w:rsidRDefault="003A76F3" w:rsidP="0039710C">
            <w:pPr>
              <w:spacing w:after="0"/>
              <w:jc w:val="center"/>
              <w:rPr>
                <w:rFonts w:cs="Arial"/>
                <w:b/>
                <w:bCs/>
                <w:color w:val="000000"/>
                <w:szCs w:val="18"/>
              </w:rPr>
            </w:pPr>
          </w:p>
          <w:p w:rsidR="0039710C" w:rsidRPr="00522850" w:rsidRDefault="0039710C" w:rsidP="0039710C">
            <w:pPr>
              <w:spacing w:after="0"/>
              <w:jc w:val="center"/>
              <w:rPr>
                <w:rFonts w:cs="Arial"/>
                <w:b/>
                <w:bCs/>
                <w:color w:val="000000"/>
                <w:szCs w:val="18"/>
              </w:rPr>
            </w:pPr>
            <w:r w:rsidRPr="00522850">
              <w:rPr>
                <w:rFonts w:cs="Arial"/>
                <w:b/>
                <w:bCs/>
                <w:color w:val="000000"/>
                <w:szCs w:val="18"/>
              </w:rPr>
              <w:t>1</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lastRenderedPageBreak/>
              <w:t>………</w:t>
            </w:r>
          </w:p>
        </w:tc>
      </w:tr>
      <w:tr w:rsidR="0039710C" w:rsidRPr="00BE342C" w:rsidTr="00CB2852">
        <w:trPr>
          <w:trHeight w:val="31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lastRenderedPageBreak/>
              <w:t>200</w:t>
            </w:r>
          </w:p>
        </w:tc>
        <w:tc>
          <w:tcPr>
            <w:tcW w:w="5750" w:type="dxa"/>
            <w:tcBorders>
              <w:top w:val="nil"/>
              <w:left w:val="nil"/>
              <w:bottom w:val="single" w:sz="4" w:space="0" w:color="000000"/>
              <w:right w:val="single" w:sz="8" w:space="0" w:color="auto"/>
            </w:tcBorders>
            <w:noWrap/>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SERIE 2 – PREPARATION DU TERRAIN ET TERRASSEMENTS</w:t>
            </w:r>
          </w:p>
        </w:tc>
        <w:tc>
          <w:tcPr>
            <w:tcW w:w="700"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BE342C" w:rsidTr="00CB2852">
        <w:trPr>
          <w:trHeight w:val="300"/>
        </w:trPr>
        <w:tc>
          <w:tcPr>
            <w:tcW w:w="850" w:type="dxa"/>
            <w:tcBorders>
              <w:top w:val="nil"/>
              <w:left w:val="single" w:sz="8" w:space="0" w:color="auto"/>
              <w:bottom w:val="single" w:sz="4" w:space="0" w:color="000000"/>
              <w:right w:val="single" w:sz="8"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Dispositions communes</w:t>
            </w:r>
            <w:r w:rsidRPr="0039710C">
              <w:rPr>
                <w:rFonts w:cs="Arial"/>
                <w:b/>
                <w:bCs/>
                <w:color w:val="000000"/>
                <w:szCs w:val="18"/>
                <w:lang w:val="fr-CD"/>
              </w:rPr>
              <w:br/>
            </w:r>
            <w:r w:rsidRPr="0039710C">
              <w:rPr>
                <w:rFonts w:cs="Arial"/>
                <w:color w:val="000000"/>
                <w:szCs w:val="18"/>
                <w:lang w:val="fr-CD"/>
              </w:rPr>
              <w:t>•   Tous  les  prix  de  préparation  du  terrain  et  de  terrassements  :  débroussaillage, décapage, faucardage, purge, déblais, remblais, fouilles, transports, s'appliquent aux quantités en place, soit avant extraction (décapage, débroussaillage, déblais, fouilles, etc.),  soit  après  mise  en  œuvre,  compactage  et  talutage  (remblais,  etc.),  sans application d'aucun coefficient de foisonnement ou de contre-foisonnement. Ils comprennent tous les réglages, talutages et finitions.</w:t>
            </w:r>
            <w:r w:rsidRPr="0039710C">
              <w:rPr>
                <w:rFonts w:cs="Arial"/>
                <w:color w:val="000000"/>
                <w:szCs w:val="18"/>
                <w:lang w:val="fr-CD"/>
              </w:rPr>
              <w:br/>
              <w:t>•   Les métrés seront établis à partir des documents d'exécution approuvés par le Maître d'Œuvre et, le cas échéant, à partir d'attachements contradictoires résultant de modifications notifiées postérieurement par le Maître d'œuvre</w:t>
            </w:r>
          </w:p>
        </w:tc>
        <w:tc>
          <w:tcPr>
            <w:tcW w:w="700"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nil"/>
              <w:left w:val="nil"/>
              <w:bottom w:val="single" w:sz="4" w:space="0" w:color="000000"/>
              <w:right w:val="single" w:sz="8" w:space="0" w:color="auto"/>
            </w:tcBorders>
            <w:noWrap/>
            <w:vAlign w:val="bottom"/>
            <w:hideMark/>
          </w:tcPr>
          <w:p w:rsidR="009019DA" w:rsidRDefault="009019DA" w:rsidP="0039710C">
            <w:pPr>
              <w:spacing w:after="0"/>
              <w:jc w:val="center"/>
              <w:rPr>
                <w:rFonts w:ascii="Calibri" w:hAnsi="Calibri"/>
                <w:b/>
                <w:bCs/>
                <w:color w:val="000000"/>
                <w:lang w:val="fr-CD"/>
              </w:rPr>
            </w:pPr>
          </w:p>
          <w:p w:rsidR="009019DA" w:rsidRDefault="009019DA" w:rsidP="0039710C">
            <w:pPr>
              <w:spacing w:after="0"/>
              <w:jc w:val="center"/>
              <w:rPr>
                <w:rFonts w:ascii="Calibri" w:hAnsi="Calibri"/>
                <w:b/>
                <w:bCs/>
                <w:color w:val="000000"/>
                <w:lang w:val="fr-CD"/>
              </w:rPr>
            </w:pPr>
          </w:p>
          <w:p w:rsidR="009019DA" w:rsidRDefault="009019DA" w:rsidP="0039710C">
            <w:pPr>
              <w:spacing w:after="0"/>
              <w:jc w:val="center"/>
              <w:rPr>
                <w:rFonts w:ascii="Calibri" w:hAnsi="Calibri"/>
                <w:b/>
                <w:bCs/>
                <w:color w:val="000000"/>
                <w:lang w:val="fr-CD"/>
              </w:rPr>
            </w:pPr>
          </w:p>
          <w:p w:rsidR="009019DA" w:rsidRDefault="009019DA" w:rsidP="0039710C">
            <w:pPr>
              <w:spacing w:after="0"/>
              <w:jc w:val="center"/>
              <w:rPr>
                <w:rFonts w:ascii="Calibri" w:hAnsi="Calibri"/>
                <w:b/>
                <w:bCs/>
                <w:color w:val="000000"/>
                <w:lang w:val="fr-CD"/>
              </w:rPr>
            </w:pPr>
          </w:p>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522850" w:rsidTr="009019DA">
        <w:trPr>
          <w:trHeight w:val="67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201</w:t>
            </w:r>
            <w:r>
              <w:rPr>
                <w:rFonts w:cs="Arial"/>
                <w:b/>
                <w:bCs/>
                <w:color w:val="000000"/>
                <w:szCs w:val="18"/>
              </w:rPr>
              <w:t>.</w:t>
            </w:r>
            <w:r w:rsidRPr="00522850">
              <w:rPr>
                <w:rFonts w:cs="Arial"/>
                <w:b/>
                <w:bCs/>
                <w:color w:val="000000"/>
                <w:szCs w:val="18"/>
              </w:rPr>
              <w:t>1</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Débroussaillage</w:t>
            </w:r>
            <w:r w:rsidRPr="0039710C">
              <w:rPr>
                <w:rFonts w:cs="Arial"/>
                <w:b/>
                <w:bCs/>
                <w:color w:val="000000"/>
                <w:szCs w:val="18"/>
                <w:lang w:val="fr-CD"/>
              </w:rPr>
              <w:br/>
            </w:r>
            <w:r w:rsidRPr="0039710C">
              <w:rPr>
                <w:rFonts w:cs="Arial"/>
                <w:color w:val="000000"/>
                <w:szCs w:val="18"/>
                <w:lang w:val="fr-CD"/>
              </w:rPr>
              <w:t>Ce prix rémunère, à l’hectare, les opérations suivantes (hors abattage d’arbres défini ci- dessous et rémunéré par un prix à part) :</w:t>
            </w:r>
            <w:r w:rsidRPr="0039710C">
              <w:rPr>
                <w:rFonts w:cs="Arial"/>
                <w:color w:val="000000"/>
                <w:szCs w:val="18"/>
                <w:lang w:val="fr-CD"/>
              </w:rPr>
              <w:br/>
              <w:t>•   le débroussaillage et abatage des arbres (enlèvement de la végétation herbacée, arbustive et arbres),</w:t>
            </w:r>
            <w:r w:rsidRPr="0039710C">
              <w:rPr>
                <w:rFonts w:cs="Arial"/>
                <w:color w:val="000000"/>
                <w:szCs w:val="18"/>
                <w:lang w:val="fr-CD"/>
              </w:rPr>
              <w:br/>
              <w:t>•   la mise en andins de branches, le chargement, transport (à une distance max. de 1 km des limites du périmètre) et déchargement</w:t>
            </w:r>
            <w:r w:rsidRPr="0039710C">
              <w:rPr>
                <w:rFonts w:cs="Arial"/>
                <w:color w:val="000000"/>
                <w:szCs w:val="18"/>
                <w:lang w:val="fr-CD"/>
              </w:rPr>
              <w:br/>
              <w:t>•   le chargement, le transport, le déchargement et la mise en dépôt des vases, déblais et gravats, dans des lieux ou dépôts agrées et quelle que soit la distance</w:t>
            </w:r>
            <w:r w:rsidRPr="0039710C">
              <w:rPr>
                <w:rFonts w:cs="Arial"/>
                <w:color w:val="000000"/>
                <w:szCs w:val="18"/>
                <w:lang w:val="fr-CD"/>
              </w:rPr>
              <w:br/>
              <w:t>•   le brûlage des débris végétaux</w:t>
            </w:r>
            <w:r w:rsidRPr="0039710C">
              <w:rPr>
                <w:rFonts w:cs="Arial"/>
                <w:color w:val="000000"/>
                <w:szCs w:val="18"/>
                <w:lang w:val="fr-CD"/>
              </w:rPr>
              <w:br/>
              <w:t>•   le régalage des sols et le remblaiement des trous de souches par du matériau adéquat</w:t>
            </w:r>
            <w:r w:rsidRPr="0039710C">
              <w:rPr>
                <w:rFonts w:cs="Arial"/>
                <w:color w:val="000000"/>
                <w:szCs w:val="18"/>
                <w:lang w:val="fr-CD"/>
              </w:rPr>
              <w:br/>
              <w:t>•   toutes sujétions liées à la sécurité et à l'hygiène.</w:t>
            </w:r>
            <w:r w:rsidRPr="0039710C">
              <w:rPr>
                <w:rFonts w:cs="Arial"/>
                <w:color w:val="000000"/>
                <w:szCs w:val="18"/>
                <w:lang w:val="fr-CD"/>
              </w:rPr>
              <w:br/>
            </w:r>
            <w:proofErr w:type="gramStart"/>
            <w:r w:rsidRPr="00522850">
              <w:rPr>
                <w:rFonts w:cs="Arial"/>
                <w:color w:val="000000"/>
                <w:szCs w:val="18"/>
              </w:rPr>
              <w:t>L'hectare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39710C">
            <w:pPr>
              <w:spacing w:after="0"/>
              <w:jc w:val="center"/>
              <w:rPr>
                <w:rFonts w:cs="Arial"/>
                <w:color w:val="000000"/>
                <w:szCs w:val="18"/>
              </w:rPr>
            </w:pPr>
          </w:p>
          <w:p w:rsidR="009019DA" w:rsidRDefault="009019DA" w:rsidP="009019DA">
            <w:pPr>
              <w:spacing w:after="0"/>
              <w:rPr>
                <w:rFonts w:cs="Arial"/>
                <w:color w:val="000000"/>
                <w:szCs w:val="18"/>
              </w:rPr>
            </w:pPr>
          </w:p>
          <w:p w:rsidR="0039710C" w:rsidRPr="00522850" w:rsidRDefault="0039710C" w:rsidP="0039710C">
            <w:pPr>
              <w:spacing w:after="0"/>
              <w:jc w:val="center"/>
              <w:rPr>
                <w:rFonts w:cs="Arial"/>
                <w:color w:val="000000"/>
                <w:szCs w:val="18"/>
              </w:rPr>
            </w:pPr>
            <w:r w:rsidRPr="00522850">
              <w:rPr>
                <w:rFonts w:cs="Arial"/>
                <w:color w:val="000000"/>
                <w:szCs w:val="18"/>
              </w:rPr>
              <w:t>ha</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9019DA" w:rsidRDefault="009019DA" w:rsidP="0039710C">
            <w:pPr>
              <w:spacing w:after="0"/>
              <w:jc w:val="center"/>
              <w:rPr>
                <w:rFonts w:cs="Arial"/>
                <w:b/>
                <w:bCs/>
                <w:color w:val="000000"/>
                <w:szCs w:val="18"/>
              </w:rPr>
            </w:pPr>
          </w:p>
          <w:p w:rsidR="0039710C" w:rsidRPr="00522850" w:rsidRDefault="009019DA" w:rsidP="009019DA">
            <w:pPr>
              <w:spacing w:after="0"/>
              <w:rPr>
                <w:rFonts w:cs="Arial"/>
                <w:b/>
                <w:bCs/>
                <w:color w:val="000000"/>
                <w:szCs w:val="18"/>
              </w:rPr>
            </w:pPr>
            <w:r>
              <w:rPr>
                <w:rFonts w:cs="Arial"/>
                <w:b/>
                <w:bCs/>
                <w:color w:val="000000"/>
                <w:szCs w:val="18"/>
              </w:rPr>
              <w:t xml:space="preserve">   </w:t>
            </w:r>
            <w:r w:rsidR="0039710C">
              <w:rPr>
                <w:rFonts w:cs="Arial"/>
                <w:b/>
                <w:bCs/>
                <w:color w:val="000000"/>
                <w:szCs w:val="18"/>
              </w:rPr>
              <w:t>14</w:t>
            </w:r>
            <w:r w:rsidR="0039710C" w:rsidRPr="00522850">
              <w:rPr>
                <w:rFonts w:cs="Arial"/>
                <w:b/>
                <w:bCs/>
                <w:color w:val="000000"/>
                <w:szCs w:val="18"/>
              </w:rPr>
              <w:t>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201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ascii="Calibri" w:hAnsi="Calibri" w:cs="Arial"/>
                <w:noProof/>
                <w:lang w:val="fr-FR" w:eastAsia="fr-FR"/>
              </w:rPr>
              <w:lastRenderedPageBreak/>
              <mc:AlternateContent>
                <mc:Choice Requires="wps">
                  <w:drawing>
                    <wp:anchor distT="0" distB="0" distL="114300" distR="114300" simplePos="0" relativeHeight="251678208" behindDoc="1" locked="0" layoutInCell="0" allowOverlap="1" wp14:anchorId="6EEF5ABE" wp14:editId="6F790F20">
                      <wp:simplePos x="0" y="0"/>
                      <wp:positionH relativeFrom="column">
                        <wp:posOffset>281940</wp:posOffset>
                      </wp:positionH>
                      <wp:positionV relativeFrom="paragraph">
                        <wp:posOffset>1678305</wp:posOffset>
                      </wp:positionV>
                      <wp:extent cx="6337935" cy="0"/>
                      <wp:effectExtent l="5715" t="11430" r="9525" b="7620"/>
                      <wp:wrapNone/>
                      <wp:docPr id="20"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3793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F4C7DFD" id="Line 44"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pt,132.15pt" to="521.25pt,1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VnzFAIAACo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" o:allowincell="f" strokeweight=".48pt"/>
                  </w:pict>
                </mc:Fallback>
              </mc:AlternateContent>
            </w:r>
            <w:r w:rsidRPr="00522850">
              <w:rPr>
                <w:rFonts w:cs="Arial"/>
                <w:b/>
                <w:bCs/>
                <w:color w:val="000000"/>
                <w:szCs w:val="18"/>
              </w:rPr>
              <w:t>201</w:t>
            </w:r>
            <w:r>
              <w:rPr>
                <w:rFonts w:cs="Arial"/>
                <w:b/>
                <w:bCs/>
                <w:color w:val="000000"/>
                <w:szCs w:val="18"/>
              </w:rPr>
              <w:t>.</w:t>
            </w:r>
            <w:r w:rsidRPr="00522850">
              <w:rPr>
                <w:rFonts w:cs="Arial"/>
                <w:b/>
                <w:bCs/>
                <w:color w:val="000000"/>
                <w:szCs w:val="18"/>
              </w:rPr>
              <w:t>2</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Pré-planage</w:t>
            </w:r>
            <w:r w:rsidRPr="0039710C">
              <w:rPr>
                <w:rFonts w:cs="Arial"/>
                <w:b/>
                <w:bCs/>
                <w:color w:val="000000"/>
                <w:szCs w:val="18"/>
                <w:lang w:val="fr-CD"/>
              </w:rPr>
              <w:br/>
            </w:r>
            <w:r w:rsidRPr="0039710C">
              <w:rPr>
                <w:rFonts w:cs="Arial"/>
                <w:b/>
                <w:bCs/>
                <w:color w:val="000000"/>
                <w:szCs w:val="18"/>
                <w:lang w:val="fr-CD"/>
              </w:rPr>
              <w:br/>
            </w:r>
            <w:r w:rsidRPr="0039710C">
              <w:rPr>
                <w:rFonts w:cs="Arial"/>
                <w:color w:val="000000"/>
                <w:szCs w:val="18"/>
                <w:lang w:val="fr-CD"/>
              </w:rPr>
              <w:t>Ce prix rémunère, à l’hectare, les travaux de pré-planage de l’emprise de l’aménagement après défrichement et avant implantation et levé topographique des réseaux. Cette opération a pour objet de régaler le terrain en supprimant les bosses et les crevasses. Le planage sera fait selon les consignes de calage du Maître d’ouvrage (cote min et cote max par bloc).</w:t>
            </w:r>
            <w:r w:rsidRPr="0039710C">
              <w:rPr>
                <w:rFonts w:cs="Arial"/>
                <w:color w:val="000000"/>
                <w:szCs w:val="18"/>
                <w:lang w:val="fr-CD"/>
              </w:rPr>
              <w:br/>
            </w:r>
            <w:proofErr w:type="gramStart"/>
            <w:r w:rsidRPr="00522850">
              <w:rPr>
                <w:rFonts w:cs="Arial"/>
                <w:color w:val="000000"/>
                <w:szCs w:val="18"/>
              </w:rPr>
              <w:t>L'hectare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ha</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14</w:t>
            </w:r>
            <w:r w:rsidRPr="00522850">
              <w:rPr>
                <w:rFonts w:cs="Arial"/>
                <w:b/>
                <w:bCs/>
                <w:color w:val="000000"/>
                <w:szCs w:val="18"/>
              </w:rPr>
              <w:t>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198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201</w:t>
            </w:r>
            <w:r>
              <w:rPr>
                <w:rFonts w:cs="Arial"/>
                <w:b/>
                <w:bCs/>
                <w:color w:val="000000"/>
                <w:szCs w:val="18"/>
              </w:rPr>
              <w:t>.</w:t>
            </w:r>
            <w:r w:rsidRPr="00522850">
              <w:rPr>
                <w:rFonts w:cs="Arial"/>
                <w:b/>
                <w:bCs/>
                <w:color w:val="000000"/>
                <w:szCs w:val="18"/>
              </w:rPr>
              <w:t>3</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Planage</w:t>
            </w:r>
            <w:r w:rsidRPr="0039710C">
              <w:rPr>
                <w:rFonts w:cs="Arial"/>
                <w:b/>
                <w:bCs/>
                <w:color w:val="000000"/>
                <w:szCs w:val="18"/>
                <w:lang w:val="fr-CD"/>
              </w:rPr>
              <w:br/>
            </w:r>
            <w:r w:rsidRPr="0039710C">
              <w:rPr>
                <w:rFonts w:cs="Arial"/>
                <w:color w:val="000000"/>
                <w:szCs w:val="18"/>
                <w:lang w:val="fr-CD"/>
              </w:rPr>
              <w:t>Ce  prix  rémunère,  à  l’hectare,  les  travaux  de  planage  de  finition  des  parcelles  de riziculture, conformément au cahier des charges, afin de permettre l’irrigation correcte des casiers. Le planage sera fait de sorte que la différence de niveau au sein d’une parcelle ne dépasse pas +/- 5 cm par rapport à la cote moyenne de planage calculée après levé de la parcelle et avant exécution.</w:t>
            </w:r>
            <w:r w:rsidRPr="0039710C">
              <w:rPr>
                <w:rFonts w:cs="Arial"/>
                <w:color w:val="000000"/>
                <w:szCs w:val="18"/>
                <w:lang w:val="fr-CD"/>
              </w:rPr>
              <w:br/>
            </w:r>
            <w:proofErr w:type="gramStart"/>
            <w:r w:rsidRPr="00522850">
              <w:rPr>
                <w:rFonts w:cs="Arial"/>
                <w:color w:val="000000"/>
                <w:szCs w:val="18"/>
              </w:rPr>
              <w:t>L'hectare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ha</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120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7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202</w:t>
            </w:r>
          </w:p>
        </w:tc>
        <w:tc>
          <w:tcPr>
            <w:tcW w:w="5750" w:type="dxa"/>
            <w:tcBorders>
              <w:top w:val="nil"/>
              <w:left w:val="nil"/>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Travaux de terrassements</w:t>
            </w:r>
          </w:p>
        </w:tc>
        <w:tc>
          <w:tcPr>
            <w:tcW w:w="700"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color w:val="000000"/>
                <w:szCs w:val="18"/>
              </w:rPr>
            </w:pPr>
            <w:r w:rsidRPr="00522850">
              <w:rPr>
                <w:rFonts w:ascii="Calibri" w:hAnsi="Calibri"/>
                <w:color w:val="000000"/>
                <w:szCs w:val="18"/>
              </w:rPr>
              <w:t> </w:t>
            </w:r>
          </w:p>
        </w:tc>
        <w:tc>
          <w:tcPr>
            <w:tcW w:w="1001"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c>
          <w:tcPr>
            <w:tcW w:w="992"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b/>
                <w:bCs/>
                <w:color w:val="000000"/>
              </w:rPr>
            </w:pPr>
            <w:r w:rsidRPr="00522850">
              <w:rPr>
                <w:rFonts w:ascii="Calibri" w:hAnsi="Calibri"/>
                <w:b/>
                <w:bCs/>
                <w:color w:val="000000"/>
              </w:rPr>
              <w:t> </w:t>
            </w:r>
          </w:p>
        </w:tc>
        <w:tc>
          <w:tcPr>
            <w:tcW w:w="993"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r>
      <w:tr w:rsidR="0039710C" w:rsidRPr="00522850" w:rsidTr="00CB2852">
        <w:trPr>
          <w:trHeight w:val="2906"/>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202</w:t>
            </w:r>
            <w:r>
              <w:rPr>
                <w:rFonts w:cs="Arial"/>
                <w:b/>
                <w:bCs/>
                <w:color w:val="000000"/>
                <w:szCs w:val="18"/>
              </w:rPr>
              <w:t>.</w:t>
            </w:r>
            <w:r w:rsidRPr="00522850">
              <w:rPr>
                <w:rFonts w:cs="Arial"/>
                <w:b/>
                <w:bCs/>
                <w:color w:val="000000"/>
                <w:szCs w:val="18"/>
              </w:rPr>
              <w:t>1</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Décapage</w:t>
            </w:r>
            <w:r w:rsidRPr="0039710C">
              <w:rPr>
                <w:rFonts w:cs="Arial"/>
                <w:b/>
                <w:bCs/>
                <w:color w:val="000000"/>
                <w:szCs w:val="18"/>
                <w:lang w:val="fr-CD"/>
              </w:rPr>
              <w:br/>
            </w:r>
            <w:r w:rsidRPr="0039710C">
              <w:rPr>
                <w:rFonts w:cs="Arial"/>
                <w:color w:val="000000"/>
                <w:szCs w:val="18"/>
                <w:lang w:val="fr-CD"/>
              </w:rPr>
              <w:t>Ce prix rémunère, au mètre carré, l’enlèvement des couches de terre superficielles d'une épaisseur de 20 cm minimum y compris le transport et la mise en dépôt des produits selon les instructions de l'Ingénieur.</w:t>
            </w:r>
            <w:r w:rsidRPr="0039710C">
              <w:rPr>
                <w:rFonts w:cs="Arial"/>
                <w:color w:val="000000"/>
                <w:szCs w:val="18"/>
                <w:lang w:val="fr-CD"/>
              </w:rPr>
              <w:br/>
              <w:t>Ce prix s’applique aussi aux réseaux en déblais afin de séparer les matériaux de décapage non réutilisables en remblai compacté des matériaux de déblais pouvant être réutilisés pour les remblais compactés. Ce prix comprend le la mise en dépôt provisoire éventuelle, et principalement le transport et régalage des matériaux de décapage vers les réutilisations peu  contraignantes  envisagées,  notamment  l’épandage  sur  les  emprises  de  pistes tertiaires, la réhabilitation des zones d’emprunt et la réutilisation éventuelle pour le pré- planage.</w:t>
            </w:r>
            <w:r w:rsidRPr="0039710C">
              <w:rPr>
                <w:rFonts w:cs="Arial"/>
                <w:color w:val="000000"/>
                <w:szCs w:val="18"/>
                <w:lang w:val="fr-CD"/>
              </w:rPr>
              <w:br/>
            </w:r>
            <w:r w:rsidRPr="00522850">
              <w:rPr>
                <w:rFonts w:cs="Arial"/>
                <w:color w:val="000000"/>
                <w:szCs w:val="18"/>
              </w:rPr>
              <w:t xml:space="preserve">Le mètre </w:t>
            </w:r>
            <w:proofErr w:type="gramStart"/>
            <w:r w:rsidRPr="00522850">
              <w:rPr>
                <w:rFonts w:cs="Arial"/>
                <w:color w:val="000000"/>
                <w:szCs w:val="18"/>
              </w:rPr>
              <w:t>carré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2</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sidRPr="00522850">
              <w:rPr>
                <w:rFonts w:cs="Arial"/>
                <w:b/>
                <w:bCs/>
                <w:color w:val="000000"/>
                <w:szCs w:val="18"/>
              </w:rPr>
              <w:t>20000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848"/>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lastRenderedPageBreak/>
              <w:t>202</w:t>
            </w:r>
            <w:r>
              <w:rPr>
                <w:rFonts w:cs="Arial"/>
                <w:b/>
                <w:bCs/>
                <w:color w:val="000000"/>
                <w:szCs w:val="18"/>
              </w:rPr>
              <w:t>.</w:t>
            </w:r>
            <w:r w:rsidRPr="00522850">
              <w:rPr>
                <w:rFonts w:cs="Arial"/>
                <w:b/>
                <w:bCs/>
                <w:color w:val="000000"/>
                <w:szCs w:val="18"/>
              </w:rPr>
              <w:t>2</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Déblais pour réseaux et rivière</w:t>
            </w:r>
            <w:r w:rsidRPr="0039710C">
              <w:rPr>
                <w:rFonts w:cs="Arial"/>
                <w:b/>
                <w:bCs/>
                <w:color w:val="000000"/>
                <w:szCs w:val="18"/>
                <w:lang w:val="fr-CD"/>
              </w:rPr>
              <w:br/>
            </w:r>
            <w:r w:rsidRPr="0039710C">
              <w:rPr>
                <w:rFonts w:cs="Arial"/>
                <w:color w:val="000000"/>
                <w:szCs w:val="18"/>
                <w:lang w:val="fr-CD"/>
              </w:rPr>
              <w:t xml:space="preserve">Ce prix rémunère, au mètre cube de volume en place, la réalisation des déblais en terrain de toute nature, à sec ou dans l'eau y compris les déblais pour recalibrage de </w:t>
            </w:r>
            <w:r w:rsidR="00CE6464" w:rsidRPr="0039710C">
              <w:rPr>
                <w:rFonts w:cs="Arial"/>
                <w:color w:val="000000"/>
                <w:szCs w:val="18"/>
                <w:lang w:val="fr-CD"/>
              </w:rPr>
              <w:t>rivière</w:t>
            </w:r>
            <w:r w:rsidRPr="0039710C">
              <w:rPr>
                <w:rFonts w:cs="Arial"/>
                <w:color w:val="000000"/>
                <w:szCs w:val="18"/>
                <w:lang w:val="fr-CD"/>
              </w:rPr>
              <w:t xml:space="preserve">. Il s'applique aux déblais nécessaires pour la </w:t>
            </w:r>
            <w:r w:rsidR="00CE6464" w:rsidRPr="0039710C">
              <w:rPr>
                <w:rFonts w:cs="Arial"/>
                <w:color w:val="000000"/>
                <w:szCs w:val="18"/>
                <w:lang w:val="fr-CD"/>
              </w:rPr>
              <w:t>réalisation du profil en travers type applicable y</w:t>
            </w:r>
            <w:r w:rsidRPr="0039710C">
              <w:rPr>
                <w:rFonts w:cs="Arial"/>
                <w:color w:val="000000"/>
                <w:szCs w:val="18"/>
                <w:lang w:val="fr-CD"/>
              </w:rPr>
              <w:t xml:space="preserve"> </w:t>
            </w:r>
            <w:r w:rsidR="00CE6464" w:rsidRPr="0039710C">
              <w:rPr>
                <w:rFonts w:cs="Arial"/>
                <w:color w:val="000000"/>
                <w:szCs w:val="18"/>
                <w:lang w:val="fr-CD"/>
              </w:rPr>
              <w:t>compris la rectification des talus, le</w:t>
            </w:r>
            <w:r w:rsidRPr="0039710C">
              <w:rPr>
                <w:rFonts w:cs="Arial"/>
                <w:color w:val="000000"/>
                <w:szCs w:val="18"/>
                <w:lang w:val="fr-CD"/>
              </w:rPr>
              <w:t xml:space="preserve"> décaissement des accotements et d'ouverture de fossés ou de rivière. Sont réputées couvertes par l'application de ce prix les prestations suivantes, ainsi que toutes les sujétions en résultant:</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l'extraction des matériaux et chargement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transport des matériaux de déblais jusqu'à un lieu de dépôt définitif  dans un rayon de5 km autour du point d'extraction ou en dépôt temporaire agréé par   la Mission du Contrôle pour emploi ultérieur en remblai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finition de forme et talutage du dépôt définitif suivant les indications du Représentant de la Mission de Contrôle.</w:t>
            </w:r>
            <w:r w:rsidRPr="0039710C">
              <w:rPr>
                <w:rFonts w:cs="Arial"/>
                <w:color w:val="000000"/>
                <w:szCs w:val="18"/>
                <w:lang w:val="fr-CD"/>
              </w:rPr>
              <w:br/>
            </w:r>
            <w:r w:rsidRPr="00522850">
              <w:rPr>
                <w:rFonts w:cs="Arial"/>
                <w:color w:val="000000"/>
                <w:szCs w:val="18"/>
              </w:rPr>
              <w:t xml:space="preserve">Le mètre </w:t>
            </w:r>
            <w:proofErr w:type="gramStart"/>
            <w:r w:rsidRPr="00522850">
              <w:rPr>
                <w:rFonts w:cs="Arial"/>
                <w:color w:val="000000"/>
                <w:szCs w:val="18"/>
              </w:rPr>
              <w:t>cube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 xml:space="preserve">38 </w:t>
            </w:r>
            <w:r w:rsidRPr="00522850">
              <w:rPr>
                <w:rFonts w:cs="Arial"/>
                <w:b/>
                <w:bCs/>
                <w:color w:val="000000"/>
                <w:szCs w:val="18"/>
              </w:rPr>
              <w:t>000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915"/>
        </w:trPr>
        <w:tc>
          <w:tcPr>
            <w:tcW w:w="850" w:type="dxa"/>
            <w:tcBorders>
              <w:top w:val="nil"/>
              <w:left w:val="single" w:sz="8" w:space="0" w:color="auto"/>
              <w:bottom w:val="nil"/>
              <w:right w:val="single" w:sz="8" w:space="0" w:color="auto"/>
            </w:tcBorders>
            <w:noWrap/>
            <w:hideMark/>
          </w:tcPr>
          <w:p w:rsidR="0039710C" w:rsidRPr="00522850" w:rsidRDefault="0039710C" w:rsidP="0039710C">
            <w:pPr>
              <w:spacing w:after="0"/>
              <w:rPr>
                <w:rFonts w:cs="Arial"/>
                <w:b/>
                <w:bCs/>
                <w:color w:val="000000"/>
                <w:szCs w:val="18"/>
              </w:rPr>
            </w:pPr>
            <w:r>
              <w:rPr>
                <w:rFonts w:ascii="Calibri" w:hAnsi="Calibri" w:cs="Arial"/>
                <w:noProof/>
                <w:lang w:val="fr-FR" w:eastAsia="fr-FR"/>
              </w:rPr>
              <mc:AlternateContent>
                <mc:Choice Requires="wps">
                  <w:drawing>
                    <wp:anchor distT="0" distB="0" distL="114300" distR="114300" simplePos="0" relativeHeight="251679232" behindDoc="1" locked="0" layoutInCell="0" allowOverlap="1" wp14:anchorId="1246323E" wp14:editId="2A02327E">
                      <wp:simplePos x="0" y="0"/>
                      <wp:positionH relativeFrom="column">
                        <wp:posOffset>225425</wp:posOffset>
                      </wp:positionH>
                      <wp:positionV relativeFrom="paragraph">
                        <wp:posOffset>2924810</wp:posOffset>
                      </wp:positionV>
                      <wp:extent cx="6337935" cy="0"/>
                      <wp:effectExtent l="6350" t="10160" r="8890" b="8890"/>
                      <wp:wrapNone/>
                      <wp:docPr id="19"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3793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725EFAC6" id="Line 45"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230.3pt" to="516.8pt,2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71cFAIAACo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" o:allowincell="f" strokeweight=".48pt"/>
                  </w:pict>
                </mc:Fallback>
              </mc:AlternateContent>
            </w:r>
            <w:r w:rsidRPr="00522850">
              <w:rPr>
                <w:rFonts w:cs="Arial"/>
                <w:b/>
                <w:bCs/>
                <w:color w:val="000000"/>
                <w:szCs w:val="18"/>
              </w:rPr>
              <w:t>202</w:t>
            </w:r>
            <w:r>
              <w:rPr>
                <w:rFonts w:cs="Arial"/>
                <w:b/>
                <w:bCs/>
                <w:color w:val="000000"/>
                <w:szCs w:val="18"/>
              </w:rPr>
              <w:t>.</w:t>
            </w:r>
            <w:r w:rsidRPr="00522850">
              <w:rPr>
                <w:rFonts w:cs="Arial"/>
                <w:b/>
                <w:bCs/>
                <w:color w:val="000000"/>
                <w:szCs w:val="18"/>
              </w:rPr>
              <w:t>3</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Déblais pour fondations d’ouvrage</w:t>
            </w:r>
            <w:r w:rsidRPr="0039710C">
              <w:rPr>
                <w:rFonts w:cs="Arial"/>
                <w:b/>
                <w:bCs/>
                <w:color w:val="000000"/>
                <w:szCs w:val="18"/>
                <w:lang w:val="fr-CD"/>
              </w:rPr>
              <w:br/>
            </w:r>
            <w:r w:rsidRPr="0039710C">
              <w:rPr>
                <w:rFonts w:cs="Arial"/>
                <w:color w:val="000000"/>
                <w:szCs w:val="18"/>
                <w:lang w:val="fr-CD"/>
              </w:rPr>
              <w:t>Ce prix rémunère au m3 les déblais en terrain de toutes natures, y compris en présence de  nappe,  pour fondations  d'ouvrages  et  aménagements divers  (seuils, ouvrages sur réseaux, stations de pompage, etc.). Il comprend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l'extraction des terres et leur chargement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transport sur toute distance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déchargement aux lieux de dépôt agréés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toutes sujétions d'exécution, y compris l'usage de coffrage, blindage et batardeaux</w:t>
            </w:r>
            <w:r w:rsidRPr="0039710C">
              <w:rPr>
                <w:rFonts w:cs="Arial"/>
                <w:color w:val="000000"/>
                <w:szCs w:val="18"/>
                <w:lang w:val="fr-CD"/>
              </w:rPr>
              <w:br/>
              <w:t>Les quantités à prendre en compte seront forfaitairement les volumes correspondant à des talus verticaux épousant le pourtour de la fondation de l'ouvrage correspondant aux plans- types ou aux projets d'exécution approuvés, avec une sur-largeur forfaitaire d'exécution de Cinquante  (50)  centimètres  conformément  aux  spécifications,  quels  que  soient  les volumes effectivement réalisés par l'Entrepreneur.</w:t>
            </w:r>
            <w:r w:rsidRPr="0039710C">
              <w:rPr>
                <w:rFonts w:cs="Arial"/>
                <w:color w:val="000000"/>
                <w:szCs w:val="18"/>
                <w:lang w:val="fr-CD"/>
              </w:rPr>
              <w:br/>
            </w:r>
            <w:r w:rsidRPr="00522850">
              <w:rPr>
                <w:rFonts w:cs="Arial"/>
                <w:color w:val="000000"/>
                <w:szCs w:val="18"/>
              </w:rPr>
              <w:t xml:space="preserve">Le mètre </w:t>
            </w:r>
            <w:proofErr w:type="gramStart"/>
            <w:r w:rsidRPr="00522850">
              <w:rPr>
                <w:rFonts w:cs="Arial"/>
                <w:color w:val="000000"/>
                <w:szCs w:val="18"/>
              </w:rPr>
              <w:t>cube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10</w:t>
            </w:r>
            <w:r w:rsidRPr="00522850">
              <w:rPr>
                <w:rFonts w:cs="Arial"/>
                <w:b/>
                <w:bCs/>
                <w:color w:val="000000"/>
                <w:szCs w:val="18"/>
              </w:rPr>
              <w:t>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750"/>
        </w:trPr>
        <w:tc>
          <w:tcPr>
            <w:tcW w:w="850" w:type="dxa"/>
            <w:tcBorders>
              <w:top w:val="single" w:sz="4" w:space="0" w:color="000000"/>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lastRenderedPageBreak/>
              <w:t>202</w:t>
            </w:r>
            <w:r>
              <w:rPr>
                <w:rFonts w:cs="Arial"/>
                <w:b/>
                <w:bCs/>
                <w:color w:val="000000"/>
                <w:szCs w:val="18"/>
              </w:rPr>
              <w:t>.</w:t>
            </w:r>
            <w:r w:rsidRPr="00522850">
              <w:rPr>
                <w:rFonts w:cs="Arial"/>
                <w:b/>
                <w:bCs/>
                <w:color w:val="000000"/>
                <w:szCs w:val="18"/>
              </w:rPr>
              <w:t>4</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Remblais en provenance de déblais pour canaux primaires, secondaires, digues et pistes</w:t>
            </w:r>
            <w:r w:rsidRPr="0039710C">
              <w:rPr>
                <w:rFonts w:cs="Arial"/>
                <w:b/>
                <w:bCs/>
                <w:color w:val="000000"/>
                <w:szCs w:val="18"/>
                <w:lang w:val="fr-CD"/>
              </w:rPr>
              <w:br/>
            </w:r>
            <w:r w:rsidRPr="0039710C">
              <w:rPr>
                <w:rFonts w:cs="Arial"/>
                <w:color w:val="000000"/>
                <w:szCs w:val="18"/>
                <w:lang w:val="fr-CD"/>
              </w:rPr>
              <w:t xml:space="preserve">Ce prix rémunère au mètre cube en place la réalisation de remblai en provenance de déblais, pour l'exécution des remblais de canal primaire, digues ou pistes. Il comprend </w:t>
            </w:r>
            <w:proofErr w:type="gramStart"/>
            <w:r w:rsidRPr="0039710C">
              <w:rPr>
                <w:rFonts w:cs="Arial"/>
                <w:color w:val="000000"/>
                <w:szCs w:val="18"/>
                <w:lang w:val="fr-CD"/>
              </w:rPr>
              <w:t>:</w:t>
            </w:r>
            <w:proofErr w:type="gramEnd"/>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chargement, le transport de matériaux du dépôt temporaire agréé par l’Ingénieur jusqu’au lieu d’emploi en remblai. Le dépôt temporaire est situé à l’intérieur de l’emprise du périmètre à aménager ou à proximité immédiate;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déchargement et régalage des matériaux sur les lieux d’emploi en remblais</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l'arrosage,  le  compactage,  le  talutage  et  toutes  sujétions  de  mise  en  œuvre  et d'obtention de la qualité de compactage indiquée dans les Spécifications Techniques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finition de la plate-forme et des talus pour obtenir la géométrie finale indiquée dans les plans d’exécution</w:t>
            </w:r>
            <w:r w:rsidRPr="0039710C">
              <w:rPr>
                <w:rFonts w:cs="Arial"/>
                <w:color w:val="000000"/>
                <w:szCs w:val="18"/>
                <w:lang w:val="fr-CD"/>
              </w:rPr>
              <w:br/>
              <w:t>Ce prix ne s’applique pas aux remblais de canaux secondaires et tertiaires (rémunérés par le prix qui suit) compte tenu du mode particulier de la mise en œuvre de ces remblais.</w:t>
            </w:r>
            <w:r w:rsidRPr="0039710C">
              <w:rPr>
                <w:rFonts w:cs="Arial"/>
                <w:color w:val="000000"/>
                <w:szCs w:val="18"/>
                <w:lang w:val="fr-CD"/>
              </w:rPr>
              <w:br/>
            </w:r>
            <w:r w:rsidRPr="00522850">
              <w:rPr>
                <w:rFonts w:cs="Arial"/>
                <w:color w:val="000000"/>
                <w:szCs w:val="18"/>
              </w:rPr>
              <w:t xml:space="preserve">Le mètre </w:t>
            </w:r>
            <w:proofErr w:type="gramStart"/>
            <w:r w:rsidRPr="00522850">
              <w:rPr>
                <w:rFonts w:cs="Arial"/>
                <w:color w:val="000000"/>
                <w:szCs w:val="18"/>
              </w:rPr>
              <w:t>cube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30 0</w:t>
            </w:r>
            <w:r w:rsidRPr="00522850">
              <w:rPr>
                <w:rFonts w:cs="Arial"/>
                <w:b/>
                <w:bCs/>
                <w:color w:val="000000"/>
                <w:szCs w:val="18"/>
              </w:rPr>
              <w:t>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511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202</w:t>
            </w:r>
            <w:r>
              <w:rPr>
                <w:rFonts w:cs="Arial"/>
                <w:b/>
                <w:bCs/>
                <w:color w:val="000000"/>
                <w:szCs w:val="18"/>
              </w:rPr>
              <w:t>.</w:t>
            </w:r>
            <w:r w:rsidRPr="00522850">
              <w:rPr>
                <w:rFonts w:cs="Arial"/>
                <w:b/>
                <w:bCs/>
                <w:color w:val="000000"/>
                <w:szCs w:val="18"/>
              </w:rPr>
              <w:t>5</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Remblais en provenance de déblais pour canaux tertiaires</w:t>
            </w:r>
            <w:r w:rsidRPr="0039710C">
              <w:rPr>
                <w:rFonts w:cs="Arial"/>
                <w:b/>
                <w:bCs/>
                <w:color w:val="000000"/>
                <w:szCs w:val="18"/>
                <w:lang w:val="fr-CD"/>
              </w:rPr>
              <w:br/>
            </w:r>
            <w:r w:rsidRPr="0039710C">
              <w:rPr>
                <w:rFonts w:cs="Arial"/>
                <w:color w:val="000000"/>
                <w:szCs w:val="18"/>
                <w:lang w:val="fr-CD"/>
              </w:rPr>
              <w:t xml:space="preserve">Ce prix rémunère au mètre cube en place la réalisation de remblai en provenance de déblais,   pour   l'exécution   des   remblais   des   canaux   secondaires   et   tertiaires.   La construction des canaux se fait par exécution d’un remblai compacté général de plateforme, puis creusage dans cette plateforme compactée d’une cunette qui constitue la section d’écoulement du canal. Il comprend </w:t>
            </w:r>
            <w:proofErr w:type="gramStart"/>
            <w:r w:rsidRPr="0039710C">
              <w:rPr>
                <w:rFonts w:cs="Arial"/>
                <w:color w:val="000000"/>
                <w:szCs w:val="18"/>
                <w:lang w:val="fr-CD"/>
              </w:rPr>
              <w:t>:</w:t>
            </w:r>
            <w:proofErr w:type="gramEnd"/>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chargement, le transport de matériaux du dépôt temporaire agréé par l’Ingénieur jusqu’au lieu d’emploi en remblai. Le dépôt temporaire est situé à l’intérieur de l’emprise du périmètre à aménager ou à proximité immédiate;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déchargement et régalage des matériaux sur les lieux d’emploi en remblais</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l'arrosage,  le  compactage,  le  talutage  et  toutes  sujétions  de  mise  en  œuvre  et d'obtention de la qualité de compactage indiquée dans les Spécifications Techniques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finition de la plate-forme et des talus pour obtenir la géométrie finale indiquée dans les plans d’exécution</w:t>
            </w:r>
            <w:r w:rsidRPr="0039710C">
              <w:rPr>
                <w:rFonts w:cs="Arial"/>
                <w:color w:val="000000"/>
                <w:szCs w:val="18"/>
                <w:lang w:val="fr-CD"/>
              </w:rPr>
              <w:br/>
            </w:r>
            <w:r w:rsidRPr="00522850">
              <w:rPr>
                <w:rFonts w:ascii="Symbol" w:hAnsi="Symbol" w:cs="Arial"/>
                <w:color w:val="000000"/>
                <w:szCs w:val="18"/>
              </w:rPr>
              <w:lastRenderedPageBreak/>
              <w:t></w:t>
            </w:r>
            <w:r w:rsidRPr="0039710C">
              <w:rPr>
                <w:rFonts w:cs="Arial"/>
                <w:color w:val="000000"/>
                <w:szCs w:val="18"/>
                <w:lang w:val="fr-CD"/>
              </w:rPr>
              <w:t>le creusage de la cunette qui constitue la section d’écoulement proprement dite du canal</w:t>
            </w:r>
            <w:r w:rsidRPr="0039710C">
              <w:rPr>
                <w:rFonts w:cs="Arial"/>
                <w:color w:val="000000"/>
                <w:szCs w:val="18"/>
                <w:lang w:val="fr-CD"/>
              </w:rPr>
              <w:br/>
              <w:t xml:space="preserve">La quantité à rémunérer sera la quantité nette de remblais apparents, </w:t>
            </w:r>
            <w:r w:rsidRPr="0039710C">
              <w:rPr>
                <w:rFonts w:cs="Arial"/>
                <w:b/>
                <w:bCs/>
                <w:color w:val="000000"/>
                <w:szCs w:val="18"/>
                <w:lang w:val="fr-CD"/>
              </w:rPr>
              <w:t>ne comprenant pas le volume de la section d’écoulement du canal (cunette)</w:t>
            </w:r>
            <w:r w:rsidRPr="0039710C">
              <w:rPr>
                <w:rFonts w:cs="Arial"/>
                <w:b/>
                <w:bCs/>
                <w:color w:val="000000"/>
                <w:szCs w:val="18"/>
                <w:lang w:val="fr-CD"/>
              </w:rPr>
              <w:br/>
            </w:r>
            <w:r w:rsidRPr="0039710C">
              <w:rPr>
                <w:rFonts w:cs="Arial"/>
                <w:color w:val="000000"/>
                <w:szCs w:val="18"/>
                <w:lang w:val="fr-CD"/>
              </w:rPr>
              <w:t>Le mètre cube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lastRenderedPageBreak/>
              <w:t>m</w:t>
            </w:r>
            <w:r w:rsidRPr="00522850">
              <w:rPr>
                <w:rFonts w:cs="Arial"/>
                <w:color w:val="000000"/>
                <w:szCs w:val="18"/>
                <w:vertAlign w:val="superscript"/>
              </w:rPr>
              <w:t>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 xml:space="preserve">5 </w:t>
            </w:r>
            <w:r w:rsidRPr="00522850">
              <w:rPr>
                <w:rFonts w:cs="Arial"/>
                <w:b/>
                <w:bCs/>
                <w:color w:val="000000"/>
                <w:szCs w:val="18"/>
              </w:rPr>
              <w:t>000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130"/>
        </w:trPr>
        <w:tc>
          <w:tcPr>
            <w:tcW w:w="850" w:type="dxa"/>
            <w:tcBorders>
              <w:top w:val="nil"/>
              <w:left w:val="single" w:sz="8" w:space="0" w:color="auto"/>
              <w:bottom w:val="single" w:sz="4" w:space="0" w:color="auto"/>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lastRenderedPageBreak/>
              <w:t>202</w:t>
            </w:r>
            <w:r>
              <w:rPr>
                <w:rFonts w:cs="Arial"/>
                <w:b/>
                <w:bCs/>
                <w:color w:val="000000"/>
                <w:szCs w:val="18"/>
              </w:rPr>
              <w:t>.</w:t>
            </w:r>
            <w:r w:rsidRPr="00522850">
              <w:rPr>
                <w:rFonts w:cs="Arial"/>
                <w:b/>
                <w:bCs/>
                <w:color w:val="000000"/>
                <w:szCs w:val="18"/>
              </w:rPr>
              <w:t>6</w:t>
            </w:r>
          </w:p>
        </w:tc>
        <w:tc>
          <w:tcPr>
            <w:tcW w:w="5750" w:type="dxa"/>
            <w:tcBorders>
              <w:top w:val="nil"/>
              <w:left w:val="nil"/>
              <w:bottom w:val="single" w:sz="4" w:space="0" w:color="auto"/>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Plus-value pour fourniture de matériaux de remblais à partir de zones d’emprunt</w:t>
            </w:r>
            <w:r w:rsidRPr="0039710C">
              <w:rPr>
                <w:rFonts w:cs="Arial"/>
                <w:b/>
                <w:bCs/>
                <w:color w:val="000000"/>
                <w:szCs w:val="18"/>
                <w:lang w:val="fr-CD"/>
              </w:rPr>
              <w:br/>
            </w:r>
            <w:r w:rsidRPr="0039710C">
              <w:rPr>
                <w:rFonts w:cs="Arial"/>
                <w:color w:val="000000"/>
                <w:szCs w:val="18"/>
                <w:lang w:val="fr-CD"/>
              </w:rPr>
              <w:t xml:space="preserve">Ce prix s’applique </w:t>
            </w:r>
            <w:r w:rsidRPr="0039710C">
              <w:rPr>
                <w:rFonts w:cs="Arial"/>
                <w:color w:val="000000"/>
                <w:szCs w:val="18"/>
                <w:u w:val="single"/>
                <w:lang w:val="fr-CD"/>
              </w:rPr>
              <w:t>e</w:t>
            </w:r>
            <w:r w:rsidRPr="0039710C">
              <w:rPr>
                <w:rFonts w:cs="Arial"/>
                <w:color w:val="000000"/>
                <w:szCs w:val="18"/>
                <w:lang w:val="fr-CD"/>
              </w:rPr>
              <w:t>n plus-value aux prix 202.4 et 202.5  si le matériau de remblais ne provient pas de déblais réalisés dans le cadre du Projet à l’intérieur de l’emprise ou de matériaux prélevés de part et d’autre ou d’un seul coté sur l’itinéraire de la digue ou du canal ou de la piste à exécuter ; mais de zones d’emprunt. Il comprend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l’ouverture de pistes d’accès aux zones d’emprunt et leur entretien</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l'extraction des matériaux à utiliser pour remblai, après débroussaillage, décapage et découverte éventuelle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chargement, et le transport de ces matériaux depuis la zone d’emprunt et jusqu’au lieu d’emploi sur un maximum 5 km</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déchargement et régalage des matériaux sur les lieux d’emploi en remblais</w:t>
            </w:r>
            <w:r w:rsidRPr="0039710C">
              <w:rPr>
                <w:rFonts w:cs="Arial"/>
                <w:color w:val="000000"/>
                <w:szCs w:val="18"/>
                <w:lang w:val="fr-CD"/>
              </w:rPr>
              <w:br/>
              <w:t>Le mètre cube : ……………………………………………………………………</w:t>
            </w:r>
          </w:p>
        </w:tc>
        <w:tc>
          <w:tcPr>
            <w:tcW w:w="700" w:type="dxa"/>
            <w:tcBorders>
              <w:top w:val="nil"/>
              <w:left w:val="nil"/>
              <w:bottom w:val="single" w:sz="4" w:space="0" w:color="auto"/>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m3</w:t>
            </w:r>
          </w:p>
        </w:tc>
        <w:tc>
          <w:tcPr>
            <w:tcW w:w="1001" w:type="dxa"/>
            <w:tcBorders>
              <w:top w:val="nil"/>
              <w:left w:val="nil"/>
              <w:bottom w:val="single" w:sz="4" w:space="0" w:color="auto"/>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auto"/>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 xml:space="preserve">5 </w:t>
            </w:r>
            <w:r w:rsidRPr="00522850">
              <w:rPr>
                <w:rFonts w:cs="Arial"/>
                <w:b/>
                <w:bCs/>
                <w:color w:val="000000"/>
                <w:szCs w:val="18"/>
              </w:rPr>
              <w:t>000</w:t>
            </w:r>
          </w:p>
        </w:tc>
        <w:tc>
          <w:tcPr>
            <w:tcW w:w="993" w:type="dxa"/>
            <w:tcBorders>
              <w:top w:val="nil"/>
              <w:left w:val="nil"/>
              <w:bottom w:val="single" w:sz="4" w:space="0" w:color="auto"/>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BE342C" w:rsidTr="00CB2852">
        <w:trPr>
          <w:trHeight w:val="680"/>
        </w:trPr>
        <w:tc>
          <w:tcPr>
            <w:tcW w:w="850" w:type="dxa"/>
            <w:tcBorders>
              <w:top w:val="single" w:sz="4" w:space="0" w:color="auto"/>
              <w:left w:val="single" w:sz="4" w:space="0" w:color="auto"/>
              <w:bottom w:val="nil"/>
              <w:right w:val="single" w:sz="4" w:space="0" w:color="auto"/>
            </w:tcBorders>
            <w:noWrap/>
            <w:hideMark/>
          </w:tcPr>
          <w:p w:rsidR="0039710C" w:rsidRPr="00522850" w:rsidRDefault="0039710C" w:rsidP="0039710C">
            <w:pPr>
              <w:spacing w:after="0"/>
              <w:rPr>
                <w:rFonts w:cs="Arial"/>
                <w:b/>
                <w:bCs/>
                <w:color w:val="000000"/>
                <w:szCs w:val="18"/>
              </w:rPr>
            </w:pPr>
            <w:r>
              <w:rPr>
                <w:rFonts w:ascii="Calibri" w:hAnsi="Calibri" w:cs="Arial"/>
                <w:noProof/>
                <w:lang w:val="fr-FR" w:eastAsia="fr-FR"/>
              </w:rPr>
              <mc:AlternateContent>
                <mc:Choice Requires="wps">
                  <w:drawing>
                    <wp:anchor distT="0" distB="0" distL="114300" distR="114300" simplePos="0" relativeHeight="251681280" behindDoc="1" locked="0" layoutInCell="0" allowOverlap="1" wp14:anchorId="3157C791" wp14:editId="0F8FDD92">
                      <wp:simplePos x="0" y="0"/>
                      <wp:positionH relativeFrom="column">
                        <wp:posOffset>146050</wp:posOffset>
                      </wp:positionH>
                      <wp:positionV relativeFrom="paragraph">
                        <wp:posOffset>719455</wp:posOffset>
                      </wp:positionV>
                      <wp:extent cx="6337935" cy="0"/>
                      <wp:effectExtent l="12700" t="5080" r="12065" b="13970"/>
                      <wp:wrapNone/>
                      <wp:docPr id="18"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3793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1CE860D7" id="Line 47"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pt,56.65pt" to="510.55pt,5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" o:allowincell="f" strokeweight=".48pt"/>
                  </w:pict>
                </mc:Fallback>
              </mc:AlternateContent>
            </w:r>
            <w:r w:rsidRPr="00522850">
              <w:rPr>
                <w:rFonts w:cs="Arial"/>
                <w:b/>
                <w:bCs/>
                <w:color w:val="000000"/>
                <w:szCs w:val="18"/>
              </w:rPr>
              <w:t>202</w:t>
            </w:r>
            <w:r>
              <w:rPr>
                <w:rFonts w:cs="Arial"/>
                <w:b/>
                <w:bCs/>
                <w:color w:val="000000"/>
                <w:szCs w:val="18"/>
              </w:rPr>
              <w:t>.</w:t>
            </w:r>
            <w:r w:rsidRPr="00522850">
              <w:rPr>
                <w:rFonts w:cs="Arial"/>
                <w:b/>
                <w:bCs/>
                <w:color w:val="000000"/>
                <w:szCs w:val="18"/>
              </w:rPr>
              <w:t>7</w:t>
            </w:r>
          </w:p>
        </w:tc>
        <w:tc>
          <w:tcPr>
            <w:tcW w:w="5750" w:type="dxa"/>
            <w:tcBorders>
              <w:top w:val="single" w:sz="4" w:space="0" w:color="auto"/>
              <w:left w:val="single" w:sz="4" w:space="0" w:color="auto"/>
              <w:right w:val="single" w:sz="4"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Plus-value aux prix N° 202.6 pour transport sur plus de 5 km</w:t>
            </w:r>
            <w:r w:rsidRPr="0039710C">
              <w:rPr>
                <w:rFonts w:cs="Arial"/>
                <w:b/>
                <w:bCs/>
                <w:color w:val="000000"/>
                <w:szCs w:val="18"/>
                <w:lang w:val="fr-CD"/>
              </w:rPr>
              <w:br/>
            </w:r>
            <w:r w:rsidRPr="0039710C">
              <w:rPr>
                <w:rFonts w:cs="Arial"/>
                <w:color w:val="000000"/>
                <w:szCs w:val="18"/>
                <w:lang w:val="fr-CD"/>
              </w:rPr>
              <w:t>Ce prix s’applique en plus-value au prix 202.6 et rémunère au mètre cube et par kilomètre</w:t>
            </w:r>
          </w:p>
        </w:tc>
        <w:tc>
          <w:tcPr>
            <w:tcW w:w="700" w:type="dxa"/>
            <w:tcBorders>
              <w:top w:val="single" w:sz="4" w:space="0" w:color="auto"/>
              <w:left w:val="single" w:sz="4" w:space="0" w:color="auto"/>
              <w:right w:val="single" w:sz="4"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single" w:sz="4" w:space="0" w:color="auto"/>
              <w:left w:val="single" w:sz="4" w:space="0" w:color="auto"/>
              <w:right w:val="single" w:sz="4"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single" w:sz="4" w:space="0" w:color="auto"/>
              <w:left w:val="single" w:sz="4" w:space="0" w:color="auto"/>
              <w:right w:val="single" w:sz="4"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single" w:sz="4" w:space="0" w:color="auto"/>
              <w:left w:val="single" w:sz="4" w:space="0" w:color="auto"/>
              <w:right w:val="single" w:sz="4"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522850" w:rsidTr="00CB2852">
        <w:trPr>
          <w:trHeight w:val="701"/>
        </w:trPr>
        <w:tc>
          <w:tcPr>
            <w:tcW w:w="850" w:type="dxa"/>
            <w:tcBorders>
              <w:left w:val="single" w:sz="4" w:space="0" w:color="auto"/>
              <w:bottom w:val="single" w:sz="4" w:space="0" w:color="auto"/>
              <w:right w:val="single" w:sz="4"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lastRenderedPageBreak/>
              <w:t> </w:t>
            </w:r>
          </w:p>
        </w:tc>
        <w:tc>
          <w:tcPr>
            <w:tcW w:w="5750" w:type="dxa"/>
            <w:tcBorders>
              <w:top w:val="nil"/>
              <w:left w:val="single" w:sz="4" w:space="0" w:color="auto"/>
              <w:bottom w:val="single" w:sz="4" w:space="0" w:color="auto"/>
              <w:right w:val="single" w:sz="4" w:space="0" w:color="auto"/>
            </w:tcBorders>
            <w:hideMark/>
          </w:tcPr>
          <w:p w:rsidR="0039710C" w:rsidRPr="0039710C" w:rsidRDefault="0039710C" w:rsidP="0039710C">
            <w:pPr>
              <w:spacing w:after="0"/>
              <w:rPr>
                <w:rFonts w:cs="Arial"/>
                <w:color w:val="000000"/>
                <w:szCs w:val="18"/>
                <w:lang w:val="fr-CD"/>
              </w:rPr>
            </w:pPr>
            <w:r w:rsidRPr="0039710C">
              <w:rPr>
                <w:rFonts w:cs="Arial"/>
                <w:color w:val="000000"/>
                <w:szCs w:val="18"/>
                <w:lang w:val="fr-CD"/>
              </w:rPr>
              <w:t>supplémentaire au-delà de 5 km, le transport des matériaux d’emprunt sur une distance de plus de 5 km.</w:t>
            </w:r>
            <w:r w:rsidRPr="0039710C">
              <w:rPr>
                <w:rFonts w:cs="Arial"/>
                <w:color w:val="000000"/>
                <w:szCs w:val="18"/>
                <w:lang w:val="fr-CD"/>
              </w:rPr>
              <w:br/>
              <w:t>le mètre cube.km : ………………………………………………………………</w:t>
            </w:r>
          </w:p>
        </w:tc>
        <w:tc>
          <w:tcPr>
            <w:tcW w:w="700" w:type="dxa"/>
            <w:tcBorders>
              <w:top w:val="nil"/>
              <w:left w:val="single" w:sz="4" w:space="0" w:color="auto"/>
              <w:bottom w:val="single" w:sz="4" w:space="0" w:color="auto"/>
              <w:right w:val="single" w:sz="4"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3</w:t>
            </w:r>
            <w:r w:rsidRPr="00522850">
              <w:rPr>
                <w:rFonts w:cs="Arial"/>
                <w:color w:val="000000"/>
                <w:szCs w:val="18"/>
              </w:rPr>
              <w:t>x km</w:t>
            </w:r>
          </w:p>
        </w:tc>
        <w:tc>
          <w:tcPr>
            <w:tcW w:w="1001" w:type="dxa"/>
            <w:tcBorders>
              <w:top w:val="nil"/>
              <w:left w:val="single" w:sz="4" w:space="0" w:color="auto"/>
              <w:bottom w:val="single" w:sz="4" w:space="0" w:color="auto"/>
              <w:right w:val="single" w:sz="4"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single" w:sz="4" w:space="0" w:color="auto"/>
              <w:bottom w:val="single" w:sz="4" w:space="0" w:color="auto"/>
              <w:right w:val="single" w:sz="4" w:space="0" w:color="auto"/>
            </w:tcBorders>
            <w:vAlign w:val="bottom"/>
            <w:hideMark/>
          </w:tcPr>
          <w:p w:rsidR="0039710C" w:rsidRPr="00522850" w:rsidRDefault="0039710C" w:rsidP="0039710C">
            <w:pPr>
              <w:spacing w:after="0"/>
              <w:jc w:val="center"/>
              <w:rPr>
                <w:rFonts w:cs="Arial"/>
                <w:b/>
                <w:bCs/>
                <w:color w:val="000000"/>
                <w:szCs w:val="18"/>
              </w:rPr>
            </w:pPr>
            <w:r w:rsidRPr="00522850">
              <w:rPr>
                <w:rFonts w:cs="Arial"/>
                <w:b/>
                <w:bCs/>
                <w:color w:val="000000"/>
                <w:szCs w:val="18"/>
              </w:rPr>
              <w:t>1</w:t>
            </w:r>
            <w:r>
              <w:rPr>
                <w:rFonts w:cs="Arial"/>
                <w:b/>
                <w:bCs/>
                <w:color w:val="000000"/>
                <w:szCs w:val="18"/>
              </w:rPr>
              <w:t xml:space="preserve"> </w:t>
            </w:r>
            <w:r w:rsidRPr="00522850">
              <w:rPr>
                <w:rFonts w:cs="Arial"/>
                <w:b/>
                <w:bCs/>
                <w:color w:val="000000"/>
                <w:szCs w:val="18"/>
              </w:rPr>
              <w:t>000</w:t>
            </w:r>
          </w:p>
        </w:tc>
        <w:tc>
          <w:tcPr>
            <w:tcW w:w="993" w:type="dxa"/>
            <w:tcBorders>
              <w:top w:val="nil"/>
              <w:left w:val="single" w:sz="4" w:space="0" w:color="auto"/>
              <w:bottom w:val="single" w:sz="4" w:space="0" w:color="auto"/>
              <w:right w:val="single" w:sz="4"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497"/>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202</w:t>
            </w:r>
            <w:r>
              <w:rPr>
                <w:rFonts w:cs="Arial"/>
                <w:b/>
                <w:bCs/>
                <w:color w:val="000000"/>
                <w:szCs w:val="18"/>
              </w:rPr>
              <w:t>.8</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Couche de roulement de piste en latérite</w:t>
            </w:r>
            <w:r w:rsidRPr="0039710C">
              <w:rPr>
                <w:rFonts w:cs="Arial"/>
                <w:b/>
                <w:bCs/>
                <w:color w:val="000000"/>
                <w:szCs w:val="18"/>
                <w:lang w:val="fr-CD"/>
              </w:rPr>
              <w:br/>
            </w:r>
            <w:r w:rsidRPr="0039710C">
              <w:rPr>
                <w:rFonts w:cs="Arial"/>
                <w:color w:val="000000"/>
                <w:szCs w:val="18"/>
                <w:lang w:val="fr-CD"/>
              </w:rPr>
              <w:t>Ce prix rémunère, par mètre cube, les matériaux constitutifs des couches de roulement de pistes d’une épaisseur de 15 à 20 cm. Il s’applique aux quantités en place après mise en œuvre, compactage et cylindrage et comprend:</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toutes sujétions d’exploitation des gîtes d’emprunt et de carrière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frais de production de matériaux répondant aux exigences requises incluant les extractions, chargements, transports, déchargements, concassages, tamisages, stockages, ainsi  que toutes sujétions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tous les frais et sujétions des tronçons ou planches d’essai</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frais de chargement, transport et déchargement au lieu de mise en œuvre quelle que soit la distance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frais de mise en œuvre incluant le régalage, l’arrosage, le compactage ;</w:t>
            </w:r>
            <w:r w:rsidRPr="00522850">
              <w:rPr>
                <w:rFonts w:ascii="Symbol" w:hAnsi="Symbol" w:cs="Arial"/>
                <w:color w:val="000000"/>
                <w:szCs w:val="18"/>
              </w:rPr>
              <w:t></w:t>
            </w:r>
            <w:r w:rsidRPr="0039710C">
              <w:rPr>
                <w:rFonts w:cs="Arial"/>
                <w:color w:val="000000"/>
                <w:szCs w:val="18"/>
                <w:lang w:val="fr-CD"/>
              </w:rPr>
              <w:t>tous  les  frais  et  sujétions  d’exécution  pour  l’obtention  des  qualités  exigées  aux spécifications du Marché.</w:t>
            </w:r>
            <w:r w:rsidRPr="0039710C">
              <w:rPr>
                <w:rFonts w:cs="Arial"/>
                <w:color w:val="000000"/>
                <w:szCs w:val="18"/>
                <w:lang w:val="fr-CD"/>
              </w:rPr>
              <w:br/>
            </w:r>
            <w:r w:rsidRPr="00522850">
              <w:rPr>
                <w:rFonts w:cs="Arial"/>
                <w:color w:val="000000"/>
                <w:szCs w:val="18"/>
              </w:rPr>
              <w:t xml:space="preserve">Le mètre </w:t>
            </w:r>
            <w:proofErr w:type="gramStart"/>
            <w:r w:rsidRPr="00522850">
              <w:rPr>
                <w:rFonts w:cs="Arial"/>
                <w:color w:val="000000"/>
                <w:szCs w:val="18"/>
              </w:rPr>
              <w:t>cube :</w:t>
            </w:r>
            <w:proofErr w:type="gramEnd"/>
            <w:r w:rsidRPr="00522850">
              <w:rPr>
                <w:rFonts w:cs="Arial"/>
                <w:color w:val="000000"/>
                <w:szCs w:val="18"/>
              </w:rPr>
              <w:t xml:space="preserve">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 xml:space="preserve">8 </w:t>
            </w:r>
            <w:r w:rsidRPr="00522850">
              <w:rPr>
                <w:rFonts w:cs="Arial"/>
                <w:b/>
                <w:bCs/>
                <w:color w:val="000000"/>
                <w:szCs w:val="18"/>
              </w:rPr>
              <w:t>000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4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300</w:t>
            </w:r>
          </w:p>
        </w:tc>
        <w:tc>
          <w:tcPr>
            <w:tcW w:w="5750" w:type="dxa"/>
            <w:tcBorders>
              <w:top w:val="nil"/>
              <w:left w:val="nil"/>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SERIE 3 - BETONS ET ACIERS</w:t>
            </w:r>
          </w:p>
        </w:tc>
        <w:tc>
          <w:tcPr>
            <w:tcW w:w="700"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color w:val="000000"/>
                <w:szCs w:val="18"/>
              </w:rPr>
            </w:pPr>
            <w:r w:rsidRPr="00522850">
              <w:rPr>
                <w:rFonts w:ascii="Calibri" w:hAnsi="Calibri"/>
                <w:color w:val="000000"/>
                <w:szCs w:val="18"/>
              </w:rPr>
              <w:t> </w:t>
            </w:r>
          </w:p>
        </w:tc>
        <w:tc>
          <w:tcPr>
            <w:tcW w:w="1001"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c>
          <w:tcPr>
            <w:tcW w:w="992"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b/>
                <w:bCs/>
                <w:color w:val="000000"/>
              </w:rPr>
            </w:pPr>
            <w:r w:rsidRPr="00522850">
              <w:rPr>
                <w:rFonts w:ascii="Calibri" w:hAnsi="Calibri"/>
                <w:b/>
                <w:bCs/>
                <w:color w:val="000000"/>
              </w:rPr>
              <w:t> </w:t>
            </w:r>
          </w:p>
        </w:tc>
        <w:tc>
          <w:tcPr>
            <w:tcW w:w="993"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r>
      <w:tr w:rsidR="0039710C" w:rsidRPr="00522850" w:rsidTr="00CB2852">
        <w:trPr>
          <w:trHeight w:val="313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301</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color w:val="000000"/>
                <w:szCs w:val="18"/>
                <w:lang w:val="fr-CD"/>
              </w:rPr>
            </w:pPr>
            <w:r w:rsidRPr="0039710C">
              <w:rPr>
                <w:rFonts w:cs="Arial"/>
                <w:b/>
                <w:bCs/>
                <w:color w:val="000000"/>
                <w:szCs w:val="18"/>
                <w:lang w:val="fr-CD"/>
              </w:rPr>
              <w:t>Béton type B1 dosé à 150 kg/m3</w:t>
            </w:r>
            <w:r w:rsidRPr="0039710C">
              <w:rPr>
                <w:rFonts w:cs="Arial"/>
                <w:b/>
                <w:bCs/>
                <w:color w:val="000000"/>
                <w:szCs w:val="18"/>
                <w:lang w:val="fr-CD"/>
              </w:rPr>
              <w:br/>
            </w:r>
            <w:r w:rsidRPr="0039710C">
              <w:rPr>
                <w:rFonts w:cs="Arial"/>
                <w:color w:val="000000"/>
                <w:szCs w:val="18"/>
                <w:lang w:val="fr-CD"/>
              </w:rPr>
              <w:t xml:space="preserve">Ce prix rémunère, au mètre cube, le béton dosé à cent cinquante kilogrammes de ciment par mètre cube (150 kg/m3) de béton pour </w:t>
            </w:r>
            <w:r w:rsidRPr="0039710C">
              <w:rPr>
                <w:rFonts w:cs="Arial"/>
                <w:color w:val="000000"/>
                <w:szCs w:val="18"/>
                <w:u w:val="single"/>
                <w:lang w:val="fr-CD"/>
              </w:rPr>
              <w:t>b</w:t>
            </w:r>
            <w:r w:rsidRPr="0039710C">
              <w:rPr>
                <w:rFonts w:cs="Arial"/>
                <w:color w:val="000000"/>
                <w:szCs w:val="18"/>
                <w:lang w:val="fr-CD"/>
              </w:rPr>
              <w:t xml:space="preserve">éton de propreté. Il comprend </w:t>
            </w:r>
            <w:proofErr w:type="gramStart"/>
            <w:r w:rsidRPr="0039710C">
              <w:rPr>
                <w:rFonts w:cs="Arial"/>
                <w:color w:val="000000"/>
                <w:szCs w:val="18"/>
                <w:lang w:val="fr-CD"/>
              </w:rPr>
              <w:t>:</w:t>
            </w:r>
            <w:proofErr w:type="gramEnd"/>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fournitures et leur transport sur toutes distances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chargement, le transport sur toutes distances, leur déchargement et le réglage des terres en excès et des gravois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fabrication par malaxage mécanique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coffrage éventuel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mise en œuvre, le régalage, le damage ou compactage et toutes sujétions.</w:t>
            </w:r>
            <w:r w:rsidRPr="0039710C">
              <w:rPr>
                <w:rFonts w:cs="Arial"/>
                <w:color w:val="000000"/>
                <w:szCs w:val="18"/>
                <w:lang w:val="fr-CD"/>
              </w:rPr>
              <w:br/>
              <w:t xml:space="preserve">Les quantités à prendre en compte seront celles prévues au projet d'exécution approuvé. </w:t>
            </w:r>
          </w:p>
          <w:p w:rsidR="0039710C" w:rsidRPr="00522850" w:rsidRDefault="0039710C" w:rsidP="0039710C">
            <w:pPr>
              <w:spacing w:after="0"/>
              <w:rPr>
                <w:rFonts w:cs="Arial"/>
                <w:b/>
                <w:bCs/>
                <w:color w:val="000000"/>
                <w:szCs w:val="18"/>
              </w:rPr>
            </w:pPr>
            <w:proofErr w:type="gramStart"/>
            <w:r w:rsidRPr="00522850">
              <w:rPr>
                <w:rFonts w:cs="Arial"/>
                <w:color w:val="000000"/>
                <w:szCs w:val="18"/>
              </w:rPr>
              <w:t>le</w:t>
            </w:r>
            <w:proofErr w:type="gramEnd"/>
            <w:r w:rsidRPr="00522850">
              <w:rPr>
                <w:rFonts w:cs="Arial"/>
                <w:color w:val="000000"/>
                <w:szCs w:val="18"/>
              </w:rPr>
              <w:t xml:space="preserve"> mètre cube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10</w:t>
            </w:r>
            <w:r w:rsidRPr="00522850">
              <w:rPr>
                <w:rFonts w:cs="Arial"/>
                <w:b/>
                <w:bCs/>
                <w:color w:val="000000"/>
                <w:szCs w:val="18"/>
              </w:rPr>
              <w:t>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2847"/>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ascii="Calibri" w:hAnsi="Calibri" w:cs="Arial"/>
                <w:noProof/>
                <w:lang w:val="fr-FR" w:eastAsia="fr-FR"/>
              </w:rPr>
              <w:lastRenderedPageBreak/>
              <mc:AlternateContent>
                <mc:Choice Requires="wps">
                  <w:drawing>
                    <wp:anchor distT="0" distB="0" distL="114300" distR="114300" simplePos="0" relativeHeight="251680256" behindDoc="1" locked="0" layoutInCell="0" allowOverlap="1" wp14:anchorId="1D33DFFD" wp14:editId="6A24BE5B">
                      <wp:simplePos x="0" y="0"/>
                      <wp:positionH relativeFrom="column">
                        <wp:posOffset>213995</wp:posOffset>
                      </wp:positionH>
                      <wp:positionV relativeFrom="paragraph">
                        <wp:posOffset>2339340</wp:posOffset>
                      </wp:positionV>
                      <wp:extent cx="6337935" cy="0"/>
                      <wp:effectExtent l="13970" t="5715" r="10795" b="13335"/>
                      <wp:wrapNone/>
                      <wp:docPr id="259"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3793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274F87E3" id="Line 46"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5pt,184.2pt" to="515.9pt,18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9PU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" o:allowincell="f" strokeweight=".48pt"/>
                  </w:pict>
                </mc:Fallback>
              </mc:AlternateContent>
            </w:r>
            <w:r w:rsidRPr="00522850">
              <w:rPr>
                <w:rFonts w:cs="Arial"/>
                <w:b/>
                <w:bCs/>
                <w:color w:val="000000"/>
                <w:szCs w:val="18"/>
              </w:rPr>
              <w:t>302</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Béton type B2 dosé à 250 kg/m3</w:t>
            </w:r>
            <w:r w:rsidRPr="0039710C">
              <w:rPr>
                <w:rFonts w:cs="Arial"/>
                <w:b/>
                <w:bCs/>
                <w:color w:val="000000"/>
                <w:szCs w:val="18"/>
                <w:lang w:val="fr-CD"/>
              </w:rPr>
              <w:br/>
            </w:r>
            <w:r w:rsidRPr="0039710C">
              <w:rPr>
                <w:rFonts w:cs="Arial"/>
                <w:color w:val="000000"/>
                <w:szCs w:val="18"/>
                <w:lang w:val="fr-CD"/>
              </w:rPr>
              <w:t xml:space="preserve">Ce prix rémunère, au mètre cube le béton dosé à deux cent cinquante kilogrammes  de ciment  par mètre cube de béton (250 kg/m3) pour tout usage de </w:t>
            </w:r>
            <w:r w:rsidRPr="0039710C">
              <w:rPr>
                <w:rFonts w:cs="Arial"/>
                <w:color w:val="000000"/>
                <w:szCs w:val="18"/>
                <w:u w:val="single"/>
                <w:lang w:val="fr-CD"/>
              </w:rPr>
              <w:t>gros</w:t>
            </w:r>
            <w:r w:rsidRPr="0039710C">
              <w:rPr>
                <w:rFonts w:cs="Arial"/>
                <w:color w:val="000000"/>
                <w:szCs w:val="18"/>
                <w:lang w:val="fr-CD"/>
              </w:rPr>
              <w:t xml:space="preserve"> béton. Il comprend</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 xml:space="preserve">les fournitures et leur transport sur toutes distances </w:t>
            </w:r>
            <w:proofErr w:type="gramStart"/>
            <w:r w:rsidRPr="0039710C">
              <w:rPr>
                <w:rFonts w:cs="Arial"/>
                <w:color w:val="000000"/>
                <w:szCs w:val="18"/>
                <w:lang w:val="fr-CD"/>
              </w:rPr>
              <w:t>;</w:t>
            </w:r>
            <w:proofErr w:type="gramEnd"/>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chargement, le transport sur toutes distances, leur déchargement et le réglage des terres en excès et des gravois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fabrication par malaxage mécanique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coffrage éventuel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mise en œuvre, le régalage, le damage ou compactage et toutes sujétions. Les quantités à prendre en compte seront celles résultant des projets d'exécution.</w:t>
            </w:r>
            <w:r w:rsidRPr="0039710C">
              <w:rPr>
                <w:rFonts w:cs="Arial"/>
                <w:color w:val="000000"/>
                <w:szCs w:val="18"/>
                <w:lang w:val="fr-CD"/>
              </w:rPr>
              <w:br/>
              <w:t>le mètre cube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sidRPr="00522850">
              <w:rPr>
                <w:rFonts w:cs="Arial"/>
                <w:b/>
                <w:bCs/>
                <w:color w:val="000000"/>
                <w:szCs w:val="18"/>
              </w:rPr>
              <w:t>10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979"/>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303</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Béton type B3 dosé à 300 kg/m3</w:t>
            </w:r>
            <w:r w:rsidRPr="0039710C">
              <w:rPr>
                <w:rFonts w:cs="Arial"/>
                <w:b/>
                <w:bCs/>
                <w:color w:val="000000"/>
                <w:szCs w:val="18"/>
                <w:lang w:val="fr-CD"/>
              </w:rPr>
              <w:br/>
            </w:r>
            <w:r w:rsidRPr="0039710C">
              <w:rPr>
                <w:rFonts w:cs="Arial"/>
                <w:color w:val="000000"/>
                <w:szCs w:val="18"/>
                <w:lang w:val="fr-CD"/>
              </w:rPr>
              <w:t xml:space="preserve">Ce prix rémunère, au mètre cube le béton dosé à trois cent kilogrammes de ciment  par mètre cube de béton (300 kg/m3) pour tout usage de </w:t>
            </w:r>
            <w:r w:rsidRPr="0039710C">
              <w:rPr>
                <w:rFonts w:cs="Arial"/>
                <w:color w:val="000000"/>
                <w:szCs w:val="18"/>
                <w:u w:val="single"/>
                <w:lang w:val="fr-CD"/>
              </w:rPr>
              <w:t>b</w:t>
            </w:r>
            <w:r w:rsidRPr="0039710C">
              <w:rPr>
                <w:rFonts w:cs="Arial"/>
                <w:color w:val="000000"/>
                <w:szCs w:val="18"/>
                <w:lang w:val="fr-CD"/>
              </w:rPr>
              <w:t xml:space="preserve">éton légèrement armé pour le </w:t>
            </w:r>
            <w:r w:rsidRPr="0039710C">
              <w:rPr>
                <w:rFonts w:cs="Arial"/>
                <w:color w:val="000000"/>
                <w:szCs w:val="18"/>
                <w:u w:val="single"/>
                <w:lang w:val="fr-CD"/>
              </w:rPr>
              <w:t>revêtem</w:t>
            </w:r>
            <w:r w:rsidRPr="0039710C">
              <w:rPr>
                <w:rFonts w:cs="Arial"/>
                <w:color w:val="000000"/>
                <w:szCs w:val="18"/>
                <w:lang w:val="fr-CD"/>
              </w:rPr>
              <w:t>ent des canaux d’irrigation. Il comprend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fourniture des matériaux et leurs transports sur toutes distances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toutes les sujétions y compris coffrage, cintres, étaiements, frais de fabrication et de mise en œuvre;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tous travaux de reprise utiles sur ouvrages existants tels que piquage, brossage à vif, lavage, ragréage ou autres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fourniture et mise en place des joints éventuels (étanchéité, dilatation, etc.)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décoffrage, damage ou compactage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badigeonnage à l'émulsion de bitume des parties en contact avec le remblai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remise en état des abords et toutes sujétions.</w:t>
            </w:r>
            <w:r w:rsidRPr="0039710C">
              <w:rPr>
                <w:rFonts w:cs="Arial"/>
                <w:color w:val="000000"/>
                <w:szCs w:val="18"/>
                <w:lang w:val="fr-CD"/>
              </w:rPr>
              <w:br/>
              <w:t>Les quantités à prendre en compte seront celles résultant des projets d'exécution.</w:t>
            </w:r>
            <w:r w:rsidRPr="0039710C">
              <w:rPr>
                <w:rFonts w:cs="Arial"/>
                <w:color w:val="000000"/>
                <w:szCs w:val="18"/>
                <w:lang w:val="fr-CD"/>
              </w:rPr>
              <w:br/>
              <w:t>le mètre cube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2</w:t>
            </w:r>
            <w:r w:rsidRPr="00522850">
              <w:rPr>
                <w:rFonts w:cs="Arial"/>
                <w:b/>
                <w:bCs/>
                <w:color w:val="000000"/>
                <w:szCs w:val="18"/>
              </w:rPr>
              <w:t>000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937"/>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lastRenderedPageBreak/>
              <w:t>304</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ascii="Symbol" w:hAnsi="Symbol" w:cs="Arial"/>
                <w:color w:val="000000"/>
                <w:szCs w:val="18"/>
                <w:lang w:val="fr-CD"/>
              </w:rPr>
            </w:pPr>
            <w:r w:rsidRPr="0039710C">
              <w:rPr>
                <w:rFonts w:cs="Arial"/>
                <w:b/>
                <w:bCs/>
                <w:color w:val="000000"/>
                <w:szCs w:val="18"/>
                <w:lang w:val="fr-CD"/>
              </w:rPr>
              <w:t>Béton type B4 dosé à 350 kg/m3</w:t>
            </w:r>
            <w:r w:rsidRPr="0039710C">
              <w:rPr>
                <w:rFonts w:cs="Arial"/>
                <w:b/>
                <w:bCs/>
                <w:color w:val="000000"/>
                <w:szCs w:val="18"/>
                <w:lang w:val="fr-CD"/>
              </w:rPr>
              <w:br/>
            </w:r>
            <w:r w:rsidRPr="0039710C">
              <w:rPr>
                <w:rFonts w:cs="Arial"/>
                <w:color w:val="000000"/>
                <w:szCs w:val="18"/>
                <w:lang w:val="fr-CD"/>
              </w:rPr>
              <w:t xml:space="preserve">Ce prix rémunère, au mètre cube le béton dosé à trois cent cinquante kilogrammes de ciment    par  mètre  cube  de  béton  (350  kg/m3)  pour  tout  usage  en  </w:t>
            </w:r>
            <w:r w:rsidRPr="0039710C">
              <w:rPr>
                <w:rFonts w:cs="Arial"/>
                <w:color w:val="000000"/>
                <w:szCs w:val="18"/>
                <w:u w:val="single"/>
                <w:lang w:val="fr-CD"/>
              </w:rPr>
              <w:t>béton</w:t>
            </w:r>
            <w:r w:rsidRPr="0039710C">
              <w:rPr>
                <w:rFonts w:cs="Arial"/>
                <w:color w:val="000000"/>
                <w:szCs w:val="18"/>
                <w:lang w:val="fr-CD"/>
              </w:rPr>
              <w:t xml:space="preserve">  armé des ouvrages. Il comprend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fourniture des matériaux et leurs transports sur toutes distances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toutes les sujétions y compris coffrage, cintres, étaiements, frais de fabrication et de mise en œuvre;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tous travaux de reprise utiles sur ouvrages existants tels que piquage, brossage à vif, lavage, ragréage ou autres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fourniture et mise en place des joints éventuels (étanchéité, dilatation, etc.)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décoffrage, damage ou compactage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badigeonnage à l'émulsion de bitume des parties en contact avec le remblai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remblais après la construction des ouvrages par utilisation des matériaux répondant aux spécifications techniques ;</w:t>
            </w:r>
          </w:p>
          <w:p w:rsidR="0039710C" w:rsidRPr="0039710C" w:rsidRDefault="0039710C" w:rsidP="0039710C">
            <w:pPr>
              <w:spacing w:after="0"/>
              <w:rPr>
                <w:rFonts w:cs="Arial"/>
                <w:b/>
                <w:bCs/>
                <w:color w:val="000000"/>
                <w:szCs w:val="18"/>
                <w:lang w:val="fr-CD"/>
              </w:rPr>
            </w:pPr>
            <w:r w:rsidRPr="00522850">
              <w:rPr>
                <w:rFonts w:ascii="Symbol" w:hAnsi="Symbol" w:cs="Arial"/>
                <w:color w:val="000000"/>
                <w:szCs w:val="18"/>
              </w:rPr>
              <w:t></w:t>
            </w:r>
            <w:r w:rsidRPr="0039710C">
              <w:rPr>
                <w:rFonts w:cs="Arial"/>
                <w:color w:val="000000"/>
                <w:szCs w:val="18"/>
                <w:lang w:val="fr-CD"/>
              </w:rPr>
              <w:t>la remise en état des abords et toutes sujétions.</w:t>
            </w:r>
            <w:r w:rsidRPr="0039710C">
              <w:rPr>
                <w:rFonts w:cs="Arial"/>
                <w:color w:val="000000"/>
                <w:szCs w:val="18"/>
                <w:lang w:val="fr-CD"/>
              </w:rPr>
              <w:br/>
              <w:t>Les quantités à prendre en compte seront celles résultant des projets d'exécution.</w:t>
            </w:r>
            <w:r w:rsidRPr="0039710C">
              <w:rPr>
                <w:rFonts w:cs="Arial"/>
                <w:color w:val="000000"/>
                <w:szCs w:val="18"/>
                <w:lang w:val="fr-CD"/>
              </w:rPr>
              <w:br/>
              <w:t>le mètre cube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32</w:t>
            </w:r>
            <w:r w:rsidRPr="00522850">
              <w:rPr>
                <w:rFonts w:cs="Arial"/>
                <w:b/>
                <w:bCs/>
                <w:color w:val="000000"/>
                <w:szCs w:val="18"/>
              </w:rPr>
              <w:t>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263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305</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Aciers ou treillis soudés pour armatures</w:t>
            </w:r>
            <w:r w:rsidRPr="0039710C">
              <w:rPr>
                <w:rFonts w:cs="Arial"/>
                <w:b/>
                <w:bCs/>
                <w:color w:val="000000"/>
                <w:szCs w:val="18"/>
                <w:lang w:val="fr-CD"/>
              </w:rPr>
              <w:br/>
            </w:r>
            <w:r w:rsidRPr="0039710C">
              <w:rPr>
                <w:rFonts w:cs="Arial"/>
                <w:color w:val="000000"/>
                <w:szCs w:val="18"/>
                <w:lang w:val="fr-CD"/>
              </w:rPr>
              <w:t xml:space="preserve">Ce prix s'applique au kilogramme d'acier Fe E24 et Fe E40 pour les armatures du béton armé des ouvrages, bâtiments, etc…. Il comprend </w:t>
            </w:r>
            <w:proofErr w:type="gramStart"/>
            <w:r w:rsidRPr="0039710C">
              <w:rPr>
                <w:rFonts w:cs="Arial"/>
                <w:color w:val="000000"/>
                <w:szCs w:val="18"/>
                <w:lang w:val="fr-CD"/>
              </w:rPr>
              <w:t>:</w:t>
            </w:r>
            <w:proofErr w:type="gramEnd"/>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fournitures et leur transport sur toutes distances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façonnage, les ligatures, les barres de montage, les cales d’espacement entre barres et coffrages et les cavaliers entre nappes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chutes et pertes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mise en place des armatures façonnées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toutes sujétions de mise en œuvre et d'exécution.</w:t>
            </w:r>
            <w:r w:rsidRPr="0039710C">
              <w:rPr>
                <w:rFonts w:cs="Arial"/>
                <w:color w:val="000000"/>
                <w:szCs w:val="18"/>
                <w:lang w:val="fr-CD"/>
              </w:rPr>
              <w:br/>
              <w:t>Les quantités à prendre en compte seront celles prévues aux plans de ferraillage des dessins d'exécution approuvés (nomenclature des aciers).</w:t>
            </w:r>
            <w:r w:rsidRPr="0039710C">
              <w:rPr>
                <w:rFonts w:cs="Arial"/>
                <w:color w:val="000000"/>
                <w:szCs w:val="18"/>
                <w:lang w:val="fr-CD"/>
              </w:rPr>
              <w:br/>
              <w:t>le kilogramme : …………………………………….…………………………</w:t>
            </w:r>
          </w:p>
        </w:tc>
        <w:tc>
          <w:tcPr>
            <w:tcW w:w="700" w:type="dxa"/>
            <w:tcBorders>
              <w:top w:val="nil"/>
              <w:left w:val="nil"/>
              <w:bottom w:val="single" w:sz="4" w:space="0" w:color="000000"/>
              <w:right w:val="single" w:sz="8" w:space="0" w:color="auto"/>
            </w:tcBorders>
            <w:vAlign w:val="bottom"/>
            <w:hideMark/>
          </w:tcPr>
          <w:p w:rsidR="0039710C" w:rsidRDefault="00CE6464" w:rsidP="0039710C">
            <w:pPr>
              <w:spacing w:after="0"/>
              <w:jc w:val="center"/>
              <w:rPr>
                <w:rFonts w:cs="Arial"/>
                <w:color w:val="000000"/>
                <w:szCs w:val="18"/>
              </w:rPr>
            </w:pPr>
            <w:r w:rsidRPr="00522850">
              <w:rPr>
                <w:rFonts w:cs="Arial"/>
                <w:color w:val="000000"/>
                <w:szCs w:val="18"/>
              </w:rPr>
              <w:t>K</w:t>
            </w:r>
            <w:r w:rsidR="0039710C" w:rsidRPr="00522850">
              <w:rPr>
                <w:rFonts w:cs="Arial"/>
                <w:color w:val="000000"/>
                <w:szCs w:val="18"/>
              </w:rPr>
              <w:t>g</w:t>
            </w:r>
          </w:p>
          <w:p w:rsidR="00CE6464" w:rsidRDefault="00CE6464" w:rsidP="0039710C">
            <w:pPr>
              <w:spacing w:after="0"/>
              <w:jc w:val="center"/>
              <w:rPr>
                <w:rFonts w:cs="Arial"/>
                <w:color w:val="000000"/>
                <w:szCs w:val="18"/>
              </w:rPr>
            </w:pPr>
          </w:p>
          <w:p w:rsidR="00CE6464" w:rsidRDefault="00CE6464" w:rsidP="0039710C">
            <w:pPr>
              <w:spacing w:after="0"/>
              <w:jc w:val="center"/>
              <w:rPr>
                <w:rFonts w:cs="Arial"/>
                <w:color w:val="000000"/>
                <w:szCs w:val="18"/>
              </w:rPr>
            </w:pPr>
          </w:p>
          <w:p w:rsidR="00CE6464" w:rsidRPr="00522850" w:rsidRDefault="00CE6464" w:rsidP="0039710C">
            <w:pPr>
              <w:spacing w:after="0"/>
              <w:jc w:val="center"/>
              <w:rPr>
                <w:rFonts w:cs="Arial"/>
                <w:color w:val="000000"/>
                <w:szCs w:val="18"/>
              </w:rPr>
            </w:pP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10</w:t>
            </w:r>
            <w:r w:rsidRPr="00522850">
              <w:rPr>
                <w:rFonts w:cs="Arial"/>
                <w:b/>
                <w:bCs/>
                <w:color w:val="000000"/>
                <w:szCs w:val="18"/>
              </w:rPr>
              <w:t>0</w:t>
            </w:r>
            <w:r>
              <w:rPr>
                <w:rFonts w:cs="Arial"/>
                <w:b/>
                <w:bCs/>
                <w:color w:val="000000"/>
                <w:szCs w:val="18"/>
              </w:rPr>
              <w:t xml:space="preserve"> </w:t>
            </w:r>
            <w:r w:rsidRPr="00522850">
              <w:rPr>
                <w:rFonts w:cs="Arial"/>
                <w:b/>
                <w:bCs/>
                <w:color w:val="000000"/>
                <w:szCs w:val="18"/>
              </w:rPr>
              <w:t>000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0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400</w:t>
            </w:r>
          </w:p>
        </w:tc>
        <w:tc>
          <w:tcPr>
            <w:tcW w:w="5750" w:type="dxa"/>
            <w:tcBorders>
              <w:top w:val="nil"/>
              <w:left w:val="nil"/>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SERIE 4 - ENROCHEMENTS ET DERIVES</w:t>
            </w:r>
          </w:p>
        </w:tc>
        <w:tc>
          <w:tcPr>
            <w:tcW w:w="700"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color w:val="000000"/>
                <w:szCs w:val="18"/>
              </w:rPr>
            </w:pPr>
            <w:r w:rsidRPr="00522850">
              <w:rPr>
                <w:rFonts w:ascii="Calibri" w:hAnsi="Calibri"/>
                <w:color w:val="000000"/>
                <w:szCs w:val="18"/>
              </w:rPr>
              <w:t> </w:t>
            </w:r>
          </w:p>
        </w:tc>
        <w:tc>
          <w:tcPr>
            <w:tcW w:w="1001"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c>
          <w:tcPr>
            <w:tcW w:w="992"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b/>
                <w:bCs/>
                <w:color w:val="000000"/>
              </w:rPr>
            </w:pPr>
            <w:r w:rsidRPr="00522850">
              <w:rPr>
                <w:rFonts w:ascii="Calibri" w:hAnsi="Calibri"/>
                <w:b/>
                <w:bCs/>
                <w:color w:val="000000"/>
              </w:rPr>
              <w:t> </w:t>
            </w:r>
          </w:p>
        </w:tc>
        <w:tc>
          <w:tcPr>
            <w:tcW w:w="993"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r>
      <w:tr w:rsidR="0039710C" w:rsidRPr="00522850" w:rsidTr="00CB2852">
        <w:trPr>
          <w:trHeight w:val="408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lastRenderedPageBreak/>
              <w:t>401</w:t>
            </w:r>
          </w:p>
        </w:tc>
        <w:tc>
          <w:tcPr>
            <w:tcW w:w="5750" w:type="dxa"/>
            <w:tcBorders>
              <w:top w:val="nil"/>
              <w:left w:val="nil"/>
              <w:bottom w:val="single" w:sz="4" w:space="0" w:color="000000"/>
              <w:right w:val="single" w:sz="8" w:space="0" w:color="auto"/>
            </w:tcBorders>
            <w:hideMark/>
          </w:tcPr>
          <w:p w:rsidR="0039710C" w:rsidRPr="009019DA" w:rsidRDefault="0039710C" w:rsidP="0039710C">
            <w:pPr>
              <w:spacing w:after="0"/>
              <w:rPr>
                <w:rFonts w:cs="Arial"/>
                <w:b/>
                <w:bCs/>
                <w:color w:val="000000"/>
                <w:szCs w:val="18"/>
                <w:lang w:val="fr-CD"/>
              </w:rPr>
            </w:pPr>
            <w:r w:rsidRPr="0039710C">
              <w:rPr>
                <w:rFonts w:cs="Arial"/>
                <w:b/>
                <w:bCs/>
                <w:color w:val="000000"/>
                <w:szCs w:val="18"/>
                <w:lang w:val="fr-CD"/>
              </w:rPr>
              <w:t>Enrochements</w:t>
            </w:r>
            <w:r w:rsidRPr="0039710C">
              <w:rPr>
                <w:rFonts w:cs="Arial"/>
                <w:b/>
                <w:bCs/>
                <w:color w:val="000000"/>
                <w:szCs w:val="18"/>
                <w:lang w:val="fr-CD"/>
              </w:rPr>
              <w:br/>
            </w:r>
            <w:r w:rsidRPr="0039710C">
              <w:rPr>
                <w:rFonts w:cs="Arial"/>
                <w:color w:val="000000"/>
                <w:szCs w:val="18"/>
                <w:lang w:val="fr-CD"/>
              </w:rPr>
              <w:t>Ce prix s’applique au mètre cube, les enrochements prévus pour la protection contre l’érosion des berges ou l’affouillement de lits des cours d’eau ou de chenaux. Il s’applique quelle que soit la taille des enrochements et comprend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fournitures et leurs transports sur toutes distances,</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tous les terrassements nécessaires à la mise en œuvre, y compris les fouilles,</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mise en place de l’enrochement suivant la forme et les épaisseurs fixées par les dessins ou  suivant les directives du chef de la Mission de Contrôle,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densification par pilonnage et le régalage de la surface,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chargement, le transport sur toutes distances, le déchargement et le régalage aux lieux de  dépôt des terres et gravois en excès,</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l’apport éventuel des remblais complémentaires, avec damage et compactage pour la mise en état des abords.</w:t>
            </w:r>
            <w:r w:rsidRPr="0039710C">
              <w:rPr>
                <w:rFonts w:cs="Arial"/>
                <w:color w:val="000000"/>
                <w:szCs w:val="18"/>
                <w:lang w:val="fr-CD"/>
              </w:rPr>
              <w:br/>
              <w:t xml:space="preserve">Les quantités à prendre en compte seront celles résultant d’attachements contradictoires.                                                                                                                                                                    </w:t>
            </w:r>
            <w:r w:rsidRPr="009019DA">
              <w:rPr>
                <w:rFonts w:cs="Arial"/>
                <w:color w:val="000000"/>
                <w:szCs w:val="18"/>
                <w:lang w:val="fr-CD"/>
              </w:rPr>
              <w:t>le mètre cube : …………………...........................................……………………</w:t>
            </w:r>
          </w:p>
        </w:tc>
        <w:tc>
          <w:tcPr>
            <w:tcW w:w="700" w:type="dxa"/>
            <w:tcBorders>
              <w:top w:val="nil"/>
              <w:left w:val="nil"/>
              <w:bottom w:val="single" w:sz="4" w:space="0" w:color="000000"/>
              <w:right w:val="single" w:sz="8" w:space="0" w:color="auto"/>
            </w:tcBorders>
            <w:vAlign w:val="bottom"/>
            <w:hideMark/>
          </w:tcPr>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CE6464" w:rsidRPr="009019DA" w:rsidRDefault="00CE6464" w:rsidP="0039710C">
            <w:pPr>
              <w:spacing w:after="0"/>
              <w:jc w:val="center"/>
              <w:rPr>
                <w:rFonts w:cs="Arial"/>
                <w:color w:val="000000"/>
                <w:szCs w:val="18"/>
                <w:lang w:val="fr-CD"/>
              </w:rPr>
            </w:pPr>
          </w:p>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5</w:t>
            </w:r>
            <w:r w:rsidRPr="00522850">
              <w:rPr>
                <w:rFonts w:cs="Arial"/>
                <w:b/>
                <w:bCs/>
                <w:color w:val="000000"/>
                <w:szCs w:val="18"/>
              </w:rPr>
              <w:t>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839"/>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402</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Perré maçonné</w:t>
            </w:r>
            <w:r w:rsidRPr="0039710C">
              <w:rPr>
                <w:rFonts w:cs="Arial"/>
                <w:b/>
                <w:bCs/>
                <w:color w:val="000000"/>
                <w:szCs w:val="18"/>
                <w:lang w:val="fr-CD"/>
              </w:rPr>
              <w:br/>
            </w:r>
            <w:r w:rsidRPr="0039710C">
              <w:rPr>
                <w:rFonts w:cs="Arial"/>
                <w:color w:val="000000"/>
                <w:szCs w:val="18"/>
                <w:lang w:val="fr-CD"/>
              </w:rPr>
              <w:t>Ce prix rémunère au mètre carré la réalisation de perré maçonné en pierres hourdées au mortier de ciment, pour protection de talus ou têtes d’ouvrages. L’épaisseur moyenne de perré est de vingt à trente (20 à 30) centimètres. Il comprend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fournitures et le transport de tous les matériaux nécessaires quelle que soit la distance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terrassements y compris les fouilles en terrain de toutes natures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chargement, le transport sur toute distance, le déchargement et le régalage des terres en excès ou des gravois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confection d’un lit de pose en sable de 10 cm d’épaisseur</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l’agencement des pierres et le hourdage au mortier de ciment dosé à 400 kg/m3, le jointoiement, le lissage des joints, la fourniture et pose de les barbacanes et toutes finitions,</w:t>
            </w:r>
            <w:r w:rsidRPr="0039710C">
              <w:rPr>
                <w:rFonts w:cs="Arial"/>
                <w:color w:val="000000"/>
                <w:szCs w:val="18"/>
                <w:lang w:val="fr-CD"/>
              </w:rPr>
              <w:br/>
            </w:r>
            <w:r w:rsidRPr="00522850">
              <w:rPr>
                <w:rFonts w:ascii="Symbol" w:hAnsi="Symbol" w:cs="Arial"/>
                <w:color w:val="000000"/>
                <w:szCs w:val="18"/>
              </w:rPr>
              <w:lastRenderedPageBreak/>
              <w:t></w:t>
            </w:r>
            <w:r w:rsidRPr="0039710C">
              <w:rPr>
                <w:rFonts w:cs="Arial"/>
                <w:color w:val="000000"/>
                <w:szCs w:val="18"/>
                <w:lang w:val="fr-CD"/>
              </w:rPr>
              <w:t>le remblaiement, le damage ou compactage, la remise en état des abords et toutes sujétions.</w:t>
            </w:r>
            <w:r w:rsidRPr="0039710C">
              <w:rPr>
                <w:rFonts w:cs="Arial"/>
                <w:color w:val="000000"/>
                <w:szCs w:val="18"/>
                <w:lang w:val="fr-CD"/>
              </w:rPr>
              <w:br/>
              <w:t>Les   quantités   à   prendre   en   compte   seront   les   surfaces   vues   finies   résultant d’attachements contradictoires.</w:t>
            </w:r>
            <w:r w:rsidRPr="0039710C">
              <w:rPr>
                <w:rFonts w:cs="Arial"/>
                <w:color w:val="000000"/>
                <w:szCs w:val="18"/>
                <w:lang w:val="fr-CD"/>
              </w:rPr>
              <w:br/>
              <w:t>le mètre carré : ………………………………………………………………</w:t>
            </w:r>
          </w:p>
        </w:tc>
        <w:tc>
          <w:tcPr>
            <w:tcW w:w="700" w:type="dxa"/>
            <w:tcBorders>
              <w:top w:val="nil"/>
              <w:left w:val="nil"/>
              <w:bottom w:val="single" w:sz="4" w:space="0" w:color="000000"/>
              <w:right w:val="single" w:sz="8" w:space="0" w:color="auto"/>
            </w:tcBorders>
            <w:vAlign w:val="bottom"/>
            <w:hideMark/>
          </w:tcPr>
          <w:p w:rsidR="00CE6464" w:rsidRPr="00A444AB" w:rsidRDefault="00CE6464" w:rsidP="0039710C">
            <w:pPr>
              <w:spacing w:after="0"/>
              <w:jc w:val="center"/>
              <w:rPr>
                <w:rFonts w:cs="Arial"/>
                <w:color w:val="000000"/>
                <w:szCs w:val="18"/>
                <w:lang w:val="fr-CD"/>
              </w:rPr>
            </w:pPr>
          </w:p>
          <w:p w:rsidR="00CE6464" w:rsidRPr="00A444AB" w:rsidRDefault="00CE6464" w:rsidP="0039710C">
            <w:pPr>
              <w:spacing w:after="0"/>
              <w:jc w:val="center"/>
              <w:rPr>
                <w:rFonts w:cs="Arial"/>
                <w:color w:val="000000"/>
                <w:szCs w:val="18"/>
                <w:lang w:val="fr-CD"/>
              </w:rPr>
            </w:pPr>
          </w:p>
          <w:p w:rsidR="00CE6464" w:rsidRPr="00A444AB" w:rsidRDefault="00CE6464" w:rsidP="0039710C">
            <w:pPr>
              <w:spacing w:after="0"/>
              <w:jc w:val="center"/>
              <w:rPr>
                <w:rFonts w:cs="Arial"/>
                <w:color w:val="000000"/>
                <w:szCs w:val="18"/>
                <w:lang w:val="fr-CD"/>
              </w:rPr>
            </w:pPr>
          </w:p>
          <w:p w:rsidR="00CE6464" w:rsidRPr="00A444AB" w:rsidRDefault="00CE6464" w:rsidP="0039710C">
            <w:pPr>
              <w:spacing w:after="0"/>
              <w:jc w:val="center"/>
              <w:rPr>
                <w:rFonts w:cs="Arial"/>
                <w:color w:val="000000"/>
                <w:szCs w:val="18"/>
                <w:lang w:val="fr-CD"/>
              </w:rPr>
            </w:pPr>
          </w:p>
          <w:p w:rsidR="0039710C" w:rsidRPr="00522850" w:rsidRDefault="0039710C" w:rsidP="0039710C">
            <w:pPr>
              <w:spacing w:after="0"/>
              <w:jc w:val="center"/>
              <w:rPr>
                <w:rFonts w:cs="Arial"/>
                <w:color w:val="000000"/>
                <w:szCs w:val="18"/>
              </w:rPr>
            </w:pPr>
            <w:r w:rsidRPr="00522850">
              <w:rPr>
                <w:rFonts w:cs="Arial"/>
                <w:color w:val="000000"/>
                <w:szCs w:val="18"/>
              </w:rPr>
              <w:t>m2</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5</w:t>
            </w:r>
            <w:r w:rsidRPr="00522850">
              <w:rPr>
                <w:rFonts w:cs="Arial"/>
                <w:b/>
                <w:bCs/>
                <w:color w:val="000000"/>
                <w:szCs w:val="18"/>
              </w:rPr>
              <w:t>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839"/>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lastRenderedPageBreak/>
              <w:t>403</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color w:val="000000"/>
                <w:szCs w:val="18"/>
                <w:lang w:val="fr-CD"/>
              </w:rPr>
            </w:pPr>
            <w:r w:rsidRPr="0039710C">
              <w:rPr>
                <w:rFonts w:cs="Arial"/>
                <w:b/>
                <w:bCs/>
                <w:color w:val="000000"/>
                <w:szCs w:val="18"/>
                <w:lang w:val="fr-CD"/>
              </w:rPr>
              <w:t xml:space="preserve">Maçonnerie en Moellon </w:t>
            </w:r>
            <w:r w:rsidRPr="0039710C">
              <w:rPr>
                <w:rFonts w:cs="Arial"/>
                <w:b/>
                <w:bCs/>
                <w:color w:val="000000"/>
                <w:szCs w:val="18"/>
                <w:lang w:val="fr-CD"/>
              </w:rPr>
              <w:br/>
            </w:r>
            <w:r w:rsidRPr="0039710C">
              <w:rPr>
                <w:rFonts w:cs="Arial"/>
                <w:color w:val="000000"/>
                <w:szCs w:val="18"/>
                <w:lang w:val="fr-CD"/>
              </w:rPr>
              <w:t>Ce prix rémunère au mètre cube la réalisation de mur en maçonnerie en moellon au mortier de ciment, pour protection de la digue amont du seuil.</w:t>
            </w:r>
          </w:p>
          <w:p w:rsidR="0039710C" w:rsidRPr="0039710C" w:rsidRDefault="0039710C" w:rsidP="0039710C">
            <w:pPr>
              <w:spacing w:after="0"/>
              <w:rPr>
                <w:rFonts w:cs="Arial"/>
                <w:color w:val="000000"/>
                <w:szCs w:val="18"/>
                <w:lang w:val="fr-CD"/>
              </w:rPr>
            </w:pPr>
            <w:r w:rsidRPr="0039710C">
              <w:rPr>
                <w:rFonts w:cs="Arial"/>
                <w:color w:val="000000"/>
                <w:szCs w:val="18"/>
                <w:lang w:val="fr-CD"/>
              </w:rPr>
              <w:t>Posé sur longrine en béton.</w:t>
            </w:r>
          </w:p>
          <w:p w:rsidR="0039710C" w:rsidRPr="0039710C" w:rsidRDefault="0039710C" w:rsidP="0039710C">
            <w:pPr>
              <w:spacing w:after="0"/>
              <w:rPr>
                <w:rFonts w:cs="Arial"/>
                <w:b/>
                <w:bCs/>
                <w:color w:val="000000"/>
                <w:szCs w:val="18"/>
                <w:lang w:val="fr-CD"/>
              </w:rPr>
            </w:pPr>
            <w:r w:rsidRPr="0039710C">
              <w:rPr>
                <w:rFonts w:cs="Arial"/>
                <w:color w:val="000000"/>
                <w:szCs w:val="18"/>
                <w:lang w:val="fr-CD"/>
              </w:rPr>
              <w:t>Il comprend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fournitures et le transport de tous les matériaux nécessaires quelle que soit la distance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les terrassements y compris les fouilles en terrain de toutes natures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chargement, le transport sur toute distance, le déchargement et le régalage des terres en excès ou des gravois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confection d’un lit de pose en sable de 10 cm d’épaisseur</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l’agencement des pierres et le hourdage au mortier de ciment dosé à 400 kg/m3, le jointoiement, le lissage des joints, la fourniture et pose de les barbacanes et toutes finitions,</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le remblaiement, le damage ou compactage, la remise en état des abords et toutes sujétions.</w:t>
            </w:r>
            <w:r w:rsidRPr="0039710C">
              <w:rPr>
                <w:rFonts w:cs="Arial"/>
                <w:color w:val="000000"/>
                <w:szCs w:val="18"/>
                <w:lang w:val="fr-CD"/>
              </w:rPr>
              <w:br/>
              <w:t>le mètre cube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Pr>
                <w:rFonts w:cs="Arial"/>
                <w:color w:val="000000"/>
                <w:szCs w:val="18"/>
              </w:rPr>
              <w:t>m3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40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p>
        </w:tc>
      </w:tr>
      <w:tr w:rsidR="0039710C" w:rsidRPr="00522850" w:rsidTr="00CB2852">
        <w:trPr>
          <w:trHeight w:val="2264"/>
        </w:trPr>
        <w:tc>
          <w:tcPr>
            <w:tcW w:w="850" w:type="dxa"/>
            <w:tcBorders>
              <w:top w:val="nil"/>
              <w:left w:val="single" w:sz="8" w:space="0" w:color="auto"/>
              <w:bottom w:val="single" w:sz="4" w:space="0" w:color="000000"/>
              <w:right w:val="single" w:sz="8" w:space="0" w:color="auto"/>
            </w:tcBorders>
            <w:noWrap/>
            <w:hideMark/>
          </w:tcPr>
          <w:p w:rsidR="0039710C" w:rsidRDefault="0039710C" w:rsidP="0039710C">
            <w:pPr>
              <w:spacing w:after="0"/>
              <w:rPr>
                <w:rFonts w:cs="Arial"/>
                <w:b/>
                <w:bCs/>
                <w:color w:val="000000"/>
                <w:szCs w:val="18"/>
              </w:rPr>
            </w:pPr>
            <w:r>
              <w:rPr>
                <w:rFonts w:cs="Arial"/>
                <w:b/>
                <w:bCs/>
                <w:color w:val="000000"/>
                <w:szCs w:val="18"/>
              </w:rPr>
              <w:lastRenderedPageBreak/>
              <w:t>404</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Grave dosé à 50 kg/m3</w:t>
            </w:r>
            <w:r w:rsidRPr="0039710C">
              <w:rPr>
                <w:rFonts w:cs="Arial"/>
                <w:b/>
                <w:bCs/>
                <w:color w:val="000000"/>
                <w:szCs w:val="18"/>
                <w:lang w:val="fr-CD"/>
              </w:rPr>
              <w:br/>
            </w:r>
            <w:r w:rsidRPr="0039710C">
              <w:rPr>
                <w:rFonts w:cs="Arial"/>
                <w:color w:val="000000"/>
                <w:szCs w:val="18"/>
                <w:lang w:val="fr-CD"/>
              </w:rPr>
              <w:t xml:space="preserve">Ce prix rémunère, au mètre cube de grave de remplissage des vides et de stabilité dosé à cinquante kilogrammes de ciment par  mètre  cube  (50  kg/m3). Il comprend </w:t>
            </w:r>
            <w:proofErr w:type="gramStart"/>
            <w:r w:rsidRPr="0039710C">
              <w:rPr>
                <w:rFonts w:cs="Arial"/>
                <w:color w:val="000000"/>
                <w:szCs w:val="18"/>
                <w:lang w:val="fr-CD"/>
              </w:rPr>
              <w:t>:</w:t>
            </w:r>
            <w:proofErr w:type="gramEnd"/>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fourniture des matériaux et leurs transports sur toutes distances ;</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toutes les sujétions y damage ou compactage et de mise en œuvre;</w:t>
            </w:r>
            <w:r w:rsidRPr="0039710C">
              <w:rPr>
                <w:rFonts w:cs="Arial"/>
                <w:color w:val="000000"/>
                <w:szCs w:val="18"/>
                <w:lang w:val="fr-CD"/>
              </w:rPr>
              <w:br/>
            </w:r>
            <w:r w:rsidRPr="00522850">
              <w:rPr>
                <w:rFonts w:ascii="Symbol" w:hAnsi="Symbol" w:cs="Arial"/>
                <w:color w:val="000000"/>
                <w:szCs w:val="18"/>
              </w:rPr>
              <w:t></w:t>
            </w:r>
            <w:r w:rsidRPr="0039710C">
              <w:rPr>
                <w:rFonts w:cs="Arial"/>
                <w:color w:val="000000"/>
                <w:szCs w:val="18"/>
                <w:lang w:val="fr-CD"/>
              </w:rPr>
              <w:t>la remise en état des abords et toutes sujétions.</w:t>
            </w:r>
            <w:r w:rsidRPr="0039710C">
              <w:rPr>
                <w:rFonts w:cs="Arial"/>
                <w:color w:val="000000"/>
                <w:szCs w:val="18"/>
                <w:lang w:val="fr-CD"/>
              </w:rPr>
              <w:br/>
              <w:t>Les quantités à prendre en compte seront celles résultant des projets d'exécution.</w:t>
            </w:r>
            <w:r w:rsidRPr="0039710C">
              <w:rPr>
                <w:rFonts w:cs="Arial"/>
                <w:color w:val="000000"/>
                <w:szCs w:val="18"/>
                <w:lang w:val="fr-CD"/>
              </w:rPr>
              <w:br/>
              <w:t>le mètre cube : ……………………………………………………………………</w:t>
            </w:r>
          </w:p>
        </w:tc>
        <w:tc>
          <w:tcPr>
            <w:tcW w:w="700" w:type="dxa"/>
            <w:tcBorders>
              <w:top w:val="nil"/>
              <w:left w:val="nil"/>
              <w:bottom w:val="single" w:sz="4" w:space="0" w:color="000000"/>
              <w:right w:val="single" w:sz="8" w:space="0" w:color="auto"/>
            </w:tcBorders>
            <w:vAlign w:val="bottom"/>
            <w:hideMark/>
          </w:tcPr>
          <w:p w:rsidR="0039710C" w:rsidRPr="0039710C" w:rsidRDefault="0039710C" w:rsidP="0039710C">
            <w:pPr>
              <w:spacing w:after="0"/>
              <w:jc w:val="center"/>
              <w:rPr>
                <w:rFonts w:cs="Arial"/>
                <w:color w:val="000000"/>
                <w:szCs w:val="18"/>
                <w:lang w:val="fr-CD"/>
              </w:rPr>
            </w:pPr>
          </w:p>
        </w:tc>
        <w:tc>
          <w:tcPr>
            <w:tcW w:w="1001" w:type="dxa"/>
            <w:tcBorders>
              <w:top w:val="nil"/>
              <w:left w:val="nil"/>
              <w:bottom w:val="single" w:sz="4" w:space="0" w:color="000000"/>
              <w:right w:val="single" w:sz="8" w:space="0" w:color="auto"/>
            </w:tcBorders>
            <w:vAlign w:val="bottom"/>
            <w:hideMark/>
          </w:tcPr>
          <w:p w:rsidR="0039710C" w:rsidRPr="0039710C" w:rsidRDefault="0039710C" w:rsidP="0039710C">
            <w:pPr>
              <w:spacing w:after="0"/>
              <w:rPr>
                <w:rFonts w:cs="Arial"/>
                <w:color w:val="000000"/>
                <w:szCs w:val="18"/>
                <w:lang w:val="fr-CD"/>
              </w:rPr>
            </w:pP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p>
        </w:tc>
      </w:tr>
      <w:tr w:rsidR="0039710C" w:rsidRPr="00522850" w:rsidTr="00CB2852">
        <w:trPr>
          <w:trHeight w:val="988"/>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40</w:t>
            </w:r>
            <w:r>
              <w:rPr>
                <w:rFonts w:cs="Arial"/>
                <w:b/>
                <w:bCs/>
                <w:color w:val="000000"/>
                <w:szCs w:val="18"/>
              </w:rPr>
              <w:t>5</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Lit de sable</w:t>
            </w:r>
            <w:r w:rsidRPr="0039710C">
              <w:rPr>
                <w:rFonts w:cs="Arial"/>
                <w:b/>
                <w:bCs/>
                <w:color w:val="000000"/>
                <w:szCs w:val="18"/>
                <w:lang w:val="fr-CD"/>
              </w:rPr>
              <w:br/>
            </w:r>
            <w:r w:rsidRPr="0039710C">
              <w:rPr>
                <w:rFonts w:cs="Arial"/>
                <w:color w:val="000000"/>
                <w:szCs w:val="18"/>
                <w:lang w:val="fr-CD"/>
              </w:rPr>
              <w:t>Ce prix rémunère, au mètre cube, la fourniture et pose de sable pour lit de pose prévu en soubassement des fondations de certains ouvrages. Il ne s’applique pas s’il est explicitement inclus dans un autre prix.</w:t>
            </w:r>
            <w:r w:rsidRPr="0039710C">
              <w:rPr>
                <w:rFonts w:cs="Arial"/>
                <w:color w:val="000000"/>
                <w:szCs w:val="18"/>
                <w:lang w:val="fr-CD"/>
              </w:rPr>
              <w:br/>
              <w:t>le mètre cube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2</w:t>
            </w:r>
            <w:r w:rsidRPr="00522850">
              <w:rPr>
                <w:rFonts w:cs="Arial"/>
                <w:b/>
                <w:bCs/>
                <w:color w:val="000000"/>
                <w:szCs w:val="18"/>
              </w:rPr>
              <w:t>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1074"/>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ascii="Calibri" w:hAnsi="Calibri" w:cs="Arial"/>
                <w:noProof/>
                <w:lang w:val="fr-FR" w:eastAsia="fr-FR"/>
              </w:rPr>
              <mc:AlternateContent>
                <mc:Choice Requires="wps">
                  <w:drawing>
                    <wp:anchor distT="0" distB="0" distL="114300" distR="114300" simplePos="0" relativeHeight="251682304" behindDoc="1" locked="0" layoutInCell="0" allowOverlap="1" wp14:anchorId="1EA793E9" wp14:editId="1DE205DF">
                      <wp:simplePos x="0" y="0"/>
                      <wp:positionH relativeFrom="column">
                        <wp:posOffset>281940</wp:posOffset>
                      </wp:positionH>
                      <wp:positionV relativeFrom="paragraph">
                        <wp:posOffset>1108075</wp:posOffset>
                      </wp:positionV>
                      <wp:extent cx="6337935" cy="0"/>
                      <wp:effectExtent l="5715" t="12700" r="9525" b="6350"/>
                      <wp:wrapNone/>
                      <wp:docPr id="260"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3793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1D2A9E02" id="Line 48" o:spid="_x0000_s1026" style="position:absolute;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pt,87.25pt" to="521.25pt,8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R1sFQIAACs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" o:allowincell="f" strokeweight=".48pt"/>
                  </w:pict>
                </mc:Fallback>
              </mc:AlternateContent>
            </w:r>
            <w:r w:rsidRPr="00522850">
              <w:rPr>
                <w:rFonts w:cs="Arial"/>
                <w:b/>
                <w:bCs/>
                <w:color w:val="000000"/>
                <w:szCs w:val="18"/>
              </w:rPr>
              <w:t>40</w:t>
            </w:r>
            <w:r>
              <w:rPr>
                <w:rFonts w:cs="Arial"/>
                <w:b/>
                <w:bCs/>
                <w:color w:val="000000"/>
                <w:szCs w:val="18"/>
              </w:rPr>
              <w:t>6</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Tout venant</w:t>
            </w:r>
            <w:r w:rsidRPr="0039710C">
              <w:rPr>
                <w:rFonts w:cs="Arial"/>
                <w:b/>
                <w:bCs/>
                <w:color w:val="000000"/>
                <w:szCs w:val="18"/>
                <w:lang w:val="fr-CD"/>
              </w:rPr>
              <w:br/>
            </w:r>
            <w:r w:rsidRPr="0039710C">
              <w:rPr>
                <w:rFonts w:cs="Arial"/>
                <w:color w:val="000000"/>
                <w:szCs w:val="18"/>
                <w:lang w:val="fr-CD"/>
              </w:rPr>
              <w:t>Ce prix rémunère, au mètre cube, la fourniture et pose de tout venant 0-30 utilisé au niveau des fondations de certains ouvrages. Il ne s’applique pas s’il est explicitement inclus dans un autre prix.</w:t>
            </w:r>
            <w:r w:rsidRPr="0039710C">
              <w:rPr>
                <w:rFonts w:cs="Arial"/>
                <w:color w:val="000000"/>
                <w:szCs w:val="18"/>
                <w:lang w:val="fr-CD"/>
              </w:rPr>
              <w:br/>
              <w:t>le mètre cube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3</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5</w:t>
            </w:r>
            <w:r w:rsidRPr="00522850">
              <w:rPr>
                <w:rFonts w:cs="Arial"/>
                <w:b/>
                <w:bCs/>
                <w:color w:val="000000"/>
                <w:szCs w:val="18"/>
              </w:rPr>
              <w:t>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1131"/>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40</w:t>
            </w:r>
            <w:r>
              <w:rPr>
                <w:rFonts w:cs="Arial"/>
                <w:b/>
                <w:bCs/>
                <w:color w:val="000000"/>
                <w:szCs w:val="18"/>
              </w:rPr>
              <w:t>7</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Palplanches métalliques</w:t>
            </w:r>
            <w:r w:rsidRPr="0039710C">
              <w:rPr>
                <w:rFonts w:cs="Arial"/>
                <w:b/>
                <w:bCs/>
                <w:color w:val="000000"/>
                <w:szCs w:val="18"/>
                <w:lang w:val="fr-CD"/>
              </w:rPr>
              <w:br/>
            </w:r>
            <w:r w:rsidRPr="0039710C">
              <w:rPr>
                <w:rFonts w:cs="Arial"/>
                <w:color w:val="000000"/>
                <w:szCs w:val="18"/>
                <w:lang w:val="fr-CD"/>
              </w:rPr>
              <w:t>Ce prix rémunère, au mètre carré, la fourniture, transport et mise en place par battage de palplanches métalliques type LARSSEN SL2 ou similaires au niveau des fondations des seuils de dérivation.</w:t>
            </w:r>
            <w:r w:rsidRPr="0039710C">
              <w:rPr>
                <w:rFonts w:cs="Arial"/>
                <w:color w:val="000000"/>
                <w:szCs w:val="18"/>
                <w:lang w:val="fr-CD"/>
              </w:rPr>
              <w:br/>
              <w:t>le mètre carré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w:t>
            </w:r>
            <w:r w:rsidRPr="00522850">
              <w:rPr>
                <w:rFonts w:cs="Arial"/>
                <w:color w:val="000000"/>
                <w:szCs w:val="18"/>
                <w:vertAlign w:val="superscript"/>
              </w:rPr>
              <w:t>2</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sidRPr="00522850">
              <w:rPr>
                <w:rFonts w:cs="Arial"/>
                <w:b/>
                <w:bCs/>
                <w:color w:val="000000"/>
                <w:szCs w:val="18"/>
              </w:rPr>
              <w:t>6</w:t>
            </w:r>
            <w:r>
              <w:rPr>
                <w:rFonts w:cs="Arial"/>
                <w:b/>
                <w:bCs/>
                <w:color w:val="000000"/>
                <w:szCs w:val="18"/>
              </w:rPr>
              <w:t>5</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BE342C" w:rsidTr="00CB2852">
        <w:trPr>
          <w:trHeight w:val="30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500</w:t>
            </w:r>
          </w:p>
        </w:tc>
        <w:tc>
          <w:tcPr>
            <w:tcW w:w="5750" w:type="dxa"/>
            <w:tcBorders>
              <w:top w:val="nil"/>
              <w:left w:val="nil"/>
              <w:bottom w:val="single" w:sz="4" w:space="0" w:color="000000"/>
              <w:right w:val="single" w:sz="8" w:space="0" w:color="auto"/>
            </w:tcBorders>
            <w:noWrap/>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SERIE 6 - Fourniture, transport, pose et essais BUSES ET CONDUITES</w:t>
            </w:r>
          </w:p>
        </w:tc>
        <w:tc>
          <w:tcPr>
            <w:tcW w:w="700"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522850" w:rsidTr="00CB2852">
        <w:trPr>
          <w:trHeight w:val="543"/>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501</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color w:val="000000"/>
                <w:szCs w:val="18"/>
                <w:lang w:val="fr-CD"/>
              </w:rPr>
            </w:pPr>
            <w:r w:rsidRPr="0039710C">
              <w:rPr>
                <w:rFonts w:cs="Arial"/>
                <w:color w:val="000000"/>
                <w:szCs w:val="18"/>
                <w:lang w:val="fr-CD"/>
              </w:rPr>
              <w:t>Buse en béton armé de diamètre 600 mm</w:t>
            </w:r>
            <w:r w:rsidRPr="0039710C">
              <w:rPr>
                <w:rFonts w:cs="Arial"/>
                <w:color w:val="000000"/>
                <w:szCs w:val="18"/>
                <w:lang w:val="fr-CD"/>
              </w:rPr>
              <w:br/>
              <w:t>le mètre linéaire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ml</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96</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9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502</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color w:val="000000"/>
                <w:szCs w:val="18"/>
                <w:lang w:val="fr-CD"/>
              </w:rPr>
            </w:pPr>
            <w:r w:rsidRPr="0039710C">
              <w:rPr>
                <w:rFonts w:cs="Arial"/>
                <w:color w:val="000000"/>
                <w:szCs w:val="18"/>
                <w:lang w:val="fr-CD"/>
              </w:rPr>
              <w:t>Buse en PVC type assainissement de diamètre 200 mm</w:t>
            </w:r>
            <w:r w:rsidRPr="0039710C">
              <w:rPr>
                <w:rFonts w:cs="Arial"/>
                <w:color w:val="000000"/>
                <w:szCs w:val="18"/>
                <w:lang w:val="fr-CD"/>
              </w:rPr>
              <w:br/>
              <w:t>le mètre linéaire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ml</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396</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28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600</w:t>
            </w:r>
          </w:p>
        </w:tc>
        <w:tc>
          <w:tcPr>
            <w:tcW w:w="5750" w:type="dxa"/>
            <w:tcBorders>
              <w:top w:val="nil"/>
              <w:left w:val="nil"/>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SERIE 7 - TRAVAUX DIVERS</w:t>
            </w:r>
          </w:p>
        </w:tc>
        <w:tc>
          <w:tcPr>
            <w:tcW w:w="700" w:type="dxa"/>
            <w:tcBorders>
              <w:top w:val="nil"/>
              <w:left w:val="nil"/>
              <w:bottom w:val="single" w:sz="4" w:space="0" w:color="000000"/>
              <w:right w:val="single" w:sz="8" w:space="0" w:color="auto"/>
            </w:tcBorders>
            <w:noWrap/>
            <w:hideMark/>
          </w:tcPr>
          <w:p w:rsidR="0039710C" w:rsidRPr="00522850" w:rsidRDefault="0039710C" w:rsidP="0039710C">
            <w:pPr>
              <w:spacing w:after="0"/>
              <w:jc w:val="center"/>
              <w:rPr>
                <w:rFonts w:ascii="Calibri" w:hAnsi="Calibri"/>
                <w:color w:val="000000"/>
                <w:szCs w:val="18"/>
              </w:rPr>
            </w:pPr>
            <w:r w:rsidRPr="00522850">
              <w:rPr>
                <w:rFonts w:ascii="Calibri" w:hAnsi="Calibri"/>
                <w:color w:val="000000"/>
                <w:szCs w:val="18"/>
              </w:rPr>
              <w:t> </w:t>
            </w:r>
          </w:p>
        </w:tc>
        <w:tc>
          <w:tcPr>
            <w:tcW w:w="1001" w:type="dxa"/>
            <w:tcBorders>
              <w:top w:val="nil"/>
              <w:left w:val="nil"/>
              <w:bottom w:val="single" w:sz="4" w:space="0" w:color="000000"/>
              <w:right w:val="single" w:sz="8" w:space="0" w:color="auto"/>
            </w:tcBorders>
            <w:noWrap/>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c>
          <w:tcPr>
            <w:tcW w:w="992" w:type="dxa"/>
            <w:tcBorders>
              <w:top w:val="nil"/>
              <w:left w:val="nil"/>
              <w:bottom w:val="single" w:sz="4" w:space="0" w:color="000000"/>
              <w:right w:val="single" w:sz="8" w:space="0" w:color="auto"/>
            </w:tcBorders>
            <w:noWrap/>
            <w:hideMark/>
          </w:tcPr>
          <w:p w:rsidR="0039710C" w:rsidRPr="00522850" w:rsidRDefault="0039710C" w:rsidP="0039710C">
            <w:pPr>
              <w:spacing w:after="0"/>
              <w:jc w:val="center"/>
              <w:rPr>
                <w:rFonts w:ascii="Calibri" w:hAnsi="Calibri"/>
                <w:b/>
                <w:bCs/>
                <w:color w:val="000000"/>
              </w:rPr>
            </w:pPr>
            <w:r w:rsidRPr="00522850">
              <w:rPr>
                <w:rFonts w:ascii="Calibri" w:hAnsi="Calibri"/>
                <w:b/>
                <w:bCs/>
                <w:color w:val="000000"/>
              </w:rPr>
              <w:t> </w:t>
            </w:r>
          </w:p>
        </w:tc>
        <w:tc>
          <w:tcPr>
            <w:tcW w:w="993" w:type="dxa"/>
            <w:tcBorders>
              <w:top w:val="nil"/>
              <w:left w:val="nil"/>
              <w:bottom w:val="single" w:sz="4" w:space="0" w:color="000000"/>
              <w:right w:val="single" w:sz="8" w:space="0" w:color="auto"/>
            </w:tcBorders>
            <w:noWrap/>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r>
      <w:tr w:rsidR="0039710C" w:rsidRPr="00522850" w:rsidTr="00CB2852">
        <w:trPr>
          <w:trHeight w:val="1962"/>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lastRenderedPageBreak/>
              <w:t>601</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Menuiserie métallique</w:t>
            </w:r>
            <w:r w:rsidRPr="0039710C">
              <w:rPr>
                <w:rFonts w:cs="Arial"/>
                <w:b/>
                <w:bCs/>
                <w:color w:val="000000"/>
                <w:szCs w:val="18"/>
                <w:lang w:val="fr-CD"/>
              </w:rPr>
              <w:br/>
            </w:r>
            <w:r w:rsidRPr="0039710C">
              <w:rPr>
                <w:rFonts w:cs="Arial"/>
                <w:color w:val="000000"/>
                <w:szCs w:val="18"/>
                <w:lang w:val="fr-CD"/>
              </w:rPr>
              <w:t>Ce prix rémunère, au kilogramme, la fourniture, la confection et la mise en place des pièces de ferronnerie au niveau des ouvrages fermeture grillagée (80x80) et autres, y compris peinture et protection, conformément aux spécifications techniques, aux plans d’exécution, aux instructions du maître d’ouvrage et toutes sujétions.</w:t>
            </w:r>
            <w:r w:rsidRPr="0039710C">
              <w:rPr>
                <w:rFonts w:cs="Arial"/>
                <w:color w:val="000000"/>
                <w:szCs w:val="18"/>
                <w:lang w:val="fr-CD"/>
              </w:rPr>
              <w:br/>
              <w:t>Il comprend tous accessoires nécessaires (serrures, fixations, cadres, etc...)…</w:t>
            </w:r>
            <w:r w:rsidRPr="0039710C">
              <w:rPr>
                <w:rFonts w:cs="Arial"/>
                <w:color w:val="000000"/>
                <w:szCs w:val="18"/>
                <w:lang w:val="fr-CD"/>
              </w:rPr>
              <w:br/>
              <w:t>le kilogramme :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kg</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2</w:t>
            </w:r>
            <w:r w:rsidRPr="00522850">
              <w:rPr>
                <w:rFonts w:cs="Arial"/>
                <w:b/>
                <w:bCs/>
                <w:color w:val="000000"/>
                <w:szCs w:val="18"/>
              </w:rPr>
              <w:t>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1996"/>
        </w:trPr>
        <w:tc>
          <w:tcPr>
            <w:tcW w:w="850" w:type="dxa"/>
            <w:tcBorders>
              <w:top w:val="nil"/>
              <w:left w:val="single" w:sz="8" w:space="0" w:color="auto"/>
              <w:bottom w:val="nil"/>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602</w:t>
            </w:r>
          </w:p>
        </w:tc>
        <w:tc>
          <w:tcPr>
            <w:tcW w:w="5750" w:type="dxa"/>
            <w:tcBorders>
              <w:top w:val="nil"/>
              <w:left w:val="nil"/>
              <w:bottom w:val="nil"/>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Joints water stop</w:t>
            </w:r>
            <w:r w:rsidRPr="0039710C">
              <w:rPr>
                <w:rFonts w:cs="Arial"/>
                <w:b/>
                <w:bCs/>
                <w:color w:val="000000"/>
                <w:szCs w:val="18"/>
                <w:lang w:val="fr-CD"/>
              </w:rPr>
              <w:br/>
            </w:r>
            <w:r w:rsidRPr="0039710C">
              <w:rPr>
                <w:rFonts w:cs="Arial"/>
                <w:color w:val="000000"/>
                <w:szCs w:val="18"/>
                <w:lang w:val="fr-CD"/>
              </w:rPr>
              <w:t>Ce prix rémunère, au mètre linéaire, la fourniture et la pose de joints d'étanchéité de type Water stop ou similaire largeur 12 à 15 cm avec anneau central, aux endroits spécifiés sur les plans d'exécution, et comprend notamment les matériaux associés au joint (notamment le polystyrène, le béton bitumineux, etc…), le raccordement, le collage, la soudure et toutes sujétions liées à la mise en place des bétons au droit du joint.</w:t>
            </w:r>
            <w:r w:rsidRPr="0039710C">
              <w:rPr>
                <w:rFonts w:cs="Arial"/>
                <w:color w:val="000000"/>
                <w:szCs w:val="18"/>
                <w:lang w:val="fr-CD"/>
              </w:rPr>
              <w:br/>
              <w:t>le mètre linéaire : ………………………………………..………………………</w:t>
            </w:r>
          </w:p>
        </w:tc>
        <w:tc>
          <w:tcPr>
            <w:tcW w:w="700" w:type="dxa"/>
            <w:tcBorders>
              <w:top w:val="nil"/>
              <w:left w:val="nil"/>
              <w:bottom w:val="nil"/>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ml</w:t>
            </w:r>
          </w:p>
        </w:tc>
        <w:tc>
          <w:tcPr>
            <w:tcW w:w="1001" w:type="dxa"/>
            <w:tcBorders>
              <w:top w:val="nil"/>
              <w:left w:val="nil"/>
              <w:bottom w:val="nil"/>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nil"/>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20</w:t>
            </w:r>
          </w:p>
        </w:tc>
        <w:tc>
          <w:tcPr>
            <w:tcW w:w="993" w:type="dxa"/>
            <w:tcBorders>
              <w:top w:val="nil"/>
              <w:left w:val="nil"/>
              <w:bottom w:val="nil"/>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BE342C" w:rsidTr="00CB2852">
        <w:trPr>
          <w:trHeight w:val="1447"/>
        </w:trPr>
        <w:tc>
          <w:tcPr>
            <w:tcW w:w="850" w:type="dxa"/>
            <w:tcBorders>
              <w:top w:val="single" w:sz="4" w:space="0" w:color="auto"/>
              <w:left w:val="single" w:sz="8" w:space="0" w:color="auto"/>
              <w:bottom w:val="nil"/>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603</w:t>
            </w:r>
          </w:p>
        </w:tc>
        <w:tc>
          <w:tcPr>
            <w:tcW w:w="5750" w:type="dxa"/>
            <w:tcBorders>
              <w:top w:val="single" w:sz="4" w:space="0" w:color="auto"/>
              <w:left w:val="nil"/>
              <w:bottom w:val="nil"/>
              <w:right w:val="single" w:sz="8" w:space="0" w:color="auto"/>
            </w:tcBorders>
            <w:hideMark/>
          </w:tcPr>
          <w:p w:rsidR="0039710C" w:rsidRPr="0039710C" w:rsidRDefault="0039710C" w:rsidP="0039710C">
            <w:pPr>
              <w:spacing w:after="0"/>
              <w:rPr>
                <w:rFonts w:cs="Arial"/>
                <w:color w:val="000000"/>
                <w:szCs w:val="18"/>
                <w:lang w:val="fr-CD"/>
              </w:rPr>
            </w:pPr>
            <w:r w:rsidRPr="0039710C">
              <w:rPr>
                <w:rFonts w:cs="Arial"/>
                <w:b/>
                <w:bCs/>
                <w:color w:val="000000"/>
                <w:szCs w:val="18"/>
                <w:lang w:val="fr-CD"/>
              </w:rPr>
              <w:t>Joints de retrait et de dilatation bitumineux</w:t>
            </w:r>
            <w:r w:rsidRPr="0039710C">
              <w:rPr>
                <w:rFonts w:cs="Arial"/>
                <w:color w:val="000000"/>
                <w:szCs w:val="18"/>
                <w:lang w:val="fr-CD"/>
              </w:rPr>
              <w:br/>
              <w:t>Ce prix s’applique au mètre linéaire de joints de retrait et de dilatation réalisés au moyen d'un produit bitumineux mis en place suivant les indications des plans d’exécution. Ce prix rémunère au mètre linéaire la fourniture et la mise en œuvre de mastic bitumineux pour le remplissage des joints entre les éléments de béton. Il comprend toutes les sujétions de nettoyage et de préparation des fonds de joints et son remplissage</w:t>
            </w:r>
          </w:p>
        </w:tc>
        <w:tc>
          <w:tcPr>
            <w:tcW w:w="700" w:type="dxa"/>
            <w:tcBorders>
              <w:top w:val="single" w:sz="4" w:space="0" w:color="auto"/>
              <w:left w:val="nil"/>
              <w:bottom w:val="nil"/>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single" w:sz="4" w:space="0" w:color="auto"/>
              <w:left w:val="nil"/>
              <w:bottom w:val="nil"/>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single" w:sz="4" w:space="0" w:color="auto"/>
              <w:left w:val="nil"/>
              <w:bottom w:val="nil"/>
              <w:right w:val="single" w:sz="8"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single" w:sz="4" w:space="0" w:color="auto"/>
              <w:left w:val="nil"/>
              <w:bottom w:val="nil"/>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522850" w:rsidTr="00CB2852">
        <w:trPr>
          <w:trHeight w:val="241"/>
        </w:trPr>
        <w:tc>
          <w:tcPr>
            <w:tcW w:w="850" w:type="dxa"/>
            <w:tcBorders>
              <w:top w:val="nil"/>
              <w:left w:val="single" w:sz="8" w:space="0" w:color="auto"/>
              <w:bottom w:val="single" w:sz="4" w:space="0" w:color="auto"/>
              <w:right w:val="single" w:sz="8"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5750" w:type="dxa"/>
            <w:tcBorders>
              <w:top w:val="nil"/>
              <w:left w:val="nil"/>
              <w:bottom w:val="single" w:sz="4" w:space="0" w:color="auto"/>
              <w:right w:val="single" w:sz="8" w:space="0" w:color="auto"/>
            </w:tcBorders>
            <w:noWrap/>
            <w:hideMark/>
          </w:tcPr>
          <w:p w:rsidR="0039710C" w:rsidRPr="00522850" w:rsidRDefault="0039710C" w:rsidP="0039710C">
            <w:pPr>
              <w:spacing w:after="0"/>
              <w:rPr>
                <w:rFonts w:cs="Arial"/>
                <w:color w:val="000000"/>
                <w:szCs w:val="18"/>
              </w:rPr>
            </w:pPr>
            <w:proofErr w:type="gramStart"/>
            <w:r w:rsidRPr="00522850">
              <w:rPr>
                <w:rFonts w:cs="Arial"/>
                <w:color w:val="000000"/>
                <w:szCs w:val="18"/>
              </w:rPr>
              <w:t>le</w:t>
            </w:r>
            <w:proofErr w:type="gramEnd"/>
            <w:r w:rsidRPr="00522850">
              <w:rPr>
                <w:rFonts w:cs="Arial"/>
                <w:color w:val="000000"/>
                <w:szCs w:val="18"/>
              </w:rPr>
              <w:t xml:space="preserve"> mètre linéaire : ………………………………………..…………………………</w:t>
            </w:r>
          </w:p>
        </w:tc>
        <w:tc>
          <w:tcPr>
            <w:tcW w:w="700" w:type="dxa"/>
            <w:tcBorders>
              <w:top w:val="nil"/>
              <w:left w:val="nil"/>
              <w:bottom w:val="single" w:sz="4" w:space="0" w:color="auto"/>
              <w:right w:val="single" w:sz="8" w:space="0" w:color="auto"/>
            </w:tcBorders>
            <w:noWrap/>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ml</w:t>
            </w:r>
          </w:p>
        </w:tc>
        <w:tc>
          <w:tcPr>
            <w:tcW w:w="1001" w:type="dxa"/>
            <w:tcBorders>
              <w:top w:val="nil"/>
              <w:left w:val="nil"/>
              <w:bottom w:val="single" w:sz="4" w:space="0" w:color="auto"/>
              <w:right w:val="single" w:sz="8" w:space="0" w:color="auto"/>
            </w:tcBorders>
            <w:noWrap/>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auto"/>
              <w:right w:val="single" w:sz="8" w:space="0" w:color="auto"/>
            </w:tcBorders>
            <w:noWrap/>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25</w:t>
            </w:r>
            <w:r w:rsidRPr="00522850">
              <w:rPr>
                <w:rFonts w:cs="Arial"/>
                <w:b/>
                <w:bCs/>
                <w:color w:val="000000"/>
                <w:szCs w:val="18"/>
              </w:rPr>
              <w:t>00</w:t>
            </w:r>
          </w:p>
        </w:tc>
        <w:tc>
          <w:tcPr>
            <w:tcW w:w="993" w:type="dxa"/>
            <w:tcBorders>
              <w:top w:val="nil"/>
              <w:left w:val="nil"/>
              <w:bottom w:val="single" w:sz="4" w:space="0" w:color="auto"/>
              <w:right w:val="single" w:sz="8" w:space="0" w:color="auto"/>
            </w:tcBorders>
            <w:noWrap/>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BE342C" w:rsidTr="00CB2852">
        <w:trPr>
          <w:trHeight w:val="42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700</w:t>
            </w:r>
          </w:p>
        </w:tc>
        <w:tc>
          <w:tcPr>
            <w:tcW w:w="5750" w:type="dxa"/>
            <w:tcBorders>
              <w:top w:val="nil"/>
              <w:left w:val="nil"/>
              <w:bottom w:val="single" w:sz="4" w:space="0" w:color="000000"/>
              <w:right w:val="single" w:sz="8" w:space="0" w:color="auto"/>
            </w:tcBorders>
            <w:noWrap/>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SERIE 7 – CONSTRUCTION DE PETITS OUVRAGES</w:t>
            </w:r>
          </w:p>
        </w:tc>
        <w:tc>
          <w:tcPr>
            <w:tcW w:w="700"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BE342C" w:rsidTr="00CB2852">
        <w:trPr>
          <w:trHeight w:val="2587"/>
        </w:trPr>
        <w:tc>
          <w:tcPr>
            <w:tcW w:w="850" w:type="dxa"/>
            <w:tcBorders>
              <w:top w:val="nil"/>
              <w:left w:val="single" w:sz="8" w:space="0" w:color="auto"/>
              <w:bottom w:val="single" w:sz="4" w:space="0" w:color="000000"/>
              <w:right w:val="single" w:sz="8"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lastRenderedPageBreak/>
              <w:t> </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color w:val="000000"/>
                <w:szCs w:val="18"/>
                <w:lang w:val="fr-CD"/>
              </w:rPr>
            </w:pPr>
            <w:r w:rsidRPr="0039710C">
              <w:rPr>
                <w:rFonts w:cs="Arial"/>
                <w:color w:val="000000"/>
                <w:szCs w:val="18"/>
                <w:lang w:val="fr-CD"/>
              </w:rPr>
              <w:t>Les prix de cette série rémunèrent la construction de petits ouvrages répétitifs sur réseaux d’irrigation et de drainage.</w:t>
            </w:r>
            <w:r w:rsidRPr="0039710C">
              <w:rPr>
                <w:rFonts w:cs="Arial"/>
                <w:color w:val="000000"/>
                <w:szCs w:val="18"/>
                <w:lang w:val="fr-CD"/>
              </w:rPr>
              <w:br/>
              <w:t>Ils ne sont pas applicables au grands ouvrages (prises principales, déversoirs, siphons, dalots, etc…) rémunérés par les prix élémentaires de Génie civil.</w:t>
            </w:r>
            <w:r w:rsidRPr="0039710C">
              <w:rPr>
                <w:rFonts w:cs="Arial"/>
                <w:color w:val="000000"/>
                <w:szCs w:val="18"/>
                <w:lang w:val="fr-CD"/>
              </w:rPr>
              <w:br/>
              <w:t>Ils comprennent les terrassements, bétons, aciers, enrochements ou perré maçonné, éléments de buses, vannettes métalliques, etc… conformément aux plans d’exécution approuvés par l’ingénieur.</w:t>
            </w:r>
            <w:r w:rsidRPr="0039710C">
              <w:rPr>
                <w:rFonts w:cs="Arial"/>
                <w:color w:val="000000"/>
                <w:szCs w:val="18"/>
                <w:lang w:val="fr-CD"/>
              </w:rPr>
              <w:br/>
            </w:r>
            <w:r w:rsidRPr="0039710C">
              <w:rPr>
                <w:rFonts w:cs="Arial"/>
                <w:color w:val="000000"/>
                <w:szCs w:val="18"/>
                <w:u w:val="single"/>
                <w:lang w:val="fr-CD"/>
              </w:rPr>
              <w:t>Ces</w:t>
            </w:r>
            <w:r w:rsidRPr="0039710C">
              <w:rPr>
                <w:rFonts w:cs="Arial"/>
                <w:color w:val="000000"/>
                <w:szCs w:val="18"/>
                <w:lang w:val="fr-CD"/>
              </w:rPr>
              <w:t xml:space="preserve"> ouvrages peuvent être préfabriqués ou coulés sur place, à la convenance de </w:t>
            </w:r>
            <w:r w:rsidRPr="0039710C">
              <w:rPr>
                <w:rFonts w:cs="Arial"/>
                <w:color w:val="000000"/>
                <w:szCs w:val="18"/>
                <w:u w:val="single"/>
                <w:lang w:val="fr-CD"/>
              </w:rPr>
              <w:t>l’Entr</w:t>
            </w:r>
            <w:r w:rsidRPr="0039710C">
              <w:rPr>
                <w:rFonts w:cs="Arial"/>
                <w:color w:val="000000"/>
                <w:szCs w:val="18"/>
                <w:lang w:val="fr-CD"/>
              </w:rPr>
              <w:t>epreneur.</w:t>
            </w:r>
            <w:r w:rsidRPr="0039710C">
              <w:rPr>
                <w:rFonts w:cs="Arial"/>
                <w:color w:val="000000"/>
                <w:szCs w:val="18"/>
                <w:lang w:val="fr-CD"/>
              </w:rPr>
              <w:br/>
              <w:t xml:space="preserve">Ils s’appliquent forfaitairement </w:t>
            </w:r>
            <w:r w:rsidRPr="0039710C">
              <w:rPr>
                <w:rFonts w:cs="Arial"/>
                <w:color w:val="000000"/>
                <w:szCs w:val="18"/>
                <w:u w:val="single"/>
                <w:lang w:val="fr-CD"/>
              </w:rPr>
              <w:t>par</w:t>
            </w:r>
            <w:r w:rsidRPr="0039710C">
              <w:rPr>
                <w:rFonts w:cs="Arial"/>
                <w:color w:val="000000"/>
                <w:szCs w:val="18"/>
                <w:lang w:val="fr-CD"/>
              </w:rPr>
              <w:t xml:space="preserve"> unité d’ouvrage quelles que soient les cotes variables.</w:t>
            </w:r>
          </w:p>
        </w:tc>
        <w:tc>
          <w:tcPr>
            <w:tcW w:w="700"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522850" w:rsidTr="00CB2852">
        <w:trPr>
          <w:trHeight w:val="916"/>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701</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Prise avec module à masque 20 l/s sur canal secondaire</w:t>
            </w:r>
            <w:r w:rsidRPr="0039710C">
              <w:rPr>
                <w:rFonts w:cs="Arial"/>
                <w:b/>
                <w:bCs/>
                <w:color w:val="000000"/>
                <w:szCs w:val="18"/>
                <w:lang w:val="fr-CD"/>
              </w:rPr>
              <w:br/>
            </w:r>
            <w:r w:rsidRPr="0039710C">
              <w:rPr>
                <w:rFonts w:cs="Arial"/>
                <w:color w:val="000000"/>
                <w:szCs w:val="18"/>
                <w:lang w:val="fr-CD"/>
              </w:rPr>
              <w:t>Ce prix est réglé forfaitairement à l’unité d’ouvrage. Il ne comprend pas le module à masque rémunéré par un autre prix.</w:t>
            </w:r>
            <w:r w:rsidRPr="0039710C">
              <w:rPr>
                <w:rFonts w:cs="Arial"/>
                <w:color w:val="000000"/>
                <w:szCs w:val="18"/>
                <w:lang w:val="fr-CD"/>
              </w:rPr>
              <w:br/>
            </w:r>
            <w:r w:rsidRPr="00522850">
              <w:rPr>
                <w:rFonts w:cs="Arial"/>
                <w:color w:val="000000"/>
                <w:szCs w:val="18"/>
              </w:rPr>
              <w:t>L’Unité: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11</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419"/>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t>702</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Prise d’irrigation simple sur canal tertiaire y compris sa vannette</w:t>
            </w:r>
            <w:r w:rsidRPr="0039710C">
              <w:rPr>
                <w:rFonts w:cs="Arial"/>
                <w:color w:val="000000"/>
                <w:szCs w:val="18"/>
                <w:lang w:val="fr-CD"/>
              </w:rPr>
              <w:t>.</w:t>
            </w:r>
            <w:r w:rsidRPr="0039710C">
              <w:rPr>
                <w:rFonts w:cs="Arial"/>
                <w:color w:val="000000"/>
                <w:szCs w:val="18"/>
                <w:lang w:val="fr-CD"/>
              </w:rPr>
              <w:br/>
            </w:r>
            <w:r w:rsidRPr="00522850">
              <w:rPr>
                <w:rFonts w:cs="Arial"/>
                <w:color w:val="000000"/>
                <w:szCs w:val="18"/>
              </w:rPr>
              <w:t>L’Unité: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200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419"/>
        </w:trPr>
        <w:tc>
          <w:tcPr>
            <w:tcW w:w="850" w:type="dxa"/>
            <w:tcBorders>
              <w:top w:val="nil"/>
              <w:left w:val="single" w:sz="8" w:space="0" w:color="auto"/>
              <w:bottom w:val="single" w:sz="4" w:space="0" w:color="000000"/>
              <w:right w:val="single" w:sz="8" w:space="0" w:color="auto"/>
            </w:tcBorders>
            <w:noWrap/>
          </w:tcPr>
          <w:p w:rsidR="0039710C" w:rsidRPr="00522850" w:rsidRDefault="0039710C" w:rsidP="0039710C">
            <w:pPr>
              <w:spacing w:after="0"/>
              <w:rPr>
                <w:rFonts w:cs="Arial"/>
                <w:b/>
                <w:bCs/>
                <w:color w:val="000000"/>
                <w:szCs w:val="18"/>
              </w:rPr>
            </w:pPr>
            <w:r>
              <w:rPr>
                <w:rFonts w:cs="Arial"/>
                <w:b/>
                <w:bCs/>
                <w:color w:val="000000"/>
                <w:szCs w:val="18"/>
              </w:rPr>
              <w:t>703</w:t>
            </w:r>
          </w:p>
        </w:tc>
        <w:tc>
          <w:tcPr>
            <w:tcW w:w="5750" w:type="dxa"/>
            <w:tcBorders>
              <w:top w:val="nil"/>
              <w:left w:val="nil"/>
              <w:bottom w:val="single" w:sz="4" w:space="0" w:color="000000"/>
              <w:right w:val="single" w:sz="8" w:space="0" w:color="auto"/>
            </w:tcBorders>
          </w:tcPr>
          <w:p w:rsidR="0039710C" w:rsidRPr="00522850" w:rsidRDefault="0039710C" w:rsidP="0039710C">
            <w:pPr>
              <w:spacing w:after="0"/>
              <w:rPr>
                <w:rFonts w:cs="Arial"/>
                <w:b/>
                <w:bCs/>
                <w:color w:val="000000"/>
                <w:szCs w:val="18"/>
              </w:rPr>
            </w:pPr>
            <w:r w:rsidRPr="0039710C">
              <w:rPr>
                <w:rFonts w:cs="Arial"/>
                <w:b/>
                <w:bCs/>
                <w:color w:val="000000"/>
                <w:szCs w:val="18"/>
                <w:lang w:val="fr-CD"/>
              </w:rPr>
              <w:t>Prise d’irrigation double sur canal tertiaire y compris sa vannette</w:t>
            </w:r>
            <w:r w:rsidRPr="0039710C">
              <w:rPr>
                <w:rFonts w:cs="Arial"/>
                <w:color w:val="000000"/>
                <w:szCs w:val="18"/>
                <w:lang w:val="fr-CD"/>
              </w:rPr>
              <w:t>.</w:t>
            </w:r>
            <w:r w:rsidRPr="0039710C">
              <w:rPr>
                <w:rFonts w:cs="Arial"/>
                <w:color w:val="000000"/>
                <w:szCs w:val="18"/>
                <w:lang w:val="fr-CD"/>
              </w:rPr>
              <w:br/>
            </w:r>
            <w:r w:rsidRPr="00522850">
              <w:rPr>
                <w:rFonts w:cs="Arial"/>
                <w:color w:val="000000"/>
                <w:szCs w:val="18"/>
              </w:rPr>
              <w:t>L’Unité: …………………………………………………………...……………..</w:t>
            </w:r>
          </w:p>
        </w:tc>
        <w:tc>
          <w:tcPr>
            <w:tcW w:w="700" w:type="dxa"/>
            <w:tcBorders>
              <w:top w:val="nil"/>
              <w:left w:val="nil"/>
              <w:bottom w:val="single" w:sz="4" w:space="0" w:color="000000"/>
              <w:right w:val="single" w:sz="8" w:space="0" w:color="auto"/>
            </w:tcBorders>
            <w:vAlign w:val="bottom"/>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tcPr>
          <w:p w:rsidR="0039710C" w:rsidRPr="00522850" w:rsidRDefault="0039710C" w:rsidP="0039710C">
            <w:pPr>
              <w:spacing w:after="0"/>
              <w:jc w:val="center"/>
              <w:rPr>
                <w:rFonts w:cs="Arial"/>
                <w:b/>
                <w:bCs/>
                <w:color w:val="000000"/>
                <w:szCs w:val="18"/>
              </w:rPr>
            </w:pPr>
            <w:r>
              <w:rPr>
                <w:rFonts w:cs="Arial"/>
                <w:b/>
                <w:bCs/>
                <w:color w:val="000000"/>
                <w:szCs w:val="18"/>
              </w:rPr>
              <w:t>5</w:t>
            </w:r>
          </w:p>
        </w:tc>
        <w:tc>
          <w:tcPr>
            <w:tcW w:w="993" w:type="dxa"/>
            <w:tcBorders>
              <w:top w:val="nil"/>
              <w:left w:val="nil"/>
              <w:bottom w:val="single" w:sz="4" w:space="0" w:color="000000"/>
              <w:right w:val="single" w:sz="8" w:space="0" w:color="auto"/>
            </w:tcBorders>
            <w:vAlign w:val="bottom"/>
          </w:tcPr>
          <w:p w:rsidR="0039710C" w:rsidRPr="00522850" w:rsidRDefault="0039710C" w:rsidP="0039710C">
            <w:pPr>
              <w:spacing w:after="0"/>
              <w:rPr>
                <w:rFonts w:cs="Arial"/>
                <w:color w:val="000000"/>
                <w:szCs w:val="18"/>
              </w:rPr>
            </w:pPr>
          </w:p>
        </w:tc>
      </w:tr>
      <w:tr w:rsidR="0039710C" w:rsidRPr="00522850" w:rsidTr="00CB2852">
        <w:trPr>
          <w:trHeight w:val="419"/>
        </w:trPr>
        <w:tc>
          <w:tcPr>
            <w:tcW w:w="850" w:type="dxa"/>
            <w:tcBorders>
              <w:top w:val="nil"/>
              <w:left w:val="single" w:sz="8" w:space="0" w:color="auto"/>
              <w:bottom w:val="single" w:sz="4" w:space="0" w:color="000000"/>
              <w:right w:val="single" w:sz="8" w:space="0" w:color="auto"/>
            </w:tcBorders>
            <w:noWrap/>
          </w:tcPr>
          <w:p w:rsidR="0039710C" w:rsidRPr="00522850" w:rsidRDefault="0039710C" w:rsidP="0039710C">
            <w:pPr>
              <w:spacing w:after="0"/>
              <w:rPr>
                <w:rFonts w:cs="Arial"/>
                <w:b/>
                <w:bCs/>
                <w:color w:val="000000"/>
                <w:szCs w:val="18"/>
              </w:rPr>
            </w:pPr>
            <w:r>
              <w:rPr>
                <w:rFonts w:cs="Arial"/>
                <w:b/>
                <w:bCs/>
                <w:color w:val="000000"/>
                <w:szCs w:val="18"/>
              </w:rPr>
              <w:t>704</w:t>
            </w:r>
          </w:p>
        </w:tc>
        <w:tc>
          <w:tcPr>
            <w:tcW w:w="5750" w:type="dxa"/>
            <w:tcBorders>
              <w:top w:val="nil"/>
              <w:left w:val="nil"/>
              <w:bottom w:val="single" w:sz="4" w:space="0" w:color="000000"/>
              <w:right w:val="single" w:sz="8" w:space="0" w:color="auto"/>
            </w:tcBorders>
          </w:tcPr>
          <w:p w:rsidR="0039710C" w:rsidRPr="00522850" w:rsidRDefault="0039710C" w:rsidP="0039710C">
            <w:pPr>
              <w:spacing w:after="0"/>
              <w:rPr>
                <w:rFonts w:cs="Arial"/>
                <w:b/>
                <w:bCs/>
                <w:color w:val="000000"/>
                <w:szCs w:val="18"/>
              </w:rPr>
            </w:pPr>
            <w:r w:rsidRPr="0039710C">
              <w:rPr>
                <w:rFonts w:cs="Arial"/>
                <w:b/>
                <w:bCs/>
                <w:color w:val="000000"/>
                <w:szCs w:val="18"/>
                <w:lang w:val="fr-CD"/>
              </w:rPr>
              <w:t>Prise d’irrigation simple sur canal secondaire y compris sa vannette</w:t>
            </w:r>
            <w:r w:rsidRPr="0039710C">
              <w:rPr>
                <w:rFonts w:cs="Arial"/>
                <w:color w:val="000000"/>
                <w:szCs w:val="18"/>
                <w:lang w:val="fr-CD"/>
              </w:rPr>
              <w:t>.</w:t>
            </w:r>
            <w:r w:rsidRPr="0039710C">
              <w:rPr>
                <w:rFonts w:cs="Arial"/>
                <w:color w:val="000000"/>
                <w:szCs w:val="18"/>
                <w:lang w:val="fr-CD"/>
              </w:rPr>
              <w:br/>
            </w:r>
            <w:r w:rsidRPr="00522850">
              <w:rPr>
                <w:rFonts w:cs="Arial"/>
                <w:color w:val="000000"/>
                <w:szCs w:val="18"/>
              </w:rPr>
              <w:t>L’Unité: …………………………………………………………...……………..</w:t>
            </w:r>
          </w:p>
        </w:tc>
        <w:tc>
          <w:tcPr>
            <w:tcW w:w="700" w:type="dxa"/>
            <w:tcBorders>
              <w:top w:val="nil"/>
              <w:left w:val="nil"/>
              <w:bottom w:val="single" w:sz="4" w:space="0" w:color="000000"/>
              <w:right w:val="single" w:sz="8" w:space="0" w:color="auto"/>
            </w:tcBorders>
            <w:vAlign w:val="bottom"/>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tcPr>
          <w:p w:rsidR="0039710C" w:rsidRPr="00522850" w:rsidRDefault="0039710C" w:rsidP="0039710C">
            <w:pPr>
              <w:spacing w:after="0"/>
              <w:jc w:val="center"/>
              <w:rPr>
                <w:rFonts w:cs="Arial"/>
                <w:b/>
                <w:bCs/>
                <w:color w:val="000000"/>
                <w:szCs w:val="18"/>
              </w:rPr>
            </w:pPr>
            <w:r>
              <w:rPr>
                <w:rFonts w:cs="Arial"/>
                <w:b/>
                <w:bCs/>
                <w:color w:val="000000"/>
                <w:szCs w:val="18"/>
              </w:rPr>
              <w:t>30</w:t>
            </w:r>
          </w:p>
        </w:tc>
        <w:tc>
          <w:tcPr>
            <w:tcW w:w="993" w:type="dxa"/>
            <w:tcBorders>
              <w:top w:val="nil"/>
              <w:left w:val="nil"/>
              <w:bottom w:val="single" w:sz="4" w:space="0" w:color="000000"/>
              <w:right w:val="single" w:sz="8" w:space="0" w:color="auto"/>
            </w:tcBorders>
            <w:vAlign w:val="bottom"/>
          </w:tcPr>
          <w:p w:rsidR="0039710C" w:rsidRPr="00522850" w:rsidRDefault="0039710C" w:rsidP="0039710C">
            <w:pPr>
              <w:spacing w:after="0"/>
              <w:rPr>
                <w:rFonts w:cs="Arial"/>
                <w:color w:val="000000"/>
                <w:szCs w:val="18"/>
              </w:rPr>
            </w:pPr>
          </w:p>
        </w:tc>
      </w:tr>
      <w:tr w:rsidR="0039710C" w:rsidRPr="00522850" w:rsidTr="00CB2852">
        <w:trPr>
          <w:trHeight w:val="396"/>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70</w:t>
            </w:r>
            <w:r>
              <w:rPr>
                <w:rFonts w:cs="Arial"/>
                <w:b/>
                <w:bCs/>
                <w:color w:val="000000"/>
                <w:szCs w:val="18"/>
              </w:rPr>
              <w:t>5</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Ouvrage de fin de canal tertiaire y compris buse DN 200 sous piste</w:t>
            </w:r>
            <w:r w:rsidRPr="0039710C">
              <w:rPr>
                <w:rFonts w:cs="Arial"/>
                <w:b/>
                <w:bCs/>
                <w:color w:val="000000"/>
                <w:szCs w:val="18"/>
                <w:lang w:val="fr-CD"/>
              </w:rPr>
              <w:br/>
            </w:r>
            <w:r w:rsidRPr="0039710C">
              <w:rPr>
                <w:rFonts w:cs="Arial"/>
                <w:color w:val="000000"/>
                <w:szCs w:val="18"/>
                <w:lang w:val="fr-CD"/>
              </w:rPr>
              <w:t>L’Unité: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45</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541"/>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t>706</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Passage busé diamètre 200 en PVC sur drain ou canal tertiaire. Ce prix comprend la conduite, la pose et les têtes amont et aval conformément aux plans et toutes suggestions</w:t>
            </w:r>
            <w:r w:rsidRPr="0039710C">
              <w:rPr>
                <w:rFonts w:cs="Arial"/>
                <w:b/>
                <w:bCs/>
                <w:color w:val="000000"/>
                <w:szCs w:val="18"/>
                <w:lang w:val="fr-CD"/>
              </w:rPr>
              <w:br/>
            </w:r>
            <w:r w:rsidRPr="0039710C">
              <w:rPr>
                <w:rFonts w:cs="Arial"/>
                <w:color w:val="000000"/>
                <w:szCs w:val="18"/>
                <w:lang w:val="fr-CD"/>
              </w:rPr>
              <w:t>L’Unité: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2</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541"/>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t>707</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Passage busé diamètre 400 en PVC sur drain secondaire. Ce prix comprend la conduite, la pose et les têtes amont et aval conformément aux plans et toutes suggestions</w:t>
            </w:r>
            <w:r w:rsidRPr="0039710C">
              <w:rPr>
                <w:rFonts w:cs="Arial"/>
                <w:b/>
                <w:bCs/>
                <w:color w:val="000000"/>
                <w:szCs w:val="18"/>
                <w:lang w:val="fr-CD"/>
              </w:rPr>
              <w:br/>
            </w:r>
            <w:r w:rsidRPr="0039710C">
              <w:rPr>
                <w:rFonts w:cs="Arial"/>
                <w:color w:val="000000"/>
                <w:szCs w:val="18"/>
                <w:lang w:val="fr-CD"/>
              </w:rPr>
              <w:t>L’Unité: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13</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541"/>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lastRenderedPageBreak/>
              <w:t>708</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Passage busé diamètre 600 en PVC sur drain principal. Ce prix comprend la conduite, la pose et les têtes amont et aval conformément aux plans et toutes suggestions</w:t>
            </w:r>
            <w:r w:rsidRPr="0039710C">
              <w:rPr>
                <w:rFonts w:cs="Arial"/>
                <w:b/>
                <w:bCs/>
                <w:color w:val="000000"/>
                <w:szCs w:val="18"/>
                <w:lang w:val="fr-CD"/>
              </w:rPr>
              <w:br/>
            </w:r>
            <w:r w:rsidRPr="0039710C">
              <w:rPr>
                <w:rFonts w:cs="Arial"/>
                <w:color w:val="000000"/>
                <w:szCs w:val="18"/>
                <w:lang w:val="fr-CD"/>
              </w:rPr>
              <w:t>L’Unité: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6</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421"/>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t>709</w:t>
            </w:r>
          </w:p>
        </w:tc>
        <w:tc>
          <w:tcPr>
            <w:tcW w:w="5750" w:type="dxa"/>
            <w:tcBorders>
              <w:top w:val="nil"/>
              <w:left w:val="nil"/>
              <w:bottom w:val="single" w:sz="4" w:space="0" w:color="000000"/>
              <w:right w:val="single" w:sz="8" w:space="0" w:color="auto"/>
            </w:tcBorders>
            <w:hideMark/>
          </w:tcPr>
          <w:p w:rsidR="0039710C" w:rsidRPr="00522850" w:rsidRDefault="0039710C" w:rsidP="0039710C">
            <w:pPr>
              <w:spacing w:after="0"/>
              <w:rPr>
                <w:rFonts w:cs="Arial"/>
                <w:b/>
                <w:bCs/>
                <w:color w:val="000000"/>
                <w:szCs w:val="18"/>
              </w:rPr>
            </w:pPr>
            <w:r w:rsidRPr="0039710C">
              <w:rPr>
                <w:rFonts w:cs="Arial"/>
                <w:b/>
                <w:bCs/>
                <w:color w:val="000000"/>
                <w:szCs w:val="18"/>
                <w:lang w:val="fr-CD"/>
              </w:rPr>
              <w:t>Ouvrage de Passage piéton d’accès à la parcelle.</w:t>
            </w:r>
            <w:r w:rsidRPr="0039710C">
              <w:rPr>
                <w:rFonts w:cs="Arial"/>
                <w:b/>
                <w:bCs/>
                <w:color w:val="000000"/>
                <w:szCs w:val="18"/>
                <w:lang w:val="fr-CD"/>
              </w:rPr>
              <w:br/>
            </w:r>
            <w:r w:rsidRPr="00522850">
              <w:rPr>
                <w:rFonts w:cs="Arial"/>
                <w:color w:val="000000"/>
                <w:szCs w:val="18"/>
              </w:rPr>
              <w:t>L’Unité: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12</w:t>
            </w:r>
            <w:r w:rsidRPr="00522850">
              <w:rPr>
                <w:rFonts w:cs="Arial"/>
                <w:b/>
                <w:bCs/>
                <w:color w:val="000000"/>
                <w:szCs w:val="18"/>
              </w:rPr>
              <w:t>0</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BE342C" w:rsidTr="00CB2852">
        <w:trPr>
          <w:trHeight w:val="560"/>
        </w:trPr>
        <w:tc>
          <w:tcPr>
            <w:tcW w:w="850" w:type="dxa"/>
            <w:tcBorders>
              <w:top w:val="single" w:sz="4" w:space="0" w:color="auto"/>
              <w:left w:val="single" w:sz="8" w:space="0" w:color="auto"/>
              <w:bottom w:val="nil"/>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t>710</w:t>
            </w:r>
          </w:p>
        </w:tc>
        <w:tc>
          <w:tcPr>
            <w:tcW w:w="5750" w:type="dxa"/>
            <w:tcBorders>
              <w:top w:val="single" w:sz="4" w:space="0" w:color="auto"/>
              <w:left w:val="nil"/>
              <w:bottom w:val="nil"/>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Echelle de mesure de niveau d’eau</w:t>
            </w:r>
            <w:r w:rsidRPr="0039710C">
              <w:rPr>
                <w:rFonts w:cs="Arial"/>
                <w:b/>
                <w:bCs/>
                <w:color w:val="000000"/>
                <w:szCs w:val="18"/>
                <w:lang w:val="fr-CD"/>
              </w:rPr>
              <w:br/>
            </w:r>
            <w:r w:rsidRPr="0039710C">
              <w:rPr>
                <w:rFonts w:cs="Arial"/>
                <w:color w:val="000000"/>
                <w:szCs w:val="18"/>
                <w:lang w:val="fr-CD"/>
              </w:rPr>
              <w:t>Il s’agit d’une échelle en aluminium rigide (largeur minimale 10 cm) graduée en cm,</w:t>
            </w:r>
          </w:p>
        </w:tc>
        <w:tc>
          <w:tcPr>
            <w:tcW w:w="700" w:type="dxa"/>
            <w:tcBorders>
              <w:top w:val="single" w:sz="4" w:space="0" w:color="auto"/>
              <w:left w:val="nil"/>
              <w:bottom w:val="nil"/>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single" w:sz="4" w:space="0" w:color="auto"/>
              <w:left w:val="nil"/>
              <w:bottom w:val="nil"/>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single" w:sz="4" w:space="0" w:color="auto"/>
              <w:left w:val="nil"/>
              <w:bottom w:val="nil"/>
              <w:right w:val="single" w:sz="8"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single" w:sz="4" w:space="0" w:color="auto"/>
              <w:left w:val="nil"/>
              <w:bottom w:val="nil"/>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522850" w:rsidTr="00CB2852">
        <w:trPr>
          <w:trHeight w:val="429"/>
        </w:trPr>
        <w:tc>
          <w:tcPr>
            <w:tcW w:w="850" w:type="dxa"/>
            <w:tcBorders>
              <w:top w:val="nil"/>
              <w:left w:val="single" w:sz="8" w:space="0" w:color="auto"/>
              <w:bottom w:val="single" w:sz="4" w:space="0" w:color="auto"/>
              <w:right w:val="single" w:sz="8" w:space="0" w:color="auto"/>
            </w:tcBorders>
            <w:noWrap/>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5750" w:type="dxa"/>
            <w:tcBorders>
              <w:top w:val="nil"/>
              <w:left w:val="nil"/>
              <w:bottom w:val="single" w:sz="4" w:space="0" w:color="auto"/>
              <w:right w:val="single" w:sz="8" w:space="0" w:color="auto"/>
            </w:tcBorders>
            <w:hideMark/>
          </w:tcPr>
          <w:p w:rsidR="0039710C" w:rsidRPr="0039710C" w:rsidRDefault="0039710C" w:rsidP="0039710C">
            <w:pPr>
              <w:spacing w:after="0"/>
              <w:rPr>
                <w:rFonts w:cs="Arial"/>
                <w:color w:val="000000"/>
                <w:szCs w:val="18"/>
                <w:lang w:val="fr-CD"/>
              </w:rPr>
            </w:pPr>
            <w:r w:rsidRPr="0039710C">
              <w:rPr>
                <w:rFonts w:cs="Arial"/>
                <w:color w:val="000000"/>
                <w:szCs w:val="18"/>
                <w:lang w:val="fr-CD"/>
              </w:rPr>
              <w:t>hauteur&lt;1,5m, ancrée dans le béton</w:t>
            </w:r>
            <w:r w:rsidRPr="0039710C">
              <w:rPr>
                <w:rFonts w:cs="Arial"/>
                <w:color w:val="000000"/>
                <w:szCs w:val="18"/>
                <w:lang w:val="fr-CD"/>
              </w:rPr>
              <w:br/>
              <w:t>L’Unité: ……………………………………….…………………………...…….</w:t>
            </w:r>
          </w:p>
        </w:tc>
        <w:tc>
          <w:tcPr>
            <w:tcW w:w="700" w:type="dxa"/>
            <w:tcBorders>
              <w:top w:val="nil"/>
              <w:left w:val="nil"/>
              <w:bottom w:val="single" w:sz="4" w:space="0" w:color="auto"/>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Unité</w:t>
            </w:r>
          </w:p>
        </w:tc>
        <w:tc>
          <w:tcPr>
            <w:tcW w:w="1001" w:type="dxa"/>
            <w:tcBorders>
              <w:top w:val="nil"/>
              <w:left w:val="nil"/>
              <w:bottom w:val="single" w:sz="4" w:space="0" w:color="auto"/>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auto"/>
              <w:right w:val="single" w:sz="8" w:space="0" w:color="auto"/>
            </w:tcBorders>
            <w:vAlign w:val="bottom"/>
            <w:hideMark/>
          </w:tcPr>
          <w:p w:rsidR="0039710C" w:rsidRPr="00522850" w:rsidRDefault="0039710C" w:rsidP="0039710C">
            <w:pPr>
              <w:spacing w:after="0"/>
              <w:jc w:val="center"/>
              <w:rPr>
                <w:rFonts w:cs="Arial"/>
                <w:b/>
                <w:bCs/>
                <w:color w:val="000000"/>
                <w:szCs w:val="18"/>
              </w:rPr>
            </w:pPr>
            <w:r w:rsidRPr="00522850">
              <w:rPr>
                <w:rFonts w:cs="Arial"/>
                <w:b/>
                <w:bCs/>
                <w:color w:val="000000"/>
                <w:szCs w:val="18"/>
              </w:rPr>
              <w:t>1</w:t>
            </w:r>
          </w:p>
        </w:tc>
        <w:tc>
          <w:tcPr>
            <w:tcW w:w="993" w:type="dxa"/>
            <w:tcBorders>
              <w:top w:val="nil"/>
              <w:left w:val="nil"/>
              <w:bottom w:val="single" w:sz="4" w:space="0" w:color="auto"/>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BE342C" w:rsidTr="00CB2852">
        <w:trPr>
          <w:trHeight w:val="360"/>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800</w:t>
            </w:r>
          </w:p>
        </w:tc>
        <w:tc>
          <w:tcPr>
            <w:tcW w:w="5750" w:type="dxa"/>
            <w:tcBorders>
              <w:top w:val="nil"/>
              <w:left w:val="nil"/>
              <w:bottom w:val="single" w:sz="4" w:space="0" w:color="000000"/>
              <w:right w:val="single" w:sz="8" w:space="0" w:color="auto"/>
            </w:tcBorders>
            <w:noWrap/>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EQUIPEMENTS HYDROMECANIQUES DU RESEAU D’RRIGATION</w:t>
            </w:r>
          </w:p>
          <w:p w:rsidR="0039710C" w:rsidRPr="0039710C" w:rsidRDefault="0039710C" w:rsidP="0039710C">
            <w:pPr>
              <w:spacing w:after="0"/>
              <w:rPr>
                <w:rFonts w:cs="Arial"/>
                <w:b/>
                <w:bCs/>
                <w:color w:val="000000"/>
                <w:szCs w:val="18"/>
                <w:lang w:val="fr-CD"/>
              </w:rPr>
            </w:pPr>
            <w:r w:rsidRPr="0039710C">
              <w:rPr>
                <w:rFonts w:cs="Arial"/>
                <w:color w:val="000000"/>
                <w:szCs w:val="18"/>
                <w:lang w:val="fr-CD"/>
              </w:rPr>
              <w:t>Les prix de cette série rémunèrent, à l’unité, la fourniture, transport et pose des équipements hydromécaniques du réseau conformes aux clauses techniques du cahier des charges</w:t>
            </w:r>
          </w:p>
        </w:tc>
        <w:tc>
          <w:tcPr>
            <w:tcW w:w="700"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BE342C" w:rsidTr="00CB2852">
        <w:trPr>
          <w:trHeight w:val="1607"/>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sidRPr="00522850">
              <w:rPr>
                <w:rFonts w:cs="Arial"/>
                <w:b/>
                <w:bCs/>
                <w:color w:val="000000"/>
                <w:szCs w:val="18"/>
              </w:rPr>
              <w:t>801</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Modules à masques</w:t>
            </w:r>
          </w:p>
          <w:p w:rsidR="0039710C" w:rsidRPr="0039710C" w:rsidRDefault="0039710C" w:rsidP="0039710C">
            <w:pPr>
              <w:spacing w:after="0"/>
              <w:rPr>
                <w:rFonts w:cs="Arial"/>
                <w:b/>
                <w:bCs/>
                <w:color w:val="000000"/>
                <w:szCs w:val="18"/>
                <w:lang w:val="fr-CD"/>
              </w:rPr>
            </w:pPr>
            <w:r w:rsidRPr="0039710C">
              <w:rPr>
                <w:rFonts w:cs="Arial"/>
                <w:color w:val="000000"/>
                <w:szCs w:val="18"/>
                <w:lang w:val="fr-CD"/>
              </w:rPr>
              <w:t>Les prix de cette série rémunèrent, à l’unité, la fourniture, transport et pose de modules à masques conformes aux clauses techniques du cahier des charges.</w:t>
            </w:r>
            <w:r w:rsidRPr="0039710C">
              <w:rPr>
                <w:rFonts w:cs="Arial"/>
                <w:color w:val="000000"/>
                <w:szCs w:val="18"/>
                <w:lang w:val="fr-CD"/>
              </w:rPr>
              <w:br/>
              <w:t>Les modules à masques seront du type NEYRTEC ou similaires, d'une construction monobloc préfabriqué en tôles d'acier soudées et protégées contre la corrosion comme indiqué au cahier des charges.</w:t>
            </w:r>
          </w:p>
        </w:tc>
        <w:tc>
          <w:tcPr>
            <w:tcW w:w="700"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color w:val="000000"/>
                <w:szCs w:val="18"/>
                <w:lang w:val="fr-CD"/>
              </w:rPr>
            </w:pPr>
            <w:r w:rsidRPr="0039710C">
              <w:rPr>
                <w:rFonts w:ascii="Calibri" w:hAnsi="Calibri"/>
                <w:color w:val="000000"/>
                <w:szCs w:val="18"/>
                <w:lang w:val="fr-CD"/>
              </w:rPr>
              <w:t> </w:t>
            </w:r>
          </w:p>
        </w:tc>
        <w:tc>
          <w:tcPr>
            <w:tcW w:w="1001"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c>
          <w:tcPr>
            <w:tcW w:w="992"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jc w:val="center"/>
              <w:rPr>
                <w:rFonts w:ascii="Calibri" w:hAnsi="Calibri"/>
                <w:b/>
                <w:bCs/>
                <w:color w:val="000000"/>
                <w:lang w:val="fr-CD"/>
              </w:rPr>
            </w:pPr>
            <w:r w:rsidRPr="0039710C">
              <w:rPr>
                <w:rFonts w:ascii="Calibri" w:hAnsi="Calibri"/>
                <w:b/>
                <w:bCs/>
                <w:color w:val="000000"/>
                <w:lang w:val="fr-CD"/>
              </w:rPr>
              <w:t> </w:t>
            </w:r>
          </w:p>
        </w:tc>
        <w:tc>
          <w:tcPr>
            <w:tcW w:w="993" w:type="dxa"/>
            <w:tcBorders>
              <w:top w:val="nil"/>
              <w:left w:val="nil"/>
              <w:bottom w:val="single" w:sz="4" w:space="0" w:color="000000"/>
              <w:right w:val="single" w:sz="8" w:space="0" w:color="auto"/>
            </w:tcBorders>
            <w:noWrap/>
            <w:vAlign w:val="bottom"/>
            <w:hideMark/>
          </w:tcPr>
          <w:p w:rsidR="0039710C" w:rsidRPr="0039710C" w:rsidRDefault="0039710C" w:rsidP="0039710C">
            <w:pPr>
              <w:spacing w:after="0"/>
              <w:rPr>
                <w:rFonts w:ascii="Calibri" w:hAnsi="Calibri"/>
                <w:color w:val="000000"/>
                <w:lang w:val="fr-CD"/>
              </w:rPr>
            </w:pPr>
            <w:r w:rsidRPr="0039710C">
              <w:rPr>
                <w:rFonts w:ascii="Calibri" w:hAnsi="Calibri"/>
                <w:color w:val="000000"/>
                <w:lang w:val="fr-CD"/>
              </w:rPr>
              <w:t> </w:t>
            </w:r>
          </w:p>
        </w:tc>
      </w:tr>
      <w:tr w:rsidR="0039710C" w:rsidRPr="00522850" w:rsidTr="00CB2852">
        <w:trPr>
          <w:trHeight w:val="552"/>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t>801.</w:t>
            </w:r>
            <w:r w:rsidRPr="00522850">
              <w:rPr>
                <w:rFonts w:cs="Arial"/>
                <w:b/>
                <w:bCs/>
                <w:color w:val="000000"/>
                <w:szCs w:val="18"/>
              </w:rPr>
              <w:t>1</w:t>
            </w:r>
          </w:p>
        </w:tc>
        <w:tc>
          <w:tcPr>
            <w:tcW w:w="5750" w:type="dxa"/>
            <w:tcBorders>
              <w:top w:val="nil"/>
              <w:left w:val="nil"/>
              <w:bottom w:val="single" w:sz="4" w:space="0" w:color="000000"/>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Module à masque X1 20 l/s</w:t>
            </w:r>
            <w:r w:rsidRPr="0039710C">
              <w:rPr>
                <w:rFonts w:cs="Arial"/>
                <w:b/>
                <w:bCs/>
                <w:color w:val="000000"/>
                <w:szCs w:val="18"/>
                <w:lang w:val="fr-CD"/>
              </w:rPr>
              <w:br/>
            </w:r>
            <w:r w:rsidRPr="0039710C">
              <w:rPr>
                <w:rFonts w:cs="Arial"/>
                <w:color w:val="000000"/>
                <w:szCs w:val="18"/>
                <w:lang w:val="fr-CD"/>
              </w:rPr>
              <w:t>L’unité: …………………………………………………………………………</w:t>
            </w:r>
          </w:p>
        </w:tc>
        <w:tc>
          <w:tcPr>
            <w:tcW w:w="700"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w:t>
            </w:r>
          </w:p>
        </w:tc>
        <w:tc>
          <w:tcPr>
            <w:tcW w:w="1001"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4" w:space="0" w:color="000000"/>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11</w:t>
            </w:r>
          </w:p>
        </w:tc>
        <w:tc>
          <w:tcPr>
            <w:tcW w:w="993" w:type="dxa"/>
            <w:tcBorders>
              <w:top w:val="nil"/>
              <w:left w:val="nil"/>
              <w:bottom w:val="single" w:sz="4" w:space="0" w:color="000000"/>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345"/>
        </w:trPr>
        <w:tc>
          <w:tcPr>
            <w:tcW w:w="850" w:type="dxa"/>
            <w:tcBorders>
              <w:top w:val="nil"/>
              <w:left w:val="single" w:sz="8" w:space="0" w:color="auto"/>
              <w:bottom w:val="single" w:sz="4" w:space="0" w:color="000000"/>
              <w:right w:val="single" w:sz="8" w:space="0" w:color="auto"/>
            </w:tcBorders>
            <w:noWrap/>
            <w:hideMark/>
          </w:tcPr>
          <w:p w:rsidR="0039710C" w:rsidRPr="00522850" w:rsidRDefault="0039710C" w:rsidP="0039710C">
            <w:pPr>
              <w:spacing w:after="0"/>
              <w:rPr>
                <w:rFonts w:cs="Arial"/>
                <w:b/>
                <w:bCs/>
                <w:i/>
                <w:iCs/>
                <w:color w:val="000000"/>
                <w:szCs w:val="18"/>
              </w:rPr>
            </w:pPr>
            <w:r w:rsidRPr="00522850">
              <w:rPr>
                <w:rFonts w:cs="Arial"/>
                <w:b/>
                <w:bCs/>
                <w:i/>
                <w:iCs/>
                <w:color w:val="000000"/>
                <w:szCs w:val="18"/>
              </w:rPr>
              <w:t>802</w:t>
            </w:r>
          </w:p>
        </w:tc>
        <w:tc>
          <w:tcPr>
            <w:tcW w:w="5750" w:type="dxa"/>
            <w:tcBorders>
              <w:top w:val="nil"/>
              <w:left w:val="nil"/>
              <w:bottom w:val="single" w:sz="4" w:space="0" w:color="000000"/>
              <w:right w:val="single" w:sz="8" w:space="0" w:color="auto"/>
            </w:tcBorders>
            <w:noWrap/>
            <w:hideMark/>
          </w:tcPr>
          <w:p w:rsidR="0039710C" w:rsidRPr="00522850" w:rsidRDefault="0039710C" w:rsidP="0039710C">
            <w:pPr>
              <w:spacing w:after="0"/>
              <w:rPr>
                <w:rFonts w:cs="Arial"/>
                <w:b/>
                <w:bCs/>
                <w:i/>
                <w:iCs/>
                <w:color w:val="000000"/>
                <w:szCs w:val="18"/>
              </w:rPr>
            </w:pPr>
            <w:r w:rsidRPr="00522850">
              <w:rPr>
                <w:rFonts w:cs="Arial"/>
                <w:b/>
                <w:bCs/>
                <w:i/>
                <w:iCs/>
                <w:color w:val="000000"/>
                <w:szCs w:val="18"/>
              </w:rPr>
              <w:t>Vannes A</w:t>
            </w:r>
            <w:r>
              <w:rPr>
                <w:rFonts w:cs="Arial"/>
                <w:b/>
                <w:bCs/>
                <w:i/>
                <w:iCs/>
                <w:color w:val="000000"/>
                <w:szCs w:val="18"/>
              </w:rPr>
              <w:t>VIO</w:t>
            </w:r>
          </w:p>
        </w:tc>
        <w:tc>
          <w:tcPr>
            <w:tcW w:w="700"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color w:val="000000"/>
                <w:szCs w:val="18"/>
              </w:rPr>
            </w:pPr>
            <w:r w:rsidRPr="00522850">
              <w:rPr>
                <w:rFonts w:ascii="Calibri" w:hAnsi="Calibri"/>
                <w:color w:val="000000"/>
                <w:szCs w:val="18"/>
              </w:rPr>
              <w:t> </w:t>
            </w:r>
          </w:p>
        </w:tc>
        <w:tc>
          <w:tcPr>
            <w:tcW w:w="1001"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c>
          <w:tcPr>
            <w:tcW w:w="992"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jc w:val="center"/>
              <w:rPr>
                <w:rFonts w:ascii="Calibri" w:hAnsi="Calibri"/>
                <w:b/>
                <w:bCs/>
                <w:color w:val="000000"/>
              </w:rPr>
            </w:pPr>
            <w:r w:rsidRPr="00522850">
              <w:rPr>
                <w:rFonts w:ascii="Calibri" w:hAnsi="Calibri"/>
                <w:b/>
                <w:bCs/>
                <w:color w:val="000000"/>
              </w:rPr>
              <w:t> </w:t>
            </w:r>
          </w:p>
        </w:tc>
        <w:tc>
          <w:tcPr>
            <w:tcW w:w="993" w:type="dxa"/>
            <w:tcBorders>
              <w:top w:val="nil"/>
              <w:left w:val="nil"/>
              <w:bottom w:val="single" w:sz="4" w:space="0" w:color="000000"/>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r>
      <w:tr w:rsidR="0039710C" w:rsidRPr="00522850" w:rsidTr="00CB2852">
        <w:trPr>
          <w:trHeight w:val="473"/>
        </w:trPr>
        <w:tc>
          <w:tcPr>
            <w:tcW w:w="850" w:type="dxa"/>
            <w:tcBorders>
              <w:top w:val="nil"/>
              <w:left w:val="single" w:sz="8" w:space="0" w:color="auto"/>
              <w:bottom w:val="single" w:sz="8" w:space="0" w:color="auto"/>
              <w:right w:val="single" w:sz="8" w:space="0" w:color="auto"/>
            </w:tcBorders>
            <w:noWrap/>
            <w:hideMark/>
          </w:tcPr>
          <w:p w:rsidR="0039710C" w:rsidRPr="00522850" w:rsidRDefault="0039710C" w:rsidP="0039710C">
            <w:pPr>
              <w:spacing w:after="0"/>
              <w:rPr>
                <w:rFonts w:cs="Arial"/>
                <w:b/>
                <w:bCs/>
                <w:color w:val="000000"/>
                <w:szCs w:val="18"/>
              </w:rPr>
            </w:pPr>
            <w:r>
              <w:rPr>
                <w:rFonts w:cs="Arial"/>
                <w:b/>
                <w:bCs/>
                <w:color w:val="000000"/>
                <w:szCs w:val="18"/>
              </w:rPr>
              <w:t>802.</w:t>
            </w:r>
            <w:r w:rsidRPr="00522850">
              <w:rPr>
                <w:rFonts w:cs="Arial"/>
                <w:b/>
                <w:bCs/>
                <w:color w:val="000000"/>
                <w:szCs w:val="18"/>
              </w:rPr>
              <w:t>1</w:t>
            </w:r>
          </w:p>
        </w:tc>
        <w:tc>
          <w:tcPr>
            <w:tcW w:w="5750" w:type="dxa"/>
            <w:tcBorders>
              <w:top w:val="nil"/>
              <w:left w:val="nil"/>
              <w:bottom w:val="single" w:sz="8" w:space="0" w:color="auto"/>
              <w:right w:val="single" w:sz="8" w:space="0" w:color="auto"/>
            </w:tcBorders>
            <w:hideMark/>
          </w:tcPr>
          <w:p w:rsidR="0039710C" w:rsidRPr="0039710C" w:rsidRDefault="0039710C" w:rsidP="0039710C">
            <w:pPr>
              <w:spacing w:after="0"/>
              <w:rPr>
                <w:rFonts w:cs="Arial"/>
                <w:b/>
                <w:bCs/>
                <w:color w:val="000000"/>
                <w:szCs w:val="18"/>
                <w:lang w:val="fr-CD"/>
              </w:rPr>
            </w:pPr>
            <w:r w:rsidRPr="0039710C">
              <w:rPr>
                <w:rFonts w:cs="Arial"/>
                <w:b/>
                <w:bCs/>
                <w:color w:val="000000"/>
                <w:szCs w:val="18"/>
                <w:lang w:val="fr-CD"/>
              </w:rPr>
              <w:t>Vanne AVIO 45/32 Basse Chute</w:t>
            </w:r>
          </w:p>
          <w:p w:rsidR="0039710C" w:rsidRPr="0039710C" w:rsidRDefault="0039710C" w:rsidP="0039710C">
            <w:pPr>
              <w:spacing w:after="0"/>
              <w:rPr>
                <w:rFonts w:cs="Arial"/>
                <w:b/>
                <w:bCs/>
                <w:color w:val="000000"/>
                <w:szCs w:val="18"/>
                <w:lang w:val="fr-CD"/>
              </w:rPr>
            </w:pPr>
            <w:r w:rsidRPr="0039710C">
              <w:rPr>
                <w:rFonts w:cs="Arial"/>
                <w:color w:val="000000"/>
                <w:szCs w:val="18"/>
                <w:lang w:val="fr-CD"/>
              </w:rPr>
              <w:t>L’unité: ………………………………………………………………………………</w:t>
            </w:r>
          </w:p>
        </w:tc>
        <w:tc>
          <w:tcPr>
            <w:tcW w:w="700" w:type="dxa"/>
            <w:tcBorders>
              <w:top w:val="nil"/>
              <w:left w:val="nil"/>
              <w:bottom w:val="single" w:sz="8" w:space="0" w:color="auto"/>
              <w:right w:val="single" w:sz="8" w:space="0" w:color="auto"/>
            </w:tcBorders>
            <w:vAlign w:val="bottom"/>
            <w:hideMark/>
          </w:tcPr>
          <w:p w:rsidR="0039710C" w:rsidRPr="00522850" w:rsidRDefault="0039710C" w:rsidP="0039710C">
            <w:pPr>
              <w:spacing w:after="0"/>
              <w:jc w:val="center"/>
              <w:rPr>
                <w:rFonts w:cs="Arial"/>
                <w:color w:val="000000"/>
                <w:szCs w:val="18"/>
              </w:rPr>
            </w:pPr>
            <w:r w:rsidRPr="00522850">
              <w:rPr>
                <w:rFonts w:cs="Arial"/>
                <w:color w:val="000000"/>
                <w:szCs w:val="18"/>
              </w:rPr>
              <w:t>U</w:t>
            </w:r>
          </w:p>
        </w:tc>
        <w:tc>
          <w:tcPr>
            <w:tcW w:w="1001" w:type="dxa"/>
            <w:tcBorders>
              <w:top w:val="nil"/>
              <w:left w:val="nil"/>
              <w:bottom w:val="single" w:sz="8" w:space="0" w:color="auto"/>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8" w:space="0" w:color="auto"/>
              <w:right w:val="single" w:sz="8" w:space="0" w:color="auto"/>
            </w:tcBorders>
            <w:vAlign w:val="bottom"/>
            <w:hideMark/>
          </w:tcPr>
          <w:p w:rsidR="0039710C" w:rsidRPr="00522850" w:rsidRDefault="0039710C" w:rsidP="0039710C">
            <w:pPr>
              <w:spacing w:after="0"/>
              <w:jc w:val="center"/>
              <w:rPr>
                <w:rFonts w:cs="Arial"/>
                <w:b/>
                <w:bCs/>
                <w:color w:val="000000"/>
                <w:szCs w:val="18"/>
              </w:rPr>
            </w:pPr>
            <w:r>
              <w:rPr>
                <w:rFonts w:cs="Arial"/>
                <w:b/>
                <w:bCs/>
                <w:color w:val="000000"/>
                <w:szCs w:val="18"/>
              </w:rPr>
              <w:t>1</w:t>
            </w:r>
          </w:p>
        </w:tc>
        <w:tc>
          <w:tcPr>
            <w:tcW w:w="993" w:type="dxa"/>
            <w:tcBorders>
              <w:top w:val="nil"/>
              <w:left w:val="nil"/>
              <w:bottom w:val="single" w:sz="8" w:space="0" w:color="auto"/>
              <w:right w:val="single" w:sz="8" w:space="0" w:color="auto"/>
            </w:tcBorders>
            <w:vAlign w:val="bottom"/>
            <w:hideMark/>
          </w:tcPr>
          <w:p w:rsidR="0039710C" w:rsidRPr="00522850" w:rsidRDefault="0039710C" w:rsidP="0039710C">
            <w:pPr>
              <w:spacing w:after="0"/>
              <w:rPr>
                <w:rFonts w:cs="Arial"/>
                <w:color w:val="000000"/>
                <w:szCs w:val="18"/>
              </w:rPr>
            </w:pPr>
            <w:r w:rsidRPr="00522850">
              <w:rPr>
                <w:rFonts w:cs="Arial"/>
                <w:color w:val="000000"/>
                <w:szCs w:val="18"/>
              </w:rPr>
              <w:t>………</w:t>
            </w:r>
          </w:p>
        </w:tc>
      </w:tr>
      <w:tr w:rsidR="0039710C" w:rsidRPr="00522850" w:rsidTr="00CB2852">
        <w:trPr>
          <w:trHeight w:val="473"/>
        </w:trPr>
        <w:tc>
          <w:tcPr>
            <w:tcW w:w="850" w:type="dxa"/>
            <w:tcBorders>
              <w:top w:val="nil"/>
              <w:left w:val="single" w:sz="8" w:space="0" w:color="auto"/>
              <w:bottom w:val="single" w:sz="8" w:space="0" w:color="auto"/>
              <w:right w:val="single" w:sz="8" w:space="0" w:color="auto"/>
            </w:tcBorders>
            <w:noWrap/>
          </w:tcPr>
          <w:p w:rsidR="0039710C" w:rsidRPr="00522850" w:rsidRDefault="0039710C" w:rsidP="0039710C">
            <w:pPr>
              <w:spacing w:after="0"/>
              <w:rPr>
                <w:rFonts w:cs="Arial"/>
                <w:b/>
                <w:bCs/>
                <w:color w:val="000000"/>
                <w:szCs w:val="18"/>
              </w:rPr>
            </w:pPr>
            <w:r w:rsidRPr="00522850">
              <w:rPr>
                <w:rFonts w:cs="Arial"/>
                <w:b/>
                <w:bCs/>
                <w:color w:val="000000"/>
                <w:szCs w:val="18"/>
              </w:rPr>
              <w:t>803</w:t>
            </w:r>
          </w:p>
        </w:tc>
        <w:tc>
          <w:tcPr>
            <w:tcW w:w="5750" w:type="dxa"/>
            <w:tcBorders>
              <w:top w:val="nil"/>
              <w:left w:val="nil"/>
              <w:bottom w:val="single" w:sz="8" w:space="0" w:color="auto"/>
              <w:right w:val="single" w:sz="8" w:space="0" w:color="auto"/>
            </w:tcBorders>
          </w:tcPr>
          <w:p w:rsidR="0039710C" w:rsidRPr="00522850" w:rsidRDefault="0039710C" w:rsidP="0039710C">
            <w:pPr>
              <w:spacing w:after="0"/>
              <w:rPr>
                <w:rFonts w:cs="Arial"/>
                <w:b/>
                <w:bCs/>
                <w:color w:val="000000"/>
                <w:szCs w:val="18"/>
              </w:rPr>
            </w:pPr>
            <w:r w:rsidRPr="00522850">
              <w:rPr>
                <w:rFonts w:cs="Arial"/>
                <w:b/>
                <w:bCs/>
                <w:color w:val="000000"/>
                <w:szCs w:val="18"/>
              </w:rPr>
              <w:t>Vanne murale 1000×1000</w:t>
            </w:r>
          </w:p>
          <w:p w:rsidR="0039710C" w:rsidRPr="00522850" w:rsidRDefault="0039710C" w:rsidP="0039710C">
            <w:pPr>
              <w:spacing w:after="0"/>
              <w:rPr>
                <w:rFonts w:cs="Arial"/>
                <w:b/>
                <w:bCs/>
                <w:color w:val="000000"/>
                <w:szCs w:val="18"/>
              </w:rPr>
            </w:pPr>
            <w:r w:rsidRPr="00522850">
              <w:rPr>
                <w:rFonts w:cs="Arial"/>
                <w:color w:val="000000"/>
                <w:szCs w:val="18"/>
              </w:rPr>
              <w:t>L’unité: ………………………………………………………………………………</w:t>
            </w:r>
          </w:p>
        </w:tc>
        <w:tc>
          <w:tcPr>
            <w:tcW w:w="700" w:type="dxa"/>
            <w:tcBorders>
              <w:top w:val="nil"/>
              <w:left w:val="nil"/>
              <w:bottom w:val="single" w:sz="8" w:space="0" w:color="auto"/>
              <w:right w:val="single" w:sz="8" w:space="0" w:color="auto"/>
            </w:tcBorders>
            <w:vAlign w:val="bottom"/>
          </w:tcPr>
          <w:p w:rsidR="0039710C" w:rsidRPr="00522850" w:rsidRDefault="0039710C" w:rsidP="0039710C">
            <w:pPr>
              <w:spacing w:after="0"/>
              <w:jc w:val="center"/>
              <w:rPr>
                <w:rFonts w:cs="Arial"/>
                <w:color w:val="000000"/>
                <w:szCs w:val="18"/>
              </w:rPr>
            </w:pPr>
            <w:r w:rsidRPr="00522850">
              <w:rPr>
                <w:rFonts w:cs="Arial"/>
                <w:color w:val="000000"/>
                <w:szCs w:val="18"/>
              </w:rPr>
              <w:t>U</w:t>
            </w:r>
          </w:p>
        </w:tc>
        <w:tc>
          <w:tcPr>
            <w:tcW w:w="1001" w:type="dxa"/>
            <w:tcBorders>
              <w:top w:val="nil"/>
              <w:left w:val="nil"/>
              <w:bottom w:val="single" w:sz="8" w:space="0" w:color="auto"/>
              <w:right w:val="single" w:sz="8" w:space="0" w:color="auto"/>
            </w:tcBorders>
            <w:vAlign w:val="bottom"/>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8" w:space="0" w:color="auto"/>
              <w:right w:val="single" w:sz="8" w:space="0" w:color="auto"/>
            </w:tcBorders>
            <w:vAlign w:val="bottom"/>
          </w:tcPr>
          <w:p w:rsidR="0039710C" w:rsidRPr="00522850" w:rsidRDefault="0039710C" w:rsidP="0039710C">
            <w:pPr>
              <w:spacing w:after="0"/>
              <w:jc w:val="center"/>
              <w:rPr>
                <w:rFonts w:cs="Arial"/>
                <w:b/>
                <w:bCs/>
                <w:color w:val="000000"/>
                <w:szCs w:val="18"/>
              </w:rPr>
            </w:pPr>
            <w:r w:rsidRPr="00522850">
              <w:rPr>
                <w:rFonts w:cs="Arial"/>
                <w:b/>
                <w:bCs/>
                <w:color w:val="000000"/>
                <w:szCs w:val="18"/>
              </w:rPr>
              <w:t>1</w:t>
            </w:r>
          </w:p>
        </w:tc>
        <w:tc>
          <w:tcPr>
            <w:tcW w:w="993" w:type="dxa"/>
            <w:tcBorders>
              <w:top w:val="nil"/>
              <w:left w:val="nil"/>
              <w:bottom w:val="single" w:sz="8" w:space="0" w:color="auto"/>
              <w:right w:val="single" w:sz="8" w:space="0" w:color="auto"/>
            </w:tcBorders>
            <w:vAlign w:val="bottom"/>
          </w:tcPr>
          <w:p w:rsidR="0039710C" w:rsidRPr="00522850" w:rsidRDefault="0039710C" w:rsidP="0039710C">
            <w:pPr>
              <w:spacing w:after="0"/>
              <w:rPr>
                <w:rFonts w:cs="Arial"/>
                <w:color w:val="000000"/>
                <w:szCs w:val="18"/>
              </w:rPr>
            </w:pPr>
          </w:p>
        </w:tc>
      </w:tr>
      <w:tr w:rsidR="0039710C" w:rsidRPr="00522850" w:rsidTr="00CB2852">
        <w:trPr>
          <w:trHeight w:val="473"/>
        </w:trPr>
        <w:tc>
          <w:tcPr>
            <w:tcW w:w="850" w:type="dxa"/>
            <w:tcBorders>
              <w:top w:val="nil"/>
              <w:left w:val="single" w:sz="8" w:space="0" w:color="auto"/>
              <w:bottom w:val="single" w:sz="8" w:space="0" w:color="auto"/>
              <w:right w:val="single" w:sz="8" w:space="0" w:color="auto"/>
            </w:tcBorders>
            <w:noWrap/>
          </w:tcPr>
          <w:p w:rsidR="0039710C" w:rsidRPr="00522850" w:rsidRDefault="0039710C" w:rsidP="0039710C">
            <w:pPr>
              <w:spacing w:after="0"/>
              <w:rPr>
                <w:rFonts w:cs="Arial"/>
                <w:b/>
                <w:bCs/>
                <w:color w:val="000000"/>
                <w:szCs w:val="18"/>
              </w:rPr>
            </w:pPr>
            <w:r w:rsidRPr="00522850">
              <w:rPr>
                <w:rFonts w:cs="Arial"/>
                <w:b/>
                <w:bCs/>
                <w:color w:val="000000"/>
                <w:szCs w:val="18"/>
              </w:rPr>
              <w:t>804</w:t>
            </w:r>
          </w:p>
        </w:tc>
        <w:tc>
          <w:tcPr>
            <w:tcW w:w="5750" w:type="dxa"/>
            <w:tcBorders>
              <w:top w:val="nil"/>
              <w:left w:val="nil"/>
              <w:bottom w:val="single" w:sz="8" w:space="0" w:color="auto"/>
              <w:right w:val="single" w:sz="8" w:space="0" w:color="auto"/>
            </w:tcBorders>
          </w:tcPr>
          <w:p w:rsidR="0039710C" w:rsidRPr="00522850" w:rsidRDefault="0039710C" w:rsidP="0039710C">
            <w:pPr>
              <w:spacing w:after="0"/>
              <w:rPr>
                <w:rFonts w:cs="Arial"/>
                <w:b/>
                <w:bCs/>
                <w:color w:val="000000"/>
                <w:szCs w:val="18"/>
              </w:rPr>
            </w:pPr>
            <w:r>
              <w:rPr>
                <w:rFonts w:cs="Arial"/>
                <w:b/>
                <w:bCs/>
                <w:color w:val="000000"/>
                <w:szCs w:val="18"/>
              </w:rPr>
              <w:t>Vanne murale 10</w:t>
            </w:r>
            <w:r w:rsidRPr="00522850">
              <w:rPr>
                <w:rFonts w:cs="Arial"/>
                <w:b/>
                <w:bCs/>
                <w:color w:val="000000"/>
                <w:szCs w:val="18"/>
              </w:rPr>
              <w:t>00×600</w:t>
            </w:r>
          </w:p>
          <w:p w:rsidR="0039710C" w:rsidRPr="00522850" w:rsidRDefault="0039710C" w:rsidP="0039710C">
            <w:pPr>
              <w:spacing w:after="0"/>
              <w:rPr>
                <w:rFonts w:cs="Arial"/>
                <w:b/>
                <w:bCs/>
                <w:color w:val="000000"/>
                <w:szCs w:val="18"/>
              </w:rPr>
            </w:pPr>
            <w:r w:rsidRPr="00522850">
              <w:rPr>
                <w:rFonts w:cs="Arial"/>
                <w:color w:val="000000"/>
                <w:szCs w:val="18"/>
              </w:rPr>
              <w:t>L’unité: ………………………………………………………………………………</w:t>
            </w:r>
          </w:p>
        </w:tc>
        <w:tc>
          <w:tcPr>
            <w:tcW w:w="700" w:type="dxa"/>
            <w:tcBorders>
              <w:top w:val="nil"/>
              <w:left w:val="nil"/>
              <w:bottom w:val="single" w:sz="8" w:space="0" w:color="auto"/>
              <w:right w:val="single" w:sz="8" w:space="0" w:color="auto"/>
            </w:tcBorders>
            <w:vAlign w:val="bottom"/>
          </w:tcPr>
          <w:p w:rsidR="0039710C" w:rsidRPr="00522850" w:rsidRDefault="0039710C" w:rsidP="0039710C">
            <w:pPr>
              <w:spacing w:after="0"/>
              <w:jc w:val="center"/>
              <w:rPr>
                <w:rFonts w:cs="Arial"/>
                <w:color w:val="000000"/>
                <w:szCs w:val="18"/>
              </w:rPr>
            </w:pPr>
            <w:r w:rsidRPr="00522850">
              <w:rPr>
                <w:rFonts w:cs="Arial"/>
                <w:color w:val="000000"/>
                <w:szCs w:val="18"/>
              </w:rPr>
              <w:t>U</w:t>
            </w:r>
          </w:p>
        </w:tc>
        <w:tc>
          <w:tcPr>
            <w:tcW w:w="1001" w:type="dxa"/>
            <w:tcBorders>
              <w:top w:val="nil"/>
              <w:left w:val="nil"/>
              <w:bottom w:val="single" w:sz="8" w:space="0" w:color="auto"/>
              <w:right w:val="single" w:sz="8" w:space="0" w:color="auto"/>
            </w:tcBorders>
            <w:vAlign w:val="bottom"/>
          </w:tcPr>
          <w:p w:rsidR="0039710C" w:rsidRPr="00522850" w:rsidRDefault="0039710C" w:rsidP="0039710C">
            <w:pPr>
              <w:spacing w:after="0"/>
              <w:rPr>
                <w:rFonts w:cs="Arial"/>
                <w:color w:val="000000"/>
                <w:szCs w:val="18"/>
              </w:rPr>
            </w:pPr>
            <w:r w:rsidRPr="00522850">
              <w:rPr>
                <w:rFonts w:cs="Arial"/>
                <w:color w:val="000000"/>
                <w:szCs w:val="18"/>
              </w:rPr>
              <w:t>……….</w:t>
            </w:r>
          </w:p>
        </w:tc>
        <w:tc>
          <w:tcPr>
            <w:tcW w:w="992" w:type="dxa"/>
            <w:tcBorders>
              <w:top w:val="nil"/>
              <w:left w:val="nil"/>
              <w:bottom w:val="single" w:sz="8" w:space="0" w:color="auto"/>
              <w:right w:val="single" w:sz="8" w:space="0" w:color="auto"/>
            </w:tcBorders>
            <w:vAlign w:val="bottom"/>
          </w:tcPr>
          <w:p w:rsidR="0039710C" w:rsidRPr="00522850" w:rsidRDefault="0039710C" w:rsidP="0039710C">
            <w:pPr>
              <w:spacing w:after="0"/>
              <w:jc w:val="center"/>
              <w:rPr>
                <w:rFonts w:cs="Arial"/>
                <w:b/>
                <w:bCs/>
                <w:color w:val="000000"/>
                <w:szCs w:val="18"/>
              </w:rPr>
            </w:pPr>
            <w:r w:rsidRPr="00522850">
              <w:rPr>
                <w:rFonts w:cs="Arial"/>
                <w:b/>
                <w:bCs/>
                <w:color w:val="000000"/>
                <w:szCs w:val="18"/>
              </w:rPr>
              <w:t>1</w:t>
            </w:r>
          </w:p>
        </w:tc>
        <w:tc>
          <w:tcPr>
            <w:tcW w:w="993" w:type="dxa"/>
            <w:tcBorders>
              <w:top w:val="nil"/>
              <w:left w:val="nil"/>
              <w:bottom w:val="single" w:sz="8" w:space="0" w:color="auto"/>
              <w:right w:val="single" w:sz="8" w:space="0" w:color="auto"/>
            </w:tcBorders>
            <w:vAlign w:val="bottom"/>
          </w:tcPr>
          <w:p w:rsidR="0039710C" w:rsidRPr="00522850" w:rsidRDefault="0039710C" w:rsidP="0039710C">
            <w:pPr>
              <w:spacing w:after="0"/>
              <w:rPr>
                <w:rFonts w:cs="Arial"/>
                <w:color w:val="000000"/>
                <w:szCs w:val="18"/>
              </w:rPr>
            </w:pPr>
          </w:p>
        </w:tc>
      </w:tr>
      <w:tr w:rsidR="0039710C" w:rsidRPr="00522850" w:rsidTr="00CB2852">
        <w:trPr>
          <w:trHeight w:val="300"/>
        </w:trPr>
        <w:tc>
          <w:tcPr>
            <w:tcW w:w="850" w:type="dxa"/>
            <w:tcBorders>
              <w:top w:val="nil"/>
              <w:left w:val="nil"/>
              <w:bottom w:val="nil"/>
              <w:right w:val="nil"/>
            </w:tcBorders>
            <w:noWrap/>
            <w:vAlign w:val="bottom"/>
            <w:hideMark/>
          </w:tcPr>
          <w:p w:rsidR="0039710C" w:rsidRPr="00522850" w:rsidRDefault="0039710C" w:rsidP="0039710C">
            <w:pPr>
              <w:spacing w:after="0"/>
              <w:rPr>
                <w:rFonts w:ascii="Calibri" w:hAnsi="Calibri"/>
                <w:color w:val="000000"/>
              </w:rPr>
            </w:pPr>
          </w:p>
        </w:tc>
        <w:tc>
          <w:tcPr>
            <w:tcW w:w="5750" w:type="dxa"/>
            <w:tcBorders>
              <w:top w:val="nil"/>
              <w:left w:val="nil"/>
              <w:bottom w:val="nil"/>
              <w:right w:val="nil"/>
            </w:tcBorders>
            <w:noWrap/>
            <w:vAlign w:val="bottom"/>
            <w:hideMark/>
          </w:tcPr>
          <w:p w:rsidR="0039710C" w:rsidRPr="00522850" w:rsidRDefault="0039710C" w:rsidP="0039710C">
            <w:pPr>
              <w:spacing w:after="0"/>
              <w:rPr>
                <w:rFonts w:ascii="Calibri" w:hAnsi="Calibri"/>
                <w:color w:val="000000"/>
              </w:rPr>
            </w:pPr>
          </w:p>
        </w:tc>
        <w:tc>
          <w:tcPr>
            <w:tcW w:w="700" w:type="dxa"/>
            <w:tcBorders>
              <w:top w:val="nil"/>
              <w:left w:val="nil"/>
              <w:bottom w:val="nil"/>
              <w:right w:val="nil"/>
            </w:tcBorders>
            <w:noWrap/>
            <w:vAlign w:val="bottom"/>
            <w:hideMark/>
          </w:tcPr>
          <w:p w:rsidR="0039710C" w:rsidRPr="00522850" w:rsidRDefault="0039710C" w:rsidP="0039710C">
            <w:pPr>
              <w:spacing w:after="0"/>
              <w:jc w:val="center"/>
              <w:rPr>
                <w:rFonts w:ascii="Calibri" w:hAnsi="Calibri"/>
                <w:color w:val="000000"/>
                <w:szCs w:val="18"/>
              </w:rPr>
            </w:pPr>
          </w:p>
        </w:tc>
        <w:tc>
          <w:tcPr>
            <w:tcW w:w="1001" w:type="dxa"/>
            <w:tcBorders>
              <w:top w:val="nil"/>
              <w:left w:val="nil"/>
              <w:bottom w:val="nil"/>
              <w:right w:val="nil"/>
            </w:tcBorders>
            <w:noWrap/>
            <w:vAlign w:val="bottom"/>
            <w:hideMark/>
          </w:tcPr>
          <w:p w:rsidR="0039710C" w:rsidRPr="00522850" w:rsidRDefault="0039710C" w:rsidP="0039710C">
            <w:pPr>
              <w:spacing w:after="0"/>
              <w:rPr>
                <w:rFonts w:ascii="Calibri" w:hAnsi="Calibri"/>
                <w:color w:val="000000"/>
              </w:rPr>
            </w:pPr>
          </w:p>
        </w:tc>
        <w:tc>
          <w:tcPr>
            <w:tcW w:w="992" w:type="dxa"/>
            <w:tcBorders>
              <w:top w:val="nil"/>
              <w:left w:val="nil"/>
              <w:bottom w:val="nil"/>
              <w:right w:val="nil"/>
            </w:tcBorders>
            <w:noWrap/>
            <w:vAlign w:val="bottom"/>
            <w:hideMark/>
          </w:tcPr>
          <w:p w:rsidR="0039710C" w:rsidRPr="00522850" w:rsidRDefault="0039710C" w:rsidP="0039710C">
            <w:pPr>
              <w:spacing w:after="0"/>
              <w:jc w:val="center"/>
              <w:rPr>
                <w:rFonts w:ascii="Calibri" w:hAnsi="Calibri"/>
                <w:b/>
                <w:bCs/>
                <w:color w:val="000000"/>
              </w:rPr>
            </w:pPr>
          </w:p>
        </w:tc>
        <w:tc>
          <w:tcPr>
            <w:tcW w:w="993" w:type="dxa"/>
            <w:tcBorders>
              <w:top w:val="nil"/>
              <w:left w:val="nil"/>
              <w:bottom w:val="nil"/>
              <w:right w:val="nil"/>
            </w:tcBorders>
            <w:noWrap/>
            <w:vAlign w:val="bottom"/>
            <w:hideMark/>
          </w:tcPr>
          <w:p w:rsidR="0039710C" w:rsidRPr="00522850" w:rsidRDefault="0039710C" w:rsidP="0039710C">
            <w:pPr>
              <w:spacing w:after="0"/>
              <w:rPr>
                <w:rFonts w:ascii="Calibri" w:hAnsi="Calibri"/>
                <w:color w:val="000000"/>
              </w:rPr>
            </w:pPr>
          </w:p>
        </w:tc>
      </w:tr>
      <w:tr w:rsidR="0039710C" w:rsidRPr="00522850" w:rsidTr="00CB2852">
        <w:trPr>
          <w:trHeight w:val="315"/>
        </w:trPr>
        <w:tc>
          <w:tcPr>
            <w:tcW w:w="850" w:type="dxa"/>
            <w:tcBorders>
              <w:top w:val="nil"/>
              <w:left w:val="nil"/>
              <w:bottom w:val="nil"/>
              <w:right w:val="nil"/>
            </w:tcBorders>
            <w:noWrap/>
            <w:vAlign w:val="bottom"/>
            <w:hideMark/>
          </w:tcPr>
          <w:p w:rsidR="0039710C" w:rsidRPr="00522850" w:rsidRDefault="0039710C" w:rsidP="0039710C">
            <w:pPr>
              <w:spacing w:after="0"/>
              <w:rPr>
                <w:rFonts w:ascii="Calibri" w:hAnsi="Calibri"/>
                <w:color w:val="000000"/>
              </w:rPr>
            </w:pPr>
          </w:p>
        </w:tc>
        <w:tc>
          <w:tcPr>
            <w:tcW w:w="5750" w:type="dxa"/>
            <w:tcBorders>
              <w:top w:val="nil"/>
              <w:left w:val="nil"/>
              <w:bottom w:val="nil"/>
              <w:right w:val="nil"/>
            </w:tcBorders>
            <w:noWrap/>
            <w:vAlign w:val="bottom"/>
            <w:hideMark/>
          </w:tcPr>
          <w:p w:rsidR="0039710C" w:rsidRPr="00522850" w:rsidRDefault="0039710C" w:rsidP="0039710C">
            <w:pPr>
              <w:spacing w:after="0"/>
              <w:rPr>
                <w:rFonts w:ascii="Calibri" w:hAnsi="Calibri"/>
                <w:color w:val="000000"/>
              </w:rPr>
            </w:pPr>
          </w:p>
        </w:tc>
        <w:tc>
          <w:tcPr>
            <w:tcW w:w="700" w:type="dxa"/>
            <w:tcBorders>
              <w:top w:val="nil"/>
              <w:left w:val="nil"/>
              <w:bottom w:val="nil"/>
              <w:right w:val="nil"/>
            </w:tcBorders>
            <w:noWrap/>
            <w:vAlign w:val="bottom"/>
            <w:hideMark/>
          </w:tcPr>
          <w:p w:rsidR="0039710C" w:rsidRPr="00522850" w:rsidRDefault="0039710C" w:rsidP="0039710C">
            <w:pPr>
              <w:spacing w:after="0"/>
              <w:jc w:val="center"/>
              <w:rPr>
                <w:rFonts w:ascii="Calibri" w:hAnsi="Calibri"/>
                <w:color w:val="000000"/>
                <w:szCs w:val="18"/>
              </w:rPr>
            </w:pPr>
          </w:p>
        </w:tc>
        <w:tc>
          <w:tcPr>
            <w:tcW w:w="1001" w:type="dxa"/>
            <w:tcBorders>
              <w:top w:val="nil"/>
              <w:left w:val="nil"/>
              <w:bottom w:val="nil"/>
              <w:right w:val="nil"/>
            </w:tcBorders>
            <w:noWrap/>
            <w:vAlign w:val="bottom"/>
            <w:hideMark/>
          </w:tcPr>
          <w:p w:rsidR="0039710C" w:rsidRPr="00522850" w:rsidRDefault="0039710C" w:rsidP="0039710C">
            <w:pPr>
              <w:spacing w:after="0"/>
              <w:rPr>
                <w:rFonts w:ascii="Calibri" w:hAnsi="Calibri"/>
                <w:color w:val="000000"/>
              </w:rPr>
            </w:pPr>
          </w:p>
        </w:tc>
        <w:tc>
          <w:tcPr>
            <w:tcW w:w="992" w:type="dxa"/>
            <w:tcBorders>
              <w:top w:val="nil"/>
              <w:left w:val="nil"/>
              <w:bottom w:val="nil"/>
              <w:right w:val="nil"/>
            </w:tcBorders>
            <w:noWrap/>
            <w:vAlign w:val="bottom"/>
            <w:hideMark/>
          </w:tcPr>
          <w:p w:rsidR="0039710C" w:rsidRPr="00522850" w:rsidRDefault="0039710C" w:rsidP="0039710C">
            <w:pPr>
              <w:spacing w:after="0"/>
              <w:jc w:val="center"/>
              <w:rPr>
                <w:rFonts w:ascii="Calibri" w:hAnsi="Calibri"/>
                <w:b/>
                <w:bCs/>
                <w:color w:val="000000"/>
              </w:rPr>
            </w:pPr>
          </w:p>
        </w:tc>
        <w:tc>
          <w:tcPr>
            <w:tcW w:w="993" w:type="dxa"/>
            <w:tcBorders>
              <w:top w:val="nil"/>
              <w:left w:val="nil"/>
              <w:bottom w:val="nil"/>
              <w:right w:val="nil"/>
            </w:tcBorders>
            <w:noWrap/>
            <w:vAlign w:val="bottom"/>
            <w:hideMark/>
          </w:tcPr>
          <w:p w:rsidR="0039710C" w:rsidRPr="00522850" w:rsidRDefault="0039710C" w:rsidP="0039710C">
            <w:pPr>
              <w:spacing w:after="0"/>
              <w:rPr>
                <w:rFonts w:ascii="Calibri" w:hAnsi="Calibri"/>
                <w:color w:val="000000"/>
              </w:rPr>
            </w:pPr>
          </w:p>
        </w:tc>
      </w:tr>
      <w:tr w:rsidR="0039710C" w:rsidRPr="00522850" w:rsidTr="00CB2852">
        <w:trPr>
          <w:trHeight w:val="315"/>
        </w:trPr>
        <w:tc>
          <w:tcPr>
            <w:tcW w:w="9293" w:type="dxa"/>
            <w:gridSpan w:val="5"/>
            <w:tcBorders>
              <w:top w:val="single" w:sz="8" w:space="0" w:color="auto"/>
              <w:left w:val="single" w:sz="8" w:space="0" w:color="auto"/>
              <w:bottom w:val="single" w:sz="8" w:space="0" w:color="auto"/>
              <w:right w:val="single" w:sz="4" w:space="0" w:color="000000"/>
            </w:tcBorders>
            <w:noWrap/>
            <w:vAlign w:val="bottom"/>
            <w:hideMark/>
          </w:tcPr>
          <w:p w:rsidR="0039710C" w:rsidRPr="00522850" w:rsidRDefault="0039710C" w:rsidP="0039710C">
            <w:pPr>
              <w:spacing w:after="0"/>
              <w:rPr>
                <w:rFonts w:ascii="Calibri" w:hAnsi="Calibri"/>
                <w:b/>
                <w:bCs/>
                <w:color w:val="000000"/>
              </w:rPr>
            </w:pPr>
            <w:r w:rsidRPr="00522850">
              <w:rPr>
                <w:rFonts w:ascii="Calibri" w:hAnsi="Calibri"/>
                <w:b/>
                <w:bCs/>
                <w:color w:val="000000"/>
              </w:rPr>
              <w:t>TOTAL GENERAL</w:t>
            </w:r>
          </w:p>
        </w:tc>
        <w:tc>
          <w:tcPr>
            <w:tcW w:w="993" w:type="dxa"/>
            <w:tcBorders>
              <w:top w:val="single" w:sz="8" w:space="0" w:color="auto"/>
              <w:left w:val="nil"/>
              <w:bottom w:val="single" w:sz="8" w:space="0" w:color="auto"/>
              <w:right w:val="single" w:sz="8" w:space="0" w:color="auto"/>
            </w:tcBorders>
            <w:noWrap/>
            <w:vAlign w:val="bottom"/>
            <w:hideMark/>
          </w:tcPr>
          <w:p w:rsidR="0039710C" w:rsidRPr="00522850" w:rsidRDefault="0039710C" w:rsidP="0039710C">
            <w:pPr>
              <w:spacing w:after="0"/>
              <w:rPr>
                <w:rFonts w:ascii="Calibri" w:hAnsi="Calibri"/>
                <w:color w:val="000000"/>
              </w:rPr>
            </w:pPr>
            <w:r w:rsidRPr="00522850">
              <w:rPr>
                <w:rFonts w:ascii="Calibri" w:hAnsi="Calibri"/>
                <w:color w:val="000000"/>
              </w:rPr>
              <w:t> </w:t>
            </w:r>
          </w:p>
        </w:tc>
      </w:tr>
      <w:bookmarkEnd w:id="1"/>
    </w:tbl>
    <w:p w:rsidR="00D1439D" w:rsidRPr="003D495A" w:rsidRDefault="00D1439D" w:rsidP="00A444AB">
      <w:pPr>
        <w:spacing w:before="97" w:after="0" w:line="240" w:lineRule="auto"/>
        <w:ind w:right="721"/>
        <w:jc w:val="both"/>
        <w:rPr>
          <w:rFonts w:ascii="Arial" w:eastAsia="Arial" w:hAnsi="Arial" w:cs="Arial"/>
          <w:sz w:val="24"/>
          <w:szCs w:val="24"/>
          <w:lang w:val="fr-FR"/>
        </w:rPr>
      </w:pPr>
    </w:p>
    <w:p w:rsidR="00D1439D" w:rsidRPr="003D495A" w:rsidRDefault="00D1439D" w:rsidP="00DB1DA1">
      <w:pPr>
        <w:tabs>
          <w:tab w:val="left" w:pos="3480"/>
        </w:tabs>
        <w:spacing w:before="97" w:after="0" w:line="240" w:lineRule="auto"/>
        <w:ind w:right="721"/>
        <w:jc w:val="both"/>
        <w:rPr>
          <w:rFonts w:ascii="Arial" w:eastAsia="Arial" w:hAnsi="Arial" w:cs="Arial"/>
          <w:sz w:val="24"/>
          <w:szCs w:val="24"/>
          <w:lang w:val="fr-FR"/>
        </w:rPr>
      </w:pPr>
    </w:p>
    <w:p w:rsidR="003C73C2" w:rsidRPr="003D495A" w:rsidRDefault="003C73C2" w:rsidP="00DB1DA1">
      <w:pPr>
        <w:tabs>
          <w:tab w:val="left" w:pos="3480"/>
        </w:tabs>
        <w:spacing w:before="97" w:after="0" w:line="240" w:lineRule="auto"/>
        <w:ind w:right="721"/>
        <w:jc w:val="both"/>
        <w:rPr>
          <w:rFonts w:ascii="Arial" w:eastAsia="Arial" w:hAnsi="Arial" w:cs="Arial"/>
          <w:sz w:val="24"/>
          <w:szCs w:val="24"/>
          <w:lang w:val="fr-FR"/>
        </w:rPr>
      </w:pPr>
    </w:p>
    <w:p w:rsidR="003A76F3" w:rsidRPr="003A76F3" w:rsidRDefault="00F72737" w:rsidP="003A76F3">
      <w:pPr>
        <w:pStyle w:val="ListParagraph"/>
        <w:numPr>
          <w:ilvl w:val="2"/>
          <w:numId w:val="6"/>
        </w:numPr>
        <w:ind w:right="721"/>
        <w:rPr>
          <w:rFonts w:ascii="Arial" w:eastAsia="Arial" w:hAnsi="Arial" w:cs="Arial"/>
          <w:b/>
          <w:bCs/>
        </w:rPr>
      </w:pPr>
      <w:r w:rsidRPr="003D495A">
        <w:rPr>
          <w:rFonts w:ascii="Arial" w:eastAsia="Arial" w:hAnsi="Arial" w:cs="Arial"/>
          <w:noProof/>
          <w:lang w:eastAsia="fr-FR"/>
        </w:rPr>
        <mc:AlternateContent>
          <mc:Choice Requires="wpg">
            <w:drawing>
              <wp:anchor distT="0" distB="0" distL="114300" distR="114300" simplePos="0" relativeHeight="251674112" behindDoc="1" locked="0" layoutInCell="1" allowOverlap="1" wp14:anchorId="1418595D" wp14:editId="0528F87D">
                <wp:simplePos x="0" y="0"/>
                <wp:positionH relativeFrom="page">
                  <wp:posOffset>521335</wp:posOffset>
                </wp:positionH>
                <wp:positionV relativeFrom="paragraph">
                  <wp:posOffset>185420</wp:posOffset>
                </wp:positionV>
                <wp:extent cx="6372860" cy="1270"/>
                <wp:effectExtent l="0" t="0" r="27940" b="17780"/>
                <wp:wrapNone/>
                <wp:docPr id="25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2860" cy="1270"/>
                          <a:chOff x="821" y="292"/>
                          <a:chExt cx="10036" cy="2"/>
                        </a:xfrm>
                      </wpg:grpSpPr>
                      <wps:wsp>
                        <wps:cNvPr id="251" name="Freeform 9"/>
                        <wps:cNvSpPr>
                          <a:spLocks/>
                        </wps:cNvSpPr>
                        <wps:spPr bwMode="auto">
                          <a:xfrm>
                            <a:off x="821" y="292"/>
                            <a:ext cx="10036" cy="2"/>
                          </a:xfrm>
                          <a:custGeom>
                            <a:avLst/>
                            <a:gdLst>
                              <a:gd name="T0" fmla="+- 0 821 821"/>
                              <a:gd name="T1" fmla="*/ T0 w 10036"/>
                              <a:gd name="T2" fmla="+- 0 10856 821"/>
                              <a:gd name="T3" fmla="*/ T2 w 10036"/>
                            </a:gdLst>
                            <a:ahLst/>
                            <a:cxnLst>
                              <a:cxn ang="0">
                                <a:pos x="T1" y="0"/>
                              </a:cxn>
                              <a:cxn ang="0">
                                <a:pos x="T3" y="0"/>
                              </a:cxn>
                            </a:cxnLst>
                            <a:rect l="0" t="0" r="r" b="b"/>
                            <a:pathLst>
                              <a:path w="10036">
                                <a:moveTo>
                                  <a:pt x="0" y="0"/>
                                </a:moveTo>
                                <a:lnTo>
                                  <a:pt x="10035"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3E766EC" id="Group 8" o:spid="_x0000_s1026" style="position:absolute;margin-left:41.05pt;margin-top:14.6pt;width:501.8pt;height:.1pt;z-index:-251642368;mso-position-horizontal-relative:page" coordorigin="821,292" coordsize="100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">
                <v:shape id="Freeform 9" o:spid="_x0000_s1027" style="position:absolute;left:821;top:292;width:10036;height:2;visibility:visible;mso-wrap-style:square;v-text-anchor:top" coordsize="100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" path="m,l10035,e" filled="f" strokeweight=".82pt">
                  <v:path arrowok="t" o:connecttype="custom" o:connectlocs="0,0;10035,0" o:connectangles="0,0"/>
                </v:shape>
                <w10:wrap anchorx="page"/>
              </v:group>
            </w:pict>
          </mc:Fallback>
        </mc:AlternateContent>
      </w:r>
      <w:r w:rsidRPr="003D495A">
        <w:rPr>
          <w:rFonts w:ascii="Arial" w:eastAsia="Arial" w:hAnsi="Arial" w:cs="Arial"/>
          <w:b/>
          <w:bCs/>
        </w:rPr>
        <w:t xml:space="preserve">BORDEREAUX </w:t>
      </w:r>
      <w:r w:rsidR="00CF222E" w:rsidRPr="003D495A">
        <w:rPr>
          <w:rFonts w:ascii="Arial" w:eastAsia="Arial" w:hAnsi="Arial" w:cs="Arial"/>
          <w:b/>
          <w:bCs/>
        </w:rPr>
        <w:t>QUANTITATIFS DES</w:t>
      </w:r>
      <w:r w:rsidRPr="003D495A">
        <w:rPr>
          <w:rFonts w:ascii="Arial" w:eastAsia="Arial" w:hAnsi="Arial" w:cs="Arial"/>
          <w:b/>
          <w:bCs/>
        </w:rPr>
        <w:t xml:space="preserve"> TRAVAUX</w:t>
      </w:r>
    </w:p>
    <w:p w:rsidR="003A76F3" w:rsidRDefault="003A76F3" w:rsidP="00DB1DA1">
      <w:pPr>
        <w:spacing w:before="97" w:after="0" w:line="240" w:lineRule="auto"/>
        <w:ind w:left="709" w:right="721" w:firstLine="11"/>
        <w:jc w:val="both"/>
        <w:rPr>
          <w:rFonts w:ascii="Arial" w:eastAsia="Times New Roman" w:hAnsi="Arial" w:cs="Arial"/>
          <w:b/>
          <w:bCs/>
          <w:color w:val="000000"/>
          <w:sz w:val="24"/>
          <w:szCs w:val="24"/>
          <w:u w:val="single"/>
          <w:lang w:val="fr-FR" w:eastAsia="fr-CD"/>
        </w:rPr>
      </w:pPr>
    </w:p>
    <w:tbl>
      <w:tblPr>
        <w:tblW w:w="9296" w:type="dxa"/>
        <w:tblInd w:w="846" w:type="dxa"/>
        <w:tblCellMar>
          <w:left w:w="70" w:type="dxa"/>
          <w:right w:w="70" w:type="dxa"/>
        </w:tblCellMar>
        <w:tblLook w:val="04A0" w:firstRow="1" w:lastRow="0" w:firstColumn="1" w:lastColumn="0" w:noHBand="0" w:noVBand="1"/>
      </w:tblPr>
      <w:tblGrid>
        <w:gridCol w:w="992"/>
        <w:gridCol w:w="5904"/>
        <w:gridCol w:w="1200"/>
        <w:gridCol w:w="1200"/>
      </w:tblGrid>
      <w:tr w:rsidR="003A76F3" w:rsidRPr="00722E8E" w:rsidTr="003A76F3">
        <w:trPr>
          <w:trHeight w:val="300"/>
          <w:tblHeader/>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N°Prix</w:t>
            </w:r>
          </w:p>
        </w:tc>
        <w:tc>
          <w:tcPr>
            <w:tcW w:w="5904" w:type="dxa"/>
            <w:tcBorders>
              <w:top w:val="single" w:sz="4" w:space="0" w:color="auto"/>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Désignations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b/>
                <w:bCs/>
                <w:color w:val="000000"/>
                <w:sz w:val="20"/>
              </w:rPr>
            </w:pPr>
            <w:r w:rsidRPr="00D14446">
              <w:rPr>
                <w:rFonts w:eastAsia="Times New Roman"/>
                <w:b/>
                <w:bCs/>
                <w:color w:val="000000"/>
                <w:sz w:val="20"/>
              </w:rPr>
              <w:t>Unité</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b/>
                <w:bCs/>
                <w:color w:val="000000"/>
                <w:sz w:val="20"/>
              </w:rPr>
            </w:pPr>
            <w:r w:rsidRPr="00D14446">
              <w:rPr>
                <w:rFonts w:eastAsia="Times New Roman"/>
                <w:b/>
                <w:bCs/>
                <w:color w:val="000000"/>
                <w:sz w:val="20"/>
              </w:rPr>
              <w:t xml:space="preserve">Quantité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100</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SERIE 1 : INSTALLATIONS ET SERVICES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b/>
                <w:bCs/>
                <w:color w:val="000000"/>
                <w:sz w:val="20"/>
              </w:rPr>
            </w:pPr>
            <w:r w:rsidRPr="00D14446">
              <w:rPr>
                <w:rFonts w:eastAsia="Times New Roman"/>
                <w:b/>
                <w:bCs/>
                <w:color w:val="000000"/>
                <w:sz w:val="20"/>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b/>
                <w:bCs/>
                <w:color w:val="000000"/>
                <w:sz w:val="20"/>
              </w:rPr>
            </w:pPr>
            <w:r w:rsidRPr="00D14446">
              <w:rPr>
                <w:rFonts w:eastAsia="Times New Roman"/>
                <w:b/>
                <w:bCs/>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101</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Amenée, mise en place et replis des installations générales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Ft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3A76F3" w:rsidRPr="00722E8E" w:rsidTr="003A76F3">
        <w:trPr>
          <w:trHeight w:val="6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102</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Installation et équipement des Bureaux pour le Maitre d’ouvrage et la Mission de Contrôle des travaux</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Ft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3A76F3" w:rsidRPr="00722E8E" w:rsidTr="003A76F3">
        <w:trPr>
          <w:trHeight w:val="6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103</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Fonctionnement et entretien des Bureaux du Maître de l’Ouvrage et de la mission de Contrôle des travaux</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mois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4</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104</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Laboratoire de chantier</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104,1</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Installation d'un laboratoire de chantier</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Ft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104,2</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Fonctionnement et entretien du laboratoire de chantier</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mois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6</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105</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Etudes et investigations complémentaires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b/>
                <w:bCs/>
                <w:color w:val="000000"/>
                <w:sz w:val="20"/>
              </w:rPr>
            </w:pPr>
            <w:r w:rsidRPr="00D14446">
              <w:rPr>
                <w:rFonts w:eastAsia="Times New Roman"/>
                <w:b/>
                <w:bCs/>
                <w:color w:val="000000"/>
                <w:sz w:val="20"/>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b/>
                <w:bCs/>
                <w:color w:val="000000"/>
                <w:sz w:val="20"/>
              </w:rPr>
            </w:pPr>
            <w:r w:rsidRPr="00D14446">
              <w:rPr>
                <w:rFonts w:eastAsia="Times New Roman"/>
                <w:b/>
                <w:bCs/>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105,1</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Etudes d’exécution et plans de récolement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Ft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105,2</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Reconnaissances géotechniques et identification de zones d’emprunt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Ft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D53B13" w:rsidRPr="003A76F3"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tcPr>
          <w:p w:rsidR="00D53B13" w:rsidRPr="00D14446" w:rsidRDefault="00D53B13" w:rsidP="00D53B13">
            <w:pPr>
              <w:spacing w:after="0"/>
              <w:rPr>
                <w:rFonts w:eastAsia="Times New Roman"/>
                <w:b/>
                <w:bCs/>
                <w:color w:val="000000"/>
                <w:sz w:val="20"/>
              </w:rPr>
            </w:pPr>
          </w:p>
        </w:tc>
        <w:tc>
          <w:tcPr>
            <w:tcW w:w="5904" w:type="dxa"/>
            <w:tcBorders>
              <w:top w:val="nil"/>
              <w:left w:val="nil"/>
              <w:bottom w:val="single" w:sz="4" w:space="0" w:color="auto"/>
              <w:right w:val="single" w:sz="4" w:space="0" w:color="auto"/>
            </w:tcBorders>
            <w:shd w:val="clear" w:color="auto" w:fill="auto"/>
            <w:noWrap/>
            <w:vAlign w:val="center"/>
          </w:tcPr>
          <w:p w:rsidR="00D53B13" w:rsidRPr="00D53B13" w:rsidRDefault="00D53B13" w:rsidP="00D53B13">
            <w:pPr>
              <w:spacing w:after="0"/>
              <w:rPr>
                <w:rFonts w:eastAsia="Times New Roman"/>
                <w:b/>
                <w:bCs/>
                <w:i/>
                <w:color w:val="000000"/>
                <w:sz w:val="20"/>
                <w:lang w:val="fr-CD"/>
              </w:rPr>
            </w:pPr>
            <w:r w:rsidRPr="00D53B13">
              <w:rPr>
                <w:rFonts w:eastAsia="Times New Roman"/>
                <w:b/>
                <w:bCs/>
                <w:i/>
                <w:color w:val="000000"/>
                <w:sz w:val="20"/>
                <w:lang w:val="fr-CD"/>
              </w:rPr>
              <w:t xml:space="preserve">Sous total </w:t>
            </w:r>
            <w:r>
              <w:rPr>
                <w:rFonts w:eastAsia="Times New Roman"/>
                <w:b/>
                <w:bCs/>
                <w:i/>
                <w:color w:val="000000"/>
                <w:sz w:val="20"/>
                <w:lang w:val="fr-CD"/>
              </w:rPr>
              <w:t>100</w:t>
            </w:r>
          </w:p>
        </w:tc>
        <w:tc>
          <w:tcPr>
            <w:tcW w:w="1200" w:type="dxa"/>
            <w:tcBorders>
              <w:top w:val="nil"/>
              <w:left w:val="nil"/>
              <w:bottom w:val="single" w:sz="4" w:space="0" w:color="auto"/>
              <w:right w:val="single" w:sz="4" w:space="0" w:color="auto"/>
            </w:tcBorders>
            <w:shd w:val="clear" w:color="auto" w:fill="auto"/>
            <w:noWrap/>
            <w:vAlign w:val="center"/>
          </w:tcPr>
          <w:p w:rsidR="00D53B13" w:rsidRPr="003A76F3" w:rsidRDefault="00D53B13" w:rsidP="00D53B13">
            <w:pPr>
              <w:spacing w:after="0"/>
              <w:jc w:val="center"/>
              <w:rPr>
                <w:rFonts w:eastAsia="Times New Roman"/>
                <w:b/>
                <w:bCs/>
                <w:color w:val="000000"/>
                <w:sz w:val="20"/>
                <w:lang w:val="fr-CD"/>
              </w:rPr>
            </w:pPr>
          </w:p>
        </w:tc>
        <w:tc>
          <w:tcPr>
            <w:tcW w:w="1200" w:type="dxa"/>
            <w:tcBorders>
              <w:top w:val="nil"/>
              <w:left w:val="nil"/>
              <w:bottom w:val="single" w:sz="4" w:space="0" w:color="auto"/>
              <w:right w:val="single" w:sz="4" w:space="0" w:color="auto"/>
            </w:tcBorders>
            <w:shd w:val="clear" w:color="auto" w:fill="auto"/>
            <w:noWrap/>
            <w:vAlign w:val="center"/>
          </w:tcPr>
          <w:p w:rsidR="00D53B13" w:rsidRPr="003A76F3" w:rsidRDefault="00D53B13" w:rsidP="00D53B13">
            <w:pPr>
              <w:spacing w:after="0"/>
              <w:jc w:val="center"/>
              <w:rPr>
                <w:rFonts w:eastAsia="Times New Roman"/>
                <w:b/>
                <w:bCs/>
                <w:color w:val="000000"/>
                <w:sz w:val="20"/>
                <w:lang w:val="fr-CD"/>
              </w:rPr>
            </w:pPr>
          </w:p>
        </w:tc>
      </w:tr>
      <w:tr w:rsidR="003A76F3" w:rsidRPr="00BE342C"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200</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rPr>
                <w:rFonts w:eastAsia="Times New Roman"/>
                <w:b/>
                <w:bCs/>
                <w:color w:val="000000"/>
                <w:sz w:val="20"/>
                <w:lang w:val="fr-CD"/>
              </w:rPr>
            </w:pPr>
            <w:r w:rsidRPr="003A76F3">
              <w:rPr>
                <w:rFonts w:eastAsia="Times New Roman"/>
                <w:b/>
                <w:bCs/>
                <w:color w:val="000000"/>
                <w:sz w:val="20"/>
                <w:lang w:val="fr-CD"/>
              </w:rPr>
              <w:t>SERIE 2 – PREPARATION DU TERRAIN ET TERRASSEMENTS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jc w:val="center"/>
              <w:rPr>
                <w:rFonts w:eastAsia="Times New Roman"/>
                <w:b/>
                <w:bCs/>
                <w:color w:val="000000"/>
                <w:sz w:val="20"/>
                <w:lang w:val="fr-CD"/>
              </w:rPr>
            </w:pPr>
            <w:r w:rsidRPr="003A76F3">
              <w:rPr>
                <w:rFonts w:eastAsia="Times New Roman"/>
                <w:b/>
                <w:bCs/>
                <w:color w:val="000000"/>
                <w:sz w:val="20"/>
                <w:lang w:val="fr-CD"/>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jc w:val="center"/>
              <w:rPr>
                <w:rFonts w:eastAsia="Times New Roman"/>
                <w:b/>
                <w:bCs/>
                <w:color w:val="000000"/>
                <w:sz w:val="20"/>
                <w:lang w:val="fr-CD"/>
              </w:rPr>
            </w:pPr>
            <w:r w:rsidRPr="003A76F3">
              <w:rPr>
                <w:rFonts w:eastAsia="Times New Roman"/>
                <w:b/>
                <w:bCs/>
                <w:color w:val="000000"/>
                <w:sz w:val="20"/>
                <w:lang w:val="fr-CD"/>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201,1</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Débroussaillage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ha</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140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201,2</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Pré-planage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ha</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140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201,3</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Planage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ha</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120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202</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Travaux de terrassements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b/>
                <w:bCs/>
                <w:color w:val="000000"/>
                <w:sz w:val="20"/>
              </w:rPr>
            </w:pPr>
            <w:r w:rsidRPr="00D14446">
              <w:rPr>
                <w:rFonts w:eastAsia="Times New Roman"/>
                <w:b/>
                <w:bCs/>
                <w:color w:val="000000"/>
                <w:sz w:val="20"/>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b/>
                <w:bCs/>
                <w:color w:val="000000"/>
                <w:sz w:val="20"/>
              </w:rPr>
            </w:pPr>
            <w:r w:rsidRPr="00D14446">
              <w:rPr>
                <w:rFonts w:eastAsia="Times New Roman"/>
                <w:b/>
                <w:bCs/>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202,1</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Décapage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m2</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20000</w:t>
            </w:r>
          </w:p>
        </w:tc>
      </w:tr>
      <w:tr w:rsidR="003A76F3" w:rsidRPr="00722E8E" w:rsidTr="003A76F3">
        <w:trPr>
          <w:trHeight w:val="45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202,2</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Déblais pour réseaux et rivière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35359</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202,3</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Déblais pour fondations d’ouvrage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933,3</w:t>
            </w:r>
          </w:p>
        </w:tc>
      </w:tr>
      <w:tr w:rsidR="003A76F3" w:rsidRPr="00722E8E" w:rsidTr="003A76F3">
        <w:trPr>
          <w:trHeight w:val="6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202,4</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Remblais en provenance de déblais pour canaux primaires, secondaires, digues et pistes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27804,2</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202,5</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Remblais en provenance de déblais pour canaux tertiaires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4190,76</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202,6</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Plus-value pour fourniture de matériaux de remblais à partir de zones d’emprunt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5000</w:t>
            </w:r>
          </w:p>
        </w:tc>
      </w:tr>
      <w:tr w:rsidR="003A76F3" w:rsidRPr="00722E8E" w:rsidTr="003A76F3">
        <w:trPr>
          <w:trHeight w:val="36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202,7</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Plus-value aux prix N° 202.6 pour transport sur plus de 5 km</w:t>
            </w:r>
          </w:p>
        </w:tc>
        <w:tc>
          <w:tcPr>
            <w:tcW w:w="1200"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w:t>
            </w:r>
            <w:r w:rsidRPr="00D14446">
              <w:rPr>
                <w:rFonts w:eastAsia="Times New Roman"/>
                <w:color w:val="000000"/>
                <w:sz w:val="20"/>
                <w:vertAlign w:val="superscript"/>
              </w:rPr>
              <w:t>3</w:t>
            </w:r>
            <w:r w:rsidRPr="00D14446">
              <w:rPr>
                <w:rFonts w:eastAsia="Times New Roman"/>
                <w:color w:val="000000"/>
                <w:sz w:val="20"/>
              </w:rPr>
              <w:t>x km</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1000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202,8</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Remblai aux abords des ouvrages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445,05</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202,9</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Couche de roulement de piste en latérite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7421</w:t>
            </w:r>
          </w:p>
        </w:tc>
      </w:tr>
      <w:tr w:rsidR="00D53B1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tcPr>
          <w:p w:rsidR="00D53B13" w:rsidRPr="00D14446" w:rsidRDefault="00D53B13" w:rsidP="00D53B13">
            <w:pPr>
              <w:spacing w:after="0"/>
              <w:rPr>
                <w:rFonts w:eastAsia="Times New Roman"/>
                <w:b/>
                <w:bCs/>
                <w:color w:val="000000"/>
                <w:sz w:val="20"/>
              </w:rPr>
            </w:pPr>
          </w:p>
        </w:tc>
        <w:tc>
          <w:tcPr>
            <w:tcW w:w="5904" w:type="dxa"/>
            <w:tcBorders>
              <w:top w:val="nil"/>
              <w:left w:val="nil"/>
              <w:bottom w:val="single" w:sz="4" w:space="0" w:color="auto"/>
              <w:right w:val="single" w:sz="4" w:space="0" w:color="auto"/>
            </w:tcBorders>
            <w:shd w:val="clear" w:color="auto" w:fill="auto"/>
            <w:noWrap/>
            <w:vAlign w:val="center"/>
          </w:tcPr>
          <w:p w:rsidR="00D53B13" w:rsidRPr="00D53B13" w:rsidRDefault="00D53B13" w:rsidP="00D53B13">
            <w:pPr>
              <w:spacing w:after="0"/>
              <w:rPr>
                <w:rFonts w:eastAsia="Times New Roman"/>
                <w:b/>
                <w:bCs/>
                <w:i/>
                <w:color w:val="000000"/>
                <w:sz w:val="20"/>
              </w:rPr>
            </w:pPr>
            <w:r w:rsidRPr="00D53B13">
              <w:rPr>
                <w:rFonts w:eastAsia="Times New Roman"/>
                <w:b/>
                <w:bCs/>
                <w:i/>
                <w:color w:val="000000"/>
                <w:sz w:val="20"/>
              </w:rPr>
              <w:t>Sous total 200</w:t>
            </w:r>
          </w:p>
        </w:tc>
        <w:tc>
          <w:tcPr>
            <w:tcW w:w="1200" w:type="dxa"/>
            <w:tcBorders>
              <w:top w:val="nil"/>
              <w:left w:val="nil"/>
              <w:bottom w:val="single" w:sz="4" w:space="0" w:color="auto"/>
              <w:right w:val="single" w:sz="4" w:space="0" w:color="auto"/>
            </w:tcBorders>
            <w:shd w:val="clear" w:color="auto" w:fill="auto"/>
            <w:noWrap/>
            <w:vAlign w:val="center"/>
          </w:tcPr>
          <w:p w:rsidR="00D53B13" w:rsidRPr="00D14446" w:rsidRDefault="00D53B13" w:rsidP="00D53B13">
            <w:pPr>
              <w:spacing w:after="0"/>
              <w:jc w:val="center"/>
              <w:rPr>
                <w:rFonts w:eastAsia="Times New Roman"/>
                <w:color w:val="000000"/>
                <w:sz w:val="20"/>
              </w:rPr>
            </w:pPr>
          </w:p>
        </w:tc>
        <w:tc>
          <w:tcPr>
            <w:tcW w:w="1200" w:type="dxa"/>
            <w:tcBorders>
              <w:top w:val="nil"/>
              <w:left w:val="nil"/>
              <w:bottom w:val="single" w:sz="4" w:space="0" w:color="auto"/>
              <w:right w:val="single" w:sz="4" w:space="0" w:color="auto"/>
            </w:tcBorders>
            <w:shd w:val="clear" w:color="auto" w:fill="auto"/>
            <w:noWrap/>
            <w:vAlign w:val="center"/>
          </w:tcPr>
          <w:p w:rsidR="00D53B13" w:rsidRPr="00D14446" w:rsidRDefault="00D53B13" w:rsidP="00D53B13">
            <w:pPr>
              <w:spacing w:after="0"/>
              <w:jc w:val="center"/>
              <w:rPr>
                <w:rFonts w:eastAsia="Times New Roman"/>
                <w:color w:val="000000"/>
                <w:sz w:val="20"/>
              </w:rPr>
            </w:pP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300</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SERIE 3 - BETONS ET ACIERS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301</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Béton type B1 dosé à 150 kg/m3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904,99</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302</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Béton type B2 dosé à 250 kg/m3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5</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303</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Béton type B3 dosé à 300 kg/m3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1703,5</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304</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Béton type B4 dosé à 350 kg/m3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300,84</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305</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Aciers ou treillis soudés pour armatures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3A76F3">
            <w:pPr>
              <w:pageBreakBefore/>
              <w:numPr>
                <w:ilvl w:val="0"/>
                <w:numId w:val="50"/>
              </w:numPr>
              <w:tabs>
                <w:tab w:val="left" w:pos="0"/>
              </w:tabs>
              <w:spacing w:after="0" w:line="240" w:lineRule="atLeast"/>
              <w:jc w:val="center"/>
              <w:outlineLvl w:val="0"/>
              <w:rPr>
                <w:rFonts w:eastAsia="Times New Roman"/>
                <w:color w:val="000000"/>
                <w:sz w:val="20"/>
              </w:rPr>
            </w:pPr>
            <w:r w:rsidRPr="00D14446">
              <w:rPr>
                <w:rFonts w:eastAsia="Times New Roman"/>
                <w:color w:val="000000"/>
                <w:sz w:val="20"/>
              </w:rPr>
              <w:t>Kg</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3A76F3">
            <w:pPr>
              <w:pageBreakBefore/>
              <w:numPr>
                <w:ilvl w:val="0"/>
                <w:numId w:val="50"/>
              </w:numPr>
              <w:tabs>
                <w:tab w:val="left" w:pos="0"/>
              </w:tabs>
              <w:spacing w:after="0" w:line="240" w:lineRule="atLeast"/>
              <w:jc w:val="center"/>
              <w:outlineLvl w:val="0"/>
              <w:rPr>
                <w:rFonts w:eastAsia="Times New Roman"/>
                <w:color w:val="000000"/>
                <w:sz w:val="20"/>
              </w:rPr>
            </w:pPr>
            <w:r w:rsidRPr="00D14446">
              <w:rPr>
                <w:rFonts w:eastAsia="Times New Roman"/>
                <w:color w:val="000000"/>
                <w:sz w:val="20"/>
              </w:rPr>
              <w:t>98397</w:t>
            </w:r>
          </w:p>
        </w:tc>
      </w:tr>
      <w:tr w:rsidR="00D53B1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tcPr>
          <w:p w:rsidR="00D53B13" w:rsidRPr="00D14446" w:rsidRDefault="00D53B13" w:rsidP="00D53B13">
            <w:pPr>
              <w:spacing w:after="0"/>
              <w:rPr>
                <w:rFonts w:eastAsia="Times New Roman"/>
                <w:b/>
                <w:bCs/>
                <w:color w:val="000000"/>
                <w:sz w:val="20"/>
              </w:rPr>
            </w:pPr>
          </w:p>
        </w:tc>
        <w:tc>
          <w:tcPr>
            <w:tcW w:w="5904" w:type="dxa"/>
            <w:tcBorders>
              <w:top w:val="nil"/>
              <w:left w:val="nil"/>
              <w:bottom w:val="single" w:sz="4" w:space="0" w:color="auto"/>
              <w:right w:val="single" w:sz="4" w:space="0" w:color="auto"/>
            </w:tcBorders>
            <w:shd w:val="clear" w:color="auto" w:fill="auto"/>
            <w:noWrap/>
            <w:vAlign w:val="center"/>
          </w:tcPr>
          <w:p w:rsidR="00D53B13" w:rsidRPr="00D53B13" w:rsidRDefault="00D53B13" w:rsidP="00D53B13">
            <w:pPr>
              <w:spacing w:after="0"/>
              <w:rPr>
                <w:rFonts w:eastAsia="Times New Roman"/>
                <w:b/>
                <w:bCs/>
                <w:i/>
                <w:color w:val="000000"/>
                <w:sz w:val="20"/>
              </w:rPr>
            </w:pPr>
            <w:r w:rsidRPr="00D53B13">
              <w:rPr>
                <w:rFonts w:eastAsia="Times New Roman"/>
                <w:b/>
                <w:bCs/>
                <w:i/>
                <w:color w:val="000000"/>
                <w:sz w:val="20"/>
              </w:rPr>
              <w:t>Sous  total 300</w:t>
            </w:r>
          </w:p>
        </w:tc>
        <w:tc>
          <w:tcPr>
            <w:tcW w:w="1200" w:type="dxa"/>
            <w:tcBorders>
              <w:top w:val="nil"/>
              <w:left w:val="nil"/>
              <w:bottom w:val="single" w:sz="4" w:space="0" w:color="auto"/>
              <w:right w:val="single" w:sz="4" w:space="0" w:color="auto"/>
            </w:tcBorders>
            <w:shd w:val="clear" w:color="auto" w:fill="auto"/>
            <w:noWrap/>
            <w:vAlign w:val="center"/>
          </w:tcPr>
          <w:p w:rsidR="00D53B13" w:rsidRPr="00D53B13" w:rsidRDefault="00D53B13" w:rsidP="00D53B13">
            <w:pPr>
              <w:spacing w:after="0"/>
              <w:jc w:val="center"/>
              <w:rPr>
                <w:rFonts w:eastAsia="Times New Roman"/>
                <w:i/>
                <w:color w:val="000000"/>
                <w:sz w:val="20"/>
              </w:rPr>
            </w:pPr>
          </w:p>
        </w:tc>
        <w:tc>
          <w:tcPr>
            <w:tcW w:w="1200" w:type="dxa"/>
            <w:tcBorders>
              <w:top w:val="nil"/>
              <w:left w:val="nil"/>
              <w:bottom w:val="single" w:sz="4" w:space="0" w:color="auto"/>
              <w:right w:val="single" w:sz="4" w:space="0" w:color="auto"/>
            </w:tcBorders>
            <w:shd w:val="clear" w:color="auto" w:fill="auto"/>
            <w:noWrap/>
            <w:vAlign w:val="center"/>
          </w:tcPr>
          <w:p w:rsidR="00D53B13" w:rsidRPr="00D14446" w:rsidRDefault="00D53B13" w:rsidP="00D53B13">
            <w:pPr>
              <w:spacing w:after="0"/>
              <w:jc w:val="center"/>
              <w:rPr>
                <w:rFonts w:eastAsia="Times New Roman"/>
                <w:color w:val="000000"/>
                <w:sz w:val="20"/>
              </w:rPr>
            </w:pP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400</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SERIE 4 - ENROCHEMENTS ET DERIVES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401</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Enrochements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50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lastRenderedPageBreak/>
              <w:t>402</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Perré maçonné</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m2</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38</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403</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Maçonnerie en Moellon</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31</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404</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Grave dosé à 50 kg/m3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100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405</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Lit de sable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200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406</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Tout venant</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m3</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50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407</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Palplanches métalliques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m2</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65</w:t>
            </w:r>
          </w:p>
        </w:tc>
      </w:tr>
      <w:tr w:rsidR="00D53B13" w:rsidRPr="003A76F3"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tcPr>
          <w:p w:rsidR="00D53B13" w:rsidRPr="00D14446" w:rsidRDefault="00D53B13" w:rsidP="00D53B13">
            <w:pPr>
              <w:spacing w:after="0"/>
              <w:rPr>
                <w:rFonts w:eastAsia="Times New Roman"/>
                <w:b/>
                <w:bCs/>
                <w:color w:val="000000"/>
                <w:sz w:val="20"/>
              </w:rPr>
            </w:pPr>
          </w:p>
        </w:tc>
        <w:tc>
          <w:tcPr>
            <w:tcW w:w="5904" w:type="dxa"/>
            <w:tcBorders>
              <w:top w:val="nil"/>
              <w:left w:val="nil"/>
              <w:bottom w:val="single" w:sz="4" w:space="0" w:color="auto"/>
              <w:right w:val="single" w:sz="4" w:space="0" w:color="auto"/>
            </w:tcBorders>
            <w:shd w:val="clear" w:color="auto" w:fill="auto"/>
            <w:noWrap/>
            <w:vAlign w:val="center"/>
          </w:tcPr>
          <w:p w:rsidR="00D53B13" w:rsidRPr="00D53B13" w:rsidRDefault="00D53B13" w:rsidP="00D53B13">
            <w:pPr>
              <w:spacing w:after="0"/>
              <w:rPr>
                <w:rFonts w:eastAsia="Times New Roman"/>
                <w:b/>
                <w:bCs/>
                <w:i/>
                <w:color w:val="000000"/>
                <w:sz w:val="20"/>
                <w:lang w:val="fr-CD"/>
              </w:rPr>
            </w:pPr>
            <w:r w:rsidRPr="00D53B13">
              <w:rPr>
                <w:rFonts w:eastAsia="Times New Roman"/>
                <w:b/>
                <w:bCs/>
                <w:i/>
                <w:color w:val="000000"/>
                <w:sz w:val="20"/>
                <w:lang w:val="fr-CD"/>
              </w:rPr>
              <w:t>Sous total 400</w:t>
            </w:r>
          </w:p>
        </w:tc>
        <w:tc>
          <w:tcPr>
            <w:tcW w:w="1200" w:type="dxa"/>
            <w:tcBorders>
              <w:top w:val="nil"/>
              <w:left w:val="nil"/>
              <w:bottom w:val="single" w:sz="4" w:space="0" w:color="auto"/>
              <w:right w:val="single" w:sz="4" w:space="0" w:color="auto"/>
            </w:tcBorders>
            <w:shd w:val="clear" w:color="auto" w:fill="auto"/>
            <w:noWrap/>
            <w:vAlign w:val="center"/>
          </w:tcPr>
          <w:p w:rsidR="00D53B13" w:rsidRPr="003A76F3" w:rsidRDefault="00D53B13" w:rsidP="00D53B13">
            <w:pPr>
              <w:spacing w:after="0"/>
              <w:jc w:val="center"/>
              <w:rPr>
                <w:rFonts w:eastAsia="Times New Roman"/>
                <w:color w:val="000000"/>
                <w:sz w:val="20"/>
                <w:lang w:val="fr-CD"/>
              </w:rPr>
            </w:pPr>
          </w:p>
        </w:tc>
        <w:tc>
          <w:tcPr>
            <w:tcW w:w="1200" w:type="dxa"/>
            <w:tcBorders>
              <w:top w:val="nil"/>
              <w:left w:val="nil"/>
              <w:bottom w:val="single" w:sz="4" w:space="0" w:color="auto"/>
              <w:right w:val="single" w:sz="4" w:space="0" w:color="auto"/>
            </w:tcBorders>
            <w:shd w:val="clear" w:color="auto" w:fill="auto"/>
            <w:noWrap/>
            <w:vAlign w:val="center"/>
          </w:tcPr>
          <w:p w:rsidR="00D53B13" w:rsidRPr="003A76F3" w:rsidRDefault="00D53B13" w:rsidP="00D53B13">
            <w:pPr>
              <w:spacing w:after="0"/>
              <w:jc w:val="center"/>
              <w:rPr>
                <w:rFonts w:eastAsia="Times New Roman"/>
                <w:color w:val="000000"/>
                <w:sz w:val="20"/>
                <w:lang w:val="fr-CD"/>
              </w:rPr>
            </w:pPr>
          </w:p>
        </w:tc>
      </w:tr>
      <w:tr w:rsidR="003A76F3" w:rsidRPr="00BE342C"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500</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rPr>
                <w:rFonts w:eastAsia="Times New Roman"/>
                <w:b/>
                <w:bCs/>
                <w:color w:val="000000"/>
                <w:sz w:val="20"/>
                <w:lang w:val="fr-CD"/>
              </w:rPr>
            </w:pPr>
            <w:r w:rsidRPr="003A76F3">
              <w:rPr>
                <w:rFonts w:eastAsia="Times New Roman"/>
                <w:b/>
                <w:bCs/>
                <w:color w:val="000000"/>
                <w:sz w:val="20"/>
                <w:lang w:val="fr-CD"/>
              </w:rPr>
              <w:t>SERIE 6 - Fourniture, transport, pose et essais BUSES ET CONDUITES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jc w:val="center"/>
              <w:rPr>
                <w:rFonts w:eastAsia="Times New Roman"/>
                <w:color w:val="000000"/>
                <w:sz w:val="20"/>
                <w:lang w:val="fr-CD"/>
              </w:rPr>
            </w:pPr>
            <w:r w:rsidRPr="003A76F3">
              <w:rPr>
                <w:rFonts w:eastAsia="Times New Roman"/>
                <w:color w:val="000000"/>
                <w:sz w:val="20"/>
                <w:lang w:val="fr-CD"/>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jc w:val="center"/>
              <w:rPr>
                <w:rFonts w:eastAsia="Times New Roman"/>
                <w:color w:val="000000"/>
                <w:sz w:val="20"/>
                <w:lang w:val="fr-CD"/>
              </w:rPr>
            </w:pPr>
            <w:r w:rsidRPr="003A76F3">
              <w:rPr>
                <w:rFonts w:eastAsia="Times New Roman"/>
                <w:color w:val="000000"/>
                <w:sz w:val="20"/>
                <w:lang w:val="fr-CD"/>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501</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Buse en béton armé de diamètre 600 mm</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ml</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96</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502</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Buse PVC de diamètre 200 mm</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ml</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396</w:t>
            </w:r>
          </w:p>
        </w:tc>
      </w:tr>
      <w:tr w:rsidR="00D53B1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tcPr>
          <w:p w:rsidR="00D53B13" w:rsidRPr="00D14446" w:rsidRDefault="00D53B13" w:rsidP="00D53B13">
            <w:pPr>
              <w:spacing w:after="0"/>
              <w:rPr>
                <w:rFonts w:eastAsia="Times New Roman"/>
                <w:b/>
                <w:bCs/>
                <w:color w:val="000000"/>
                <w:sz w:val="20"/>
              </w:rPr>
            </w:pPr>
          </w:p>
        </w:tc>
        <w:tc>
          <w:tcPr>
            <w:tcW w:w="5904" w:type="dxa"/>
            <w:tcBorders>
              <w:top w:val="nil"/>
              <w:left w:val="nil"/>
              <w:bottom w:val="single" w:sz="4" w:space="0" w:color="auto"/>
              <w:right w:val="single" w:sz="4" w:space="0" w:color="auto"/>
            </w:tcBorders>
            <w:shd w:val="clear" w:color="auto" w:fill="auto"/>
            <w:noWrap/>
            <w:vAlign w:val="center"/>
          </w:tcPr>
          <w:p w:rsidR="00D53B13" w:rsidRPr="00D53B13" w:rsidRDefault="00D53B13" w:rsidP="00D53B13">
            <w:pPr>
              <w:spacing w:after="0"/>
              <w:rPr>
                <w:rFonts w:eastAsia="Times New Roman"/>
                <w:b/>
                <w:bCs/>
                <w:i/>
                <w:color w:val="000000"/>
                <w:sz w:val="20"/>
              </w:rPr>
            </w:pPr>
            <w:r w:rsidRPr="00D53B13">
              <w:rPr>
                <w:rFonts w:eastAsia="Times New Roman"/>
                <w:b/>
                <w:bCs/>
                <w:i/>
                <w:color w:val="000000"/>
                <w:sz w:val="20"/>
              </w:rPr>
              <w:t>Sous total 500</w:t>
            </w:r>
          </w:p>
        </w:tc>
        <w:tc>
          <w:tcPr>
            <w:tcW w:w="1200" w:type="dxa"/>
            <w:tcBorders>
              <w:top w:val="nil"/>
              <w:left w:val="nil"/>
              <w:bottom w:val="single" w:sz="4" w:space="0" w:color="auto"/>
              <w:right w:val="single" w:sz="4" w:space="0" w:color="auto"/>
            </w:tcBorders>
            <w:shd w:val="clear" w:color="auto" w:fill="auto"/>
            <w:noWrap/>
            <w:vAlign w:val="center"/>
          </w:tcPr>
          <w:p w:rsidR="00D53B13" w:rsidRPr="00D14446" w:rsidRDefault="00D53B13" w:rsidP="00D53B13">
            <w:pPr>
              <w:spacing w:after="0"/>
              <w:jc w:val="center"/>
              <w:rPr>
                <w:rFonts w:eastAsia="Times New Roman"/>
                <w:color w:val="000000"/>
                <w:sz w:val="20"/>
              </w:rPr>
            </w:pPr>
          </w:p>
        </w:tc>
        <w:tc>
          <w:tcPr>
            <w:tcW w:w="1200" w:type="dxa"/>
            <w:tcBorders>
              <w:top w:val="nil"/>
              <w:left w:val="nil"/>
              <w:bottom w:val="single" w:sz="4" w:space="0" w:color="auto"/>
              <w:right w:val="single" w:sz="4" w:space="0" w:color="auto"/>
            </w:tcBorders>
            <w:shd w:val="clear" w:color="auto" w:fill="auto"/>
            <w:noWrap/>
            <w:vAlign w:val="center"/>
          </w:tcPr>
          <w:p w:rsidR="00D53B13" w:rsidRPr="00D14446" w:rsidRDefault="00D53B13" w:rsidP="00D53B13">
            <w:pPr>
              <w:spacing w:after="0"/>
              <w:jc w:val="center"/>
              <w:rPr>
                <w:rFonts w:eastAsia="Times New Roman"/>
                <w:color w:val="000000"/>
                <w:sz w:val="20"/>
              </w:rPr>
            </w:pP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600</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SERIE 7 - TRAVAUX DIVERS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601</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Menuiserie métallique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Kg</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200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602</w:t>
            </w:r>
          </w:p>
        </w:tc>
        <w:tc>
          <w:tcPr>
            <w:tcW w:w="5904"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 xml:space="preserve">Joint Water Stop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ml</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15</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603</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Joints de retrait et de dilatation bitumineux</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ml</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2489</w:t>
            </w:r>
          </w:p>
        </w:tc>
      </w:tr>
      <w:tr w:rsidR="00D53B13" w:rsidRPr="003A76F3"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tcPr>
          <w:p w:rsidR="00D53B13" w:rsidRPr="00D14446" w:rsidRDefault="00D53B13" w:rsidP="00D53B13">
            <w:pPr>
              <w:spacing w:after="0"/>
              <w:rPr>
                <w:rFonts w:eastAsia="Times New Roman"/>
                <w:b/>
                <w:bCs/>
                <w:color w:val="000000"/>
                <w:sz w:val="20"/>
              </w:rPr>
            </w:pPr>
          </w:p>
        </w:tc>
        <w:tc>
          <w:tcPr>
            <w:tcW w:w="5904" w:type="dxa"/>
            <w:tcBorders>
              <w:top w:val="nil"/>
              <w:left w:val="nil"/>
              <w:bottom w:val="single" w:sz="4" w:space="0" w:color="auto"/>
              <w:right w:val="single" w:sz="4" w:space="0" w:color="auto"/>
            </w:tcBorders>
            <w:shd w:val="clear" w:color="auto" w:fill="auto"/>
            <w:noWrap/>
            <w:vAlign w:val="center"/>
          </w:tcPr>
          <w:p w:rsidR="00D53B13" w:rsidRPr="00D53B13" w:rsidRDefault="00D53B13" w:rsidP="00D53B13">
            <w:pPr>
              <w:spacing w:after="0"/>
              <w:rPr>
                <w:rFonts w:eastAsia="Times New Roman"/>
                <w:b/>
                <w:bCs/>
                <w:i/>
                <w:color w:val="000000"/>
                <w:sz w:val="20"/>
                <w:lang w:val="fr-CD"/>
              </w:rPr>
            </w:pPr>
            <w:r w:rsidRPr="00D53B13">
              <w:rPr>
                <w:rFonts w:eastAsia="Times New Roman"/>
                <w:b/>
                <w:bCs/>
                <w:i/>
                <w:color w:val="000000"/>
                <w:sz w:val="20"/>
                <w:lang w:val="fr-CD"/>
              </w:rPr>
              <w:t>Sous total 600</w:t>
            </w:r>
          </w:p>
        </w:tc>
        <w:tc>
          <w:tcPr>
            <w:tcW w:w="1200" w:type="dxa"/>
            <w:tcBorders>
              <w:top w:val="nil"/>
              <w:left w:val="nil"/>
              <w:bottom w:val="single" w:sz="4" w:space="0" w:color="auto"/>
              <w:right w:val="single" w:sz="4" w:space="0" w:color="auto"/>
            </w:tcBorders>
            <w:shd w:val="clear" w:color="auto" w:fill="auto"/>
            <w:noWrap/>
            <w:vAlign w:val="center"/>
          </w:tcPr>
          <w:p w:rsidR="00D53B13" w:rsidRPr="003A76F3" w:rsidRDefault="00D53B13" w:rsidP="00D53B13">
            <w:pPr>
              <w:spacing w:after="0"/>
              <w:jc w:val="center"/>
              <w:rPr>
                <w:rFonts w:eastAsia="Times New Roman"/>
                <w:color w:val="000000"/>
                <w:sz w:val="20"/>
                <w:lang w:val="fr-CD"/>
              </w:rPr>
            </w:pPr>
          </w:p>
        </w:tc>
        <w:tc>
          <w:tcPr>
            <w:tcW w:w="1200" w:type="dxa"/>
            <w:tcBorders>
              <w:top w:val="nil"/>
              <w:left w:val="nil"/>
              <w:bottom w:val="single" w:sz="4" w:space="0" w:color="auto"/>
              <w:right w:val="single" w:sz="4" w:space="0" w:color="auto"/>
            </w:tcBorders>
            <w:shd w:val="clear" w:color="auto" w:fill="auto"/>
            <w:noWrap/>
            <w:vAlign w:val="center"/>
          </w:tcPr>
          <w:p w:rsidR="00D53B13" w:rsidRPr="003A76F3" w:rsidRDefault="00D53B13" w:rsidP="00D53B13">
            <w:pPr>
              <w:spacing w:after="0"/>
              <w:jc w:val="center"/>
              <w:rPr>
                <w:rFonts w:eastAsia="Times New Roman"/>
                <w:color w:val="000000"/>
                <w:sz w:val="20"/>
                <w:lang w:val="fr-CD"/>
              </w:rPr>
            </w:pPr>
          </w:p>
        </w:tc>
      </w:tr>
      <w:tr w:rsidR="003A76F3" w:rsidRPr="00BE342C"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700</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rPr>
                <w:rFonts w:eastAsia="Times New Roman"/>
                <w:b/>
                <w:bCs/>
                <w:color w:val="000000"/>
                <w:sz w:val="20"/>
                <w:lang w:val="fr-CD"/>
              </w:rPr>
            </w:pPr>
            <w:r w:rsidRPr="003A76F3">
              <w:rPr>
                <w:rFonts w:eastAsia="Times New Roman"/>
                <w:b/>
                <w:bCs/>
                <w:color w:val="000000"/>
                <w:sz w:val="20"/>
                <w:lang w:val="fr-CD"/>
              </w:rPr>
              <w:t>SERIE 7 – CONSTRUCTION DE PETITS OUVRAGES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jc w:val="center"/>
              <w:rPr>
                <w:rFonts w:eastAsia="Times New Roman"/>
                <w:color w:val="000000"/>
                <w:sz w:val="20"/>
                <w:lang w:val="fr-CD"/>
              </w:rPr>
            </w:pPr>
            <w:r w:rsidRPr="003A76F3">
              <w:rPr>
                <w:rFonts w:eastAsia="Times New Roman"/>
                <w:color w:val="000000"/>
                <w:sz w:val="20"/>
                <w:lang w:val="fr-CD"/>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jc w:val="center"/>
              <w:rPr>
                <w:rFonts w:eastAsia="Times New Roman"/>
                <w:color w:val="000000"/>
                <w:sz w:val="20"/>
                <w:lang w:val="fr-CD"/>
              </w:rPr>
            </w:pPr>
            <w:r w:rsidRPr="003A76F3">
              <w:rPr>
                <w:rFonts w:eastAsia="Times New Roman"/>
                <w:color w:val="000000"/>
                <w:sz w:val="20"/>
                <w:lang w:val="fr-CD"/>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701</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b/>
                <w:bCs/>
                <w:color w:val="000000"/>
                <w:sz w:val="20"/>
                <w:lang w:val="fr-CD"/>
              </w:rPr>
            </w:pPr>
            <w:r w:rsidRPr="003A76F3">
              <w:rPr>
                <w:rFonts w:eastAsia="Times New Roman"/>
                <w:b/>
                <w:bCs/>
                <w:color w:val="000000"/>
                <w:sz w:val="20"/>
                <w:lang w:val="fr-CD"/>
              </w:rPr>
              <w:t>Prise avec module à masque 20 l/s sur canal secondaire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11</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702</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Prise d’irrigation simple sur canal tertiaire y compris sa vannette.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200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703</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Prise d’irrigation double sur canal tertiaire y compris sa vannette.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5</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704</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Prise d’irrigation simple sur canal secondaire y compris sa vannette.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30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705</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Ouvrage de fin de canal tertiaire y compris buse DN 200 sous piste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42</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706</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Passage busé diamètre 200 en PVC sur drain tertiaire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2</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707</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Passage busé diamètre 400 en PVC sur drain seçondaire</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13</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708</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Passage busé diamètre 800 en PVC sur drain principal</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6</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709</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Passage piéton sur canal d’irrigation</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120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710</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Ouvrages d’accès aux parcelles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120</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711</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Echelle de mesure de niveau d’eau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D53B13" w:rsidRPr="003A76F3"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tcPr>
          <w:p w:rsidR="00D53B13" w:rsidRPr="00D14446" w:rsidRDefault="00D53B13" w:rsidP="00D53B13">
            <w:pPr>
              <w:spacing w:after="0"/>
              <w:rPr>
                <w:rFonts w:eastAsia="Times New Roman"/>
                <w:b/>
                <w:bCs/>
                <w:color w:val="000000"/>
                <w:sz w:val="20"/>
              </w:rPr>
            </w:pPr>
          </w:p>
        </w:tc>
        <w:tc>
          <w:tcPr>
            <w:tcW w:w="5904" w:type="dxa"/>
            <w:tcBorders>
              <w:top w:val="nil"/>
              <w:left w:val="nil"/>
              <w:bottom w:val="single" w:sz="4" w:space="0" w:color="auto"/>
              <w:right w:val="single" w:sz="4" w:space="0" w:color="auto"/>
            </w:tcBorders>
            <w:shd w:val="clear" w:color="auto" w:fill="auto"/>
            <w:noWrap/>
            <w:vAlign w:val="center"/>
          </w:tcPr>
          <w:p w:rsidR="00D53B13" w:rsidRPr="00D53B13" w:rsidRDefault="00D53B13" w:rsidP="00D53B13">
            <w:pPr>
              <w:spacing w:after="0"/>
              <w:rPr>
                <w:rFonts w:eastAsia="Times New Roman"/>
                <w:b/>
                <w:bCs/>
                <w:i/>
                <w:color w:val="000000"/>
                <w:sz w:val="20"/>
                <w:lang w:val="fr-CD"/>
              </w:rPr>
            </w:pPr>
            <w:r w:rsidRPr="00D53B13">
              <w:rPr>
                <w:rFonts w:eastAsia="Times New Roman"/>
                <w:b/>
                <w:bCs/>
                <w:i/>
                <w:color w:val="000000"/>
                <w:sz w:val="20"/>
                <w:lang w:val="fr-CD"/>
              </w:rPr>
              <w:t>Sous total 700</w:t>
            </w:r>
          </w:p>
        </w:tc>
        <w:tc>
          <w:tcPr>
            <w:tcW w:w="1200" w:type="dxa"/>
            <w:tcBorders>
              <w:top w:val="nil"/>
              <w:left w:val="nil"/>
              <w:bottom w:val="single" w:sz="4" w:space="0" w:color="auto"/>
              <w:right w:val="single" w:sz="4" w:space="0" w:color="auto"/>
            </w:tcBorders>
            <w:shd w:val="clear" w:color="auto" w:fill="auto"/>
            <w:noWrap/>
            <w:vAlign w:val="center"/>
          </w:tcPr>
          <w:p w:rsidR="00D53B13" w:rsidRPr="003A76F3" w:rsidRDefault="00D53B13" w:rsidP="00D53B13">
            <w:pPr>
              <w:spacing w:after="0"/>
              <w:jc w:val="center"/>
              <w:rPr>
                <w:rFonts w:eastAsia="Times New Roman"/>
                <w:color w:val="000000"/>
                <w:sz w:val="20"/>
                <w:lang w:val="fr-CD"/>
              </w:rPr>
            </w:pPr>
          </w:p>
        </w:tc>
        <w:tc>
          <w:tcPr>
            <w:tcW w:w="1200" w:type="dxa"/>
            <w:tcBorders>
              <w:top w:val="nil"/>
              <w:left w:val="nil"/>
              <w:bottom w:val="single" w:sz="4" w:space="0" w:color="auto"/>
              <w:right w:val="single" w:sz="4" w:space="0" w:color="auto"/>
            </w:tcBorders>
            <w:shd w:val="clear" w:color="auto" w:fill="auto"/>
            <w:noWrap/>
            <w:vAlign w:val="center"/>
          </w:tcPr>
          <w:p w:rsidR="00D53B13" w:rsidRPr="003A76F3" w:rsidRDefault="00D53B13" w:rsidP="00D53B13">
            <w:pPr>
              <w:spacing w:after="0"/>
              <w:jc w:val="center"/>
              <w:rPr>
                <w:rFonts w:eastAsia="Times New Roman"/>
                <w:color w:val="000000"/>
                <w:sz w:val="20"/>
                <w:lang w:val="fr-CD"/>
              </w:rPr>
            </w:pPr>
          </w:p>
        </w:tc>
      </w:tr>
      <w:tr w:rsidR="003A76F3" w:rsidRPr="00BE342C"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800</w:t>
            </w:r>
          </w:p>
        </w:tc>
        <w:tc>
          <w:tcPr>
            <w:tcW w:w="5904"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rPr>
                <w:rFonts w:eastAsia="Times New Roman"/>
                <w:b/>
                <w:bCs/>
                <w:color w:val="000000"/>
                <w:sz w:val="20"/>
                <w:lang w:val="fr-CD"/>
              </w:rPr>
            </w:pPr>
            <w:r w:rsidRPr="003A76F3">
              <w:rPr>
                <w:rFonts w:eastAsia="Times New Roman"/>
                <w:b/>
                <w:bCs/>
                <w:color w:val="000000"/>
                <w:sz w:val="20"/>
                <w:lang w:val="fr-CD"/>
              </w:rPr>
              <w:t>EQUIPEMENTS HYDROMECANIQUES DU RESEAU D’RRIGATION</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jc w:val="center"/>
              <w:rPr>
                <w:rFonts w:eastAsia="Times New Roman"/>
                <w:color w:val="000000"/>
                <w:sz w:val="20"/>
                <w:lang w:val="fr-CD"/>
              </w:rPr>
            </w:pPr>
            <w:r w:rsidRPr="003A76F3">
              <w:rPr>
                <w:rFonts w:eastAsia="Times New Roman"/>
                <w:color w:val="000000"/>
                <w:sz w:val="20"/>
                <w:lang w:val="fr-CD"/>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3A76F3" w:rsidRDefault="003A76F3" w:rsidP="00D53B13">
            <w:pPr>
              <w:spacing w:after="0"/>
              <w:jc w:val="center"/>
              <w:rPr>
                <w:rFonts w:eastAsia="Times New Roman"/>
                <w:color w:val="000000"/>
                <w:sz w:val="20"/>
                <w:lang w:val="fr-CD"/>
              </w:rPr>
            </w:pPr>
            <w:r w:rsidRPr="003A76F3">
              <w:rPr>
                <w:rFonts w:eastAsia="Times New Roman"/>
                <w:color w:val="000000"/>
                <w:sz w:val="20"/>
                <w:lang w:val="fr-CD"/>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801</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Modules à masques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801,1</w:t>
            </w:r>
          </w:p>
        </w:tc>
        <w:tc>
          <w:tcPr>
            <w:tcW w:w="5904" w:type="dxa"/>
            <w:tcBorders>
              <w:top w:val="nil"/>
              <w:left w:val="nil"/>
              <w:bottom w:val="single" w:sz="4" w:space="0" w:color="auto"/>
              <w:right w:val="single" w:sz="4" w:space="0" w:color="auto"/>
            </w:tcBorders>
            <w:shd w:val="clear" w:color="auto" w:fill="auto"/>
            <w:vAlign w:val="center"/>
            <w:hideMark/>
          </w:tcPr>
          <w:p w:rsidR="003A76F3" w:rsidRPr="003A76F3" w:rsidRDefault="003A76F3" w:rsidP="00D53B13">
            <w:pPr>
              <w:spacing w:after="0"/>
              <w:rPr>
                <w:rFonts w:eastAsia="Times New Roman"/>
                <w:color w:val="000000"/>
                <w:sz w:val="20"/>
                <w:lang w:val="fr-CD"/>
              </w:rPr>
            </w:pPr>
            <w:r w:rsidRPr="003A76F3">
              <w:rPr>
                <w:rFonts w:eastAsia="Times New Roman"/>
                <w:color w:val="000000"/>
                <w:sz w:val="20"/>
                <w:lang w:val="fr-CD"/>
              </w:rPr>
              <w:t>Module à masque X1 20 l/s</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center"/>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11</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802</w:t>
            </w:r>
          </w:p>
        </w:tc>
        <w:tc>
          <w:tcPr>
            <w:tcW w:w="5904"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Vannes Avio</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 </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802,1</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Vanne Avio 45/32 Basse Chute</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3A76F3" w:rsidRPr="00722E8E" w:rsidTr="003A76F3">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803</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Vanne murale 1000×1000</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3A76F3" w:rsidRPr="00722E8E" w:rsidTr="005F06E4">
        <w:trPr>
          <w:trHeight w:val="300"/>
        </w:trPr>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3A76F3" w:rsidRPr="00D14446" w:rsidRDefault="003A76F3" w:rsidP="00D53B13">
            <w:pPr>
              <w:spacing w:after="0"/>
              <w:rPr>
                <w:rFonts w:eastAsia="Times New Roman"/>
                <w:color w:val="000000"/>
                <w:sz w:val="20"/>
              </w:rPr>
            </w:pPr>
            <w:r w:rsidRPr="00D14446">
              <w:rPr>
                <w:rFonts w:eastAsia="Times New Roman"/>
                <w:color w:val="000000"/>
                <w:sz w:val="20"/>
              </w:rPr>
              <w:t>804</w:t>
            </w:r>
          </w:p>
        </w:tc>
        <w:tc>
          <w:tcPr>
            <w:tcW w:w="5904" w:type="dxa"/>
            <w:tcBorders>
              <w:top w:val="nil"/>
              <w:left w:val="nil"/>
              <w:bottom w:val="single" w:sz="4" w:space="0" w:color="auto"/>
              <w:right w:val="single" w:sz="4" w:space="0" w:color="auto"/>
            </w:tcBorders>
            <w:shd w:val="clear" w:color="auto" w:fill="auto"/>
            <w:vAlign w:val="center"/>
            <w:hideMark/>
          </w:tcPr>
          <w:p w:rsidR="003A76F3" w:rsidRPr="00D14446" w:rsidRDefault="003A76F3" w:rsidP="00D53B13">
            <w:pPr>
              <w:spacing w:after="0"/>
              <w:rPr>
                <w:rFonts w:eastAsia="Times New Roman"/>
                <w:b/>
                <w:bCs/>
                <w:color w:val="000000"/>
                <w:sz w:val="20"/>
              </w:rPr>
            </w:pPr>
            <w:r w:rsidRPr="00D14446">
              <w:rPr>
                <w:rFonts w:eastAsia="Times New Roman"/>
                <w:b/>
                <w:bCs/>
                <w:color w:val="000000"/>
                <w:sz w:val="20"/>
              </w:rPr>
              <w:t>Vanne murale 1000×600</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U</w:t>
            </w:r>
          </w:p>
        </w:tc>
        <w:tc>
          <w:tcPr>
            <w:tcW w:w="1200" w:type="dxa"/>
            <w:tcBorders>
              <w:top w:val="nil"/>
              <w:left w:val="nil"/>
              <w:bottom w:val="single" w:sz="4" w:space="0" w:color="auto"/>
              <w:right w:val="single" w:sz="4" w:space="0" w:color="auto"/>
            </w:tcBorders>
            <w:shd w:val="clear" w:color="auto" w:fill="auto"/>
            <w:noWrap/>
            <w:vAlign w:val="bottom"/>
            <w:hideMark/>
          </w:tcPr>
          <w:p w:rsidR="003A76F3" w:rsidRPr="00D14446" w:rsidRDefault="003A76F3" w:rsidP="00D53B13">
            <w:pPr>
              <w:spacing w:after="0"/>
              <w:jc w:val="center"/>
              <w:rPr>
                <w:rFonts w:eastAsia="Times New Roman"/>
                <w:color w:val="000000"/>
                <w:sz w:val="20"/>
              </w:rPr>
            </w:pPr>
            <w:r w:rsidRPr="00D14446">
              <w:rPr>
                <w:rFonts w:eastAsia="Times New Roman"/>
                <w:color w:val="000000"/>
                <w:sz w:val="20"/>
              </w:rPr>
              <w:t>1</w:t>
            </w:r>
          </w:p>
        </w:tc>
      </w:tr>
      <w:tr w:rsidR="005F06E4" w:rsidRPr="00722E8E" w:rsidTr="005F06E4">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F06E4" w:rsidRPr="00D14446" w:rsidRDefault="005F06E4" w:rsidP="00D53B13">
            <w:pPr>
              <w:spacing w:after="0"/>
              <w:rPr>
                <w:rFonts w:eastAsia="Times New Roman"/>
                <w:color w:val="000000"/>
                <w:sz w:val="20"/>
              </w:rPr>
            </w:pPr>
          </w:p>
        </w:tc>
        <w:tc>
          <w:tcPr>
            <w:tcW w:w="5904" w:type="dxa"/>
            <w:tcBorders>
              <w:top w:val="single" w:sz="4" w:space="0" w:color="auto"/>
              <w:left w:val="nil"/>
              <w:bottom w:val="single" w:sz="4" w:space="0" w:color="auto"/>
              <w:right w:val="single" w:sz="4" w:space="0" w:color="auto"/>
            </w:tcBorders>
            <w:shd w:val="clear" w:color="auto" w:fill="auto"/>
            <w:vAlign w:val="center"/>
          </w:tcPr>
          <w:p w:rsidR="005F06E4" w:rsidRPr="005F06E4" w:rsidRDefault="005F06E4" w:rsidP="00D53B13">
            <w:pPr>
              <w:spacing w:after="0"/>
              <w:rPr>
                <w:rFonts w:eastAsia="Times New Roman"/>
                <w:b/>
                <w:bCs/>
                <w:i/>
                <w:color w:val="000000"/>
                <w:sz w:val="20"/>
              </w:rPr>
            </w:pPr>
            <w:r w:rsidRPr="005F06E4">
              <w:rPr>
                <w:rFonts w:eastAsia="Times New Roman"/>
                <w:b/>
                <w:bCs/>
                <w:i/>
                <w:color w:val="000000"/>
                <w:sz w:val="20"/>
              </w:rPr>
              <w:t>Sous total 800</w:t>
            </w:r>
          </w:p>
        </w:tc>
        <w:tc>
          <w:tcPr>
            <w:tcW w:w="1200" w:type="dxa"/>
            <w:tcBorders>
              <w:top w:val="single" w:sz="4" w:space="0" w:color="auto"/>
              <w:left w:val="nil"/>
              <w:bottom w:val="single" w:sz="4" w:space="0" w:color="auto"/>
              <w:right w:val="single" w:sz="4" w:space="0" w:color="auto"/>
            </w:tcBorders>
            <w:shd w:val="clear" w:color="auto" w:fill="auto"/>
            <w:noWrap/>
            <w:vAlign w:val="bottom"/>
          </w:tcPr>
          <w:p w:rsidR="005F06E4" w:rsidRPr="00D14446" w:rsidRDefault="005F06E4" w:rsidP="00D53B13">
            <w:pPr>
              <w:spacing w:after="0"/>
              <w:jc w:val="center"/>
              <w:rPr>
                <w:rFonts w:eastAsia="Times New Roman"/>
                <w:color w:val="000000"/>
                <w:sz w:val="20"/>
              </w:rPr>
            </w:pPr>
          </w:p>
        </w:tc>
        <w:tc>
          <w:tcPr>
            <w:tcW w:w="1200" w:type="dxa"/>
            <w:tcBorders>
              <w:top w:val="single" w:sz="4" w:space="0" w:color="auto"/>
              <w:left w:val="nil"/>
              <w:bottom w:val="single" w:sz="4" w:space="0" w:color="auto"/>
              <w:right w:val="single" w:sz="4" w:space="0" w:color="auto"/>
            </w:tcBorders>
            <w:shd w:val="clear" w:color="auto" w:fill="auto"/>
            <w:noWrap/>
            <w:vAlign w:val="bottom"/>
          </w:tcPr>
          <w:p w:rsidR="005F06E4" w:rsidRPr="00D14446" w:rsidRDefault="005F06E4" w:rsidP="00D53B13">
            <w:pPr>
              <w:spacing w:after="0"/>
              <w:jc w:val="center"/>
              <w:rPr>
                <w:rFonts w:eastAsia="Times New Roman"/>
                <w:color w:val="000000"/>
                <w:sz w:val="20"/>
              </w:rPr>
            </w:pPr>
          </w:p>
        </w:tc>
      </w:tr>
      <w:tr w:rsidR="005F06E4" w:rsidRPr="00722E8E" w:rsidTr="005F06E4">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F06E4" w:rsidRPr="00D14446" w:rsidRDefault="005F06E4" w:rsidP="00D53B13">
            <w:pPr>
              <w:spacing w:after="0"/>
              <w:rPr>
                <w:rFonts w:eastAsia="Times New Roman"/>
                <w:color w:val="000000"/>
                <w:sz w:val="20"/>
              </w:rPr>
            </w:pPr>
          </w:p>
        </w:tc>
        <w:tc>
          <w:tcPr>
            <w:tcW w:w="5904" w:type="dxa"/>
            <w:tcBorders>
              <w:top w:val="single" w:sz="4" w:space="0" w:color="auto"/>
              <w:left w:val="nil"/>
              <w:bottom w:val="single" w:sz="4" w:space="0" w:color="auto"/>
              <w:right w:val="single" w:sz="4" w:space="0" w:color="auto"/>
            </w:tcBorders>
            <w:shd w:val="clear" w:color="auto" w:fill="auto"/>
            <w:vAlign w:val="center"/>
          </w:tcPr>
          <w:p w:rsidR="005F06E4" w:rsidRPr="005F06E4" w:rsidRDefault="005F06E4" w:rsidP="00D53B13">
            <w:pPr>
              <w:spacing w:after="0"/>
              <w:rPr>
                <w:rFonts w:eastAsia="Times New Roman"/>
                <w:b/>
                <w:bCs/>
                <w:i/>
                <w:color w:val="000000"/>
                <w:sz w:val="20"/>
              </w:rPr>
            </w:pPr>
            <w:r>
              <w:rPr>
                <w:rFonts w:eastAsia="Times New Roman"/>
                <w:b/>
                <w:bCs/>
                <w:i/>
                <w:color w:val="000000"/>
                <w:sz w:val="20"/>
              </w:rPr>
              <w:t>GRAND TOTAL</w:t>
            </w:r>
          </w:p>
        </w:tc>
        <w:tc>
          <w:tcPr>
            <w:tcW w:w="1200" w:type="dxa"/>
            <w:tcBorders>
              <w:top w:val="single" w:sz="4" w:space="0" w:color="auto"/>
              <w:left w:val="nil"/>
              <w:bottom w:val="single" w:sz="4" w:space="0" w:color="auto"/>
              <w:right w:val="single" w:sz="4" w:space="0" w:color="auto"/>
            </w:tcBorders>
            <w:shd w:val="clear" w:color="auto" w:fill="auto"/>
            <w:noWrap/>
            <w:vAlign w:val="bottom"/>
          </w:tcPr>
          <w:p w:rsidR="005F06E4" w:rsidRPr="00D14446" w:rsidRDefault="005F06E4" w:rsidP="00D53B13">
            <w:pPr>
              <w:spacing w:after="0"/>
              <w:jc w:val="center"/>
              <w:rPr>
                <w:rFonts w:eastAsia="Times New Roman"/>
                <w:color w:val="000000"/>
                <w:sz w:val="20"/>
              </w:rPr>
            </w:pPr>
          </w:p>
        </w:tc>
        <w:tc>
          <w:tcPr>
            <w:tcW w:w="1200" w:type="dxa"/>
            <w:tcBorders>
              <w:top w:val="single" w:sz="4" w:space="0" w:color="auto"/>
              <w:left w:val="nil"/>
              <w:bottom w:val="single" w:sz="4" w:space="0" w:color="auto"/>
              <w:right w:val="single" w:sz="4" w:space="0" w:color="auto"/>
            </w:tcBorders>
            <w:shd w:val="clear" w:color="auto" w:fill="auto"/>
            <w:noWrap/>
            <w:vAlign w:val="bottom"/>
          </w:tcPr>
          <w:p w:rsidR="005F06E4" w:rsidRPr="00D14446" w:rsidRDefault="005F06E4" w:rsidP="00D53B13">
            <w:pPr>
              <w:spacing w:after="0"/>
              <w:jc w:val="center"/>
              <w:rPr>
                <w:rFonts w:eastAsia="Times New Roman"/>
                <w:color w:val="000000"/>
                <w:sz w:val="20"/>
              </w:rPr>
            </w:pPr>
          </w:p>
        </w:tc>
      </w:tr>
    </w:tbl>
    <w:p w:rsidR="003A76F3" w:rsidRDefault="003A76F3" w:rsidP="00DB1DA1">
      <w:pPr>
        <w:spacing w:before="97" w:after="0" w:line="240" w:lineRule="auto"/>
        <w:ind w:left="709" w:right="721" w:firstLine="11"/>
        <w:jc w:val="both"/>
        <w:rPr>
          <w:rFonts w:ascii="Arial" w:eastAsia="Times New Roman" w:hAnsi="Arial" w:cs="Arial"/>
          <w:b/>
          <w:bCs/>
          <w:color w:val="000000"/>
          <w:sz w:val="24"/>
          <w:szCs w:val="24"/>
          <w:u w:val="single"/>
          <w:lang w:val="fr-FR" w:eastAsia="fr-CD"/>
        </w:rPr>
      </w:pPr>
    </w:p>
    <w:p w:rsidR="003A76F3" w:rsidRDefault="003A76F3" w:rsidP="00DB1DA1">
      <w:pPr>
        <w:spacing w:before="97" w:after="0" w:line="240" w:lineRule="auto"/>
        <w:ind w:left="709" w:right="721" w:firstLine="11"/>
        <w:jc w:val="both"/>
        <w:rPr>
          <w:rFonts w:ascii="Arial" w:eastAsia="Times New Roman" w:hAnsi="Arial" w:cs="Arial"/>
          <w:b/>
          <w:bCs/>
          <w:color w:val="000000"/>
          <w:sz w:val="24"/>
          <w:szCs w:val="24"/>
          <w:u w:val="single"/>
          <w:lang w:val="fr-FR" w:eastAsia="fr-CD"/>
        </w:rPr>
      </w:pPr>
    </w:p>
    <w:p w:rsidR="003A76F3" w:rsidRDefault="003A76F3" w:rsidP="00DB1DA1">
      <w:pPr>
        <w:spacing w:before="97" w:after="0" w:line="240" w:lineRule="auto"/>
        <w:ind w:left="709" w:right="721" w:firstLine="11"/>
        <w:jc w:val="both"/>
        <w:rPr>
          <w:rFonts w:ascii="Arial" w:eastAsia="Times New Roman" w:hAnsi="Arial" w:cs="Arial"/>
          <w:b/>
          <w:bCs/>
          <w:color w:val="000000"/>
          <w:sz w:val="24"/>
          <w:szCs w:val="24"/>
          <w:u w:val="single"/>
          <w:lang w:val="fr-FR" w:eastAsia="fr-CD"/>
        </w:rPr>
      </w:pPr>
    </w:p>
    <w:p w:rsidR="003A76F3" w:rsidRPr="003D495A" w:rsidRDefault="003A76F3" w:rsidP="00A444AB">
      <w:pPr>
        <w:spacing w:before="97" w:after="0" w:line="240" w:lineRule="auto"/>
        <w:ind w:right="721"/>
        <w:jc w:val="both"/>
        <w:rPr>
          <w:rFonts w:ascii="Arial" w:eastAsia="Times New Roman" w:hAnsi="Arial" w:cs="Arial"/>
          <w:b/>
          <w:bCs/>
          <w:color w:val="000000"/>
          <w:sz w:val="24"/>
          <w:szCs w:val="24"/>
          <w:u w:val="single"/>
          <w:lang w:val="fr-FR" w:eastAsia="fr-CD"/>
        </w:rPr>
      </w:pPr>
    </w:p>
    <w:tbl>
      <w:tblPr>
        <w:tblW w:w="9143" w:type="dxa"/>
        <w:jc w:val="center"/>
        <w:tblCellMar>
          <w:left w:w="0" w:type="dxa"/>
          <w:right w:w="0" w:type="dxa"/>
        </w:tblCellMar>
        <w:tblLook w:val="04A0" w:firstRow="1" w:lastRow="0" w:firstColumn="1" w:lastColumn="0" w:noHBand="0" w:noVBand="1"/>
      </w:tblPr>
      <w:tblGrid>
        <w:gridCol w:w="1523"/>
        <w:gridCol w:w="1524"/>
        <w:gridCol w:w="1524"/>
        <w:gridCol w:w="1524"/>
        <w:gridCol w:w="1524"/>
        <w:gridCol w:w="1524"/>
      </w:tblGrid>
      <w:tr w:rsidR="002863AA" w:rsidRPr="003D495A" w:rsidTr="002863AA">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rsidR="002863AA" w:rsidRPr="003D495A" w:rsidRDefault="002863AA" w:rsidP="005F06E4">
            <w:pPr>
              <w:rPr>
                <w:rFonts w:ascii="Arial" w:hAnsi="Arial" w:cs="Arial"/>
                <w:b/>
                <w:bCs/>
                <w:lang w:val="fr-FR"/>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2863AA" w:rsidRPr="003D495A" w:rsidRDefault="002863AA" w:rsidP="002863AA">
            <w:pPr>
              <w:jc w:val="both"/>
              <w:rPr>
                <w:sz w:val="20"/>
                <w:szCs w:val="20"/>
                <w:lang w:val="fr-FR"/>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2863AA" w:rsidRPr="003D495A" w:rsidRDefault="002863AA" w:rsidP="002863AA">
            <w:pPr>
              <w:rPr>
                <w:sz w:val="20"/>
                <w:szCs w:val="20"/>
                <w:lang w:val="fr-FR"/>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2863AA" w:rsidRPr="003D495A" w:rsidRDefault="002863AA" w:rsidP="002863AA">
            <w:pPr>
              <w:rPr>
                <w:sz w:val="20"/>
                <w:szCs w:val="20"/>
                <w:lang w:val="fr-FR"/>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2863AA" w:rsidRPr="003D495A" w:rsidRDefault="002863AA" w:rsidP="002863AA">
            <w:pPr>
              <w:rPr>
                <w:sz w:val="20"/>
                <w:szCs w:val="20"/>
                <w:lang w:val="fr-FR"/>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2863AA" w:rsidRPr="003D495A" w:rsidRDefault="002863AA" w:rsidP="002863AA">
            <w:pPr>
              <w:rPr>
                <w:sz w:val="20"/>
                <w:szCs w:val="20"/>
                <w:lang w:val="fr-FR"/>
              </w:rPr>
            </w:pPr>
          </w:p>
        </w:tc>
      </w:tr>
    </w:tbl>
    <w:p w:rsidR="002863AA" w:rsidRPr="003D495A" w:rsidRDefault="002863AA" w:rsidP="00A9449E">
      <w:pPr>
        <w:spacing w:before="120" w:after="120" w:line="200" w:lineRule="exact"/>
        <w:ind w:left="851" w:right="721"/>
        <w:jc w:val="both"/>
        <w:rPr>
          <w:rFonts w:ascii="Arial" w:eastAsia="Arial" w:hAnsi="Arial" w:cs="Arial"/>
          <w:b/>
          <w:bCs/>
          <w:sz w:val="24"/>
          <w:szCs w:val="24"/>
          <w:lang w:val="fr-FR"/>
        </w:rPr>
      </w:pPr>
    </w:p>
    <w:p w:rsidR="002863AA" w:rsidRPr="003D495A" w:rsidRDefault="002863AA" w:rsidP="00A9449E">
      <w:pPr>
        <w:spacing w:before="120" w:after="120" w:line="200" w:lineRule="exact"/>
        <w:ind w:left="851" w:right="721"/>
        <w:jc w:val="both"/>
        <w:rPr>
          <w:rFonts w:ascii="Arial" w:eastAsia="Arial" w:hAnsi="Arial" w:cs="Arial"/>
          <w:b/>
          <w:bCs/>
          <w:sz w:val="24"/>
          <w:szCs w:val="24"/>
          <w:lang w:val="fr-FR"/>
        </w:rPr>
      </w:pPr>
    </w:p>
    <w:p w:rsidR="00234DFF" w:rsidRDefault="00234DFF" w:rsidP="00A9449E">
      <w:pPr>
        <w:spacing w:before="120" w:after="120" w:line="200" w:lineRule="exact"/>
        <w:ind w:left="851" w:right="721"/>
        <w:jc w:val="both"/>
        <w:rPr>
          <w:rFonts w:ascii="Arial" w:eastAsia="Arial" w:hAnsi="Arial" w:cs="Arial"/>
          <w:b/>
          <w:bCs/>
          <w:sz w:val="24"/>
          <w:szCs w:val="24"/>
          <w:lang w:val="fr-FR"/>
        </w:rPr>
      </w:pPr>
      <w:r w:rsidRPr="003D495A">
        <w:rPr>
          <w:rFonts w:ascii="Arial" w:eastAsia="Arial" w:hAnsi="Arial" w:cs="Arial"/>
          <w:b/>
          <w:bCs/>
          <w:sz w:val="24"/>
          <w:szCs w:val="24"/>
          <w:lang w:val="fr-FR"/>
        </w:rPr>
        <w:t>PARTIE II</w:t>
      </w:r>
      <w:r w:rsidRPr="003D495A">
        <w:rPr>
          <w:rFonts w:ascii="Arial" w:eastAsia="Arial" w:hAnsi="Arial" w:cs="Arial"/>
          <w:b/>
          <w:bCs/>
          <w:sz w:val="24"/>
          <w:szCs w:val="24"/>
          <w:lang w:val="fr-FR"/>
        </w:rPr>
        <w:tab/>
        <w:t>:</w:t>
      </w:r>
      <w:r w:rsidRPr="003D495A">
        <w:rPr>
          <w:rFonts w:ascii="Arial" w:eastAsia="Arial" w:hAnsi="Arial" w:cs="Arial"/>
          <w:b/>
          <w:bCs/>
          <w:sz w:val="24"/>
          <w:szCs w:val="24"/>
          <w:lang w:val="fr-FR"/>
        </w:rPr>
        <w:tab/>
        <w:t>PRESCRIPTIONS TECHNIQUES</w:t>
      </w:r>
    </w:p>
    <w:p w:rsidR="00A444AB" w:rsidRPr="00A444AB" w:rsidRDefault="00A444AB" w:rsidP="00A444AB">
      <w:pPr>
        <w:rPr>
          <w:rFonts w:ascii="Arial" w:hAnsi="Arial" w:cs="Arial"/>
          <w:b/>
          <w:sz w:val="24"/>
          <w:szCs w:val="24"/>
        </w:rPr>
      </w:pPr>
    </w:p>
    <w:p w:rsidR="00A444AB" w:rsidRPr="00A444AB" w:rsidRDefault="00A444AB" w:rsidP="00A444AB">
      <w:pPr>
        <w:ind w:left="1701"/>
        <w:rPr>
          <w:rFonts w:ascii="Arial" w:hAnsi="Arial" w:cs="Arial"/>
          <w:b/>
          <w:sz w:val="24"/>
          <w:szCs w:val="24"/>
          <w:lang w:val="fr-CD"/>
        </w:rPr>
      </w:pPr>
      <w:r w:rsidRPr="00A444AB">
        <w:rPr>
          <w:rFonts w:ascii="Arial" w:hAnsi="Arial" w:cs="Arial"/>
          <w:b/>
          <w:sz w:val="24"/>
          <w:szCs w:val="24"/>
          <w:lang w:val="fr-CD"/>
        </w:rPr>
        <w:t xml:space="preserve">PRESCRIPTIONS GENERALES </w:t>
      </w:r>
    </w:p>
    <w:p w:rsidR="00A444AB" w:rsidRPr="00A444AB" w:rsidRDefault="00A444AB" w:rsidP="00A444AB">
      <w:pPr>
        <w:ind w:left="851"/>
        <w:rPr>
          <w:rFonts w:ascii="Arial" w:hAnsi="Arial" w:cs="Arial"/>
          <w:b/>
          <w:sz w:val="24"/>
          <w:szCs w:val="24"/>
          <w:lang w:val="fr-CD"/>
        </w:rPr>
      </w:pPr>
      <w:r w:rsidRPr="00A444AB">
        <w:rPr>
          <w:rFonts w:ascii="Arial" w:hAnsi="Arial" w:cs="Arial"/>
          <w:b/>
          <w:sz w:val="24"/>
          <w:szCs w:val="24"/>
          <w:lang w:val="fr-CD"/>
        </w:rPr>
        <w:t>ARTICLE.1.</w:t>
      </w:r>
      <w:r w:rsidRPr="00A444AB">
        <w:rPr>
          <w:rFonts w:ascii="Arial" w:hAnsi="Arial" w:cs="Arial"/>
          <w:b/>
          <w:sz w:val="24"/>
          <w:szCs w:val="24"/>
          <w:lang w:val="fr-CD"/>
        </w:rPr>
        <w:tab/>
        <w:t>CARACTÉRISTIQUES GÉNÉRALES DE LA ZONE DU PROJET</w:t>
      </w:r>
    </w:p>
    <w:p w:rsidR="00A444AB" w:rsidRPr="00A444AB" w:rsidRDefault="00A444AB" w:rsidP="00A444AB">
      <w:pPr>
        <w:ind w:left="851"/>
        <w:rPr>
          <w:rFonts w:ascii="Arial" w:hAnsi="Arial" w:cs="Arial"/>
          <w:sz w:val="24"/>
          <w:szCs w:val="24"/>
          <w:lang w:val="fr-CD"/>
        </w:rPr>
      </w:pPr>
      <w:r w:rsidRPr="00A444AB">
        <w:rPr>
          <w:rFonts w:ascii="Arial" w:hAnsi="Arial" w:cs="Arial"/>
          <w:sz w:val="24"/>
          <w:szCs w:val="24"/>
          <w:lang w:val="fr-CD"/>
        </w:rPr>
        <w:t>Le présent appel d’offres se rapporte à l’aménagement d’un périmètre irrigué de 150 ha environ situé dans le Pool Malébo à la lisière de la ville de Kinshasa, dans la vallée de Linkana.</w:t>
      </w:r>
    </w:p>
    <w:p w:rsidR="00A444AB" w:rsidRPr="00A444AB" w:rsidRDefault="00A444AB" w:rsidP="00A444AB">
      <w:pPr>
        <w:rPr>
          <w:rFonts w:ascii="Arial" w:hAnsi="Arial" w:cs="Arial"/>
          <w:sz w:val="24"/>
          <w:szCs w:val="24"/>
          <w:lang w:val="fr-CD"/>
        </w:rPr>
      </w:pPr>
      <w:r>
        <w:rPr>
          <w:rFonts w:ascii="Arial" w:hAnsi="Arial" w:cs="Arial"/>
          <w:sz w:val="24"/>
          <w:szCs w:val="24"/>
          <w:lang w:val="fr-CD"/>
        </w:rPr>
        <w:t xml:space="preserve">             </w:t>
      </w:r>
      <w:r w:rsidRPr="00A444AB">
        <w:rPr>
          <w:rFonts w:ascii="Arial" w:hAnsi="Arial" w:cs="Arial"/>
          <w:sz w:val="24"/>
          <w:szCs w:val="24"/>
          <w:lang w:val="fr-CD"/>
        </w:rPr>
        <w:t>Le site est facilement accessible, par routes, à partir du Centre de Kinshasa.</w:t>
      </w:r>
    </w:p>
    <w:p w:rsidR="00A444AB" w:rsidRPr="00A444AB" w:rsidRDefault="00A444AB" w:rsidP="00A444AB">
      <w:pPr>
        <w:rPr>
          <w:rFonts w:ascii="Arial" w:hAnsi="Arial" w:cs="Arial"/>
          <w:sz w:val="24"/>
          <w:szCs w:val="24"/>
          <w:lang w:val="fr-CD"/>
        </w:rPr>
      </w:pPr>
    </w:p>
    <w:p w:rsidR="00A444AB" w:rsidRPr="009019DA" w:rsidRDefault="00A444AB" w:rsidP="00A444AB">
      <w:pPr>
        <w:rPr>
          <w:rFonts w:ascii="Arial" w:hAnsi="Arial" w:cs="Arial"/>
          <w:sz w:val="24"/>
          <w:szCs w:val="24"/>
          <w:lang w:val="fr-CD"/>
        </w:rPr>
      </w:pPr>
      <w:r w:rsidRPr="009019DA">
        <w:rPr>
          <w:rFonts w:ascii="Arial" w:hAnsi="Arial" w:cs="Arial"/>
          <w:sz w:val="24"/>
          <w:szCs w:val="24"/>
          <w:lang w:val="fr-CD"/>
        </w:rPr>
        <w:t xml:space="preserve">                 DONNÉES CLIMATIQUES </w:t>
      </w:r>
    </w:p>
    <w:p w:rsidR="00A444AB" w:rsidRPr="009019DA" w:rsidRDefault="00A444AB" w:rsidP="00A444AB">
      <w:pPr>
        <w:ind w:left="851"/>
        <w:rPr>
          <w:rFonts w:ascii="Arial" w:hAnsi="Arial" w:cs="Arial"/>
          <w:sz w:val="24"/>
          <w:szCs w:val="24"/>
          <w:lang w:val="fr-CD"/>
        </w:rPr>
      </w:pPr>
      <w:r w:rsidRPr="009019DA">
        <w:rPr>
          <w:rFonts w:ascii="Arial" w:hAnsi="Arial" w:cs="Arial"/>
          <w:sz w:val="24"/>
          <w:szCs w:val="24"/>
          <w:lang w:val="fr-CD"/>
        </w:rPr>
        <w:t>La zone d’étude se situe en république démocratique du Congo (RDC) au sud de l’équateur. Elle concerne essentiellement les bassins versants surplombant le périmètre d’étude et qui sont drainés par la Linkana affluent en rive gauche du fleuve Congo;</w:t>
      </w:r>
    </w:p>
    <w:p w:rsidR="00A444AB" w:rsidRPr="009019DA" w:rsidRDefault="00A444AB" w:rsidP="00A444AB">
      <w:pPr>
        <w:ind w:left="851"/>
        <w:rPr>
          <w:rFonts w:ascii="Arial" w:hAnsi="Arial" w:cs="Arial"/>
          <w:sz w:val="24"/>
          <w:szCs w:val="24"/>
          <w:lang w:val="fr-CD"/>
        </w:rPr>
      </w:pPr>
      <w:r w:rsidRPr="009019DA">
        <w:rPr>
          <w:rFonts w:ascii="Arial" w:hAnsi="Arial" w:cs="Arial"/>
          <w:sz w:val="24"/>
          <w:szCs w:val="24"/>
          <w:lang w:val="fr-CD"/>
        </w:rPr>
        <w:t>Le climat de cette région est un climat tropical chaud et humide, il se caractérise par une température moyennement stable tout le long de l’année, La température moyenne journalière varie peu le long de l’année : de 23 à 25° en saison sèche à 26 à 27° en saison pluvieuse en moyenne elle est de l’ordre de 25°C.  De même, l’humidité relative est élevée toute l’année et se situe autour de 73 à 83%. Quant à l’évaporation, elle est de 1454 mm/an, avec des valeurs mensuelles de 100 à 183 mm/mois, la durée d’insolation moyenne est de l’ordre de 4,5 heures par jour.</w:t>
      </w:r>
    </w:p>
    <w:p w:rsidR="00A444AB" w:rsidRPr="009019DA" w:rsidRDefault="00A444AB" w:rsidP="00A444AB">
      <w:pPr>
        <w:ind w:left="851"/>
        <w:rPr>
          <w:rFonts w:ascii="Arial" w:hAnsi="Arial" w:cs="Arial"/>
          <w:sz w:val="24"/>
          <w:szCs w:val="24"/>
          <w:lang w:val="fr-CD"/>
        </w:rPr>
      </w:pPr>
      <w:r w:rsidRPr="009019DA">
        <w:rPr>
          <w:rFonts w:ascii="Arial" w:hAnsi="Arial" w:cs="Arial"/>
          <w:sz w:val="24"/>
          <w:szCs w:val="24"/>
          <w:lang w:val="fr-CD"/>
        </w:rPr>
        <w:t xml:space="preserve">La zone d’étude se situe sur l’isohyète </w:t>
      </w:r>
      <w:smartTag w:uri="urn:schemas-microsoft-com:office:smarttags" w:element="metricconverter">
        <w:smartTagPr>
          <w:attr w:name="ProductID" w:val="1500 mm"/>
        </w:smartTagPr>
        <w:r w:rsidRPr="009019DA">
          <w:rPr>
            <w:rFonts w:ascii="Arial" w:hAnsi="Arial" w:cs="Arial"/>
            <w:sz w:val="24"/>
            <w:szCs w:val="24"/>
            <w:lang w:val="fr-CD"/>
          </w:rPr>
          <w:t>1500 mm</w:t>
        </w:r>
      </w:smartTag>
      <w:r w:rsidRPr="009019DA">
        <w:rPr>
          <w:rFonts w:ascii="Arial" w:hAnsi="Arial" w:cs="Arial"/>
          <w:sz w:val="24"/>
          <w:szCs w:val="24"/>
          <w:lang w:val="fr-CD"/>
        </w:rPr>
        <w:t xml:space="preserve">. Cette abondance des précipitations s’explique par la position assez particulière qu’occupe la RDC. En effet, elle représente une région de convergence de trois grands courants atmosphériques, à savoir : le courant sud-ouest humide atlantique, le courant nord-nord-est égyptien et l’alizé sud-est, venant de l’océan indien. </w:t>
      </w:r>
    </w:p>
    <w:p w:rsidR="00A444AB" w:rsidRPr="009019DA" w:rsidRDefault="00A444AB" w:rsidP="00A444AB">
      <w:pPr>
        <w:ind w:left="851"/>
        <w:rPr>
          <w:rFonts w:ascii="Arial" w:hAnsi="Arial" w:cs="Arial"/>
          <w:sz w:val="24"/>
          <w:szCs w:val="24"/>
          <w:lang w:val="fr-CD"/>
        </w:rPr>
      </w:pPr>
      <w:bookmarkStart w:id="2" w:name="_Toc402273769"/>
      <w:bookmarkStart w:id="3" w:name="_Toc407785998"/>
      <w:r w:rsidRPr="009019DA">
        <w:rPr>
          <w:rFonts w:ascii="Arial" w:hAnsi="Arial" w:cs="Arial"/>
          <w:sz w:val="24"/>
          <w:szCs w:val="24"/>
          <w:lang w:val="fr-CD"/>
        </w:rPr>
        <w:t>Données climatiques moyennes de la zone d’étude</w:t>
      </w:r>
      <w:bookmarkEnd w:id="2"/>
      <w:bookmarkEnd w:id="3"/>
      <w:r w:rsidRPr="009019DA">
        <w:rPr>
          <w:rFonts w:ascii="Arial" w:hAnsi="Arial" w:cs="Arial"/>
          <w:sz w:val="24"/>
          <w:szCs w:val="24"/>
          <w:lang w:val="fr-CD"/>
        </w:rPr>
        <w:t> :</w:t>
      </w:r>
    </w:p>
    <w:p w:rsidR="00A444AB" w:rsidRDefault="00A444AB" w:rsidP="00A444AB">
      <w:pPr>
        <w:ind w:left="851"/>
        <w:rPr>
          <w:lang w:val="fr-CD"/>
        </w:rPr>
      </w:pPr>
    </w:p>
    <w:p w:rsidR="00A444AB" w:rsidRDefault="00A444AB" w:rsidP="00A444AB">
      <w:pPr>
        <w:ind w:left="851"/>
        <w:rPr>
          <w:lang w:val="fr-CD"/>
        </w:rPr>
      </w:pPr>
    </w:p>
    <w:p w:rsidR="00A444AB" w:rsidRPr="00A444AB" w:rsidRDefault="00A444AB" w:rsidP="00A444AB">
      <w:pPr>
        <w:ind w:left="851"/>
        <w:rPr>
          <w:lang w:val="fr-CD"/>
        </w:rPr>
      </w:pPr>
    </w:p>
    <w:p w:rsidR="00A444AB" w:rsidRPr="00A444AB" w:rsidRDefault="00A444AB" w:rsidP="00A444AB">
      <w:r w:rsidRPr="00A444AB">
        <w:rPr>
          <w:noProof/>
          <w:lang w:val="fr-FR" w:eastAsia="fr-FR"/>
        </w:rPr>
        <w:lastRenderedPageBreak/>
        <w:drawing>
          <wp:inline distT="0" distB="0" distL="0" distR="0" wp14:anchorId="54E5B643" wp14:editId="0B8E1E5B">
            <wp:extent cx="5667375" cy="1904887"/>
            <wp:effectExtent l="0" t="0" r="0" b="0"/>
            <wp:docPr id="2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708060" cy="1918562"/>
                    </a:xfrm>
                    <a:prstGeom prst="rect">
                      <a:avLst/>
                    </a:prstGeom>
                    <a:noFill/>
                    <a:ln w="9525">
                      <a:noFill/>
                      <a:miter lim="800000"/>
                      <a:headEnd/>
                      <a:tailEnd/>
                    </a:ln>
                  </pic:spPr>
                </pic:pic>
              </a:graphicData>
            </a:graphic>
          </wp:inline>
        </w:drawing>
      </w:r>
    </w:p>
    <w:p w:rsidR="00A444AB" w:rsidRPr="009019DA" w:rsidRDefault="00A444AB" w:rsidP="00A444AB">
      <w:pPr>
        <w:tabs>
          <w:tab w:val="left" w:pos="1276"/>
        </w:tabs>
        <w:ind w:left="1276"/>
        <w:rPr>
          <w:rFonts w:ascii="Arial" w:hAnsi="Arial" w:cs="Arial"/>
          <w:sz w:val="24"/>
          <w:szCs w:val="24"/>
          <w:lang w:val="fr-CD"/>
        </w:rPr>
      </w:pPr>
      <w:r w:rsidRPr="009019DA">
        <w:rPr>
          <w:rFonts w:ascii="Arial" w:hAnsi="Arial" w:cs="Arial"/>
          <w:sz w:val="24"/>
          <w:szCs w:val="24"/>
          <w:lang w:val="fr-CD"/>
        </w:rPr>
        <w:t>VALLEE DE LINKANA</w:t>
      </w:r>
    </w:p>
    <w:p w:rsidR="00A444AB" w:rsidRPr="009019DA" w:rsidRDefault="00A444AB" w:rsidP="00A444AB">
      <w:pPr>
        <w:ind w:left="993"/>
        <w:rPr>
          <w:rFonts w:ascii="Arial" w:hAnsi="Arial" w:cs="Arial"/>
          <w:sz w:val="24"/>
          <w:szCs w:val="24"/>
          <w:lang w:val="fr-CD"/>
        </w:rPr>
      </w:pPr>
      <w:r w:rsidRPr="009019DA">
        <w:rPr>
          <w:rFonts w:ascii="Arial" w:hAnsi="Arial" w:cs="Arial"/>
          <w:sz w:val="24"/>
          <w:szCs w:val="24"/>
          <w:lang w:val="fr-CD"/>
        </w:rPr>
        <w:t>La vallée de la Linkana est située dans la commune de la N'Sélé à l’Est du fleuve Congo ; elle s’étale autour du cours d’eau de même nom drainant un bassin d’environ  90 km2 limité au pont sur la route allant vers Maluku; Le centre de bassin est situé par 4°9,800’ de latitude Sud et 15°38,426’ de longitude Est à une quarantaine de km de Kinshasa et à 6 km au-delà  du pont de la route N°1 enjambant la rivière N’Sélé, d’ailleurs, cette route longe  approximativement la limite sud du bassin  versant de la Linkana.</w:t>
      </w:r>
    </w:p>
    <w:p w:rsidR="00A444AB" w:rsidRPr="009019DA" w:rsidRDefault="00A444AB" w:rsidP="00A444AB">
      <w:pPr>
        <w:ind w:left="993"/>
        <w:rPr>
          <w:rFonts w:ascii="Arial" w:hAnsi="Arial" w:cs="Arial"/>
          <w:sz w:val="24"/>
          <w:szCs w:val="24"/>
          <w:lang w:val="fr-CD"/>
        </w:rPr>
      </w:pPr>
      <w:r w:rsidRPr="009019DA">
        <w:rPr>
          <w:rFonts w:ascii="Arial" w:hAnsi="Arial" w:cs="Arial"/>
          <w:sz w:val="24"/>
          <w:szCs w:val="24"/>
          <w:lang w:val="fr-CD"/>
        </w:rPr>
        <w:t>Les deux cartes suivantes illustrent graphiquement :</w:t>
      </w:r>
    </w:p>
    <w:p w:rsidR="00A444AB" w:rsidRPr="009019DA" w:rsidRDefault="00A444AB" w:rsidP="00A444AB">
      <w:pPr>
        <w:ind w:left="993"/>
        <w:rPr>
          <w:rFonts w:ascii="Arial" w:hAnsi="Arial" w:cs="Arial"/>
          <w:sz w:val="24"/>
          <w:szCs w:val="24"/>
          <w:lang w:val="fr-CD"/>
        </w:rPr>
      </w:pPr>
      <w:r w:rsidRPr="009019DA">
        <w:rPr>
          <w:rFonts w:ascii="Arial" w:hAnsi="Arial" w:cs="Arial"/>
          <w:sz w:val="24"/>
          <w:szCs w:val="24"/>
          <w:lang w:val="fr-CD"/>
        </w:rPr>
        <w:t>La situation du Bassin de la Linkana dans la région par rapport à la ville de Kinshasa et le Pool Malebo</w:t>
      </w:r>
    </w:p>
    <w:p w:rsidR="00A444AB" w:rsidRPr="009019DA" w:rsidRDefault="00A444AB" w:rsidP="00A444AB">
      <w:pPr>
        <w:ind w:left="993"/>
        <w:rPr>
          <w:rFonts w:ascii="Arial" w:hAnsi="Arial" w:cs="Arial"/>
          <w:sz w:val="24"/>
          <w:szCs w:val="24"/>
          <w:lang w:val="fr-CD"/>
        </w:rPr>
      </w:pPr>
      <w:r w:rsidRPr="009019DA">
        <w:rPr>
          <w:rFonts w:ascii="Arial" w:hAnsi="Arial" w:cs="Arial"/>
          <w:sz w:val="24"/>
          <w:szCs w:val="24"/>
          <w:lang w:val="fr-CD"/>
        </w:rPr>
        <w:t>Le réseau hydrographique ainsi que la répartition hypsométrique dans le bassin de la Linkana ;</w:t>
      </w:r>
    </w:p>
    <w:p w:rsidR="00A444AB" w:rsidRPr="009019DA" w:rsidRDefault="00A444AB" w:rsidP="00A444AB">
      <w:pPr>
        <w:ind w:left="993"/>
        <w:rPr>
          <w:rFonts w:ascii="Arial" w:hAnsi="Arial" w:cs="Arial"/>
          <w:sz w:val="24"/>
          <w:szCs w:val="24"/>
          <w:lang w:val="fr-CD"/>
        </w:rPr>
      </w:pPr>
      <w:r w:rsidRPr="009019DA">
        <w:rPr>
          <w:rFonts w:ascii="Arial" w:hAnsi="Arial" w:cs="Arial"/>
          <w:sz w:val="24"/>
          <w:szCs w:val="24"/>
          <w:lang w:val="fr-CD"/>
        </w:rPr>
        <w:t xml:space="preserve">HYDROLOGIE DES COURS D’EAU QUI ALIMENETENT LE PERIMETRE </w:t>
      </w:r>
    </w:p>
    <w:p w:rsidR="00A444AB" w:rsidRPr="009019DA" w:rsidRDefault="00A444AB" w:rsidP="00A444AB">
      <w:pPr>
        <w:ind w:left="993"/>
        <w:rPr>
          <w:rFonts w:ascii="Arial" w:hAnsi="Arial" w:cs="Arial"/>
          <w:sz w:val="24"/>
          <w:szCs w:val="24"/>
          <w:lang w:val="fr-CD"/>
        </w:rPr>
      </w:pPr>
      <w:bookmarkStart w:id="4" w:name="_Toc402273930"/>
      <w:bookmarkStart w:id="5" w:name="_Toc407785899"/>
      <w:r w:rsidRPr="009019DA">
        <w:rPr>
          <w:rFonts w:ascii="Arial" w:hAnsi="Arial" w:cs="Arial"/>
          <w:sz w:val="24"/>
          <w:szCs w:val="24"/>
          <w:lang w:val="fr-CD"/>
        </w:rPr>
        <w:t>Les débits d’étiage</w:t>
      </w:r>
      <w:bookmarkEnd w:id="4"/>
      <w:bookmarkEnd w:id="5"/>
    </w:p>
    <w:p w:rsidR="00A444AB" w:rsidRPr="009019DA" w:rsidRDefault="00A444AB" w:rsidP="00A444AB">
      <w:pPr>
        <w:ind w:left="993"/>
        <w:rPr>
          <w:rFonts w:ascii="Arial" w:hAnsi="Arial" w:cs="Arial"/>
          <w:sz w:val="24"/>
          <w:szCs w:val="24"/>
          <w:lang w:val="fr-CD"/>
        </w:rPr>
      </w:pPr>
      <w:r w:rsidRPr="009019DA">
        <w:rPr>
          <w:rFonts w:ascii="Arial" w:hAnsi="Arial" w:cs="Arial"/>
          <w:sz w:val="24"/>
          <w:szCs w:val="24"/>
          <w:lang w:val="fr-CD"/>
        </w:rPr>
        <w:t>Le tableau suivant dresse pour le mois de septembre les valeurs des débits pour différentes périodes de retour: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1"/>
        <w:gridCol w:w="754"/>
        <w:gridCol w:w="851"/>
        <w:gridCol w:w="717"/>
        <w:gridCol w:w="1010"/>
        <w:gridCol w:w="717"/>
        <w:gridCol w:w="717"/>
        <w:gridCol w:w="717"/>
        <w:gridCol w:w="851"/>
      </w:tblGrid>
      <w:tr w:rsidR="00A444AB" w:rsidRPr="009019DA" w:rsidTr="009019DA">
        <w:trPr>
          <w:trHeight w:val="405"/>
          <w:jc w:val="center"/>
        </w:trPr>
        <w:tc>
          <w:tcPr>
            <w:tcW w:w="2989" w:type="dxa"/>
            <w:hideMark/>
          </w:tcPr>
          <w:p w:rsidR="00A444AB" w:rsidRPr="009019DA" w:rsidRDefault="00A444AB" w:rsidP="00A444AB">
            <w:pPr>
              <w:rPr>
                <w:rFonts w:ascii="Arial" w:hAnsi="Arial" w:cs="Arial"/>
                <w:sz w:val="20"/>
                <w:szCs w:val="20"/>
              </w:rPr>
            </w:pPr>
            <w:r w:rsidRPr="009019DA">
              <w:rPr>
                <w:rFonts w:ascii="Arial" w:hAnsi="Arial" w:cs="Arial"/>
                <w:sz w:val="20"/>
                <w:szCs w:val="20"/>
              </w:rPr>
              <w:t>Section Linkana amont</w:t>
            </w:r>
          </w:p>
        </w:tc>
        <w:tc>
          <w:tcPr>
            <w:tcW w:w="2320" w:type="dxa"/>
            <w:gridSpan w:val="3"/>
            <w:noWrap/>
            <w:hideMark/>
          </w:tcPr>
          <w:p w:rsidR="00A444AB" w:rsidRPr="009019DA" w:rsidRDefault="00A444AB" w:rsidP="00A444AB">
            <w:pPr>
              <w:rPr>
                <w:rFonts w:ascii="Arial" w:hAnsi="Arial" w:cs="Arial"/>
                <w:sz w:val="20"/>
                <w:szCs w:val="20"/>
              </w:rPr>
            </w:pPr>
            <w:r w:rsidRPr="009019DA">
              <w:rPr>
                <w:rFonts w:ascii="Arial" w:hAnsi="Arial" w:cs="Arial"/>
                <w:sz w:val="20"/>
                <w:szCs w:val="20"/>
              </w:rPr>
              <w:t>Période humide</w:t>
            </w:r>
          </w:p>
        </w:tc>
        <w:tc>
          <w:tcPr>
            <w:tcW w:w="1010"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Médiane</w:t>
            </w:r>
          </w:p>
        </w:tc>
        <w:tc>
          <w:tcPr>
            <w:tcW w:w="2996" w:type="dxa"/>
            <w:gridSpan w:val="4"/>
            <w:noWrap/>
            <w:hideMark/>
          </w:tcPr>
          <w:p w:rsidR="00A444AB" w:rsidRPr="009019DA" w:rsidRDefault="00A444AB" w:rsidP="00A444AB">
            <w:pPr>
              <w:rPr>
                <w:rFonts w:ascii="Arial" w:hAnsi="Arial" w:cs="Arial"/>
                <w:sz w:val="20"/>
                <w:szCs w:val="20"/>
              </w:rPr>
            </w:pPr>
            <w:r w:rsidRPr="009019DA">
              <w:rPr>
                <w:rFonts w:ascii="Arial" w:hAnsi="Arial" w:cs="Arial"/>
                <w:sz w:val="20"/>
                <w:szCs w:val="20"/>
              </w:rPr>
              <w:t>Période sèche</w:t>
            </w:r>
          </w:p>
        </w:tc>
      </w:tr>
      <w:tr w:rsidR="00A444AB" w:rsidRPr="009019DA" w:rsidTr="009019DA">
        <w:trPr>
          <w:trHeight w:val="315"/>
          <w:jc w:val="center"/>
        </w:trPr>
        <w:tc>
          <w:tcPr>
            <w:tcW w:w="2989" w:type="dxa"/>
            <w:hideMark/>
          </w:tcPr>
          <w:p w:rsidR="00A444AB" w:rsidRPr="009019DA" w:rsidRDefault="00A444AB" w:rsidP="00A444AB">
            <w:pPr>
              <w:rPr>
                <w:rFonts w:ascii="Arial" w:hAnsi="Arial" w:cs="Arial"/>
                <w:sz w:val="20"/>
                <w:szCs w:val="20"/>
              </w:rPr>
            </w:pPr>
            <w:r w:rsidRPr="009019DA">
              <w:rPr>
                <w:rFonts w:ascii="Arial" w:hAnsi="Arial" w:cs="Arial"/>
                <w:sz w:val="20"/>
                <w:szCs w:val="20"/>
              </w:rPr>
              <w:t>Période de retour  (an)</w:t>
            </w:r>
          </w:p>
        </w:tc>
        <w:tc>
          <w:tcPr>
            <w:tcW w:w="754"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20</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10</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5</w:t>
            </w:r>
          </w:p>
        </w:tc>
        <w:tc>
          <w:tcPr>
            <w:tcW w:w="1010"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5</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10</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20</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50</w:t>
            </w:r>
          </w:p>
        </w:tc>
      </w:tr>
      <w:tr w:rsidR="00A444AB" w:rsidRPr="009019DA" w:rsidTr="009019DA">
        <w:trPr>
          <w:trHeight w:val="315"/>
          <w:jc w:val="center"/>
        </w:trPr>
        <w:tc>
          <w:tcPr>
            <w:tcW w:w="2989" w:type="dxa"/>
            <w:hideMark/>
          </w:tcPr>
          <w:p w:rsidR="00A444AB" w:rsidRPr="009019DA" w:rsidRDefault="00A444AB" w:rsidP="00A444AB">
            <w:pPr>
              <w:rPr>
                <w:rFonts w:ascii="Arial" w:hAnsi="Arial" w:cs="Arial"/>
                <w:sz w:val="20"/>
                <w:szCs w:val="20"/>
              </w:rPr>
            </w:pPr>
            <w:r w:rsidRPr="009019DA">
              <w:rPr>
                <w:rFonts w:ascii="Arial" w:hAnsi="Arial" w:cs="Arial"/>
                <w:sz w:val="20"/>
                <w:szCs w:val="20"/>
              </w:rPr>
              <w:t>Fréquence</w:t>
            </w:r>
          </w:p>
        </w:tc>
        <w:tc>
          <w:tcPr>
            <w:tcW w:w="754"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0,95</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0,9</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0,8</w:t>
            </w:r>
          </w:p>
        </w:tc>
        <w:tc>
          <w:tcPr>
            <w:tcW w:w="1010"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0,5</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0,2</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0,1</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0,05</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0,02</w:t>
            </w:r>
          </w:p>
        </w:tc>
      </w:tr>
      <w:tr w:rsidR="00A444AB" w:rsidRPr="009019DA" w:rsidTr="009019DA">
        <w:trPr>
          <w:trHeight w:val="390"/>
          <w:jc w:val="center"/>
        </w:trPr>
        <w:tc>
          <w:tcPr>
            <w:tcW w:w="2989" w:type="dxa"/>
            <w:hideMark/>
          </w:tcPr>
          <w:p w:rsidR="00A444AB" w:rsidRPr="009019DA" w:rsidRDefault="00A444AB" w:rsidP="00A444AB">
            <w:pPr>
              <w:rPr>
                <w:rFonts w:ascii="Arial" w:hAnsi="Arial" w:cs="Arial"/>
                <w:sz w:val="20"/>
                <w:szCs w:val="20"/>
              </w:rPr>
            </w:pPr>
            <w:r w:rsidRPr="009019DA">
              <w:rPr>
                <w:rFonts w:ascii="Arial" w:hAnsi="Arial" w:cs="Arial"/>
                <w:sz w:val="20"/>
                <w:szCs w:val="20"/>
              </w:rPr>
              <w:t>Cumul pluvio Pi(mm)</w:t>
            </w:r>
          </w:p>
        </w:tc>
        <w:tc>
          <w:tcPr>
            <w:tcW w:w="754"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1229</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1160</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1075</w:t>
            </w:r>
          </w:p>
        </w:tc>
        <w:tc>
          <w:tcPr>
            <w:tcW w:w="1010"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913</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751</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666</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597</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518</w:t>
            </w:r>
          </w:p>
        </w:tc>
      </w:tr>
      <w:tr w:rsidR="00A444AB" w:rsidRPr="009019DA" w:rsidTr="009019DA">
        <w:trPr>
          <w:trHeight w:val="345"/>
          <w:jc w:val="center"/>
        </w:trPr>
        <w:tc>
          <w:tcPr>
            <w:tcW w:w="2989" w:type="dxa"/>
            <w:hideMark/>
          </w:tcPr>
          <w:p w:rsidR="00A444AB" w:rsidRPr="009019DA" w:rsidRDefault="00A444AB" w:rsidP="00A444AB">
            <w:pPr>
              <w:rPr>
                <w:rFonts w:ascii="Arial" w:hAnsi="Arial" w:cs="Arial"/>
                <w:sz w:val="20"/>
                <w:szCs w:val="20"/>
              </w:rPr>
            </w:pPr>
            <w:r w:rsidRPr="009019DA">
              <w:rPr>
                <w:rFonts w:ascii="Arial" w:hAnsi="Arial" w:cs="Arial"/>
                <w:sz w:val="20"/>
                <w:szCs w:val="20"/>
              </w:rPr>
              <w:t>Rapport (Pi/P5)</w:t>
            </w:r>
          </w:p>
        </w:tc>
        <w:tc>
          <w:tcPr>
            <w:tcW w:w="754"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1.636</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1.545</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1.431</w:t>
            </w:r>
          </w:p>
        </w:tc>
        <w:tc>
          <w:tcPr>
            <w:tcW w:w="1010"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1.216</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1.000</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0.887</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0.795</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0.690</w:t>
            </w:r>
          </w:p>
        </w:tc>
      </w:tr>
      <w:tr w:rsidR="00A444AB" w:rsidRPr="009019DA" w:rsidTr="009019DA">
        <w:trPr>
          <w:trHeight w:val="315"/>
          <w:jc w:val="center"/>
        </w:trPr>
        <w:tc>
          <w:tcPr>
            <w:tcW w:w="2989" w:type="dxa"/>
            <w:hideMark/>
          </w:tcPr>
          <w:p w:rsidR="00A444AB" w:rsidRPr="009019DA" w:rsidRDefault="00A444AB" w:rsidP="00A444AB">
            <w:pPr>
              <w:rPr>
                <w:rFonts w:ascii="Arial" w:hAnsi="Arial" w:cs="Arial"/>
                <w:sz w:val="20"/>
                <w:szCs w:val="20"/>
              </w:rPr>
            </w:pPr>
            <w:r w:rsidRPr="009019DA">
              <w:rPr>
                <w:rFonts w:ascii="Arial" w:hAnsi="Arial" w:cs="Arial"/>
                <w:sz w:val="20"/>
                <w:szCs w:val="20"/>
              </w:rPr>
              <w:t>Débit (l/s)  Linkana amt</w:t>
            </w:r>
          </w:p>
        </w:tc>
        <w:tc>
          <w:tcPr>
            <w:tcW w:w="754"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2242</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2116</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1961</w:t>
            </w:r>
          </w:p>
        </w:tc>
        <w:tc>
          <w:tcPr>
            <w:tcW w:w="1010"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1666</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1370</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1215</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1089</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945</w:t>
            </w:r>
          </w:p>
        </w:tc>
      </w:tr>
      <w:tr w:rsidR="00A444AB" w:rsidRPr="009019DA" w:rsidTr="009019DA">
        <w:trPr>
          <w:trHeight w:val="315"/>
          <w:jc w:val="center"/>
        </w:trPr>
        <w:tc>
          <w:tcPr>
            <w:tcW w:w="2989" w:type="dxa"/>
            <w:hideMark/>
          </w:tcPr>
          <w:p w:rsidR="00A444AB" w:rsidRPr="009019DA" w:rsidRDefault="00A444AB" w:rsidP="00A444AB">
            <w:pPr>
              <w:rPr>
                <w:rFonts w:ascii="Arial" w:hAnsi="Arial" w:cs="Arial"/>
                <w:sz w:val="20"/>
                <w:szCs w:val="20"/>
              </w:rPr>
            </w:pPr>
            <w:r w:rsidRPr="009019DA">
              <w:rPr>
                <w:rFonts w:ascii="Arial" w:hAnsi="Arial" w:cs="Arial"/>
                <w:sz w:val="20"/>
                <w:szCs w:val="20"/>
              </w:rPr>
              <w:t>Débit (l/s) Linkana amt prise</w:t>
            </w:r>
          </w:p>
        </w:tc>
        <w:tc>
          <w:tcPr>
            <w:tcW w:w="754"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3163</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2986</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2767</w:t>
            </w:r>
          </w:p>
        </w:tc>
        <w:tc>
          <w:tcPr>
            <w:tcW w:w="1010"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2350</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1933</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1714</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1537</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1333</w:t>
            </w:r>
          </w:p>
        </w:tc>
      </w:tr>
      <w:tr w:rsidR="00A444AB" w:rsidRPr="009019DA" w:rsidTr="009019DA">
        <w:trPr>
          <w:trHeight w:val="315"/>
          <w:jc w:val="center"/>
        </w:trPr>
        <w:tc>
          <w:tcPr>
            <w:tcW w:w="2989" w:type="dxa"/>
            <w:hideMark/>
          </w:tcPr>
          <w:p w:rsidR="00A444AB" w:rsidRPr="009019DA" w:rsidRDefault="00A444AB" w:rsidP="00A444AB">
            <w:pPr>
              <w:rPr>
                <w:rFonts w:ascii="Arial" w:hAnsi="Arial" w:cs="Arial"/>
                <w:sz w:val="20"/>
                <w:szCs w:val="20"/>
              </w:rPr>
            </w:pPr>
            <w:r w:rsidRPr="009019DA">
              <w:rPr>
                <w:rFonts w:ascii="Arial" w:hAnsi="Arial" w:cs="Arial"/>
                <w:sz w:val="20"/>
                <w:szCs w:val="20"/>
              </w:rPr>
              <w:t>Débit (l/s) Mukosh</w:t>
            </w:r>
          </w:p>
        </w:tc>
        <w:tc>
          <w:tcPr>
            <w:tcW w:w="754"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301</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284</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263</w:t>
            </w:r>
          </w:p>
        </w:tc>
        <w:tc>
          <w:tcPr>
            <w:tcW w:w="1010"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224</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184</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163</w:t>
            </w:r>
          </w:p>
        </w:tc>
        <w:tc>
          <w:tcPr>
            <w:tcW w:w="715"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146</w:t>
            </w:r>
          </w:p>
        </w:tc>
        <w:tc>
          <w:tcPr>
            <w:tcW w:w="851" w:type="dxa"/>
            <w:noWrap/>
            <w:hideMark/>
          </w:tcPr>
          <w:p w:rsidR="00A444AB" w:rsidRPr="009019DA" w:rsidRDefault="00A444AB" w:rsidP="00A444AB">
            <w:pPr>
              <w:rPr>
                <w:rFonts w:ascii="Arial" w:hAnsi="Arial" w:cs="Arial"/>
                <w:sz w:val="20"/>
                <w:szCs w:val="20"/>
              </w:rPr>
            </w:pPr>
            <w:r w:rsidRPr="009019DA">
              <w:rPr>
                <w:rFonts w:ascii="Arial" w:hAnsi="Arial" w:cs="Arial"/>
                <w:sz w:val="20"/>
                <w:szCs w:val="20"/>
              </w:rPr>
              <w:t>127</w:t>
            </w:r>
          </w:p>
        </w:tc>
      </w:tr>
    </w:tbl>
    <w:p w:rsidR="009019DA" w:rsidRDefault="009019DA" w:rsidP="00A444AB">
      <w:pPr>
        <w:tabs>
          <w:tab w:val="left" w:pos="426"/>
        </w:tabs>
        <w:ind w:left="1134"/>
        <w:rPr>
          <w:rFonts w:ascii="Arial" w:hAnsi="Arial" w:cs="Arial"/>
          <w:sz w:val="24"/>
          <w:szCs w:val="24"/>
          <w:lang w:val="fr-CD"/>
        </w:rPr>
      </w:pPr>
    </w:p>
    <w:p w:rsidR="00A444AB" w:rsidRPr="00A444AB" w:rsidRDefault="00A444AB" w:rsidP="00A444AB">
      <w:pPr>
        <w:tabs>
          <w:tab w:val="left" w:pos="426"/>
        </w:tabs>
        <w:ind w:left="1134"/>
        <w:rPr>
          <w:rFonts w:ascii="Arial" w:hAnsi="Arial" w:cs="Arial"/>
          <w:sz w:val="24"/>
          <w:szCs w:val="24"/>
          <w:lang w:val="fr-CD"/>
        </w:rPr>
      </w:pPr>
      <w:r w:rsidRPr="00A444AB">
        <w:rPr>
          <w:rFonts w:ascii="Arial" w:hAnsi="Arial" w:cs="Arial"/>
          <w:sz w:val="24"/>
          <w:szCs w:val="24"/>
          <w:lang w:val="fr-CD"/>
        </w:rPr>
        <w:t xml:space="preserve">Pour les autres mois de la saison sèche (Juin, Juillet et Aout), </w:t>
      </w:r>
      <w:r w:rsidR="009019DA" w:rsidRPr="00A444AB">
        <w:rPr>
          <w:rFonts w:ascii="Arial" w:hAnsi="Arial" w:cs="Arial"/>
          <w:sz w:val="24"/>
          <w:szCs w:val="24"/>
          <w:lang w:val="fr-CD"/>
        </w:rPr>
        <w:t>leur</w:t>
      </w:r>
      <w:r w:rsidR="009019DA">
        <w:rPr>
          <w:rFonts w:ascii="Arial" w:hAnsi="Arial" w:cs="Arial"/>
          <w:sz w:val="24"/>
          <w:szCs w:val="24"/>
          <w:lang w:val="fr-CD"/>
        </w:rPr>
        <w:t>s</w:t>
      </w:r>
      <w:r w:rsidR="009019DA" w:rsidRPr="00A444AB">
        <w:rPr>
          <w:rFonts w:ascii="Arial" w:hAnsi="Arial" w:cs="Arial"/>
          <w:sz w:val="24"/>
          <w:szCs w:val="24"/>
          <w:lang w:val="fr-CD"/>
        </w:rPr>
        <w:t xml:space="preserve"> débits</w:t>
      </w:r>
      <w:r w:rsidRPr="00A444AB">
        <w:rPr>
          <w:rFonts w:ascii="Arial" w:hAnsi="Arial" w:cs="Arial"/>
          <w:sz w:val="24"/>
          <w:szCs w:val="24"/>
          <w:lang w:val="fr-CD"/>
        </w:rPr>
        <w:t xml:space="preserve"> seront </w:t>
      </w:r>
      <w:r w:rsidR="009019DA" w:rsidRPr="00A444AB">
        <w:rPr>
          <w:rFonts w:ascii="Arial" w:hAnsi="Arial" w:cs="Arial"/>
          <w:sz w:val="24"/>
          <w:szCs w:val="24"/>
          <w:lang w:val="fr-CD"/>
        </w:rPr>
        <w:t>définis</w:t>
      </w:r>
      <w:r w:rsidRPr="00A444AB">
        <w:rPr>
          <w:rFonts w:ascii="Arial" w:hAnsi="Arial" w:cs="Arial"/>
          <w:sz w:val="24"/>
          <w:szCs w:val="24"/>
          <w:lang w:val="fr-CD"/>
        </w:rPr>
        <w:t xml:space="preserve"> pour chaque fréquence, par reconstitution, en remontant le temps, à partir de l’équation de tarissement.</w:t>
      </w:r>
    </w:p>
    <w:p w:rsidR="00A444AB" w:rsidRPr="00A444AB" w:rsidRDefault="00A444AB" w:rsidP="00A444AB">
      <w:pPr>
        <w:ind w:left="1134" w:hanging="1134"/>
        <w:rPr>
          <w:rFonts w:ascii="Arial" w:hAnsi="Arial" w:cs="Arial"/>
          <w:sz w:val="24"/>
          <w:szCs w:val="24"/>
          <w:lang w:val="fr-CD"/>
        </w:rPr>
      </w:pPr>
      <w:r w:rsidRPr="00A444AB">
        <w:rPr>
          <w:rFonts w:ascii="Arial" w:hAnsi="Arial" w:cs="Arial"/>
          <w:sz w:val="24"/>
          <w:szCs w:val="24"/>
          <w:lang w:val="fr-CD"/>
        </w:rPr>
        <w:t xml:space="preserve">                       Les tableaux et graphiques suivants présentent, pour les différentes fréquences, les valeurs des débits mensuels des mois de juin, juillet, </w:t>
      </w:r>
      <w:r w:rsidR="009019DA" w:rsidRPr="00A444AB">
        <w:rPr>
          <w:rFonts w:ascii="Arial" w:hAnsi="Arial" w:cs="Arial"/>
          <w:sz w:val="24"/>
          <w:szCs w:val="24"/>
          <w:lang w:val="fr-CD"/>
        </w:rPr>
        <w:t>août</w:t>
      </w:r>
      <w:r w:rsidRPr="00A444AB">
        <w:rPr>
          <w:rFonts w:ascii="Arial" w:hAnsi="Arial" w:cs="Arial"/>
          <w:sz w:val="24"/>
          <w:szCs w:val="24"/>
          <w:lang w:val="fr-CD"/>
        </w:rPr>
        <w:t xml:space="preserve"> et septembre de la saison sèche;</w:t>
      </w:r>
    </w:p>
    <w:p w:rsidR="00A444AB" w:rsidRPr="00A444AB" w:rsidRDefault="00A444AB" w:rsidP="00A444AB">
      <w:pPr>
        <w:ind w:left="1134"/>
        <w:rPr>
          <w:rFonts w:ascii="Arial" w:hAnsi="Arial" w:cs="Arial"/>
          <w:sz w:val="24"/>
          <w:szCs w:val="24"/>
          <w:lang w:val="fr-CD"/>
        </w:rPr>
      </w:pPr>
      <w:bookmarkStart w:id="6" w:name="_Toc402273934"/>
      <w:bookmarkStart w:id="7" w:name="_Toc407785900"/>
      <w:bookmarkStart w:id="8" w:name="_Toc318799602"/>
      <w:bookmarkStart w:id="9" w:name="_Toc319705784"/>
      <w:bookmarkStart w:id="10" w:name="_Toc319705930"/>
      <w:bookmarkStart w:id="11" w:name="_Toc319706089"/>
      <w:bookmarkStart w:id="12" w:name="_Toc319743135"/>
      <w:bookmarkStart w:id="13" w:name="_Toc319744330"/>
      <w:bookmarkStart w:id="14" w:name="_Toc319744590"/>
      <w:bookmarkStart w:id="15" w:name="_Toc319744759"/>
      <w:r w:rsidRPr="00A444AB">
        <w:rPr>
          <w:rFonts w:ascii="Arial" w:hAnsi="Arial" w:cs="Arial"/>
          <w:sz w:val="24"/>
          <w:szCs w:val="24"/>
          <w:lang w:val="fr-CD"/>
        </w:rPr>
        <w:t>Estimation des débits maximaux de crue</w:t>
      </w:r>
      <w:bookmarkEnd w:id="6"/>
      <w:bookmarkEnd w:id="7"/>
      <w:r w:rsidRPr="00A444AB">
        <w:rPr>
          <w:rFonts w:ascii="Arial" w:hAnsi="Arial" w:cs="Arial"/>
          <w:sz w:val="24"/>
          <w:szCs w:val="24"/>
          <w:lang w:val="fr-CD"/>
        </w:rPr>
        <w:t xml:space="preserve"> </w:t>
      </w:r>
      <w:bookmarkEnd w:id="8"/>
      <w:bookmarkEnd w:id="9"/>
      <w:bookmarkEnd w:id="10"/>
      <w:bookmarkEnd w:id="11"/>
      <w:bookmarkEnd w:id="12"/>
      <w:bookmarkEnd w:id="13"/>
      <w:bookmarkEnd w:id="14"/>
      <w:bookmarkEnd w:id="15"/>
    </w:p>
    <w:p w:rsidR="00A444AB" w:rsidRPr="00A444AB" w:rsidRDefault="00A444AB" w:rsidP="00A444AB">
      <w:pPr>
        <w:ind w:left="1134"/>
        <w:rPr>
          <w:rFonts w:ascii="Arial" w:hAnsi="Arial" w:cs="Arial"/>
          <w:sz w:val="24"/>
          <w:szCs w:val="24"/>
          <w:lang w:val="fr-CD"/>
        </w:rPr>
      </w:pPr>
      <w:r w:rsidRPr="00A444AB">
        <w:rPr>
          <w:rFonts w:ascii="Arial" w:hAnsi="Arial" w:cs="Arial"/>
          <w:sz w:val="24"/>
          <w:szCs w:val="24"/>
          <w:lang w:val="fr-CD"/>
        </w:rPr>
        <w:t>Les valeurs retenues pour les débits des crues sont comme suit :</w:t>
      </w:r>
    </w:p>
    <w:p w:rsidR="00A444AB" w:rsidRPr="00A444AB" w:rsidRDefault="00A444AB" w:rsidP="00A444AB">
      <w:pPr>
        <w:ind w:left="1134"/>
        <w:rPr>
          <w:rFonts w:ascii="Arial" w:hAnsi="Arial" w:cs="Arial"/>
          <w:sz w:val="24"/>
          <w:szCs w:val="24"/>
          <w:lang w:val="fr-CD"/>
        </w:rPr>
      </w:pPr>
      <w:bookmarkStart w:id="16" w:name="_Toc402273782"/>
      <w:bookmarkStart w:id="17" w:name="_Toc407786006"/>
      <w:r w:rsidRPr="00A444AB">
        <w:rPr>
          <w:rFonts w:ascii="Arial" w:hAnsi="Arial" w:cs="Arial"/>
          <w:sz w:val="24"/>
          <w:szCs w:val="24"/>
          <w:lang w:val="fr-CD"/>
        </w:rPr>
        <w:t xml:space="preserve">Tableau </w:t>
      </w:r>
      <w:r w:rsidRPr="00A444AB">
        <w:rPr>
          <w:rFonts w:ascii="Arial" w:hAnsi="Arial" w:cs="Arial"/>
          <w:sz w:val="24"/>
          <w:szCs w:val="24"/>
        </w:rPr>
        <w:fldChar w:fldCharType="begin"/>
      </w:r>
      <w:r w:rsidRPr="00A444AB">
        <w:rPr>
          <w:rFonts w:ascii="Arial" w:hAnsi="Arial" w:cs="Arial"/>
          <w:sz w:val="24"/>
          <w:szCs w:val="24"/>
          <w:lang w:val="fr-CD"/>
        </w:rPr>
        <w:instrText xml:space="preserve"> SEQ Tableau \* ARABIC </w:instrText>
      </w:r>
      <w:r w:rsidRPr="00A444AB">
        <w:rPr>
          <w:rFonts w:ascii="Arial" w:hAnsi="Arial" w:cs="Arial"/>
          <w:sz w:val="24"/>
          <w:szCs w:val="24"/>
        </w:rPr>
        <w:fldChar w:fldCharType="separate"/>
      </w:r>
      <w:r w:rsidR="00BE342C">
        <w:rPr>
          <w:rFonts w:ascii="Arial" w:hAnsi="Arial" w:cs="Arial"/>
          <w:noProof/>
          <w:sz w:val="24"/>
          <w:szCs w:val="24"/>
          <w:lang w:val="fr-CD"/>
        </w:rPr>
        <w:t>1</w:t>
      </w:r>
      <w:r w:rsidRPr="00A444AB">
        <w:rPr>
          <w:rFonts w:ascii="Arial" w:hAnsi="Arial" w:cs="Arial"/>
          <w:sz w:val="24"/>
          <w:szCs w:val="24"/>
        </w:rPr>
        <w:fldChar w:fldCharType="end"/>
      </w:r>
      <w:r w:rsidRPr="00A444AB">
        <w:rPr>
          <w:rFonts w:ascii="Arial" w:hAnsi="Arial" w:cs="Arial"/>
          <w:sz w:val="24"/>
          <w:szCs w:val="24"/>
          <w:lang w:val="fr-CD"/>
        </w:rPr>
        <w:t> : les débits décennaux de crue retenus</w:t>
      </w:r>
      <w:bookmarkEnd w:id="16"/>
      <w:bookmarkEnd w:id="17"/>
    </w:p>
    <w:tbl>
      <w:tblPr>
        <w:tblW w:w="5774" w:type="dxa"/>
        <w:jc w:val="center"/>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4A0" w:firstRow="1" w:lastRow="0" w:firstColumn="1" w:lastColumn="0" w:noHBand="0" w:noVBand="1"/>
      </w:tblPr>
      <w:tblGrid>
        <w:gridCol w:w="1977"/>
        <w:gridCol w:w="2100"/>
        <w:gridCol w:w="1838"/>
      </w:tblGrid>
      <w:tr w:rsidR="00A444AB" w:rsidRPr="00A444AB" w:rsidTr="009019DA">
        <w:trPr>
          <w:trHeight w:val="300"/>
          <w:jc w:val="center"/>
        </w:trPr>
        <w:tc>
          <w:tcPr>
            <w:tcW w:w="1836"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 xml:space="preserve">BV </w:t>
            </w:r>
          </w:p>
        </w:tc>
        <w:tc>
          <w:tcPr>
            <w:tcW w:w="2100"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Superficie BV (km2)</w:t>
            </w:r>
          </w:p>
        </w:tc>
        <w:tc>
          <w:tcPr>
            <w:tcW w:w="1838"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Q10 (m3/s) retenu</w:t>
            </w:r>
          </w:p>
        </w:tc>
      </w:tr>
      <w:tr w:rsidR="00A444AB" w:rsidRPr="00A444AB" w:rsidTr="009019DA">
        <w:trPr>
          <w:trHeight w:val="300"/>
          <w:jc w:val="center"/>
        </w:trPr>
        <w:tc>
          <w:tcPr>
            <w:tcW w:w="1836"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Linkana amt</w:t>
            </w:r>
          </w:p>
        </w:tc>
        <w:tc>
          <w:tcPr>
            <w:tcW w:w="2100"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81.378</w:t>
            </w:r>
          </w:p>
        </w:tc>
        <w:tc>
          <w:tcPr>
            <w:tcW w:w="1838"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35</w:t>
            </w:r>
          </w:p>
        </w:tc>
      </w:tr>
      <w:tr w:rsidR="00A444AB" w:rsidRPr="00A444AB" w:rsidTr="009019DA">
        <w:trPr>
          <w:trHeight w:val="300"/>
          <w:jc w:val="center"/>
        </w:trPr>
        <w:tc>
          <w:tcPr>
            <w:tcW w:w="1836"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Linkanaamtprise</w:t>
            </w:r>
          </w:p>
        </w:tc>
        <w:tc>
          <w:tcPr>
            <w:tcW w:w="2100"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88.86</w:t>
            </w:r>
          </w:p>
        </w:tc>
        <w:tc>
          <w:tcPr>
            <w:tcW w:w="1838"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37</w:t>
            </w:r>
          </w:p>
        </w:tc>
      </w:tr>
      <w:tr w:rsidR="00A444AB" w:rsidRPr="00A444AB" w:rsidTr="009019DA">
        <w:trPr>
          <w:trHeight w:val="300"/>
          <w:jc w:val="center"/>
        </w:trPr>
        <w:tc>
          <w:tcPr>
            <w:tcW w:w="1836"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Mukosh</w:t>
            </w:r>
          </w:p>
        </w:tc>
        <w:tc>
          <w:tcPr>
            <w:tcW w:w="2100"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2.4</w:t>
            </w:r>
          </w:p>
        </w:tc>
        <w:tc>
          <w:tcPr>
            <w:tcW w:w="1838" w:type="dxa"/>
            <w:shd w:val="clear" w:color="auto" w:fill="D2EAF1"/>
            <w:noWrap/>
            <w:hideMark/>
          </w:tcPr>
          <w:p w:rsidR="00A444AB" w:rsidRPr="00A444AB" w:rsidRDefault="00A444AB" w:rsidP="00A444AB">
            <w:pPr>
              <w:rPr>
                <w:rFonts w:ascii="Arial" w:hAnsi="Arial" w:cs="Arial"/>
                <w:sz w:val="24"/>
                <w:szCs w:val="24"/>
              </w:rPr>
            </w:pPr>
            <w:r w:rsidRPr="00A444AB">
              <w:rPr>
                <w:rFonts w:ascii="Arial" w:hAnsi="Arial" w:cs="Arial"/>
                <w:sz w:val="24"/>
                <w:szCs w:val="24"/>
              </w:rPr>
              <w:t>3</w:t>
            </w:r>
          </w:p>
        </w:tc>
      </w:tr>
    </w:tbl>
    <w:p w:rsidR="009019DA" w:rsidRDefault="009019DA" w:rsidP="009019DA">
      <w:pPr>
        <w:ind w:left="1134"/>
      </w:pPr>
      <w:bookmarkStart w:id="18" w:name="_Toc402273939"/>
      <w:bookmarkStart w:id="19" w:name="_Toc407785902"/>
    </w:p>
    <w:p w:rsidR="00A444AB" w:rsidRPr="00182B3C" w:rsidRDefault="00A444AB" w:rsidP="009019DA">
      <w:pPr>
        <w:ind w:left="1134"/>
        <w:rPr>
          <w:rFonts w:ascii="Arial" w:hAnsi="Arial" w:cs="Arial"/>
          <w:sz w:val="24"/>
          <w:szCs w:val="24"/>
        </w:rPr>
      </w:pPr>
      <w:r w:rsidRPr="00182B3C">
        <w:rPr>
          <w:rFonts w:ascii="Arial" w:hAnsi="Arial" w:cs="Arial"/>
          <w:sz w:val="24"/>
          <w:szCs w:val="24"/>
        </w:rPr>
        <w:t>Conclusion</w:t>
      </w:r>
      <w:bookmarkEnd w:id="18"/>
      <w:r w:rsidRPr="00182B3C">
        <w:rPr>
          <w:rFonts w:ascii="Arial" w:hAnsi="Arial" w:cs="Arial"/>
          <w:sz w:val="24"/>
          <w:szCs w:val="24"/>
        </w:rPr>
        <w:t xml:space="preserve"> de l'étude hydrologique</w:t>
      </w:r>
      <w:bookmarkEnd w:id="19"/>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t>Les principales conclusions peuvent être résumées comme suit :</w:t>
      </w:r>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t xml:space="preserve">Il ressort de l’étude climatique que la région est sous l’influence d’une distribution pluviométrique très favorable au cours d’une saison pluvieuse qui s’étale sur huit mois allant du mois d’octobre à mai durant lesquels la pluviométrie reste supérieure à 137 mm au mois de mai pour atteindre 250 mm au mois de novembre; le reste de l’année les pluies sont réduites ou nulles durant les quatre mois de juin à septembre ; </w:t>
      </w:r>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t>Ce régime favorise l’existence de nappes d’eau souterraines régulièrement rechargée par des apports pluviométriques réguliers et abondants, ces nappes souterraines se déversent de manière continue dans les chenaux d’écoulement engendrant des débits d’étiage pérennes appréciables durant toute la saison sèche;</w:t>
      </w:r>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t xml:space="preserve">Des opérations de jaugeage effectuées fin septembre 2014 (fin de la période </w:t>
      </w:r>
      <w:r w:rsidR="009019DA" w:rsidRPr="00182B3C">
        <w:rPr>
          <w:rFonts w:ascii="Arial" w:hAnsi="Arial" w:cs="Arial"/>
          <w:sz w:val="24"/>
          <w:szCs w:val="24"/>
          <w:lang w:val="fr-CD"/>
        </w:rPr>
        <w:t>sèche) ont</w:t>
      </w:r>
      <w:r w:rsidRPr="00182B3C">
        <w:rPr>
          <w:rFonts w:ascii="Arial" w:hAnsi="Arial" w:cs="Arial"/>
          <w:sz w:val="24"/>
          <w:szCs w:val="24"/>
          <w:lang w:val="fr-CD"/>
        </w:rPr>
        <w:t xml:space="preserve"> permis de quantifier ces écoulements :</w:t>
      </w:r>
    </w:p>
    <w:p w:rsidR="00A444AB" w:rsidRPr="00182B3C" w:rsidRDefault="00182B3C" w:rsidP="00A444AB">
      <w:pPr>
        <w:rPr>
          <w:rFonts w:ascii="Arial" w:hAnsi="Arial" w:cs="Arial"/>
          <w:sz w:val="24"/>
          <w:szCs w:val="24"/>
        </w:rPr>
      </w:pPr>
      <w:r w:rsidRPr="00BE342C">
        <w:rPr>
          <w:rFonts w:ascii="Arial" w:hAnsi="Arial" w:cs="Arial"/>
          <w:sz w:val="24"/>
          <w:szCs w:val="24"/>
          <w:lang w:val="fr-FR"/>
        </w:rPr>
        <w:t xml:space="preserve">                 </w:t>
      </w:r>
      <w:r w:rsidR="00A444AB" w:rsidRPr="00182B3C">
        <w:rPr>
          <w:rFonts w:ascii="Arial" w:hAnsi="Arial" w:cs="Arial"/>
          <w:sz w:val="24"/>
          <w:szCs w:val="24"/>
        </w:rPr>
        <w:t xml:space="preserve">Linkana </w:t>
      </w:r>
      <w:proofErr w:type="gramStart"/>
      <w:r w:rsidR="00A444AB" w:rsidRPr="00182B3C">
        <w:rPr>
          <w:rFonts w:ascii="Arial" w:hAnsi="Arial" w:cs="Arial"/>
          <w:sz w:val="24"/>
          <w:szCs w:val="24"/>
        </w:rPr>
        <w:t>amont :</w:t>
      </w:r>
      <w:proofErr w:type="gramEnd"/>
      <w:r w:rsidR="00A444AB" w:rsidRPr="00182B3C">
        <w:rPr>
          <w:rFonts w:ascii="Arial" w:hAnsi="Arial" w:cs="Arial"/>
          <w:sz w:val="24"/>
          <w:szCs w:val="24"/>
        </w:rPr>
        <w:t xml:space="preserve"> 1370 l/s</w:t>
      </w:r>
    </w:p>
    <w:p w:rsidR="00A444AB" w:rsidRPr="00182B3C" w:rsidRDefault="00A444AB" w:rsidP="009019DA">
      <w:pPr>
        <w:ind w:left="1134"/>
        <w:rPr>
          <w:rFonts w:ascii="Arial" w:hAnsi="Arial" w:cs="Arial"/>
          <w:sz w:val="24"/>
          <w:szCs w:val="24"/>
        </w:rPr>
      </w:pPr>
      <w:r w:rsidRPr="00182B3C">
        <w:rPr>
          <w:rFonts w:ascii="Arial" w:hAnsi="Arial" w:cs="Arial"/>
          <w:sz w:val="24"/>
          <w:szCs w:val="24"/>
        </w:rPr>
        <w:t xml:space="preserve">Linkana amont </w:t>
      </w:r>
      <w:r w:rsidR="00182B3C" w:rsidRPr="00182B3C">
        <w:rPr>
          <w:rFonts w:ascii="Arial" w:hAnsi="Arial" w:cs="Arial"/>
          <w:sz w:val="24"/>
          <w:szCs w:val="24"/>
        </w:rPr>
        <w:t>prise:</w:t>
      </w:r>
      <w:r w:rsidRPr="00182B3C">
        <w:rPr>
          <w:rFonts w:ascii="Arial" w:hAnsi="Arial" w:cs="Arial"/>
          <w:sz w:val="24"/>
          <w:szCs w:val="24"/>
        </w:rPr>
        <w:t xml:space="preserve"> 1933 l/s</w:t>
      </w:r>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lastRenderedPageBreak/>
        <w:t>Linkana canal de dérivation : 637 l/s</w:t>
      </w:r>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t>Sources Mukosh : 0,231 l/s</w:t>
      </w:r>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t>Cours Mukosh : 184 l/s</w:t>
      </w:r>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t xml:space="preserve">Partant de ces débits et des statistiques des apports pluviométriques mensuels, il a été attribué une fréquence quinquennale sèche à </w:t>
      </w:r>
      <w:r w:rsidR="009019DA" w:rsidRPr="00182B3C">
        <w:rPr>
          <w:rFonts w:ascii="Arial" w:hAnsi="Arial" w:cs="Arial"/>
          <w:sz w:val="24"/>
          <w:szCs w:val="24"/>
          <w:lang w:val="fr-CD"/>
        </w:rPr>
        <w:t>ces débits</w:t>
      </w:r>
      <w:r w:rsidRPr="00182B3C">
        <w:rPr>
          <w:rFonts w:ascii="Arial" w:hAnsi="Arial" w:cs="Arial"/>
          <w:sz w:val="24"/>
          <w:szCs w:val="24"/>
          <w:lang w:val="fr-CD"/>
        </w:rPr>
        <w:t xml:space="preserve"> observés; il a été ainsi possible d’identifier les débits mensuels de différentes périodes de </w:t>
      </w:r>
      <w:r w:rsidR="009019DA" w:rsidRPr="00182B3C">
        <w:rPr>
          <w:rFonts w:ascii="Arial" w:hAnsi="Arial" w:cs="Arial"/>
          <w:sz w:val="24"/>
          <w:szCs w:val="24"/>
          <w:lang w:val="fr-CD"/>
        </w:rPr>
        <w:t>retour pour</w:t>
      </w:r>
      <w:r w:rsidRPr="00182B3C">
        <w:rPr>
          <w:rFonts w:ascii="Arial" w:hAnsi="Arial" w:cs="Arial"/>
          <w:sz w:val="24"/>
          <w:szCs w:val="24"/>
          <w:lang w:val="fr-CD"/>
        </w:rPr>
        <w:t xml:space="preserve"> tous les mois de la saison sèche;</w:t>
      </w:r>
    </w:p>
    <w:p w:rsidR="00A444AB" w:rsidRPr="00182B3C" w:rsidRDefault="00A444AB" w:rsidP="009019DA">
      <w:pPr>
        <w:ind w:left="1134"/>
        <w:rPr>
          <w:rFonts w:ascii="Arial" w:hAnsi="Arial" w:cs="Arial"/>
          <w:sz w:val="24"/>
          <w:szCs w:val="24"/>
          <w:lang w:val="fr-CD"/>
        </w:rPr>
      </w:pPr>
      <w:r w:rsidRPr="00182B3C">
        <w:rPr>
          <w:rFonts w:ascii="Arial" w:hAnsi="Arial" w:cs="Arial"/>
          <w:sz w:val="24"/>
          <w:szCs w:val="24"/>
          <w:lang w:val="fr-CD"/>
        </w:rPr>
        <w:t>A titre d’illustration, on présente ci-dessous, pour le site du Linkana amont-prise, la distribution mensuelle des débits en l/s pour la fréquence quinquennale sèche :</w:t>
      </w:r>
    </w:p>
    <w:tbl>
      <w:tblPr>
        <w:tblW w:w="5173" w:type="dxa"/>
        <w:jc w:val="center"/>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4A0" w:firstRow="1" w:lastRow="0" w:firstColumn="1" w:lastColumn="0" w:noHBand="0" w:noVBand="1"/>
      </w:tblPr>
      <w:tblGrid>
        <w:gridCol w:w="1346"/>
        <w:gridCol w:w="926"/>
        <w:gridCol w:w="967"/>
        <w:gridCol w:w="967"/>
        <w:gridCol w:w="967"/>
      </w:tblGrid>
      <w:tr w:rsidR="00A444AB" w:rsidRPr="00182B3C" w:rsidTr="009019DA">
        <w:trPr>
          <w:trHeight w:val="300"/>
          <w:jc w:val="center"/>
        </w:trPr>
        <w:tc>
          <w:tcPr>
            <w:tcW w:w="1346"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Période</w:t>
            </w:r>
          </w:p>
        </w:tc>
        <w:tc>
          <w:tcPr>
            <w:tcW w:w="926"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Juin</w:t>
            </w:r>
          </w:p>
        </w:tc>
        <w:tc>
          <w:tcPr>
            <w:tcW w:w="967"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Juillet</w:t>
            </w:r>
          </w:p>
        </w:tc>
        <w:tc>
          <w:tcPr>
            <w:tcW w:w="967"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Aout</w:t>
            </w:r>
          </w:p>
        </w:tc>
        <w:tc>
          <w:tcPr>
            <w:tcW w:w="967"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Sep.</w:t>
            </w:r>
          </w:p>
        </w:tc>
      </w:tr>
      <w:tr w:rsidR="00A444AB" w:rsidRPr="00182B3C" w:rsidTr="009019DA">
        <w:trPr>
          <w:trHeight w:val="300"/>
          <w:jc w:val="center"/>
        </w:trPr>
        <w:tc>
          <w:tcPr>
            <w:tcW w:w="1346"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5 ans</w:t>
            </w:r>
          </w:p>
        </w:tc>
        <w:tc>
          <w:tcPr>
            <w:tcW w:w="926"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3032 (l/s)</w:t>
            </w:r>
          </w:p>
        </w:tc>
        <w:tc>
          <w:tcPr>
            <w:tcW w:w="967"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2609 (l/s)</w:t>
            </w:r>
          </w:p>
        </w:tc>
        <w:tc>
          <w:tcPr>
            <w:tcW w:w="967"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2246 (l/s)</w:t>
            </w:r>
          </w:p>
        </w:tc>
        <w:tc>
          <w:tcPr>
            <w:tcW w:w="967" w:type="dxa"/>
            <w:shd w:val="clear" w:color="auto" w:fill="D2EAF1"/>
            <w:noWrap/>
            <w:hideMark/>
          </w:tcPr>
          <w:p w:rsidR="00A444AB" w:rsidRPr="00182B3C" w:rsidRDefault="00A444AB" w:rsidP="00A444AB">
            <w:pPr>
              <w:rPr>
                <w:rFonts w:ascii="Arial" w:hAnsi="Arial" w:cs="Arial"/>
                <w:sz w:val="20"/>
                <w:szCs w:val="20"/>
              </w:rPr>
            </w:pPr>
            <w:r w:rsidRPr="00182B3C">
              <w:rPr>
                <w:rFonts w:ascii="Arial" w:hAnsi="Arial" w:cs="Arial"/>
                <w:sz w:val="20"/>
                <w:szCs w:val="20"/>
              </w:rPr>
              <w:t>1933 (l/s)</w:t>
            </w:r>
          </w:p>
        </w:tc>
      </w:tr>
    </w:tbl>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La proximité du fleuve Congo de la région d’étude a conduit à examiner les risques éventuels dus au remous des crues du fleuve Congo, il s’est avéré que le terrain naturel dans la région du périmètre est situé à des cotes significativement plus élevées que les niveaux des crues exceptionnelles du fleuve Congo; le périmètre ne court donc aucun risque lié aux remous des crues du fleuve.</w:t>
      </w:r>
    </w:p>
    <w:p w:rsidR="00A444AB" w:rsidRPr="0067079B" w:rsidRDefault="00A444AB" w:rsidP="00A444AB">
      <w:pPr>
        <w:rPr>
          <w:rFonts w:ascii="Arial" w:hAnsi="Arial" w:cs="Arial"/>
          <w:sz w:val="24"/>
          <w:szCs w:val="24"/>
          <w:lang w:val="fr-CD"/>
        </w:rPr>
      </w:pPr>
    </w:p>
    <w:p w:rsidR="00A444AB" w:rsidRPr="0067079B" w:rsidRDefault="00A444AB" w:rsidP="008E0554">
      <w:pPr>
        <w:ind w:left="1134"/>
        <w:jc w:val="center"/>
        <w:rPr>
          <w:rFonts w:ascii="Arial" w:hAnsi="Arial" w:cs="Arial"/>
          <w:b/>
          <w:sz w:val="24"/>
          <w:szCs w:val="24"/>
          <w:lang w:val="fr-CD"/>
        </w:rPr>
      </w:pPr>
      <w:r w:rsidRPr="0067079B">
        <w:rPr>
          <w:rFonts w:ascii="Arial" w:hAnsi="Arial" w:cs="Arial"/>
          <w:b/>
          <w:sz w:val="24"/>
          <w:szCs w:val="24"/>
          <w:lang w:val="fr-CD"/>
        </w:rPr>
        <w:t>ARTICLE.2.</w:t>
      </w:r>
      <w:r w:rsidRPr="0067079B">
        <w:rPr>
          <w:rFonts w:ascii="Arial" w:hAnsi="Arial" w:cs="Arial"/>
          <w:b/>
          <w:sz w:val="24"/>
          <w:szCs w:val="24"/>
          <w:lang w:val="fr-CD"/>
        </w:rPr>
        <w:tab/>
        <w:t>CONSISTANCE ET DESCRIPTION DES TRAVAUX À RÉALISER</w:t>
      </w:r>
    </w:p>
    <w:p w:rsidR="00A444AB" w:rsidRPr="00A444AB" w:rsidRDefault="00A444AB" w:rsidP="00A444AB">
      <w:pPr>
        <w:rPr>
          <w:lang w:val="fr-CD"/>
        </w:rPr>
      </w:pP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Le tableau présente un récapitulatif des travaux prévus :</w:t>
      </w:r>
    </w:p>
    <w:tbl>
      <w:tblPr>
        <w:tblW w:w="8574" w:type="dxa"/>
        <w:tblInd w:w="1124" w:type="dxa"/>
        <w:tblCellMar>
          <w:left w:w="70" w:type="dxa"/>
          <w:right w:w="70" w:type="dxa"/>
        </w:tblCellMar>
        <w:tblLook w:val="04A0" w:firstRow="1" w:lastRow="0" w:firstColumn="1" w:lastColumn="0" w:noHBand="0" w:noVBand="1"/>
      </w:tblPr>
      <w:tblGrid>
        <w:gridCol w:w="5450"/>
        <w:gridCol w:w="1468"/>
        <w:gridCol w:w="1656"/>
      </w:tblGrid>
      <w:tr w:rsidR="00A444AB" w:rsidRPr="0067079B" w:rsidTr="0067079B">
        <w:trPr>
          <w:trHeight w:val="525"/>
          <w:tblHeader/>
        </w:trPr>
        <w:tc>
          <w:tcPr>
            <w:tcW w:w="545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Désignation des fournitures et des travaux </w:t>
            </w:r>
          </w:p>
        </w:tc>
        <w:tc>
          <w:tcPr>
            <w:tcW w:w="1468" w:type="dxa"/>
            <w:tcBorders>
              <w:top w:val="single" w:sz="8" w:space="0" w:color="auto"/>
              <w:left w:val="nil"/>
              <w:bottom w:val="single" w:sz="8" w:space="0" w:color="auto"/>
              <w:right w:val="single" w:sz="8"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Unité</w:t>
            </w:r>
          </w:p>
        </w:tc>
        <w:tc>
          <w:tcPr>
            <w:tcW w:w="1656" w:type="dxa"/>
            <w:tcBorders>
              <w:top w:val="single" w:sz="8" w:space="0" w:color="auto"/>
              <w:left w:val="nil"/>
              <w:bottom w:val="single" w:sz="8" w:space="0" w:color="auto"/>
              <w:right w:val="single" w:sz="8"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Quantité</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 Réseau d'irrigation</w:t>
            </w:r>
          </w:p>
        </w:tc>
        <w:tc>
          <w:tcPr>
            <w:tcW w:w="1468" w:type="dxa"/>
            <w:tcBorders>
              <w:top w:val="nil"/>
              <w:left w:val="nil"/>
              <w:bottom w:val="single" w:sz="4" w:space="0" w:color="auto"/>
              <w:right w:val="nil"/>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single" w:sz="4"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BE342C"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1-1) Seuil et ouvrage de prise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lang w:val="fr-CD"/>
              </w:rPr>
              <w:t xml:space="preserve">    </w:t>
            </w:r>
            <w:r w:rsidRPr="0067079B">
              <w:rPr>
                <w:rFonts w:ascii="Arial" w:hAnsi="Arial" w:cs="Arial"/>
                <w:sz w:val="20"/>
                <w:szCs w:val="20"/>
              </w:rPr>
              <w:t xml:space="preserve">- Génie Civil </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Equipements hydromécaniques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1-2) Canal Principal d'irrigation</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    - Génie Civil (canal sans ouvrages)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4301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Equipements hydromécaniques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lastRenderedPageBreak/>
              <w:t xml:space="preserve">    - Ouvrage de module à masque (Génie Civil)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Ouvrages Giraudet (Génie Civil)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9</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    - Ouvrage de Déversoir de sécurité (Génie Civil)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4</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Regard d'angle (Génie Civil)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Passage siphonné DN 600</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8</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1-3) Canaux secondaires d'irrigation</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    - Génie Civil (canaux sans ouvrages)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4019</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    - Equipements de prise sur secondaire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30</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    - Prise sur secondaire (Génie Civil)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30</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Regard d'angle (Génie Civil)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Passage siphonné DN 200</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20</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1-3) Canaux Tertiaires d'irrigation</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    - Génie Civil (canaux et ouvrages)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11461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    - Equipements de prise sur tertiaire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205</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xml:space="preserve">    - Prise sur teriaire (Génie Civil)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205</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Ouvrage d'extrémité (Génie Civil)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42</w:t>
            </w:r>
          </w:p>
        </w:tc>
      </w:tr>
      <w:tr w:rsidR="00A444AB" w:rsidRPr="0067079B" w:rsidTr="0067079B">
        <w:trPr>
          <w:trHeight w:val="270"/>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 Réseau de drainage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2-1) Drain de Garde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3201</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2-2) Drain Principal</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2564</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2-2) Drain secondaire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9819</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2-3) Drains tertiaires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18049</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2-4) Evacuation des eaux pluviales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1000</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BE342C"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3) Piste, ouvrages de franchissement et Digue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lang w:val="fr-CD"/>
              </w:rPr>
            </w:pPr>
            <w:r w:rsidRPr="0067079B">
              <w:rPr>
                <w:rFonts w:ascii="Arial" w:hAnsi="Arial" w:cs="Arial"/>
                <w:sz w:val="20"/>
                <w:szCs w:val="20"/>
                <w:lang w:val="fr-CD"/>
              </w:rPr>
              <w:t> </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3-1 Pistes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Piste Principale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4900</w:t>
            </w:r>
          </w:p>
        </w:tc>
      </w:tr>
      <w:tr w:rsidR="00A444AB" w:rsidRPr="0067079B" w:rsidTr="0067079B">
        <w:trPr>
          <w:trHeight w:val="255"/>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Piste Tertiaire</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15740</w:t>
            </w:r>
          </w:p>
        </w:tc>
      </w:tr>
      <w:tr w:rsidR="00A444AB" w:rsidRPr="0067079B" w:rsidTr="0067079B">
        <w:trPr>
          <w:trHeight w:val="300"/>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lastRenderedPageBreak/>
              <w:t>3-2 Ouvrages de franchissement</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r w:rsidR="00A444AB" w:rsidRPr="0067079B" w:rsidTr="0067079B">
        <w:trPr>
          <w:trHeight w:val="300"/>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Passages Busés 800 mm</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4</w:t>
            </w:r>
          </w:p>
        </w:tc>
      </w:tr>
      <w:tr w:rsidR="00A444AB" w:rsidRPr="0067079B" w:rsidTr="0067079B">
        <w:trPr>
          <w:trHeight w:val="300"/>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Passages Busés 400 mm</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5</w:t>
            </w:r>
          </w:p>
        </w:tc>
      </w:tr>
      <w:tr w:rsidR="00A444AB" w:rsidRPr="0067079B" w:rsidTr="0067079B">
        <w:trPr>
          <w:trHeight w:val="300"/>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Passages Busés 200 mm</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55</w:t>
            </w:r>
          </w:p>
        </w:tc>
      </w:tr>
      <w:tr w:rsidR="00A444AB" w:rsidRPr="0067079B" w:rsidTr="0067079B">
        <w:trPr>
          <w:trHeight w:val="300"/>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Dalots</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U</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3</w:t>
            </w:r>
          </w:p>
        </w:tc>
      </w:tr>
      <w:tr w:rsidR="00A444AB" w:rsidRPr="0067079B" w:rsidTr="0067079B">
        <w:trPr>
          <w:trHeight w:val="300"/>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xml:space="preserve">   - Endiguement</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ml</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400</w:t>
            </w:r>
          </w:p>
        </w:tc>
      </w:tr>
      <w:tr w:rsidR="00A444AB" w:rsidRPr="0067079B" w:rsidTr="0067079B">
        <w:trPr>
          <w:trHeight w:val="300"/>
        </w:trPr>
        <w:tc>
          <w:tcPr>
            <w:tcW w:w="5450" w:type="dxa"/>
            <w:tcBorders>
              <w:top w:val="nil"/>
              <w:left w:val="single" w:sz="8" w:space="0" w:color="auto"/>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468"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c>
          <w:tcPr>
            <w:tcW w:w="1656" w:type="dxa"/>
            <w:tcBorders>
              <w:top w:val="nil"/>
              <w:left w:val="nil"/>
              <w:bottom w:val="single" w:sz="4" w:space="0" w:color="auto"/>
              <w:right w:val="single" w:sz="4" w:space="0" w:color="auto"/>
            </w:tcBorders>
            <w:shd w:val="clear" w:color="auto" w:fill="auto"/>
            <w:vAlign w:val="center"/>
            <w:hideMark/>
          </w:tcPr>
          <w:p w:rsidR="00A444AB" w:rsidRPr="0067079B" w:rsidRDefault="00A444AB" w:rsidP="00A444AB">
            <w:pPr>
              <w:rPr>
                <w:rFonts w:ascii="Arial" w:hAnsi="Arial" w:cs="Arial"/>
                <w:sz w:val="20"/>
                <w:szCs w:val="20"/>
              </w:rPr>
            </w:pPr>
            <w:r w:rsidRPr="0067079B">
              <w:rPr>
                <w:rFonts w:ascii="Arial" w:hAnsi="Arial" w:cs="Arial"/>
                <w:sz w:val="20"/>
                <w:szCs w:val="20"/>
              </w:rPr>
              <w:t> </w:t>
            </w:r>
          </w:p>
        </w:tc>
      </w:tr>
    </w:tbl>
    <w:p w:rsidR="00A444AB" w:rsidRPr="00A444AB" w:rsidRDefault="00A444AB" w:rsidP="00A444AB"/>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 xml:space="preserve">Ces travaux sont décrits et justifiés en détail dans les rapports d’étude ainsi que les plans correspondants joints sur CD au </w:t>
      </w:r>
      <w:r w:rsidR="0067079B" w:rsidRPr="0067079B">
        <w:rPr>
          <w:rFonts w:ascii="Arial" w:hAnsi="Arial" w:cs="Arial"/>
          <w:sz w:val="24"/>
          <w:szCs w:val="24"/>
          <w:lang w:val="fr-CD"/>
        </w:rPr>
        <w:t>présent mémoire des travaux et spécifications techniques</w:t>
      </w:r>
      <w:r w:rsidRPr="0067079B">
        <w:rPr>
          <w:rFonts w:ascii="Arial" w:hAnsi="Arial" w:cs="Arial"/>
          <w:sz w:val="24"/>
          <w:szCs w:val="24"/>
          <w:lang w:val="fr-CD"/>
        </w:rPr>
        <w:t>. L’entrepreneur est censé avoir pris connaissance de ces documents.</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Ces plans sont susceptibles d’être modifiés au cours de l’exécution des travaux. L’Entrepreneur est tenu de les vérifier et de les compléter par tout détail ou plan complémentaire nécessaires, qui seront soumis à l’approbation préalable de l’Ingénieur avant exécution.</w:t>
      </w:r>
    </w:p>
    <w:p w:rsidR="00A444AB" w:rsidRPr="0067079B" w:rsidRDefault="00A444AB" w:rsidP="00A444AB">
      <w:pPr>
        <w:rPr>
          <w:rFonts w:ascii="Arial" w:hAnsi="Arial" w:cs="Arial"/>
          <w:b/>
          <w:sz w:val="24"/>
          <w:szCs w:val="24"/>
          <w:lang w:val="fr-CD"/>
        </w:rPr>
      </w:pPr>
    </w:p>
    <w:p w:rsidR="00A444AB" w:rsidRPr="0067079B" w:rsidRDefault="00A444AB" w:rsidP="0067079B">
      <w:pPr>
        <w:ind w:left="1134"/>
        <w:rPr>
          <w:rFonts w:ascii="Arial" w:hAnsi="Arial" w:cs="Arial"/>
          <w:b/>
          <w:sz w:val="24"/>
          <w:szCs w:val="24"/>
          <w:lang w:val="fr-CD"/>
        </w:rPr>
      </w:pPr>
      <w:r w:rsidRPr="0067079B">
        <w:rPr>
          <w:rFonts w:ascii="Arial" w:hAnsi="Arial" w:cs="Arial"/>
          <w:b/>
          <w:sz w:val="24"/>
          <w:szCs w:val="24"/>
          <w:lang w:val="fr-CD"/>
        </w:rPr>
        <w:t>ARTICLE.3.</w:t>
      </w:r>
      <w:r w:rsidRPr="0067079B">
        <w:rPr>
          <w:rFonts w:ascii="Arial" w:hAnsi="Arial" w:cs="Arial"/>
          <w:b/>
          <w:sz w:val="24"/>
          <w:szCs w:val="24"/>
          <w:lang w:val="fr-CD"/>
        </w:rPr>
        <w:tab/>
        <w:t>MOBILISATION ET DÉMOBILISATION</w:t>
      </w:r>
    </w:p>
    <w:p w:rsidR="00A444AB" w:rsidRPr="0067079B" w:rsidRDefault="00A444AB" w:rsidP="00A444AB">
      <w:pPr>
        <w:rPr>
          <w:rFonts w:ascii="Arial" w:hAnsi="Arial" w:cs="Arial"/>
          <w:sz w:val="24"/>
          <w:szCs w:val="24"/>
          <w:lang w:val="fr-CD"/>
        </w:rPr>
      </w:pPr>
    </w:p>
    <w:p w:rsidR="00A444AB" w:rsidRPr="0067079B" w:rsidRDefault="0067079B" w:rsidP="0067079B">
      <w:pPr>
        <w:ind w:left="1134" w:hanging="1134"/>
        <w:rPr>
          <w:rFonts w:ascii="Arial" w:hAnsi="Arial" w:cs="Arial"/>
          <w:sz w:val="24"/>
          <w:szCs w:val="24"/>
          <w:lang w:val="fr-CD"/>
        </w:rPr>
      </w:pPr>
      <w:r w:rsidRPr="0067079B">
        <w:rPr>
          <w:rFonts w:ascii="Arial" w:hAnsi="Arial" w:cs="Arial"/>
          <w:sz w:val="24"/>
          <w:szCs w:val="24"/>
          <w:lang w:val="fr-CD"/>
        </w:rPr>
        <w:t xml:space="preserve">                      </w:t>
      </w:r>
      <w:r w:rsidR="00A444AB" w:rsidRPr="0067079B">
        <w:rPr>
          <w:rFonts w:ascii="Arial" w:hAnsi="Arial" w:cs="Arial"/>
          <w:sz w:val="24"/>
          <w:szCs w:val="24"/>
          <w:lang w:val="fr-CD"/>
        </w:rPr>
        <w:t>La mobilisation et la démobilisation s’entendent comme le processus complet de fourniture sur site de tous les personnel et main-d’œuvre, matériels, outils, équipements et fournitures diverses requis pour la construction, l’achèvement et l’entretien de tout ouvrage nécessaire ; et de retrait de toutes les installations à l’achèvement des travaux sur le chantier. Elles comprennent les volets ci-après :</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le transport de toutes les composantes des équipements sur les sites où ils seront utilisés pour les travaux et leur installation ;</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la mobilisation et la démobilisation de tout le personnel et de la main-d’œuvre vers le site et à partir de celui-ci; l’exécution de tous ouvrages temporaires concernant les installations de l’Entrepreneur ; et</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le démantèlement du chantier et le retrait de tous les installations, équipements et ouvrages temporaires, de manière à laisser un site nu et propre, à la satisfaction de l’Ingénieur.</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lastRenderedPageBreak/>
        <w:t>Le Programme de l’Entrepreneur doit présenter de manière circonstanciée la procédure de mobilisation prévue.</w:t>
      </w:r>
    </w:p>
    <w:p w:rsidR="00A444AB" w:rsidRPr="0067079B" w:rsidRDefault="00A444AB" w:rsidP="00A444AB">
      <w:pPr>
        <w:rPr>
          <w:rFonts w:ascii="Arial" w:hAnsi="Arial" w:cs="Arial"/>
          <w:b/>
          <w:sz w:val="24"/>
          <w:szCs w:val="24"/>
          <w:lang w:val="fr-CD"/>
        </w:rPr>
      </w:pPr>
    </w:p>
    <w:p w:rsidR="00A444AB" w:rsidRPr="0067079B" w:rsidRDefault="00A444AB" w:rsidP="0067079B">
      <w:pPr>
        <w:ind w:left="1134"/>
        <w:rPr>
          <w:rFonts w:ascii="Arial" w:hAnsi="Arial" w:cs="Arial"/>
          <w:b/>
          <w:sz w:val="24"/>
          <w:szCs w:val="24"/>
          <w:lang w:val="fr-CD"/>
        </w:rPr>
      </w:pPr>
      <w:r w:rsidRPr="0067079B">
        <w:rPr>
          <w:rFonts w:ascii="Arial" w:hAnsi="Arial" w:cs="Arial"/>
          <w:b/>
          <w:sz w:val="24"/>
          <w:szCs w:val="24"/>
          <w:lang w:val="fr-CD"/>
        </w:rPr>
        <w:t>ARTICLE.4.</w:t>
      </w:r>
      <w:r w:rsidRPr="0067079B">
        <w:rPr>
          <w:rFonts w:ascii="Arial" w:hAnsi="Arial" w:cs="Arial"/>
          <w:b/>
          <w:sz w:val="24"/>
          <w:szCs w:val="24"/>
          <w:lang w:val="fr-CD"/>
        </w:rPr>
        <w:tab/>
        <w:t>DOCUMENTS CONTRACTUELS ET PLANS</w:t>
      </w:r>
    </w:p>
    <w:p w:rsidR="00A444AB" w:rsidRPr="0067079B" w:rsidRDefault="0067079B" w:rsidP="0067079B">
      <w:pPr>
        <w:ind w:left="1134"/>
        <w:rPr>
          <w:rFonts w:ascii="Arial" w:hAnsi="Arial" w:cs="Arial"/>
          <w:sz w:val="24"/>
          <w:szCs w:val="24"/>
          <w:lang w:val="fr-CD"/>
        </w:rPr>
      </w:pPr>
      <w:r w:rsidRPr="0067079B">
        <w:rPr>
          <w:rFonts w:ascii="Arial" w:hAnsi="Arial" w:cs="Arial"/>
          <w:sz w:val="24"/>
          <w:szCs w:val="24"/>
          <w:lang w:val="fr-CD"/>
        </w:rPr>
        <w:t>RÉFÉRENCE AU MÉMOIRE DE</w:t>
      </w:r>
      <w:r w:rsidR="00A444AB" w:rsidRPr="0067079B">
        <w:rPr>
          <w:rFonts w:ascii="Arial" w:hAnsi="Arial" w:cs="Arial"/>
          <w:sz w:val="24"/>
          <w:szCs w:val="24"/>
          <w:lang w:val="fr-CD"/>
        </w:rPr>
        <w:t xml:space="preserve"> TRAVAUX</w:t>
      </w:r>
      <w:r w:rsidRPr="0067079B">
        <w:rPr>
          <w:rFonts w:ascii="Arial" w:hAnsi="Arial" w:cs="Arial"/>
          <w:sz w:val="24"/>
          <w:szCs w:val="24"/>
          <w:lang w:val="fr-CD"/>
        </w:rPr>
        <w:t xml:space="preserve"> ET SPECIFICATIONS</w:t>
      </w:r>
    </w:p>
    <w:p w:rsidR="00A444AB" w:rsidRPr="0067079B" w:rsidRDefault="0067079B" w:rsidP="0067079B">
      <w:pPr>
        <w:ind w:left="1134" w:hanging="1134"/>
        <w:rPr>
          <w:rFonts w:ascii="Arial" w:hAnsi="Arial" w:cs="Arial"/>
          <w:sz w:val="24"/>
          <w:szCs w:val="24"/>
          <w:lang w:val="fr-CD"/>
        </w:rPr>
      </w:pPr>
      <w:r w:rsidRPr="0067079B">
        <w:rPr>
          <w:rFonts w:ascii="Arial" w:hAnsi="Arial" w:cs="Arial"/>
          <w:sz w:val="24"/>
          <w:szCs w:val="24"/>
          <w:lang w:val="fr-CD"/>
        </w:rPr>
        <w:t xml:space="preserve">                       </w:t>
      </w:r>
      <w:r w:rsidR="00A444AB" w:rsidRPr="0067079B">
        <w:rPr>
          <w:rFonts w:ascii="Arial" w:hAnsi="Arial" w:cs="Arial"/>
          <w:sz w:val="24"/>
          <w:szCs w:val="24"/>
          <w:lang w:val="fr-CD"/>
        </w:rPr>
        <w:t>Pour tout ce qui n’est pas contraire aux spécifications techniques du présent cahier, les stipulations du Cahier des Clauses Techniques Générales de travaux, en vigueur en RDC, sont applicables au présent Marché. L’Entrepreneur est censé avoir pris connaissance de ce document général.</w:t>
      </w:r>
    </w:p>
    <w:p w:rsidR="00A444AB" w:rsidRPr="0067079B" w:rsidRDefault="00A444AB" w:rsidP="0067079B">
      <w:pPr>
        <w:ind w:left="1134"/>
        <w:rPr>
          <w:rFonts w:ascii="Arial" w:hAnsi="Arial" w:cs="Arial"/>
          <w:sz w:val="24"/>
          <w:szCs w:val="24"/>
          <w:lang w:val="fr-CD"/>
        </w:rPr>
      </w:pPr>
      <w:bookmarkStart w:id="20" w:name="page97"/>
      <w:bookmarkEnd w:id="20"/>
      <w:r w:rsidRPr="0067079B">
        <w:rPr>
          <w:rFonts w:ascii="Arial" w:hAnsi="Arial" w:cs="Arial"/>
          <w:sz w:val="24"/>
          <w:szCs w:val="24"/>
          <w:lang w:val="fr-CD"/>
        </w:rPr>
        <w:t>DOCUMENTS CONTRACTUELS</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L’Entrepreneur recevra 2 jeux de documents contractuels pour son propre usage, y compris jeu de dessins techniques, l’étude de faisabilité et l’étude d’impact environnementale avec le plan de gestion environnemental et social (PGES). L’Entrepreneur conservera en permanence sur le site un jeu complet des documents contractuels fournis par l’Ingénieur ainsi que toutes les instructions ultérieures de celui-ci et les mettra à la disposition de l’Ingénieur et de son personnel chaque fois que le besoin se fera sentir.</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PLANS</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Les Plans qui figurent dans les documents de l’étude de faisabilité présentent les travaux à exécuter au titre du Contrat. Cependant, ces Plans ne seraient être utilisés pour l’exécution des travaux. Seuls les plans approuvés par l’Ingénieur « Bon pour exécution » seront utilisés pour l’exécution des travaux. Il appartient à l’entreprise de préparer les études d’exécution (qui sont des compléments et détails de l’étude de faisabilité)</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L’Entrepreneur vérifiera minutieusement les Plans et Spécifications et notifiera à l’Ingénieur, par écrit, tous les écarts, ambiguïtés, erreurs ou omissions qu’il aurait relevés, pour lesquels l’Entrepreneur recevra de l’Ingénieur les instructions appropriées pour réaliser, par des spécialistes, les études d’exécution qu’il soumettra à l’approbation de l’Ingénieur.</w:t>
      </w:r>
    </w:p>
    <w:p w:rsidR="00A444AB" w:rsidRPr="0067079B" w:rsidRDefault="00A444AB" w:rsidP="009757D0">
      <w:pPr>
        <w:ind w:left="1134"/>
        <w:rPr>
          <w:rFonts w:ascii="Arial" w:hAnsi="Arial" w:cs="Arial"/>
          <w:sz w:val="24"/>
          <w:szCs w:val="24"/>
          <w:lang w:val="fr-CD"/>
        </w:rPr>
      </w:pPr>
      <w:r w:rsidRPr="0067079B">
        <w:rPr>
          <w:rFonts w:ascii="Arial" w:hAnsi="Arial" w:cs="Arial"/>
          <w:sz w:val="24"/>
          <w:szCs w:val="24"/>
          <w:lang w:val="fr-CD"/>
        </w:rPr>
        <w:t>Il est tenu d’exécuter les travaux conformément à ces instructions supplémentaires. Quelles que soient les modifications apportées aux plans en cours de chantier, les travaux reposeront sur les dimensions indiquées dans les Plans approuvés.</w:t>
      </w:r>
    </w:p>
    <w:p w:rsidR="00A444AB" w:rsidRPr="0067079B" w:rsidRDefault="00A444AB" w:rsidP="009757D0">
      <w:pPr>
        <w:ind w:left="1134"/>
        <w:rPr>
          <w:rFonts w:ascii="Arial" w:hAnsi="Arial" w:cs="Arial"/>
          <w:sz w:val="24"/>
          <w:szCs w:val="24"/>
          <w:lang w:val="fr-CD"/>
        </w:rPr>
      </w:pPr>
      <w:r w:rsidRPr="0067079B">
        <w:rPr>
          <w:rFonts w:ascii="Arial" w:hAnsi="Arial" w:cs="Arial"/>
          <w:sz w:val="24"/>
          <w:szCs w:val="24"/>
          <w:lang w:val="fr-CD"/>
        </w:rPr>
        <w:t xml:space="preserve">Les Plans, les spécifications et les instructions donnés par l’Ingénieur doivent permettre à l’Entrepreneur de définir les caractéristiques des </w:t>
      </w:r>
      <w:r w:rsidRPr="0067079B">
        <w:rPr>
          <w:rFonts w:ascii="Arial" w:hAnsi="Arial" w:cs="Arial"/>
          <w:sz w:val="24"/>
          <w:szCs w:val="24"/>
          <w:lang w:val="fr-CD"/>
        </w:rPr>
        <w:lastRenderedPageBreak/>
        <w:t>travaux. Toutefois, Il revient à l’Entrepreneur d’établir tout plan supplémentaire dont il a besoin pour interpréter les voies et moyens d’exécuter les travaux, étant entendu que tous les coûts liés à l’établissement de ce plan supplémentaire sont à sa charge.</w:t>
      </w:r>
    </w:p>
    <w:p w:rsidR="00A444AB" w:rsidRPr="0067079B" w:rsidRDefault="00A444AB" w:rsidP="0067079B">
      <w:pPr>
        <w:ind w:left="1134"/>
        <w:rPr>
          <w:rFonts w:ascii="Arial" w:hAnsi="Arial" w:cs="Arial"/>
          <w:sz w:val="24"/>
          <w:szCs w:val="24"/>
          <w:lang w:val="fr-CD"/>
        </w:rPr>
      </w:pPr>
      <w:r w:rsidRPr="0067079B">
        <w:rPr>
          <w:rFonts w:ascii="Arial" w:hAnsi="Arial" w:cs="Arial"/>
          <w:sz w:val="24"/>
          <w:szCs w:val="24"/>
          <w:lang w:val="fr-CD"/>
        </w:rPr>
        <w:t>L’Ingénieur peut, si nécessaire, établir des plans supplémentaires ou révisés, afin de modifier les travaux.</w:t>
      </w:r>
    </w:p>
    <w:p w:rsidR="00A444AB" w:rsidRPr="009757D0" w:rsidRDefault="00A444AB" w:rsidP="00A444AB">
      <w:pPr>
        <w:rPr>
          <w:rFonts w:ascii="Arial" w:hAnsi="Arial" w:cs="Arial"/>
          <w:sz w:val="24"/>
          <w:szCs w:val="24"/>
          <w:lang w:val="fr-CD"/>
        </w:rPr>
      </w:pPr>
    </w:p>
    <w:p w:rsidR="00A444AB" w:rsidRPr="009757D0" w:rsidRDefault="00A444AB" w:rsidP="009757D0">
      <w:pPr>
        <w:ind w:left="1134"/>
        <w:jc w:val="center"/>
        <w:rPr>
          <w:rFonts w:ascii="Arial" w:hAnsi="Arial" w:cs="Arial"/>
          <w:b/>
          <w:sz w:val="24"/>
          <w:szCs w:val="24"/>
          <w:lang w:val="fr-CD"/>
        </w:rPr>
      </w:pPr>
      <w:r w:rsidRPr="009757D0">
        <w:rPr>
          <w:rFonts w:ascii="Arial" w:hAnsi="Arial" w:cs="Arial"/>
          <w:b/>
          <w:sz w:val="24"/>
          <w:szCs w:val="24"/>
          <w:lang w:val="fr-CD"/>
        </w:rPr>
        <w:t>ARTICLE.5.</w:t>
      </w:r>
      <w:r w:rsidRPr="009757D0">
        <w:rPr>
          <w:rFonts w:ascii="Arial" w:hAnsi="Arial" w:cs="Arial"/>
          <w:b/>
          <w:sz w:val="24"/>
          <w:szCs w:val="24"/>
          <w:lang w:val="fr-CD"/>
        </w:rPr>
        <w:tab/>
        <w:t>APPROBATION PAR L’INGÉNIEUR DES PROPOSITIONS ET DOCUMENTS DE L’ENTREPRENEUR</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APPROBATION DES PROPOSITIONS DE L’ENTREPRENEUR</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Dans le cas où l’Entrepreneur souhaite proposer des solutions de rechange, il doit demander une approbation au titre de ces dispositions, sa demande doit être accompagnée de la documentation complète justifiant l’approbation demandée et présentant les solutions de rechange proposées, les calculs y relatifs, la documentation des fabricants, etc., requise pour démontrer pleinement les avantages de la proposition de l’Entrepreneur. L’Ingénieur ne doit donner son approbation dans aucune situation où les propositions de l’Entrepreneur ne comportent pas des normes égales, voire supérieures, en termes de qualité à celles indiquées dans les Spécifications.</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Sauf indications contraires, l’Ingénieur doit disposer d’une période de 7 jours pour toute approbation.</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Au cas où l’importance de la proposition de modification nécessite l’approbation du Maitre d’ouvrage et l’Ingénieur, le délai d’approbation doit être de 21 jours.</w:t>
      </w:r>
    </w:p>
    <w:p w:rsidR="00A444AB" w:rsidRPr="00A444AB" w:rsidRDefault="00A444AB" w:rsidP="00A444AB">
      <w:pPr>
        <w:rPr>
          <w:lang w:val="fr-CD"/>
        </w:rPr>
      </w:pP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APPROBATION DES ÉTUDES D’EXÉCUTION</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Les études d’exécution seront établies par l’entrepreneur. Avant l’exécution des travaux, celui-ci doit soumettre les plans d’exécution (profils en long, plans d’implantation, plans de coffrage et de ferraillage, notes de calculs des équipements, notes de calculs de stabilité et de béton armé, etc…) à l’approbation de l’Ingénieur. Les délais d’approbation de l’Ingénieur sont de :</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 xml:space="preserve">7 jours pour au plus 10 km de profils en long des réseaux linéaires </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 xml:space="preserve">10 jours pour les notes de calculs et plans de coffrage et de ferraillage d’un ouvrage important (seuil, ouvrage de prise) </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lastRenderedPageBreak/>
        <w:t xml:space="preserve">7 jours pour tout autre document classé dans le cadre des études d’exécution </w:t>
      </w:r>
    </w:p>
    <w:p w:rsidR="00A444AB" w:rsidRPr="00A444AB" w:rsidRDefault="00A444AB" w:rsidP="009757D0">
      <w:pPr>
        <w:ind w:left="1134"/>
        <w:rPr>
          <w:lang w:val="fr-CD"/>
        </w:rPr>
      </w:pPr>
      <w:r w:rsidRPr="009757D0">
        <w:rPr>
          <w:rFonts w:ascii="Arial" w:hAnsi="Arial" w:cs="Arial"/>
          <w:sz w:val="24"/>
          <w:szCs w:val="24"/>
          <w:lang w:val="fr-CD"/>
        </w:rPr>
        <w:t>Après réception des commentaires de l’Ingénieur, l’Entrepreneur doit remettre les versions corrigées dans un délai de 7 jours. L’Ingénieur dispose encore de 7 jours pour les valider ou les commenter de nouveau, et ainsi de suite jusqu’à validation définitive de ces documents d’exécution</w:t>
      </w:r>
      <w:r w:rsidRPr="00A444AB">
        <w:rPr>
          <w:lang w:val="fr-CD"/>
        </w:rPr>
        <w:t>.</w:t>
      </w:r>
      <w:bookmarkStart w:id="21" w:name="page98"/>
      <w:bookmarkEnd w:id="21"/>
    </w:p>
    <w:p w:rsidR="00A444AB" w:rsidRPr="009757D0" w:rsidRDefault="00A444AB" w:rsidP="009757D0">
      <w:pPr>
        <w:ind w:left="1134"/>
        <w:rPr>
          <w:rFonts w:ascii="Arial" w:hAnsi="Arial" w:cs="Arial"/>
          <w:b/>
          <w:sz w:val="24"/>
          <w:szCs w:val="24"/>
          <w:lang w:val="fr-CD"/>
        </w:rPr>
      </w:pPr>
      <w:r w:rsidRPr="009757D0">
        <w:rPr>
          <w:rFonts w:ascii="Arial" w:hAnsi="Arial" w:cs="Arial"/>
          <w:b/>
          <w:sz w:val="24"/>
          <w:szCs w:val="24"/>
          <w:lang w:val="fr-CD"/>
        </w:rPr>
        <w:t>ARTICLE.6.</w:t>
      </w:r>
      <w:r w:rsidRPr="009757D0">
        <w:rPr>
          <w:rFonts w:ascii="Arial" w:hAnsi="Arial" w:cs="Arial"/>
          <w:b/>
          <w:sz w:val="24"/>
          <w:szCs w:val="24"/>
          <w:lang w:val="fr-CD"/>
        </w:rPr>
        <w:tab/>
        <w:t>ACCÈS AU SITE PAR ROUTE</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L’Entrepreneur doit s’assurer, par lui-même, de la possibilité d’accéder au site par les routes publiques existantes.</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En outre, il doit s’informer des limites de charge en vigueur sur les routes, pistes et ponts et veiller à ce que ses équipements ne dépassent pas ces limites. Avant d’emprunter ces routes, pistes et ponts pour le transfert d’un quelconque engin lourd, l’Entrepreneur doit prendre toutes les dispositions appropriées avec les autorités compétentes et obtenir l’approbation de celles-ci pour le passage de cet engin. Si les autorités exigent clairement une protection spéciale ou un renforcement spécial des routes, pistes ou ponts, l’Entrepreneur doit soumettre à l’Ingénieur ses propositions à cet effet, une fois celles-ci approuvées par l’autorité compétente.</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Il incombe à l’Entrepreneur d’inspecter les voies existantes et de déterminer par lui-même les travaux nécessaires pour les porter aux normes requises afin de supporter le passage des engins de construction.</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En outre, l’Entrepreneur doit prendre toutes les précautions nécessaires pour assurer la sécurité des populations utilisant les routes d’accès.</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Il doit assurer, en permanence pendant la durée du Contrat, l’accès aux propriétés adjacentes.</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L’Entrepreneur n’est autorisé à conduire aucun engin, susceptible de dégrader une route bitumée ou revêtue. Seuls les véhicules à pneumatiques en caoutchouc respectant les restrictions de charge en vigueur sont autorisés à emprunter les routes bitumées.</w:t>
      </w:r>
    </w:p>
    <w:p w:rsidR="00A444AB" w:rsidRPr="009757D0" w:rsidRDefault="00A444AB" w:rsidP="00A444AB">
      <w:pPr>
        <w:rPr>
          <w:rFonts w:ascii="Arial" w:hAnsi="Arial" w:cs="Arial"/>
          <w:sz w:val="24"/>
          <w:szCs w:val="24"/>
          <w:lang w:val="fr-CD"/>
        </w:rPr>
      </w:pPr>
    </w:p>
    <w:p w:rsidR="00A444AB" w:rsidRPr="009757D0" w:rsidRDefault="00A444AB" w:rsidP="009757D0">
      <w:pPr>
        <w:ind w:left="1134"/>
        <w:rPr>
          <w:rFonts w:ascii="Arial" w:hAnsi="Arial" w:cs="Arial"/>
          <w:b/>
          <w:sz w:val="24"/>
          <w:szCs w:val="24"/>
          <w:lang w:val="fr-CD"/>
        </w:rPr>
      </w:pPr>
      <w:r w:rsidRPr="009757D0">
        <w:rPr>
          <w:rFonts w:ascii="Arial" w:hAnsi="Arial" w:cs="Arial"/>
          <w:b/>
          <w:sz w:val="24"/>
          <w:szCs w:val="24"/>
          <w:lang w:val="fr-CD"/>
        </w:rPr>
        <w:t>ARTICLE.7.</w:t>
      </w:r>
      <w:r w:rsidRPr="009757D0">
        <w:rPr>
          <w:rFonts w:ascii="Arial" w:hAnsi="Arial" w:cs="Arial"/>
          <w:b/>
          <w:sz w:val="24"/>
          <w:szCs w:val="24"/>
          <w:lang w:val="fr-CD"/>
        </w:rPr>
        <w:tab/>
        <w:t>VOIES D’ACCÈS, DE DÉVIATION ET DE TRANSPORT TEMPORAIRES</w:t>
      </w:r>
    </w:p>
    <w:p w:rsidR="00A444AB" w:rsidRPr="009757D0" w:rsidRDefault="00A444AB" w:rsidP="00A444AB">
      <w:pPr>
        <w:rPr>
          <w:rFonts w:ascii="Arial" w:hAnsi="Arial" w:cs="Arial"/>
          <w:b/>
          <w:sz w:val="24"/>
          <w:szCs w:val="24"/>
          <w:lang w:val="fr-CD"/>
        </w:rPr>
      </w:pP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 xml:space="preserve">L’Entrepreneur doit concevoir, construire et entretenir toutes les voies d’accès, de déviation et de transport temporaires (y compris les </w:t>
      </w:r>
      <w:r w:rsidRPr="009757D0">
        <w:rPr>
          <w:rFonts w:ascii="Arial" w:hAnsi="Arial" w:cs="Arial"/>
          <w:sz w:val="24"/>
          <w:szCs w:val="24"/>
          <w:lang w:val="fr-CD"/>
        </w:rPr>
        <w:lastRenderedPageBreak/>
        <w:t>installations de drainage connexes) pour les différents sites de travail, ainsi que les sites d’emprunt, carrières et aires de rejet désignés, tel que requis pour l’exécution des Travaux.</w:t>
      </w:r>
    </w:p>
    <w:p w:rsidR="00A444AB" w:rsidRPr="009757D0" w:rsidRDefault="00A444AB" w:rsidP="00A444AB">
      <w:pPr>
        <w:rPr>
          <w:rFonts w:ascii="Arial" w:hAnsi="Arial" w:cs="Arial"/>
          <w:sz w:val="24"/>
          <w:szCs w:val="24"/>
          <w:lang w:val="fr-CD"/>
        </w:rPr>
      </w:pP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Lorsque les voies d’accès, de déviation et de transport traversent des terres situées au-delà des limites du chantier, l’Entrepreneur assume la pleine et entière responsabilité des accords à passer avec l’occupant et du paiement de tous frais nécessaires.</w:t>
      </w:r>
    </w:p>
    <w:p w:rsidR="00A444AB" w:rsidRPr="009757D0" w:rsidRDefault="00A444AB" w:rsidP="00A444AB">
      <w:pPr>
        <w:rPr>
          <w:rFonts w:ascii="Arial" w:hAnsi="Arial" w:cs="Arial"/>
          <w:sz w:val="24"/>
          <w:szCs w:val="24"/>
          <w:lang w:val="fr-CD"/>
        </w:rPr>
      </w:pP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L’emplacement de toutes les voies d’accès, de déviation et de transport temporaires nécessaires pour l’Entrepreneur doit être conforme aux propositions soumises, y compris toutes modifications approuvées par l’Ingénieur.</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L’entrepreneur sera responsable des voies d’accès concernant la mise en œuvre des lignes MT en dehors du périmètre, dans les conditions prévues par les alinéas ci-dessus, Pour les accès dans le champ du périmètre (stations de pompage et lignes électriques internes au périmètre), il empruntera les voies d’accès préparées, conformément au plan de circulation. Il ne pourra en aucun cas se prévaloir de toute contrainte de circulation due aux travaux.</w:t>
      </w:r>
    </w:p>
    <w:p w:rsidR="00A444AB" w:rsidRPr="009757D0" w:rsidRDefault="00A444AB" w:rsidP="00A444AB">
      <w:pPr>
        <w:rPr>
          <w:rFonts w:ascii="Arial" w:hAnsi="Arial" w:cs="Arial"/>
          <w:sz w:val="24"/>
          <w:szCs w:val="24"/>
          <w:lang w:val="fr-CD"/>
        </w:rPr>
      </w:pPr>
    </w:p>
    <w:p w:rsidR="00A444AB" w:rsidRPr="009757D0" w:rsidRDefault="00A444AB" w:rsidP="009757D0">
      <w:pPr>
        <w:ind w:left="1134"/>
        <w:rPr>
          <w:rFonts w:ascii="Arial" w:hAnsi="Arial" w:cs="Arial"/>
          <w:b/>
          <w:sz w:val="24"/>
          <w:szCs w:val="24"/>
          <w:lang w:val="fr-CD"/>
        </w:rPr>
      </w:pPr>
      <w:r w:rsidRPr="009757D0">
        <w:rPr>
          <w:rFonts w:ascii="Arial" w:hAnsi="Arial" w:cs="Arial"/>
          <w:b/>
          <w:sz w:val="24"/>
          <w:szCs w:val="24"/>
          <w:lang w:val="fr-CD"/>
        </w:rPr>
        <w:t>ARTICLE.8.</w:t>
      </w:r>
      <w:r w:rsidRPr="009757D0">
        <w:rPr>
          <w:rFonts w:ascii="Arial" w:hAnsi="Arial" w:cs="Arial"/>
          <w:b/>
          <w:sz w:val="24"/>
          <w:szCs w:val="24"/>
          <w:lang w:val="fr-CD"/>
        </w:rPr>
        <w:tab/>
        <w:t>LIMITES DU SITE</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Le Maitre d’ouvrage est responsable de la mise à disposition du site de l’aménagement objet des travaux. Les Plans fournissent des informations détaillées sur les limites du site, qui seront indiquées par l’Ingénieur.</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L’Entrepreneur ne peut outrepasser les limites du site, telles qu’indiquées sur les Plans et/ou définies dans le présent Article, sauf dans des cas exceptionnels, et uniquement avec l’accord préalable du Maitre d’ouvrage.</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 xml:space="preserve">Il incombe à l’Entrepreneur d’obtenir le consentement des propriétaires, locataires, occupants et/ou communautés résidentes (par le biais de leurs représentants) des terres situées au-delà des limites du site, pour l’utilisation de ces terres aux fins d’accès temporaire au site ou à d’autres fins provisoires. Avant d’entrer sur une telle terre privée ou communautaire aux fins de démarrage des travaux de construction, l’Entrepreneur doit confirmer par écrit à l’Ingénieur qu’il a obtenu ce </w:t>
      </w:r>
      <w:r w:rsidR="009757D0" w:rsidRPr="009757D0">
        <w:rPr>
          <w:rFonts w:ascii="Arial" w:hAnsi="Arial" w:cs="Arial"/>
          <w:sz w:val="24"/>
          <w:szCs w:val="24"/>
          <w:lang w:val="fr-CD"/>
        </w:rPr>
        <w:t>consentement.</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 xml:space="preserve">L’Entrepreneur doit prendre en charge, à ses propres frais, tous les coûts, </w:t>
      </w:r>
      <w:r w:rsidRPr="009757D0">
        <w:rPr>
          <w:rFonts w:ascii="Arial" w:hAnsi="Arial" w:cs="Arial"/>
          <w:sz w:val="24"/>
          <w:szCs w:val="24"/>
          <w:lang w:val="fr-CD"/>
        </w:rPr>
        <w:lastRenderedPageBreak/>
        <w:t>dépenses, loyers, indemnisations et autres débours qu’il peut être amené à encourir tant au cours des négociations avec les propriétaires, locataires et occupants que pendant l’utilisation de ces terres privées ou routes aux fins de ses activités.</w:t>
      </w:r>
    </w:p>
    <w:p w:rsidR="00A444AB" w:rsidRPr="00A444AB" w:rsidRDefault="00A444AB" w:rsidP="00A444AB">
      <w:pPr>
        <w:rPr>
          <w:lang w:val="fr-CD"/>
        </w:rPr>
      </w:pPr>
    </w:p>
    <w:p w:rsidR="00A444AB" w:rsidRPr="009757D0" w:rsidRDefault="00A444AB" w:rsidP="009757D0">
      <w:pPr>
        <w:ind w:left="1134"/>
        <w:rPr>
          <w:rFonts w:ascii="Arial" w:hAnsi="Arial" w:cs="Arial"/>
          <w:b/>
          <w:sz w:val="24"/>
          <w:szCs w:val="24"/>
          <w:lang w:val="fr-CD"/>
        </w:rPr>
      </w:pPr>
      <w:r w:rsidRPr="009757D0">
        <w:rPr>
          <w:rFonts w:ascii="Arial" w:hAnsi="Arial" w:cs="Arial"/>
          <w:b/>
          <w:sz w:val="24"/>
          <w:szCs w:val="24"/>
          <w:lang w:val="fr-CD"/>
        </w:rPr>
        <w:t>ARTICLE.9.</w:t>
      </w:r>
      <w:r w:rsidRPr="009757D0">
        <w:rPr>
          <w:rFonts w:ascii="Arial" w:hAnsi="Arial" w:cs="Arial"/>
          <w:b/>
          <w:sz w:val="24"/>
          <w:szCs w:val="24"/>
          <w:lang w:val="fr-CD"/>
        </w:rPr>
        <w:tab/>
        <w:t>COTES ET DIMENSIONS</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Les cotes du terrain naturel, ainsi que les cotes et dimensions des éléments existants sont censés être corrects, mais ne font pas foi.</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Tous les dimensions et niveaux indiqués sur les Plans (ou mentionnés dans les Documents contractuels), doivent être vérifiés par l’Entrepreneur sur le chantier. L’Entrepreneur est tenu responsable de l’exactitude et du maintien de toutes les cotes et dimensions.</w:t>
      </w:r>
    </w:p>
    <w:p w:rsidR="00A444AB" w:rsidRPr="009757D0" w:rsidRDefault="00A444AB" w:rsidP="009757D0">
      <w:pPr>
        <w:ind w:left="1134"/>
        <w:rPr>
          <w:rFonts w:ascii="Arial" w:hAnsi="Arial" w:cs="Arial"/>
          <w:sz w:val="24"/>
          <w:szCs w:val="24"/>
          <w:lang w:val="fr-CD"/>
        </w:rPr>
      </w:pPr>
      <w:r w:rsidRPr="009757D0">
        <w:rPr>
          <w:rFonts w:ascii="Arial" w:hAnsi="Arial" w:cs="Arial"/>
          <w:sz w:val="24"/>
          <w:szCs w:val="24"/>
          <w:lang w:val="fr-CD"/>
        </w:rPr>
        <w:t>L’Ingénieur doit être saisi de toute ambiguïté ou tout écart, dans les meilleurs délais, aux fins d’instructions et/ou d’éclaircissement.</w:t>
      </w:r>
    </w:p>
    <w:p w:rsidR="00A444AB" w:rsidRPr="00A444AB" w:rsidRDefault="00A444AB" w:rsidP="00A444AB">
      <w:pPr>
        <w:rPr>
          <w:lang w:val="fr-CD"/>
        </w:rPr>
      </w:pPr>
    </w:p>
    <w:p w:rsidR="00A444AB" w:rsidRPr="00BF4435" w:rsidRDefault="00A444AB" w:rsidP="009757D0">
      <w:pPr>
        <w:ind w:left="1134"/>
        <w:rPr>
          <w:rFonts w:ascii="Arial" w:hAnsi="Arial" w:cs="Arial"/>
          <w:b/>
          <w:sz w:val="24"/>
          <w:szCs w:val="24"/>
          <w:lang w:val="fr-CD"/>
        </w:rPr>
      </w:pPr>
      <w:r w:rsidRPr="00BF4435">
        <w:rPr>
          <w:rFonts w:ascii="Arial" w:hAnsi="Arial" w:cs="Arial"/>
          <w:b/>
          <w:sz w:val="24"/>
          <w:szCs w:val="24"/>
          <w:lang w:val="fr-CD"/>
        </w:rPr>
        <w:t>ARTICLE.10.</w:t>
      </w:r>
      <w:r w:rsidRPr="00BF4435">
        <w:rPr>
          <w:rFonts w:ascii="Arial" w:hAnsi="Arial" w:cs="Arial"/>
          <w:b/>
          <w:sz w:val="24"/>
          <w:szCs w:val="24"/>
          <w:lang w:val="fr-CD"/>
        </w:rPr>
        <w:tab/>
        <w:t>SPÉCIFICATIONS GÉNÉRALES DES ÉQUIPEMENTS ET FOURNITURES</w:t>
      </w:r>
    </w:p>
    <w:p w:rsidR="00A444AB" w:rsidRPr="00A444AB" w:rsidRDefault="00A444AB" w:rsidP="00A444AB">
      <w:pPr>
        <w:rPr>
          <w:lang w:val="fr-CD"/>
        </w:rPr>
      </w:pP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L’Entrepreneur doit fournir tous les équipements nécessaires pour l’exécution des travaux.</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Sauf indications contraires, aucune référence faite dans les présentes Spécifications ou sur les Plans à des marques déposées ou à des numéros de catalogues (ou références), ou à un produit manufacturé particulier, ne sous-entend que l’article ou le produit ainsi mentionné est le seul qui puisse être fourni ou utilisé. Toute référence ainsi faite a un caractère purement indicatif concernant la qualité, la catégorie, le type et la finition des équipements à utiliser.</w:t>
      </w:r>
    </w:p>
    <w:p w:rsidR="00A444AB" w:rsidRPr="00BF4435" w:rsidRDefault="00A444AB" w:rsidP="009757D0">
      <w:pPr>
        <w:ind w:left="1134"/>
        <w:rPr>
          <w:rFonts w:ascii="Arial" w:hAnsi="Arial" w:cs="Arial"/>
          <w:sz w:val="24"/>
          <w:szCs w:val="24"/>
          <w:lang w:val="fr-CD"/>
        </w:rPr>
      </w:pPr>
      <w:r w:rsidRPr="00BF4435">
        <w:rPr>
          <w:rFonts w:ascii="Arial" w:hAnsi="Arial" w:cs="Arial"/>
          <w:sz w:val="24"/>
          <w:szCs w:val="24"/>
          <w:lang w:val="fr-CD"/>
        </w:rPr>
        <w:t>Les articles ou produits de type et de qualité similaires produits par d’autres fabricants doivent être soumis à l’Ingénieur par l’Entrepreneur pour approbation, avant leur utilisation.</w:t>
      </w:r>
    </w:p>
    <w:p w:rsidR="00A444AB" w:rsidRPr="00BF4435" w:rsidRDefault="00A444AB" w:rsidP="009757D0">
      <w:pPr>
        <w:ind w:left="1134"/>
        <w:rPr>
          <w:rFonts w:ascii="Arial" w:hAnsi="Arial" w:cs="Arial"/>
          <w:sz w:val="24"/>
          <w:szCs w:val="24"/>
          <w:lang w:val="fr-CD"/>
        </w:rPr>
      </w:pPr>
      <w:r w:rsidRPr="00BF4435">
        <w:rPr>
          <w:rFonts w:ascii="Arial" w:hAnsi="Arial" w:cs="Arial"/>
          <w:sz w:val="24"/>
          <w:szCs w:val="24"/>
          <w:lang w:val="fr-CD"/>
        </w:rPr>
        <w:t>Tous les équipements et fournitures censés être utilisés dans le cadre des travaux doivent être neufs et conformes aux présentes Spécifications.</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 xml:space="preserve">L’Entrepreneur doit tout mettre en œuvre pour acquérir les équipements et les fournitures indiqués. Toutefois, lorsque les équipements et les fournitures requis par les Spécifications ne sont pas disponibles, en raison des priorités ou pour d’autres raisons, des équipements et des fournitures </w:t>
      </w:r>
      <w:r w:rsidRPr="00BF4435">
        <w:rPr>
          <w:rFonts w:ascii="Arial" w:hAnsi="Arial" w:cs="Arial"/>
          <w:sz w:val="24"/>
          <w:szCs w:val="24"/>
          <w:lang w:val="fr-CD"/>
        </w:rPr>
        <w:lastRenderedPageBreak/>
        <w:t>de remplacement peuvent être utilisés, étant entendu qu’aucun équipement ou fourniture de substitution ne saurait être utilisé sans l’approbation écrite préalable de l’Ingénieur. La décision de l’Ingénieur d’autoriser ou non la substitution et son choix quant aux équipements et fournitures de substitution à utiliser ont un caractère définitif, contraignant et péremptoire.</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Les équipements, les fournitures et les installations fournis par l’Entrepreneur, qui sont censés être utilisés dans le cadre des travaux, doivent faire l’objet d’inspection, d’examen et de test, tel que stipulé dans le Contrat. Afin de veiller à ce que l’on dispose de suffisamment de temps pour l’inspection, l’examen et le test des équipements, l’Entrepreneur doit soumettre à l’Ingénieur, au moment de passer les commandes, des doubles exemplaires de toutes ces commandes, y compris les plans et autres informations pertinentes concernant les équipements et les fournitures à fournir par l’Entrepreneur, ou d’autres preuves, au cas où ces commandes seraient passées verbalement ou par courrier. L’inspection, l’examen et le test des équipements, des fournitures et des installations ou la renonciation à ces exercices n’exonèrent nullement l’Entrepreneur de la responsabilité de fournir des équipements, des fournitures et des installations répondant aux normes prévues dans les présentes Spécifications. L’Entrepreneur n’a le droit, à aucun moment, d’accuser du retard du fait de son ignorance ou de sa négligence liée à la nécessité de passer suffisamment à l’avance les commandes des équipements, des fournitures et des installations et de procéder à leurs examens et à leurs tests, tel que stipulé dans le Contrat ou exigé par l’Ingénieur.</w:t>
      </w:r>
    </w:p>
    <w:p w:rsidR="00A444AB" w:rsidRPr="00A444AB" w:rsidRDefault="00A444AB" w:rsidP="00A444AB">
      <w:pPr>
        <w:rPr>
          <w:lang w:val="fr-CD"/>
        </w:rPr>
      </w:pPr>
    </w:p>
    <w:p w:rsidR="00A444AB" w:rsidRPr="00BF4435" w:rsidRDefault="00A444AB" w:rsidP="00BF4435">
      <w:pPr>
        <w:ind w:left="1134"/>
        <w:rPr>
          <w:rFonts w:ascii="Arial" w:hAnsi="Arial" w:cs="Arial"/>
          <w:b/>
          <w:sz w:val="24"/>
          <w:szCs w:val="24"/>
          <w:lang w:val="fr-CD"/>
        </w:rPr>
      </w:pPr>
      <w:r w:rsidRPr="00BF4435">
        <w:rPr>
          <w:rFonts w:ascii="Arial" w:hAnsi="Arial" w:cs="Arial"/>
          <w:b/>
          <w:sz w:val="24"/>
          <w:szCs w:val="24"/>
          <w:lang w:val="fr-CD"/>
        </w:rPr>
        <w:t>ARTICLE.11.</w:t>
      </w:r>
      <w:r w:rsidRPr="00BF4435">
        <w:rPr>
          <w:rFonts w:ascii="Arial" w:hAnsi="Arial" w:cs="Arial"/>
          <w:b/>
          <w:sz w:val="24"/>
          <w:szCs w:val="24"/>
          <w:lang w:val="fr-CD"/>
        </w:rPr>
        <w:tab/>
        <w:t>ORGANISATION INDÉPENDANTE D’ESSAIS</w:t>
      </w:r>
    </w:p>
    <w:p w:rsidR="00A444AB" w:rsidRPr="00A444AB" w:rsidRDefault="00A444AB" w:rsidP="00A444AB">
      <w:pPr>
        <w:rPr>
          <w:lang w:val="fr-CD"/>
        </w:rPr>
      </w:pP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L’Entrepreneur doit désigner une Organisation indépendante pour les essais à réaliser à l’extérieur du chantier. Le cas échéant, avec l’approbation de l’Ingénieur, il peut désigner plus d’une organisation indépendante pour effectuer les tests spécialisés nécessaires pour l’approbation des Matériaux ou des composantes des installations prévues au titre du Contrat. Le(s) Organisation(s) indépendante(s) d’essai doit/doivent effectuer tous les tests nécessaires sur les matériaux et les composantes des installations au titre du Contrat. Pour chaque matériel ou composante d’installations fabriqué et, avant l’expédition à partir des locaux du fabricant, les essais doivent confirmer que :</w:t>
      </w:r>
    </w:p>
    <w:p w:rsidR="00A444AB" w:rsidRPr="00BF4435" w:rsidRDefault="00A444AB" w:rsidP="00A444AB">
      <w:pPr>
        <w:rPr>
          <w:rFonts w:ascii="Arial" w:hAnsi="Arial" w:cs="Arial"/>
          <w:sz w:val="24"/>
          <w:szCs w:val="24"/>
          <w:lang w:val="fr-CD"/>
        </w:rPr>
      </w:pPr>
    </w:p>
    <w:p w:rsidR="00A444AB" w:rsidRPr="00BF4435" w:rsidRDefault="00BF4435" w:rsidP="00BF4435">
      <w:pPr>
        <w:ind w:left="1134"/>
        <w:rPr>
          <w:rFonts w:ascii="Arial" w:hAnsi="Arial" w:cs="Arial"/>
          <w:sz w:val="24"/>
          <w:szCs w:val="24"/>
          <w:lang w:val="fr-CD"/>
        </w:rPr>
      </w:pPr>
      <w:r w:rsidRPr="00BF4435">
        <w:rPr>
          <w:rFonts w:ascii="Arial" w:hAnsi="Arial" w:cs="Arial"/>
          <w:sz w:val="24"/>
          <w:szCs w:val="24"/>
          <w:lang w:val="fr-CD"/>
        </w:rPr>
        <w:t>Les</w:t>
      </w:r>
      <w:r w:rsidR="00A444AB" w:rsidRPr="00BF4435">
        <w:rPr>
          <w:rFonts w:ascii="Arial" w:hAnsi="Arial" w:cs="Arial"/>
          <w:sz w:val="24"/>
          <w:szCs w:val="24"/>
          <w:lang w:val="fr-CD"/>
        </w:rPr>
        <w:t xml:space="preserve"> dimensions sont correctes et respectent les normes en vigueur en </w:t>
      </w:r>
      <w:r w:rsidR="00A444AB" w:rsidRPr="00BF4435">
        <w:rPr>
          <w:rFonts w:ascii="Arial" w:hAnsi="Arial" w:cs="Arial"/>
          <w:sz w:val="24"/>
          <w:szCs w:val="24"/>
          <w:lang w:val="fr-CD"/>
        </w:rPr>
        <w:lastRenderedPageBreak/>
        <w:t>matière de tolérance; les matériels en question ont été utilisés ;</w:t>
      </w:r>
    </w:p>
    <w:p w:rsidR="00A444AB" w:rsidRPr="00BF4435" w:rsidRDefault="00BF4435" w:rsidP="00BF4435">
      <w:pPr>
        <w:ind w:left="1134"/>
        <w:rPr>
          <w:rFonts w:ascii="Arial" w:hAnsi="Arial" w:cs="Arial"/>
          <w:sz w:val="24"/>
          <w:szCs w:val="24"/>
          <w:lang w:val="fr-CD"/>
        </w:rPr>
      </w:pPr>
      <w:r w:rsidRPr="00BF4435">
        <w:rPr>
          <w:rFonts w:ascii="Arial" w:hAnsi="Arial" w:cs="Arial"/>
          <w:sz w:val="24"/>
          <w:szCs w:val="24"/>
          <w:lang w:val="fr-CD"/>
        </w:rPr>
        <w:t>Les</w:t>
      </w:r>
      <w:r w:rsidR="00A444AB" w:rsidRPr="00BF4435">
        <w:rPr>
          <w:rFonts w:ascii="Arial" w:hAnsi="Arial" w:cs="Arial"/>
          <w:sz w:val="24"/>
          <w:szCs w:val="24"/>
          <w:lang w:val="fr-CD"/>
        </w:rPr>
        <w:t xml:space="preserve"> matériels ou installations fonctionneront, tel qu’indiqué et déterminé par les essais en usine.</w:t>
      </w:r>
    </w:p>
    <w:p w:rsidR="00A444AB" w:rsidRPr="00BF4435" w:rsidRDefault="00A444AB" w:rsidP="00A444AB">
      <w:pPr>
        <w:rPr>
          <w:rFonts w:ascii="Arial" w:hAnsi="Arial" w:cs="Arial"/>
          <w:sz w:val="24"/>
          <w:szCs w:val="24"/>
          <w:lang w:val="fr-CD"/>
        </w:rPr>
      </w:pP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Avant d’entreprendre les essais, l’Entrepreneur doit fournir à l’Ingénieur des informations détaillées sur la portée des contrôles et tests. L’Ingénieur peut demander que des tests supplémentaires soient exécutés afin de s’assurer du respect des exigences du Contrat.</w:t>
      </w:r>
    </w:p>
    <w:p w:rsidR="00A444AB" w:rsidRPr="00BF4435" w:rsidRDefault="00A444AB" w:rsidP="00A444AB">
      <w:pPr>
        <w:rPr>
          <w:rFonts w:ascii="Arial" w:hAnsi="Arial" w:cs="Arial"/>
          <w:sz w:val="24"/>
          <w:szCs w:val="24"/>
          <w:lang w:val="fr-CD"/>
        </w:rPr>
      </w:pPr>
    </w:p>
    <w:p w:rsidR="00A444AB" w:rsidRPr="00BF4435" w:rsidRDefault="00A444AB" w:rsidP="00BF4435">
      <w:pPr>
        <w:ind w:left="1134"/>
        <w:rPr>
          <w:rFonts w:ascii="Arial" w:hAnsi="Arial" w:cs="Arial"/>
          <w:sz w:val="24"/>
          <w:szCs w:val="24"/>
          <w:lang w:val="fr-CD"/>
        </w:rPr>
      </w:pPr>
      <w:bookmarkStart w:id="22" w:name="page100"/>
      <w:bookmarkEnd w:id="22"/>
      <w:r w:rsidRPr="00BF4435">
        <w:rPr>
          <w:rFonts w:ascii="Arial" w:hAnsi="Arial" w:cs="Arial"/>
          <w:sz w:val="24"/>
          <w:szCs w:val="24"/>
          <w:lang w:val="fr-CD"/>
        </w:rPr>
        <w:t>Lorsque les matériels ou installations sont livrés sur le site, l’Organisation indépendante d’essai doit inspecter chaque composante afin de s’assurer que les exigences des Spécifications sont toujours respectées et d’identifier les avaries qui appellent des réparations.</w:t>
      </w:r>
    </w:p>
    <w:p w:rsidR="00A444AB" w:rsidRPr="00BF4435" w:rsidRDefault="00A444AB" w:rsidP="00A444AB">
      <w:pPr>
        <w:rPr>
          <w:rFonts w:ascii="Arial" w:hAnsi="Arial" w:cs="Arial"/>
          <w:sz w:val="24"/>
          <w:szCs w:val="24"/>
          <w:lang w:val="fr-CD"/>
        </w:rPr>
      </w:pP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Après chaque inspection, l’Organisation indépendante d’essai doit établir un rapport présentant de manière détaillée les tests effectués et leurs résultats, y compris tous commentaires sur les matériels et composantes des installations et/ou les procédures et facilités du fabricant.</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L’entrepreneur doit prendre en charge tous les frais liés aux essais.</w:t>
      </w:r>
    </w:p>
    <w:p w:rsidR="00A444AB" w:rsidRPr="00A444AB" w:rsidRDefault="00A444AB" w:rsidP="00A444AB">
      <w:pPr>
        <w:rPr>
          <w:lang w:val="fr-CD"/>
        </w:rPr>
      </w:pPr>
    </w:p>
    <w:p w:rsidR="00A444AB" w:rsidRPr="00BF4435" w:rsidRDefault="00A444AB" w:rsidP="00BF4435">
      <w:pPr>
        <w:ind w:left="1134"/>
        <w:rPr>
          <w:rFonts w:ascii="Arial" w:hAnsi="Arial" w:cs="Arial"/>
          <w:b/>
          <w:sz w:val="24"/>
          <w:szCs w:val="24"/>
          <w:lang w:val="fr-CD"/>
        </w:rPr>
      </w:pPr>
      <w:r w:rsidRPr="00BF4435">
        <w:rPr>
          <w:rFonts w:ascii="Arial" w:hAnsi="Arial" w:cs="Arial"/>
          <w:b/>
          <w:sz w:val="24"/>
          <w:szCs w:val="24"/>
          <w:lang w:val="fr-CD"/>
        </w:rPr>
        <w:t>ARTICLE.12.</w:t>
      </w:r>
      <w:r w:rsidRPr="00BF4435">
        <w:rPr>
          <w:rFonts w:ascii="Arial" w:hAnsi="Arial" w:cs="Arial"/>
          <w:b/>
          <w:sz w:val="24"/>
          <w:szCs w:val="24"/>
          <w:lang w:val="fr-CD"/>
        </w:rPr>
        <w:tab/>
        <w:t>ÉTUDES À LA CHARGE DE L'ENTREPRENEUR</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TRAVAUX TOPOGRAPHIQUES</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Avant l’exécution des travaux, et pour les besoins des études d’exécution, l’entrepreneur est tenu de réaliser les travaux topographiques suivants :</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Établissement d’une polygonale rattachée en X, Y, Z. Il se réfèrera à cet effet aux données figurant dans le rapport d’étude topographique réalisée</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Levé régulier au 1/2000 de l’emprise d’aménagement projeté, à raison d’un point tous les 40 m en moyenne, avec courbes de niveau tous les 0,25 m. Ce levé sera effectué après défrichement et pré planage du site</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Etablissement du plan d’aménagement actualisé (report sur le plan au 1/2000 levé du découpage et tracés des réseaux effectués dans l’étude d’APD)</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 xml:space="preserve">Piquetage te levé des profils en long des réseaux d’irrigation et de drainage Levé de détails des sites des seuils (profil en travers et plan coté </w:t>
      </w:r>
      <w:r w:rsidRPr="00BF4435">
        <w:rPr>
          <w:rFonts w:ascii="Arial" w:hAnsi="Arial" w:cs="Arial"/>
          <w:sz w:val="24"/>
          <w:szCs w:val="24"/>
          <w:lang w:val="fr-CD"/>
        </w:rPr>
        <w:lastRenderedPageBreak/>
        <w:t xml:space="preserve">au 1/500) </w:t>
      </w:r>
    </w:p>
    <w:p w:rsidR="00BF4435"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DESSINS D'EXÉCUTION</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Les dessins d'exécution seront établis par l’Entrepreneur sur la base des plans de l’APD. Ils doivent définir avec exactitude et précision toutes les formes géométriques des éléments constitutifs de la construction et tous les détails du ferraillage, notes de calculs à l’appui.</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Tous les dessins d'exécution devront avoir dans un cartouche spécial comportant :</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désignation du Projet, de l'ouvrage, du Maître de l'Ouvrage, de l’entité d’exécution, de l’Entrepreneur, du bureau de contrôle, de l’Ingénieur-projeteur et du dessinateur</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titre, numéro, date d'établissement et échelle du dessin</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modifications successives apportées au dessin (N° de modification, objet et date) désignation et signature du chef du projet.</w:t>
      </w:r>
    </w:p>
    <w:p w:rsidR="00A444AB" w:rsidRPr="00BF4435" w:rsidRDefault="00A444AB" w:rsidP="00BF4435">
      <w:pPr>
        <w:ind w:left="1134"/>
        <w:rPr>
          <w:rFonts w:ascii="Arial" w:hAnsi="Arial" w:cs="Arial"/>
          <w:sz w:val="24"/>
          <w:szCs w:val="24"/>
          <w:lang w:val="fr-CD"/>
        </w:rPr>
      </w:pPr>
      <w:r w:rsidRPr="00BF4435">
        <w:rPr>
          <w:rFonts w:ascii="Arial" w:hAnsi="Arial" w:cs="Arial"/>
          <w:sz w:val="24"/>
          <w:szCs w:val="24"/>
          <w:lang w:val="fr-CD"/>
        </w:rPr>
        <w:t>Tous les dessins d'exécution devront également porter :</w:t>
      </w:r>
    </w:p>
    <w:p w:rsidR="00A444AB" w:rsidRPr="00BF4435" w:rsidRDefault="00A444AB" w:rsidP="00627EA3">
      <w:pPr>
        <w:ind w:left="1134"/>
        <w:rPr>
          <w:rFonts w:ascii="Arial" w:hAnsi="Arial" w:cs="Arial"/>
          <w:sz w:val="24"/>
          <w:szCs w:val="24"/>
          <w:lang w:val="fr-CD"/>
        </w:rPr>
      </w:pPr>
      <w:r w:rsidRPr="00BF4435">
        <w:rPr>
          <w:rFonts w:ascii="Arial" w:hAnsi="Arial" w:cs="Arial"/>
          <w:sz w:val="24"/>
          <w:szCs w:val="24"/>
          <w:lang w:val="fr-CD"/>
        </w:rPr>
        <w:t>les sollicitations les plus défavorables transmises à chacune des fondations ainsi que la charge maximale admissible du terrain naturel au niveau de la fondation (ces charges doivent être définies par l’Entrepreneur par des essais géotechniques appropriées);</w:t>
      </w:r>
    </w:p>
    <w:p w:rsidR="00A444AB" w:rsidRPr="00627EA3" w:rsidRDefault="00A444AB" w:rsidP="00BF4435">
      <w:pPr>
        <w:ind w:left="1134"/>
        <w:rPr>
          <w:rFonts w:ascii="Arial" w:hAnsi="Arial" w:cs="Arial"/>
          <w:sz w:val="24"/>
          <w:szCs w:val="24"/>
          <w:lang w:val="fr-CD"/>
        </w:rPr>
      </w:pPr>
      <w:r w:rsidRPr="00627EA3">
        <w:rPr>
          <w:rFonts w:ascii="Arial" w:hAnsi="Arial" w:cs="Arial"/>
          <w:sz w:val="24"/>
          <w:szCs w:val="24"/>
          <w:lang w:val="fr-CD"/>
        </w:rPr>
        <w:t>les surcharges nominales d'exploitation, fixes ou mobiles, ainsi que le poids des revêtements inférieurs et supérieurs; les résistances minimales garanties de compression et de traction du béton, largeur des fissures;</w:t>
      </w:r>
    </w:p>
    <w:p w:rsidR="00A444AB" w:rsidRPr="00A444AB" w:rsidRDefault="00A444AB" w:rsidP="00627EA3">
      <w:pPr>
        <w:ind w:left="1134"/>
        <w:rPr>
          <w:lang w:val="fr-CD"/>
        </w:rPr>
      </w:pPr>
      <w:r w:rsidRPr="00627EA3">
        <w:rPr>
          <w:rFonts w:ascii="Arial" w:hAnsi="Arial" w:cs="Arial"/>
          <w:sz w:val="24"/>
          <w:szCs w:val="24"/>
          <w:lang w:val="fr-CD"/>
        </w:rPr>
        <w:t>la limite élastique garantie de l'acier et, pour chaque barre pliée, le rayon de courbure admissible et le diamètre du mandrin de façonnage correspondant</w:t>
      </w:r>
      <w:r w:rsidRPr="00A444AB">
        <w:rPr>
          <w:lang w:val="fr-CD"/>
        </w:rPr>
        <w:t>.</w:t>
      </w:r>
    </w:p>
    <w:p w:rsidR="00A444AB" w:rsidRPr="00A444AB" w:rsidRDefault="00A444AB" w:rsidP="00A444AB">
      <w:pPr>
        <w:rPr>
          <w:lang w:val="fr-CD"/>
        </w:rPr>
      </w:pP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Les dessins d'exécution devront indiquer le tracé de toutes les surfaces de reprise, de tous les trous de scellement, de toutes les ouvertures, etc.</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Les dessins de coffrage représenteront les divers plans, coupes et élévations des surfaces brutes (enduits non compris). Ils doivent comporter toutes les cotes nécessaires. Les hauteurs et les épaisseurs indiquées ne comprendront pas les revêtements divers.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 xml:space="preserve">Les dessins de ferraillage doivent indiquer la limite élastique minimale garantie de l'acier, les longueurs, formes et nombre de chacune des barres, les caractéristiques géométriques de courbures et de pliures, le </w:t>
      </w:r>
      <w:r w:rsidRPr="00627EA3">
        <w:rPr>
          <w:rFonts w:ascii="Arial" w:hAnsi="Arial" w:cs="Arial"/>
          <w:sz w:val="24"/>
          <w:szCs w:val="24"/>
          <w:lang w:val="fr-CD"/>
        </w:rPr>
        <w:lastRenderedPageBreak/>
        <w:t>diamètre du mandrin de façonnage ainsi que les distances des barres entre elles et aux parois. Le poids total d'acier selon les différentes sortes est à indiquer.</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Une nomenclature des aciers sera fournie par l’Entrepreneur, pour chaque plan, suivant un modèle approuvé par l’Ingénieur.</w:t>
      </w:r>
    </w:p>
    <w:p w:rsidR="00A444AB" w:rsidRPr="00627EA3" w:rsidRDefault="00A444AB" w:rsidP="00627EA3">
      <w:pPr>
        <w:ind w:left="1134"/>
        <w:rPr>
          <w:rFonts w:ascii="Arial" w:hAnsi="Arial" w:cs="Arial"/>
          <w:sz w:val="24"/>
          <w:szCs w:val="24"/>
          <w:lang w:val="fr-CD"/>
        </w:rPr>
      </w:pPr>
      <w:bookmarkStart w:id="23" w:name="page101"/>
      <w:bookmarkEnd w:id="23"/>
      <w:r w:rsidRPr="00627EA3">
        <w:rPr>
          <w:rFonts w:ascii="Arial" w:hAnsi="Arial" w:cs="Arial"/>
          <w:sz w:val="24"/>
          <w:szCs w:val="24"/>
          <w:lang w:val="fr-CD"/>
        </w:rPr>
        <w:t>De plus, dans les nœuds où le ferraillage est très dense, les plans devront comporter un dessin de détail, coté et à grande échelle représentant sans ambiguïté l'enchevêtrement des barres.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Les profils en long et en travers des canaux, drains, pistes, etc. seront établis sur un modèle préalablement approuvé par l’Ingénieur.</w:t>
      </w:r>
    </w:p>
    <w:p w:rsidR="00A444AB" w:rsidRPr="00A444AB" w:rsidRDefault="00A444AB" w:rsidP="00A444AB">
      <w:pPr>
        <w:rPr>
          <w:lang w:val="fr-CD"/>
        </w:rPr>
      </w:pPr>
    </w:p>
    <w:p w:rsidR="00A444AB" w:rsidRPr="00627EA3" w:rsidRDefault="00A444AB" w:rsidP="00627EA3">
      <w:pPr>
        <w:ind w:left="1134"/>
        <w:rPr>
          <w:rFonts w:ascii="Arial" w:hAnsi="Arial" w:cs="Arial"/>
          <w:b/>
          <w:sz w:val="24"/>
          <w:szCs w:val="24"/>
          <w:lang w:val="fr-CD"/>
        </w:rPr>
      </w:pPr>
      <w:r w:rsidRPr="00627EA3">
        <w:rPr>
          <w:rFonts w:ascii="Arial" w:hAnsi="Arial" w:cs="Arial"/>
          <w:b/>
          <w:sz w:val="24"/>
          <w:szCs w:val="24"/>
          <w:lang w:val="fr-CD"/>
        </w:rPr>
        <w:t>ARTICLE.13.</w:t>
      </w:r>
      <w:r w:rsidRPr="00627EA3">
        <w:rPr>
          <w:rFonts w:ascii="Arial" w:hAnsi="Arial" w:cs="Arial"/>
          <w:b/>
          <w:sz w:val="24"/>
          <w:szCs w:val="24"/>
          <w:lang w:val="fr-CD"/>
        </w:rPr>
        <w:tab/>
        <w:t>NORMES ET RÈGLEMENTS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RÉFÉRENCES GÉNÉRALES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Les présentes spécifications font référence aux normes, codes ou recommandations les plus récents en vigueur à la date de remise des offres préparés par différents organismes et notamment ceux dont la dénomination et le sigle qui les désignent dans ces spécifications sont indiqués ci-après :</w:t>
      </w:r>
    </w:p>
    <w:p w:rsidR="00A444AB" w:rsidRPr="00A444AB" w:rsidRDefault="00A444AB" w:rsidP="00A444AB">
      <w:pPr>
        <w:rPr>
          <w:lang w:val="fr-CD"/>
        </w:rPr>
      </w:pPr>
    </w:p>
    <w:tbl>
      <w:tblPr>
        <w:tblW w:w="0" w:type="auto"/>
        <w:tblInd w:w="1833" w:type="dxa"/>
        <w:tblLayout w:type="fixed"/>
        <w:tblCellMar>
          <w:left w:w="0" w:type="dxa"/>
          <w:right w:w="0" w:type="dxa"/>
        </w:tblCellMar>
        <w:tblLook w:val="0000" w:firstRow="0" w:lastRow="0" w:firstColumn="0" w:lastColumn="0" w:noHBand="0" w:noVBand="0"/>
      </w:tblPr>
      <w:tblGrid>
        <w:gridCol w:w="30"/>
        <w:gridCol w:w="5177"/>
        <w:gridCol w:w="38"/>
        <w:gridCol w:w="2410"/>
        <w:gridCol w:w="72"/>
      </w:tblGrid>
      <w:tr w:rsidR="00A444AB" w:rsidRPr="00627EA3" w:rsidTr="00627EA3">
        <w:trPr>
          <w:trHeight w:val="308"/>
        </w:trPr>
        <w:tc>
          <w:tcPr>
            <w:tcW w:w="5207" w:type="dxa"/>
            <w:gridSpan w:val="2"/>
            <w:tcBorders>
              <w:top w:val="single" w:sz="8" w:space="0" w:color="auto"/>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Association Française de Normalisation</w:t>
            </w:r>
          </w:p>
        </w:tc>
        <w:tc>
          <w:tcPr>
            <w:tcW w:w="2520" w:type="dxa"/>
            <w:gridSpan w:val="3"/>
            <w:tcBorders>
              <w:top w:val="single" w:sz="8" w:space="0" w:color="auto"/>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AFNOR</w:t>
            </w:r>
          </w:p>
        </w:tc>
      </w:tr>
      <w:tr w:rsidR="00A444AB" w:rsidRPr="00627EA3" w:rsidTr="00627EA3">
        <w:trPr>
          <w:trHeight w:val="80"/>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Normes européenne</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NE</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Normes Françaises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NF et UTE</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8"/>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American Society for Testing Material</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ASTM (USA)</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Normes allemandes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DIN</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Normes internationales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ISO</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8"/>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lang w:val="fr-CD"/>
              </w:rPr>
            </w:pPr>
            <w:r w:rsidRPr="00627EA3">
              <w:rPr>
                <w:rFonts w:ascii="Arial" w:hAnsi="Arial" w:cs="Arial"/>
                <w:sz w:val="20"/>
                <w:szCs w:val="20"/>
                <w:lang w:val="fr-CD"/>
              </w:rPr>
              <w:t xml:space="preserve">Règlement de la Commission Électrotechnique </w:t>
            </w:r>
            <w:r w:rsidRPr="00627EA3">
              <w:rPr>
                <w:rFonts w:ascii="Arial" w:hAnsi="Arial" w:cs="Arial"/>
                <w:sz w:val="20"/>
                <w:szCs w:val="20"/>
                <w:lang w:val="fr-CD"/>
              </w:rPr>
              <w:lastRenderedPageBreak/>
              <w:t>Internationale</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lastRenderedPageBreak/>
              <w:t>CEI</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lang w:val="fr-CD"/>
              </w:rPr>
            </w:pPr>
            <w:r w:rsidRPr="00627EA3">
              <w:rPr>
                <w:rFonts w:ascii="Arial" w:hAnsi="Arial" w:cs="Arial"/>
                <w:sz w:val="20"/>
                <w:szCs w:val="20"/>
                <w:lang w:val="fr-CD"/>
              </w:rPr>
              <w:t>Fédération Européenne de la Manutention</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FEM</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lang w:val="fr-CD"/>
              </w:rPr>
            </w:pPr>
            <w:r w:rsidRPr="00627EA3">
              <w:rPr>
                <w:rFonts w:ascii="Arial" w:hAnsi="Arial" w:cs="Arial"/>
                <w:sz w:val="20"/>
                <w:szCs w:val="20"/>
                <w:lang w:val="fr-CD"/>
              </w:rPr>
              <w:t>Association Canadienne de la Normalisation</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ACNOR</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8"/>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American National Standards Institute</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ANSI</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American Society of Mechanical Engineers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ASME</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American Water Works Association</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AWWA</w:t>
            </w:r>
          </w:p>
        </w:tc>
      </w:tr>
      <w:tr w:rsidR="00A444AB" w:rsidRPr="00627EA3" w:rsidTr="00627EA3">
        <w:trPr>
          <w:gridAfter w:val="1"/>
          <w:wAfter w:w="72" w:type="dxa"/>
          <w:trHeight w:val="40"/>
        </w:trPr>
        <w:tc>
          <w:tcPr>
            <w:tcW w:w="30" w:type="dxa"/>
            <w:tcBorders>
              <w:top w:val="nil"/>
              <w:left w:val="single" w:sz="8" w:space="0" w:color="auto"/>
              <w:bottom w:val="single" w:sz="8" w:space="0" w:color="auto"/>
              <w:right w:val="nil"/>
            </w:tcBorders>
            <w:shd w:val="clear" w:color="auto" w:fill="auto"/>
            <w:vAlign w:val="bottom"/>
          </w:tcPr>
          <w:p w:rsidR="00A444AB" w:rsidRPr="00627EA3" w:rsidRDefault="00A444AB" w:rsidP="00A444AB">
            <w:pPr>
              <w:rPr>
                <w:rFonts w:ascii="Arial" w:hAnsi="Arial" w:cs="Arial"/>
                <w:sz w:val="20"/>
                <w:szCs w:val="20"/>
              </w:rPr>
            </w:pPr>
          </w:p>
        </w:tc>
        <w:tc>
          <w:tcPr>
            <w:tcW w:w="5215" w:type="dxa"/>
            <w:gridSpan w:val="2"/>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410" w:type="dxa"/>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gridAfter w:val="1"/>
          <w:wAfter w:w="72" w:type="dxa"/>
          <w:trHeight w:val="548"/>
        </w:trPr>
        <w:tc>
          <w:tcPr>
            <w:tcW w:w="30" w:type="dxa"/>
            <w:tcBorders>
              <w:top w:val="nil"/>
              <w:left w:val="nil"/>
              <w:bottom w:val="nil"/>
              <w:right w:val="nil"/>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13.2</w:t>
            </w:r>
          </w:p>
        </w:tc>
        <w:tc>
          <w:tcPr>
            <w:tcW w:w="5215" w:type="dxa"/>
            <w:gridSpan w:val="2"/>
            <w:tcBorders>
              <w:top w:val="nil"/>
              <w:left w:val="nil"/>
              <w:bottom w:val="nil"/>
              <w:right w:val="nil"/>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NORMES PARTICULIÈRES</w:t>
            </w:r>
          </w:p>
        </w:tc>
        <w:tc>
          <w:tcPr>
            <w:tcW w:w="2410" w:type="dxa"/>
            <w:tcBorders>
              <w:top w:val="nil"/>
              <w:left w:val="nil"/>
              <w:bottom w:val="nil"/>
              <w:right w:val="nil"/>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7"/>
        </w:trPr>
        <w:tc>
          <w:tcPr>
            <w:tcW w:w="5207" w:type="dxa"/>
            <w:gridSpan w:val="2"/>
            <w:tcBorders>
              <w:top w:val="nil"/>
              <w:left w:val="nil"/>
              <w:bottom w:val="single" w:sz="8" w:space="0" w:color="auto"/>
              <w:right w:val="nil"/>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nil"/>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Pour installations basse tension</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NFC 15100</w:t>
            </w:r>
          </w:p>
        </w:tc>
      </w:tr>
      <w:tr w:rsidR="00A444AB" w:rsidRPr="00627EA3" w:rsidTr="00627EA3">
        <w:trPr>
          <w:trHeight w:val="80"/>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8"/>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Pour protection des travailleurs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NFC 12000</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Règle des installations électriques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NS 01-001</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Documents techniques unifiés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DTU 70-1 et 2</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8"/>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Pour performances garanties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ISO 3046/1 et 2548</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627EA3"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Pour batardeaux</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AWWA C 501-87</w:t>
            </w:r>
          </w:p>
        </w:tc>
      </w:tr>
      <w:tr w:rsidR="00A444AB" w:rsidRPr="00627EA3"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r w:rsidR="00A444AB" w:rsidRPr="00BE342C" w:rsidTr="00627EA3">
        <w:trPr>
          <w:trHeight w:val="286"/>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Pour les soudures</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lang w:val="fr-CD"/>
              </w:rPr>
            </w:pPr>
            <w:r w:rsidRPr="00627EA3">
              <w:rPr>
                <w:rFonts w:ascii="Arial" w:hAnsi="Arial" w:cs="Arial"/>
                <w:sz w:val="20"/>
                <w:szCs w:val="20"/>
                <w:lang w:val="fr-CD"/>
              </w:rPr>
              <w:t>ASME Sections VII et IX</w:t>
            </w:r>
          </w:p>
        </w:tc>
      </w:tr>
      <w:tr w:rsidR="00A444AB" w:rsidRPr="00BE342C" w:rsidTr="00627EA3">
        <w:trPr>
          <w:trHeight w:val="39"/>
        </w:trPr>
        <w:tc>
          <w:tcPr>
            <w:tcW w:w="5207" w:type="dxa"/>
            <w:gridSpan w:val="2"/>
            <w:tcBorders>
              <w:top w:val="nil"/>
              <w:left w:val="single" w:sz="8" w:space="0" w:color="auto"/>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lang w:val="fr-CD"/>
              </w:rPr>
            </w:pPr>
          </w:p>
        </w:tc>
        <w:tc>
          <w:tcPr>
            <w:tcW w:w="2520" w:type="dxa"/>
            <w:gridSpan w:val="3"/>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lang w:val="fr-CD"/>
              </w:rPr>
            </w:pPr>
          </w:p>
        </w:tc>
      </w:tr>
      <w:tr w:rsidR="00A444AB" w:rsidRPr="00627EA3" w:rsidTr="00627EA3">
        <w:trPr>
          <w:trHeight w:val="288"/>
        </w:trPr>
        <w:tc>
          <w:tcPr>
            <w:tcW w:w="5207" w:type="dxa"/>
            <w:gridSpan w:val="2"/>
            <w:tcBorders>
              <w:top w:val="nil"/>
              <w:left w:val="single" w:sz="8" w:space="0" w:color="auto"/>
              <w:bottom w:val="nil"/>
              <w:right w:val="single" w:sz="8" w:space="0" w:color="auto"/>
            </w:tcBorders>
            <w:shd w:val="clear" w:color="auto" w:fill="auto"/>
            <w:vAlign w:val="bottom"/>
          </w:tcPr>
          <w:p w:rsidR="00A444AB" w:rsidRPr="00627EA3" w:rsidRDefault="00A444AB" w:rsidP="00A444AB">
            <w:pPr>
              <w:rPr>
                <w:rFonts w:ascii="Arial" w:hAnsi="Arial" w:cs="Arial"/>
                <w:sz w:val="20"/>
                <w:szCs w:val="20"/>
                <w:lang w:val="fr-CD"/>
              </w:rPr>
            </w:pPr>
            <w:r w:rsidRPr="00627EA3">
              <w:rPr>
                <w:rFonts w:ascii="Arial" w:hAnsi="Arial" w:cs="Arial"/>
                <w:sz w:val="20"/>
                <w:szCs w:val="20"/>
                <w:lang w:val="fr-CD"/>
              </w:rPr>
              <w:t>Équipements électriques (ligne HT, transformateurs, cellules, etc…)</w:t>
            </w:r>
          </w:p>
        </w:tc>
        <w:tc>
          <w:tcPr>
            <w:tcW w:w="2520" w:type="dxa"/>
            <w:gridSpan w:val="3"/>
            <w:tcBorders>
              <w:top w:val="nil"/>
              <w:left w:val="nil"/>
              <w:bottom w:val="nil"/>
              <w:right w:val="single" w:sz="8" w:space="0" w:color="auto"/>
            </w:tcBorders>
            <w:shd w:val="clear" w:color="auto" w:fill="auto"/>
            <w:vAlign w:val="bottom"/>
          </w:tcPr>
          <w:p w:rsidR="00A444AB" w:rsidRPr="00627EA3" w:rsidRDefault="00A444AB" w:rsidP="00A444AB">
            <w:pPr>
              <w:rPr>
                <w:rFonts w:ascii="Arial" w:hAnsi="Arial" w:cs="Arial"/>
                <w:sz w:val="20"/>
                <w:szCs w:val="20"/>
              </w:rPr>
            </w:pPr>
            <w:r w:rsidRPr="00627EA3">
              <w:rPr>
                <w:rFonts w:ascii="Arial" w:hAnsi="Arial" w:cs="Arial"/>
                <w:sz w:val="20"/>
                <w:szCs w:val="20"/>
              </w:rPr>
              <w:t>Normes SNEL</w:t>
            </w:r>
          </w:p>
        </w:tc>
      </w:tr>
      <w:tr w:rsidR="00A444AB" w:rsidRPr="00627EA3" w:rsidTr="00627EA3">
        <w:trPr>
          <w:gridAfter w:val="1"/>
          <w:wAfter w:w="72" w:type="dxa"/>
          <w:trHeight w:val="39"/>
        </w:trPr>
        <w:tc>
          <w:tcPr>
            <w:tcW w:w="30" w:type="dxa"/>
            <w:tcBorders>
              <w:top w:val="nil"/>
              <w:left w:val="single" w:sz="8" w:space="0" w:color="auto"/>
              <w:bottom w:val="single" w:sz="8" w:space="0" w:color="auto"/>
              <w:right w:val="nil"/>
            </w:tcBorders>
            <w:shd w:val="clear" w:color="auto" w:fill="auto"/>
            <w:vAlign w:val="bottom"/>
          </w:tcPr>
          <w:p w:rsidR="00A444AB" w:rsidRPr="00627EA3" w:rsidRDefault="00A444AB" w:rsidP="00A444AB">
            <w:pPr>
              <w:rPr>
                <w:rFonts w:ascii="Arial" w:hAnsi="Arial" w:cs="Arial"/>
                <w:sz w:val="20"/>
                <w:szCs w:val="20"/>
              </w:rPr>
            </w:pPr>
          </w:p>
        </w:tc>
        <w:tc>
          <w:tcPr>
            <w:tcW w:w="5215" w:type="dxa"/>
            <w:gridSpan w:val="2"/>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c>
          <w:tcPr>
            <w:tcW w:w="2410" w:type="dxa"/>
            <w:tcBorders>
              <w:top w:val="nil"/>
              <w:left w:val="nil"/>
              <w:bottom w:val="single" w:sz="8" w:space="0" w:color="auto"/>
              <w:right w:val="single" w:sz="8" w:space="0" w:color="auto"/>
            </w:tcBorders>
            <w:shd w:val="clear" w:color="auto" w:fill="auto"/>
            <w:vAlign w:val="bottom"/>
          </w:tcPr>
          <w:p w:rsidR="00A444AB" w:rsidRPr="00627EA3" w:rsidRDefault="00A444AB" w:rsidP="00A444AB">
            <w:pPr>
              <w:rPr>
                <w:rFonts w:ascii="Arial" w:hAnsi="Arial" w:cs="Arial"/>
                <w:sz w:val="20"/>
                <w:szCs w:val="20"/>
              </w:rPr>
            </w:pPr>
          </w:p>
        </w:tc>
      </w:tr>
    </w:tbl>
    <w:p w:rsidR="00A444AB" w:rsidRPr="00A444AB" w:rsidRDefault="00A444AB" w:rsidP="00A444AB"/>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Les documents émis par ces organismes pourront ainsi servir de référence en l'absence de spécifications détaillées précisées dans le Marché.</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DOCUMENTS DE BASE RELATIFS AUX GARANTIES DE PEINTURE ET AUX EMBALLAGES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Les différents niveaux de garantie de peinture et de préparation des surfaces sur lesquelles les peintures seront appliquées sont définis par les documents suivants :</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 xml:space="preserve">Code des conditions générales des garanties de peinture et spécifications techniques de décapage par projection d'abrasif (Office National Homologation des garanties de peinture industrielle, 29, rue François 1er 75008 Paris). </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 xml:space="preserve">Échelle européenne de degrés d'enrouillement pour peinture antirouille. </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Les conditions d'emballage sont, sauf indication contraire du Marché, définies sur le Cahier des Charges du syndicat de l'emballage industriel (SEI) édité par le Bureau Technique du Syndicat de l'Emballage Industriel, 36, avenue Hoche, 75008 Paris.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AUTRES NORMES ET RÈGLEMENTS - SPÉCIFICATIONS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Il pourra être fait application d'autres normes et règlements que ceux spécifiés si l'Entrepreneur fait la preuve que la qualité des matériaux, la qualité et la sécurité des ouvrages, en cours de construction et après achèvement, seront au moins équivalentes à celles prescrites. Dans ce cas, l'Entrepreneur fournira la traduction en langue française ou anglaise de ces normes et règlements. Au cas où les documents du Marché comportent des spécifications plus sévères ou particulières, celle-ci prévaudront toujours sur les normes et règles techniques mentionnées ci-dessus.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RÈGLES APPLICABLES À TOUTES NORMES, CODES ET RÈGLEMENTS</w:t>
      </w:r>
    </w:p>
    <w:p w:rsidR="00A444AB" w:rsidRPr="00627EA3" w:rsidRDefault="00A444AB" w:rsidP="00627EA3">
      <w:pPr>
        <w:ind w:left="1134"/>
        <w:rPr>
          <w:rFonts w:ascii="Arial" w:hAnsi="Arial" w:cs="Arial"/>
          <w:sz w:val="24"/>
          <w:szCs w:val="24"/>
          <w:lang w:val="fr-CD"/>
        </w:rPr>
      </w:pPr>
      <w:r w:rsidRPr="00627EA3">
        <w:rPr>
          <w:rFonts w:ascii="Arial" w:hAnsi="Arial" w:cs="Arial"/>
          <w:sz w:val="24"/>
          <w:szCs w:val="24"/>
          <w:lang w:val="fr-CD"/>
        </w:rPr>
        <w:t xml:space="preserve">Les documents applicables sont, sauf stipulations contraires, ceux en vigueur à la date de référence définie dans les conditions contractuelles. </w:t>
      </w:r>
      <w:r w:rsidRPr="00627EA3">
        <w:rPr>
          <w:rFonts w:ascii="Arial" w:hAnsi="Arial" w:cs="Arial"/>
          <w:sz w:val="24"/>
          <w:szCs w:val="24"/>
          <w:lang w:val="fr-CD"/>
        </w:rPr>
        <w:lastRenderedPageBreak/>
        <w:t>L'Entrepreneur acquerra et conservera sur le chantier un exemplaire de chaque document cité dans le marché. Cet exemplaire restera disponible pour consultation et utilisation par l’Ingénieur et/ou son représentant.</w:t>
      </w:r>
    </w:p>
    <w:p w:rsidR="00A444AB" w:rsidRPr="00A444AB" w:rsidRDefault="00A444AB" w:rsidP="00A444AB">
      <w:pPr>
        <w:rPr>
          <w:lang w:val="fr-CD"/>
        </w:rPr>
      </w:pPr>
    </w:p>
    <w:p w:rsidR="00A444AB" w:rsidRPr="00931102" w:rsidRDefault="00A444AB" w:rsidP="00627EA3">
      <w:pPr>
        <w:ind w:left="1134"/>
        <w:rPr>
          <w:rFonts w:ascii="Arial" w:hAnsi="Arial" w:cs="Arial"/>
          <w:b/>
          <w:sz w:val="24"/>
          <w:szCs w:val="24"/>
          <w:lang w:val="fr-CD"/>
        </w:rPr>
      </w:pPr>
      <w:r w:rsidRPr="00931102">
        <w:rPr>
          <w:rFonts w:ascii="Arial" w:hAnsi="Arial" w:cs="Arial"/>
          <w:b/>
          <w:sz w:val="24"/>
          <w:szCs w:val="24"/>
          <w:lang w:val="fr-CD"/>
        </w:rPr>
        <w:t>ARTICLE.14.</w:t>
      </w:r>
      <w:r w:rsidRPr="00931102">
        <w:rPr>
          <w:rFonts w:ascii="Arial" w:hAnsi="Arial" w:cs="Arial"/>
          <w:b/>
          <w:sz w:val="24"/>
          <w:szCs w:val="24"/>
          <w:lang w:val="fr-CD"/>
        </w:rPr>
        <w:tab/>
        <w:t>RÉUNIONS</w:t>
      </w:r>
    </w:p>
    <w:p w:rsidR="00A444AB" w:rsidRPr="00931102" w:rsidRDefault="00A444AB" w:rsidP="00627EA3">
      <w:pPr>
        <w:ind w:left="1134"/>
        <w:rPr>
          <w:rFonts w:ascii="Arial" w:hAnsi="Arial" w:cs="Arial"/>
          <w:sz w:val="24"/>
          <w:szCs w:val="24"/>
          <w:lang w:val="fr-CD"/>
        </w:rPr>
      </w:pPr>
      <w:r w:rsidRPr="00931102">
        <w:rPr>
          <w:rFonts w:ascii="Arial" w:hAnsi="Arial" w:cs="Arial"/>
          <w:sz w:val="24"/>
          <w:szCs w:val="24"/>
          <w:lang w:val="fr-CD"/>
        </w:rPr>
        <w:t>Pendant la durée des travaux, l’Ingénieur ou son représentant organisera des réunions périodiques ou exceptionnelles sur le chantier ou en tout autre lieu approprié. L'Entrepreneur, ou son représentant qualifié et dûment délégué assistera à toutes ces réunions. Le Maître de l'Ouvrage ou son représentant pourra y assister. L'ordre du jour comprendra l'approbation du compte rendu de la réunion précédente, l'avancement des travaux en référence aux programmes et l'analyse des difficultés rencontrées dans l'exécution du marché. Le compte rendu rédigé par l’Ingénieur ou son représentant sera considéré, après approbation par les autres parties, comme confirmation écrite des déclarations faites, instructions données et décisions prises au cours de la réunion.</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En dehors des réunions périodiques et chaque fois que nécessaire ; l’Ingénieur provoquera et présidera des réunions circonstanciées.</w:t>
      </w:r>
    </w:p>
    <w:p w:rsidR="00A444AB" w:rsidRPr="00931102" w:rsidRDefault="00A444AB" w:rsidP="00A444AB">
      <w:pPr>
        <w:rPr>
          <w:rFonts w:ascii="Arial" w:hAnsi="Arial" w:cs="Arial"/>
          <w:sz w:val="24"/>
          <w:szCs w:val="24"/>
          <w:lang w:val="fr-CD"/>
        </w:rPr>
      </w:pPr>
    </w:p>
    <w:p w:rsidR="00A444AB" w:rsidRPr="00931102" w:rsidRDefault="00A444AB" w:rsidP="00931102">
      <w:pPr>
        <w:ind w:left="1134"/>
        <w:rPr>
          <w:rFonts w:ascii="Arial" w:hAnsi="Arial" w:cs="Arial"/>
          <w:b/>
          <w:sz w:val="24"/>
          <w:szCs w:val="24"/>
          <w:lang w:val="fr-CD"/>
        </w:rPr>
      </w:pPr>
      <w:r w:rsidRPr="00931102">
        <w:rPr>
          <w:rFonts w:ascii="Arial" w:hAnsi="Arial" w:cs="Arial"/>
          <w:b/>
          <w:sz w:val="24"/>
          <w:szCs w:val="24"/>
          <w:lang w:val="fr-CD"/>
        </w:rPr>
        <w:t>ARTICLE.15.</w:t>
      </w:r>
      <w:r w:rsidRPr="00931102">
        <w:rPr>
          <w:rFonts w:ascii="Arial" w:hAnsi="Arial" w:cs="Arial"/>
          <w:b/>
          <w:sz w:val="24"/>
          <w:szCs w:val="24"/>
          <w:lang w:val="fr-CD"/>
        </w:rPr>
        <w:tab/>
        <w:t>PIÈCES À REMETTRE PAR L'ENTREPRENEUR</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PROCÉDURES</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Sous réserve d'autres stipulations du Marché ou d'instructions différentes de l’Ingénieur, les procédures sont celles définies dans les alinéas qui suivent. Les pièces à soumettre seront délivrées à l’Ingénieur à l'adresse précisée pour les notifications. Elles seront sous la forme approuvée par l’Ingénieur et comporteront l'identification de l'Ouvrage, du Marché, de l'Entrepreneur, sous-traitant ou fournisseur s'il y a lieu, l'identification du plan correspondant et, selon le cas, référence aux détails de celui-ci et à la section correspondante de la spécification.</w:t>
      </w:r>
    </w:p>
    <w:p w:rsidR="00A444AB" w:rsidRPr="00931102" w:rsidRDefault="00A444AB" w:rsidP="00A444AB">
      <w:pPr>
        <w:rPr>
          <w:rFonts w:ascii="Arial" w:hAnsi="Arial" w:cs="Arial"/>
          <w:sz w:val="24"/>
          <w:szCs w:val="24"/>
          <w:lang w:val="fr-CD"/>
        </w:rPr>
      </w:pP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 xml:space="preserve">Des emplacements pour apposition de tampons ou visas de l'Entrepreneur et de l’Ingénieur seront prévus. Tous les documents seront au format international (base A4 : 210 mm X 297 mm). Les plans seront établis suivant les normes ISO (en particulier le recueil des normes ISO 12 Dessins Techniques). Dans les pièces soumises au visa de l’Ingénieur, l'Entrepreneur mettra en évidence tout écart par rapport au Marché. Lorsque la soumission de certaines pièces est liée à l'avancement des travaux, cette soumission devra tenir compte du programme et soumettre </w:t>
      </w:r>
      <w:r w:rsidRPr="00931102">
        <w:rPr>
          <w:rFonts w:ascii="Arial" w:hAnsi="Arial" w:cs="Arial"/>
          <w:sz w:val="24"/>
          <w:szCs w:val="24"/>
          <w:lang w:val="fr-CD"/>
        </w:rPr>
        <w:lastRenderedPageBreak/>
        <w:t>de façon coordonnée les pièces ayant trait à des articles connexes.</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JOURNAL DE CHANTIER</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L’Entrepreneur tiendra à jour un journal de chantier. Ce dernier relatera jour par jour, l’état du personnel et du matériel affecté au chantier, l’avancement des travaux, toutes les opérations effectuées, tous incidents et accidents survenus, les essais effectués et de manière générale, toutes les indications sur les observations et mesures réalisées, les visites et les évènements particuliers. Le journal sera conjointement signé par l’Entrepreneur (ou son représentant sur le chantier) et par l’Ingénieur.</w:t>
      </w:r>
    </w:p>
    <w:p w:rsidR="00A444AB" w:rsidRPr="00A444AB" w:rsidRDefault="00A444AB" w:rsidP="00A444AB">
      <w:pPr>
        <w:rPr>
          <w:lang w:val="fr-CD"/>
        </w:rPr>
      </w:pP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L’Entrepreneur sera tenu de présenter ce journal chaque fois que le Maître d’Ouvrage lui en fera la demande. Il y a lieu de conserver ce journal à proximité du chantier.</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PLANS ÉTABLIS PAR L'ENTREPRENEUR</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L'Entrepreneur soumettra un fichier numérique + 3 tirages des plans, plus ceux dont il demande le retour. Après approbation ou modifications éventuelles demandées par l’Ingénieur, l'Entrepreneur inclura les tirages dans les documents et pièces à soumettre comme il est stipulé à l'article "Procédures" ci-dessus.</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Aucun plan ne portant pas la mention « Bon pour exécution » et la signature de l’Ingénieur n’est admis à circuler sur chantier.</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PROGRAMME D’EXÉCUTION</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L’Entrepreneur doit soumettre un programme d’exécution pour approbation.</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Ce programme doit être sous forme de diagrammes à flèches et à barres (ou sous forme de MS Project) et comprendra les éléments ci-après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 xml:space="preserve">la date d’installation du chantier ;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 xml:space="preserve">la date de mise en service du matériel du chantier et la mobilisation et démobilisation du personnel; les dates d’établissement des Plans d’exécution;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 xml:space="preserve">les dates de démarrage et d’achèvement pour chaque activité de construction selon les composantes du Projet.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 xml:space="preserve">les liaisons et les enchaînements entre les tâches et activités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Ce programme doit être régulièrement mis à jours (une fois par mois en moyenne)</w:t>
      </w:r>
    </w:p>
    <w:p w:rsidR="00A444AB" w:rsidRPr="00931102" w:rsidRDefault="00A444AB" w:rsidP="00A444AB">
      <w:pPr>
        <w:rPr>
          <w:rFonts w:ascii="Arial" w:hAnsi="Arial" w:cs="Arial"/>
          <w:b/>
          <w:sz w:val="24"/>
          <w:szCs w:val="24"/>
          <w:lang w:val="fr-CD"/>
        </w:rPr>
      </w:pPr>
    </w:p>
    <w:p w:rsidR="00A444AB" w:rsidRPr="00931102" w:rsidRDefault="00A444AB" w:rsidP="00931102">
      <w:pPr>
        <w:ind w:left="1134"/>
        <w:rPr>
          <w:rFonts w:ascii="Arial" w:hAnsi="Arial" w:cs="Arial"/>
          <w:b/>
          <w:sz w:val="24"/>
          <w:szCs w:val="24"/>
          <w:lang w:val="fr-CD"/>
        </w:rPr>
      </w:pPr>
      <w:r w:rsidRPr="00931102">
        <w:rPr>
          <w:rFonts w:ascii="Arial" w:hAnsi="Arial" w:cs="Arial"/>
          <w:b/>
          <w:sz w:val="24"/>
          <w:szCs w:val="24"/>
          <w:lang w:val="fr-CD"/>
        </w:rPr>
        <w:t>ARTICLE.16.</w:t>
      </w:r>
      <w:r w:rsidRPr="00931102">
        <w:rPr>
          <w:rFonts w:ascii="Arial" w:hAnsi="Arial" w:cs="Arial"/>
          <w:b/>
          <w:sz w:val="24"/>
          <w:szCs w:val="24"/>
          <w:lang w:val="fr-CD"/>
        </w:rPr>
        <w:tab/>
        <w:t>MISE EN SERVICE DES OUVRAGES</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A l’achèvement de tous les travaux et après l’achèvement de tous les essais, l’Entrepreneur doit mettre en service les ouvrages en faisant fonctionner le système pendant au minimum un mois, et prendre pleinement note de tous les paramètres d’exploitation. L’Entrepreneur doit soumettre à l’Ingénieur sa proposition détaillée pour ces essais de mise en service aux fins d’approbation au moins 15 jours avant le démarrage de la mise en service. L’Ingénieur ordonnera toute modification qu’il juge nécessaire concernant les procédures de mise en service afin de démontrer le caractère fonctionnel des ouvrages. L’Entrepreneur doit fournir toutes les fournitures consommables pendant la période de mise en service.</w:t>
      </w:r>
    </w:p>
    <w:p w:rsidR="00A444AB" w:rsidRDefault="00931102" w:rsidP="00931102">
      <w:pPr>
        <w:tabs>
          <w:tab w:val="left" w:pos="4530"/>
        </w:tabs>
        <w:rPr>
          <w:rFonts w:ascii="Arial" w:hAnsi="Arial" w:cs="Arial"/>
          <w:b/>
          <w:sz w:val="24"/>
          <w:szCs w:val="24"/>
          <w:lang w:val="fr-CD"/>
        </w:rPr>
      </w:pPr>
      <w:r>
        <w:rPr>
          <w:rFonts w:ascii="Arial" w:hAnsi="Arial" w:cs="Arial"/>
          <w:b/>
          <w:sz w:val="24"/>
          <w:szCs w:val="24"/>
          <w:lang w:val="fr-CD"/>
        </w:rPr>
        <w:tab/>
      </w:r>
    </w:p>
    <w:p w:rsidR="00931102" w:rsidRPr="00931102" w:rsidRDefault="00931102" w:rsidP="00931102">
      <w:pPr>
        <w:tabs>
          <w:tab w:val="left" w:pos="4530"/>
        </w:tabs>
        <w:rPr>
          <w:rFonts w:ascii="Arial" w:hAnsi="Arial" w:cs="Arial"/>
          <w:b/>
          <w:sz w:val="24"/>
          <w:szCs w:val="24"/>
          <w:lang w:val="fr-CD"/>
        </w:rPr>
      </w:pPr>
    </w:p>
    <w:p w:rsidR="00A444AB" w:rsidRPr="00931102" w:rsidRDefault="00A444AB" w:rsidP="00931102">
      <w:pPr>
        <w:ind w:left="1134"/>
        <w:rPr>
          <w:rFonts w:ascii="Arial" w:hAnsi="Arial" w:cs="Arial"/>
          <w:b/>
          <w:sz w:val="24"/>
          <w:szCs w:val="24"/>
          <w:lang w:val="fr-CD"/>
        </w:rPr>
      </w:pPr>
      <w:r w:rsidRPr="00931102">
        <w:rPr>
          <w:rFonts w:ascii="Arial" w:hAnsi="Arial" w:cs="Arial"/>
          <w:b/>
          <w:sz w:val="24"/>
          <w:szCs w:val="24"/>
          <w:lang w:val="fr-CD"/>
        </w:rPr>
        <w:t>ARTICLE.17.</w:t>
      </w:r>
      <w:r w:rsidRPr="00931102">
        <w:rPr>
          <w:rFonts w:ascii="Arial" w:hAnsi="Arial" w:cs="Arial"/>
          <w:b/>
          <w:sz w:val="24"/>
          <w:szCs w:val="24"/>
          <w:lang w:val="fr-CD"/>
        </w:rPr>
        <w:tab/>
        <w:t>INSTRUCTIONS RELATIVES À L’ENTRETIEN ET À L’EXPLOITATION</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L’Entrepreneur doit donner des instructions claires et détaillées concernant l’exploitation et l’entretien des équipements hydromécaniques et électromécaniques, y compris les pompes, moteurs, etc… qui nécessitent un entretien régulier afin d’assurer leur fonctionnement satisfaisant. Il est prévu que ces instructions soient intégrées dans les Manuels d’entretien de l’opérateur pour les travaux, pour ce faire, ils seront sous forme de feuilles volantes sur du papier A4 (versions soft et hard). Toutes les instructions d’exploitation et d’entretien doivent être en français.</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Les instructions d’exploitation et d’entretien doivent être soumises sous forme de projet aux fins d’examen et approbation par l’Ingénieur avant la publication finale et doivent être prêtes pour publication avant que le Client ne prenne livraison des ouvrages.</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L’Entrepreneur doit fournir cinq exemplaires des manuels d’exploitation et d’entretien à l’Ingénieur, qui en gardera un exemplaire et remettra les autres au Client. L’achèvement n’est confirmé qu’une fois les manuels remis.</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La littérature publicitaire et les catalogues publicitaires du fabricant ne sont pas acceptables en tant qu’instructions d’exploitation et d’entretien, mais peuvent être inclus aux fins d’information.</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 xml:space="preserve">Les manuels d’exploitation et d’entretien doivent se présenter, en général, </w:t>
      </w:r>
      <w:r w:rsidRPr="00931102">
        <w:rPr>
          <w:rFonts w:ascii="Arial" w:hAnsi="Arial" w:cs="Arial"/>
          <w:sz w:val="24"/>
          <w:szCs w:val="24"/>
          <w:lang w:val="fr-CD"/>
        </w:rPr>
        <w:lastRenderedPageBreak/>
        <w:t>sous la forme suivante et contenir les informations ci-après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les procédures, étape par étape, pour toute opération susceptible d’être exécutée pendant la durée de vie des ouvrages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les informations concernant l’entretien et la résolution des problèmes, y compris les schémas indiquant les procédures de lubrification, de vérification, d’essai et de remplacement à exécuter sur une base quotidienne, hebdomadaire, mensuelle et à des intervalles plus longs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les détails techniques ;</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la description de l’installation ; et la liste complète des pièces</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Les manuels doivent avoir une couverture cartonnée reliée portant le nom et le titre de l’installation clairement marqués. Le manuel doit contenir des références appropriées et des séparations avec des onglets entre les différentes sections. Toutes les données doivent être organisées de manière nette et concise. Toutes les données doivent être fournies également sous forme électronique dans un format approuvé par l’Ingénieur.</w:t>
      </w:r>
    </w:p>
    <w:p w:rsidR="00A444AB" w:rsidRPr="00931102" w:rsidRDefault="00A444AB" w:rsidP="00A444AB">
      <w:pPr>
        <w:rPr>
          <w:rFonts w:ascii="Arial" w:hAnsi="Arial" w:cs="Arial"/>
          <w:sz w:val="24"/>
          <w:szCs w:val="24"/>
          <w:lang w:val="fr-CD"/>
        </w:rPr>
      </w:pPr>
    </w:p>
    <w:p w:rsidR="00A444AB" w:rsidRPr="00931102" w:rsidRDefault="00A444AB" w:rsidP="00931102">
      <w:pPr>
        <w:ind w:left="1134"/>
        <w:rPr>
          <w:rFonts w:ascii="Arial" w:hAnsi="Arial" w:cs="Arial"/>
          <w:b/>
          <w:sz w:val="24"/>
          <w:szCs w:val="24"/>
          <w:lang w:val="fr-CD"/>
        </w:rPr>
      </w:pPr>
      <w:r w:rsidRPr="00931102">
        <w:rPr>
          <w:rFonts w:ascii="Arial" w:hAnsi="Arial" w:cs="Arial"/>
          <w:b/>
          <w:sz w:val="24"/>
          <w:szCs w:val="24"/>
          <w:lang w:val="fr-CD"/>
        </w:rPr>
        <w:t>ARTICLE.18.</w:t>
      </w:r>
      <w:r w:rsidRPr="00931102">
        <w:rPr>
          <w:rFonts w:ascii="Arial" w:hAnsi="Arial" w:cs="Arial"/>
          <w:b/>
          <w:sz w:val="24"/>
          <w:szCs w:val="24"/>
          <w:lang w:val="fr-CD"/>
        </w:rPr>
        <w:tab/>
        <w:t>PLANS CONFORMES À L’EXÉCUTION (PLANS DE RÉCOLEMENT)</w:t>
      </w:r>
    </w:p>
    <w:p w:rsidR="00A444AB" w:rsidRPr="00931102" w:rsidRDefault="00A444AB" w:rsidP="00931102">
      <w:pPr>
        <w:ind w:left="1134"/>
        <w:rPr>
          <w:rFonts w:ascii="Arial" w:hAnsi="Arial" w:cs="Arial"/>
          <w:sz w:val="24"/>
          <w:szCs w:val="24"/>
          <w:lang w:val="fr-CD"/>
        </w:rPr>
      </w:pPr>
      <w:r w:rsidRPr="00931102">
        <w:rPr>
          <w:rFonts w:ascii="Arial" w:hAnsi="Arial" w:cs="Arial"/>
          <w:sz w:val="24"/>
          <w:szCs w:val="24"/>
          <w:lang w:val="fr-CD"/>
        </w:rPr>
        <w:t>Au fur et à mesure de l’achèvement des travaux, l’Entrepreneur doit soumettre à l’Ingénieur des plans de récolement des réseaux et des ouvrages.</w:t>
      </w:r>
    </w:p>
    <w:p w:rsidR="00A444AB" w:rsidRPr="00B21627" w:rsidRDefault="00A444AB" w:rsidP="00B21627">
      <w:pPr>
        <w:ind w:left="1134"/>
        <w:rPr>
          <w:rFonts w:ascii="Arial" w:hAnsi="Arial" w:cs="Arial"/>
          <w:sz w:val="24"/>
          <w:szCs w:val="24"/>
          <w:lang w:val="fr-CD"/>
        </w:rPr>
      </w:pPr>
      <w:r w:rsidRPr="00931102">
        <w:rPr>
          <w:rFonts w:ascii="Arial" w:hAnsi="Arial" w:cs="Arial"/>
          <w:sz w:val="24"/>
          <w:szCs w:val="24"/>
          <w:lang w:val="fr-CD"/>
        </w:rPr>
        <w:t>Les plans de récolement pour tous les travaux doivent être produits par l’Entrepreneur et soumis à l’Ingénieur à des échelles approuvées par celui-ci. Tous les plans de récolement doivent être produits en utilisant le système de dessin AutoCad.</w:t>
      </w:r>
    </w:p>
    <w:p w:rsidR="00A444AB" w:rsidRPr="00B21627" w:rsidRDefault="00A444AB" w:rsidP="00931102">
      <w:pPr>
        <w:ind w:left="1134"/>
        <w:rPr>
          <w:rFonts w:ascii="Arial" w:hAnsi="Arial" w:cs="Arial"/>
          <w:sz w:val="24"/>
          <w:szCs w:val="24"/>
          <w:lang w:val="fr-CD"/>
        </w:rPr>
      </w:pPr>
      <w:r w:rsidRPr="00B21627">
        <w:rPr>
          <w:rFonts w:ascii="Arial" w:hAnsi="Arial" w:cs="Arial"/>
          <w:sz w:val="24"/>
          <w:szCs w:val="24"/>
          <w:lang w:val="fr-CD"/>
        </w:rPr>
        <w:t>Deux copies sur papier de chaque plan doivent être soumises pour examen et approbation par l’Ingénieur. Suite à la correction de toutes erreurs ou omissions identifiées par l’Ingénieur, l’Entrepreneur doit soumettre les plans finaux conformes à l’exécution comme suit :</w:t>
      </w:r>
    </w:p>
    <w:p w:rsidR="00A444AB" w:rsidRPr="00B21627" w:rsidRDefault="00A444AB" w:rsidP="00931102">
      <w:pPr>
        <w:ind w:left="1134"/>
        <w:rPr>
          <w:rFonts w:ascii="Arial" w:hAnsi="Arial" w:cs="Arial"/>
          <w:sz w:val="24"/>
          <w:szCs w:val="24"/>
          <w:lang w:val="fr-CD"/>
        </w:rPr>
      </w:pPr>
      <w:r w:rsidRPr="00B21627">
        <w:rPr>
          <w:rFonts w:ascii="Arial" w:hAnsi="Arial" w:cs="Arial"/>
          <w:sz w:val="24"/>
          <w:szCs w:val="24"/>
          <w:lang w:val="fr-CD"/>
        </w:rPr>
        <w:t xml:space="preserve">un exemplaire électronique de chaque plan (sous format dwg et sous format pdf); </w:t>
      </w:r>
    </w:p>
    <w:p w:rsidR="00A444AB" w:rsidRPr="00B21627" w:rsidRDefault="00A444AB" w:rsidP="00931102">
      <w:pPr>
        <w:ind w:left="1134"/>
        <w:rPr>
          <w:rFonts w:ascii="Arial" w:hAnsi="Arial" w:cs="Arial"/>
          <w:sz w:val="24"/>
          <w:szCs w:val="24"/>
          <w:lang w:val="fr-CD"/>
        </w:rPr>
      </w:pPr>
      <w:r w:rsidRPr="00B21627">
        <w:rPr>
          <w:rFonts w:ascii="Arial" w:hAnsi="Arial" w:cs="Arial"/>
          <w:sz w:val="24"/>
          <w:szCs w:val="24"/>
          <w:lang w:val="fr-CD"/>
        </w:rPr>
        <w:t>trois exemplaires de tous les plans</w:t>
      </w:r>
    </w:p>
    <w:p w:rsidR="00A444AB" w:rsidRPr="00B21627" w:rsidRDefault="00A444AB" w:rsidP="00931102">
      <w:pPr>
        <w:ind w:left="1134"/>
        <w:rPr>
          <w:rFonts w:ascii="Arial" w:hAnsi="Arial" w:cs="Arial"/>
          <w:sz w:val="24"/>
          <w:szCs w:val="24"/>
          <w:lang w:val="fr-CD"/>
        </w:rPr>
      </w:pPr>
      <w:r w:rsidRPr="00B21627">
        <w:rPr>
          <w:rFonts w:ascii="Arial" w:hAnsi="Arial" w:cs="Arial"/>
          <w:sz w:val="24"/>
          <w:szCs w:val="24"/>
          <w:lang w:val="fr-CD"/>
        </w:rPr>
        <w:t>Les nomenclatures d’armatures doivent être incluses ou jointes aux plans de ferraillage des ouvrages tels qu’exécutés.</w:t>
      </w:r>
    </w:p>
    <w:p w:rsidR="00A444AB" w:rsidRPr="00B21627" w:rsidRDefault="00A444AB" w:rsidP="00931102">
      <w:pPr>
        <w:ind w:left="1134"/>
        <w:rPr>
          <w:rFonts w:ascii="Arial" w:hAnsi="Arial" w:cs="Arial"/>
          <w:sz w:val="24"/>
          <w:szCs w:val="24"/>
          <w:lang w:val="fr-CD"/>
        </w:rPr>
      </w:pPr>
      <w:r w:rsidRPr="00B21627">
        <w:rPr>
          <w:rFonts w:ascii="Arial" w:hAnsi="Arial" w:cs="Arial"/>
          <w:sz w:val="24"/>
          <w:szCs w:val="24"/>
          <w:lang w:val="fr-CD"/>
        </w:rPr>
        <w:lastRenderedPageBreak/>
        <w:t>Pour les constructions métalliques, les plans doivent indiquer les types de profilés et le mode de fabrication.</w:t>
      </w:r>
    </w:p>
    <w:p w:rsidR="00A444AB" w:rsidRPr="00B21627" w:rsidRDefault="00A444AB" w:rsidP="00931102">
      <w:pPr>
        <w:ind w:left="1134"/>
        <w:rPr>
          <w:rFonts w:ascii="Arial" w:hAnsi="Arial" w:cs="Arial"/>
          <w:sz w:val="24"/>
          <w:szCs w:val="24"/>
          <w:lang w:val="fr-CD"/>
        </w:rPr>
      </w:pPr>
      <w:r w:rsidRPr="00B21627">
        <w:rPr>
          <w:rFonts w:ascii="Arial" w:hAnsi="Arial" w:cs="Arial"/>
          <w:sz w:val="24"/>
          <w:szCs w:val="24"/>
          <w:lang w:val="fr-CD"/>
        </w:rPr>
        <w:t>Le modèle de format des plans conformes à l’exécution doit être approuvé par l’Ingénieur sur proposition de l’Entrepreneur.</w:t>
      </w:r>
    </w:p>
    <w:p w:rsidR="00B21627" w:rsidRPr="00B21627" w:rsidRDefault="00A444AB" w:rsidP="00B21627">
      <w:pPr>
        <w:ind w:left="1134"/>
        <w:rPr>
          <w:rFonts w:ascii="Arial" w:hAnsi="Arial" w:cs="Arial"/>
          <w:b/>
          <w:sz w:val="24"/>
          <w:szCs w:val="24"/>
          <w:lang w:val="fr-CD"/>
        </w:rPr>
      </w:pPr>
      <w:r w:rsidRPr="00B21627">
        <w:rPr>
          <w:rFonts w:ascii="Arial" w:hAnsi="Arial" w:cs="Arial"/>
          <w:b/>
          <w:sz w:val="24"/>
          <w:szCs w:val="24"/>
          <w:lang w:val="fr-CD"/>
        </w:rPr>
        <w:t>ARTICLE.19.</w:t>
      </w:r>
      <w:r w:rsidRPr="00B21627">
        <w:rPr>
          <w:rFonts w:ascii="Arial" w:hAnsi="Arial" w:cs="Arial"/>
          <w:b/>
          <w:sz w:val="24"/>
          <w:szCs w:val="24"/>
          <w:lang w:val="fr-CD"/>
        </w:rPr>
        <w:tab/>
        <w:t>RÉCEPTION PROVISOIRE</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CONSTAT D’ACHÈVEMENT D’UN OUVRAGE OU D’UNE PARTIE D’OUVRAGE - PRÉ RÉCEPTION</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Pour tout ouvrage ou partie d'ouvrages qui risqueraient d'être noyés ou rendus non visitables avant la réception provisoire, il est procédé à une vérification permettant de prononcer une pré-réception.</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L'Entrepreneur en adressera la demande à l’Ingénieur lorsqu'il estimera que les travaux sont achevés, et l’Ingénieur disposera d'un délai de 15 jours soit pour prononcer cette pré-réception, soit pour justifier éventuellement son refus de la prononcer.</w:t>
      </w:r>
    </w:p>
    <w:p w:rsidR="00A444AB" w:rsidRPr="00A444AB" w:rsidRDefault="00A444AB" w:rsidP="00B21627">
      <w:pPr>
        <w:ind w:left="1134"/>
        <w:rPr>
          <w:lang w:val="fr-CD"/>
        </w:rPr>
      </w:pPr>
      <w:r w:rsidRPr="00B21627">
        <w:rPr>
          <w:rFonts w:ascii="Arial" w:hAnsi="Arial" w:cs="Arial"/>
          <w:sz w:val="24"/>
          <w:szCs w:val="24"/>
          <w:lang w:val="fr-CD"/>
        </w:rPr>
        <w:t>Lors de l’exécution des ouvrages il est à réceptionner, selon le type de l’ouvrage, les différentes actions suivantes indiquées au tableau suivant</w:t>
      </w:r>
      <w:r w:rsidRPr="00A444AB">
        <w:rPr>
          <w:lang w:val="fr-CD"/>
        </w:rPr>
        <w:t xml:space="preserve"> :</w:t>
      </w:r>
    </w:p>
    <w:tbl>
      <w:tblPr>
        <w:tblW w:w="8139" w:type="dxa"/>
        <w:tblInd w:w="1408" w:type="dxa"/>
        <w:tblLayout w:type="fixed"/>
        <w:tblCellMar>
          <w:left w:w="0" w:type="dxa"/>
          <w:right w:w="0" w:type="dxa"/>
        </w:tblCellMar>
        <w:tblLook w:val="0000" w:firstRow="0" w:lastRow="0" w:firstColumn="0" w:lastColumn="0" w:noHBand="0" w:noVBand="0"/>
      </w:tblPr>
      <w:tblGrid>
        <w:gridCol w:w="283"/>
        <w:gridCol w:w="3296"/>
        <w:gridCol w:w="427"/>
        <w:gridCol w:w="4082"/>
        <w:gridCol w:w="21"/>
        <w:gridCol w:w="9"/>
        <w:gridCol w:w="21"/>
      </w:tblGrid>
      <w:tr w:rsidR="00A444AB" w:rsidRPr="00B21627" w:rsidTr="00B21627">
        <w:trPr>
          <w:gridAfter w:val="1"/>
          <w:wAfter w:w="21" w:type="dxa"/>
          <w:trHeight w:val="245"/>
          <w:tblHeader/>
        </w:trPr>
        <w:tc>
          <w:tcPr>
            <w:tcW w:w="283" w:type="dxa"/>
            <w:tcBorders>
              <w:top w:val="single" w:sz="8" w:space="0" w:color="auto"/>
              <w:left w:val="single" w:sz="8" w:space="0" w:color="auto"/>
              <w:bottom w:val="single" w:sz="8" w:space="0" w:color="auto"/>
              <w:right w:val="nil"/>
            </w:tcBorders>
            <w:vAlign w:val="bottom"/>
          </w:tcPr>
          <w:p w:rsidR="00A444AB" w:rsidRPr="00B21627" w:rsidRDefault="00A444AB" w:rsidP="00A444AB">
            <w:pPr>
              <w:rPr>
                <w:rFonts w:ascii="Arial" w:hAnsi="Arial" w:cs="Arial"/>
                <w:sz w:val="20"/>
                <w:szCs w:val="20"/>
                <w:lang w:val="fr-CD"/>
              </w:rPr>
            </w:pPr>
          </w:p>
        </w:tc>
        <w:tc>
          <w:tcPr>
            <w:tcW w:w="3296" w:type="dxa"/>
            <w:tcBorders>
              <w:top w:val="single" w:sz="8" w:space="0" w:color="auto"/>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Ouvrage</w:t>
            </w:r>
          </w:p>
        </w:tc>
        <w:tc>
          <w:tcPr>
            <w:tcW w:w="4509" w:type="dxa"/>
            <w:gridSpan w:val="2"/>
            <w:tcBorders>
              <w:top w:val="single" w:sz="8" w:space="0" w:color="auto"/>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Actions à réceptionner</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08"/>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vMerge w:val="restart"/>
            <w:tcBorders>
              <w:top w:val="nil"/>
              <w:left w:val="nil"/>
              <w:right w:val="single" w:sz="8" w:space="0" w:color="auto"/>
            </w:tcBorders>
            <w:vAlign w:val="bottom"/>
          </w:tcPr>
          <w:p w:rsidR="00A444AB" w:rsidRPr="00B21627" w:rsidRDefault="00A444AB" w:rsidP="00A444AB">
            <w:pPr>
              <w:rPr>
                <w:rFonts w:ascii="Arial" w:hAnsi="Arial" w:cs="Arial"/>
                <w:sz w:val="20"/>
                <w:szCs w:val="20"/>
                <w:lang w:val="fr-CD"/>
              </w:rPr>
            </w:pPr>
            <w:r w:rsidRPr="00B21627">
              <w:rPr>
                <w:rFonts w:ascii="Arial" w:hAnsi="Arial" w:cs="Arial"/>
                <w:sz w:val="20"/>
                <w:szCs w:val="20"/>
                <w:lang w:val="fr-CD"/>
              </w:rPr>
              <w:t>Grands ouvrages et petits ouvrages de génie civil</w:t>
            </w: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Implantation;</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56"/>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vMerge/>
            <w:tcBorders>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Fond de Fouille;</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0"/>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Radier;</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0"/>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Voile,</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2"/>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Planchers;</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0"/>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Ouvrages annexes;</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2"/>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Finition;</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0"/>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Correction;</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41"/>
        </w:trPr>
        <w:tc>
          <w:tcPr>
            <w:tcW w:w="283" w:type="dxa"/>
            <w:tcBorders>
              <w:top w:val="nil"/>
              <w:left w:val="single" w:sz="8" w:space="0" w:color="auto"/>
              <w:bottom w:val="single" w:sz="8" w:space="0" w:color="auto"/>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single" w:sz="8" w:space="0" w:color="auto"/>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Remise pour montage.</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5"/>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lang w:val="fr-CD"/>
              </w:rPr>
            </w:pPr>
            <w:r w:rsidRPr="00B21627">
              <w:rPr>
                <w:rFonts w:ascii="Arial" w:hAnsi="Arial" w:cs="Arial"/>
                <w:sz w:val="20"/>
                <w:szCs w:val="20"/>
                <w:lang w:val="fr-CD"/>
              </w:rPr>
              <w:t>Création des canaux d’irrigation, et des drains</w:t>
            </w: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Implantation;</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0"/>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Fond de Fouille;</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41"/>
        </w:trPr>
        <w:tc>
          <w:tcPr>
            <w:tcW w:w="283" w:type="dxa"/>
            <w:tcBorders>
              <w:top w:val="nil"/>
              <w:left w:val="single" w:sz="8" w:space="0" w:color="auto"/>
              <w:bottom w:val="single" w:sz="8" w:space="0" w:color="auto"/>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single" w:sz="8" w:space="0" w:color="auto"/>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Terrassement (déblai et remblai)</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4"/>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lang w:val="fr-CD"/>
              </w:rPr>
            </w:pPr>
            <w:r w:rsidRPr="00B21627">
              <w:rPr>
                <w:rFonts w:ascii="Arial" w:hAnsi="Arial" w:cs="Arial"/>
                <w:sz w:val="20"/>
                <w:szCs w:val="20"/>
                <w:lang w:val="fr-CD"/>
              </w:rPr>
              <w:t>Les digues et les pistes</w:t>
            </w: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Implantation;</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2"/>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Cotes de calage</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06"/>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Terrassement (déblai, remblai,</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2"/>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décapage,…)</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06"/>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Quantités de matériaux exécutées</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41"/>
        </w:trPr>
        <w:tc>
          <w:tcPr>
            <w:tcW w:w="283" w:type="dxa"/>
            <w:tcBorders>
              <w:top w:val="nil"/>
              <w:left w:val="single" w:sz="8" w:space="0" w:color="auto"/>
              <w:bottom w:val="single" w:sz="8" w:space="0" w:color="auto"/>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single" w:sz="8" w:space="0" w:color="auto"/>
              <w:right w:val="nil"/>
            </w:tcBorders>
            <w:vAlign w:val="bottom"/>
          </w:tcPr>
          <w:p w:rsidR="00A444AB" w:rsidRPr="00B21627" w:rsidRDefault="00A444AB" w:rsidP="00A444AB">
            <w:pPr>
              <w:rPr>
                <w:rFonts w:ascii="Arial" w:hAnsi="Arial" w:cs="Arial"/>
                <w:sz w:val="20"/>
                <w:szCs w:val="20"/>
              </w:rPr>
            </w:pPr>
          </w:p>
        </w:tc>
        <w:tc>
          <w:tcPr>
            <w:tcW w:w="4103" w:type="dxa"/>
            <w:gridSpan w:val="2"/>
            <w:tcBorders>
              <w:top w:val="nil"/>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(latérite,…)</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11"/>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Equipements hydromécaniques</w:t>
            </w: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Réceptions des ouvrages avant</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30"/>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installation;</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21627" w:rsidTr="00B21627">
        <w:trPr>
          <w:trHeight w:val="208"/>
        </w:trPr>
        <w:tc>
          <w:tcPr>
            <w:tcW w:w="283" w:type="dxa"/>
            <w:tcBorders>
              <w:top w:val="nil"/>
              <w:left w:val="single" w:sz="8" w:space="0" w:color="auto"/>
              <w:bottom w:val="nil"/>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nil"/>
              <w:right w:val="nil"/>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w:t>
            </w:r>
          </w:p>
        </w:tc>
        <w:tc>
          <w:tcPr>
            <w:tcW w:w="4103" w:type="dxa"/>
            <w:gridSpan w:val="2"/>
            <w:tcBorders>
              <w:top w:val="nil"/>
              <w:left w:val="nil"/>
              <w:bottom w:val="nil"/>
              <w:right w:val="single" w:sz="8" w:space="0" w:color="auto"/>
            </w:tcBorders>
            <w:vAlign w:val="bottom"/>
          </w:tcPr>
          <w:p w:rsidR="00A444AB" w:rsidRPr="00B21627" w:rsidRDefault="00A444AB" w:rsidP="00A444AB">
            <w:pPr>
              <w:rPr>
                <w:rFonts w:ascii="Arial" w:hAnsi="Arial" w:cs="Arial"/>
                <w:sz w:val="20"/>
                <w:szCs w:val="20"/>
              </w:rPr>
            </w:pPr>
            <w:r w:rsidRPr="00B21627">
              <w:rPr>
                <w:rFonts w:ascii="Arial" w:hAnsi="Arial" w:cs="Arial"/>
                <w:sz w:val="20"/>
                <w:szCs w:val="20"/>
              </w:rPr>
              <w:t>Réception des ouvrages après</w:t>
            </w: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rPr>
            </w:pPr>
          </w:p>
        </w:tc>
      </w:tr>
      <w:tr w:rsidR="00A444AB" w:rsidRPr="00BE342C" w:rsidTr="00B21627">
        <w:trPr>
          <w:trHeight w:val="221"/>
        </w:trPr>
        <w:tc>
          <w:tcPr>
            <w:tcW w:w="283" w:type="dxa"/>
            <w:tcBorders>
              <w:top w:val="nil"/>
              <w:left w:val="single" w:sz="8" w:space="0" w:color="auto"/>
              <w:bottom w:val="single" w:sz="8" w:space="0" w:color="auto"/>
              <w:right w:val="nil"/>
            </w:tcBorders>
            <w:vAlign w:val="bottom"/>
          </w:tcPr>
          <w:p w:rsidR="00A444AB" w:rsidRPr="00B21627" w:rsidRDefault="00A444AB" w:rsidP="00A444AB">
            <w:pPr>
              <w:rPr>
                <w:rFonts w:ascii="Arial" w:hAnsi="Arial" w:cs="Arial"/>
                <w:sz w:val="20"/>
                <w:szCs w:val="20"/>
              </w:rPr>
            </w:pPr>
          </w:p>
        </w:tc>
        <w:tc>
          <w:tcPr>
            <w:tcW w:w="3296" w:type="dxa"/>
            <w:tcBorders>
              <w:top w:val="nil"/>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rPr>
            </w:pPr>
          </w:p>
        </w:tc>
        <w:tc>
          <w:tcPr>
            <w:tcW w:w="427" w:type="dxa"/>
            <w:tcBorders>
              <w:top w:val="nil"/>
              <w:left w:val="nil"/>
              <w:bottom w:val="single" w:sz="8" w:space="0" w:color="auto"/>
              <w:right w:val="nil"/>
            </w:tcBorders>
            <w:vAlign w:val="bottom"/>
          </w:tcPr>
          <w:p w:rsidR="00A444AB" w:rsidRPr="00B21627" w:rsidRDefault="00A444AB" w:rsidP="00A444AB">
            <w:pPr>
              <w:rPr>
                <w:rFonts w:ascii="Arial" w:hAnsi="Arial" w:cs="Arial"/>
                <w:sz w:val="20"/>
                <w:szCs w:val="20"/>
              </w:rPr>
            </w:pPr>
          </w:p>
        </w:tc>
        <w:tc>
          <w:tcPr>
            <w:tcW w:w="4103" w:type="dxa"/>
            <w:gridSpan w:val="2"/>
            <w:tcBorders>
              <w:top w:val="nil"/>
              <w:left w:val="nil"/>
              <w:bottom w:val="single" w:sz="8" w:space="0" w:color="auto"/>
              <w:right w:val="single" w:sz="8" w:space="0" w:color="auto"/>
            </w:tcBorders>
            <w:vAlign w:val="bottom"/>
          </w:tcPr>
          <w:p w:rsidR="00A444AB" w:rsidRPr="00B21627" w:rsidRDefault="00A444AB" w:rsidP="00A444AB">
            <w:pPr>
              <w:rPr>
                <w:rFonts w:ascii="Arial" w:hAnsi="Arial" w:cs="Arial"/>
                <w:sz w:val="20"/>
                <w:szCs w:val="20"/>
                <w:lang w:val="fr-CD"/>
              </w:rPr>
            </w:pPr>
            <w:r w:rsidRPr="00B21627">
              <w:rPr>
                <w:rFonts w:ascii="Arial" w:hAnsi="Arial" w:cs="Arial"/>
                <w:sz w:val="20"/>
                <w:szCs w:val="20"/>
                <w:lang w:val="fr-CD"/>
              </w:rPr>
              <w:t>montages avec tous les accessoires qui assurent le bon fonctionnement de l’ouvrage</w:t>
            </w:r>
          </w:p>
          <w:p w:rsidR="00A444AB" w:rsidRPr="00B21627" w:rsidRDefault="00A444AB" w:rsidP="00A444AB">
            <w:pPr>
              <w:rPr>
                <w:rFonts w:ascii="Arial" w:hAnsi="Arial" w:cs="Arial"/>
                <w:sz w:val="20"/>
                <w:szCs w:val="20"/>
                <w:lang w:val="fr-CD"/>
              </w:rPr>
            </w:pPr>
          </w:p>
        </w:tc>
        <w:tc>
          <w:tcPr>
            <w:tcW w:w="30" w:type="dxa"/>
            <w:gridSpan w:val="2"/>
            <w:tcBorders>
              <w:top w:val="nil"/>
              <w:left w:val="nil"/>
              <w:bottom w:val="nil"/>
              <w:right w:val="nil"/>
            </w:tcBorders>
            <w:vAlign w:val="bottom"/>
          </w:tcPr>
          <w:p w:rsidR="00A444AB" w:rsidRPr="00B21627" w:rsidRDefault="00A444AB" w:rsidP="00A444AB">
            <w:pPr>
              <w:rPr>
                <w:rFonts w:ascii="Arial" w:hAnsi="Arial" w:cs="Arial"/>
                <w:sz w:val="20"/>
                <w:szCs w:val="20"/>
                <w:lang w:val="fr-CD"/>
              </w:rPr>
            </w:pPr>
          </w:p>
        </w:tc>
      </w:tr>
    </w:tbl>
    <w:p w:rsidR="00A444AB" w:rsidRPr="00A444AB" w:rsidRDefault="00A444AB" w:rsidP="00A444AB">
      <w:pPr>
        <w:rPr>
          <w:lang w:val="fr-CD"/>
        </w:rPr>
      </w:pP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Le constat d’achèvement d’une partie d’ouvrage n'est prononcé que si la vérification ne donne lieu à aucune observation importante de la part de l’Ingénieur tant sur les aspects techniques que les exigences environnementales et sociales. Dans le cas contraire, l'Entrepreneur est tenu de réparer sans retard les défauts qui lui auraient été signalés ou d’appliquer les mesures environnementales et sociales qui n’auraient pas été prises en compte par celui-ci, et la pré-réception n'est prononcée ultérieurement que lorsqu'une nouvelle vérification aura permis de constater que toutes les mises au point signalées à la première visite auront été effectuées.</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Toutefois, la réception provisoire anticipée de parties d'ouvrages ne prend effet, et le délai de garantie ne commencera à courir, qu'aux dates correspondant aux délais partiels visés à l’article ci-après</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RÉCEPTION PROVISOIRE</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La réception provisoire des travaux sera prononcée lorsque :</w:t>
      </w:r>
    </w:p>
    <w:p w:rsidR="00A444AB" w:rsidRPr="00B21627" w:rsidRDefault="00A444AB" w:rsidP="00A444AB">
      <w:pPr>
        <w:rPr>
          <w:rFonts w:ascii="Arial" w:hAnsi="Arial" w:cs="Arial"/>
          <w:sz w:val="24"/>
          <w:szCs w:val="24"/>
          <w:lang w:val="fr-CD"/>
        </w:rPr>
      </w:pP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les ouvrages prévus sont entièrement achevés conformément aux règles de l'art et aux prescriptions techniques spéciales du présent contrat.</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l’ensemble des clauses et mesures environnementales et sociales ont été prises en compte et appliquées. les tests de mise en eau des ouvrages sont réalisés et concluants.</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 xml:space="preserve">Il sera dressé un procès-verbal de réception provisoire à l'achèvement de </w:t>
      </w:r>
      <w:r w:rsidRPr="00B21627">
        <w:rPr>
          <w:rFonts w:ascii="Arial" w:hAnsi="Arial" w:cs="Arial"/>
          <w:sz w:val="24"/>
          <w:szCs w:val="24"/>
          <w:lang w:val="fr-CD"/>
        </w:rPr>
        <w:lastRenderedPageBreak/>
        <w:t>tous les travaux conformément aux prescriptions techniques, environnementales et sociales.</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La réception provisoire par périmètre se fera sur demande de l'Entrepreneur adressée (7) jours à l'avance au Maître d’ouvrage. Elle ne sera prononcée que dans la mesure où les contrôles effectués n'auront donné lieu à aucune observation de la part de la commission désignée à cet effet.</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Dans le cas contraire, les travaux défectueux seront notifiés à l’Entrepreneur, dans un délai de (7) jours à compter de la date de passage de la commission. La réception ne pourra être prononcée que lorsque toutes les mises au point auront été effectuées, tout à la charge de l’Entrepreneur et dans les délais prescrits.</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La composition de la commission sera arrêtée par le maître d’ouvrage. Elle procédera à la réception des travaux en présence de l'Entrepreneur, ou de son représentant. Un procès-verbal sera dressé et signé sur les lieux du périmètre par les membres de la commission en présence de l'Entrepreneur, ou son représentant habilité à le représenter. La commission devra tenir compte des résultats des visites et vérifications qui doivent se faire en concertation avec les bénéficiers et qui doivent être sanctionnés par des PV.</w:t>
      </w:r>
    </w:p>
    <w:p w:rsidR="00A444AB" w:rsidRPr="00B21627" w:rsidRDefault="00A444AB" w:rsidP="00A444AB">
      <w:pPr>
        <w:rPr>
          <w:rFonts w:ascii="Arial" w:hAnsi="Arial" w:cs="Arial"/>
          <w:b/>
          <w:sz w:val="24"/>
          <w:szCs w:val="24"/>
          <w:lang w:val="fr-CD"/>
        </w:rPr>
      </w:pPr>
    </w:p>
    <w:p w:rsidR="00A444AB" w:rsidRPr="00B21627" w:rsidRDefault="00A444AB" w:rsidP="00B21627">
      <w:pPr>
        <w:ind w:left="1134"/>
        <w:rPr>
          <w:rFonts w:ascii="Arial" w:hAnsi="Arial" w:cs="Arial"/>
          <w:b/>
          <w:sz w:val="24"/>
          <w:szCs w:val="24"/>
          <w:lang w:val="fr-CD"/>
        </w:rPr>
      </w:pPr>
      <w:r w:rsidRPr="00B21627">
        <w:rPr>
          <w:rFonts w:ascii="Arial" w:hAnsi="Arial" w:cs="Arial"/>
          <w:b/>
          <w:sz w:val="24"/>
          <w:szCs w:val="24"/>
          <w:lang w:val="fr-CD"/>
        </w:rPr>
        <w:t>ARTICLE.20.</w:t>
      </w:r>
      <w:r w:rsidRPr="00B21627">
        <w:rPr>
          <w:rFonts w:ascii="Arial" w:hAnsi="Arial" w:cs="Arial"/>
          <w:b/>
          <w:sz w:val="24"/>
          <w:szCs w:val="24"/>
          <w:lang w:val="fr-CD"/>
        </w:rPr>
        <w:tab/>
        <w:t>INSPECTION PENDANT LA PÉRIODE DE GARANTIE</w:t>
      </w:r>
    </w:p>
    <w:p w:rsidR="00A444AB" w:rsidRPr="00B21627" w:rsidRDefault="00A444AB" w:rsidP="00B21627">
      <w:pPr>
        <w:ind w:left="1134"/>
        <w:rPr>
          <w:rFonts w:ascii="Arial" w:hAnsi="Arial" w:cs="Arial"/>
          <w:sz w:val="24"/>
          <w:szCs w:val="24"/>
          <w:lang w:val="fr-CD"/>
        </w:rPr>
      </w:pPr>
      <w:r w:rsidRPr="00B21627">
        <w:rPr>
          <w:rFonts w:ascii="Arial" w:hAnsi="Arial" w:cs="Arial"/>
          <w:sz w:val="24"/>
          <w:szCs w:val="24"/>
          <w:lang w:val="fr-CD"/>
        </w:rPr>
        <w:t>Le Maitre d’ouvrage ou son représentant donnera à l’Entrepreneur un préavis en bonne et due forme en ce qui concerne son intention d’exécuter toute inspection des travaux pendant la période de garantie, et l’Entrepreneur doit prendre les dispositions nécessaires pour qu’un représentant responsable soit présent au moment, aux dates et lieux indiqués par l’Ingénieur. Ce représentant doit apporter toute l’assistance nécessaire et prendre note de toutes les questions sur lesquelles son attention est attirée par l’Ingénieur.</w:t>
      </w:r>
    </w:p>
    <w:p w:rsidR="00A444AB" w:rsidRPr="00A444AB" w:rsidRDefault="00A444AB" w:rsidP="00A444AB">
      <w:pPr>
        <w:rPr>
          <w:lang w:val="fr-CD"/>
        </w:rPr>
      </w:pPr>
    </w:p>
    <w:p w:rsidR="00A444AB" w:rsidRPr="00B21627" w:rsidRDefault="00A444AB" w:rsidP="00B21627">
      <w:pPr>
        <w:ind w:left="1134"/>
        <w:rPr>
          <w:rFonts w:ascii="Arial" w:hAnsi="Arial" w:cs="Arial"/>
          <w:b/>
          <w:sz w:val="24"/>
          <w:szCs w:val="24"/>
          <w:lang w:val="fr-CD"/>
        </w:rPr>
      </w:pPr>
      <w:r w:rsidRPr="00B21627">
        <w:rPr>
          <w:rFonts w:ascii="Arial" w:hAnsi="Arial" w:cs="Arial"/>
          <w:b/>
          <w:sz w:val="24"/>
          <w:szCs w:val="24"/>
          <w:lang w:val="fr-CD"/>
        </w:rPr>
        <w:t>ARTICLE.21.</w:t>
      </w:r>
      <w:r w:rsidRPr="00B21627">
        <w:rPr>
          <w:rFonts w:ascii="Arial" w:hAnsi="Arial" w:cs="Arial"/>
          <w:b/>
          <w:sz w:val="24"/>
          <w:szCs w:val="24"/>
          <w:lang w:val="fr-CD"/>
        </w:rPr>
        <w:tab/>
        <w:t>RÉCEPTION DÉFINITIVE</w:t>
      </w:r>
    </w:p>
    <w:p w:rsidR="00A444AB" w:rsidRPr="008006E7" w:rsidRDefault="00A444AB" w:rsidP="00B21627">
      <w:pPr>
        <w:ind w:left="1134"/>
        <w:rPr>
          <w:rFonts w:ascii="Arial" w:hAnsi="Arial" w:cs="Arial"/>
          <w:sz w:val="24"/>
          <w:szCs w:val="24"/>
          <w:lang w:val="fr-CD"/>
        </w:rPr>
      </w:pPr>
      <w:r w:rsidRPr="008006E7">
        <w:rPr>
          <w:rFonts w:ascii="Arial" w:hAnsi="Arial" w:cs="Arial"/>
          <w:sz w:val="24"/>
          <w:szCs w:val="24"/>
          <w:lang w:val="fr-CD"/>
        </w:rPr>
        <w:t>La réception définitive sera prononcée dans un délai de douze (12) mois couvrant le délai de garantie faisant suite à la date de réception provisoire sous réserve qu'entre temps les travaux et ouvrages n'aient laissé apparaître aucune défectuosité tant sur les aspects techniques que les exigences environnementales et sociales.</w:t>
      </w:r>
    </w:p>
    <w:p w:rsidR="00A444AB" w:rsidRPr="008006E7" w:rsidRDefault="00A444AB" w:rsidP="00A444AB">
      <w:pPr>
        <w:rPr>
          <w:rFonts w:ascii="Arial" w:hAnsi="Arial" w:cs="Arial"/>
          <w:sz w:val="24"/>
          <w:szCs w:val="24"/>
          <w:lang w:val="fr-CD"/>
        </w:rPr>
      </w:pPr>
    </w:p>
    <w:p w:rsidR="00A444AB" w:rsidRPr="008006E7" w:rsidRDefault="00A444AB" w:rsidP="00B21627">
      <w:pPr>
        <w:ind w:left="1134"/>
        <w:rPr>
          <w:rFonts w:ascii="Arial" w:hAnsi="Arial" w:cs="Arial"/>
          <w:sz w:val="24"/>
          <w:szCs w:val="24"/>
          <w:lang w:val="fr-CD"/>
        </w:rPr>
      </w:pPr>
      <w:r w:rsidRPr="008006E7">
        <w:rPr>
          <w:rFonts w:ascii="Arial" w:hAnsi="Arial" w:cs="Arial"/>
          <w:sz w:val="24"/>
          <w:szCs w:val="24"/>
          <w:lang w:val="fr-CD"/>
        </w:rPr>
        <w:lastRenderedPageBreak/>
        <w:t>Aussi, une dernière inspection du périmètre et des aménagements réalisés, ainsi que la vérification de l’application de l’ensemble des clauses et mesures environnementales et sociales, permettront à la Commission de réceptionner les aménagements.</w:t>
      </w:r>
    </w:p>
    <w:p w:rsidR="00A444AB" w:rsidRPr="008006E7" w:rsidRDefault="00A444AB" w:rsidP="00A444AB">
      <w:pPr>
        <w:rPr>
          <w:rFonts w:ascii="Arial" w:hAnsi="Arial" w:cs="Arial"/>
          <w:sz w:val="24"/>
          <w:szCs w:val="24"/>
          <w:lang w:val="fr-CD"/>
        </w:rPr>
      </w:pP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Durant cette période de garantie fixée à douze (12) mois l'Entrepreneur reste responsable des travaux exécutés et des ouvrages réalisés et prend à sa charge leur réparation si les défauts sont liés à des vices de construction</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Au cas où il résulterait des essais ou constatations effectués durant le délai de garantie que les travaux et ouvrages ne répondent pas même partiellement aux garanties prévues ou à l'une des spécifications du journal des prescriptions techniques et que l'Entrepreneur n'a pu y remédier à temps, le Maitre d’Ouvrage a le droit de refuser la partie d'ouvrage reconnue défectueuse d'un commun accord.</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INSTALLATIONS ET SERVICES POUR L’ENTREPR</w:t>
      </w:r>
      <w:r w:rsidR="008006E7">
        <w:rPr>
          <w:rFonts w:ascii="Arial" w:hAnsi="Arial" w:cs="Arial"/>
          <w:sz w:val="24"/>
          <w:szCs w:val="24"/>
          <w:lang w:val="fr-CD"/>
        </w:rPr>
        <w:t>ENEUR, L’INGENIEUR ET LE MAITRE</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D’OUVRAGE</w:t>
      </w:r>
    </w:p>
    <w:p w:rsidR="00A444AB" w:rsidRPr="008006E7" w:rsidRDefault="00A444AB" w:rsidP="008006E7">
      <w:pPr>
        <w:ind w:left="1134"/>
        <w:rPr>
          <w:rFonts w:ascii="Arial" w:hAnsi="Arial" w:cs="Arial"/>
          <w:b/>
          <w:sz w:val="24"/>
          <w:szCs w:val="24"/>
          <w:lang w:val="fr-CD"/>
        </w:rPr>
      </w:pPr>
      <w:r w:rsidRPr="008006E7">
        <w:rPr>
          <w:rFonts w:ascii="Arial" w:hAnsi="Arial" w:cs="Arial"/>
          <w:b/>
          <w:sz w:val="24"/>
          <w:szCs w:val="24"/>
          <w:lang w:val="fr-CD"/>
        </w:rPr>
        <w:t>ARTICLE.22.</w:t>
      </w:r>
      <w:r w:rsidRPr="008006E7">
        <w:rPr>
          <w:rFonts w:ascii="Arial" w:hAnsi="Arial" w:cs="Arial"/>
          <w:b/>
          <w:sz w:val="24"/>
          <w:szCs w:val="24"/>
          <w:lang w:val="fr-CD"/>
        </w:rPr>
        <w:tab/>
        <w:t>BUREAUX DE CHANTIER DE L’INGÉNIEUR ET DU MAITRE D’OUVRAGE</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Les obligations du présent article à la charge de l’entrepreneur concernant les bureaux du chantier et les installations à mettre à la disposition de l’ingénieur et du maître de l’ouvrage.</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Ces bureaux et installations pourront être soit directement sur le site du périmètre ou à proximité.</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fournir et entretenir, jusqu’à la fin de son contrat, des bureaux de chantier pour l’usage exclusif de l’Ingénieur et le Maitre d’ouvrage, tel qu’indiqué ci-dessous, y compris tous les agencements, mobilier et installations définis dans les présentes Spécifications. Tous les agencements, mobilier et installations mis à disposition doivent être neufs.</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fournir des services réguliers et assurer l’entretien des agencements, du mobilier et des installations de bureau, y compris le remplacement du mobilier, des agencements et installations de qualité inférieure à la norme, à la demande de l’Ingénieur et/ou Maitre d’ouvrage.</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Une fois que les bureaux de chantier, y compris les agencements, le mobilier et les installations, ne sont plus nécessaires pour la supervision des Travaux, ils doivent être tous remis au Client s’il s’agit de </w:t>
      </w:r>
      <w:r w:rsidRPr="008006E7">
        <w:rPr>
          <w:rFonts w:ascii="Arial" w:hAnsi="Arial" w:cs="Arial"/>
          <w:sz w:val="24"/>
          <w:szCs w:val="24"/>
          <w:lang w:val="fr-CD"/>
        </w:rPr>
        <w:lastRenderedPageBreak/>
        <w:t>constructions en dur ou repliés avec remise en état des lieux s’il s’agit d’installations provisoires.</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En plus des installations logistiques propres à l’Entrepreneur et dont il fera son affaire, ce dernier est tenu de mettre à la disposition du Bureau chargé du contrôle des travaux ainsi que du Maitre d’ouvrage les installations suivantes sur la base de plans et listes d’équipements approuvés par l’Ingénieur :</w:t>
      </w:r>
    </w:p>
    <w:p w:rsidR="00A444AB" w:rsidRPr="008006E7" w:rsidRDefault="00A444AB" w:rsidP="00A444AB">
      <w:pPr>
        <w:rPr>
          <w:rFonts w:ascii="Arial" w:hAnsi="Arial" w:cs="Arial"/>
          <w:sz w:val="24"/>
          <w:szCs w:val="24"/>
          <w:lang w:val="fr-CD"/>
        </w:rPr>
      </w:pP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Trois (03) bureaux (2 pour l’Ingénieur et 1 pour le Maitre d’ouvrage), de superficie d’au moins 15 m2 chacun climatisés et comportant les équipements bureautiques nécessaires approuvés par l’Ingénieur, soit au moins 3 lots de meubles complets, 1 microordinateurs portables avec écran plat associé et accessoires, une imprimante, une imprimante A3 couleur, un photocopieur A3-A4, une machine de reliure spirales de documents, lots de téléphones fixes, connexion internet ADSL et tout accessoire nécessaire. En outre l’entrepreneur assurera à la Mission de contrôle les tirages de plans noir et blanc ou couleur en lui donnant accès à ses propres équipements à cet effet.</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Une salle d’eau et toilettes </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prévoira une source constante d'eau potable et une source permanente d’électricité permettant d’alimenter en continu les bureaux et assurera l'entretien et le fonctionnement de ces installations (24h/24h et 7j/7 jours).</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sera responsable du nettoyage régulier et du gardiennage ainsi que de tout l'entretien et fonctionnement nécessaire, des réparations courantes et des remplacements nécessaires jusqu'à la délivrance du certificat d'achèvement des travaux.</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sera à tout moment responsable de la sécurité des bureaux et de leur contenu.</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soumettre à l’Ingénieur, pour approbation, et dans un délai maximum de 28 jours date de l’ordre de service de commencer les travaux, les plans et liste d’équipements des locaux qu’il doit mettre à la disposition de l’ingénieur.</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Au cas où les locaux sont construits en dur, ils le seront en maçonnerie d’agglomérés et couverts de dalles en béton armé. Les travaux comprennent les fondations, les longrines, poteaux et poutres en béton armé, les murs et cloisons en maçonnerie, la dalle de couverture avec son système d’étanchéité de terrasse et d’évacuation des eaux pluviales, les </w:t>
      </w:r>
      <w:r w:rsidRPr="008006E7">
        <w:rPr>
          <w:rFonts w:ascii="Arial" w:hAnsi="Arial" w:cs="Arial"/>
          <w:sz w:val="24"/>
          <w:szCs w:val="24"/>
          <w:lang w:val="fr-CD"/>
        </w:rPr>
        <w:lastRenderedPageBreak/>
        <w:t>enduits intérieurs et extérieur, le carrelage et faïence, la menuiserie en bois et métallique (pour fenêtres et portes extérieures), les peintures, les équipement de plomberie sanitaire et d’électricité, le système d’alimentation en eau potable et d’évacuation des eaux usées et tout ce qui est nécessaire pour le bon fonctionnement de ces bâtiments.</w:t>
      </w:r>
    </w:p>
    <w:p w:rsidR="00A444AB" w:rsidRPr="008006E7" w:rsidRDefault="00A444AB" w:rsidP="00A444AB">
      <w:pPr>
        <w:rPr>
          <w:rFonts w:ascii="Arial" w:hAnsi="Arial" w:cs="Arial"/>
          <w:sz w:val="24"/>
          <w:szCs w:val="24"/>
          <w:lang w:val="fr-CD"/>
        </w:rPr>
      </w:pPr>
    </w:p>
    <w:p w:rsidR="00A444AB" w:rsidRPr="008006E7" w:rsidRDefault="00A444AB" w:rsidP="008006E7">
      <w:pPr>
        <w:ind w:left="1134"/>
        <w:rPr>
          <w:rFonts w:ascii="Arial" w:hAnsi="Arial" w:cs="Arial"/>
          <w:b/>
          <w:sz w:val="24"/>
          <w:szCs w:val="24"/>
          <w:lang w:val="fr-CD"/>
        </w:rPr>
      </w:pPr>
      <w:r w:rsidRPr="008006E7">
        <w:rPr>
          <w:rFonts w:ascii="Arial" w:hAnsi="Arial" w:cs="Arial"/>
          <w:b/>
          <w:sz w:val="24"/>
          <w:szCs w:val="24"/>
          <w:lang w:val="fr-CD"/>
        </w:rPr>
        <w:t>ARTICLE.23.</w:t>
      </w:r>
      <w:r w:rsidRPr="008006E7">
        <w:rPr>
          <w:rFonts w:ascii="Arial" w:hAnsi="Arial" w:cs="Arial"/>
          <w:b/>
          <w:sz w:val="24"/>
          <w:szCs w:val="24"/>
          <w:lang w:val="fr-CD"/>
        </w:rPr>
        <w:tab/>
        <w:t>MATÉRIELS ET INSTRUMENTS DE SUIVI DES TRAVAUX POUR L’INGÉNIEUR</w:t>
      </w:r>
    </w:p>
    <w:p w:rsidR="00A444AB" w:rsidRPr="008006E7" w:rsidRDefault="00A444AB" w:rsidP="00A444AB">
      <w:pPr>
        <w:rPr>
          <w:rFonts w:ascii="Arial" w:hAnsi="Arial" w:cs="Arial"/>
          <w:b/>
          <w:sz w:val="24"/>
          <w:szCs w:val="24"/>
          <w:lang w:val="fr-CD"/>
        </w:rPr>
      </w:pP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mettre à disposition de l’Ingénieur ou de son personnel, en cas de besoin, tous les instruments, équipements, fournitures et consommables nécessaires à la réalisation du contrôle des travaux.</w:t>
      </w:r>
    </w:p>
    <w:p w:rsidR="00A444AB" w:rsidRPr="008006E7" w:rsidRDefault="00A444AB" w:rsidP="00A444AB">
      <w:pPr>
        <w:rPr>
          <w:rFonts w:ascii="Arial" w:hAnsi="Arial" w:cs="Arial"/>
          <w:b/>
          <w:sz w:val="24"/>
          <w:szCs w:val="24"/>
          <w:lang w:val="fr-CD"/>
        </w:rPr>
      </w:pPr>
    </w:p>
    <w:p w:rsidR="00A444AB" w:rsidRPr="008006E7" w:rsidRDefault="00A444AB" w:rsidP="008006E7">
      <w:pPr>
        <w:ind w:left="1134"/>
        <w:rPr>
          <w:rFonts w:ascii="Arial" w:hAnsi="Arial" w:cs="Arial"/>
          <w:b/>
          <w:sz w:val="24"/>
          <w:szCs w:val="24"/>
          <w:lang w:val="fr-CD"/>
        </w:rPr>
      </w:pPr>
      <w:r w:rsidRPr="008006E7">
        <w:rPr>
          <w:rFonts w:ascii="Arial" w:hAnsi="Arial" w:cs="Arial"/>
          <w:b/>
          <w:sz w:val="24"/>
          <w:szCs w:val="24"/>
          <w:lang w:val="fr-CD"/>
        </w:rPr>
        <w:t>ARTICLE.24.</w:t>
      </w:r>
      <w:r w:rsidRPr="008006E7">
        <w:rPr>
          <w:rFonts w:ascii="Arial" w:hAnsi="Arial" w:cs="Arial"/>
          <w:b/>
          <w:sz w:val="24"/>
          <w:szCs w:val="24"/>
          <w:lang w:val="fr-CD"/>
        </w:rPr>
        <w:tab/>
        <w:t>INSTALLATION DE CHANTIER</w:t>
      </w:r>
    </w:p>
    <w:p w:rsidR="00A444AB" w:rsidRPr="008006E7" w:rsidRDefault="00A444AB" w:rsidP="00A444AB">
      <w:pPr>
        <w:rPr>
          <w:rFonts w:ascii="Arial" w:hAnsi="Arial" w:cs="Arial"/>
          <w:sz w:val="24"/>
          <w:szCs w:val="24"/>
          <w:lang w:val="fr-CD"/>
        </w:rPr>
      </w:pP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installer sur le chantier ses propres installations, sur la base de plans soumis à l’approbation de l’Ingénieur.</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prendre ses propres dispositions concernant tous les bureaux, magasins, ateliers, réservoirs à carburant, logements, réfectoire, dortoirs, etc..., ainsi que tous les services y relatifs.</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Les emplacements mis à la disposition de l’Entrepreneur lui seront assignés par l’Ingénieur.</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Ni la présentation par l’Entrepreneur de ses propositions à l’Ingénieur à cet égard ni l’approbation de celles-ci par l’Ingénieur n’exonère l’Entrepreneur de ses responsabilités en ce qui concerne le caractère approprié des installations par rapport à l’objectif qu’ils visent. L’Entrepreneur doit obtenir également toute approbation nécessaire auprès des autorités locales compétentes et des pouvoirs publics avant d’entreprendre la construction de ces installations. Il est entendu, par ailleurs, que la construction de ces ouvrages ne saurait commencer sans l’approbation préalable de l’Ingénieur.</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Les installations doivent être maintenues en bon état et ne sauraient être démolies ni retirées du site ou éliminées de quelque manière que ce soit, sans l’accord préalable de l’Ingénieur.</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L'Entrepreneur doit présenter un projet d'installation de chantier dans </w:t>
      </w:r>
      <w:r w:rsidRPr="008006E7">
        <w:rPr>
          <w:rFonts w:ascii="Arial" w:hAnsi="Arial" w:cs="Arial"/>
          <w:sz w:val="24"/>
          <w:szCs w:val="24"/>
          <w:lang w:val="fr-CD"/>
        </w:rPr>
        <w:lastRenderedPageBreak/>
        <w:t>lequel il devra donner toutes les précisions concernant :</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l'aire de stockage des matériaux et du carburant; les voies d’accès </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les dispositions pour assurer la sécurité au chantier; l'approvisionnement en eau, électricité, téléphone; les bureaux y compris l'équipement; </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les ateliers </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le laboratoire de chantier, les logements </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etc… </w:t>
      </w:r>
    </w:p>
    <w:p w:rsidR="00A444AB" w:rsidRPr="008006E7" w:rsidRDefault="00A444AB" w:rsidP="00A444AB">
      <w:pPr>
        <w:rPr>
          <w:rFonts w:ascii="Arial" w:hAnsi="Arial" w:cs="Arial"/>
          <w:b/>
          <w:sz w:val="24"/>
          <w:szCs w:val="24"/>
          <w:lang w:val="fr-CD"/>
        </w:rPr>
      </w:pPr>
    </w:p>
    <w:p w:rsidR="00A444AB" w:rsidRPr="008006E7" w:rsidRDefault="00A444AB" w:rsidP="008006E7">
      <w:pPr>
        <w:ind w:left="1134"/>
        <w:rPr>
          <w:rFonts w:ascii="Arial" w:hAnsi="Arial" w:cs="Arial"/>
          <w:b/>
          <w:sz w:val="24"/>
          <w:szCs w:val="24"/>
          <w:lang w:val="fr-CD"/>
        </w:rPr>
      </w:pPr>
      <w:r w:rsidRPr="008006E7">
        <w:rPr>
          <w:rFonts w:ascii="Arial" w:hAnsi="Arial" w:cs="Arial"/>
          <w:b/>
          <w:sz w:val="24"/>
          <w:szCs w:val="24"/>
          <w:lang w:val="fr-CD"/>
        </w:rPr>
        <w:t>ARTICLE.25.</w:t>
      </w:r>
      <w:r w:rsidRPr="008006E7">
        <w:rPr>
          <w:rFonts w:ascii="Arial" w:hAnsi="Arial" w:cs="Arial"/>
          <w:b/>
          <w:sz w:val="24"/>
          <w:szCs w:val="24"/>
          <w:lang w:val="fr-CD"/>
        </w:rPr>
        <w:tab/>
        <w:t>PERSONNEL D’ÉTUDES</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mettre en place le personnel adéquat (ingénieurs et techniciens expérimentés en la matière) pour la réalisation des études d’exécution, sur la base des documents de l’APD</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 personnel chargé des études d’exécution sera soumis à l’approbation de l’Ingénieur.</w:t>
      </w:r>
    </w:p>
    <w:p w:rsidR="00A444AB" w:rsidRPr="008006E7" w:rsidRDefault="00A444AB" w:rsidP="008006E7">
      <w:pPr>
        <w:ind w:left="1134"/>
        <w:rPr>
          <w:rFonts w:ascii="Arial" w:hAnsi="Arial" w:cs="Arial"/>
          <w:b/>
          <w:sz w:val="24"/>
          <w:szCs w:val="24"/>
          <w:lang w:val="fr-CD"/>
        </w:rPr>
      </w:pPr>
      <w:r w:rsidRPr="008006E7">
        <w:rPr>
          <w:rFonts w:ascii="Arial" w:hAnsi="Arial" w:cs="Arial"/>
          <w:b/>
          <w:sz w:val="24"/>
          <w:szCs w:val="24"/>
          <w:lang w:val="fr-CD"/>
        </w:rPr>
        <w:t>ARTICLE.26.</w:t>
      </w:r>
      <w:r w:rsidRPr="008006E7">
        <w:rPr>
          <w:rFonts w:ascii="Arial" w:hAnsi="Arial" w:cs="Arial"/>
          <w:b/>
          <w:sz w:val="24"/>
          <w:szCs w:val="24"/>
          <w:lang w:val="fr-CD"/>
        </w:rPr>
        <w:tab/>
        <w:t>LABORATOIRE DE CHANTIER</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EXIGENCES GÉNÉRALES</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mettre en place dans la base de vie du chantier un laboratoire de chantier fonctionnel (bâtiment, mobilier, équipements de laboratoire et personnel qualifié suffisant) destiné à la réalisation des tests des sols, du béton et des matériaux, nécessaires aux études et au contrôle de la qualité des matériaux et des travaux exécutés par l’Entrepreneur. En outre, il incombe à l’Entrepreneur de mettre à disposition les fournitures de bureau, les matériels d’impression, les fournitures consommables et les habits de protection pour tout le personnel travaillant ou accédant au laboratoire.</w:t>
      </w:r>
    </w:p>
    <w:p w:rsidR="00A444AB" w:rsidRPr="008006E7" w:rsidRDefault="00A444AB" w:rsidP="00A444AB">
      <w:pPr>
        <w:rPr>
          <w:rFonts w:ascii="Arial" w:hAnsi="Arial" w:cs="Arial"/>
          <w:sz w:val="24"/>
          <w:szCs w:val="24"/>
          <w:lang w:val="fr-CD"/>
        </w:rPr>
      </w:pP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assurer en permanence l’alimentation en énergie et en eau potable du laboratoire d’essai, y compris la nuit, les week-ends et les jours fériés.</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L’Entrepreneur doit maintenir en bon état de fonctionnement le laboratoire jusqu’à la réception provisoire.</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 xml:space="preserve">L’Entrepreneur doit fournir des services réguliers et assurer l’entretien des agencements, du mobilier et des équipements d’essai, y compris le remplacement du mobilier, des agencements et équipements de qualité </w:t>
      </w:r>
      <w:r w:rsidRPr="008006E7">
        <w:rPr>
          <w:rFonts w:ascii="Arial" w:hAnsi="Arial" w:cs="Arial"/>
          <w:sz w:val="24"/>
          <w:szCs w:val="24"/>
          <w:lang w:val="fr-CD"/>
        </w:rPr>
        <w:lastRenderedPageBreak/>
        <w:t>inférieure à la norme, à la demande de l’Ingénieur.</w:t>
      </w:r>
    </w:p>
    <w:p w:rsidR="00A444AB" w:rsidRPr="008006E7" w:rsidRDefault="00A444AB" w:rsidP="008006E7">
      <w:pPr>
        <w:ind w:left="1134"/>
        <w:rPr>
          <w:rFonts w:ascii="Arial" w:hAnsi="Arial" w:cs="Arial"/>
          <w:sz w:val="24"/>
          <w:szCs w:val="24"/>
          <w:lang w:val="fr-CD"/>
        </w:rPr>
      </w:pPr>
      <w:r w:rsidRPr="008006E7">
        <w:rPr>
          <w:rFonts w:ascii="Arial" w:hAnsi="Arial" w:cs="Arial"/>
          <w:sz w:val="24"/>
          <w:szCs w:val="24"/>
          <w:lang w:val="fr-CD"/>
        </w:rPr>
        <w:t>Une fois que le laboratoire d’essai de matériaux, y compris les agencements, le mobilier et les installations, ne sont plus nécessaires pour la supervision des Travaux, ils doivent être tous remis au Maitre d’ouvrage, à l’exception du matériel d’essais qui reste la propriété de l’Entrepreneur.</w:t>
      </w:r>
    </w:p>
    <w:p w:rsidR="00A444AB" w:rsidRPr="008006E7" w:rsidRDefault="008006E7" w:rsidP="008006E7">
      <w:pPr>
        <w:ind w:left="1134" w:hanging="1134"/>
        <w:rPr>
          <w:rFonts w:ascii="Arial" w:hAnsi="Arial" w:cs="Arial"/>
          <w:sz w:val="24"/>
          <w:szCs w:val="24"/>
          <w:lang w:val="fr-CD"/>
        </w:rPr>
      </w:pPr>
      <w:r>
        <w:rPr>
          <w:rFonts w:ascii="Arial" w:hAnsi="Arial" w:cs="Arial"/>
          <w:sz w:val="24"/>
          <w:szCs w:val="24"/>
          <w:lang w:val="fr-CD"/>
        </w:rPr>
        <w:t xml:space="preserve">                 </w:t>
      </w:r>
      <w:r w:rsidR="00A444AB" w:rsidRPr="008006E7">
        <w:rPr>
          <w:rFonts w:ascii="Arial" w:hAnsi="Arial" w:cs="Arial"/>
          <w:sz w:val="24"/>
          <w:szCs w:val="24"/>
          <w:lang w:val="fr-CD"/>
        </w:rPr>
        <w:t>ESSAIS À RÉALISER</w:t>
      </w:r>
    </w:p>
    <w:p w:rsidR="00A444AB" w:rsidRPr="00A444AB" w:rsidRDefault="00A444AB" w:rsidP="008006E7">
      <w:pPr>
        <w:ind w:left="1134"/>
        <w:rPr>
          <w:lang w:val="fr-CD"/>
        </w:rPr>
      </w:pPr>
      <w:r w:rsidRPr="008006E7">
        <w:rPr>
          <w:rFonts w:ascii="Arial" w:hAnsi="Arial" w:cs="Arial"/>
          <w:sz w:val="24"/>
          <w:szCs w:val="24"/>
          <w:lang w:val="fr-CD"/>
        </w:rPr>
        <w:t>Le laboratoire d’essai de matériaux doit être suffisamment équipé pour pouvoir procéder aux essais énumérés ci-dessous, conformément aux procédures stipulées dans le présent cahier ou dans toute autre norme pertinente</w:t>
      </w:r>
      <w:r w:rsidRPr="00A444AB">
        <w:rPr>
          <w:lang w:val="fr-CD"/>
        </w:rPr>
        <w:t xml:space="preserve"> :</w:t>
      </w:r>
    </w:p>
    <w:tbl>
      <w:tblPr>
        <w:tblW w:w="0" w:type="auto"/>
        <w:tblInd w:w="1266" w:type="dxa"/>
        <w:tblLayout w:type="fixed"/>
        <w:tblCellMar>
          <w:left w:w="0" w:type="dxa"/>
          <w:right w:w="0" w:type="dxa"/>
        </w:tblCellMar>
        <w:tblLook w:val="0000" w:firstRow="0" w:lastRow="0" w:firstColumn="0" w:lastColumn="0" w:noHBand="0" w:noVBand="0"/>
      </w:tblPr>
      <w:tblGrid>
        <w:gridCol w:w="2764"/>
        <w:gridCol w:w="2100"/>
        <w:gridCol w:w="1840"/>
        <w:gridCol w:w="1640"/>
      </w:tblGrid>
      <w:tr w:rsidR="00A444AB" w:rsidRPr="003A4D23" w:rsidTr="008006E7">
        <w:trPr>
          <w:trHeight w:val="201"/>
          <w:tblHeader/>
        </w:trPr>
        <w:tc>
          <w:tcPr>
            <w:tcW w:w="2764" w:type="dxa"/>
            <w:tcBorders>
              <w:top w:val="single" w:sz="8" w:space="0" w:color="auto"/>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Désignation essai</w:t>
            </w:r>
          </w:p>
        </w:tc>
        <w:tc>
          <w:tcPr>
            <w:tcW w:w="2100" w:type="dxa"/>
            <w:tcBorders>
              <w:top w:val="single" w:sz="8" w:space="0" w:color="auto"/>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Sols</w:t>
            </w:r>
          </w:p>
        </w:tc>
        <w:tc>
          <w:tcPr>
            <w:tcW w:w="1840" w:type="dxa"/>
            <w:tcBorders>
              <w:top w:val="single" w:sz="8" w:space="0" w:color="auto"/>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Agrégats</w:t>
            </w:r>
          </w:p>
        </w:tc>
        <w:tc>
          <w:tcPr>
            <w:tcW w:w="1640" w:type="dxa"/>
            <w:tcBorders>
              <w:top w:val="single" w:sz="8" w:space="0" w:color="auto"/>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Bétons</w:t>
            </w: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Teneur en eau</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94-050</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18-554</w:t>
            </w: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Analyse granulométrique</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94-056</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18-560</w:t>
            </w: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Sédimentométrie</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94-057</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Equivalent de sable</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18-598</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6"/>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Limites d’Atterberg</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94-051</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r w:rsidRPr="003A4D23">
              <w:rPr>
                <w:rFonts w:ascii="Arial" w:hAnsi="Arial" w:cs="Arial"/>
                <w:sz w:val="20"/>
                <w:szCs w:val="20"/>
                <w:lang w:val="fr-CD"/>
              </w:rPr>
              <w:t>Equivalent de sable à 10% de fines</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18-597</w:t>
            </w: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Densité apparente</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94-053</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Poids spécifique des grains</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94-054/064</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Masse volumique réelle</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18-650-6</w:t>
            </w: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6"/>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Essai proctor</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94-093</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Cisaillement direct</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94-071-1</w:t>
            </w: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8006E7">
        <w:trPr>
          <w:trHeight w:val="197"/>
        </w:trPr>
        <w:tc>
          <w:tcPr>
            <w:tcW w:w="276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Résistance à la compression</w:t>
            </w:r>
          </w:p>
        </w:tc>
        <w:tc>
          <w:tcPr>
            <w:tcW w:w="21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8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64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18-455</w:t>
            </w:r>
          </w:p>
        </w:tc>
      </w:tr>
    </w:tbl>
    <w:p w:rsidR="00A444AB" w:rsidRPr="00A444AB" w:rsidRDefault="00A444AB" w:rsidP="00A444AB"/>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D’autres analyses et essais pourront être demandés, sans que la liste ci-dessous ne soit restrictive. Ces analyses pourront être menées dans un laboratoire hors chantier agrée par l’Ingénieur et notamment :</w:t>
      </w:r>
    </w:p>
    <w:tbl>
      <w:tblPr>
        <w:tblW w:w="0" w:type="auto"/>
        <w:tblInd w:w="1266" w:type="dxa"/>
        <w:tblLayout w:type="fixed"/>
        <w:tblCellMar>
          <w:left w:w="0" w:type="dxa"/>
          <w:right w:w="0" w:type="dxa"/>
        </w:tblCellMar>
        <w:tblLook w:val="0000" w:firstRow="0" w:lastRow="0" w:firstColumn="0" w:lastColumn="0" w:noHBand="0" w:noVBand="0"/>
      </w:tblPr>
      <w:tblGrid>
        <w:gridCol w:w="3404"/>
        <w:gridCol w:w="1560"/>
        <w:gridCol w:w="1980"/>
        <w:gridCol w:w="1400"/>
      </w:tblGrid>
      <w:tr w:rsidR="00A444AB" w:rsidRPr="003A4D23" w:rsidTr="003A4D23">
        <w:trPr>
          <w:trHeight w:val="221"/>
        </w:trPr>
        <w:tc>
          <w:tcPr>
            <w:tcW w:w="3404" w:type="dxa"/>
            <w:tcBorders>
              <w:top w:val="single" w:sz="8" w:space="0" w:color="auto"/>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Désignation essai</w:t>
            </w:r>
          </w:p>
        </w:tc>
        <w:tc>
          <w:tcPr>
            <w:tcW w:w="1560" w:type="dxa"/>
            <w:tcBorders>
              <w:top w:val="single" w:sz="8" w:space="0" w:color="auto"/>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Sols</w:t>
            </w:r>
          </w:p>
        </w:tc>
        <w:tc>
          <w:tcPr>
            <w:tcW w:w="1980" w:type="dxa"/>
            <w:tcBorders>
              <w:top w:val="single" w:sz="8" w:space="0" w:color="auto"/>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Agrégats</w:t>
            </w:r>
          </w:p>
        </w:tc>
        <w:tc>
          <w:tcPr>
            <w:tcW w:w="1400" w:type="dxa"/>
            <w:tcBorders>
              <w:top w:val="single" w:sz="8" w:space="0" w:color="auto"/>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Bétons</w:t>
            </w: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r w:rsidRPr="003A4D23">
              <w:rPr>
                <w:rFonts w:ascii="Arial" w:hAnsi="Arial" w:cs="Arial"/>
                <w:sz w:val="20"/>
                <w:szCs w:val="20"/>
                <w:lang w:val="fr-CD"/>
              </w:rPr>
              <w:t>Valeur au bleu de méthylène</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94-068</w:t>
            </w: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18-592/622-9</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r w:rsidRPr="003A4D23">
              <w:rPr>
                <w:rFonts w:ascii="Arial" w:hAnsi="Arial" w:cs="Arial"/>
                <w:sz w:val="20"/>
                <w:szCs w:val="20"/>
                <w:lang w:val="fr-CD"/>
              </w:rPr>
              <w:t>Détermination de la limite de retrait</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94-060-1</w:t>
            </w: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18-560</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lastRenderedPageBreak/>
              <w:t>Compressibilité à l’oedomètre</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94-090-1</w:t>
            </w: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r w:rsidRPr="003A4D23">
              <w:rPr>
                <w:rFonts w:ascii="Arial" w:hAnsi="Arial" w:cs="Arial"/>
                <w:sz w:val="20"/>
                <w:szCs w:val="20"/>
                <w:lang w:val="fr-CD"/>
              </w:rPr>
              <w:t>Essai de gonflement à l’oedomètre</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94-091</w:t>
            </w: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6"/>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r w:rsidRPr="003A4D23">
              <w:rPr>
                <w:rFonts w:ascii="Arial" w:hAnsi="Arial" w:cs="Arial"/>
                <w:sz w:val="20"/>
                <w:szCs w:val="20"/>
                <w:lang w:val="fr-CD"/>
              </w:rPr>
              <w:t>Essai de perméabilité à l’oedomètre</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X30-442</w:t>
            </w: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Essai de compression uniaxiale</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94-077</w:t>
            </w: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18-597</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CBR/IPI</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94-078</w:t>
            </w: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Coefficient de forme</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18-561</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Propreté superficielle</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18-591</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6"/>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r w:rsidRPr="003A4D23">
              <w:rPr>
                <w:rFonts w:ascii="Arial" w:hAnsi="Arial" w:cs="Arial"/>
                <w:sz w:val="20"/>
                <w:szCs w:val="20"/>
                <w:lang w:val="fr-CD"/>
              </w:rPr>
              <w:t>Masse volumique absolue des fines</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18-558</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r w:rsidRPr="003A4D23">
              <w:rPr>
                <w:rFonts w:ascii="Arial" w:hAnsi="Arial" w:cs="Arial"/>
                <w:sz w:val="20"/>
                <w:szCs w:val="20"/>
                <w:lang w:val="fr-CD"/>
              </w:rPr>
              <w:t>Coefficient d’absorption des gravillons et cailloux</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lang w:val="fr-CD"/>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18-554</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Coefficient d’absorption des sables</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18-555</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Teneur en éléments coquilliers</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18-541</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Essai de Los Angeles</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18-573</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Essai micro deval</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18-572</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6"/>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Friabilité des sables</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18-576</w:t>
            </w: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Affaissement du béton frais</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X</w:t>
            </w: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Essai de fendage</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18-434</w:t>
            </w:r>
          </w:p>
        </w:tc>
      </w:tr>
      <w:tr w:rsidR="00A444AB" w:rsidRPr="003A4D23" w:rsidTr="003A4D23">
        <w:trPr>
          <w:trHeight w:val="197"/>
        </w:trPr>
        <w:tc>
          <w:tcPr>
            <w:tcW w:w="3404" w:type="dxa"/>
            <w:tcBorders>
              <w:top w:val="nil"/>
              <w:left w:val="single" w:sz="8" w:space="0" w:color="auto"/>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Affaissement du cône d’Abrams</w:t>
            </w:r>
          </w:p>
        </w:tc>
        <w:tc>
          <w:tcPr>
            <w:tcW w:w="156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98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p>
        </w:tc>
        <w:tc>
          <w:tcPr>
            <w:tcW w:w="1400" w:type="dxa"/>
            <w:tcBorders>
              <w:top w:val="nil"/>
              <w:left w:val="nil"/>
              <w:bottom w:val="single" w:sz="8" w:space="0" w:color="auto"/>
              <w:right w:val="single" w:sz="8" w:space="0" w:color="auto"/>
            </w:tcBorders>
            <w:vAlign w:val="bottom"/>
          </w:tcPr>
          <w:p w:rsidR="00A444AB" w:rsidRPr="003A4D23" w:rsidRDefault="00A444AB" w:rsidP="00A444AB">
            <w:pPr>
              <w:rPr>
                <w:rFonts w:ascii="Arial" w:hAnsi="Arial" w:cs="Arial"/>
                <w:sz w:val="20"/>
                <w:szCs w:val="20"/>
              </w:rPr>
            </w:pPr>
            <w:r w:rsidRPr="003A4D23">
              <w:rPr>
                <w:rFonts w:ascii="Arial" w:hAnsi="Arial" w:cs="Arial"/>
                <w:sz w:val="20"/>
                <w:szCs w:val="20"/>
              </w:rPr>
              <w:t>NF P 18451</w:t>
            </w:r>
          </w:p>
        </w:tc>
      </w:tr>
    </w:tbl>
    <w:p w:rsidR="00A444AB" w:rsidRPr="00A444AB" w:rsidRDefault="00A444AB" w:rsidP="00A444AB"/>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Les composantes des équipements d’essai en laboratoire, tels que proposés par l’entrepreneur pour réaliser les essais ci-dessous, sont censées être les articles minima nécessaires à fournir par l’Entrepreneur. Chaque fois que l’Ingénieur en fait la demande pendant la période de construction, l’Entrepreneur doit fournir tous articles supplémentaires jugés nécessaires pour l’exécution des tests de sols et de matériaux susmentionnés, sans aucun coût additionnel.</w:t>
      </w:r>
    </w:p>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Les équipements de laboratoire doivent respecter les normes pertinentes ou toutes autres normes applicables.</w:t>
      </w:r>
    </w:p>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Il convient de veiller à ce que les équipements électriques soient compatibles avec l’alimentation en électricité sur le site qui sera assurée par l’Entrepreneur.</w:t>
      </w:r>
    </w:p>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 xml:space="preserve">Il y a lieu d’assurer la disponibilité d’une quantité suffisante de pièces détachées et de consommables afin de couvrir les besoins essentiels </w:t>
      </w:r>
      <w:r w:rsidRPr="003A4D23">
        <w:rPr>
          <w:rFonts w:ascii="Arial" w:hAnsi="Arial" w:cs="Arial"/>
          <w:sz w:val="24"/>
          <w:szCs w:val="24"/>
          <w:lang w:val="fr-CD"/>
        </w:rPr>
        <w:lastRenderedPageBreak/>
        <w:t>pendant la durée du Contrat, ainsi qu’une provision d’eau distillée et de gaz, le cas échéant.</w:t>
      </w:r>
    </w:p>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Les composantes des équipements de laboratoire perdus ou endommagés, pour une raison ou une autre, doivent être remplacées immédiatement par l’Entrepreneur.</w:t>
      </w:r>
    </w:p>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A la fin du Contrat, tous les équipements d’essai de laboratoire restent la propriété de l’Entrepreneur.</w:t>
      </w:r>
    </w:p>
    <w:p w:rsidR="00A444AB" w:rsidRPr="003A4D23" w:rsidRDefault="003A4D23" w:rsidP="003A4D23">
      <w:pPr>
        <w:ind w:left="1134"/>
        <w:rPr>
          <w:rFonts w:ascii="Arial" w:hAnsi="Arial" w:cs="Arial"/>
          <w:sz w:val="24"/>
          <w:szCs w:val="24"/>
          <w:lang w:val="fr-CD"/>
        </w:rPr>
      </w:pPr>
      <w:r w:rsidRPr="003A4D23">
        <w:rPr>
          <w:rFonts w:ascii="Arial" w:hAnsi="Arial" w:cs="Arial"/>
          <w:sz w:val="24"/>
          <w:szCs w:val="24"/>
          <w:lang w:val="fr-CD"/>
        </w:rPr>
        <w:t>PERSONNEL DE LABORATOIRE</w:t>
      </w:r>
    </w:p>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Il incombe à l’Entrepreneur de fournir un technicien supérieur expérimenté, Chef de laboratoire ainsi qu’un nombre suffisant de techniciens de laboratoire compétents justifiant de l’expérience nécessaire en matière d’essais en laboratoire de haut niveau, qui sont capables d’obtenir des résultats fiables et cohérents, sous le contrôle de l’Ingénieur</w:t>
      </w:r>
    </w:p>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L’Entrepreneur doit fournir une main-d’œuvre compétente, selon les effectifs jugés nécessaires par l’Ingénieur, pour aider les techniciens de laboratoire pour la réalisation rapide des essais.</w:t>
      </w:r>
    </w:p>
    <w:p w:rsidR="00A444AB" w:rsidRPr="003A4D23" w:rsidRDefault="00A444AB" w:rsidP="003A4D23">
      <w:pPr>
        <w:ind w:left="1134"/>
        <w:rPr>
          <w:rFonts w:ascii="Arial" w:hAnsi="Arial" w:cs="Arial"/>
          <w:sz w:val="24"/>
          <w:szCs w:val="24"/>
          <w:lang w:val="fr-CD"/>
        </w:rPr>
      </w:pPr>
      <w:r w:rsidRPr="003A4D23">
        <w:rPr>
          <w:rFonts w:ascii="Arial" w:hAnsi="Arial" w:cs="Arial"/>
          <w:sz w:val="24"/>
          <w:szCs w:val="24"/>
          <w:lang w:val="fr-CD"/>
        </w:rPr>
        <w:t>Il appartient à l’Ingénieur d’approuver les techniciens de laboratoire et les ouvriers qu’il juge fiables et compétents.</w:t>
      </w:r>
    </w:p>
    <w:p w:rsidR="00A444AB" w:rsidRPr="003A4D23" w:rsidRDefault="00A444AB" w:rsidP="00A444AB">
      <w:pPr>
        <w:rPr>
          <w:rFonts w:ascii="Arial" w:hAnsi="Arial" w:cs="Arial"/>
          <w:b/>
          <w:sz w:val="24"/>
          <w:szCs w:val="24"/>
          <w:lang w:val="fr-CD"/>
        </w:rPr>
      </w:pPr>
    </w:p>
    <w:p w:rsidR="00A444AB" w:rsidRPr="003A4D23" w:rsidRDefault="00A444AB" w:rsidP="003A4D23">
      <w:pPr>
        <w:ind w:left="1134"/>
        <w:jc w:val="center"/>
        <w:rPr>
          <w:rFonts w:ascii="Arial" w:hAnsi="Arial" w:cs="Arial"/>
          <w:b/>
          <w:sz w:val="24"/>
          <w:szCs w:val="24"/>
          <w:lang w:val="fr-CD"/>
        </w:rPr>
      </w:pPr>
      <w:r w:rsidRPr="003A4D23">
        <w:rPr>
          <w:rFonts w:ascii="Arial" w:hAnsi="Arial" w:cs="Arial"/>
          <w:b/>
          <w:sz w:val="24"/>
          <w:szCs w:val="24"/>
          <w:lang w:val="fr-CD"/>
        </w:rPr>
        <w:t>ARTICLE.27.</w:t>
      </w:r>
      <w:r w:rsidRPr="003A4D23">
        <w:rPr>
          <w:rFonts w:ascii="Arial" w:hAnsi="Arial" w:cs="Arial"/>
          <w:b/>
          <w:sz w:val="24"/>
          <w:szCs w:val="24"/>
          <w:lang w:val="fr-CD"/>
        </w:rPr>
        <w:tab/>
        <w:t>INSTALLATIONS POUR LE PRÉLÈVEMENT D’ÉCHANTILLONS PAR L’INGÉNIEUR</w:t>
      </w:r>
    </w:p>
    <w:p w:rsidR="00A444AB" w:rsidRPr="00A444AB" w:rsidRDefault="00A444AB" w:rsidP="00A444AB">
      <w:pPr>
        <w:rPr>
          <w:lang w:val="fr-CD"/>
        </w:rPr>
      </w:pPr>
    </w:p>
    <w:p w:rsidR="00A444AB" w:rsidRPr="009D1DB0" w:rsidRDefault="00A444AB" w:rsidP="003A4D23">
      <w:pPr>
        <w:ind w:left="1134"/>
        <w:rPr>
          <w:rFonts w:ascii="Arial" w:hAnsi="Arial" w:cs="Arial"/>
          <w:sz w:val="24"/>
          <w:szCs w:val="24"/>
          <w:lang w:val="fr-CD"/>
        </w:rPr>
      </w:pPr>
      <w:r w:rsidRPr="009D1DB0">
        <w:rPr>
          <w:rFonts w:ascii="Arial" w:hAnsi="Arial" w:cs="Arial"/>
          <w:sz w:val="24"/>
          <w:szCs w:val="24"/>
          <w:lang w:val="fr-CD"/>
        </w:rPr>
        <w:t>L’Entrepreneur doit fournir les installations permettant à l’Ingénieur de prélever des échantillons aux fins des essais, le cas échéant, du matériau de remblai, du béton ou des autres matériaux à utiliser dans le cadre des Travaux. Ces échantillons peuvent être prélevés avant ou après l’intégration dans les ouvrages ou à toute étape pendant la construction, à la discrétion de l’Ingénieur.</w:t>
      </w:r>
    </w:p>
    <w:p w:rsidR="00A444AB" w:rsidRPr="009D1DB0" w:rsidRDefault="00A444AB" w:rsidP="00A444AB">
      <w:pPr>
        <w:rPr>
          <w:rFonts w:ascii="Arial" w:hAnsi="Arial" w:cs="Arial"/>
          <w:sz w:val="24"/>
          <w:szCs w:val="24"/>
          <w:lang w:val="fr-CD"/>
        </w:rPr>
      </w:pPr>
    </w:p>
    <w:p w:rsidR="00A444AB" w:rsidRPr="009D1DB0" w:rsidRDefault="00A444AB" w:rsidP="009D1DB0">
      <w:pPr>
        <w:ind w:left="1134"/>
        <w:rPr>
          <w:rFonts w:ascii="Arial" w:hAnsi="Arial" w:cs="Arial"/>
          <w:b/>
          <w:sz w:val="24"/>
          <w:szCs w:val="24"/>
          <w:lang w:val="fr-CD"/>
        </w:rPr>
      </w:pPr>
      <w:r w:rsidRPr="009D1DB0">
        <w:rPr>
          <w:rFonts w:ascii="Arial" w:hAnsi="Arial" w:cs="Arial"/>
          <w:b/>
          <w:sz w:val="24"/>
          <w:szCs w:val="24"/>
          <w:lang w:val="fr-CD"/>
        </w:rPr>
        <w:t>ARTICLE.28.</w:t>
      </w:r>
      <w:r w:rsidRPr="009D1DB0">
        <w:rPr>
          <w:rFonts w:ascii="Arial" w:hAnsi="Arial" w:cs="Arial"/>
          <w:b/>
          <w:sz w:val="24"/>
          <w:szCs w:val="24"/>
          <w:lang w:val="fr-CD"/>
        </w:rPr>
        <w:tab/>
        <w:t>ESSAIS NON EFFECTUÉS DANS LE LABORATOIRE DE CHANTIER</w:t>
      </w:r>
    </w:p>
    <w:p w:rsidR="00A444AB" w:rsidRPr="009D1DB0" w:rsidRDefault="00A444AB" w:rsidP="003A4D23">
      <w:pPr>
        <w:ind w:left="1134"/>
        <w:rPr>
          <w:rFonts w:ascii="Arial" w:hAnsi="Arial" w:cs="Arial"/>
          <w:sz w:val="24"/>
          <w:szCs w:val="24"/>
          <w:lang w:val="fr-CD"/>
        </w:rPr>
      </w:pPr>
      <w:r w:rsidRPr="009D1DB0">
        <w:rPr>
          <w:rFonts w:ascii="Arial" w:hAnsi="Arial" w:cs="Arial"/>
          <w:sz w:val="24"/>
          <w:szCs w:val="24"/>
          <w:lang w:val="fr-CD"/>
        </w:rPr>
        <w:t>L’Entrepreneur doit veiller à ce que tout essai qui ne peut être réalisé dans le laboratoire de chantier parce que :</w:t>
      </w:r>
    </w:p>
    <w:p w:rsidR="00A444AB" w:rsidRPr="009D1DB0" w:rsidRDefault="00A444AB" w:rsidP="003A4D23">
      <w:pPr>
        <w:ind w:left="1134"/>
        <w:rPr>
          <w:rFonts w:ascii="Arial" w:hAnsi="Arial" w:cs="Arial"/>
          <w:sz w:val="24"/>
          <w:szCs w:val="24"/>
          <w:lang w:val="fr-CD"/>
        </w:rPr>
      </w:pPr>
      <w:r w:rsidRPr="009D1DB0">
        <w:rPr>
          <w:rFonts w:ascii="Arial" w:hAnsi="Arial" w:cs="Arial"/>
          <w:sz w:val="24"/>
          <w:szCs w:val="24"/>
          <w:lang w:val="fr-CD"/>
        </w:rPr>
        <w:t xml:space="preserve">le laboratoire n’est pas opérationnel (au début de la mise en œuvre du Contrat ou à tout autre moment) ; </w:t>
      </w:r>
    </w:p>
    <w:p w:rsidR="00A444AB" w:rsidRPr="009D1DB0" w:rsidRDefault="00A444AB" w:rsidP="003A4D23">
      <w:pPr>
        <w:ind w:left="1134"/>
        <w:rPr>
          <w:rFonts w:ascii="Arial" w:hAnsi="Arial" w:cs="Arial"/>
          <w:sz w:val="24"/>
          <w:szCs w:val="24"/>
          <w:lang w:val="fr-CD"/>
        </w:rPr>
      </w:pPr>
      <w:r w:rsidRPr="009D1DB0">
        <w:rPr>
          <w:rFonts w:ascii="Arial" w:hAnsi="Arial" w:cs="Arial"/>
          <w:sz w:val="24"/>
          <w:szCs w:val="24"/>
          <w:lang w:val="fr-CD"/>
        </w:rPr>
        <w:lastRenderedPageBreak/>
        <w:t xml:space="preserve">les équipements nécessaires pour les essais n’ont pas été mis à disposition ; </w:t>
      </w:r>
    </w:p>
    <w:p w:rsidR="00A444AB" w:rsidRPr="009D1DB0" w:rsidRDefault="00A444AB" w:rsidP="003A4D23">
      <w:pPr>
        <w:ind w:left="1134"/>
        <w:rPr>
          <w:rFonts w:ascii="Arial" w:hAnsi="Arial" w:cs="Arial"/>
          <w:sz w:val="24"/>
          <w:szCs w:val="24"/>
          <w:lang w:val="fr-CD"/>
        </w:rPr>
      </w:pPr>
      <w:r w:rsidRPr="009D1DB0">
        <w:rPr>
          <w:rFonts w:ascii="Arial" w:hAnsi="Arial" w:cs="Arial"/>
          <w:sz w:val="24"/>
          <w:szCs w:val="24"/>
          <w:lang w:val="fr-CD"/>
        </w:rPr>
        <w:t>les équipements nécessaires pour les essais ont été mis à disposition, mais ne sont pas opérationnels ; soit</w:t>
      </w:r>
      <w:r w:rsidR="009D1DB0">
        <w:rPr>
          <w:rFonts w:ascii="Arial" w:hAnsi="Arial" w:cs="Arial"/>
          <w:sz w:val="24"/>
          <w:szCs w:val="24"/>
          <w:lang w:val="fr-CD"/>
        </w:rPr>
        <w:t xml:space="preserve"> </w:t>
      </w:r>
      <w:r w:rsidRPr="009D1DB0">
        <w:rPr>
          <w:rFonts w:ascii="Arial" w:hAnsi="Arial" w:cs="Arial"/>
          <w:sz w:val="24"/>
          <w:szCs w:val="24"/>
          <w:lang w:val="fr-CD"/>
        </w:rPr>
        <w:t xml:space="preserve">réalisé, dans les délais, dans un laboratoire indépendant approuvé par l’Ingénieur, aux frais de l’Entrepreneur. </w:t>
      </w:r>
    </w:p>
    <w:p w:rsidR="00A444AB" w:rsidRPr="009D1DB0" w:rsidRDefault="00A444AB" w:rsidP="009D1DB0">
      <w:pPr>
        <w:ind w:left="1134"/>
        <w:rPr>
          <w:rFonts w:ascii="Arial" w:hAnsi="Arial" w:cs="Arial"/>
          <w:b/>
          <w:sz w:val="24"/>
          <w:szCs w:val="24"/>
          <w:lang w:val="fr-CD"/>
        </w:rPr>
      </w:pPr>
      <w:r w:rsidRPr="009D1DB0">
        <w:rPr>
          <w:rFonts w:ascii="Arial" w:hAnsi="Arial" w:cs="Arial"/>
          <w:b/>
          <w:sz w:val="24"/>
          <w:szCs w:val="24"/>
          <w:lang w:val="fr-CD"/>
        </w:rPr>
        <w:t>ARTICLE.29.</w:t>
      </w:r>
      <w:r w:rsidRPr="009D1DB0">
        <w:rPr>
          <w:rFonts w:ascii="Arial" w:hAnsi="Arial" w:cs="Arial"/>
          <w:b/>
          <w:sz w:val="24"/>
          <w:szCs w:val="24"/>
          <w:lang w:val="fr-CD"/>
        </w:rPr>
        <w:tab/>
        <w:t>INFRASTRUCTURES EXISTANTES</w:t>
      </w:r>
    </w:p>
    <w:p w:rsidR="00A444AB" w:rsidRPr="009D1DB0" w:rsidRDefault="00A444AB" w:rsidP="009D1DB0">
      <w:pPr>
        <w:ind w:left="1134"/>
        <w:rPr>
          <w:rFonts w:ascii="Arial" w:hAnsi="Arial" w:cs="Arial"/>
          <w:sz w:val="24"/>
          <w:szCs w:val="24"/>
          <w:lang w:val="fr-CD"/>
        </w:rPr>
      </w:pPr>
      <w:r w:rsidRPr="009D1DB0">
        <w:rPr>
          <w:rFonts w:ascii="Arial" w:hAnsi="Arial" w:cs="Arial"/>
          <w:sz w:val="24"/>
          <w:szCs w:val="24"/>
          <w:lang w:val="fr-CD"/>
        </w:rPr>
        <w:t>L’Entrepreneur doit prendre toutes les précautions nécessaires afin de veiller à ce que toutes les infrastructures existantes (tuyaux, égouts, caniveaux, câbles, murs de rétention existants, etc.) soient à l’abri de tout dégât, même lorsqu’elles ne sont pas situées sur l’itinéraire d’une excavation, mais à proximité de celle-ci. Tout dégât causé à ces infrastructures par les activités de l’Entrepreneur ou imputable à une négligence de la part de celui-ci doit faire l’objet d’une réparation par l’Entrepreneur, à ses propres frais, à la satisfaction de l’Ingénieur et du propriétaire ou de l’autorité responsable.</w:t>
      </w:r>
    </w:p>
    <w:p w:rsidR="00A444AB" w:rsidRPr="009D1DB0" w:rsidRDefault="00A444AB" w:rsidP="009D1DB0">
      <w:pPr>
        <w:ind w:left="1134"/>
        <w:rPr>
          <w:rFonts w:ascii="Arial" w:hAnsi="Arial" w:cs="Arial"/>
          <w:sz w:val="24"/>
          <w:szCs w:val="24"/>
          <w:lang w:val="fr-CD"/>
        </w:rPr>
      </w:pPr>
      <w:r w:rsidRPr="009D1DB0">
        <w:rPr>
          <w:rFonts w:ascii="Arial" w:hAnsi="Arial" w:cs="Arial"/>
          <w:sz w:val="24"/>
          <w:szCs w:val="24"/>
          <w:lang w:val="fr-CD"/>
        </w:rPr>
        <w:t>Au cas où le propriétaire ou l’autorité responsable déciderait de réparer ces dégâts, l’Entrepreneur est tenu de prendre en charge le coût des travaux de réparation. Si l’Entrepreneur ne s’acquitte pas de ce devoir dans des délais raisonnables, à dater de la présentation de la facture, le Maitre de l’Ouvrage se réserve le droit de régler le montant et de déduire les montants dus ou censés être dus à l’Entrepreneur.</w:t>
      </w:r>
    </w:p>
    <w:p w:rsidR="00A444AB" w:rsidRPr="009D1DB0" w:rsidRDefault="00A444AB" w:rsidP="009D1DB0">
      <w:pPr>
        <w:ind w:left="1134"/>
        <w:rPr>
          <w:rFonts w:ascii="Arial" w:hAnsi="Arial" w:cs="Arial"/>
          <w:b/>
          <w:sz w:val="24"/>
          <w:szCs w:val="24"/>
          <w:lang w:val="fr-CD"/>
        </w:rPr>
      </w:pPr>
      <w:r w:rsidRPr="009D1DB0">
        <w:rPr>
          <w:rFonts w:ascii="Arial" w:hAnsi="Arial" w:cs="Arial"/>
          <w:b/>
          <w:sz w:val="24"/>
          <w:szCs w:val="24"/>
          <w:lang w:val="fr-CD"/>
        </w:rPr>
        <w:t>ARTICLE.30.</w:t>
      </w:r>
      <w:r w:rsidRPr="009D1DB0">
        <w:rPr>
          <w:rFonts w:ascii="Arial" w:hAnsi="Arial" w:cs="Arial"/>
          <w:b/>
          <w:sz w:val="24"/>
          <w:szCs w:val="24"/>
          <w:lang w:val="fr-CD"/>
        </w:rPr>
        <w:tab/>
        <w:t>SUSPENSION PROVISOIRE DES SERVICES</w:t>
      </w:r>
    </w:p>
    <w:p w:rsidR="00A444AB" w:rsidRPr="00A444AB" w:rsidRDefault="00A444AB" w:rsidP="00A444AB">
      <w:pPr>
        <w:rPr>
          <w:lang w:val="fr-CD"/>
        </w:rPr>
      </w:pPr>
    </w:p>
    <w:p w:rsidR="00A444AB" w:rsidRPr="009D1DB0" w:rsidRDefault="00A444AB" w:rsidP="009D1DB0">
      <w:pPr>
        <w:ind w:left="1134"/>
        <w:rPr>
          <w:rFonts w:ascii="Arial" w:hAnsi="Arial" w:cs="Arial"/>
          <w:sz w:val="24"/>
          <w:szCs w:val="24"/>
          <w:lang w:val="fr-CD"/>
        </w:rPr>
      </w:pPr>
      <w:r w:rsidRPr="009D1DB0">
        <w:rPr>
          <w:rFonts w:ascii="Arial" w:hAnsi="Arial" w:cs="Arial"/>
          <w:sz w:val="24"/>
          <w:szCs w:val="24"/>
          <w:lang w:val="fr-CD"/>
        </w:rPr>
        <w:t>Au cas où il s’avérerait nécessaire, pour la bonne exécution des travaux, de suspendre provisoirement ou de détourner les infrastructures existantes (canalisations, égouts, câbles, approvisionnement en eau, etc.), l’Entrepreneur doit obtenir l’autorisation des autorités compétentes ou du propriétaire et effectuer les travaux à ses propres frais, d’une manière et dans des délais approuvés par cette autorité et le propriétaire. En outre, il doit rétablir les services, par la suite, à la satisfaction de cette autorité ou du propriétaire.</w:t>
      </w:r>
    </w:p>
    <w:p w:rsidR="00A444AB" w:rsidRPr="009D1DB0" w:rsidRDefault="00A444AB" w:rsidP="00A444AB">
      <w:pPr>
        <w:rPr>
          <w:rFonts w:ascii="Arial" w:hAnsi="Arial" w:cs="Arial"/>
          <w:sz w:val="24"/>
          <w:szCs w:val="24"/>
          <w:lang w:val="fr-CD"/>
        </w:rPr>
      </w:pPr>
    </w:p>
    <w:p w:rsidR="00A444AB" w:rsidRPr="009D1DB0" w:rsidRDefault="00A444AB" w:rsidP="009D1DB0">
      <w:pPr>
        <w:ind w:left="1134"/>
        <w:rPr>
          <w:rFonts w:ascii="Arial" w:hAnsi="Arial" w:cs="Arial"/>
          <w:sz w:val="24"/>
          <w:szCs w:val="24"/>
          <w:lang w:val="fr-CD"/>
        </w:rPr>
      </w:pPr>
      <w:r w:rsidRPr="009D1DB0">
        <w:rPr>
          <w:rFonts w:ascii="Arial" w:hAnsi="Arial" w:cs="Arial"/>
          <w:sz w:val="24"/>
          <w:szCs w:val="24"/>
          <w:lang w:val="fr-CD"/>
        </w:rPr>
        <w:t>Si l’Entrepreneur ne s’acquitte pas de ce devoir dans des délais raisonnables, le Maitre d’ouvrage se réserve le droit de faire faire les travaux correspondants par un tiers et retenir leurs coûts sur les montants dus à l’Entrepreneur.</w:t>
      </w:r>
    </w:p>
    <w:p w:rsidR="00A444AB" w:rsidRPr="00A444AB" w:rsidRDefault="00A444AB" w:rsidP="00A444AB">
      <w:pPr>
        <w:rPr>
          <w:lang w:val="fr-CD"/>
        </w:rPr>
      </w:pPr>
    </w:p>
    <w:p w:rsidR="00A444AB" w:rsidRPr="009D1DB0" w:rsidRDefault="00A444AB" w:rsidP="009E188C">
      <w:pPr>
        <w:ind w:left="1134"/>
        <w:rPr>
          <w:rFonts w:ascii="Arial" w:hAnsi="Arial" w:cs="Arial"/>
          <w:b/>
          <w:lang w:val="fr-CD"/>
        </w:rPr>
      </w:pPr>
      <w:r w:rsidRPr="009D1DB0">
        <w:rPr>
          <w:rFonts w:ascii="Arial" w:hAnsi="Arial" w:cs="Arial"/>
          <w:b/>
          <w:lang w:val="fr-CD"/>
        </w:rPr>
        <w:lastRenderedPageBreak/>
        <w:t>ARTICLE.31.</w:t>
      </w:r>
      <w:r w:rsidRPr="009D1DB0">
        <w:rPr>
          <w:rFonts w:ascii="Arial" w:hAnsi="Arial" w:cs="Arial"/>
          <w:b/>
          <w:lang w:val="fr-CD"/>
        </w:rPr>
        <w:tab/>
        <w:t>VIOLATION DU DROIT DE PROPRIÉTÉ</w:t>
      </w:r>
    </w:p>
    <w:p w:rsidR="00A444AB" w:rsidRPr="009E188C" w:rsidRDefault="00A444AB" w:rsidP="009D1DB0">
      <w:pPr>
        <w:ind w:left="1134"/>
        <w:rPr>
          <w:rFonts w:ascii="Arial" w:hAnsi="Arial" w:cs="Arial"/>
          <w:sz w:val="24"/>
          <w:szCs w:val="24"/>
          <w:lang w:val="fr-CD"/>
        </w:rPr>
      </w:pPr>
      <w:r w:rsidRPr="009E188C">
        <w:rPr>
          <w:rFonts w:ascii="Arial" w:hAnsi="Arial" w:cs="Arial"/>
          <w:sz w:val="24"/>
          <w:szCs w:val="24"/>
          <w:lang w:val="fr-CD"/>
        </w:rPr>
        <w:t>En exécutant les travaux, il y a lieu de tenir dûment compte des commodités des propriétés adjacentes et des intérêts des propriétaires, locataires, utilisateurs et occupants des terres. L’Entrepreneur doit prendre des mesures appropriées afin d’éviter la violation du droit de propriété par ses employés et les employés de ses sous-traitants et est entièrement responsable de la compensation de tout perte ou dégât causé par une telle violation du droit de propriété.</w:t>
      </w:r>
    </w:p>
    <w:p w:rsidR="00A444AB" w:rsidRPr="00A444AB" w:rsidRDefault="00A444AB" w:rsidP="00A444AB">
      <w:pPr>
        <w:rPr>
          <w:lang w:val="fr-CD"/>
        </w:rPr>
      </w:pPr>
    </w:p>
    <w:p w:rsidR="00A444AB" w:rsidRPr="00A444AB" w:rsidRDefault="00A444AB" w:rsidP="00A444AB">
      <w:pPr>
        <w:rPr>
          <w:lang w:val="fr-CD"/>
        </w:rPr>
      </w:pPr>
      <w:r w:rsidRPr="00A444AB">
        <w:rPr>
          <w:lang w:val="fr-CD"/>
        </w:rPr>
        <w:br w:type="page"/>
      </w:r>
    </w:p>
    <w:p w:rsidR="00A444AB" w:rsidRPr="00A444AB" w:rsidRDefault="00A444AB" w:rsidP="00A444AB">
      <w:pPr>
        <w:rPr>
          <w:lang w:val="fr-CD"/>
        </w:rPr>
      </w:pPr>
    </w:p>
    <w:p w:rsidR="00A444AB" w:rsidRPr="009E188C" w:rsidRDefault="00A444AB" w:rsidP="009E188C">
      <w:pPr>
        <w:ind w:left="1134"/>
        <w:rPr>
          <w:rFonts w:ascii="Arial" w:hAnsi="Arial" w:cs="Arial"/>
          <w:b/>
          <w:color w:val="FF0000"/>
          <w:sz w:val="24"/>
          <w:szCs w:val="24"/>
          <w:lang w:val="fr-CD"/>
        </w:rPr>
      </w:pPr>
      <w:r w:rsidRPr="009E188C">
        <w:rPr>
          <w:rFonts w:ascii="Arial" w:hAnsi="Arial" w:cs="Arial"/>
          <w:b/>
          <w:color w:val="FF0000"/>
          <w:sz w:val="24"/>
          <w:szCs w:val="24"/>
          <w:lang w:val="fr-CD"/>
        </w:rPr>
        <w:t xml:space="preserve">PHASE PRÉLIMINAIRE DES TRAVAUX </w:t>
      </w:r>
    </w:p>
    <w:p w:rsidR="00A444AB" w:rsidRPr="009E188C" w:rsidRDefault="00A444AB" w:rsidP="00A444AB">
      <w:pPr>
        <w:rPr>
          <w:rFonts w:ascii="Arial" w:hAnsi="Arial" w:cs="Arial"/>
          <w:b/>
          <w:sz w:val="24"/>
          <w:szCs w:val="24"/>
          <w:lang w:val="fr-CD"/>
        </w:rPr>
      </w:pPr>
    </w:p>
    <w:p w:rsidR="00A444AB" w:rsidRPr="009E188C" w:rsidRDefault="00A444AB" w:rsidP="009E188C">
      <w:pPr>
        <w:ind w:left="1134"/>
        <w:rPr>
          <w:rFonts w:ascii="Arial" w:hAnsi="Arial" w:cs="Arial"/>
          <w:b/>
          <w:sz w:val="24"/>
          <w:szCs w:val="24"/>
          <w:lang w:val="fr-CD"/>
        </w:rPr>
      </w:pPr>
      <w:r w:rsidRPr="009E188C">
        <w:rPr>
          <w:rFonts w:ascii="Arial" w:hAnsi="Arial" w:cs="Arial"/>
          <w:b/>
          <w:sz w:val="24"/>
          <w:szCs w:val="24"/>
          <w:lang w:val="fr-CD"/>
        </w:rPr>
        <w:t>ARTICLE.32.</w:t>
      </w:r>
      <w:r w:rsidRPr="009E188C">
        <w:rPr>
          <w:rFonts w:ascii="Arial" w:hAnsi="Arial" w:cs="Arial"/>
          <w:b/>
          <w:sz w:val="24"/>
          <w:szCs w:val="24"/>
          <w:lang w:val="fr-CD"/>
        </w:rPr>
        <w:tab/>
        <w:t>REPÈRES REMIS À L'ENTREPRENEUR</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 Maitre d’ouvrage remettra à l’entrepreneur les données topographiques disponibles sur le site, à savoir le rapport topographique établi lors des études antérieures. Il appartient à l’entrepreneur de constituer les éléments de base nécessaires à l’exécution des travaux à partir de ces données, qui seront vérifiées.</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b/>
          <w:sz w:val="24"/>
          <w:szCs w:val="24"/>
          <w:lang w:val="fr-CD"/>
        </w:rPr>
      </w:pPr>
      <w:r w:rsidRPr="009E188C">
        <w:rPr>
          <w:rFonts w:ascii="Arial" w:hAnsi="Arial" w:cs="Arial"/>
          <w:b/>
          <w:sz w:val="24"/>
          <w:szCs w:val="24"/>
          <w:lang w:val="fr-CD"/>
        </w:rPr>
        <w:t>ARTICLE.33.</w:t>
      </w:r>
      <w:r w:rsidRPr="009E188C">
        <w:rPr>
          <w:rFonts w:ascii="Arial" w:hAnsi="Arial" w:cs="Arial"/>
          <w:b/>
          <w:sz w:val="24"/>
          <w:szCs w:val="24"/>
          <w:lang w:val="fr-CD"/>
        </w:rPr>
        <w:tab/>
        <w:t>PIQUETAGE GÉNÉRAL</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L'Entrepreneur reportera sur le terrain la position des travaux au moyen de piquets matérialisant les axes des ouvrages et dont les têtes seront raccordées en plan et altitudes aux repères fixes mentionnés ci-dessus. Le piquetage général comprendra au minimum :</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pour les ouvrages, deux axes de référence et un piquet de nivellement;</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pour les ouvrages linéaires (canal, digue, etc….), un piquet ou groupe de piquets, placés en-dehors de la zone de travail, aux extrémités, au droit des changements de direction et au moins tous les 200 m.</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b/>
          <w:sz w:val="24"/>
          <w:szCs w:val="24"/>
          <w:lang w:val="fr-CD"/>
        </w:rPr>
      </w:pPr>
      <w:r w:rsidRPr="009E188C">
        <w:rPr>
          <w:rFonts w:ascii="Arial" w:hAnsi="Arial" w:cs="Arial"/>
          <w:b/>
          <w:sz w:val="24"/>
          <w:szCs w:val="24"/>
          <w:lang w:val="fr-CD"/>
        </w:rPr>
        <w:t>ARTICLE.34.</w:t>
      </w:r>
      <w:r w:rsidRPr="009E188C">
        <w:rPr>
          <w:rFonts w:ascii="Arial" w:hAnsi="Arial" w:cs="Arial"/>
          <w:b/>
          <w:sz w:val="24"/>
          <w:szCs w:val="24"/>
          <w:lang w:val="fr-CD"/>
        </w:rPr>
        <w:tab/>
        <w:t>PIQUETAGE COMPLÉMENTAIRE</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Lors de l'exécution des travaux, l'Entrepreneur complétera le piquetage général par autant de piquets, chaînes et gabarits qu'il est nécessaire. Pour les terrassements, il placera tous les 50 m des gabarits matérialisant les pentes à exécuter.</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b/>
          <w:sz w:val="24"/>
          <w:szCs w:val="24"/>
          <w:lang w:val="fr-CD"/>
        </w:rPr>
      </w:pPr>
      <w:r w:rsidRPr="009E188C">
        <w:rPr>
          <w:rFonts w:ascii="Arial" w:hAnsi="Arial" w:cs="Arial"/>
          <w:b/>
          <w:sz w:val="24"/>
          <w:szCs w:val="24"/>
          <w:lang w:val="fr-CD"/>
        </w:rPr>
        <w:t>ARTICLE.35.</w:t>
      </w:r>
      <w:r w:rsidRPr="009E188C">
        <w:rPr>
          <w:rFonts w:ascii="Arial" w:hAnsi="Arial" w:cs="Arial"/>
          <w:b/>
          <w:sz w:val="24"/>
          <w:szCs w:val="24"/>
          <w:lang w:val="fr-CD"/>
        </w:rPr>
        <w:tab/>
        <w:t>RÉFÉRENCE DES OUVRAGES</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 xml:space="preserve">L'Entrepreneur matérialisera sur chaque ouvrage la référence de celui-ci, en accord avec la liste des ouvrages définie dans le projet. Le dispositif, soumis à l'approbation de l’Ingénieur ou de son Représentant, sera conçu et mis en œuvre de telle sorte qu'il ne puisse être déplacé, déformé ou détérioré. Lorsqu'ils ne sont pas spécifiés sur les plans, ces repères seront au nombre </w:t>
      </w:r>
      <w:r w:rsidR="009E188C" w:rsidRPr="009E188C">
        <w:rPr>
          <w:rFonts w:ascii="Arial" w:hAnsi="Arial" w:cs="Arial"/>
          <w:sz w:val="24"/>
          <w:szCs w:val="24"/>
          <w:lang w:val="fr-CD"/>
        </w:rPr>
        <w:t>d’un</w:t>
      </w:r>
      <w:r w:rsidRPr="009E188C">
        <w:rPr>
          <w:rFonts w:ascii="Arial" w:hAnsi="Arial" w:cs="Arial"/>
          <w:sz w:val="24"/>
          <w:szCs w:val="24"/>
          <w:lang w:val="fr-CD"/>
        </w:rPr>
        <w:t xml:space="preserve"> par ouvrage.</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b/>
          <w:sz w:val="24"/>
          <w:szCs w:val="24"/>
          <w:lang w:val="fr-CD"/>
        </w:rPr>
      </w:pPr>
      <w:r w:rsidRPr="009E188C">
        <w:rPr>
          <w:rFonts w:ascii="Arial" w:hAnsi="Arial" w:cs="Arial"/>
          <w:b/>
          <w:sz w:val="24"/>
          <w:szCs w:val="24"/>
          <w:lang w:val="fr-CD"/>
        </w:rPr>
        <w:t>ARTICLE.36.</w:t>
      </w:r>
      <w:r w:rsidRPr="009E188C">
        <w:rPr>
          <w:rFonts w:ascii="Arial" w:hAnsi="Arial" w:cs="Arial"/>
          <w:b/>
          <w:sz w:val="24"/>
          <w:szCs w:val="24"/>
          <w:lang w:val="fr-CD"/>
        </w:rPr>
        <w:tab/>
        <w:t>LEVÉS CONTRADICTOIRES</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L'Entrepreneur et l’équipe de surveillance des travaux feront des levés contradictoires afin de déterminer les profils définitifs qui serviront de base aux quantités pour le règlement des travaux.</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b/>
          <w:sz w:val="24"/>
          <w:szCs w:val="24"/>
          <w:lang w:val="fr-CD"/>
        </w:rPr>
      </w:pPr>
      <w:r w:rsidRPr="009E188C">
        <w:rPr>
          <w:rFonts w:ascii="Arial" w:hAnsi="Arial" w:cs="Arial"/>
          <w:b/>
          <w:sz w:val="24"/>
          <w:szCs w:val="24"/>
          <w:lang w:val="fr-CD"/>
        </w:rPr>
        <w:t>ARTICLE.37.</w:t>
      </w:r>
      <w:r w:rsidRPr="009E188C">
        <w:rPr>
          <w:rFonts w:ascii="Arial" w:hAnsi="Arial" w:cs="Arial"/>
          <w:b/>
          <w:sz w:val="24"/>
          <w:szCs w:val="24"/>
          <w:lang w:val="fr-CD"/>
        </w:rPr>
        <w:tab/>
        <w:t>PANNEAUX INDICATEURS</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L'Entrepreneur fournira et installera deux panneaux indicateurs de type usuel aux sites des travaux. Les panneaux indiqueront le genre de travail entrepris et mentionneront les noms du Maître de l'Ouvrage, de l'Entrepreneur, de l’Ingénieur et du bailleur de fonds. Ils devront préciser l'objet du projet et le montant des travaux. La surface de panneaux devra être au minimum de 2 m x 1.5 m. La hauteur minimale au-dessus du sol devra être de 2,5 m au côté inférieur.</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Ils devront être d'une présentation soignée et être agréés par l’Ingénieur et le Maître d'Ouvrage avant d'être posés.</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b/>
          <w:sz w:val="24"/>
          <w:szCs w:val="24"/>
          <w:lang w:val="fr-CD"/>
        </w:rPr>
      </w:pPr>
      <w:r w:rsidRPr="009E188C">
        <w:rPr>
          <w:rFonts w:ascii="Arial" w:hAnsi="Arial" w:cs="Arial"/>
          <w:b/>
          <w:sz w:val="24"/>
          <w:szCs w:val="24"/>
          <w:lang w:val="fr-CD"/>
        </w:rPr>
        <w:t>ARTICLE.38.</w:t>
      </w:r>
      <w:r w:rsidRPr="009E188C">
        <w:rPr>
          <w:rFonts w:ascii="Arial" w:hAnsi="Arial" w:cs="Arial"/>
          <w:b/>
          <w:sz w:val="24"/>
          <w:szCs w:val="24"/>
          <w:lang w:val="fr-CD"/>
        </w:rPr>
        <w:tab/>
        <w:t>PLANS DES AIRES DE DÉPÔTS DES DÉBLAIS ET DE TERRE VÉGÉTALE</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L’Entrepreneur doit produire un plan montrant les aires de dépôts provisoires et dépôts définitifs des produits de déblais et autres matériaux à utiliser lors de la construction des réseaux et ouvrages ainsi que les aires d’entreposage pour une réutilisation de la terre noire (végétale) excavée lors des opérations de décapage</w:t>
      </w:r>
    </w:p>
    <w:p w:rsidR="00A444AB" w:rsidRPr="009E188C" w:rsidRDefault="00A444AB" w:rsidP="00A444AB">
      <w:pPr>
        <w:rPr>
          <w:rFonts w:ascii="Arial" w:hAnsi="Arial" w:cs="Arial"/>
          <w:sz w:val="24"/>
          <w:szCs w:val="24"/>
          <w:lang w:val="fr-CD"/>
        </w:rPr>
      </w:pPr>
    </w:p>
    <w:p w:rsidR="00A444AB" w:rsidRPr="009E188C" w:rsidRDefault="00A444AB" w:rsidP="009E188C">
      <w:pPr>
        <w:ind w:left="1134"/>
        <w:rPr>
          <w:rFonts w:ascii="Arial" w:hAnsi="Arial" w:cs="Arial"/>
          <w:b/>
          <w:sz w:val="24"/>
          <w:szCs w:val="24"/>
          <w:lang w:val="fr-CD"/>
        </w:rPr>
      </w:pPr>
      <w:r w:rsidRPr="009E188C">
        <w:rPr>
          <w:rFonts w:ascii="Arial" w:hAnsi="Arial" w:cs="Arial"/>
          <w:b/>
          <w:sz w:val="24"/>
          <w:szCs w:val="24"/>
          <w:lang w:val="fr-CD"/>
        </w:rPr>
        <w:t>ARTICLE.39.</w:t>
      </w:r>
      <w:r w:rsidRPr="009E188C">
        <w:rPr>
          <w:rFonts w:ascii="Arial" w:hAnsi="Arial" w:cs="Arial"/>
          <w:b/>
          <w:sz w:val="24"/>
          <w:szCs w:val="24"/>
          <w:lang w:val="fr-CD"/>
        </w:rPr>
        <w:tab/>
        <w:t>INVESTIGATIONS GÉOTECHNIQUES COMPLÉMENTAIRES</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Les investigations géotechniques complémentaires nécessaires à la définition précise des ouvrages et pour la recherche de matériaux de construction pour les ouvrages en terre, en béton ou en maçonnerie sont à la charge de l’Entrepreneur.</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NATURE DES RECONNAISSANCES</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lastRenderedPageBreak/>
        <w:t>Les reconnaissances géotechniques portent sur :</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l’exécution de tranchées ou puits de reconnaissances à des profondeurs de 3 m avec prélèvements d’échantillons remaniés ou intacts. Une provision de 50 puits est prévue</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les essais en laboratoire : au moins identification complète (granulométrie, limites d’Atterberg, Proctor) sur 50 échantillons</w:t>
      </w:r>
    </w:p>
    <w:p w:rsidR="00A444AB" w:rsidRPr="00A444AB" w:rsidRDefault="00A444AB" w:rsidP="00A444AB">
      <w:pPr>
        <w:rPr>
          <w:lang w:val="fr-CD"/>
        </w:rPr>
      </w:pPr>
    </w:p>
    <w:p w:rsidR="00A444AB" w:rsidRPr="00A444AB" w:rsidRDefault="00A444AB" w:rsidP="00A444AB">
      <w:pPr>
        <w:rPr>
          <w:lang w:val="fr-CD"/>
        </w:rPr>
      </w:pPr>
    </w:p>
    <w:p w:rsidR="00A444AB" w:rsidRPr="00A444AB" w:rsidRDefault="00A444AB" w:rsidP="00A444AB">
      <w:pPr>
        <w:rPr>
          <w:lang w:val="fr-CD"/>
        </w:rPr>
      </w:pPr>
    </w:p>
    <w:p w:rsidR="00A444AB" w:rsidRPr="009E188C" w:rsidRDefault="00A444AB" w:rsidP="009E188C">
      <w:pPr>
        <w:ind w:left="1134"/>
        <w:rPr>
          <w:rFonts w:ascii="Arial" w:hAnsi="Arial" w:cs="Arial"/>
          <w:b/>
          <w:lang w:val="fr-CD"/>
        </w:rPr>
      </w:pPr>
      <w:r w:rsidRPr="009E188C">
        <w:rPr>
          <w:rFonts w:ascii="Arial" w:hAnsi="Arial" w:cs="Arial"/>
          <w:b/>
          <w:lang w:val="fr-CD"/>
        </w:rPr>
        <w:t>IV.  MATÉRIAUX DE CONSTRUCTION</w:t>
      </w:r>
    </w:p>
    <w:p w:rsidR="00A444AB" w:rsidRPr="009E188C" w:rsidRDefault="00A444AB" w:rsidP="009E188C">
      <w:pPr>
        <w:ind w:left="1134"/>
        <w:rPr>
          <w:rFonts w:ascii="Arial" w:hAnsi="Arial" w:cs="Arial"/>
          <w:b/>
          <w:lang w:val="fr-CD"/>
        </w:rPr>
      </w:pPr>
      <w:r w:rsidRPr="009E188C">
        <w:rPr>
          <w:rFonts w:ascii="Arial" w:hAnsi="Arial" w:cs="Arial"/>
          <w:b/>
          <w:lang w:val="fr-CD"/>
        </w:rPr>
        <w:t>ARTICLE.40.</w:t>
      </w:r>
      <w:r w:rsidRPr="009E188C">
        <w:rPr>
          <w:rFonts w:ascii="Arial" w:hAnsi="Arial" w:cs="Arial"/>
          <w:b/>
          <w:lang w:val="fr-CD"/>
        </w:rPr>
        <w:tab/>
        <w:t>MATÉRIAUX POUR REMBLAIS</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PROVENANCE</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Les matériaux pour les remblais de canaux proviendront soit des zones d'emprunt soit, autant que possible et en priorité, des déblais produits lors de l'excavation de canaux, drains, fouilles d'ouvrage, reconnus propres à l'emploi conformément aux spécifications ci-après. Ils devront être exempts de tous débris végétaux.</w:t>
      </w:r>
    </w:p>
    <w:p w:rsidR="00A444AB" w:rsidRPr="009E188C" w:rsidRDefault="00A444AB" w:rsidP="009E188C">
      <w:pPr>
        <w:ind w:left="1134"/>
        <w:rPr>
          <w:rFonts w:ascii="Arial" w:hAnsi="Arial" w:cs="Arial"/>
          <w:sz w:val="24"/>
          <w:szCs w:val="24"/>
          <w:lang w:val="fr-CD"/>
        </w:rPr>
      </w:pPr>
      <w:r w:rsidRPr="009E188C">
        <w:rPr>
          <w:rFonts w:ascii="Arial" w:hAnsi="Arial" w:cs="Arial"/>
          <w:sz w:val="24"/>
          <w:szCs w:val="24"/>
          <w:lang w:val="fr-CD"/>
        </w:rPr>
        <w:t>Il ne sera pas mis à la disposition de l'ENTREPRENEUR de carrière ou de matériaux. L'ENTREPRENEUR doit, sous sa responsabilité, s’être assuré que les gisements existent et contiennent bien en qualité et en quantité les matériaux nécessaires aux travaux.</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L'ENTREPRENEUR est tenu d’obtenir l’autorisation de l’Ingénieur pour chacun des gisements de matériaux qu’il compte utiliser.</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La prospection, la reconnaissance et les études de matériaux d’emprunts si nécessaire seront effectuées par un laboratoire agréé aux frais de l'ENTREPRENEUR.</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L'ENTREPRENEUR est tenu d'obtenir en tant que de besoin, les autorisations administratives nécessaires pour les extractions et les emprunts de matériaux. Dans tous les cas, la où les taxes éventuelles dues pour ces extractions ou emprunts sont à la charge exclusive de l'ENTREPRENEUR.</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L'ENTREPRENEUR supporte seul les charges d'exploitation des lieux d'extraction ou d'emprunt et, le cas échéant, les frais d'ouverture.</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 xml:space="preserve">Les opérations de décapage des sites doivent être faites en séparant au mieux les produits de débroussaillage des produits de décapage, pour </w:t>
      </w:r>
      <w:r w:rsidRPr="00D57DBB">
        <w:rPr>
          <w:rFonts w:ascii="Arial" w:hAnsi="Arial" w:cs="Arial"/>
          <w:sz w:val="24"/>
          <w:szCs w:val="24"/>
          <w:lang w:val="fr-CD"/>
        </w:rPr>
        <w:lastRenderedPageBreak/>
        <w:t>faciliter les opérations de récupération ultérieure.</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Il supporte également, sans recours contre le MAITRE D’OUVRAGE, toutes charges relatives à l’établissement des chemins de desserte et, d'une façon générale, tous les travaux d’aménagement nécessaires à l'exploitation de lieux d'extraction ou d'emprunt.</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L'ENTREPRENEUR soumettra à l’agrément de l’Ingénieur après l'ordre de commencer les travaux, les gisements qu'il compte exploiter avec l'indication des spécifications des matériaux rencontrés et des destinations prévues des sites, ainsi que toutes les autorisations requises par la législation.</w:t>
      </w:r>
    </w:p>
    <w:p w:rsidR="00A444AB" w:rsidRPr="00D57DBB" w:rsidRDefault="00A444AB" w:rsidP="00A444AB">
      <w:pPr>
        <w:rPr>
          <w:rFonts w:ascii="Arial" w:hAnsi="Arial" w:cs="Arial"/>
          <w:sz w:val="24"/>
          <w:szCs w:val="24"/>
          <w:lang w:val="fr-CD"/>
        </w:rPr>
      </w:pP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L’Ingénieur devra se prononcer sur l’agrément de l'emprunt, l’Ingénieur précisera ou prescrira des études complémentaires.</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ESSAIS SUR MATÉRIAUX D’EMPRUNT</w:t>
      </w:r>
    </w:p>
    <w:p w:rsidR="00A444AB" w:rsidRPr="00D57DBB" w:rsidRDefault="00A444AB" w:rsidP="009E188C">
      <w:pPr>
        <w:ind w:left="1134"/>
        <w:rPr>
          <w:rFonts w:ascii="Arial" w:hAnsi="Arial" w:cs="Arial"/>
          <w:sz w:val="24"/>
          <w:szCs w:val="24"/>
          <w:lang w:val="fr-CD"/>
        </w:rPr>
      </w:pPr>
      <w:r w:rsidRPr="00D57DBB">
        <w:rPr>
          <w:rFonts w:ascii="Arial" w:hAnsi="Arial" w:cs="Arial"/>
          <w:sz w:val="24"/>
          <w:szCs w:val="24"/>
          <w:lang w:val="fr-CD"/>
        </w:rPr>
        <w:t>L’agrément des zones d’emprunt se fera sur la base des essais définis ci-après.</w:t>
      </w:r>
    </w:p>
    <w:p w:rsidR="00A444AB" w:rsidRPr="00D57DBB" w:rsidRDefault="00A444AB" w:rsidP="00D57DBB">
      <w:pPr>
        <w:ind w:left="1134"/>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 xml:space="preserve">Identification visuelle Limites d'Atterberg Granulométrie </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 xml:space="preserve">Teneur en eau </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Sédimentométrie</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Optimun</w:t>
      </w:r>
      <w:r w:rsidR="00D57DBB" w:rsidRPr="00D57DBB">
        <w:rPr>
          <w:rFonts w:ascii="Arial" w:hAnsi="Arial" w:cs="Arial"/>
          <w:sz w:val="24"/>
          <w:szCs w:val="24"/>
          <w:lang w:val="fr-CD"/>
        </w:rPr>
        <w:t xml:space="preserve"> </w:t>
      </w:r>
      <w:r w:rsidRPr="00D57DBB">
        <w:rPr>
          <w:rFonts w:ascii="Arial" w:hAnsi="Arial" w:cs="Arial"/>
          <w:sz w:val="24"/>
          <w:szCs w:val="24"/>
          <w:lang w:val="fr-CD"/>
        </w:rPr>
        <w:t xml:space="preserve">proctor normal (0PN) Proctor </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Essais oedométriques</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Les contrôles en cours d'extraction se feront à raison de :</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1 Identification (granulométrie Limites d’ATTERBERG) par 1000 m3</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1 Proctor Normal Modifié par 5000 m3</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1 Optimum Proctor normal par 5000 m3</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lastRenderedPageBreak/>
        <w:t>CARACTÉRISTIQUES</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 xml:space="preserve">Les matériaux pour remblais, à rechercher au niveau des gites d’emprunt, seront </w:t>
      </w:r>
      <w:r w:rsidR="00D57DBB" w:rsidRPr="00D57DBB">
        <w:rPr>
          <w:rFonts w:ascii="Arial" w:hAnsi="Arial" w:cs="Arial"/>
          <w:sz w:val="24"/>
          <w:szCs w:val="24"/>
          <w:lang w:val="fr-CD"/>
        </w:rPr>
        <w:t>des matériaux compactables</w:t>
      </w:r>
      <w:r w:rsidRPr="00D57DBB">
        <w:rPr>
          <w:rFonts w:ascii="Arial" w:hAnsi="Arial" w:cs="Arial"/>
          <w:sz w:val="24"/>
          <w:szCs w:val="24"/>
          <w:lang w:val="fr-CD"/>
        </w:rPr>
        <w:t xml:space="preserve"> qui présenteront les caractéristiques suivantes :</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indice de plasticité situé entre 7 et 15%,</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 xml:space="preserve">D6 0/ D10 &gt;40 </w:t>
      </w:r>
    </w:p>
    <w:p w:rsidR="00A444AB" w:rsidRPr="00D57DBB" w:rsidRDefault="00A444AB" w:rsidP="00A444AB">
      <w:pPr>
        <w:rPr>
          <w:rFonts w:ascii="Arial" w:hAnsi="Arial" w:cs="Arial"/>
          <w:b/>
          <w:sz w:val="24"/>
          <w:szCs w:val="24"/>
          <w:lang w:val="fr-CD"/>
        </w:rPr>
      </w:pPr>
    </w:p>
    <w:p w:rsidR="00A444AB" w:rsidRPr="00D57DBB" w:rsidRDefault="00A444AB" w:rsidP="00D57DBB">
      <w:pPr>
        <w:ind w:left="1134"/>
        <w:rPr>
          <w:rFonts w:ascii="Arial" w:hAnsi="Arial" w:cs="Arial"/>
          <w:b/>
          <w:sz w:val="24"/>
          <w:szCs w:val="24"/>
          <w:lang w:val="fr-CD"/>
        </w:rPr>
      </w:pPr>
      <w:r w:rsidRPr="00D57DBB">
        <w:rPr>
          <w:rFonts w:ascii="Arial" w:hAnsi="Arial" w:cs="Arial"/>
          <w:b/>
          <w:sz w:val="24"/>
          <w:szCs w:val="24"/>
          <w:lang w:val="fr-CD"/>
        </w:rPr>
        <w:t>ARTICLE.41.</w:t>
      </w:r>
      <w:r w:rsidRPr="00D57DBB">
        <w:rPr>
          <w:rFonts w:ascii="Arial" w:hAnsi="Arial" w:cs="Arial"/>
          <w:b/>
          <w:sz w:val="24"/>
          <w:szCs w:val="24"/>
          <w:lang w:val="fr-CD"/>
        </w:rPr>
        <w:tab/>
        <w:t>MATÉRIAUX DE PROTECTION</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Les matériaux utilisés pour la réalisation des protections par enrochement, des perrés maçonnés ou non, des gabions, proviendront de carrières devant être agréées par l’Ingénieur. Ils devront provenir d'une roche dure, compacte, résistante et saine exempte de corps nuisibles. Toutes les parties friables, terreuses ou argileuses seront éliminées. Ils devront avoir un poids spécifique supérieur à 2,65 t/m3, une dureté mesurée au LOS ANGELES (LA) inférieure ou égale à 30 et une résistance à la rupture en compression de 500 bars. Un essai d’altérabilité est exigé pour chaque carrière.</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ENROCHEMENTS</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Les enrochements destinés en particulier à la protection contre l’érosion de talus ou de fonds de canaux ou drains devront présenter une blocométrie de 150/300 avec au moins 50% en poids d'éléments supérieurs à 250 mm.</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PERRÉS</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Les blocs pour perrés auront au moins 10 cm dans leur plus petite dimension et 25 cm de queue. Les blocs latéritiques seront éventuellement admis sur agrément de l’Ingénieur.</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Les moellons ordinaires employés en parements vus seront choisis et dégrossis, de manière à ne pas présenter de saillie ou de flèche de plus de 0,05 m par rapport au plan du parement de l'ouvrage.</w:t>
      </w:r>
    </w:p>
    <w:p w:rsidR="00A444AB" w:rsidRPr="00D57DBB" w:rsidRDefault="00A444AB" w:rsidP="00A444AB">
      <w:pPr>
        <w:rPr>
          <w:rFonts w:ascii="Arial" w:hAnsi="Arial" w:cs="Arial"/>
          <w:sz w:val="24"/>
          <w:szCs w:val="24"/>
          <w:lang w:val="fr-CD"/>
        </w:rPr>
      </w:pP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lastRenderedPageBreak/>
        <w:t>GABIONS</w:t>
      </w:r>
    </w:p>
    <w:p w:rsidR="00A444AB" w:rsidRPr="00D57DBB" w:rsidRDefault="00A444AB" w:rsidP="00F92FCC">
      <w:pPr>
        <w:ind w:left="1134"/>
        <w:rPr>
          <w:rFonts w:ascii="Arial" w:hAnsi="Arial" w:cs="Arial"/>
          <w:sz w:val="24"/>
          <w:szCs w:val="24"/>
          <w:lang w:val="fr-CD"/>
        </w:rPr>
      </w:pPr>
      <w:r w:rsidRPr="00D57DBB">
        <w:rPr>
          <w:rFonts w:ascii="Arial" w:hAnsi="Arial" w:cs="Arial"/>
          <w:sz w:val="24"/>
          <w:szCs w:val="24"/>
          <w:lang w:val="fr-CD"/>
        </w:rPr>
        <w:t>Les dimensions des cages sont indiquées sur les plans. Elles seront constituées de grillages à mailles hexagonales double torsion 80/110 ou 100/120 en fil d'acier doux de diamètre de 3 mm à galvanisation spéciale. L'Entrepreneur demandera l'agrément du fournisseur des cages. La densité des gabions ne doit pas être inférieure à 1,4 T/m3 (une tolérance de 5% sur</w:t>
      </w:r>
      <w:r w:rsidR="00F92FCC">
        <w:rPr>
          <w:rFonts w:ascii="Arial" w:hAnsi="Arial" w:cs="Arial"/>
          <w:sz w:val="24"/>
          <w:szCs w:val="24"/>
          <w:lang w:val="fr-CD"/>
        </w:rPr>
        <w:t xml:space="preserve"> les dimensions est acceptable)</w:t>
      </w:r>
    </w:p>
    <w:p w:rsidR="00A444AB" w:rsidRPr="00D57DBB" w:rsidRDefault="00A444AB" w:rsidP="00D57DBB">
      <w:pPr>
        <w:ind w:left="1134"/>
        <w:rPr>
          <w:rFonts w:ascii="Arial" w:hAnsi="Arial" w:cs="Arial"/>
          <w:sz w:val="24"/>
          <w:szCs w:val="24"/>
          <w:lang w:val="fr-CD"/>
        </w:rPr>
      </w:pPr>
      <w:r w:rsidRPr="00D57DBB">
        <w:rPr>
          <w:rFonts w:ascii="Arial" w:hAnsi="Arial" w:cs="Arial"/>
          <w:sz w:val="24"/>
          <w:szCs w:val="24"/>
          <w:lang w:val="fr-CD"/>
        </w:rPr>
        <w:t>La plus petite dimension des blocs de remplissage ne sera pas inférieure à 150 mm.</w:t>
      </w:r>
    </w:p>
    <w:p w:rsidR="00A444AB" w:rsidRPr="00D57DBB" w:rsidRDefault="00A444AB" w:rsidP="00A444AB">
      <w:pPr>
        <w:rPr>
          <w:rFonts w:ascii="Arial" w:hAnsi="Arial" w:cs="Arial"/>
          <w:sz w:val="24"/>
          <w:szCs w:val="24"/>
          <w:lang w:val="fr-CD"/>
        </w:rPr>
      </w:pPr>
    </w:p>
    <w:p w:rsidR="00A444AB" w:rsidRPr="00F92FCC" w:rsidRDefault="00A444AB" w:rsidP="00D57DBB">
      <w:pPr>
        <w:ind w:left="1134"/>
        <w:rPr>
          <w:rFonts w:ascii="Arial" w:hAnsi="Arial" w:cs="Arial"/>
          <w:b/>
          <w:sz w:val="24"/>
          <w:szCs w:val="24"/>
          <w:lang w:val="fr-CD"/>
        </w:rPr>
      </w:pPr>
      <w:r w:rsidRPr="00F92FCC">
        <w:rPr>
          <w:rFonts w:ascii="Arial" w:hAnsi="Arial" w:cs="Arial"/>
          <w:b/>
          <w:sz w:val="24"/>
          <w:szCs w:val="24"/>
          <w:lang w:val="fr-CD"/>
        </w:rPr>
        <w:t>ARTICLE.42.</w:t>
      </w:r>
      <w:r w:rsidRPr="00F92FCC">
        <w:rPr>
          <w:rFonts w:ascii="Arial" w:hAnsi="Arial" w:cs="Arial"/>
          <w:b/>
          <w:sz w:val="24"/>
          <w:szCs w:val="24"/>
          <w:lang w:val="fr-CD"/>
        </w:rPr>
        <w:tab/>
        <w:t>MATÉRIAUX POUR FILTRES ET DRAINS</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Les matériaux pour filtres et drains devront respecter les conditions suivantes :</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 xml:space="preserve">assurer les conditions de filtre vis-à-vis du terrain en place; </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 xml:space="preserve">présenter une courbe granulométrique "auto-filtre"; </w:t>
      </w:r>
    </w:p>
    <w:p w:rsidR="00D57DB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conserver, après compactage à l'optimum Proctor, une perméabilité (en m/s) au moins égale à 10-4; propreté : moins de 5% en poids &lt; 80µ.</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 xml:space="preserve">Les fines ne doivent pas présenter de cohésion </w:t>
      </w:r>
    </w:p>
    <w:p w:rsidR="00A444AB" w:rsidRPr="00F92FCC" w:rsidRDefault="00A444AB" w:rsidP="00A444AB">
      <w:pPr>
        <w:rPr>
          <w:rFonts w:ascii="Arial" w:hAnsi="Arial" w:cs="Arial"/>
          <w:sz w:val="24"/>
          <w:szCs w:val="24"/>
          <w:lang w:val="fr-CD"/>
        </w:rPr>
      </w:pP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Les conditions (règles de TERZAGHI et SHERARD) sont les suivantes :</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 xml:space="preserve">Non-contamination : D15 / d85&gt; 4 à 5 et D50&lt; 25 x d50 Non-séparation (coefficient d'uniformité) : D60 / D10&lt; 6 </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 xml:space="preserve">Auto-nettoyage :  D15 / d15&gt; 4 </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D : étant le diamètre des matériaux drainants, et d étant le diamètre des matériaux du sol en place.</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Les courbes granulométriques, les résultats des essais de compactage ainsi que les perméabilités mesurées devront être fournies à l’Ingénieur pour agrément.</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La granulométrie des matériaux constituant les filtres devra être telle qu'elle n'évolue pas au compactage. La perméabilité verticale mesurée en laboratoire sur échantillon compacté à l'optimum Proctor devra être de l'ordre de 10-4 m/s.</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Les essais de contrôle seront effectués à raison de :</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lastRenderedPageBreak/>
        <w:t>granulométrie :  1 par 100 m3</w:t>
      </w:r>
    </w:p>
    <w:p w:rsidR="00A444AB" w:rsidRPr="00F92FCC" w:rsidRDefault="00A444AB" w:rsidP="00D57DBB">
      <w:pPr>
        <w:ind w:left="1134"/>
        <w:rPr>
          <w:rFonts w:ascii="Arial" w:hAnsi="Arial" w:cs="Arial"/>
          <w:sz w:val="24"/>
          <w:szCs w:val="24"/>
          <w:lang w:val="fr-CD"/>
        </w:rPr>
      </w:pPr>
      <w:r w:rsidRPr="00F92FCC">
        <w:rPr>
          <w:rFonts w:ascii="Arial" w:hAnsi="Arial" w:cs="Arial"/>
          <w:sz w:val="24"/>
          <w:szCs w:val="24"/>
          <w:lang w:val="fr-CD"/>
        </w:rPr>
        <w:t>perméabilité :    1 par 200 m3</w:t>
      </w:r>
    </w:p>
    <w:p w:rsidR="00A444AB" w:rsidRPr="00A444AB" w:rsidRDefault="00A444AB" w:rsidP="00A444AB">
      <w:pPr>
        <w:rPr>
          <w:lang w:val="fr-CD"/>
        </w:rPr>
      </w:pPr>
    </w:p>
    <w:p w:rsidR="00A444AB" w:rsidRPr="00F92FCC" w:rsidRDefault="00A444AB" w:rsidP="004D663C">
      <w:pPr>
        <w:ind w:left="1134"/>
        <w:rPr>
          <w:rFonts w:ascii="Arial" w:hAnsi="Arial" w:cs="Arial"/>
          <w:b/>
          <w:sz w:val="24"/>
          <w:szCs w:val="24"/>
          <w:lang w:val="fr-CD"/>
        </w:rPr>
      </w:pPr>
      <w:r w:rsidRPr="00F92FCC">
        <w:rPr>
          <w:rFonts w:ascii="Arial" w:hAnsi="Arial" w:cs="Arial"/>
          <w:b/>
          <w:sz w:val="24"/>
          <w:szCs w:val="24"/>
          <w:lang w:val="fr-CD"/>
        </w:rPr>
        <w:t>ARTICLE.43.</w:t>
      </w:r>
      <w:r w:rsidRPr="00F92FCC">
        <w:rPr>
          <w:rFonts w:ascii="Arial" w:hAnsi="Arial" w:cs="Arial"/>
          <w:b/>
          <w:sz w:val="24"/>
          <w:szCs w:val="24"/>
          <w:lang w:val="fr-CD"/>
        </w:rPr>
        <w:tab/>
        <w:t>MATÉRIAUX POUR BÉTON, BÉTON ARMÉ ET MORTIERS</w:t>
      </w:r>
    </w:p>
    <w:p w:rsidR="00A444AB" w:rsidRPr="00F92FCC" w:rsidRDefault="00A444AB" w:rsidP="00F92FCC">
      <w:pPr>
        <w:ind w:left="1134"/>
        <w:rPr>
          <w:rFonts w:ascii="Arial" w:hAnsi="Arial" w:cs="Arial"/>
          <w:sz w:val="24"/>
          <w:szCs w:val="24"/>
          <w:lang w:val="fr-CD"/>
        </w:rPr>
      </w:pPr>
      <w:r w:rsidRPr="00F92FCC">
        <w:rPr>
          <w:rFonts w:ascii="Arial" w:hAnsi="Arial" w:cs="Arial"/>
          <w:sz w:val="24"/>
          <w:szCs w:val="24"/>
          <w:lang w:val="fr-CD"/>
        </w:rPr>
        <w:t>CIMENTS</w:t>
      </w:r>
    </w:p>
    <w:p w:rsidR="00A444AB" w:rsidRPr="00F92FCC" w:rsidRDefault="00A444AB" w:rsidP="00F92FCC">
      <w:pPr>
        <w:ind w:left="1134"/>
        <w:rPr>
          <w:rFonts w:ascii="Arial" w:hAnsi="Arial" w:cs="Arial"/>
          <w:sz w:val="24"/>
          <w:szCs w:val="24"/>
          <w:lang w:val="fr-CD"/>
        </w:rPr>
      </w:pPr>
      <w:r w:rsidRPr="00F92FCC">
        <w:rPr>
          <w:rFonts w:ascii="Arial" w:hAnsi="Arial" w:cs="Arial"/>
          <w:sz w:val="24"/>
          <w:szCs w:val="24"/>
          <w:lang w:val="fr-CD"/>
        </w:rPr>
        <w:t>L’Entrepreneur devra utiliser pour les bétons et mortier du ciment CPA 45 et, là où cela sera nécessaire, des ciments capables de résister à l'attaque des eaux agressives.</w:t>
      </w:r>
    </w:p>
    <w:p w:rsidR="00A444AB" w:rsidRPr="00F92FCC" w:rsidRDefault="00A444AB" w:rsidP="00F92FCC">
      <w:pPr>
        <w:ind w:left="1134"/>
        <w:rPr>
          <w:rFonts w:ascii="Arial" w:hAnsi="Arial" w:cs="Arial"/>
          <w:sz w:val="24"/>
          <w:szCs w:val="24"/>
          <w:lang w:val="fr-CD"/>
        </w:rPr>
      </w:pPr>
      <w:r w:rsidRPr="00F92FCC">
        <w:rPr>
          <w:rFonts w:ascii="Arial" w:hAnsi="Arial" w:cs="Arial"/>
          <w:sz w:val="24"/>
          <w:szCs w:val="24"/>
          <w:lang w:val="fr-CD"/>
        </w:rPr>
        <w:t>L'Entrepreneur soumettra à l'agrément de l’Ingénieur les fiches d'identification et d’autocontrôle (au niveau de la cimenterie) des ciments qu'il compte utiliser en conformité avec la normalisation en vigueur.</w:t>
      </w:r>
    </w:p>
    <w:p w:rsidR="00A444AB" w:rsidRPr="00F92FCC" w:rsidRDefault="00A444AB" w:rsidP="00F92FCC">
      <w:pPr>
        <w:ind w:left="1134"/>
        <w:rPr>
          <w:rFonts w:ascii="Arial" w:hAnsi="Arial" w:cs="Arial"/>
          <w:sz w:val="24"/>
          <w:szCs w:val="24"/>
          <w:lang w:val="fr-CD"/>
        </w:rPr>
      </w:pPr>
      <w:r w:rsidRPr="00F92FCC">
        <w:rPr>
          <w:rFonts w:ascii="Arial" w:hAnsi="Arial" w:cs="Arial"/>
          <w:sz w:val="24"/>
          <w:szCs w:val="24"/>
          <w:lang w:val="fr-CD"/>
        </w:rPr>
        <w:t>Des essais de contrôle de conformité (Résistance mécanique, stabilité ou expansion, finesse, temps de prise) pourront être faits à la demande de l’ingénieur selon les stipulations de la norme NF/ EN 197-1. Ces essais seront faits soit au laboratoire du chantier soit dans un autre laboratoire agréé, aux frais de l’Entrepreneur.</w:t>
      </w:r>
    </w:p>
    <w:p w:rsidR="00A444AB" w:rsidRPr="00F92FCC" w:rsidRDefault="00A444AB" w:rsidP="00A444AB">
      <w:pPr>
        <w:rPr>
          <w:rFonts w:ascii="Arial" w:hAnsi="Arial" w:cs="Arial"/>
          <w:sz w:val="24"/>
          <w:szCs w:val="24"/>
          <w:lang w:val="fr-CD"/>
        </w:rPr>
      </w:pPr>
    </w:p>
    <w:p w:rsidR="00A444AB" w:rsidRPr="00F92FCC" w:rsidRDefault="00A444AB" w:rsidP="004D663C">
      <w:pPr>
        <w:ind w:left="1134"/>
        <w:rPr>
          <w:rFonts w:ascii="Arial" w:hAnsi="Arial" w:cs="Arial"/>
          <w:sz w:val="24"/>
          <w:szCs w:val="24"/>
          <w:lang w:val="fr-CD"/>
        </w:rPr>
      </w:pPr>
      <w:r w:rsidRPr="00F92FCC">
        <w:rPr>
          <w:rFonts w:ascii="Arial" w:hAnsi="Arial" w:cs="Arial"/>
          <w:sz w:val="24"/>
          <w:szCs w:val="24"/>
          <w:lang w:val="fr-CD"/>
        </w:rPr>
        <w:t>Les magasins et silos utilisés par l'Entrepreneur pour la conservation des liants devront pouvoir contenir au moins la quantité de ciment correspondant à la consommation de 3 semaines de travail en période de pointe.</w:t>
      </w:r>
    </w:p>
    <w:p w:rsidR="00A444AB" w:rsidRPr="00F92FCC" w:rsidRDefault="00A444AB" w:rsidP="004D663C">
      <w:pPr>
        <w:ind w:left="1134"/>
        <w:rPr>
          <w:rFonts w:ascii="Arial" w:hAnsi="Arial" w:cs="Arial"/>
          <w:sz w:val="24"/>
          <w:szCs w:val="24"/>
          <w:lang w:val="fr-CD"/>
        </w:rPr>
      </w:pPr>
      <w:r w:rsidRPr="00F92FCC">
        <w:rPr>
          <w:rFonts w:ascii="Arial" w:hAnsi="Arial" w:cs="Arial"/>
          <w:sz w:val="24"/>
          <w:szCs w:val="24"/>
          <w:lang w:val="fr-CD"/>
        </w:rPr>
        <w:t>Les résultats des essais de contrôle, hormis ceux relatifs aux résistances à 7 et 28 jours, devront être communiqués à l’Ingénieur dans un délai de trois jours à partir de la date des prélèvements et en tout état de cause avant l'emploi du ciment concerné.</w:t>
      </w:r>
    </w:p>
    <w:p w:rsidR="00A444AB" w:rsidRPr="00F92FCC" w:rsidRDefault="00A444AB" w:rsidP="00A444AB">
      <w:pPr>
        <w:rPr>
          <w:rFonts w:ascii="Arial" w:hAnsi="Arial" w:cs="Arial"/>
          <w:sz w:val="24"/>
          <w:szCs w:val="24"/>
          <w:lang w:val="fr-CD"/>
        </w:rPr>
      </w:pPr>
    </w:p>
    <w:p w:rsidR="00A444AB" w:rsidRPr="00F92FCC" w:rsidRDefault="00A444AB" w:rsidP="004D663C">
      <w:pPr>
        <w:ind w:left="1134"/>
        <w:rPr>
          <w:rFonts w:ascii="Arial" w:hAnsi="Arial" w:cs="Arial"/>
          <w:sz w:val="24"/>
          <w:szCs w:val="24"/>
          <w:lang w:val="fr-CD"/>
        </w:rPr>
      </w:pPr>
      <w:r w:rsidRPr="00F92FCC">
        <w:rPr>
          <w:rFonts w:ascii="Arial" w:hAnsi="Arial" w:cs="Arial"/>
          <w:sz w:val="24"/>
          <w:szCs w:val="24"/>
          <w:lang w:val="fr-CD"/>
        </w:rPr>
        <w:t>L'Entrepreneur ne pourra en aucun cas utiliser un ciment ayant plus de 60 jours d'entreposage.</w:t>
      </w:r>
    </w:p>
    <w:p w:rsidR="00A444AB" w:rsidRPr="004D663C" w:rsidRDefault="00A444AB" w:rsidP="004D663C">
      <w:pPr>
        <w:ind w:left="1134"/>
        <w:rPr>
          <w:rFonts w:ascii="Arial" w:hAnsi="Arial" w:cs="Arial"/>
          <w:sz w:val="24"/>
          <w:szCs w:val="24"/>
          <w:lang w:val="fr-CD"/>
        </w:rPr>
      </w:pPr>
      <w:r w:rsidRPr="00F92FCC">
        <w:rPr>
          <w:rFonts w:ascii="Arial" w:hAnsi="Arial" w:cs="Arial"/>
          <w:sz w:val="24"/>
          <w:szCs w:val="24"/>
          <w:lang w:val="fr-CD"/>
        </w:rPr>
        <w:t>L’Ingénieur pourra à tout moment prélever des échantillons de ciment pour faire procéder à des essais à la charge de l'Entrepreneur.</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AGRÉGATS ET SABLE</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Les granulats utilisés pour la confection des bétons et mortiers seront fournis par l'Entrepreneur. Celui-ci proposera à l’Ingénieur la nature et la provenance des granulats qu'il souhaite utiliser.</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lastRenderedPageBreak/>
        <w:t>Les granulats seront roulés ou concassés, leur provenance devra être agréée par l’Ingénieur. Les roches destinées au concassage pour la confection de granulats devront avoir</w:t>
      </w:r>
      <w:r w:rsidR="004D663C" w:rsidRPr="004D663C">
        <w:rPr>
          <w:rFonts w:ascii="Arial" w:hAnsi="Arial" w:cs="Arial"/>
          <w:sz w:val="24"/>
          <w:szCs w:val="24"/>
          <w:lang w:val="fr-CD"/>
        </w:rPr>
        <w:t xml:space="preserve"> : une</w:t>
      </w:r>
      <w:r w:rsidRPr="004D663C">
        <w:rPr>
          <w:rFonts w:ascii="Arial" w:hAnsi="Arial" w:cs="Arial"/>
          <w:sz w:val="24"/>
          <w:szCs w:val="24"/>
          <w:lang w:val="fr-CD"/>
        </w:rPr>
        <w:t xml:space="preserve"> résistance minimale à la compression de 80 Mpa. Un Los Angeles inférieur ou égal à 30 </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STOCKAGE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Tous les agrégats destinés à être utilisés pour la fabrication du béton seront entreposés sur un sol drainé sur béton ou toute autre surface agréée, de manière à éviter toute possibilité de contamination des agrégats par le sol ou par d'autres matières étrangères, et chaque type de granulométrie d'agrégats sera entreposé séparément des autres au moyen de cloisons, le tout dans des conditions propres à recueillir l'approbation de l’Ingénieur. La capacité totale du stockage en agrégats traités devra être suffisante pour éviter tout ralentissement des travaux et ne devra jamais être inférieur à la capacité permettant 3 semaines de travaux de bétonnage à la cadence maximale du chantier.</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PROPRETÉ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Les agrégats seront exempts de matières argileuses, d'alcali, de terre, de schiste, feldspath ou micas, décomposables à l'air et à l'eau et en général de matières organiques.</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 pourcentage des vases, limons, argiles ou matières solubles ne dépassera par 2%. Des vérifications pourront être demandées à tout moment à ce sujet par l’Ingénieur.</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Si cela est nécessaire, l’Ingénieur peut exiger que les granulats soient nettoyés par lavage ou dépoussiérage avant l'emploi.</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La propreté des sables sera contrôlée par la méthode de l'équivalent de sable (E.S.).</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Les valeurs tolérables extrêmes seront fixées par l’Ingénieur après que l'Entrepreneur aura présenté une étude satisfaisante de composition des bétons. À titre indicatif, on peut noter les valeurs suivantes d’E.S (méthode visuelle):</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Béton courant (B1, B2 ou B3 suivant définition de l’article V.56.1.1.4) et Mortiers : ES ≥70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Béton de qualité (B4 ou B5 suivant définition de l’article V.56.1.1.4) : ES ≥75 </w:t>
      </w:r>
    </w:p>
    <w:p w:rsidR="00A444AB" w:rsidRPr="00A444AB" w:rsidRDefault="00A444AB" w:rsidP="00A444AB">
      <w:pPr>
        <w:rPr>
          <w:lang w:val="fr-CD"/>
        </w:rPr>
      </w:pPr>
    </w:p>
    <w:p w:rsidR="00A444AB" w:rsidRPr="00A444AB" w:rsidRDefault="00A444AB" w:rsidP="004D663C">
      <w:pPr>
        <w:ind w:left="1134"/>
        <w:rPr>
          <w:lang w:val="fr-CD"/>
        </w:rPr>
      </w:pPr>
      <w:r w:rsidRPr="00A444AB">
        <w:rPr>
          <w:lang w:val="fr-CD"/>
        </w:rPr>
        <w:t>43.2.3</w:t>
      </w:r>
      <w:r w:rsidRPr="00A444AB">
        <w:rPr>
          <w:lang w:val="fr-CD"/>
        </w:rPr>
        <w:tab/>
        <w:t>GRANULOMÉTRIE DES GRAVILLONS</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On utilisera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pour le béton de propreté la gamme de gravier suivant : 4-15 et 15-25 ou 4-12 et 12-20. pour le béton de fondation non armé, la gamme 25- 40.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pour les bétons armés, la gamme 4-25. </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 poids de granulat passant à travers le tamis à maille de 4 mm doit être inférieur à 10 % (dix pour cent).</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La proportion maximale en poids de granulats passant au lavage au tamis à maille de 2 mm est fixée à deux pour cent (2%).</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TENEUR EN EAU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En période de pluie, des mesures de teneur en eau seront effectuées avant chaque opération journalière de bétonnage sur les sables et gravillon afin de pouvoir corriger en conséquence le dosage en eau des bétons.</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ESSAIS SUR LES SABLES ET GRAVIERS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Les essais de contrôles des granulats sont effectués dans le laboratoire du chantier, ou à la demande, dans un laboratoire agréé par l’Ingénieur et selon les indications du tableau ci-après :</w:t>
      </w:r>
    </w:p>
    <w:p w:rsidR="00A444AB" w:rsidRPr="00A444AB" w:rsidRDefault="00A444AB" w:rsidP="00A444AB">
      <w:pPr>
        <w:rPr>
          <w:lang w:val="fr-CD"/>
        </w:rPr>
      </w:pPr>
    </w:p>
    <w:tbl>
      <w:tblPr>
        <w:tblW w:w="0" w:type="auto"/>
        <w:tblInd w:w="983" w:type="dxa"/>
        <w:tblLayout w:type="fixed"/>
        <w:tblCellMar>
          <w:left w:w="0" w:type="dxa"/>
          <w:right w:w="0" w:type="dxa"/>
        </w:tblCellMar>
        <w:tblLook w:val="0000" w:firstRow="0" w:lastRow="0" w:firstColumn="0" w:lastColumn="0" w:noHBand="0" w:noVBand="0"/>
      </w:tblPr>
      <w:tblGrid>
        <w:gridCol w:w="1275"/>
        <w:gridCol w:w="2410"/>
        <w:gridCol w:w="2002"/>
        <w:gridCol w:w="2820"/>
        <w:gridCol w:w="30"/>
      </w:tblGrid>
      <w:tr w:rsidR="00A444AB" w:rsidRPr="004D663C" w:rsidTr="004D663C">
        <w:trPr>
          <w:trHeight w:val="290"/>
        </w:trPr>
        <w:tc>
          <w:tcPr>
            <w:tcW w:w="1275" w:type="dxa"/>
            <w:tcBorders>
              <w:top w:val="single" w:sz="8" w:space="0" w:color="auto"/>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Matériaux</w:t>
            </w:r>
          </w:p>
        </w:tc>
        <w:tc>
          <w:tcPr>
            <w:tcW w:w="2410" w:type="dxa"/>
            <w:tcBorders>
              <w:top w:val="single" w:sz="8" w:space="0" w:color="auto"/>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Essai / Paramètre</w:t>
            </w:r>
          </w:p>
        </w:tc>
        <w:tc>
          <w:tcPr>
            <w:tcW w:w="2002" w:type="dxa"/>
            <w:tcBorders>
              <w:top w:val="single" w:sz="8" w:space="0" w:color="auto"/>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fréquence</w:t>
            </w:r>
          </w:p>
        </w:tc>
        <w:tc>
          <w:tcPr>
            <w:tcW w:w="2820" w:type="dxa"/>
            <w:tcBorders>
              <w:top w:val="single" w:sz="8" w:space="0" w:color="auto"/>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Valeurs requises</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37"/>
        </w:trPr>
        <w:tc>
          <w:tcPr>
            <w:tcW w:w="1275" w:type="dxa"/>
            <w:tcBorders>
              <w:top w:val="nil"/>
              <w:left w:val="single" w:sz="8" w:space="0" w:color="auto"/>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41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002"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82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278"/>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Roches de concassage</w:t>
            </w: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Résistance à la compression</w:t>
            </w: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au moins 80 Mpa</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57"/>
        </w:trPr>
        <w:tc>
          <w:tcPr>
            <w:tcW w:w="1275" w:type="dxa"/>
            <w:vMerge w:val="restart"/>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pour granulats</w:t>
            </w:r>
          </w:p>
        </w:tc>
        <w:tc>
          <w:tcPr>
            <w:tcW w:w="241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002"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82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163"/>
        </w:trPr>
        <w:tc>
          <w:tcPr>
            <w:tcW w:w="1275" w:type="dxa"/>
            <w:vMerge/>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p>
        </w:tc>
        <w:tc>
          <w:tcPr>
            <w:tcW w:w="2410" w:type="dxa"/>
            <w:vMerge w:val="restart"/>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Essai Los Angeles</w:t>
            </w:r>
          </w:p>
        </w:tc>
        <w:tc>
          <w:tcPr>
            <w:tcW w:w="2002" w:type="dxa"/>
            <w:vMerge w:val="restart"/>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Tous les 200 tonnes</w:t>
            </w:r>
          </w:p>
        </w:tc>
        <w:tc>
          <w:tcPr>
            <w:tcW w:w="2820" w:type="dxa"/>
            <w:vMerge w:val="restart"/>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30 au plus</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116"/>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p>
        </w:tc>
        <w:tc>
          <w:tcPr>
            <w:tcW w:w="2410" w:type="dxa"/>
            <w:vMerge/>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002" w:type="dxa"/>
            <w:vMerge/>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820" w:type="dxa"/>
            <w:vMerge/>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47"/>
        </w:trPr>
        <w:tc>
          <w:tcPr>
            <w:tcW w:w="1275" w:type="dxa"/>
            <w:tcBorders>
              <w:top w:val="nil"/>
              <w:left w:val="single" w:sz="8" w:space="0" w:color="auto"/>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41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002"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82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278"/>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Gravillons</w:t>
            </w: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Poids passant à travers le</w:t>
            </w: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Tous les 200 tonnes par classe</w:t>
            </w: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au plus 10%</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240"/>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tamis de 4 mm</w:t>
            </w: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47"/>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p>
        </w:tc>
        <w:tc>
          <w:tcPr>
            <w:tcW w:w="241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002"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282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4D663C" w:rsidTr="004D663C">
        <w:trPr>
          <w:trHeight w:val="278"/>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Poids passant au lavage à</w:t>
            </w: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Tous les 200 tonnes par classe</w:t>
            </w: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au plus 2%</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BE342C" w:rsidTr="004D663C">
        <w:trPr>
          <w:trHeight w:val="240"/>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travers le tamis de 2 mm</w:t>
            </w: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BE342C" w:rsidTr="004D663C">
        <w:trPr>
          <w:trHeight w:val="47"/>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241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002"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82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BE342C" w:rsidTr="004D663C">
        <w:trPr>
          <w:trHeight w:val="280"/>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Analyse granulométrique</w:t>
            </w: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Tous les 200 tonnes, par classe</w:t>
            </w: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Selon le type de granulat</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BE342C" w:rsidTr="004D663C">
        <w:trPr>
          <w:trHeight w:val="47"/>
        </w:trPr>
        <w:tc>
          <w:tcPr>
            <w:tcW w:w="1275" w:type="dxa"/>
            <w:tcBorders>
              <w:top w:val="nil"/>
              <w:left w:val="single" w:sz="8" w:space="0" w:color="auto"/>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41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002"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82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BE342C" w:rsidTr="004D663C">
        <w:trPr>
          <w:trHeight w:val="278"/>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Sable pour bétons et</w:t>
            </w: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Equivalent de sable (ES)</w:t>
            </w: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Tous les 200 tonnes</w:t>
            </w: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aumois 70 pour bétons courants et</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4D663C" w:rsidTr="004D663C">
        <w:trPr>
          <w:trHeight w:val="240"/>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mortiers</w:t>
            </w: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mortiers</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BE342C" w:rsidTr="004D663C">
        <w:trPr>
          <w:trHeight w:val="288"/>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au moins 75 pour bétons de qualité</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BE342C" w:rsidTr="004D663C">
        <w:trPr>
          <w:trHeight w:val="47"/>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241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002"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82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BE342C" w:rsidTr="004D663C">
        <w:trPr>
          <w:trHeight w:val="278"/>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Teneur en eau</w:t>
            </w: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fonction des approvisionnements,</w:t>
            </w: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Permet de corriger le dosage en eau</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4D663C" w:rsidTr="004D663C">
        <w:trPr>
          <w:trHeight w:val="241"/>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des conditions climatiques (avec</w:t>
            </w: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r w:rsidRPr="004D663C">
              <w:rPr>
                <w:rFonts w:ascii="Arial" w:hAnsi="Arial" w:cs="Arial"/>
                <w:sz w:val="20"/>
                <w:szCs w:val="20"/>
              </w:rPr>
              <w:t>du béton</w:t>
            </w: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rPr>
            </w:pPr>
          </w:p>
        </w:tc>
      </w:tr>
      <w:tr w:rsidR="00A444AB" w:rsidRPr="00BE342C" w:rsidTr="004D663C">
        <w:trPr>
          <w:trHeight w:val="239"/>
        </w:trPr>
        <w:tc>
          <w:tcPr>
            <w:tcW w:w="1275" w:type="dxa"/>
            <w:tcBorders>
              <w:top w:val="nil"/>
              <w:left w:val="single" w:sz="8" w:space="0" w:color="auto"/>
              <w:bottom w:val="nil"/>
              <w:right w:val="single" w:sz="8" w:space="0" w:color="auto"/>
            </w:tcBorders>
            <w:vAlign w:val="bottom"/>
          </w:tcPr>
          <w:p w:rsidR="00A444AB" w:rsidRPr="004D663C" w:rsidRDefault="00A444AB" w:rsidP="00A444AB">
            <w:pPr>
              <w:rPr>
                <w:rFonts w:ascii="Arial" w:hAnsi="Arial" w:cs="Arial"/>
                <w:sz w:val="20"/>
                <w:szCs w:val="20"/>
              </w:rPr>
            </w:pPr>
          </w:p>
        </w:tc>
        <w:tc>
          <w:tcPr>
            <w:tcW w:w="241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rPr>
            </w:pPr>
          </w:p>
        </w:tc>
        <w:tc>
          <w:tcPr>
            <w:tcW w:w="2002"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r w:rsidRPr="004D663C">
              <w:rPr>
                <w:rFonts w:ascii="Arial" w:hAnsi="Arial" w:cs="Arial"/>
                <w:sz w:val="20"/>
                <w:szCs w:val="20"/>
                <w:lang w:val="fr-CD"/>
              </w:rPr>
              <w:t>au moins un essai par jour).</w:t>
            </w:r>
          </w:p>
        </w:tc>
        <w:tc>
          <w:tcPr>
            <w:tcW w:w="2820" w:type="dxa"/>
            <w:tcBorders>
              <w:top w:val="nil"/>
              <w:left w:val="nil"/>
              <w:bottom w:val="nil"/>
              <w:right w:val="single" w:sz="8" w:space="0" w:color="auto"/>
            </w:tcBorders>
            <w:vAlign w:val="bottom"/>
          </w:tcPr>
          <w:p w:rsidR="00A444AB" w:rsidRPr="004D663C" w:rsidRDefault="00A444AB" w:rsidP="00A444AB">
            <w:pPr>
              <w:rPr>
                <w:rFonts w:ascii="Arial" w:hAnsi="Arial" w:cs="Arial"/>
                <w:sz w:val="20"/>
                <w:szCs w:val="20"/>
                <w:lang w:val="fr-CD"/>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r w:rsidR="00A444AB" w:rsidRPr="00BE342C" w:rsidTr="004D663C">
        <w:trPr>
          <w:trHeight w:val="48"/>
        </w:trPr>
        <w:tc>
          <w:tcPr>
            <w:tcW w:w="1275" w:type="dxa"/>
            <w:tcBorders>
              <w:top w:val="nil"/>
              <w:left w:val="single" w:sz="8" w:space="0" w:color="auto"/>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41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002"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2820" w:type="dxa"/>
            <w:tcBorders>
              <w:top w:val="nil"/>
              <w:left w:val="nil"/>
              <w:bottom w:val="single" w:sz="8" w:space="0" w:color="auto"/>
              <w:right w:val="single" w:sz="8" w:space="0" w:color="auto"/>
            </w:tcBorders>
            <w:vAlign w:val="bottom"/>
          </w:tcPr>
          <w:p w:rsidR="00A444AB" w:rsidRPr="004D663C" w:rsidRDefault="00A444AB" w:rsidP="00A444AB">
            <w:pPr>
              <w:rPr>
                <w:rFonts w:ascii="Arial" w:hAnsi="Arial" w:cs="Arial"/>
                <w:sz w:val="20"/>
                <w:szCs w:val="20"/>
                <w:lang w:val="fr-CD"/>
              </w:rPr>
            </w:pPr>
          </w:p>
        </w:tc>
        <w:tc>
          <w:tcPr>
            <w:tcW w:w="30" w:type="dxa"/>
            <w:tcBorders>
              <w:top w:val="nil"/>
              <w:left w:val="nil"/>
              <w:bottom w:val="nil"/>
              <w:right w:val="nil"/>
            </w:tcBorders>
            <w:vAlign w:val="bottom"/>
          </w:tcPr>
          <w:p w:rsidR="00A444AB" w:rsidRPr="004D663C" w:rsidRDefault="00A444AB" w:rsidP="00A444AB">
            <w:pPr>
              <w:rPr>
                <w:rFonts w:ascii="Arial" w:hAnsi="Arial" w:cs="Arial"/>
                <w:sz w:val="20"/>
                <w:szCs w:val="20"/>
                <w:lang w:val="fr-CD"/>
              </w:rPr>
            </w:pPr>
          </w:p>
        </w:tc>
      </w:tr>
    </w:tbl>
    <w:p w:rsidR="00A444AB" w:rsidRPr="00A444AB" w:rsidRDefault="00A444AB" w:rsidP="00A444AB">
      <w:pPr>
        <w:rPr>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Les résultats des essais doivent être communiqués à l’Ingénieur dans un délai de deux jours à partir de la date de prélèvements.</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Les granulats refusés par l’Ingénieur doivent être enlevés des lieux de stockage par les soins et aux frais de l'Entrepreneur dans un délai de cinq jours à partir de la notification de la décision de refus.</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EAU DE GÂCHAGE</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Les eaux employées pour le gâchage et la cure des bétons et mortiers </w:t>
      </w:r>
      <w:r w:rsidRPr="004D663C">
        <w:rPr>
          <w:rFonts w:ascii="Arial" w:hAnsi="Arial" w:cs="Arial"/>
          <w:sz w:val="24"/>
          <w:szCs w:val="24"/>
          <w:lang w:val="fr-CD"/>
        </w:rPr>
        <w:lastRenderedPageBreak/>
        <w:t>devront recevoir l'agrément de l'Ingénieur.</w:t>
      </w:r>
    </w:p>
    <w:p w:rsidR="00A444AB" w:rsidRPr="00A444AB" w:rsidRDefault="00A444AB" w:rsidP="00A444AB">
      <w:pPr>
        <w:rPr>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L’Entrepreneur fera effectuer préalablement à toute utilisation une analyse par un laboratoire agréé par l'Ingénieur en cas de variation présumée de la qualité des eaux.</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Les eaux devront satisfaire aux conditions suivantes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Matières solides et sels en suspension inférieurs à 2 g/l, Sels dissous inférieurs à 2 g/l,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Bicarbonate alcalin (en CO3H) inférieur à 400 mg/l, Sulfate (en SO3) inférieur à 400 mg/l ;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PH compris entre 6 et 8 ;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Matières organiques inférieurs à 1 g/l. </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Turbidité : Les eaux utilisées pour la cure des bétons à parement architectural ne devront pas colorer de manière visible les parements. Un essai par évaporation de 3 l d'eau sur une surface creuse de plâtre de paris ou ciment de 100 cm2, pourra être effectué à la demande de l'Ingénieur.</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Stockage : Les conduites d'eau et réservoirs devront être protégés contre l'insolation.</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Avant tout début d'installation, l’Entrepreneur fera connaître ses intentions quant à son approvisionnement en eau. Il fournira à l'appui de sa demande d'agrément de la source d'alimentation, une analyse chimique complète de l'eau afin d'en vérifier et certifier la non agressivité au béton et aux aciers.</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ESSAIS SUR LES BÉTONS</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ÉPREUVES D’ÉTUDE DU BETON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Une étude de formulation des bétons doit être préalablement faite par l’Entrepreneur et les résultats soumis à l’approbation de l’Ingénieur avant mise en œuvre des bétons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lastRenderedPageBreak/>
        <w:t xml:space="preserve">Affaissement au cône d’ABRAHAMS A = 5 à 6 cm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essai de résistance à la compression à 7 jours :</w:t>
      </w:r>
      <w:r w:rsidRPr="004D663C">
        <w:rPr>
          <w:rFonts w:ascii="Arial" w:hAnsi="Arial" w:cs="Arial"/>
          <w:sz w:val="24"/>
          <w:szCs w:val="24"/>
          <w:lang w:val="fr-CD"/>
        </w:rPr>
        <w:tab/>
        <w:t>6 cylindres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essais de résistance à la compressi</w:t>
      </w:r>
      <w:r w:rsidR="004D663C" w:rsidRPr="004D663C">
        <w:rPr>
          <w:rFonts w:ascii="Arial" w:hAnsi="Arial" w:cs="Arial"/>
          <w:sz w:val="24"/>
          <w:szCs w:val="24"/>
          <w:lang w:val="fr-CD"/>
        </w:rPr>
        <w:t>on à 28 jours :   6 cylindres ;</w:t>
      </w: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Dans le cas où les résultats de l’épreuve d'étude du béton ne satisferaient pas aux conditions exigées, l’Entrepreneur devra présenter un nouveau béton qui sera soumis aux mêmes essais.</w:t>
      </w:r>
    </w:p>
    <w:p w:rsidR="00A444AB" w:rsidRPr="004D663C" w:rsidRDefault="00A444AB" w:rsidP="00A444AB">
      <w:pPr>
        <w:rPr>
          <w:rFonts w:ascii="Arial" w:hAnsi="Arial" w:cs="Arial"/>
          <w:sz w:val="24"/>
          <w:szCs w:val="24"/>
          <w:lang w:val="fr-CD"/>
        </w:rPr>
      </w:pPr>
    </w:p>
    <w:p w:rsidR="00A444AB" w:rsidRPr="004D663C" w:rsidRDefault="00A444AB" w:rsidP="004D663C">
      <w:pPr>
        <w:ind w:left="1134"/>
        <w:rPr>
          <w:rFonts w:ascii="Arial" w:hAnsi="Arial" w:cs="Arial"/>
          <w:sz w:val="24"/>
          <w:szCs w:val="24"/>
          <w:lang w:val="fr-CD"/>
        </w:rPr>
      </w:pPr>
      <w:r w:rsidRPr="004D663C">
        <w:rPr>
          <w:rFonts w:ascii="Arial" w:hAnsi="Arial" w:cs="Arial"/>
          <w:sz w:val="24"/>
          <w:szCs w:val="24"/>
          <w:lang w:val="fr-CD"/>
        </w:rPr>
        <w:t xml:space="preserve">ÉPREUVES DE CONVENANCE </w:t>
      </w:r>
    </w:p>
    <w:p w:rsidR="00A444AB" w:rsidRPr="00A444AB" w:rsidRDefault="00A444AB" w:rsidP="00A444AB">
      <w:pPr>
        <w:rPr>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Même essais que pour les épreuves d'étude.</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La fabrication effective du béton pour la construction pourra démarrer, après accord de l’Ingénieur, si les résistances nominales à la traction et à la compression à 7 jours sont au moins égales aux 80/100 des résistances nominales exigées à 28 jours.</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Dans le cas contraire, il conviendra de recommencer aussitôt l’épreuve avec une nouvelle composition, à moins que l’Ingénieur’ autorise l’Entrepreneur à attendre les résultats des essais à 28 jours.</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ESSAIS DE CONSISTANCE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mesures d’affaissement au cône d'ABRAMS seront groupées par 3 au fur et à mesure de leur exécution et, par convention, leur valeur représentative sera prise égale à la moyenne arithmétique des résultats des mesures.</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ACIERS POUR ARMATURE</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aciers pour armatures sont classés en 3 catégories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Ronds lisses bruts de laminage (Fe E 22 ou Fe E 24)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Armatures à haute adhérence en acier naturel ou écroui (Fe E 40 ou Fe E 40 B). Treillis soudés faisant l'objet d'une fiche d'identification.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Leurs caractéristiques sont celles figurant aux régies françaises BAEL 91 et aux fiches d'homologation annexées aux régies BAEL 91.</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Les aciers seront exempts, de pailles, fentes, criques, stries, gerçures, </w:t>
      </w:r>
      <w:r w:rsidRPr="00272D63">
        <w:rPr>
          <w:rFonts w:ascii="Arial" w:hAnsi="Arial" w:cs="Arial"/>
          <w:sz w:val="24"/>
          <w:szCs w:val="24"/>
          <w:lang w:val="fr-CD"/>
        </w:rPr>
        <w:lastRenderedPageBreak/>
        <w:t>soufflures et autres défauts préjudiciables à leur résistance. Leur surface ne devra pas présenter d'aspérités susceptibles de blesser les ouvriers.</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Trois essais de traction et trois de flexion au moins devront être effectués sur chaque lot de cinq tonnes d'acier ; deux certificats seront fournis par le fabricant pour chaque essai.</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Ils seront conformes aux normes et proviendront uniquement de fournisseurs agréés.</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ADJUVANTS</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L'utilisation de plastifiant réducteur d'air, hydrofuge de masse, d'entraîneur d'air, ou d'autre adjuvants pourra être autorisée par l’Ingénieur.</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L'Entrepreneur devra faire au préalable agréer ces produits par l’Ingénieur et lui fournir une documentation complète, en particulier les spécifications d'emploi.</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Toutes dispositions devront être prises par l'Entrepreneur au niveau de la centrale de dosage pour l'adjonction de ces produits.</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b/>
          <w:sz w:val="24"/>
          <w:szCs w:val="24"/>
          <w:lang w:val="fr-CD"/>
        </w:rPr>
      </w:pPr>
      <w:r w:rsidRPr="00272D63">
        <w:rPr>
          <w:rFonts w:ascii="Arial" w:hAnsi="Arial" w:cs="Arial"/>
          <w:b/>
          <w:sz w:val="24"/>
          <w:szCs w:val="24"/>
          <w:lang w:val="fr-CD"/>
        </w:rPr>
        <w:t>ARTICLE.44.</w:t>
      </w:r>
      <w:r w:rsidRPr="00272D63">
        <w:rPr>
          <w:rFonts w:ascii="Arial" w:hAnsi="Arial" w:cs="Arial"/>
          <w:b/>
          <w:sz w:val="24"/>
          <w:szCs w:val="24"/>
          <w:lang w:val="fr-CD"/>
        </w:rPr>
        <w:tab/>
        <w:t>MATÉRIAUX POUR MAÇONNERIES</w:t>
      </w:r>
    </w:p>
    <w:p w:rsidR="00A444AB" w:rsidRPr="00A444AB" w:rsidRDefault="00A444AB" w:rsidP="00A444AB">
      <w:pPr>
        <w:rPr>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matériaux pour maçonnerie tels qu'agglomérés creux de ciment devront avoir une résistance minimum de 60 bars.</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L’Ingénieur pourra faire procéder à tout essai de contrôle de résistance qu'il jugera nécessaire, à la charge de l'Entrepreneur.</w:t>
      </w:r>
    </w:p>
    <w:p w:rsidR="00A444AB" w:rsidRPr="00272D63" w:rsidRDefault="00A444AB" w:rsidP="00A444AB">
      <w:pPr>
        <w:rPr>
          <w:rFonts w:ascii="Arial" w:hAnsi="Arial" w:cs="Arial"/>
          <w:b/>
          <w:sz w:val="24"/>
          <w:szCs w:val="24"/>
          <w:lang w:val="fr-CD"/>
        </w:rPr>
      </w:pPr>
    </w:p>
    <w:p w:rsidR="00A444AB" w:rsidRPr="00272D63" w:rsidRDefault="00A444AB" w:rsidP="00272D63">
      <w:pPr>
        <w:ind w:left="1134"/>
        <w:rPr>
          <w:rFonts w:ascii="Arial" w:hAnsi="Arial" w:cs="Arial"/>
          <w:b/>
          <w:sz w:val="24"/>
          <w:szCs w:val="24"/>
          <w:lang w:val="fr-CD"/>
        </w:rPr>
      </w:pPr>
      <w:r w:rsidRPr="00272D63">
        <w:rPr>
          <w:rFonts w:ascii="Arial" w:hAnsi="Arial" w:cs="Arial"/>
          <w:b/>
          <w:sz w:val="24"/>
          <w:szCs w:val="24"/>
          <w:lang w:val="fr-CD"/>
        </w:rPr>
        <w:t>ARTICLE.45.</w:t>
      </w:r>
      <w:r w:rsidRPr="00272D63">
        <w:rPr>
          <w:rFonts w:ascii="Arial" w:hAnsi="Arial" w:cs="Arial"/>
          <w:b/>
          <w:sz w:val="24"/>
          <w:szCs w:val="24"/>
          <w:lang w:val="fr-CD"/>
        </w:rPr>
        <w:tab/>
        <w:t>MATÉRIAUX POUR JOINTS D'ÉTANCHÉITÉ</w:t>
      </w:r>
    </w:p>
    <w:p w:rsidR="00A444AB" w:rsidRPr="00A444AB" w:rsidRDefault="00A444AB" w:rsidP="00A444AB">
      <w:pPr>
        <w:rPr>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JOINTS PRÉFABRIQUÉS (WATER STOP)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Ces joints destinés à assurer l’étanchéité entre parties d'ouvrage seront soit en caoutchouc, soit en Néoprène, soit en PVC (joint de dilatation type "O"22) et devront recevoir l'agrément du Maître de l’ouvrage.</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Leurs caractéristiques sur matériaux neufs devront être les suivantes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dureté Shore : 55° ± 5°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allongement à la rupture à 15° C  400%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résistance à la rupture à 15° C  150 kg/cm2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qualités mécaniques du matériau de joint placé pendant 48 heures dans une étuve à 70° ne devront pas diminuer de plus de 25%. La dureté n'augmentera pas de plus de 10%. Au bout de 7 jours, à la même température, les qualités mécaniques ne devront pas baisser de plus de 30% et la dureté ne devra pas augmenter de plus de 13%.</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soudures sur chantier sont strictement interdites. Elles devront se faire à l'usine.</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soudures devront être réalisables par vulcanisation à 140°C pendant 10 minutes et devront résister à un allongement de 200%.</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JOINTS COULÉS SUR PLACE (JOINTS DE DILATATION) </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Ces produits élasto-plastiques sont plus particulièrement destinés au remplissage des joints de dilatation. Ils peuvent tenir le même rôle sur des ouvrages en béton ordinaire ou en béton armé.</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Il s'agit d'un mélange de sable naturel, de fines d'apport et de bitume 80/100 dans les proportions suivantes :</w:t>
      </w:r>
    </w:p>
    <w:p w:rsidR="00A444AB" w:rsidRPr="00272D63" w:rsidRDefault="00A444AB" w:rsidP="00A444AB">
      <w:pPr>
        <w:rPr>
          <w:rFonts w:ascii="Arial" w:hAnsi="Arial" w:cs="Arial"/>
          <w:sz w:val="24"/>
          <w:szCs w:val="24"/>
          <w:lang w:val="fr-CD"/>
        </w:rPr>
      </w:pPr>
    </w:p>
    <w:tbl>
      <w:tblPr>
        <w:tblW w:w="0" w:type="auto"/>
        <w:tblInd w:w="988" w:type="dxa"/>
        <w:tblLayout w:type="fixed"/>
        <w:tblCellMar>
          <w:left w:w="0" w:type="dxa"/>
          <w:right w:w="0" w:type="dxa"/>
        </w:tblCellMar>
        <w:tblLook w:val="0000" w:firstRow="0" w:lastRow="0" w:firstColumn="0" w:lastColumn="0" w:noHBand="0" w:noVBand="0"/>
      </w:tblPr>
      <w:tblGrid>
        <w:gridCol w:w="850"/>
        <w:gridCol w:w="2224"/>
        <w:gridCol w:w="560"/>
        <w:gridCol w:w="1580"/>
      </w:tblGrid>
      <w:tr w:rsidR="00A444AB" w:rsidRPr="00272D63" w:rsidTr="00272D63">
        <w:trPr>
          <w:trHeight w:val="239"/>
        </w:trPr>
        <w:tc>
          <w:tcPr>
            <w:tcW w:w="850" w:type="dxa"/>
            <w:vAlign w:val="bottom"/>
          </w:tcPr>
          <w:p w:rsidR="00A444AB" w:rsidRPr="00272D63" w:rsidRDefault="00A444AB" w:rsidP="00A444AB">
            <w:pPr>
              <w:rPr>
                <w:rFonts w:ascii="Arial" w:hAnsi="Arial" w:cs="Arial"/>
                <w:sz w:val="24"/>
                <w:szCs w:val="24"/>
                <w:lang w:val="fr-CD"/>
              </w:rPr>
            </w:pPr>
          </w:p>
        </w:tc>
        <w:tc>
          <w:tcPr>
            <w:tcW w:w="2224" w:type="dxa"/>
            <w:vAlign w:val="bottom"/>
          </w:tcPr>
          <w:p w:rsidR="00A444AB" w:rsidRPr="00272D63" w:rsidRDefault="00A444AB" w:rsidP="00A444AB">
            <w:pPr>
              <w:rPr>
                <w:rFonts w:ascii="Arial" w:hAnsi="Arial" w:cs="Arial"/>
                <w:sz w:val="24"/>
                <w:szCs w:val="24"/>
              </w:rPr>
            </w:pPr>
            <w:r w:rsidRPr="00272D63">
              <w:rPr>
                <w:rFonts w:ascii="Arial" w:hAnsi="Arial" w:cs="Arial"/>
                <w:sz w:val="24"/>
                <w:szCs w:val="24"/>
              </w:rPr>
              <w:t>bitume</w:t>
            </w:r>
          </w:p>
        </w:tc>
        <w:tc>
          <w:tcPr>
            <w:tcW w:w="560" w:type="dxa"/>
            <w:vAlign w:val="bottom"/>
          </w:tcPr>
          <w:p w:rsidR="00A444AB" w:rsidRPr="00272D63" w:rsidRDefault="00A444AB" w:rsidP="00A444AB">
            <w:pPr>
              <w:rPr>
                <w:rFonts w:ascii="Arial" w:hAnsi="Arial" w:cs="Arial"/>
                <w:sz w:val="24"/>
                <w:szCs w:val="24"/>
              </w:rPr>
            </w:pPr>
            <w:r w:rsidRPr="00272D63">
              <w:rPr>
                <w:rFonts w:ascii="Arial" w:hAnsi="Arial" w:cs="Arial"/>
                <w:sz w:val="24"/>
                <w:szCs w:val="24"/>
              </w:rPr>
              <w:t>:</w:t>
            </w:r>
          </w:p>
        </w:tc>
        <w:tc>
          <w:tcPr>
            <w:tcW w:w="1580" w:type="dxa"/>
            <w:vAlign w:val="bottom"/>
          </w:tcPr>
          <w:p w:rsidR="00A444AB" w:rsidRPr="00272D63" w:rsidRDefault="00A444AB" w:rsidP="00A444AB">
            <w:pPr>
              <w:rPr>
                <w:rFonts w:ascii="Arial" w:hAnsi="Arial" w:cs="Arial"/>
                <w:sz w:val="24"/>
                <w:szCs w:val="24"/>
              </w:rPr>
            </w:pPr>
            <w:r w:rsidRPr="00272D63">
              <w:rPr>
                <w:rFonts w:ascii="Arial" w:hAnsi="Arial" w:cs="Arial"/>
                <w:sz w:val="24"/>
                <w:szCs w:val="24"/>
              </w:rPr>
              <w:t>17% en poids</w:t>
            </w:r>
          </w:p>
        </w:tc>
      </w:tr>
      <w:tr w:rsidR="00A444AB" w:rsidRPr="00272D63" w:rsidTr="00272D63">
        <w:trPr>
          <w:trHeight w:val="288"/>
        </w:trPr>
        <w:tc>
          <w:tcPr>
            <w:tcW w:w="3074" w:type="dxa"/>
            <w:gridSpan w:val="2"/>
            <w:vAlign w:val="bottom"/>
          </w:tcPr>
          <w:p w:rsidR="00A444AB" w:rsidRPr="00272D63" w:rsidRDefault="00A444AB" w:rsidP="00A444AB">
            <w:pPr>
              <w:rPr>
                <w:rFonts w:ascii="Arial" w:hAnsi="Arial" w:cs="Arial"/>
                <w:sz w:val="24"/>
                <w:szCs w:val="24"/>
                <w:lang w:val="fr-CD"/>
              </w:rPr>
            </w:pPr>
            <w:r w:rsidRPr="00272D63">
              <w:rPr>
                <w:rFonts w:ascii="Arial" w:hAnsi="Arial" w:cs="Arial"/>
                <w:sz w:val="24"/>
                <w:szCs w:val="24"/>
                <w:lang w:val="fr-CD"/>
              </w:rPr>
              <w:t>fraction sur tamis de 63 microns</w:t>
            </w:r>
          </w:p>
        </w:tc>
        <w:tc>
          <w:tcPr>
            <w:tcW w:w="560" w:type="dxa"/>
            <w:vAlign w:val="bottom"/>
          </w:tcPr>
          <w:p w:rsidR="00A444AB" w:rsidRPr="00272D63" w:rsidRDefault="00A444AB" w:rsidP="00A444AB">
            <w:pPr>
              <w:rPr>
                <w:rFonts w:ascii="Arial" w:hAnsi="Arial" w:cs="Arial"/>
                <w:sz w:val="24"/>
                <w:szCs w:val="24"/>
              </w:rPr>
            </w:pPr>
            <w:r w:rsidRPr="00272D63">
              <w:rPr>
                <w:rFonts w:ascii="Arial" w:hAnsi="Arial" w:cs="Arial"/>
                <w:sz w:val="24"/>
                <w:szCs w:val="24"/>
              </w:rPr>
              <w:t>:</w:t>
            </w:r>
          </w:p>
        </w:tc>
        <w:tc>
          <w:tcPr>
            <w:tcW w:w="1580" w:type="dxa"/>
            <w:vAlign w:val="bottom"/>
          </w:tcPr>
          <w:p w:rsidR="00A444AB" w:rsidRPr="00272D63" w:rsidRDefault="00A444AB" w:rsidP="00A444AB">
            <w:pPr>
              <w:rPr>
                <w:rFonts w:ascii="Arial" w:hAnsi="Arial" w:cs="Arial"/>
                <w:sz w:val="24"/>
                <w:szCs w:val="24"/>
              </w:rPr>
            </w:pPr>
            <w:r w:rsidRPr="00272D63">
              <w:rPr>
                <w:rFonts w:ascii="Arial" w:hAnsi="Arial" w:cs="Arial"/>
                <w:sz w:val="24"/>
                <w:szCs w:val="24"/>
              </w:rPr>
              <w:t>66,5% en poids</w:t>
            </w:r>
          </w:p>
        </w:tc>
      </w:tr>
      <w:tr w:rsidR="00A444AB" w:rsidRPr="00272D63" w:rsidTr="00272D63">
        <w:trPr>
          <w:trHeight w:val="288"/>
        </w:trPr>
        <w:tc>
          <w:tcPr>
            <w:tcW w:w="850" w:type="dxa"/>
            <w:vAlign w:val="bottom"/>
          </w:tcPr>
          <w:p w:rsidR="00A444AB" w:rsidRPr="00272D63" w:rsidRDefault="00A444AB" w:rsidP="00A444AB">
            <w:pPr>
              <w:rPr>
                <w:rFonts w:ascii="Arial" w:hAnsi="Arial" w:cs="Arial"/>
                <w:sz w:val="24"/>
                <w:szCs w:val="24"/>
              </w:rPr>
            </w:pPr>
          </w:p>
        </w:tc>
        <w:tc>
          <w:tcPr>
            <w:tcW w:w="2224" w:type="dxa"/>
            <w:vAlign w:val="bottom"/>
          </w:tcPr>
          <w:p w:rsidR="00A444AB" w:rsidRPr="00272D63" w:rsidRDefault="00A444AB" w:rsidP="00A444AB">
            <w:pPr>
              <w:rPr>
                <w:rFonts w:ascii="Arial" w:hAnsi="Arial" w:cs="Arial"/>
                <w:sz w:val="24"/>
                <w:szCs w:val="24"/>
                <w:lang w:val="fr-CD"/>
              </w:rPr>
            </w:pPr>
            <w:r w:rsidRPr="00272D63">
              <w:rPr>
                <w:rFonts w:ascii="Arial" w:hAnsi="Arial" w:cs="Arial"/>
                <w:sz w:val="24"/>
                <w:szCs w:val="24"/>
                <w:lang w:val="fr-CD"/>
              </w:rPr>
              <w:t>fraction passant au tamis de 63 microns</w:t>
            </w:r>
          </w:p>
        </w:tc>
        <w:tc>
          <w:tcPr>
            <w:tcW w:w="560" w:type="dxa"/>
            <w:vAlign w:val="bottom"/>
          </w:tcPr>
          <w:p w:rsidR="00A444AB" w:rsidRPr="00272D63" w:rsidRDefault="00A444AB" w:rsidP="00A444AB">
            <w:pPr>
              <w:rPr>
                <w:rFonts w:ascii="Arial" w:hAnsi="Arial" w:cs="Arial"/>
                <w:sz w:val="24"/>
                <w:szCs w:val="24"/>
              </w:rPr>
            </w:pPr>
            <w:r w:rsidRPr="00272D63">
              <w:rPr>
                <w:rFonts w:ascii="Arial" w:hAnsi="Arial" w:cs="Arial"/>
                <w:sz w:val="24"/>
                <w:szCs w:val="24"/>
              </w:rPr>
              <w:t>:</w:t>
            </w:r>
          </w:p>
        </w:tc>
        <w:tc>
          <w:tcPr>
            <w:tcW w:w="1580" w:type="dxa"/>
            <w:vAlign w:val="bottom"/>
          </w:tcPr>
          <w:p w:rsidR="00A444AB" w:rsidRPr="00272D63" w:rsidRDefault="00A444AB" w:rsidP="00A444AB">
            <w:pPr>
              <w:rPr>
                <w:rFonts w:ascii="Arial" w:hAnsi="Arial" w:cs="Arial"/>
                <w:sz w:val="24"/>
                <w:szCs w:val="24"/>
              </w:rPr>
            </w:pPr>
            <w:r w:rsidRPr="00272D63">
              <w:rPr>
                <w:rFonts w:ascii="Arial" w:hAnsi="Arial" w:cs="Arial"/>
                <w:sz w:val="24"/>
                <w:szCs w:val="24"/>
              </w:rPr>
              <w:t>6,5% en poids</w:t>
            </w:r>
          </w:p>
        </w:tc>
      </w:tr>
    </w:tbl>
    <w:p w:rsidR="00A444AB" w:rsidRPr="00272D63" w:rsidRDefault="00A444AB" w:rsidP="00A444AB">
      <w:pPr>
        <w:rPr>
          <w:rFonts w:ascii="Arial" w:hAnsi="Arial" w:cs="Arial"/>
          <w:sz w:val="24"/>
          <w:szCs w:val="24"/>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joints remplis de produits élasto-plastiques situés dans des ouvrages appelés à être remplis d'eau doivent être étanches à l'eau.</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 xml:space="preserve">Ces produits doivent pouvoir suivre les déformations du joint, adhérer </w:t>
      </w:r>
      <w:r w:rsidRPr="00272D63">
        <w:rPr>
          <w:rFonts w:ascii="Arial" w:hAnsi="Arial" w:cs="Arial"/>
          <w:sz w:val="24"/>
          <w:szCs w:val="24"/>
          <w:lang w:val="fr-CD"/>
        </w:rPr>
        <w:lastRenderedPageBreak/>
        <w:t>parfaitement au béton et conserver leurs qualités dans le temps.</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Ils auront un bon comportement au coulage et au fluage, ou au débordement à 60° C. Le vieillissement après les essais normalisés devra laisser les produits inaltérés. L'adhérence au béton devra être parfaite et l'étirement à froid (essai à - 10°C) ne devra provoquer ni décollement ni fissuration après des allongements de 3,6 et 9 mm (vitesse de 3 mm par heure).</w:t>
      </w: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 polystyrène utilisé dans les joints doit avoir une densité supérieure à 65 kg/m3.</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PROVENANCE ET QUALITÉ DES MATÉRIAUX</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L'Entrepreneur doit soumettre à l'agrément de l’Ingénieur les fiches d'identification des produits qu'il propose de mettre en œuvre.</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ESSAIS D'AGRÉMENT</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mastics doivent satisfaire à des essais de laboratoire exécutés dans un laboratoire agréé.</w:t>
      </w:r>
    </w:p>
    <w:p w:rsidR="00A444AB" w:rsidRPr="00272D63" w:rsidRDefault="00A444AB" w:rsidP="00A444AB">
      <w:pPr>
        <w:rPr>
          <w:rFonts w:ascii="Arial" w:hAnsi="Arial" w:cs="Arial"/>
          <w:sz w:val="24"/>
          <w:szCs w:val="24"/>
          <w:lang w:val="fr-CD"/>
        </w:rPr>
      </w:pPr>
    </w:p>
    <w:p w:rsidR="00A444AB" w:rsidRPr="00272D63" w:rsidRDefault="00A444AB" w:rsidP="00272D63">
      <w:pPr>
        <w:ind w:left="1134"/>
        <w:rPr>
          <w:rFonts w:ascii="Arial" w:hAnsi="Arial" w:cs="Arial"/>
          <w:sz w:val="24"/>
          <w:szCs w:val="24"/>
          <w:lang w:val="fr-CD"/>
        </w:rPr>
      </w:pPr>
      <w:r w:rsidRPr="00272D63">
        <w:rPr>
          <w:rFonts w:ascii="Arial" w:hAnsi="Arial" w:cs="Arial"/>
          <w:sz w:val="24"/>
          <w:szCs w:val="24"/>
          <w:lang w:val="fr-CD"/>
        </w:rPr>
        <w:t>Les conditions détaillées des essais en laboratoire seront définies avec l’Ingénieur de telle sorte qu'elles se rapprochent autant que possible des conditions réelles.</w:t>
      </w:r>
    </w:p>
    <w:p w:rsidR="00A444AB" w:rsidRPr="00272D63" w:rsidRDefault="00A444AB" w:rsidP="00A444AB">
      <w:pPr>
        <w:rPr>
          <w:rFonts w:ascii="Arial" w:hAnsi="Arial" w:cs="Arial"/>
          <w:b/>
          <w:sz w:val="24"/>
          <w:szCs w:val="24"/>
          <w:lang w:val="fr-CD"/>
        </w:rPr>
      </w:pPr>
    </w:p>
    <w:p w:rsidR="00A444AB" w:rsidRPr="00F51A75" w:rsidRDefault="00A444AB" w:rsidP="00F51A75">
      <w:pPr>
        <w:ind w:left="1134"/>
        <w:rPr>
          <w:rFonts w:ascii="Arial" w:hAnsi="Arial" w:cs="Arial"/>
          <w:b/>
          <w:sz w:val="24"/>
          <w:szCs w:val="24"/>
          <w:lang w:val="fr-CD"/>
        </w:rPr>
      </w:pPr>
      <w:r w:rsidRPr="00272D63">
        <w:rPr>
          <w:rFonts w:ascii="Arial" w:hAnsi="Arial" w:cs="Arial"/>
          <w:b/>
          <w:sz w:val="24"/>
          <w:szCs w:val="24"/>
          <w:lang w:val="fr-CD"/>
        </w:rPr>
        <w:t>ARTICLE.46.</w:t>
      </w:r>
      <w:r w:rsidRPr="00272D63">
        <w:rPr>
          <w:rFonts w:ascii="Arial" w:hAnsi="Arial" w:cs="Arial"/>
          <w:b/>
          <w:sz w:val="24"/>
          <w:szCs w:val="24"/>
          <w:lang w:val="fr-CD"/>
        </w:rPr>
        <w:tab/>
        <w:t>ACIERS LAMINÉS POUR CONSTRUCTIONS MÉTALLIQUES</w:t>
      </w:r>
    </w:p>
    <w:p w:rsidR="00A444AB" w:rsidRPr="00F51A75" w:rsidRDefault="00A444AB" w:rsidP="00272D63">
      <w:pPr>
        <w:ind w:left="1134"/>
        <w:rPr>
          <w:rFonts w:ascii="Arial" w:hAnsi="Arial" w:cs="Arial"/>
          <w:sz w:val="24"/>
          <w:szCs w:val="24"/>
          <w:lang w:val="fr-CD"/>
        </w:rPr>
      </w:pPr>
      <w:r w:rsidRPr="00F51A75">
        <w:rPr>
          <w:rFonts w:ascii="Arial" w:hAnsi="Arial" w:cs="Arial"/>
          <w:sz w:val="24"/>
          <w:szCs w:val="24"/>
          <w:lang w:val="fr-CD"/>
        </w:rPr>
        <w:t>Les tôles d'acier devront avoir les caractéristiques mécaniques, chimiques et dimensionnelles précisée dans les normes françaises correspondantes. Les aciers utilisés sont définis par références aux normes en vigueur. Ils seront de qualité "soudable". Les nuances sont choisies en fonction de l'utilisation et de l'épaisseur des tôles, et fixées par les plans d'exécution. Les pièces chaudronnées et les conduites en acier seront de nuance A 47, les ferronneries de nuance A 37.</w:t>
      </w:r>
    </w:p>
    <w:p w:rsidR="00A444AB" w:rsidRPr="00F51A75" w:rsidRDefault="00A444AB" w:rsidP="00F51A75">
      <w:pPr>
        <w:ind w:left="1134"/>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lastRenderedPageBreak/>
        <w:t>L'acier inoxydable sera de qualité 18/8.</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L'aluminium sera de qualité AGST 5 protégé par oxydation anodique de classe 20, suivant norme européenne EWAA.</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Tous les aciers seront dépourvus de rouille adhérente, de fissures, de stries et de gerçures. Toutes les barres et tôles défoncées seront éliminées du chantier.</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soudures seront exécutées en atelier à l'arc électrique ou au chalumeau oxyacétylénique. Elles seront exécutées avec le plus grand soin sans critères et seront affleurées à la meule. Les cordons intérieurs seront décalaminés et brossés. Les gouttelettes seront enlevées au burin puis soigneusement limées.</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Toutes les quincailleries devront être de première qualité et seront conformes aux échantillons agréés par l’Ingénieur.</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serrures seront du type à encastrer, avec canon de sûreté dont les combinaisons seront arrêtées avec le Maître d'Ouvrage pour limiter le nombre de clés. Elles seront entièrement protégées contre l'oxydation, par zingage électrolytique.</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poignées de béquilles doubles et les garnitures seront en Sterlium chromé.</w:t>
      </w:r>
    </w:p>
    <w:p w:rsidR="00A444AB" w:rsidRPr="00A444AB" w:rsidRDefault="00A444AB" w:rsidP="00A444AB">
      <w:pPr>
        <w:rPr>
          <w:lang w:val="fr-CD"/>
        </w:rPr>
      </w:pPr>
    </w:p>
    <w:p w:rsidR="00A444AB" w:rsidRPr="00F51A75" w:rsidRDefault="00A444AB" w:rsidP="00F51A75">
      <w:pPr>
        <w:ind w:left="1134"/>
        <w:rPr>
          <w:rFonts w:ascii="Arial" w:hAnsi="Arial" w:cs="Arial"/>
          <w:b/>
          <w:sz w:val="24"/>
          <w:szCs w:val="24"/>
          <w:lang w:val="fr-CD"/>
        </w:rPr>
      </w:pPr>
      <w:r w:rsidRPr="00F51A75">
        <w:rPr>
          <w:rFonts w:ascii="Arial" w:hAnsi="Arial" w:cs="Arial"/>
          <w:b/>
          <w:sz w:val="24"/>
          <w:szCs w:val="24"/>
          <w:lang w:val="fr-CD"/>
        </w:rPr>
        <w:t>ARTICLE.47.</w:t>
      </w:r>
      <w:r w:rsidRPr="00F51A75">
        <w:rPr>
          <w:rFonts w:ascii="Arial" w:hAnsi="Arial" w:cs="Arial"/>
          <w:b/>
          <w:sz w:val="24"/>
          <w:szCs w:val="24"/>
          <w:lang w:val="fr-CD"/>
        </w:rPr>
        <w:tab/>
        <w:t>PEINTURES</w:t>
      </w:r>
    </w:p>
    <w:p w:rsidR="00A444AB" w:rsidRPr="00A444AB" w:rsidRDefault="00A444AB" w:rsidP="00A444AB">
      <w:pPr>
        <w:rPr>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Tous les produits tels que peintures bitumineuses, antirouille, glycérophtaliques ou autres à appliquer sur le chantier devront recevoir l'agrément de l’Ingénieur.</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L'Entrepreneur fournira les fiches d'identification correspondantes.</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peintures seront reçues en récipients plombés et l'Entrepreneur sera responsable de leur bonne conservation. Les récipients ne devront être ouverts qu'au moment de l'emploi.</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PEINTURES SUR ACIER POUR FERRONNERIE</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peintures utilisées seront du type au chromate de zinc à base de résine Epoxy pour les couches de protection primaire, du type brai Epoxy pour les couches finales sur les parties métalliques immergées et du type glycérophtalique pour les couches finales sur les parties non immergées.</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PEINTURES SUR BÉTON OU ENDUITS HORS D'EAU</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peintures éventuellement utilisées en application directe sur des bétons ou enduits hors d'eau seront du type vinylique.</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PEINTURE SUR BÉTON AU CONTACT DU SOL</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La peinture de protection des bétons au contact du sol sera une peinture bitumineuse de composition et de fluidité agréées, du type bitumastic ou flintkote ou similaires.</w:t>
      </w:r>
    </w:p>
    <w:p w:rsidR="00A444AB" w:rsidRPr="00A444AB" w:rsidRDefault="00A444AB" w:rsidP="00A444AB">
      <w:pPr>
        <w:rPr>
          <w:lang w:val="fr-CD"/>
        </w:rPr>
      </w:pPr>
    </w:p>
    <w:p w:rsidR="00A444AB" w:rsidRPr="00F51A75" w:rsidRDefault="00A444AB" w:rsidP="00F51A75">
      <w:pPr>
        <w:ind w:left="1134"/>
        <w:rPr>
          <w:rFonts w:ascii="Arial" w:hAnsi="Arial" w:cs="Arial"/>
          <w:b/>
          <w:sz w:val="24"/>
          <w:szCs w:val="24"/>
          <w:lang w:val="fr-CD"/>
        </w:rPr>
      </w:pPr>
      <w:r w:rsidRPr="00F51A75">
        <w:rPr>
          <w:rFonts w:ascii="Arial" w:hAnsi="Arial" w:cs="Arial"/>
          <w:b/>
          <w:sz w:val="24"/>
          <w:szCs w:val="24"/>
          <w:lang w:val="fr-CD"/>
        </w:rPr>
        <w:t>ARTICLE.48.</w:t>
      </w:r>
      <w:r w:rsidRPr="00F51A75">
        <w:rPr>
          <w:rFonts w:ascii="Arial" w:hAnsi="Arial" w:cs="Arial"/>
          <w:b/>
          <w:sz w:val="24"/>
          <w:szCs w:val="24"/>
          <w:lang w:val="fr-CD"/>
        </w:rPr>
        <w:tab/>
        <w:t>BUSES</w:t>
      </w:r>
    </w:p>
    <w:p w:rsidR="00A444AB" w:rsidRPr="00A444AB" w:rsidRDefault="00A444AB" w:rsidP="00A444AB">
      <w:pPr>
        <w:rPr>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BUSES EN BÉTON ARMÉ À EMBOÎTEMENT</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Ces buses devront répondre aux normes en vigueur et provenir d’une usine agréée. L'Entrepreneur fournira la fiche technique et demandera à l’Ingénieur l'agrément du fabricant et des buses à approvisionner.</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 xml:space="preserve">BUSES EN PVC </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Ces buses seront des éléments de tuyaux en PVC série gravitaire assemblés, si nécessaire, par des joints caoutchouc ou collés. Ils seront soit de la classe « assainissement » soit de la classe Pression (PN 6 bars).</w:t>
      </w:r>
    </w:p>
    <w:p w:rsidR="00A444AB" w:rsidRPr="00F51A75" w:rsidRDefault="00A444AB" w:rsidP="00A444AB">
      <w:pPr>
        <w:rPr>
          <w:rFonts w:ascii="Arial" w:hAnsi="Arial" w:cs="Arial"/>
          <w:sz w:val="24"/>
          <w:szCs w:val="24"/>
          <w:lang w:val="fr-CD"/>
        </w:rPr>
      </w:pPr>
    </w:p>
    <w:p w:rsidR="00A444AB" w:rsidRPr="00F51A75" w:rsidRDefault="00A444AB" w:rsidP="00A444AB">
      <w:pPr>
        <w:rPr>
          <w:rFonts w:ascii="Arial" w:hAnsi="Arial" w:cs="Arial"/>
          <w:sz w:val="24"/>
          <w:szCs w:val="24"/>
          <w:lang w:val="fr-CD"/>
        </w:rPr>
      </w:pPr>
    </w:p>
    <w:p w:rsidR="00A444AB" w:rsidRPr="00F51A75" w:rsidRDefault="00A444AB" w:rsidP="00A444AB">
      <w:pPr>
        <w:rPr>
          <w:rFonts w:ascii="Arial" w:hAnsi="Arial" w:cs="Arial"/>
          <w:sz w:val="24"/>
          <w:szCs w:val="24"/>
          <w:lang w:val="fr-CD"/>
        </w:rPr>
      </w:pPr>
    </w:p>
    <w:p w:rsidR="00A444AB" w:rsidRPr="00F51A75" w:rsidRDefault="00A444AB" w:rsidP="00A444AB">
      <w:pPr>
        <w:rPr>
          <w:rFonts w:ascii="Arial" w:hAnsi="Arial" w:cs="Arial"/>
          <w:sz w:val="24"/>
          <w:szCs w:val="24"/>
          <w:lang w:val="fr-CD"/>
        </w:rPr>
      </w:pPr>
    </w:p>
    <w:p w:rsidR="00A444AB" w:rsidRPr="00A444AB" w:rsidRDefault="00A444AB" w:rsidP="00A444AB">
      <w:pPr>
        <w:rPr>
          <w:lang w:val="fr-CD"/>
        </w:rPr>
      </w:pPr>
    </w:p>
    <w:p w:rsidR="00A444AB" w:rsidRPr="00A444AB" w:rsidRDefault="00A444AB" w:rsidP="00A444AB">
      <w:pPr>
        <w:rPr>
          <w:lang w:val="fr-CD"/>
        </w:rPr>
      </w:pPr>
    </w:p>
    <w:p w:rsidR="00A444AB" w:rsidRPr="00A444AB" w:rsidRDefault="00A444AB" w:rsidP="00A444AB">
      <w:pPr>
        <w:rPr>
          <w:lang w:val="fr-CD"/>
        </w:rPr>
      </w:pPr>
      <w:r w:rsidRPr="00A444AB">
        <w:rPr>
          <w:lang w:val="fr-CD"/>
        </w:rPr>
        <w:br w:type="page"/>
      </w:r>
    </w:p>
    <w:p w:rsidR="00A444AB" w:rsidRPr="00F51A75" w:rsidRDefault="00A444AB" w:rsidP="00A444AB">
      <w:pPr>
        <w:rPr>
          <w:rFonts w:ascii="Arial" w:hAnsi="Arial" w:cs="Arial"/>
          <w:b/>
          <w:sz w:val="24"/>
          <w:szCs w:val="24"/>
          <w:lang w:val="fr-CD"/>
        </w:rPr>
      </w:pPr>
    </w:p>
    <w:p w:rsidR="00A444AB" w:rsidRPr="00F51A75" w:rsidRDefault="00A444AB" w:rsidP="00F51A75">
      <w:pPr>
        <w:ind w:left="1134"/>
        <w:rPr>
          <w:rFonts w:ascii="Arial" w:hAnsi="Arial" w:cs="Arial"/>
          <w:b/>
          <w:sz w:val="24"/>
          <w:szCs w:val="24"/>
          <w:lang w:val="fr-CD"/>
        </w:rPr>
      </w:pPr>
      <w:r w:rsidRPr="00F51A75">
        <w:rPr>
          <w:rFonts w:ascii="Arial" w:hAnsi="Arial" w:cs="Arial"/>
          <w:b/>
          <w:sz w:val="24"/>
          <w:szCs w:val="24"/>
          <w:lang w:val="fr-CD"/>
        </w:rPr>
        <w:t xml:space="preserve">MODE D'EXÉCUTION DES TRAVAUX DE GENIE CIVIL ET DE TERRASSEMENTS </w:t>
      </w:r>
    </w:p>
    <w:p w:rsidR="00A444AB" w:rsidRPr="00F51A75" w:rsidRDefault="00A444AB" w:rsidP="00A444AB">
      <w:pPr>
        <w:rPr>
          <w:rFonts w:ascii="Arial" w:hAnsi="Arial" w:cs="Arial"/>
          <w:b/>
          <w:sz w:val="24"/>
          <w:szCs w:val="24"/>
          <w:lang w:val="fr-CD"/>
        </w:rPr>
      </w:pPr>
    </w:p>
    <w:p w:rsidR="00A444AB" w:rsidRPr="00F51A75" w:rsidRDefault="00A444AB" w:rsidP="00F51A75">
      <w:pPr>
        <w:ind w:left="1134"/>
        <w:rPr>
          <w:rFonts w:ascii="Arial" w:hAnsi="Arial" w:cs="Arial"/>
          <w:b/>
          <w:sz w:val="24"/>
          <w:szCs w:val="24"/>
          <w:lang w:val="fr-CD"/>
        </w:rPr>
      </w:pPr>
      <w:r w:rsidRPr="00F51A75">
        <w:rPr>
          <w:rFonts w:ascii="Arial" w:hAnsi="Arial" w:cs="Arial"/>
          <w:b/>
          <w:sz w:val="24"/>
          <w:szCs w:val="24"/>
          <w:lang w:val="fr-CD"/>
        </w:rPr>
        <w:t>ARTICLE.49.</w:t>
      </w:r>
      <w:r w:rsidRPr="00F51A75">
        <w:rPr>
          <w:rFonts w:ascii="Arial" w:hAnsi="Arial" w:cs="Arial"/>
          <w:b/>
          <w:sz w:val="24"/>
          <w:szCs w:val="24"/>
          <w:lang w:val="fr-CD"/>
        </w:rPr>
        <w:tab/>
        <w:t>DÉFRICHEMENT - ABATTAGE D’ARBRES</w:t>
      </w:r>
    </w:p>
    <w:p w:rsidR="00A444AB" w:rsidRPr="00A444AB" w:rsidRDefault="00A444AB" w:rsidP="00A444AB">
      <w:pPr>
        <w:rPr>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arbres et arbustes seront abattus à la lame d'abattage montée sur tracteur à chenilles ou par tout autre moyen agréé par l’Ingénieur. Les souches seront extraites et les racines complètements extirpées.</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En aucun cas, l'Entrepreneur ne sera autorisé à exécuter les défrichements à l'aide de produits désherbants ou débroussaillants de nature chimique, hormonale ou autre.</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débris végétaux (à base de matière végétale : racines, feuilles, tiges,…etc ) seront ensuite rassemblés et brûlés.</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trous laissés par l'arrachage des souches seront comblés. Il sera procédé simultanément au comblement des petites dépressions et à l'arasage des termitières et petits monticules (réglage sommaire du terrain).</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 bois issu de l’abattage d’arbres sera tronçonné et mis en dépôts aux endroits indiqués par le Maitre d’ouvrage. Il reste la propriété de ce dernier.</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constructions, murs et barrières etc. et d'une façon générale les matériaux susceptibles d'entraîner une gêne pour la circulation ou pour les travaux, seront enlevés des emprises et mis en dépôt dans des zones agréées par l’Ingénieur.</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PÉRIMÈTRES À DÉFRICHER</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 xml:space="preserve">La zone des travaux, telle qu’indiquée sur les plans, doit être défrichée, tel que décrit ci-dessus. L’Entrepreneur doit veiller à ce qu’aucun défrichement, en particulier de forêt existante, ne soit effectué au-delà des limites </w:t>
      </w:r>
      <w:r w:rsidR="00F51A75" w:rsidRPr="00F51A75">
        <w:rPr>
          <w:rFonts w:ascii="Arial" w:hAnsi="Arial" w:cs="Arial"/>
          <w:sz w:val="24"/>
          <w:szCs w:val="24"/>
          <w:lang w:val="fr-CD"/>
        </w:rPr>
        <w:t>des travaux indiqués</w:t>
      </w:r>
      <w:r w:rsidRPr="00F51A75">
        <w:rPr>
          <w:rFonts w:ascii="Arial" w:hAnsi="Arial" w:cs="Arial"/>
          <w:sz w:val="24"/>
          <w:szCs w:val="24"/>
          <w:lang w:val="fr-CD"/>
        </w:rPr>
        <w:t xml:space="preserve"> sur les plans.</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ÉLIMINATION DES MATÉRIAUX</w:t>
      </w:r>
    </w:p>
    <w:p w:rsidR="00A444AB" w:rsidRPr="00A444AB" w:rsidRDefault="00A444AB" w:rsidP="00A444AB">
      <w:pPr>
        <w:rPr>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matériaux inutiles provenant du défrichement (y compris la démolition des structures) sont éliminés, tel qu’approuvé ou ordonné par l’Ingénieur.</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REMISE EN ÉTAT DES ZONES D’ACTIVITÉ</w:t>
      </w:r>
    </w:p>
    <w:p w:rsidR="00A444AB" w:rsidRPr="00F51A75" w:rsidRDefault="00A444AB" w:rsidP="00A444AB">
      <w:pPr>
        <w:rPr>
          <w:rFonts w:ascii="Arial" w:hAnsi="Arial" w:cs="Arial"/>
          <w:sz w:val="24"/>
          <w:szCs w:val="24"/>
          <w:lang w:val="fr-CD"/>
        </w:rPr>
      </w:pPr>
    </w:p>
    <w:p w:rsidR="00A444AB" w:rsidRPr="00F51A75" w:rsidRDefault="00F51A75" w:rsidP="00F51A75">
      <w:pPr>
        <w:ind w:left="1134" w:hanging="1134"/>
        <w:rPr>
          <w:rFonts w:ascii="Arial" w:hAnsi="Arial" w:cs="Arial"/>
          <w:sz w:val="24"/>
          <w:szCs w:val="24"/>
          <w:lang w:val="fr-CD"/>
        </w:rPr>
      </w:pPr>
      <w:r w:rsidRPr="00F51A75">
        <w:rPr>
          <w:rFonts w:ascii="Arial" w:hAnsi="Arial" w:cs="Arial"/>
          <w:sz w:val="24"/>
          <w:szCs w:val="24"/>
          <w:lang w:val="fr-CD"/>
        </w:rPr>
        <w:t xml:space="preserve">                       </w:t>
      </w:r>
      <w:r w:rsidR="00A444AB" w:rsidRPr="00F51A75">
        <w:rPr>
          <w:rFonts w:ascii="Arial" w:hAnsi="Arial" w:cs="Arial"/>
          <w:sz w:val="24"/>
          <w:szCs w:val="24"/>
          <w:lang w:val="fr-CD"/>
        </w:rPr>
        <w:t>L’Entrepreneur rétablit toutes ses aires de travail, dès que ceci est possible et, dans tous les cas, avant l’achèvement d’une partie donnée des travaux. Le rétablissement comprend l’enlèvement des matériaux importés par l’Entrepreneur et la scarification ou le labour profond jusqu’à une profondeur de 0,5 m afin d’enlever tout compactage qui se serait produit.</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RÉUTILISATION DES PRODUITS DE DÉCAPAGE ET DE DÉFRICHEMENT</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D’une manière générale les produits de décapage et de défrichement ne seront pas réutilisés pour la confection de remblais. Ils auront selon les instructions de l’ingénieur l’un des usages suivants :</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 xml:space="preserve">Épandage sur l’emprise des pistes de tertiaires </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 xml:space="preserve">Épandage sur les parties des parcelles dans le cadre du pré-planage. Réhabilitation des zones d’emprunt. </w:t>
      </w: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Les tolérances pour la réutilisation des produits de décapage sont de + ou- 5cm sur l’altimétrie et de +ou-20cm sur la planimétrie.</w:t>
      </w:r>
    </w:p>
    <w:p w:rsidR="00A444AB" w:rsidRPr="00A444AB" w:rsidRDefault="00A444AB" w:rsidP="00A444AB">
      <w:pPr>
        <w:rPr>
          <w:lang w:val="fr-CD"/>
        </w:rPr>
      </w:pPr>
    </w:p>
    <w:p w:rsidR="00A444AB" w:rsidRPr="00F51A75" w:rsidRDefault="00A444AB" w:rsidP="00F51A75">
      <w:pPr>
        <w:ind w:left="1134"/>
        <w:rPr>
          <w:rFonts w:ascii="Arial" w:hAnsi="Arial" w:cs="Arial"/>
          <w:b/>
          <w:sz w:val="24"/>
          <w:szCs w:val="24"/>
          <w:lang w:val="fr-CD"/>
        </w:rPr>
      </w:pPr>
      <w:r w:rsidRPr="00F51A75">
        <w:rPr>
          <w:rFonts w:ascii="Arial" w:hAnsi="Arial" w:cs="Arial"/>
          <w:b/>
          <w:sz w:val="24"/>
          <w:szCs w:val="24"/>
          <w:lang w:val="fr-CD"/>
        </w:rPr>
        <w:t>ARTICLE.50.</w:t>
      </w:r>
      <w:r w:rsidRPr="00F51A75">
        <w:rPr>
          <w:rFonts w:ascii="Arial" w:hAnsi="Arial" w:cs="Arial"/>
          <w:b/>
          <w:sz w:val="24"/>
          <w:szCs w:val="24"/>
          <w:lang w:val="fr-CD"/>
        </w:rPr>
        <w:tab/>
        <w:t>NIVELLEMENT DES PARCELLES</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lastRenderedPageBreak/>
        <w:t>TRAVAUX GÉNÉRAUX DE NIVELLEMENT DES TERRES</w:t>
      </w:r>
    </w:p>
    <w:p w:rsidR="00A444AB" w:rsidRPr="00F51A75" w:rsidRDefault="00A444AB" w:rsidP="00A444AB">
      <w:pPr>
        <w:rPr>
          <w:rFonts w:ascii="Arial" w:hAnsi="Arial" w:cs="Arial"/>
          <w:sz w:val="24"/>
          <w:szCs w:val="24"/>
          <w:lang w:val="fr-CD"/>
        </w:rPr>
      </w:pPr>
    </w:p>
    <w:p w:rsidR="00A444AB" w:rsidRPr="00F51A75" w:rsidRDefault="00A444AB" w:rsidP="00F51A75">
      <w:pPr>
        <w:ind w:left="1134"/>
        <w:rPr>
          <w:rFonts w:ascii="Arial" w:hAnsi="Arial" w:cs="Arial"/>
          <w:sz w:val="24"/>
          <w:szCs w:val="24"/>
          <w:lang w:val="fr-CD"/>
        </w:rPr>
      </w:pPr>
      <w:r w:rsidRPr="00F51A75">
        <w:rPr>
          <w:rFonts w:ascii="Arial" w:hAnsi="Arial" w:cs="Arial"/>
          <w:sz w:val="24"/>
          <w:szCs w:val="24"/>
          <w:lang w:val="fr-CD"/>
        </w:rPr>
        <w:t>Le travail de nivellement suppose la taille du sol relativement surélevé (au-dessus du meilleur niveau) et l’extension de ces matériaux dans les zones de dépression (en dessous du plan idéal).</w:t>
      </w:r>
    </w:p>
    <w:p w:rsidR="00A444AB" w:rsidRPr="005C1781" w:rsidRDefault="00A444AB" w:rsidP="00F51A75">
      <w:pPr>
        <w:ind w:left="1134"/>
        <w:rPr>
          <w:rFonts w:ascii="Arial" w:hAnsi="Arial" w:cs="Arial"/>
          <w:sz w:val="24"/>
          <w:szCs w:val="24"/>
          <w:lang w:val="fr-CD"/>
        </w:rPr>
      </w:pPr>
      <w:r w:rsidRPr="00F51A75">
        <w:rPr>
          <w:rFonts w:ascii="Arial" w:hAnsi="Arial" w:cs="Arial"/>
          <w:sz w:val="24"/>
          <w:szCs w:val="24"/>
          <w:lang w:val="fr-CD"/>
        </w:rPr>
        <w:t xml:space="preserve">L’Entrepreneur, sous le contrôle de L’Ingénieur, doit calculer les « meilleurs plans » qui donnent une valeur minimum d’excavation permettant d’obtenir un équilibre entre les matériaux excavés et les </w:t>
      </w:r>
      <w:r w:rsidRPr="005C1781">
        <w:rPr>
          <w:rFonts w:ascii="Arial" w:hAnsi="Arial" w:cs="Arial"/>
          <w:sz w:val="24"/>
          <w:szCs w:val="24"/>
          <w:lang w:val="fr-CD"/>
        </w:rPr>
        <w:t>matériaux de remblai. Le plan idéal est déterminé et mesuré sur la base de l’hypothèse selon laquelle un mètre cube d’excavation fournit un mètre cube de matériaux de remblai, et ne prévoit aucun gonflement ni rétrécissement.</w:t>
      </w:r>
    </w:p>
    <w:p w:rsidR="00A444AB" w:rsidRPr="005C1781" w:rsidRDefault="00A444AB" w:rsidP="00A444AB">
      <w:pPr>
        <w:rPr>
          <w:rFonts w:ascii="Arial" w:hAnsi="Arial" w:cs="Arial"/>
          <w:sz w:val="24"/>
          <w:szCs w:val="24"/>
          <w:lang w:val="fr-CD"/>
        </w:rPr>
      </w:pPr>
    </w:p>
    <w:p w:rsidR="00A444AB" w:rsidRPr="005C1781" w:rsidRDefault="00A444AB" w:rsidP="00F51A75">
      <w:pPr>
        <w:ind w:left="1134"/>
        <w:rPr>
          <w:rFonts w:ascii="Arial" w:hAnsi="Arial" w:cs="Arial"/>
          <w:sz w:val="24"/>
          <w:szCs w:val="24"/>
          <w:lang w:val="fr-CD"/>
        </w:rPr>
      </w:pPr>
      <w:r w:rsidRPr="005C1781">
        <w:rPr>
          <w:rFonts w:ascii="Arial" w:hAnsi="Arial" w:cs="Arial"/>
          <w:sz w:val="24"/>
          <w:szCs w:val="24"/>
          <w:lang w:val="fr-CD"/>
        </w:rPr>
        <w:t>Le cas échéant, l’Entrepreneur prévoit un tel gonflement ou rétrécissement qui pourrait intervenir dans la pratique. Tout ajustement contribue à relever ou à réduire le meilleur plan sans changer la conception par pente et doit être approuvé par l’Ingénieur.</w:t>
      </w:r>
    </w:p>
    <w:p w:rsidR="00A444AB" w:rsidRPr="005C1781" w:rsidRDefault="00A444AB" w:rsidP="00A444AB">
      <w:pPr>
        <w:rPr>
          <w:rFonts w:ascii="Arial" w:hAnsi="Arial" w:cs="Arial"/>
          <w:sz w:val="24"/>
          <w:szCs w:val="24"/>
          <w:lang w:val="fr-CD"/>
        </w:rPr>
      </w:pPr>
    </w:p>
    <w:p w:rsidR="00A444AB" w:rsidRPr="005C1781" w:rsidRDefault="00A444AB" w:rsidP="00F51A75">
      <w:pPr>
        <w:ind w:left="1134"/>
        <w:rPr>
          <w:rFonts w:ascii="Arial" w:hAnsi="Arial" w:cs="Arial"/>
          <w:sz w:val="24"/>
          <w:szCs w:val="24"/>
          <w:lang w:val="fr-CD"/>
        </w:rPr>
      </w:pPr>
      <w:r w:rsidRPr="005C1781">
        <w:rPr>
          <w:rFonts w:ascii="Arial" w:hAnsi="Arial" w:cs="Arial"/>
          <w:sz w:val="24"/>
          <w:szCs w:val="24"/>
          <w:lang w:val="fr-CD"/>
        </w:rPr>
        <w:t>Les zones où le niveau du sol dépasse 0,2 m en dessous du niveau du plan requis doivent être remblayées avec des couches ne dépassant pas 0,15 m de profondeur.</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L’Ingénieur peut ordonner l’arrêt du nivellement si, à son avis, les conditions sont trop humides et que la poursuite des travaux endommagerait la structure du sol et l’Entrepreneur doit prendre les dispositions nécessaires pour son programme de travail en conséquence.</w:t>
      </w:r>
    </w:p>
    <w:p w:rsidR="00A444AB" w:rsidRPr="00A444AB" w:rsidRDefault="00A444AB" w:rsidP="00A444AB">
      <w:pPr>
        <w:rPr>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NIVEAU DÉFINITIF DU TERRAIN</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Chaque unité de nivellement doit être celle indiquée sur les plans ou selon les instructions de l’Ingénieur.</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L’Entrepreneur doit assurer le nivellement de la surface selon le plan requis, avec une tolérance de ± 0,05 m, sous réserve de la somme de l’équilibre des écarts positifs et négatifs.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lastRenderedPageBreak/>
        <w:t>PIQUETAGE POUR LES TRAVAUX DE NIVELLEMENT</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L’Entrepreneur doit choisir les emplacements et effectuer le piquetage à des points appropriés sur le chantier et dans les casiers afin de contrôler les travaux de nivellement conformément aux élévations définies dans les plans ou selon les instructions de l’Ingénieur.</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L’Entrepreneur est responsable de l’exactitude et de l’exécution de l’étude/piquetage et l’approbation par l’Ingénieur ne l’exonère pas de sa responsabilité en ce qui concerne l’exécution des travaux conformément aux niveaux définis.</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A la fin du nivellement dans une zone donnée, l’Entrepreneur doit soumettre à l’Ingénieur une étude de vérification, suivant la même grille que l’étude initiale. Le travail est jugé acceptable si l’étude de vérification démontre le respect des tolérances stipulées à la Clause ci-dessus, à la satisfaction de l’Ingénieur.</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MOBILISATION DES ÉQUIPEMENTS SPÉCIAUX ET DU PERSONNEL SPÉCIALISÉ</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L’Entrepreneur doit fournir le personnel spécialisé pour exécuter les travaux de nivellement et veiller à un contrôle systématique quant au type d’équipement à utiliser et à son mode d’exploitation.</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L’Entrepreneur doit mobiliser les équipements spécifiques exclusivement pour les opérations de nivellement. Ces équipements comprennent un système laser de contrôle rotatif qui définit le plan nécessaire et contrôle automatiquement les équipements de terrassement. L’Entrepreneur doit soumettre à l’Ingénieur sa demande de mobilisation de ces équipements spécialisés ainsi qu’une liste détaillée des équipements et une estimation du temps de mobilisation nécessaire. Cet équipement doit être destiné à l’usage exclusif des opérations de nivellement. Il doit commencer le démontage de ces équipements spécialisés dès qu’il reçoit des instructions écrites de l’Ingénieur à cet effet.</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 xml:space="preserve">L’Entrepreneur doit fournir un superviseur expérimenté en matière de nivellement pour une période moyenne de 2 mois pour chaque section, peu après l’arrivée des équipements de nivellement sur le site, afin de superviser les travaux de nivellement. Si, à la fin de la période de 2 mois, </w:t>
      </w:r>
      <w:r w:rsidRPr="005C1781">
        <w:rPr>
          <w:rFonts w:ascii="Arial" w:hAnsi="Arial" w:cs="Arial"/>
          <w:sz w:val="24"/>
          <w:szCs w:val="24"/>
          <w:lang w:val="fr-CD"/>
        </w:rPr>
        <w:lastRenderedPageBreak/>
        <w:t>les travaux de nivellement n’évoluent pas conformément au programme et si, de l’avis de l’Ingénieur, les normes ne sont pas respectées, le superviseur continue de superviser les travaux de nivellement jusqu’à ce qu’il rattrape son retard et que le travail soit d’une qualité satisfaisante. L’Entrepreneur doit fournir à l’Ingénieur des données biographiques sur le superviseur avant son arrivée, aux fins d’approbation par l’Ingénieur.</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b/>
          <w:sz w:val="24"/>
          <w:szCs w:val="24"/>
          <w:lang w:val="fr-CD"/>
        </w:rPr>
      </w:pPr>
      <w:r w:rsidRPr="005C1781">
        <w:rPr>
          <w:rFonts w:ascii="Arial" w:hAnsi="Arial" w:cs="Arial"/>
          <w:b/>
          <w:sz w:val="24"/>
          <w:szCs w:val="24"/>
          <w:lang w:val="fr-CD"/>
        </w:rPr>
        <w:t>ARTICLE.51.</w:t>
      </w:r>
      <w:r w:rsidRPr="005C1781">
        <w:rPr>
          <w:rFonts w:ascii="Arial" w:hAnsi="Arial" w:cs="Arial"/>
          <w:b/>
          <w:sz w:val="24"/>
          <w:szCs w:val="24"/>
          <w:lang w:val="fr-CD"/>
        </w:rPr>
        <w:tab/>
        <w:t>TERRASSEMENTS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GÉNÉRALITÉS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Les travaux du présent article concernent le décapage, les déblais et remblais relatifs aux canaux d’irrigation, drains, digues et pistes.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DÉCAPAGE</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La surface du sol sous tous les remblais de canaux, digues et pistes, au droit des fossés lorsque leur déblais seront utilisés en remblais, sera décapée de façon à enlever la terre végétale ou les matériaux de trop faible portance, et ce, sur une épaisseur indiquée sur les plans ou arrêtée par l’ingénieur selon le type d’ouvrage, à défaut de quoi cette épaisseur sera de 20 cm.</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La terre végétale sera mise en dépôt, et éventuellement épandue aux endroits prescrit par l’ingénieur.</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 terrain doit être expurgé des racines, souches et débris végétaux. L'Entrepreneur devra détruire ces produits ou les transporter en dépôt.</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PRÉPARATION DES ASSISES DES REMBLAIS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 xml:space="preserve">Sous les remblais pour canaux et digues, l'Entrepreneur effectuera outre le décapage mentionné ci-dessus, une humidification du sol et un </w:t>
      </w:r>
      <w:r w:rsidRPr="005C1781">
        <w:rPr>
          <w:rFonts w:ascii="Arial" w:hAnsi="Arial" w:cs="Arial"/>
          <w:sz w:val="24"/>
          <w:szCs w:val="24"/>
          <w:lang w:val="fr-CD"/>
        </w:rPr>
        <w:lastRenderedPageBreak/>
        <w:t>compactage préliminaire.</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CLASSIFICATION DES DÉBLAIS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Les reconnaissances géotechniques réalisées montrent que tous les déblais seront classés comme « déblais en terrain meuble » ceci indépendamment des moyens utilisés par l’entrepreneur pour procéder aux excavations.</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Il est important toutefois de préciser que certaines excavations (afférentes aux stations de pompage en particulier) nécessiteront immanquablement des moyens d’épuisement de la nappe pour exécuter les déblais de la parte basale notamment. L’entrepreneur devra prendre les dispositions nécessaires et prévoir le matériel d’épuisement afférent.</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Quels que soient les terrains rencontrés aucune réclamation ou demande de plus-value éventuelle ne sera recevable ou prise en compte.</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PROFILS ET TALUS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L'Entrepreneur doit exécuter le profil et les talus des excavations conformément aux dessins d'exécution aux tolérances près et compte tenu des revêtements éventuels qui doivent être mis en place.</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L'Entrepreneur est tenu de prendre toutes précautions nécessaires pour assurer la stabilité des talus pendant l'exécution. Il est responsable de cette stabilité et de toutes les conséquences d'éboulements éventuels.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UTILISATION DES DÉBLAIS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Les matériaux extraits lors des déblais seront, selon leurs caractéristiques :</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 xml:space="preserve">soit mis en dépôt provisoire en vue d'un réemploi pour les remblais compactés. La réutilisation directe en remblai est prohibée ; la réutilisation </w:t>
      </w:r>
      <w:r w:rsidRPr="005C1781">
        <w:rPr>
          <w:rFonts w:ascii="Arial" w:hAnsi="Arial" w:cs="Arial"/>
          <w:sz w:val="24"/>
          <w:szCs w:val="24"/>
          <w:lang w:val="fr-CD"/>
        </w:rPr>
        <w:lastRenderedPageBreak/>
        <w:t>n’est acceptée qu’après mise en dépôt provisoire, examen visuel par l’ingénieur et éventuellement analyse de confirmation avant réemploi;</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 xml:space="preserve">soit réutilisés pour l’épandage sur : </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les emprises des pistes tertiaires, ou pour épandage sur les arcelles ou</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toute autre réutilisation peu contraignante planifiée par l’ingénieur.</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Dans les derniers cas, le réemploi direct sans passer par un entreposage provisoire sera toléré, et les tolérances pour la réutilisation des produits de décapage sont de + ou- 5cm sur l’altimétrie et de +ou-20cm sur la planimétrie.</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En règle générale, et sauf si la nature des matériaux ne répond pas aux critères, les matériaux de déblais seront utilisés pour confectionner des remblais compactés le plus proche possible de leur point d’extraction.</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Les emplacements des dépôts provisoires seront proposés par l'Entrepreneur à l'agrément de l’Ingénieur. Il n’est prévu aucun entreposage définitif en dehors des réutilisations peu contraignantes énumérées ci-dessus.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PRINCIPE DE RÉALISATION DES CANAUX, DIGUES ET PISTES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L’Entrepreneur indiquera en fonction du profil en travers requis le mode d’exécution qu’il propose d’appliquer aux canaux, digues et pistes.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ZONES D'EMPRUNTS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Les zones d'emprunts éventuelles seront défrichées conformément aux spécifications du présent cahier et aux règles de l’art.</w:t>
      </w: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Elles subiront un décapage sur une profondeur telle qu'elles soient débarrassées de toute végétation, terres végétales, souches et racines.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Les excavations seront exécutées de manière à éviter toute stagnation d'eau.</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En fin d'utilisation, elles seront nettoyées, réglées et nivelées selon le plan de réhabilitation des zones d’emprunt soumis par l’entrepreneur et approuvé par l’ingénieur par voies de réutilisation d’une partie des matériaux provenant des déblais et décapages inaptes à la confection des remblais compactés.</w:t>
      </w:r>
    </w:p>
    <w:p w:rsidR="00A444AB" w:rsidRPr="008568AB" w:rsidRDefault="00A444AB" w:rsidP="00A444AB">
      <w:pPr>
        <w:rPr>
          <w:rFonts w:ascii="Arial" w:hAnsi="Arial" w:cs="Arial"/>
          <w:b/>
          <w:sz w:val="24"/>
          <w:szCs w:val="24"/>
          <w:lang w:val="fr-CD"/>
        </w:rPr>
      </w:pPr>
    </w:p>
    <w:p w:rsidR="00A444AB" w:rsidRPr="008568AB" w:rsidRDefault="00A444AB" w:rsidP="005C1781">
      <w:pPr>
        <w:ind w:left="1134"/>
        <w:rPr>
          <w:rFonts w:ascii="Arial" w:hAnsi="Arial" w:cs="Arial"/>
          <w:b/>
          <w:sz w:val="24"/>
          <w:szCs w:val="24"/>
          <w:lang w:val="fr-CD"/>
        </w:rPr>
      </w:pPr>
      <w:r w:rsidRPr="008568AB">
        <w:rPr>
          <w:rFonts w:ascii="Arial" w:hAnsi="Arial" w:cs="Arial"/>
          <w:b/>
          <w:sz w:val="24"/>
          <w:szCs w:val="24"/>
          <w:lang w:val="fr-CD"/>
        </w:rPr>
        <w:t>ARTICLE.52.</w:t>
      </w:r>
      <w:r w:rsidRPr="008568AB">
        <w:rPr>
          <w:rFonts w:ascii="Arial" w:hAnsi="Arial" w:cs="Arial"/>
          <w:b/>
          <w:sz w:val="24"/>
          <w:szCs w:val="24"/>
          <w:lang w:val="fr-CD"/>
        </w:rPr>
        <w:tab/>
        <w:t>REMBLAIS COMPACTÉS</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REMBLAIS COMPACTÉS POUR DIGUES ET CANAUX</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 xml:space="preserve">MATÉRIEL </w:t>
      </w:r>
    </w:p>
    <w:p w:rsidR="00A444AB" w:rsidRPr="005C1781" w:rsidRDefault="00A444AB" w:rsidP="00A444AB">
      <w:pPr>
        <w:rPr>
          <w:rFonts w:ascii="Arial" w:hAnsi="Arial" w:cs="Arial"/>
          <w:sz w:val="24"/>
          <w:szCs w:val="24"/>
          <w:lang w:val="fr-CD"/>
        </w:rPr>
      </w:pPr>
    </w:p>
    <w:p w:rsidR="00A444AB" w:rsidRPr="005C1781" w:rsidRDefault="00A444AB" w:rsidP="005C1781">
      <w:pPr>
        <w:ind w:left="1134"/>
        <w:rPr>
          <w:rFonts w:ascii="Arial" w:hAnsi="Arial" w:cs="Arial"/>
          <w:sz w:val="24"/>
          <w:szCs w:val="24"/>
          <w:lang w:val="fr-CD"/>
        </w:rPr>
      </w:pPr>
      <w:r w:rsidRPr="005C1781">
        <w:rPr>
          <w:rFonts w:ascii="Arial" w:hAnsi="Arial" w:cs="Arial"/>
          <w:sz w:val="24"/>
          <w:szCs w:val="24"/>
          <w:lang w:val="fr-CD"/>
        </w:rPr>
        <w:t>La mise en œuvre des remblais compactés devra se faire au moyen d'engins mécaniques, sauf dérogation accordée par l’Ingénieur pour certaines parties d'ouvrages.</w:t>
      </w:r>
    </w:p>
    <w:p w:rsidR="00A444AB" w:rsidRPr="00656723" w:rsidRDefault="00A444AB" w:rsidP="005C1781">
      <w:pPr>
        <w:ind w:left="1134"/>
        <w:rPr>
          <w:rFonts w:ascii="Arial" w:hAnsi="Arial" w:cs="Arial"/>
          <w:sz w:val="24"/>
          <w:szCs w:val="24"/>
          <w:lang w:val="fr-CD"/>
        </w:rPr>
      </w:pPr>
      <w:r w:rsidRPr="005C1781">
        <w:rPr>
          <w:rFonts w:ascii="Arial" w:hAnsi="Arial" w:cs="Arial"/>
          <w:sz w:val="24"/>
          <w:szCs w:val="24"/>
          <w:lang w:val="fr-CD"/>
        </w:rPr>
        <w:t xml:space="preserve">Les types, le poids et le nombre des engins de compactage et d'humidification que l'Entrepreneur se propose d'utiliser devront, dans tous les cas, être soumis à l'agrément préalable de l’Ingénieur. Ils </w:t>
      </w:r>
      <w:r w:rsidRPr="00656723">
        <w:rPr>
          <w:rFonts w:ascii="Arial" w:hAnsi="Arial" w:cs="Arial"/>
          <w:sz w:val="24"/>
          <w:szCs w:val="24"/>
          <w:lang w:val="fr-CD"/>
        </w:rPr>
        <w:t>comprendront, en sus des engins principaux à large encombrement, des engins moins importants (rouleaux vibrants ou engins sauteurs) destinés plus précisément à assurer le compactage des parties de remblai se trouvant inaccessibles ou difficilement accessibles aux premiers. Pour les parties traitées par cette méthode, l'épaisseur des couches sera réduite dans la mesure nécessaire pour assurer aux matériaux les mêmes qualités mécaniques que dans les parties courantes.</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 xml:space="preserve">MISE EN ŒUVRE </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 xml:space="preserve">Le matériel et les conditions de travail devront être prévus de façon à permettre la réalisation de couches homogènes de 20 cm d'épaisseur </w:t>
      </w:r>
      <w:r w:rsidRPr="00656723">
        <w:rPr>
          <w:rFonts w:ascii="Arial" w:hAnsi="Arial" w:cs="Arial"/>
          <w:sz w:val="24"/>
          <w:szCs w:val="24"/>
          <w:lang w:val="fr-CD"/>
        </w:rPr>
        <w:lastRenderedPageBreak/>
        <w:t>maximale régalées, humidifiées, si nécessaire, compactées sur toute la largeur du terrassement de manière à obtenir en tout point la compacité imposée. L'Entrepreneur prendra toute mesure nécessaire pour éviter la ségrégation des matériaux qui ne sera en aucun cas tolérée.</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Les passages successifs des engins de compactage se recouvriront sur une largeur au moins égale à une fois et demie l'épaisseur des couches mises en place. Avant déversement des matériaux de constitution d'une couche, la couche précédente aura été soigneusement scarifiée et/ou humidifiée afin d'assurer une bonne liaison entre les différentes couches.</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Les mottes dont la grande dimension dépassera 0,20 m devront être brisées et les éléments rocheux qui ne pourraient être brisés et dont la plus grande dimension dépassera 50 mm devront être rejetés.</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En fin de compactage, la plateforme sera dressée soigneusement suivant le profil en travers définitif.</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Afin d'obtenir la compacité sur l'ensemble du profil en travers de la digue, et notamment le long des talus, l'Entrepreneur devra remblayer en surlargeur de manière à ce que les engins de compactage passent sur la ligne des talus.</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Les engins de compactage ne devront pas s'approcher à moins de 1,00 m des ouvrages en béton. Le compactage de ces zones se fera à la dame mécanique sur des couches de 10 cm d'épaisseur mesurées après compactage.</w:t>
      </w: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Les matériaux seront amenés soit par séchage soit par humidification à une teneur en eau comprise entre la teneur en eau optimale Wopt et Wopt + 2%.</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La densité sèche du matériau mis en œuvre, après compactage devra correspondre au moins à :</w:t>
      </w:r>
    </w:p>
    <w:p w:rsidR="00A444AB" w:rsidRPr="00656723" w:rsidRDefault="00A444AB" w:rsidP="00A444AB">
      <w:pPr>
        <w:rPr>
          <w:rFonts w:ascii="Arial" w:hAnsi="Arial" w:cs="Arial"/>
          <w:sz w:val="24"/>
          <w:szCs w:val="24"/>
          <w:lang w:val="fr-CD"/>
        </w:rPr>
      </w:pPr>
    </w:p>
    <w:p w:rsidR="00A444AB" w:rsidRPr="00656723" w:rsidRDefault="00A444AB" w:rsidP="005C1781">
      <w:pPr>
        <w:ind w:left="1134"/>
        <w:rPr>
          <w:rFonts w:ascii="Arial" w:hAnsi="Arial" w:cs="Arial"/>
          <w:sz w:val="24"/>
          <w:szCs w:val="24"/>
          <w:lang w:val="fr-CD"/>
        </w:rPr>
      </w:pPr>
      <w:r w:rsidRPr="00656723">
        <w:rPr>
          <w:rFonts w:ascii="Arial" w:hAnsi="Arial" w:cs="Arial"/>
          <w:sz w:val="24"/>
          <w:szCs w:val="24"/>
          <w:lang w:val="fr-CD"/>
        </w:rPr>
        <w:t xml:space="preserve">95% de l'optimum Proctor Normal (OPN) déterminé au laboratoire (essais </w:t>
      </w:r>
      <w:r w:rsidRPr="00656723">
        <w:rPr>
          <w:rFonts w:ascii="Arial" w:hAnsi="Arial" w:cs="Arial"/>
          <w:sz w:val="24"/>
          <w:szCs w:val="24"/>
          <w:lang w:val="fr-CD"/>
        </w:rPr>
        <w:lastRenderedPageBreak/>
        <w:t xml:space="preserve">standards) pour remblais des canaux et digues ; </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 xml:space="preserve">95% de l'optimum Proctor Modifié (OPM) déterminé au laboratoire (essais standards) pour les remblais de pistes et plateforme. </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 xml:space="preserve">CONTRÔLES </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 xml:space="preserve">POUR LES CANAUX ET DIGUES </w:t>
      </w:r>
    </w:p>
    <w:p w:rsidR="00A444AB" w:rsidRPr="00656723" w:rsidRDefault="00A444AB" w:rsidP="00A444AB">
      <w:pPr>
        <w:rPr>
          <w:rFonts w:ascii="Arial" w:hAnsi="Arial" w:cs="Arial"/>
          <w:sz w:val="24"/>
          <w:szCs w:val="24"/>
          <w:lang w:val="fr-CD"/>
        </w:rPr>
      </w:pPr>
    </w:p>
    <w:p w:rsidR="00A444AB" w:rsidRPr="00656723" w:rsidRDefault="00A444AB" w:rsidP="00656723">
      <w:pPr>
        <w:ind w:left="993"/>
        <w:rPr>
          <w:rFonts w:ascii="Arial" w:hAnsi="Arial" w:cs="Arial"/>
          <w:sz w:val="24"/>
          <w:szCs w:val="24"/>
          <w:lang w:val="fr-CD"/>
        </w:rPr>
      </w:pPr>
      <w:r w:rsidRPr="00656723">
        <w:rPr>
          <w:rFonts w:ascii="Arial" w:hAnsi="Arial" w:cs="Arial"/>
          <w:sz w:val="24"/>
          <w:szCs w:val="24"/>
          <w:lang w:val="fr-CD"/>
        </w:rPr>
        <w:t>Le contrôle de l'exécution des remblais soigneusement compactés nécessaires à la réalisation des canaux comprendra, au minimum, les mesures suivantes :</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une mesure de teneur en eau par couche élémentaire tous les 250 m3 et au moins une par poste de travail.</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une mesure de densité sèche par couche élémentaire tous les 500 m3 et au moins une par poste de travail un essai Proctor de référence tous les 1000 m3 et au moins un par poste de travail.</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 xml:space="preserve">POUR LES PISTES </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 contrôle de l'exécution des remblais soigneusement compactés nécessaires à la réalisation des pistes comprendra au minimum les mesures suivantes :</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une mesure de teneur en eau et de densité sèche tous les 500 m3 et au moins une par poste de travail</w:t>
      </w: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un essai Proctor de référence tous les 1500 m3 et au moins un par poste de travail.</w:t>
      </w: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 xml:space="preserve">Ces essais ne sont pas limitatifs et l’Ingénieur se réserve le droit d'en </w:t>
      </w:r>
      <w:r w:rsidRPr="00656723">
        <w:rPr>
          <w:rFonts w:ascii="Arial" w:hAnsi="Arial" w:cs="Arial"/>
          <w:sz w:val="24"/>
          <w:szCs w:val="24"/>
          <w:lang w:val="fr-CD"/>
        </w:rPr>
        <w:lastRenderedPageBreak/>
        <w:t>prescrire un nombre plus important ou de faire exécuter d'autres essais, chaque fois que la nécessité s'en fera sentir, en particulier des mesures supplémentaires de densité et de teneur en eau pourront être demandées dans les zones de virage des rouleaux ainsi que dans les zones de jonctions entre les parties compactées au rouleau et celles compactées à la dame mécanique.</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Tous les essais sont effectués par l'Entrepreneur et à ses frais.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52.2</w:t>
      </w:r>
      <w:r w:rsidRPr="00656723">
        <w:rPr>
          <w:rFonts w:ascii="Arial" w:hAnsi="Arial" w:cs="Arial"/>
          <w:sz w:val="24"/>
          <w:szCs w:val="24"/>
          <w:lang w:val="fr-CD"/>
        </w:rPr>
        <w:tab/>
        <w:t>AUTRES REMBLAIS ET REMBLAI AU CONTACT DES OUVRAGES</w:t>
      </w:r>
    </w:p>
    <w:p w:rsidR="00A444AB" w:rsidRPr="00A444AB" w:rsidRDefault="00A444AB" w:rsidP="00A444AB">
      <w:pPr>
        <w:rPr>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Aucun remblai ne devra être exécuté sans l'accord du Maître d’œuvre. Les terres extraites des fouilles de fondation seront utilisées au remblai de ces fouilles après exécution des fondations, jusqu'au niveau défini par le projet et pilonnées par couches de 0,20 m. L'excédent, ainsi que les terres impropres au réemploi ; sera réglé sur le terrain entourant les ouvrages, ou bien évacué à la décharge.</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Dans les terrains humides, notamment dans le cas d'ouvrages importants (murs de soutènement par exemple), préalablement au remblaiement, l'Entrepreneur exécutera les perrés et drainages, ménagera les barbacanes et d'une manière générale prendra toutes les mesures suffisantes pour que l'eau ne séjourne pas au contact des parements cachés des maçonneries.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Les remblais seront mis en place par couches de 30 cm par compactage après scarification, épandage, homogénéisation, et humectation si nécessaire, de façon à obtenir une bonne compacité. L’Entrepreneur devra disposer d’un matériel varié de scarification et d’homogénéisation dont notamment des charrues à disque à ouverture réglable.</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La compacité à obtenir correspondra à une densité minimum de 95% de l'optimum PROCTOR modifié.</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lastRenderedPageBreak/>
        <w:t>La teneur en eau devra être uniforme à travers chaque couche de matériau. Aussi elle devra se situer entre les limites fixées par le Maître d’œuvre que ce dernier pourra toujours adapter selon les caractéristiques réelles des matériaux mis en place et l’énergie réelle de compactage sur chantier.</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Par rapport à la teneur en eau optimale, l’Entrepreneur aura droit à une tolérance de 1 à 2%. En outre, la teneur en eau maximale admissible devra permettre des conditions de travail normales des engins de transport et de compactage.</w:t>
      </w: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 matériel de compactage sera le suivant :</w:t>
      </w:r>
    </w:p>
    <w:p w:rsidR="00A444AB" w:rsidRPr="00656723" w:rsidRDefault="00A444AB" w:rsidP="00A444AB">
      <w:pPr>
        <w:rPr>
          <w:rFonts w:ascii="Arial" w:hAnsi="Arial" w:cs="Arial"/>
          <w:sz w:val="24"/>
          <w:szCs w:val="24"/>
          <w:lang w:val="fr-CD"/>
        </w:rPr>
      </w:pPr>
    </w:p>
    <w:tbl>
      <w:tblPr>
        <w:tblW w:w="0" w:type="auto"/>
        <w:tblInd w:w="1271" w:type="dxa"/>
        <w:tblLayout w:type="fixed"/>
        <w:tblCellMar>
          <w:left w:w="0" w:type="dxa"/>
          <w:right w:w="0" w:type="dxa"/>
        </w:tblCellMar>
        <w:tblLook w:val="0000" w:firstRow="0" w:lastRow="0" w:firstColumn="0" w:lastColumn="0" w:noHBand="0" w:noVBand="0"/>
      </w:tblPr>
      <w:tblGrid>
        <w:gridCol w:w="851"/>
        <w:gridCol w:w="2268"/>
        <w:gridCol w:w="850"/>
        <w:gridCol w:w="3260"/>
      </w:tblGrid>
      <w:tr w:rsidR="00A444AB" w:rsidRPr="00BE342C" w:rsidTr="00656723">
        <w:trPr>
          <w:trHeight w:val="239"/>
        </w:trPr>
        <w:tc>
          <w:tcPr>
            <w:tcW w:w="851" w:type="dxa"/>
            <w:vAlign w:val="bottom"/>
          </w:tcPr>
          <w:p w:rsidR="00A444AB" w:rsidRPr="00656723" w:rsidRDefault="00A444AB" w:rsidP="00A444AB">
            <w:pPr>
              <w:rPr>
                <w:rFonts w:ascii="Arial" w:hAnsi="Arial" w:cs="Arial"/>
                <w:sz w:val="24"/>
                <w:szCs w:val="24"/>
                <w:lang w:val="fr-CD"/>
              </w:rPr>
            </w:pPr>
          </w:p>
        </w:tc>
        <w:tc>
          <w:tcPr>
            <w:tcW w:w="2268"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remblais en tranchées</w:t>
            </w:r>
          </w:p>
        </w:tc>
        <w:tc>
          <w:tcPr>
            <w:tcW w:w="850"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w:t>
            </w:r>
          </w:p>
        </w:tc>
        <w:tc>
          <w:tcPr>
            <w:tcW w:w="3260" w:type="dxa"/>
            <w:vAlign w:val="bottom"/>
          </w:tcPr>
          <w:p w:rsidR="00A444AB" w:rsidRPr="00656723" w:rsidRDefault="00A444AB" w:rsidP="00A444AB">
            <w:pPr>
              <w:rPr>
                <w:rFonts w:ascii="Arial" w:hAnsi="Arial" w:cs="Arial"/>
                <w:sz w:val="24"/>
                <w:szCs w:val="24"/>
                <w:lang w:val="fr-CD"/>
              </w:rPr>
            </w:pPr>
            <w:r w:rsidRPr="00656723">
              <w:rPr>
                <w:rFonts w:ascii="Arial" w:hAnsi="Arial" w:cs="Arial"/>
                <w:sz w:val="24"/>
                <w:szCs w:val="24"/>
                <w:lang w:val="fr-CD"/>
              </w:rPr>
              <w:t>dame manuelle, et dame sauteuse</w:t>
            </w:r>
          </w:p>
        </w:tc>
      </w:tr>
      <w:tr w:rsidR="00A444AB" w:rsidRPr="00BE342C" w:rsidTr="00656723">
        <w:trPr>
          <w:trHeight w:val="288"/>
        </w:trPr>
        <w:tc>
          <w:tcPr>
            <w:tcW w:w="851" w:type="dxa"/>
            <w:vAlign w:val="bottom"/>
          </w:tcPr>
          <w:p w:rsidR="00A444AB" w:rsidRPr="00656723" w:rsidRDefault="00A444AB" w:rsidP="00A444AB">
            <w:pPr>
              <w:rPr>
                <w:rFonts w:ascii="Arial" w:hAnsi="Arial" w:cs="Arial"/>
                <w:sz w:val="24"/>
                <w:szCs w:val="24"/>
                <w:lang w:val="fr-CD"/>
              </w:rPr>
            </w:pPr>
          </w:p>
        </w:tc>
        <w:tc>
          <w:tcPr>
            <w:tcW w:w="2268"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remblais autour des ouvrages</w:t>
            </w:r>
          </w:p>
        </w:tc>
        <w:tc>
          <w:tcPr>
            <w:tcW w:w="850"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w:t>
            </w:r>
          </w:p>
        </w:tc>
        <w:tc>
          <w:tcPr>
            <w:tcW w:w="3260" w:type="dxa"/>
            <w:vAlign w:val="bottom"/>
          </w:tcPr>
          <w:p w:rsidR="00A444AB" w:rsidRPr="00656723" w:rsidRDefault="00A444AB" w:rsidP="00A444AB">
            <w:pPr>
              <w:rPr>
                <w:rFonts w:ascii="Arial" w:hAnsi="Arial" w:cs="Arial"/>
                <w:sz w:val="24"/>
                <w:szCs w:val="24"/>
                <w:lang w:val="fr-CD"/>
              </w:rPr>
            </w:pPr>
            <w:r w:rsidRPr="00656723">
              <w:rPr>
                <w:rFonts w:ascii="Arial" w:hAnsi="Arial" w:cs="Arial"/>
                <w:sz w:val="24"/>
                <w:szCs w:val="24"/>
                <w:lang w:val="fr-CD"/>
              </w:rPr>
              <w:t>dame sauteuse et rouleau vibrant</w:t>
            </w:r>
          </w:p>
        </w:tc>
      </w:tr>
    </w:tbl>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TOLÉRANCES D'EXÉCUTION DES TERRASSEMENTS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Les tolérances de variations des dimensions des ouvrages seront comme suit :</w:t>
      </w:r>
    </w:p>
    <w:p w:rsidR="00A444AB" w:rsidRPr="00656723" w:rsidRDefault="00A444AB" w:rsidP="00A444AB">
      <w:pPr>
        <w:rPr>
          <w:rFonts w:ascii="Arial" w:hAnsi="Arial" w:cs="Arial"/>
          <w:sz w:val="24"/>
          <w:szCs w:val="24"/>
          <w:lang w:val="fr-CD"/>
        </w:rPr>
      </w:pP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544"/>
        <w:gridCol w:w="1559"/>
        <w:gridCol w:w="1701"/>
      </w:tblGrid>
      <w:tr w:rsidR="00A444AB" w:rsidRPr="00656723" w:rsidTr="00656723">
        <w:trPr>
          <w:trHeight w:val="238"/>
        </w:trPr>
        <w:tc>
          <w:tcPr>
            <w:tcW w:w="3544" w:type="dxa"/>
            <w:vAlign w:val="bottom"/>
          </w:tcPr>
          <w:p w:rsidR="00A444AB" w:rsidRPr="00656723" w:rsidRDefault="00A444AB" w:rsidP="00A444AB">
            <w:pPr>
              <w:rPr>
                <w:rFonts w:ascii="Arial" w:hAnsi="Arial" w:cs="Arial"/>
                <w:sz w:val="24"/>
                <w:szCs w:val="24"/>
                <w:lang w:val="fr-CD"/>
              </w:rPr>
            </w:pPr>
          </w:p>
        </w:tc>
        <w:tc>
          <w:tcPr>
            <w:tcW w:w="1559"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Niveau (cote)</w:t>
            </w:r>
          </w:p>
        </w:tc>
        <w:tc>
          <w:tcPr>
            <w:tcW w:w="1701"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Largeur</w:t>
            </w:r>
          </w:p>
        </w:tc>
      </w:tr>
      <w:tr w:rsidR="00A444AB" w:rsidRPr="00656723" w:rsidTr="00656723">
        <w:trPr>
          <w:trHeight w:val="288"/>
        </w:trPr>
        <w:tc>
          <w:tcPr>
            <w:tcW w:w="3544"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Canaux</w:t>
            </w:r>
          </w:p>
        </w:tc>
        <w:tc>
          <w:tcPr>
            <w:tcW w:w="1559" w:type="dxa"/>
            <w:vAlign w:val="bottom"/>
          </w:tcPr>
          <w:p w:rsidR="00A444AB" w:rsidRPr="00656723" w:rsidRDefault="00A444AB" w:rsidP="00A444AB">
            <w:pPr>
              <w:rPr>
                <w:rFonts w:ascii="Arial" w:hAnsi="Arial" w:cs="Arial"/>
                <w:sz w:val="24"/>
                <w:szCs w:val="24"/>
              </w:rPr>
            </w:pPr>
          </w:p>
        </w:tc>
        <w:tc>
          <w:tcPr>
            <w:tcW w:w="1701" w:type="dxa"/>
            <w:vAlign w:val="bottom"/>
          </w:tcPr>
          <w:p w:rsidR="00A444AB" w:rsidRPr="00656723" w:rsidRDefault="00A444AB" w:rsidP="00A444AB">
            <w:pPr>
              <w:rPr>
                <w:rFonts w:ascii="Arial" w:hAnsi="Arial" w:cs="Arial"/>
                <w:sz w:val="24"/>
                <w:szCs w:val="24"/>
              </w:rPr>
            </w:pPr>
          </w:p>
        </w:tc>
      </w:tr>
      <w:tr w:rsidR="00A444AB" w:rsidRPr="00656723" w:rsidTr="00656723">
        <w:trPr>
          <w:trHeight w:val="288"/>
        </w:trPr>
        <w:tc>
          <w:tcPr>
            <w:tcW w:w="3544"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Profils de canaux</w:t>
            </w:r>
          </w:p>
        </w:tc>
        <w:tc>
          <w:tcPr>
            <w:tcW w:w="1559"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+ 0,02 m</w:t>
            </w:r>
          </w:p>
        </w:tc>
        <w:tc>
          <w:tcPr>
            <w:tcW w:w="1701"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+ 0,05 m</w:t>
            </w:r>
          </w:p>
        </w:tc>
      </w:tr>
      <w:tr w:rsidR="00A444AB" w:rsidRPr="00656723" w:rsidTr="00656723">
        <w:trPr>
          <w:trHeight w:val="288"/>
        </w:trPr>
        <w:tc>
          <w:tcPr>
            <w:tcW w:w="3544" w:type="dxa"/>
            <w:vAlign w:val="bottom"/>
          </w:tcPr>
          <w:p w:rsidR="00A444AB" w:rsidRPr="00656723" w:rsidRDefault="00A444AB" w:rsidP="00A444AB">
            <w:pPr>
              <w:rPr>
                <w:rFonts w:ascii="Arial" w:hAnsi="Arial" w:cs="Arial"/>
                <w:sz w:val="24"/>
                <w:szCs w:val="24"/>
              </w:rPr>
            </w:pPr>
          </w:p>
        </w:tc>
        <w:tc>
          <w:tcPr>
            <w:tcW w:w="1559"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- 0,00 m</w:t>
            </w:r>
          </w:p>
        </w:tc>
        <w:tc>
          <w:tcPr>
            <w:tcW w:w="1701"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- 0,05 m</w:t>
            </w:r>
          </w:p>
        </w:tc>
      </w:tr>
      <w:tr w:rsidR="00A444AB" w:rsidRPr="00656723" w:rsidTr="00656723">
        <w:trPr>
          <w:trHeight w:val="288"/>
        </w:trPr>
        <w:tc>
          <w:tcPr>
            <w:tcW w:w="3544" w:type="dxa"/>
            <w:vAlign w:val="bottom"/>
          </w:tcPr>
          <w:p w:rsidR="00A444AB" w:rsidRPr="00656723" w:rsidRDefault="00A444AB" w:rsidP="00A444AB">
            <w:pPr>
              <w:rPr>
                <w:rFonts w:ascii="Arial" w:hAnsi="Arial" w:cs="Arial"/>
                <w:sz w:val="24"/>
                <w:szCs w:val="24"/>
                <w:lang w:val="fr-CD"/>
              </w:rPr>
            </w:pPr>
            <w:r w:rsidRPr="00656723">
              <w:rPr>
                <w:rFonts w:ascii="Arial" w:hAnsi="Arial" w:cs="Arial"/>
                <w:sz w:val="24"/>
                <w:szCs w:val="24"/>
                <w:lang w:val="fr-CD"/>
              </w:rPr>
              <w:t>Profils des pistes et digues</w:t>
            </w:r>
          </w:p>
        </w:tc>
        <w:tc>
          <w:tcPr>
            <w:tcW w:w="1559"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+ 0,05 m</w:t>
            </w:r>
          </w:p>
        </w:tc>
        <w:tc>
          <w:tcPr>
            <w:tcW w:w="1701"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+ 0,10 m</w:t>
            </w:r>
          </w:p>
        </w:tc>
      </w:tr>
      <w:tr w:rsidR="00A444AB" w:rsidRPr="00656723" w:rsidTr="00656723">
        <w:trPr>
          <w:trHeight w:val="288"/>
        </w:trPr>
        <w:tc>
          <w:tcPr>
            <w:tcW w:w="3544" w:type="dxa"/>
            <w:vAlign w:val="bottom"/>
          </w:tcPr>
          <w:p w:rsidR="00A444AB" w:rsidRPr="00656723" w:rsidRDefault="00A444AB" w:rsidP="00A444AB">
            <w:pPr>
              <w:rPr>
                <w:rFonts w:ascii="Arial" w:hAnsi="Arial" w:cs="Arial"/>
                <w:sz w:val="24"/>
                <w:szCs w:val="24"/>
              </w:rPr>
            </w:pPr>
          </w:p>
        </w:tc>
        <w:tc>
          <w:tcPr>
            <w:tcW w:w="1559"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- 0,00 m</w:t>
            </w:r>
          </w:p>
        </w:tc>
        <w:tc>
          <w:tcPr>
            <w:tcW w:w="1701"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- 0,00 m</w:t>
            </w:r>
          </w:p>
        </w:tc>
      </w:tr>
      <w:tr w:rsidR="00A444AB" w:rsidRPr="00656723" w:rsidTr="00656723">
        <w:trPr>
          <w:trHeight w:val="288"/>
        </w:trPr>
        <w:tc>
          <w:tcPr>
            <w:tcW w:w="3544"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Profils de fossés</w:t>
            </w:r>
          </w:p>
        </w:tc>
        <w:tc>
          <w:tcPr>
            <w:tcW w:w="1559"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+ 0,00 m</w:t>
            </w:r>
          </w:p>
        </w:tc>
        <w:tc>
          <w:tcPr>
            <w:tcW w:w="1701"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+ 0,10 m</w:t>
            </w:r>
          </w:p>
        </w:tc>
      </w:tr>
      <w:tr w:rsidR="00A444AB" w:rsidRPr="00656723" w:rsidTr="00656723">
        <w:trPr>
          <w:trHeight w:val="288"/>
        </w:trPr>
        <w:tc>
          <w:tcPr>
            <w:tcW w:w="3544" w:type="dxa"/>
            <w:vAlign w:val="bottom"/>
          </w:tcPr>
          <w:p w:rsidR="00A444AB" w:rsidRPr="00656723" w:rsidRDefault="00A444AB" w:rsidP="00A444AB">
            <w:pPr>
              <w:rPr>
                <w:rFonts w:ascii="Arial" w:hAnsi="Arial" w:cs="Arial"/>
                <w:sz w:val="24"/>
                <w:szCs w:val="24"/>
              </w:rPr>
            </w:pPr>
          </w:p>
        </w:tc>
        <w:tc>
          <w:tcPr>
            <w:tcW w:w="1559"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- 0,05 m</w:t>
            </w:r>
          </w:p>
        </w:tc>
        <w:tc>
          <w:tcPr>
            <w:tcW w:w="1701" w:type="dxa"/>
            <w:vAlign w:val="bottom"/>
          </w:tcPr>
          <w:p w:rsidR="00A444AB" w:rsidRPr="00656723" w:rsidRDefault="00A444AB" w:rsidP="00A444AB">
            <w:pPr>
              <w:rPr>
                <w:rFonts w:ascii="Arial" w:hAnsi="Arial" w:cs="Arial"/>
                <w:sz w:val="24"/>
                <w:szCs w:val="24"/>
              </w:rPr>
            </w:pPr>
            <w:r w:rsidRPr="00656723">
              <w:rPr>
                <w:rFonts w:ascii="Arial" w:hAnsi="Arial" w:cs="Arial"/>
                <w:sz w:val="24"/>
                <w:szCs w:val="24"/>
              </w:rPr>
              <w:t>- 0,00 m</w:t>
            </w:r>
          </w:p>
        </w:tc>
      </w:tr>
    </w:tbl>
    <w:p w:rsidR="00A444AB" w:rsidRPr="00656723" w:rsidRDefault="00A444AB" w:rsidP="00A444AB">
      <w:pPr>
        <w:rPr>
          <w:rFonts w:ascii="Arial" w:hAnsi="Arial" w:cs="Arial"/>
          <w:sz w:val="24"/>
          <w:szCs w:val="24"/>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lastRenderedPageBreak/>
        <w:t>En aucun cas les pentes des talus ne peuvent être plus raides que celle définies par les plans d’exécution approuvés.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PROTECTIONS CONTRE LES EAUX</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 xml:space="preserve">DÉBLAIS </w:t>
      </w:r>
    </w:p>
    <w:p w:rsidR="00A444AB" w:rsidRPr="00656723" w:rsidRDefault="00A444AB" w:rsidP="00A444AB">
      <w:pPr>
        <w:rPr>
          <w:rFonts w:ascii="Arial" w:hAnsi="Arial" w:cs="Arial"/>
          <w:sz w:val="24"/>
          <w:szCs w:val="24"/>
          <w:lang w:val="fr-CD"/>
        </w:rPr>
      </w:pPr>
    </w:p>
    <w:p w:rsidR="00A444AB" w:rsidRPr="00656723" w:rsidRDefault="00A444AB" w:rsidP="00656723">
      <w:pPr>
        <w:tabs>
          <w:tab w:val="left" w:pos="284"/>
        </w:tabs>
        <w:ind w:left="1134"/>
        <w:rPr>
          <w:rFonts w:ascii="Arial" w:hAnsi="Arial" w:cs="Arial"/>
          <w:sz w:val="24"/>
          <w:szCs w:val="24"/>
          <w:lang w:val="fr-CD"/>
        </w:rPr>
      </w:pPr>
      <w:r w:rsidRPr="00656723">
        <w:rPr>
          <w:rFonts w:ascii="Arial" w:hAnsi="Arial" w:cs="Arial"/>
          <w:sz w:val="24"/>
          <w:szCs w:val="24"/>
          <w:lang w:val="fr-CD"/>
        </w:rPr>
        <w:t>Pendant l'exécution des déblais, l'Entrepreneur est tenu de conduire les travaux de manière à éviter que les profils ou que les déblais à utiliser ou remblais ne soient dégradés ou détrempés par les eaux de pluie. Il doit entretenir en état les moyens d'évacuation des eaux.</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Pour satisfaire à cette exigence, l'Entrepreneur doit, soit maintenir une pente suffisante à la surface des parties excavées et exécuter en temps utile les ouvrages provisoires nécessaires à l'évacuation des eaux hors des excavations, soit procéder par pompage à ses frais.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 xml:space="preserve">REMBLAIS </w:t>
      </w:r>
    </w:p>
    <w:p w:rsidR="00A444AB" w:rsidRPr="00656723" w:rsidRDefault="00A444AB" w:rsidP="00A444AB">
      <w:pPr>
        <w:rPr>
          <w:rFonts w:ascii="Arial" w:hAnsi="Arial" w:cs="Arial"/>
          <w:sz w:val="24"/>
          <w:szCs w:val="24"/>
          <w:lang w:val="fr-CD"/>
        </w:rPr>
      </w:pPr>
    </w:p>
    <w:p w:rsidR="00A444AB" w:rsidRPr="00656723" w:rsidRDefault="00A444AB" w:rsidP="00656723">
      <w:pPr>
        <w:ind w:left="993"/>
        <w:rPr>
          <w:rFonts w:ascii="Arial" w:hAnsi="Arial" w:cs="Arial"/>
          <w:sz w:val="24"/>
          <w:szCs w:val="24"/>
          <w:lang w:val="fr-CD"/>
        </w:rPr>
      </w:pPr>
      <w:r w:rsidRPr="00656723">
        <w:rPr>
          <w:rFonts w:ascii="Arial" w:hAnsi="Arial" w:cs="Arial"/>
          <w:sz w:val="24"/>
          <w:szCs w:val="24"/>
          <w:lang w:val="fr-CD"/>
        </w:rPr>
        <w:t>L'Entrepreneur est tenu de construire et d'entretenir les ouvrages provisoires de manière à assurer la protection des remblais contre les eaux pluviales et les inondations.</w:t>
      </w:r>
    </w:p>
    <w:p w:rsidR="00A444AB" w:rsidRPr="008568AB" w:rsidRDefault="00A444AB" w:rsidP="00656723">
      <w:pPr>
        <w:ind w:left="1134"/>
        <w:rPr>
          <w:rFonts w:ascii="Arial" w:hAnsi="Arial" w:cs="Arial"/>
          <w:b/>
          <w:sz w:val="24"/>
          <w:szCs w:val="24"/>
          <w:lang w:val="fr-CD"/>
        </w:rPr>
      </w:pPr>
      <w:r w:rsidRPr="008568AB">
        <w:rPr>
          <w:rFonts w:ascii="Arial" w:hAnsi="Arial" w:cs="Arial"/>
          <w:b/>
          <w:sz w:val="24"/>
          <w:szCs w:val="24"/>
          <w:lang w:val="fr-CD"/>
        </w:rPr>
        <w:t>ARTICLE.53.</w:t>
      </w:r>
      <w:r w:rsidRPr="008568AB">
        <w:rPr>
          <w:rFonts w:ascii="Arial" w:hAnsi="Arial" w:cs="Arial"/>
          <w:b/>
          <w:sz w:val="24"/>
          <w:szCs w:val="24"/>
          <w:lang w:val="fr-CD"/>
        </w:rPr>
        <w:tab/>
        <w:t>ENROCHEMENT - PERRÉS - GABIONS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ENROCHEMENTS DE PROTECTION</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Les blocs seront rangés à la main, ils devront être placés avec soin, enchâssés et serrés solidement les uns contre les autres en toute direction et suivant la pente indiquée aux places sans aspérités dépassant le demi-calibre moyen des pierres de manière à réduire au maximum le volume des vides.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lastRenderedPageBreak/>
        <w:t>PERRÉS NON MAÇONNÉS</w:t>
      </w:r>
    </w:p>
    <w:p w:rsidR="00A444AB" w:rsidRPr="00656723" w:rsidRDefault="00A444AB" w:rsidP="00A444AB">
      <w:pPr>
        <w:rPr>
          <w:rFonts w:ascii="Arial" w:hAnsi="Arial" w:cs="Arial"/>
          <w:sz w:val="24"/>
          <w:szCs w:val="24"/>
          <w:lang w:val="fr-CD"/>
        </w:rPr>
      </w:pPr>
    </w:p>
    <w:p w:rsidR="00A444AB" w:rsidRPr="00656723" w:rsidRDefault="00A444AB" w:rsidP="00656723">
      <w:pPr>
        <w:tabs>
          <w:tab w:val="left" w:pos="284"/>
        </w:tabs>
        <w:ind w:left="1134"/>
        <w:rPr>
          <w:rFonts w:ascii="Arial" w:hAnsi="Arial" w:cs="Arial"/>
          <w:sz w:val="24"/>
          <w:szCs w:val="24"/>
          <w:lang w:val="fr-CD"/>
        </w:rPr>
      </w:pPr>
      <w:r w:rsidRPr="00656723">
        <w:rPr>
          <w:rFonts w:ascii="Arial" w:hAnsi="Arial" w:cs="Arial"/>
          <w:sz w:val="24"/>
          <w:szCs w:val="24"/>
          <w:lang w:val="fr-CD"/>
        </w:rPr>
        <w:t xml:space="preserve">Avant toute pose, le profil de la fouille sera vérifié et retaillé si nécessaire. </w:t>
      </w: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Les blocs seront rangés à la main sur une couche filtrante.</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La couche filtrante pourra éventuellement être remplacée par un géotextile type BIDIM U64, le calage des blocs et le remplissage des vides étant alors également réalisés en tout-venant criblé.</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La mise en œuvre sera faite de façon à obtenir des surfaces les mieux dressées possibles.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PERRÉS MAÇONNÉS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Comme ci-dessus avant toute pose, la fouille sera vérifiée et retaillée si nécessaire.</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La fondation sera au préalable arrosée d'eau en quantité suffisante pour éviter la dessiccation du béton par percolation, tout en évitant la formation de flaques.</w:t>
      </w: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Les blocs seront posés à la main sur une couche de 0,10 m de mortier type M2 de façon à réduire au maximum les joints qui seront remplis avec le même mortier et à obtenir des surfaces dressées le plus régulièrement possible. L'épaisseur totale moyenne sera de 0,40 m, sauf indication contraire sur les plans. Avant la pose, les blocs seront abondamment mouillés.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GABIONS</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 xml:space="preserve">Le remplissage des cages se fera à la main avec le plus grand soin de façon à éliminer les vides au maximum et à assurer la stabilité complète de l'ensemble de l'ouvrage. La ligature des couvercles sera exécutée avec du fil d’acier galvanisé de 3 mm de diamètre. Les mailles seront de 10 à </w:t>
      </w:r>
      <w:r w:rsidRPr="00656723">
        <w:rPr>
          <w:rFonts w:ascii="Arial" w:hAnsi="Arial" w:cs="Arial"/>
          <w:sz w:val="24"/>
          <w:szCs w:val="24"/>
          <w:lang w:val="fr-CD"/>
        </w:rPr>
        <w:lastRenderedPageBreak/>
        <w:t>12 cm. Les mailles seront faites avec double torsion du fil d’acier galvanisé.</w:t>
      </w:r>
    </w:p>
    <w:p w:rsidR="00A444AB" w:rsidRPr="00656723" w:rsidRDefault="00A444AB" w:rsidP="00A444AB">
      <w:pPr>
        <w:rPr>
          <w:rFonts w:ascii="Arial" w:hAnsi="Arial" w:cs="Arial"/>
          <w:sz w:val="24"/>
          <w:szCs w:val="24"/>
          <w:lang w:val="fr-CD"/>
        </w:rPr>
      </w:pPr>
    </w:p>
    <w:p w:rsidR="00A444AB" w:rsidRPr="008568AB" w:rsidRDefault="00A444AB" w:rsidP="00656723">
      <w:pPr>
        <w:ind w:left="1134"/>
        <w:rPr>
          <w:rFonts w:ascii="Arial" w:hAnsi="Arial" w:cs="Arial"/>
          <w:b/>
          <w:sz w:val="24"/>
          <w:szCs w:val="24"/>
          <w:lang w:val="fr-CD"/>
        </w:rPr>
      </w:pPr>
      <w:r w:rsidRPr="008568AB">
        <w:rPr>
          <w:rFonts w:ascii="Arial" w:hAnsi="Arial" w:cs="Arial"/>
          <w:b/>
          <w:sz w:val="24"/>
          <w:szCs w:val="24"/>
          <w:lang w:val="fr-CD"/>
        </w:rPr>
        <w:t>ARTICLE.54.</w:t>
      </w:r>
      <w:r w:rsidRPr="008568AB">
        <w:rPr>
          <w:rFonts w:ascii="Arial" w:hAnsi="Arial" w:cs="Arial"/>
          <w:b/>
          <w:sz w:val="24"/>
          <w:szCs w:val="24"/>
          <w:lang w:val="fr-CD"/>
        </w:rPr>
        <w:tab/>
        <w:t>MATÉRIAUX FILTRANTS - GÉOTEXTILE</w:t>
      </w:r>
    </w:p>
    <w:p w:rsidR="00A444AB" w:rsidRPr="00656723" w:rsidRDefault="00A444AB" w:rsidP="00A444AB">
      <w:pPr>
        <w:rPr>
          <w:rFonts w:ascii="Arial" w:hAnsi="Arial" w:cs="Arial"/>
          <w:sz w:val="24"/>
          <w:szCs w:val="24"/>
          <w:lang w:val="fr-CD"/>
        </w:rPr>
      </w:pP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Les couches filtrantes seront prévues sous les enrochements de protection ou les perrés et auront une épaisseur de 20 cm, sauf indication contraire des plans.</w:t>
      </w: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L'Entrepreneur doit prendre toutes les mesures nécessaires pour éviter la ségrégation des matériaux des filtres et leur mélange avec les matériaux des zones voisines. Les filtres seront compactés à 100% de l'optimum Proctor, leurs perméabilités en place devant être au minimum de 10-4 m/s.</w:t>
      </w: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L'Entrepreneur pourra proposer à l’agrément de l’Ingénieur l'emploi d'un géotextile type BIDIM U64 (densité minimale 200 gr/m2) pour remplacer la couche filtrante définie ci-dessus.</w:t>
      </w:r>
    </w:p>
    <w:p w:rsidR="00A444AB" w:rsidRPr="00656723" w:rsidRDefault="00A444AB" w:rsidP="00656723">
      <w:pPr>
        <w:ind w:left="1134"/>
        <w:rPr>
          <w:rFonts w:ascii="Arial" w:hAnsi="Arial" w:cs="Arial"/>
          <w:sz w:val="24"/>
          <w:szCs w:val="24"/>
          <w:lang w:val="fr-CD"/>
        </w:rPr>
      </w:pPr>
      <w:r w:rsidRPr="00656723">
        <w:rPr>
          <w:rFonts w:ascii="Arial" w:hAnsi="Arial" w:cs="Arial"/>
          <w:sz w:val="24"/>
          <w:szCs w:val="24"/>
          <w:lang w:val="fr-CD"/>
        </w:rPr>
        <w:t>Les conditions de mise en œuvre du géotextile seront strictement celles préconisées par le fournisseur (recouvrement, coutures éventuelles, ...). À cet effet, l'Entrepreneur fournira à l’Ingénieur, avant toute commande une documentation complète du géotextile qu'il souhaite éventuellement utiliser.</w:t>
      </w:r>
    </w:p>
    <w:p w:rsidR="00A444AB" w:rsidRPr="008568AB" w:rsidRDefault="00A444AB" w:rsidP="00A444AB">
      <w:pPr>
        <w:rPr>
          <w:rFonts w:ascii="Arial" w:hAnsi="Arial" w:cs="Arial"/>
          <w:b/>
          <w:sz w:val="24"/>
          <w:szCs w:val="24"/>
          <w:lang w:val="fr-CD"/>
        </w:rPr>
      </w:pPr>
    </w:p>
    <w:p w:rsidR="00A444AB" w:rsidRPr="008568AB" w:rsidRDefault="00A444AB" w:rsidP="00656723">
      <w:pPr>
        <w:ind w:left="1134"/>
        <w:rPr>
          <w:rFonts w:ascii="Arial" w:hAnsi="Arial" w:cs="Arial"/>
          <w:b/>
          <w:sz w:val="24"/>
          <w:szCs w:val="24"/>
          <w:lang w:val="fr-CD"/>
        </w:rPr>
      </w:pPr>
      <w:r w:rsidRPr="008568AB">
        <w:rPr>
          <w:rFonts w:ascii="Arial" w:hAnsi="Arial" w:cs="Arial"/>
          <w:b/>
          <w:sz w:val="24"/>
          <w:szCs w:val="24"/>
          <w:lang w:val="fr-CD"/>
        </w:rPr>
        <w:t>ARTICLE.55.</w:t>
      </w:r>
      <w:r w:rsidRPr="008568AB">
        <w:rPr>
          <w:rFonts w:ascii="Arial" w:hAnsi="Arial" w:cs="Arial"/>
          <w:b/>
          <w:sz w:val="24"/>
          <w:szCs w:val="24"/>
          <w:lang w:val="fr-CD"/>
        </w:rPr>
        <w:tab/>
        <w:t>FONDATIONS D'OUVRAGES</w:t>
      </w:r>
    </w:p>
    <w:p w:rsidR="00A444AB" w:rsidRPr="008568AB" w:rsidRDefault="00A444AB" w:rsidP="00A444AB">
      <w:pPr>
        <w:rPr>
          <w:rFonts w:ascii="Arial" w:hAnsi="Arial" w:cs="Arial"/>
          <w:sz w:val="24"/>
          <w:szCs w:val="24"/>
          <w:lang w:val="fr-CD"/>
        </w:rPr>
      </w:pPr>
    </w:p>
    <w:p w:rsidR="00A444AB" w:rsidRPr="008568AB" w:rsidRDefault="00A444AB" w:rsidP="00656723">
      <w:pPr>
        <w:ind w:left="1134"/>
        <w:rPr>
          <w:rFonts w:ascii="Arial" w:hAnsi="Arial" w:cs="Arial"/>
          <w:sz w:val="24"/>
          <w:szCs w:val="24"/>
          <w:lang w:val="fr-CD"/>
        </w:rPr>
      </w:pPr>
      <w:r w:rsidRPr="008568AB">
        <w:rPr>
          <w:rFonts w:ascii="Arial" w:hAnsi="Arial" w:cs="Arial"/>
          <w:sz w:val="24"/>
          <w:szCs w:val="24"/>
          <w:lang w:val="fr-CD"/>
        </w:rPr>
        <w:t>Le présent paragraphe traite des fondations d'ouvrages reposant directement sur le sol mais non des fondations profondes (pieux, palplanches …etc.) et concerne entre autres les stations de pompage et les différents ouvrages sur le réseau d’irrigation et de drainage.</w:t>
      </w:r>
    </w:p>
    <w:p w:rsidR="00A444AB" w:rsidRPr="008568AB" w:rsidRDefault="00A444AB" w:rsidP="00A444AB">
      <w:pPr>
        <w:rPr>
          <w:rFonts w:ascii="Arial" w:hAnsi="Arial" w:cs="Arial"/>
          <w:sz w:val="24"/>
          <w:szCs w:val="24"/>
          <w:lang w:val="fr-CD"/>
        </w:rPr>
      </w:pPr>
    </w:p>
    <w:p w:rsidR="00A444AB" w:rsidRPr="008568AB" w:rsidRDefault="00A444AB" w:rsidP="00656723">
      <w:pPr>
        <w:ind w:left="1134"/>
        <w:rPr>
          <w:rFonts w:ascii="Arial" w:hAnsi="Arial" w:cs="Arial"/>
          <w:sz w:val="24"/>
          <w:szCs w:val="24"/>
          <w:lang w:val="fr-CD"/>
        </w:rPr>
      </w:pPr>
      <w:r w:rsidRPr="008568AB">
        <w:rPr>
          <w:rFonts w:ascii="Arial" w:hAnsi="Arial" w:cs="Arial"/>
          <w:sz w:val="24"/>
          <w:szCs w:val="24"/>
          <w:lang w:val="fr-CD"/>
        </w:rPr>
        <w:t>FOUILLES</w:t>
      </w:r>
    </w:p>
    <w:p w:rsidR="00A444AB" w:rsidRPr="008568AB" w:rsidRDefault="00A444AB" w:rsidP="00A444AB">
      <w:pPr>
        <w:rPr>
          <w:rFonts w:ascii="Arial" w:hAnsi="Arial" w:cs="Arial"/>
          <w:sz w:val="24"/>
          <w:szCs w:val="24"/>
          <w:lang w:val="fr-CD"/>
        </w:rPr>
      </w:pPr>
    </w:p>
    <w:p w:rsidR="00A444AB" w:rsidRPr="008568AB" w:rsidRDefault="00A444AB" w:rsidP="00656723">
      <w:pPr>
        <w:ind w:left="1134"/>
        <w:rPr>
          <w:rFonts w:ascii="Arial" w:hAnsi="Arial" w:cs="Arial"/>
          <w:sz w:val="24"/>
          <w:szCs w:val="24"/>
          <w:lang w:val="fr-CD"/>
        </w:rPr>
      </w:pPr>
      <w:r w:rsidRPr="008568AB">
        <w:rPr>
          <w:rFonts w:ascii="Arial" w:hAnsi="Arial" w:cs="Arial"/>
          <w:sz w:val="24"/>
          <w:szCs w:val="24"/>
          <w:lang w:val="fr-CD"/>
        </w:rPr>
        <w:t>Sont considérées comme fouilles d'ouvrages les travaux de terrassement qui ont pour objet le creusement de l'excavation dans laquelle sont construites les parties d'ouvrages prenant directement appui sur le sol.</w:t>
      </w:r>
    </w:p>
    <w:p w:rsidR="00A444AB" w:rsidRPr="008568AB" w:rsidRDefault="00A444AB" w:rsidP="00A444AB">
      <w:pPr>
        <w:rPr>
          <w:rFonts w:ascii="Arial" w:hAnsi="Arial" w:cs="Arial"/>
          <w:sz w:val="24"/>
          <w:szCs w:val="24"/>
          <w:lang w:val="fr-CD"/>
        </w:rPr>
      </w:pPr>
    </w:p>
    <w:p w:rsidR="00A444AB" w:rsidRPr="008568AB" w:rsidRDefault="00A444AB" w:rsidP="00656723">
      <w:pPr>
        <w:ind w:left="1134"/>
        <w:rPr>
          <w:rFonts w:ascii="Arial" w:hAnsi="Arial" w:cs="Arial"/>
          <w:sz w:val="24"/>
          <w:szCs w:val="24"/>
          <w:lang w:val="fr-CD"/>
        </w:rPr>
      </w:pPr>
      <w:r w:rsidRPr="008568AB">
        <w:rPr>
          <w:rFonts w:ascii="Arial" w:hAnsi="Arial" w:cs="Arial"/>
          <w:sz w:val="24"/>
          <w:szCs w:val="24"/>
          <w:lang w:val="fr-CD"/>
        </w:rPr>
        <w:t>PROFIL DES FOUILLES - ÉTAIEMENT ET BLINDAGES</w:t>
      </w:r>
    </w:p>
    <w:p w:rsidR="00A444AB" w:rsidRPr="008568AB" w:rsidRDefault="00A444AB" w:rsidP="00A444AB">
      <w:pPr>
        <w:rPr>
          <w:rFonts w:ascii="Arial" w:hAnsi="Arial" w:cs="Arial"/>
          <w:sz w:val="24"/>
          <w:szCs w:val="24"/>
          <w:lang w:val="fr-CD"/>
        </w:rPr>
      </w:pPr>
    </w:p>
    <w:p w:rsidR="00A444AB" w:rsidRPr="008568AB" w:rsidRDefault="00A444AB" w:rsidP="00656723">
      <w:pPr>
        <w:ind w:left="1134"/>
        <w:rPr>
          <w:rFonts w:ascii="Arial" w:hAnsi="Arial" w:cs="Arial"/>
          <w:sz w:val="24"/>
          <w:szCs w:val="24"/>
          <w:lang w:val="fr-CD"/>
        </w:rPr>
      </w:pPr>
      <w:r w:rsidRPr="008568AB">
        <w:rPr>
          <w:rFonts w:ascii="Arial" w:hAnsi="Arial" w:cs="Arial"/>
          <w:sz w:val="24"/>
          <w:szCs w:val="24"/>
          <w:lang w:val="fr-CD"/>
        </w:rPr>
        <w:t>Le profil des fouilles est conditionné par les dimensions de l'ouvrage, son mode d'exécution et par la nature des terrains. Les fouilles seront descendues jusqu'aux niveaux indiqués sur les plans d'exécution quelle que soit la nature des terrains rencontrés. Selon ces natures et plus particulièrement celle du fond de fouille, l’Ingénieur pourra ordonner des approfondissements jusqu'à la rencontre d'un terrain permettant une assise correcte des fondations de l'ouvrage.</w:t>
      </w:r>
    </w:p>
    <w:p w:rsidR="00A444AB" w:rsidRPr="008568AB" w:rsidRDefault="00A444AB" w:rsidP="00A444AB">
      <w:pPr>
        <w:rPr>
          <w:rFonts w:ascii="Arial" w:hAnsi="Arial" w:cs="Arial"/>
          <w:sz w:val="24"/>
          <w:szCs w:val="24"/>
          <w:lang w:val="fr-CD"/>
        </w:rPr>
      </w:pPr>
    </w:p>
    <w:p w:rsidR="00A444AB" w:rsidRPr="008568AB" w:rsidRDefault="00A444AB" w:rsidP="00656723">
      <w:pPr>
        <w:ind w:left="1134"/>
        <w:rPr>
          <w:rFonts w:ascii="Arial" w:hAnsi="Arial" w:cs="Arial"/>
          <w:sz w:val="24"/>
          <w:szCs w:val="24"/>
          <w:lang w:val="fr-CD"/>
        </w:rPr>
      </w:pPr>
      <w:r w:rsidRPr="008568AB">
        <w:rPr>
          <w:rFonts w:ascii="Arial" w:hAnsi="Arial" w:cs="Arial"/>
          <w:sz w:val="24"/>
          <w:szCs w:val="24"/>
          <w:lang w:val="fr-CD"/>
        </w:rPr>
        <w:t xml:space="preserve">OUVRAGES COFFRÉS </w:t>
      </w:r>
    </w:p>
    <w:p w:rsidR="00A444AB" w:rsidRPr="008568AB" w:rsidRDefault="00A444AB" w:rsidP="00A444AB">
      <w:pPr>
        <w:rPr>
          <w:rFonts w:ascii="Arial" w:hAnsi="Arial" w:cs="Arial"/>
          <w:sz w:val="24"/>
          <w:szCs w:val="24"/>
          <w:lang w:val="fr-CD"/>
        </w:rPr>
      </w:pPr>
    </w:p>
    <w:p w:rsidR="00A444AB" w:rsidRPr="008568AB" w:rsidRDefault="00A444AB" w:rsidP="00656723">
      <w:pPr>
        <w:ind w:left="1134"/>
        <w:rPr>
          <w:rFonts w:ascii="Arial" w:hAnsi="Arial" w:cs="Arial"/>
          <w:sz w:val="24"/>
          <w:szCs w:val="24"/>
          <w:lang w:val="fr-CD"/>
        </w:rPr>
      </w:pPr>
      <w:r w:rsidRPr="008568AB">
        <w:rPr>
          <w:rFonts w:ascii="Arial" w:hAnsi="Arial" w:cs="Arial"/>
          <w:sz w:val="24"/>
          <w:szCs w:val="24"/>
          <w:lang w:val="fr-CD"/>
        </w:rPr>
        <w:t>Un espace de 1 mètre de largeur est admis en fond de fouilles entre les parois des ouvrages et le terrain pour permettre la mise en place des coffrages. Cette largeur peut être portée à 1,50 m dans le cas de fouilles profondes, après accord de l’Ingénieur.</w:t>
      </w:r>
    </w:p>
    <w:p w:rsidR="00A444AB" w:rsidRPr="008568AB" w:rsidRDefault="00A444AB" w:rsidP="00A444AB">
      <w:pPr>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pente des parois des fouilles est en principe de :</w:t>
      </w:r>
    </w:p>
    <w:p w:rsidR="00A444AB" w:rsidRPr="008568AB" w:rsidRDefault="00A444AB" w:rsidP="00A444AB">
      <w:pPr>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1/1 en terrain meuble avec cohésion;</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2/1 en terrain sableux (h = 1, b = 2). </w:t>
      </w:r>
    </w:p>
    <w:p w:rsidR="00A444AB" w:rsidRPr="008568AB" w:rsidRDefault="00A444AB" w:rsidP="00A444AB">
      <w:pPr>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Il peut être porté à 1/4 ou plus en terrain dur ou compact.</w:t>
      </w:r>
    </w:p>
    <w:p w:rsidR="00A444AB" w:rsidRPr="008568AB" w:rsidRDefault="00A444AB" w:rsidP="00A444AB">
      <w:pPr>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Ces éléments seront soumis à l'agrément de l’Ingénieur.</w:t>
      </w:r>
    </w:p>
    <w:p w:rsidR="00A444AB" w:rsidRPr="008568AB" w:rsidRDefault="00A444AB" w:rsidP="00A444AB">
      <w:pPr>
        <w:rPr>
          <w:rFonts w:ascii="Arial" w:hAnsi="Arial" w:cs="Arial"/>
          <w:sz w:val="24"/>
          <w:szCs w:val="24"/>
          <w:lang w:val="fr-CD"/>
        </w:rPr>
      </w:pPr>
    </w:p>
    <w:p w:rsidR="00A444AB" w:rsidRPr="008568AB" w:rsidRDefault="008568AB" w:rsidP="008568AB">
      <w:pPr>
        <w:ind w:left="1134" w:hanging="1134"/>
        <w:rPr>
          <w:rFonts w:ascii="Arial" w:hAnsi="Arial" w:cs="Arial"/>
          <w:sz w:val="24"/>
          <w:szCs w:val="24"/>
          <w:lang w:val="fr-CD"/>
        </w:rPr>
      </w:pPr>
      <w:r w:rsidRPr="008568AB">
        <w:rPr>
          <w:rFonts w:ascii="Arial" w:hAnsi="Arial" w:cs="Arial"/>
          <w:sz w:val="24"/>
          <w:szCs w:val="24"/>
          <w:lang w:val="fr-CD"/>
        </w:rPr>
        <w:t xml:space="preserve">                       </w:t>
      </w:r>
      <w:r w:rsidR="00A444AB" w:rsidRPr="008568AB">
        <w:rPr>
          <w:rFonts w:ascii="Arial" w:hAnsi="Arial" w:cs="Arial"/>
          <w:sz w:val="24"/>
          <w:szCs w:val="24"/>
          <w:lang w:val="fr-CD"/>
        </w:rPr>
        <w:t xml:space="preserve">OUVRAGES COULÉS EN PLEINE FOUILLE </w:t>
      </w:r>
    </w:p>
    <w:p w:rsidR="00A444AB" w:rsidRPr="00A444AB" w:rsidRDefault="00A444AB" w:rsidP="00A444AB">
      <w:pPr>
        <w:rPr>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dimensions de la fouille sont égales à celles de l'ouvrage.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lastRenderedPageBreak/>
        <w:t>L'Entrepreneur exécute en temps voulu les étaiements et blindages pour prévenir toute amorce de rupture et de glissement des terrains voisins. Ces étaiements et blindages ne peuvent être abandonnés dans les fouilles qu'avec l'accord de l’Ingénieur.</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PRÉPARATION ET AGRÉMENT DU FOND DE FOUILLE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On veillera à éliminer sous les fondations et radier aussi bien les éléments susceptibles de former des points durs tels que rochers, anciennes fondations, que les poches ou lentilles beaucoup plus compressibles que le terrain d'ensemble.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Pour le comblement des hors profils, l’Ingénieur peut autoriser soit un apport de sable, soit un remblai constitué par des éléments convenablement choisis et compactés, soit un béton de blocage, ou tout autre procédé donnant la garantie nécessaire, et assurant une compressibilité du fond de fouille sensiblement uniforme, et une perméabilité locale du terrain sous-jacent homogène.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finition du fond de fouille et des parois utilisées comme coffrage doit être exécutée juste avant la coulée du béton de propreté ou de fondations. Elle est réalisée à la main, et pourra éventuellement être complétée par un nettoyage à l'air et à l'eau.</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En cas de fouilles pour fondations de niveaux décalées, l'exécution des travaux doit être conduite de manière à éviter tout desserrage des terres comprises entre des niveaux différents.</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Lorsque cela apparaît nécessaire, l'Entrepreneur pourra proposer à l’Ingénieur de protéger spécialement par projection de mortier ou de béton certaines parois de fouilles afin d'assurer leur stabilité.</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Aucun bétonnage en fond de fouille ne sera entrepris avant accord de l’Ingénieur.</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EXÉCUTION DE L'OUVRAGE DE FONDATION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plans d'exécution préciseront les massifs et les parois enterrés à couler à pleine fouille.</w:t>
      </w:r>
    </w:p>
    <w:p w:rsidR="00A444AB" w:rsidRPr="00A444AB" w:rsidRDefault="00A444AB" w:rsidP="00A444AB">
      <w:pPr>
        <w:rPr>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REMBLAIEMENT DES FOUILLES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vide de la fouille doit être remblayé, après exécution des ouvrages, par couches de 10cm à 20 cm d'épaisseur selon la taille et les moyens de compactage utilisés ; convenablement humidifiées et compactées avec des moyens appropriés. Ce remblaiement ne doit compromettre à aucun moment la stabilité des ouvrages. Il convient donc de ne pas utiliser des engins de compactage trop lourds susceptibles d'engendrer des poussées excessives sur les parois des ouvrages. Les engins seront du type petits rouleaux vibrants ou dames sauteuses.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remblaiement doit être particulièrement soigné (choix du matériau utilisé et remblai et compactage en couches régulières) dans les zones qui servent de fondation à des radiers ou à des voies de circulation.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Dans ce cas la compacité devra être au moins égale à 95% de l'optimum Proctor normal. Les contrôles seront faits à la demande de l’Ingénieur ou de son représentant.</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b/>
          <w:sz w:val="24"/>
          <w:szCs w:val="24"/>
          <w:lang w:val="fr-CD"/>
        </w:rPr>
      </w:pPr>
      <w:r w:rsidRPr="008568AB">
        <w:rPr>
          <w:rFonts w:ascii="Arial" w:hAnsi="Arial" w:cs="Arial"/>
          <w:b/>
          <w:sz w:val="24"/>
          <w:szCs w:val="24"/>
          <w:lang w:val="fr-CD"/>
        </w:rPr>
        <w:t>ARTICLE.56.</w:t>
      </w:r>
      <w:r w:rsidRPr="008568AB">
        <w:rPr>
          <w:rFonts w:ascii="Arial" w:hAnsi="Arial" w:cs="Arial"/>
          <w:b/>
          <w:sz w:val="24"/>
          <w:szCs w:val="24"/>
          <w:lang w:val="fr-CD"/>
        </w:rPr>
        <w:tab/>
        <w:t>BÉTONS</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COMPOSITION, FABRICATION ET TRANSPORT DES BÉTONS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COMPOSITION DES BÉTONS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DOSAGE EN CIMENT ET RESISTANCE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bétons prévus au projet sont classés dans le tableau de l’article 56.1.1.4.</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L'étude de la composition de chaque classe de béton incombe à l'Entrepreneur qui doit en soumettre les résultats au visa de l’Ingénieur avec toutes les justifications expérimentales nécessaires.</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résistances à la compression et à la traction exigées du béton de qualité sont en concordance avec les contraintes admises dans les notes de calculs du béton armé des ouvrages.</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Suivant les observations de l’Ingénieur, l'Entrepreneur doit éventuellement compléter ses études ou ses justifications, ou apporter à ses propositions les modifications prescrites.</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L'Entrepreneur doit soumettre ses propositions relatives à la composition des bétons dans un délai de 2 mois à partir de la date d'entrée en vigueur du contrat, et l’Ingénieur dispose d'un délai de 2 semaines pour faire connaître ses observations. Il tiendra compte des moyens mis en place pour la confection, le transport et des adjuvants éventuellement utilisés.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QUALITE DES EAUX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L'Entrepreneur soumettra à l'agrément de l’Ingénieur la provenance et la qualité des eaux qu'il compte utiliser pour la fabrication des bétons. Il s'assurera, par ailleurs, de la résistance des bétons à l'agressivité éventuelle des eaux. À cet effet, il fait réaliser, à ses frais, par un laboratoire agréé par l’Ingénieur, les analyses d'eau nécessaires. Les échantillons seront prélevés à la demande de l’Ingénieur. Le nombre d'analyses sera au moins égal à 2 pour les bétons d'étude, et également à 2 pour les contrôles en cours de travaux.</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PLASTIFIANT REDUCTEUR D'EAU, HYDROFUGE DE MASSE, ENTRAINEUR D'AIR ET AUTRES ADJUVANTS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L'utilisation de plastifiant réducteur d'eau, d'hydrofuge de masse, d'entraîneur d'air ou d'autres adjuvants peut être autorisée par l’Ingénieur.</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Les substances que l'Entrepreneur peut en l'occurrence proposer d'utiliser, les proportions correspondantes et les méthodes d'introduction dans le béton doivent être soumises à l’Ingénieur pour accord. Les dispositions nécessaires devront être prises au niveau de la centrale de </w:t>
      </w:r>
      <w:r w:rsidRPr="008568AB">
        <w:rPr>
          <w:rFonts w:ascii="Arial" w:hAnsi="Arial" w:cs="Arial"/>
          <w:sz w:val="24"/>
          <w:szCs w:val="24"/>
          <w:lang w:val="fr-CD"/>
        </w:rPr>
        <w:lastRenderedPageBreak/>
        <w:t>dosage pour l'adjonction de ces produits. Les adjuvants contenant des chlorures de calcium ne devront pas être utilisés.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coût de l'utilisation de tels adjuvants dans le cas où celle-ci serait autorisée par l’Ingénieur est considéré comme ayant été prévu par l'Entrepreneur dans le calcul des prix énoncés par ses soins dans les estimatifs et il ne lui sera à cet effet consenti aucun paiement séparé.</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FABRICATION DES BETONS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définition et le dosage des bétons sont indiqués ci-après :</w:t>
      </w:r>
    </w:p>
    <w:p w:rsidR="00A444AB" w:rsidRPr="008568AB" w:rsidRDefault="00A444AB" w:rsidP="008568AB">
      <w:pPr>
        <w:ind w:left="1134"/>
        <w:rPr>
          <w:rFonts w:ascii="Arial" w:hAnsi="Arial" w:cs="Arial"/>
          <w:sz w:val="24"/>
          <w:szCs w:val="24"/>
          <w:lang w:val="fr-CD"/>
        </w:rPr>
      </w:pPr>
    </w:p>
    <w:tbl>
      <w:tblPr>
        <w:tblW w:w="0" w:type="auto"/>
        <w:tblInd w:w="841" w:type="dxa"/>
        <w:tblLayout w:type="fixed"/>
        <w:tblCellMar>
          <w:left w:w="0" w:type="dxa"/>
          <w:right w:w="0" w:type="dxa"/>
        </w:tblCellMar>
        <w:tblLook w:val="0000" w:firstRow="0" w:lastRow="0" w:firstColumn="0" w:lastColumn="0" w:noHBand="0" w:noVBand="0"/>
      </w:tblPr>
      <w:tblGrid>
        <w:gridCol w:w="30"/>
        <w:gridCol w:w="3372"/>
        <w:gridCol w:w="10"/>
        <w:gridCol w:w="1833"/>
        <w:gridCol w:w="10"/>
        <w:gridCol w:w="1974"/>
        <w:gridCol w:w="10"/>
        <w:gridCol w:w="2116"/>
        <w:gridCol w:w="10"/>
      </w:tblGrid>
      <w:tr w:rsidR="00A444AB" w:rsidRPr="008568AB" w:rsidTr="008568AB">
        <w:trPr>
          <w:trHeight w:val="222"/>
        </w:trPr>
        <w:tc>
          <w:tcPr>
            <w:tcW w:w="3412" w:type="dxa"/>
            <w:gridSpan w:val="3"/>
            <w:tcBorders>
              <w:top w:val="single" w:sz="8" w:space="0" w:color="auto"/>
              <w:left w:val="single" w:sz="8" w:space="0" w:color="auto"/>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Destination</w:t>
            </w:r>
          </w:p>
        </w:tc>
        <w:tc>
          <w:tcPr>
            <w:tcW w:w="1843" w:type="dxa"/>
            <w:gridSpan w:val="2"/>
            <w:tcBorders>
              <w:top w:val="single" w:sz="8" w:space="0" w:color="auto"/>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Dosage minimal</w:t>
            </w:r>
          </w:p>
        </w:tc>
        <w:tc>
          <w:tcPr>
            <w:tcW w:w="1984" w:type="dxa"/>
            <w:gridSpan w:val="2"/>
            <w:tcBorders>
              <w:top w:val="single" w:sz="8" w:space="0" w:color="auto"/>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Résistance en bars</w:t>
            </w:r>
          </w:p>
        </w:tc>
        <w:tc>
          <w:tcPr>
            <w:tcW w:w="2126" w:type="dxa"/>
            <w:gridSpan w:val="2"/>
            <w:tcBorders>
              <w:top w:val="single" w:sz="8" w:space="0" w:color="auto"/>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Résistance en bars</w:t>
            </w:r>
          </w:p>
        </w:tc>
      </w:tr>
      <w:tr w:rsidR="00A444AB" w:rsidRPr="008568AB" w:rsidTr="008568AB">
        <w:trPr>
          <w:gridAfter w:val="1"/>
          <w:wAfter w:w="10" w:type="dxa"/>
          <w:trHeight w:val="210"/>
        </w:trPr>
        <w:tc>
          <w:tcPr>
            <w:tcW w:w="30" w:type="dxa"/>
            <w:tcBorders>
              <w:top w:val="nil"/>
              <w:left w:val="single" w:sz="8" w:space="0" w:color="auto"/>
              <w:bottom w:val="nil"/>
              <w:right w:val="nil"/>
            </w:tcBorders>
            <w:shd w:val="clear" w:color="auto" w:fill="auto"/>
            <w:vAlign w:val="bottom"/>
          </w:tcPr>
          <w:p w:rsidR="00A444AB" w:rsidRPr="008568AB" w:rsidRDefault="00A444AB" w:rsidP="00A444AB">
            <w:pPr>
              <w:rPr>
                <w:rFonts w:ascii="Arial" w:hAnsi="Arial" w:cs="Arial"/>
                <w:sz w:val="20"/>
                <w:szCs w:val="20"/>
              </w:rPr>
            </w:pPr>
          </w:p>
        </w:tc>
        <w:tc>
          <w:tcPr>
            <w:tcW w:w="3372" w:type="dxa"/>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en ciment (kg/m3)</w:t>
            </w: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(compression à 7 jours)</w:t>
            </w: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(compression à 28 jours)</w:t>
            </w:r>
          </w:p>
        </w:tc>
      </w:tr>
      <w:tr w:rsidR="00A444AB" w:rsidRPr="008568AB" w:rsidTr="008568AB">
        <w:trPr>
          <w:gridAfter w:val="1"/>
          <w:wAfter w:w="10" w:type="dxa"/>
          <w:trHeight w:val="27"/>
        </w:trPr>
        <w:tc>
          <w:tcPr>
            <w:tcW w:w="30" w:type="dxa"/>
            <w:tcBorders>
              <w:top w:val="nil"/>
              <w:left w:val="single" w:sz="8" w:space="0" w:color="auto"/>
              <w:bottom w:val="single" w:sz="8" w:space="0" w:color="auto"/>
              <w:right w:val="nil"/>
            </w:tcBorders>
            <w:shd w:val="clear" w:color="auto" w:fill="auto"/>
            <w:vAlign w:val="bottom"/>
          </w:tcPr>
          <w:p w:rsidR="00A444AB" w:rsidRPr="008568AB" w:rsidRDefault="00A444AB" w:rsidP="00A444AB">
            <w:pPr>
              <w:rPr>
                <w:rFonts w:ascii="Arial" w:hAnsi="Arial" w:cs="Arial"/>
                <w:sz w:val="20"/>
                <w:szCs w:val="20"/>
              </w:rPr>
            </w:pPr>
          </w:p>
        </w:tc>
        <w:tc>
          <w:tcPr>
            <w:tcW w:w="3372" w:type="dxa"/>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843"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984"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r w:rsidR="00A444AB" w:rsidRPr="008568AB" w:rsidTr="008568AB">
        <w:trPr>
          <w:gridAfter w:val="1"/>
          <w:wAfter w:w="10" w:type="dxa"/>
          <w:trHeight w:val="227"/>
        </w:trPr>
        <w:tc>
          <w:tcPr>
            <w:tcW w:w="30" w:type="dxa"/>
            <w:tcBorders>
              <w:top w:val="nil"/>
              <w:left w:val="single" w:sz="8" w:space="0" w:color="auto"/>
              <w:bottom w:val="nil"/>
              <w:right w:val="nil"/>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(B1)</w:t>
            </w:r>
          </w:p>
        </w:tc>
        <w:tc>
          <w:tcPr>
            <w:tcW w:w="3372" w:type="dxa"/>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lang w:val="fr-CD"/>
              </w:rPr>
            </w:pPr>
            <w:r w:rsidRPr="008568AB">
              <w:rPr>
                <w:rFonts w:ascii="Arial" w:hAnsi="Arial" w:cs="Arial"/>
                <w:sz w:val="20"/>
                <w:szCs w:val="20"/>
                <w:lang w:val="fr-CD"/>
              </w:rPr>
              <w:t>Béton de propreté et blocage</w:t>
            </w: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150</w:t>
            </w: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w:t>
            </w: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w:t>
            </w:r>
          </w:p>
        </w:tc>
      </w:tr>
      <w:tr w:rsidR="00A444AB" w:rsidRPr="008568AB" w:rsidTr="008568AB">
        <w:trPr>
          <w:trHeight w:val="27"/>
        </w:trPr>
        <w:tc>
          <w:tcPr>
            <w:tcW w:w="3412" w:type="dxa"/>
            <w:gridSpan w:val="3"/>
            <w:tcBorders>
              <w:top w:val="nil"/>
              <w:left w:val="single" w:sz="8" w:space="0" w:color="auto"/>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843"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984"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r w:rsidR="00A444AB" w:rsidRPr="008568AB" w:rsidTr="008568AB">
        <w:trPr>
          <w:trHeight w:val="208"/>
        </w:trPr>
        <w:tc>
          <w:tcPr>
            <w:tcW w:w="3412" w:type="dxa"/>
            <w:gridSpan w:val="3"/>
            <w:tcBorders>
              <w:top w:val="nil"/>
              <w:left w:val="single" w:sz="8" w:space="0" w:color="auto"/>
              <w:bottom w:val="nil"/>
              <w:right w:val="single" w:sz="8" w:space="0" w:color="auto"/>
            </w:tcBorders>
            <w:shd w:val="clear" w:color="auto" w:fill="auto"/>
            <w:vAlign w:val="bottom"/>
          </w:tcPr>
          <w:p w:rsidR="00A444AB" w:rsidRPr="008568AB" w:rsidRDefault="00A444AB" w:rsidP="00A444AB">
            <w:pPr>
              <w:rPr>
                <w:rFonts w:ascii="Arial" w:hAnsi="Arial" w:cs="Arial"/>
                <w:sz w:val="20"/>
                <w:szCs w:val="20"/>
                <w:lang w:val="fr-CD"/>
              </w:rPr>
            </w:pPr>
            <w:r w:rsidRPr="008568AB">
              <w:rPr>
                <w:rFonts w:ascii="Arial" w:hAnsi="Arial" w:cs="Arial"/>
                <w:sz w:val="20"/>
                <w:szCs w:val="20"/>
                <w:lang w:val="fr-CD"/>
              </w:rPr>
              <w:t>(B2) Gros béton de fondation, massifs,</w:t>
            </w: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250</w:t>
            </w: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100</w:t>
            </w: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180</w:t>
            </w:r>
          </w:p>
        </w:tc>
      </w:tr>
      <w:tr w:rsidR="00A444AB" w:rsidRPr="008568AB" w:rsidTr="008568AB">
        <w:trPr>
          <w:trHeight w:val="210"/>
        </w:trPr>
        <w:tc>
          <w:tcPr>
            <w:tcW w:w="3412" w:type="dxa"/>
            <w:gridSpan w:val="3"/>
            <w:tcBorders>
              <w:top w:val="nil"/>
              <w:left w:val="single" w:sz="8" w:space="0" w:color="auto"/>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supports et butées</w:t>
            </w: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r w:rsidR="00A444AB" w:rsidRPr="008568AB" w:rsidTr="008568AB">
        <w:trPr>
          <w:gridAfter w:val="1"/>
          <w:wAfter w:w="10" w:type="dxa"/>
          <w:trHeight w:val="26"/>
        </w:trPr>
        <w:tc>
          <w:tcPr>
            <w:tcW w:w="30" w:type="dxa"/>
            <w:tcBorders>
              <w:top w:val="nil"/>
              <w:left w:val="single" w:sz="8" w:space="0" w:color="auto"/>
              <w:bottom w:val="single" w:sz="8" w:space="0" w:color="auto"/>
              <w:right w:val="nil"/>
            </w:tcBorders>
            <w:shd w:val="clear" w:color="auto" w:fill="auto"/>
            <w:vAlign w:val="bottom"/>
          </w:tcPr>
          <w:p w:rsidR="00A444AB" w:rsidRPr="008568AB" w:rsidRDefault="00A444AB" w:rsidP="00A444AB">
            <w:pPr>
              <w:rPr>
                <w:rFonts w:ascii="Arial" w:hAnsi="Arial" w:cs="Arial"/>
                <w:sz w:val="20"/>
                <w:szCs w:val="20"/>
              </w:rPr>
            </w:pPr>
          </w:p>
        </w:tc>
        <w:tc>
          <w:tcPr>
            <w:tcW w:w="3372" w:type="dxa"/>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843"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984"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r w:rsidR="00A444AB" w:rsidRPr="008568AB" w:rsidTr="008568AB">
        <w:trPr>
          <w:gridAfter w:val="1"/>
          <w:wAfter w:w="10" w:type="dxa"/>
          <w:trHeight w:val="233"/>
        </w:trPr>
        <w:tc>
          <w:tcPr>
            <w:tcW w:w="30" w:type="dxa"/>
            <w:tcBorders>
              <w:top w:val="nil"/>
              <w:left w:val="single" w:sz="8" w:space="0" w:color="auto"/>
              <w:bottom w:val="nil"/>
              <w:right w:val="nil"/>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(B3)</w:t>
            </w:r>
          </w:p>
        </w:tc>
        <w:tc>
          <w:tcPr>
            <w:tcW w:w="3372" w:type="dxa"/>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Béton banché</w:t>
            </w: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300</w:t>
            </w: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140</w:t>
            </w: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230</w:t>
            </w:r>
          </w:p>
        </w:tc>
      </w:tr>
      <w:tr w:rsidR="00A444AB" w:rsidRPr="008568AB" w:rsidTr="008568AB">
        <w:trPr>
          <w:gridAfter w:val="1"/>
          <w:wAfter w:w="10" w:type="dxa"/>
          <w:trHeight w:val="27"/>
        </w:trPr>
        <w:tc>
          <w:tcPr>
            <w:tcW w:w="30" w:type="dxa"/>
            <w:tcBorders>
              <w:top w:val="nil"/>
              <w:left w:val="single" w:sz="8" w:space="0" w:color="auto"/>
              <w:bottom w:val="single" w:sz="8" w:space="0" w:color="auto"/>
              <w:right w:val="nil"/>
            </w:tcBorders>
            <w:shd w:val="clear" w:color="auto" w:fill="auto"/>
            <w:vAlign w:val="bottom"/>
          </w:tcPr>
          <w:p w:rsidR="00A444AB" w:rsidRPr="008568AB" w:rsidRDefault="00A444AB" w:rsidP="00A444AB">
            <w:pPr>
              <w:rPr>
                <w:rFonts w:ascii="Arial" w:hAnsi="Arial" w:cs="Arial"/>
                <w:sz w:val="20"/>
                <w:szCs w:val="20"/>
              </w:rPr>
            </w:pPr>
          </w:p>
        </w:tc>
        <w:tc>
          <w:tcPr>
            <w:tcW w:w="3372" w:type="dxa"/>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843"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984"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r w:rsidR="00A444AB" w:rsidRPr="008568AB" w:rsidTr="008568AB">
        <w:trPr>
          <w:gridAfter w:val="1"/>
          <w:wAfter w:w="10" w:type="dxa"/>
          <w:trHeight w:val="207"/>
        </w:trPr>
        <w:tc>
          <w:tcPr>
            <w:tcW w:w="30" w:type="dxa"/>
            <w:tcBorders>
              <w:top w:val="nil"/>
              <w:left w:val="single" w:sz="8" w:space="0" w:color="auto"/>
              <w:bottom w:val="nil"/>
              <w:right w:val="nil"/>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(B4)</w:t>
            </w:r>
          </w:p>
        </w:tc>
        <w:tc>
          <w:tcPr>
            <w:tcW w:w="3372" w:type="dxa"/>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Béton armé pour ouvrages</w:t>
            </w: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350 (avec hydrofuge</w:t>
            </w: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180</w:t>
            </w: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270</w:t>
            </w:r>
          </w:p>
        </w:tc>
      </w:tr>
      <w:tr w:rsidR="00A444AB" w:rsidRPr="008568AB" w:rsidTr="008568AB">
        <w:trPr>
          <w:gridAfter w:val="1"/>
          <w:wAfter w:w="10" w:type="dxa"/>
          <w:trHeight w:val="210"/>
        </w:trPr>
        <w:tc>
          <w:tcPr>
            <w:tcW w:w="30" w:type="dxa"/>
            <w:tcBorders>
              <w:top w:val="nil"/>
              <w:left w:val="single" w:sz="8" w:space="0" w:color="auto"/>
              <w:bottom w:val="nil"/>
              <w:right w:val="nil"/>
            </w:tcBorders>
            <w:shd w:val="clear" w:color="auto" w:fill="auto"/>
            <w:vAlign w:val="bottom"/>
          </w:tcPr>
          <w:p w:rsidR="00A444AB" w:rsidRPr="008568AB" w:rsidRDefault="00A444AB" w:rsidP="00A444AB">
            <w:pPr>
              <w:rPr>
                <w:rFonts w:ascii="Arial" w:hAnsi="Arial" w:cs="Arial"/>
                <w:sz w:val="20"/>
                <w:szCs w:val="20"/>
              </w:rPr>
            </w:pPr>
          </w:p>
        </w:tc>
        <w:tc>
          <w:tcPr>
            <w:tcW w:w="3372" w:type="dxa"/>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de masse)</w:t>
            </w: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r w:rsidR="00A444AB" w:rsidRPr="008568AB" w:rsidTr="008568AB">
        <w:trPr>
          <w:gridAfter w:val="1"/>
          <w:wAfter w:w="10" w:type="dxa"/>
          <w:trHeight w:val="26"/>
        </w:trPr>
        <w:tc>
          <w:tcPr>
            <w:tcW w:w="30" w:type="dxa"/>
            <w:tcBorders>
              <w:top w:val="nil"/>
              <w:left w:val="single" w:sz="8" w:space="0" w:color="auto"/>
              <w:bottom w:val="single" w:sz="8" w:space="0" w:color="auto"/>
              <w:right w:val="nil"/>
            </w:tcBorders>
            <w:shd w:val="clear" w:color="auto" w:fill="auto"/>
            <w:vAlign w:val="bottom"/>
          </w:tcPr>
          <w:p w:rsidR="00A444AB" w:rsidRPr="008568AB" w:rsidRDefault="00A444AB" w:rsidP="00A444AB">
            <w:pPr>
              <w:rPr>
                <w:rFonts w:ascii="Arial" w:hAnsi="Arial" w:cs="Arial"/>
                <w:sz w:val="20"/>
                <w:szCs w:val="20"/>
              </w:rPr>
            </w:pPr>
          </w:p>
        </w:tc>
        <w:tc>
          <w:tcPr>
            <w:tcW w:w="3372" w:type="dxa"/>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843"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984"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r w:rsidR="00A444AB" w:rsidRPr="008568AB" w:rsidTr="008568AB">
        <w:trPr>
          <w:gridAfter w:val="1"/>
          <w:wAfter w:w="10" w:type="dxa"/>
          <w:trHeight w:val="188"/>
        </w:trPr>
        <w:tc>
          <w:tcPr>
            <w:tcW w:w="30" w:type="dxa"/>
            <w:tcBorders>
              <w:top w:val="nil"/>
              <w:left w:val="single" w:sz="8" w:space="0" w:color="auto"/>
              <w:bottom w:val="nil"/>
              <w:right w:val="nil"/>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(B5)</w:t>
            </w:r>
          </w:p>
        </w:tc>
        <w:tc>
          <w:tcPr>
            <w:tcW w:w="3372" w:type="dxa"/>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lang w:val="fr-CD"/>
              </w:rPr>
            </w:pPr>
            <w:r w:rsidRPr="008568AB">
              <w:rPr>
                <w:rFonts w:ascii="Arial" w:hAnsi="Arial" w:cs="Arial"/>
                <w:sz w:val="20"/>
                <w:szCs w:val="20"/>
                <w:lang w:val="fr-CD"/>
              </w:rPr>
              <w:t>Béton armé pour bâtiments et ouvrages</w:t>
            </w: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400</w:t>
            </w: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210</w:t>
            </w: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330</w:t>
            </w:r>
          </w:p>
        </w:tc>
      </w:tr>
      <w:tr w:rsidR="00A444AB" w:rsidRPr="00BE342C" w:rsidTr="008568AB">
        <w:trPr>
          <w:trHeight w:val="204"/>
        </w:trPr>
        <w:tc>
          <w:tcPr>
            <w:tcW w:w="3412" w:type="dxa"/>
            <w:gridSpan w:val="3"/>
            <w:tcBorders>
              <w:top w:val="nil"/>
              <w:left w:val="single" w:sz="8" w:space="0" w:color="auto"/>
              <w:bottom w:val="nil"/>
              <w:right w:val="single" w:sz="8" w:space="0" w:color="auto"/>
            </w:tcBorders>
            <w:shd w:val="clear" w:color="auto" w:fill="auto"/>
            <w:vAlign w:val="bottom"/>
          </w:tcPr>
          <w:p w:rsidR="00A444AB" w:rsidRPr="008568AB" w:rsidRDefault="00A444AB" w:rsidP="00A444AB">
            <w:pPr>
              <w:rPr>
                <w:rFonts w:ascii="Arial" w:hAnsi="Arial" w:cs="Arial"/>
                <w:sz w:val="20"/>
                <w:szCs w:val="20"/>
                <w:lang w:val="fr-CD"/>
              </w:rPr>
            </w:pPr>
            <w:r w:rsidRPr="008568AB">
              <w:rPr>
                <w:rFonts w:ascii="Arial" w:hAnsi="Arial" w:cs="Arial"/>
                <w:sz w:val="20"/>
                <w:szCs w:val="20"/>
                <w:lang w:val="fr-CD"/>
              </w:rPr>
              <w:t>préfabriqués, béton 2ème phase te béton de</w:t>
            </w: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lang w:val="fr-CD"/>
              </w:rPr>
            </w:pP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lang w:val="fr-CD"/>
              </w:rPr>
            </w:pP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lang w:val="fr-CD"/>
              </w:rPr>
            </w:pPr>
          </w:p>
        </w:tc>
      </w:tr>
      <w:tr w:rsidR="00A444AB" w:rsidRPr="008568AB" w:rsidTr="008568AB">
        <w:trPr>
          <w:trHeight w:val="210"/>
        </w:trPr>
        <w:tc>
          <w:tcPr>
            <w:tcW w:w="3412" w:type="dxa"/>
            <w:gridSpan w:val="3"/>
            <w:tcBorders>
              <w:top w:val="nil"/>
              <w:left w:val="single" w:sz="8" w:space="0" w:color="auto"/>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scellement</w:t>
            </w:r>
          </w:p>
        </w:tc>
        <w:tc>
          <w:tcPr>
            <w:tcW w:w="1843"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984"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nil"/>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r w:rsidR="00A444AB" w:rsidRPr="008568AB" w:rsidTr="008568AB">
        <w:trPr>
          <w:gridAfter w:val="1"/>
          <w:wAfter w:w="10" w:type="dxa"/>
          <w:trHeight w:val="26"/>
        </w:trPr>
        <w:tc>
          <w:tcPr>
            <w:tcW w:w="30" w:type="dxa"/>
            <w:tcBorders>
              <w:top w:val="nil"/>
              <w:left w:val="single" w:sz="8" w:space="0" w:color="auto"/>
              <w:bottom w:val="single" w:sz="8" w:space="0" w:color="auto"/>
              <w:right w:val="nil"/>
            </w:tcBorders>
            <w:shd w:val="clear" w:color="auto" w:fill="auto"/>
            <w:vAlign w:val="bottom"/>
          </w:tcPr>
          <w:p w:rsidR="00A444AB" w:rsidRPr="008568AB" w:rsidRDefault="00A444AB" w:rsidP="00A444AB">
            <w:pPr>
              <w:rPr>
                <w:rFonts w:ascii="Arial" w:hAnsi="Arial" w:cs="Arial"/>
                <w:sz w:val="20"/>
                <w:szCs w:val="20"/>
              </w:rPr>
            </w:pPr>
          </w:p>
        </w:tc>
        <w:tc>
          <w:tcPr>
            <w:tcW w:w="3372" w:type="dxa"/>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843"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1984"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c>
          <w:tcPr>
            <w:tcW w:w="2126" w:type="dxa"/>
            <w:gridSpan w:val="2"/>
            <w:tcBorders>
              <w:top w:val="nil"/>
              <w:left w:val="nil"/>
              <w:bottom w:val="single" w:sz="8" w:space="0" w:color="auto"/>
              <w:right w:val="single" w:sz="8" w:space="0" w:color="auto"/>
            </w:tcBorders>
            <w:shd w:val="clear" w:color="auto" w:fill="auto"/>
            <w:vAlign w:val="bottom"/>
          </w:tcPr>
          <w:p w:rsidR="00A444AB" w:rsidRPr="008568AB" w:rsidRDefault="00A444AB" w:rsidP="00A444AB">
            <w:pPr>
              <w:rPr>
                <w:rFonts w:ascii="Arial" w:hAnsi="Arial" w:cs="Arial"/>
                <w:sz w:val="20"/>
                <w:szCs w:val="20"/>
              </w:rPr>
            </w:pPr>
          </w:p>
        </w:tc>
      </w:tr>
    </w:tbl>
    <w:p w:rsidR="00A444AB" w:rsidRPr="00A444AB" w:rsidRDefault="00A444AB" w:rsidP="00A444AB"/>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fabrication du béton se fera mécaniquement. La fabrication à la main est strictement interdite. Le dosage est pondéral. La durée du malaxage sera soumise à l'agrément l’Ingénieur. Elle dépendra essentiellement des moyens de malaxage et de la nature des agrégats.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TRANSPORT DU BÉTON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béton sera transporté du mélangeur jusqu'à l'endroit où il doit être coulé dans des conditions telles qu'il ne perde pas, durant ce laps de temps, une proportion importante de son humidité, et ne présente pas non plus de phénomène de ségrégation.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Dans les cas exceptionnels où le délai de transport excède vingt minutes par temps chaud, ou trente minutes pour les températures inférieures à 20 C, il convient de s'assurer, par des essais de laboratoire, qu'il peut être admis.</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béton ne peut être transporté à la pompe qu'avec l'accord de l’Ingénieur. Dans ce cas, les canalisations exposées au soleil sont convenablement protégées, par exemple, par des paillons ou branchages périodiquement arrosés.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En outre, des prélèvements de béton sont effectués à la sortie de la canalisation pour s'assurer de sa convenance.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ÉPREUVES ET CONTROLES DES BETONS A LA CHARGE DE </w:t>
      </w:r>
      <w:r w:rsidRPr="008568AB">
        <w:rPr>
          <w:rFonts w:ascii="Arial" w:hAnsi="Arial" w:cs="Arial"/>
          <w:sz w:val="24"/>
          <w:szCs w:val="24"/>
          <w:lang w:val="fr-CD"/>
        </w:rPr>
        <w:lastRenderedPageBreak/>
        <w:t xml:space="preserve">L'ENTREPRENEUR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épreuves et le contrôle des qualités mécaniques des bétons portent sur la mesure de leurs résistances à la compression et à la traction.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On distingue pour chaque béton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l'épreuve d'étude, pour déterminer la composition;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l'épreuve de convenance, pour vérifier sur chantier, au début des travaux la convenance de la composition étudiée au laboratoire; </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les essais de contrôle, pour vérifier la régularité de la fabrication et contrôler que la résistance nominale contractuelle est atteinte.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CONDITIONS TECHNIQUES DES ESSAIS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résistance à la compression est mesurée par compression selon l'axe de révolution de cylindres droits de deux cents centimètres carrés de section et d'une hauteur double de leur diamètre. Les bases des cylindres éprouvette doivent être surfacées.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résistance à la traction est mesurée par flexion circulaire d'éprouvettes prismatiques à la base carrée et de longueur au moins égale à quatre fois le côté de la base. Le recours à d'autres types d'essais, tels que l'essai de traction directe ou de l'essai de fendage d'un cylindre, peut être envisagée.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résistance nominale d'un béton dont on possède des mesures de résistance en nombre suffisant est définie par les normes et règlements en vigueur.</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PREPARATION DES EPROUVETTES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Les moules sont fournis par l'Entrepreneur.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CONFECTION DES EPROUVETTES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éprouvettes seront conservées dans les conditions de cure optimales avant les essais de résistance. Il convient d'obtenir un serrage aussi semblable que possible à celui qui est réalisé dans l'ouvrage.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NOMBRE D’ECHANTILLONS D'EPREUVES ET D'ESSAIS DE CONTROLE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moitié des éprouvettes est essayée à sept jours d'âge et le reste à vingt-huit jours.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Chaque prisme de traction doit être confectionné avec un béton provenant du même prélèvement que celui utilisé pour fabriquer un cylindre de compression.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nombre des essais de traction doit être au moins égal à la moitié de celui des essais de compression.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tableau ci-après fixe le nombre des éprouvettes à prélever pour chaque épreuve ou essai et le rythme minimal des prélèvements.</w:t>
      </w:r>
    </w:p>
    <w:tbl>
      <w:tblPr>
        <w:tblW w:w="0" w:type="auto"/>
        <w:tblLayout w:type="fixed"/>
        <w:tblCellMar>
          <w:left w:w="0" w:type="dxa"/>
          <w:right w:w="0" w:type="dxa"/>
        </w:tblCellMar>
        <w:tblLook w:val="0000" w:firstRow="0" w:lastRow="0" w:firstColumn="0" w:lastColumn="0" w:noHBand="0" w:noVBand="0"/>
      </w:tblPr>
      <w:tblGrid>
        <w:gridCol w:w="1134"/>
        <w:gridCol w:w="2552"/>
        <w:gridCol w:w="1984"/>
        <w:gridCol w:w="2268"/>
        <w:gridCol w:w="2977"/>
      </w:tblGrid>
      <w:tr w:rsidR="00A444AB" w:rsidRPr="008568AB" w:rsidTr="008568AB">
        <w:trPr>
          <w:trHeight w:val="288"/>
        </w:trPr>
        <w:tc>
          <w:tcPr>
            <w:tcW w:w="113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lang w:val="fr-CD"/>
              </w:rPr>
            </w:pPr>
          </w:p>
        </w:tc>
        <w:tc>
          <w:tcPr>
            <w:tcW w:w="2552" w:type="dxa"/>
            <w:tcBorders>
              <w:top w:val="single" w:sz="8" w:space="0" w:color="auto"/>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Classification des</w:t>
            </w:r>
          </w:p>
        </w:tc>
        <w:tc>
          <w:tcPr>
            <w:tcW w:w="1984" w:type="dxa"/>
            <w:tcBorders>
              <w:top w:val="single" w:sz="8" w:space="0" w:color="auto"/>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Types de bétons</w:t>
            </w:r>
          </w:p>
        </w:tc>
        <w:tc>
          <w:tcPr>
            <w:tcW w:w="2268" w:type="dxa"/>
            <w:tcBorders>
              <w:top w:val="single" w:sz="8" w:space="0" w:color="auto"/>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Nbre d'éprouvettes</w:t>
            </w:r>
          </w:p>
        </w:tc>
        <w:tc>
          <w:tcPr>
            <w:tcW w:w="2977" w:type="dxa"/>
            <w:tcBorders>
              <w:top w:val="single" w:sz="8" w:space="0" w:color="auto"/>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Rythme des prélèvements</w:t>
            </w:r>
          </w:p>
        </w:tc>
      </w:tr>
      <w:tr w:rsidR="00A444AB" w:rsidRPr="008568AB" w:rsidTr="008568AB">
        <w:trPr>
          <w:trHeight w:val="248"/>
        </w:trPr>
        <w:tc>
          <w:tcPr>
            <w:tcW w:w="113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2552"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épreuves</w:t>
            </w:r>
          </w:p>
        </w:tc>
        <w:tc>
          <w:tcPr>
            <w:tcW w:w="198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2268"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essais compression</w:t>
            </w:r>
          </w:p>
        </w:tc>
        <w:tc>
          <w:tcPr>
            <w:tcW w:w="2977"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r>
      <w:tr w:rsidR="00A444AB" w:rsidRPr="008568AB" w:rsidTr="008568AB">
        <w:trPr>
          <w:trHeight w:val="31"/>
        </w:trPr>
        <w:tc>
          <w:tcPr>
            <w:tcW w:w="113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2552"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p>
        </w:tc>
        <w:tc>
          <w:tcPr>
            <w:tcW w:w="1984"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p>
        </w:tc>
        <w:tc>
          <w:tcPr>
            <w:tcW w:w="2268"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p>
        </w:tc>
        <w:tc>
          <w:tcPr>
            <w:tcW w:w="2977"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p>
        </w:tc>
      </w:tr>
      <w:tr w:rsidR="00A444AB" w:rsidRPr="008568AB" w:rsidTr="008568AB">
        <w:trPr>
          <w:trHeight w:val="267"/>
        </w:trPr>
        <w:tc>
          <w:tcPr>
            <w:tcW w:w="113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2552"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Épreuves d'études (par</w:t>
            </w:r>
          </w:p>
        </w:tc>
        <w:tc>
          <w:tcPr>
            <w:tcW w:w="198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Tous types</w:t>
            </w:r>
          </w:p>
        </w:tc>
        <w:tc>
          <w:tcPr>
            <w:tcW w:w="2268"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3 rompues à 7 j</w:t>
            </w:r>
          </w:p>
        </w:tc>
        <w:tc>
          <w:tcPr>
            <w:tcW w:w="2977"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1  Prélèvement  par  classe  de</w:t>
            </w:r>
          </w:p>
        </w:tc>
      </w:tr>
      <w:tr w:rsidR="00A444AB" w:rsidRPr="008568AB" w:rsidTr="008568AB">
        <w:trPr>
          <w:trHeight w:val="272"/>
        </w:trPr>
        <w:tc>
          <w:tcPr>
            <w:tcW w:w="113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2552"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type de ciment proposé)</w:t>
            </w:r>
          </w:p>
        </w:tc>
        <w:tc>
          <w:tcPr>
            <w:tcW w:w="1984"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p>
        </w:tc>
        <w:tc>
          <w:tcPr>
            <w:tcW w:w="2268"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3 rompues à 28 j</w:t>
            </w:r>
          </w:p>
        </w:tc>
        <w:tc>
          <w:tcPr>
            <w:tcW w:w="2977"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béton</w:t>
            </w:r>
          </w:p>
        </w:tc>
      </w:tr>
      <w:tr w:rsidR="00A444AB" w:rsidRPr="008568AB" w:rsidTr="008568AB">
        <w:trPr>
          <w:trHeight w:val="273"/>
        </w:trPr>
        <w:tc>
          <w:tcPr>
            <w:tcW w:w="113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2552"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Essais de contrôle</w:t>
            </w:r>
          </w:p>
        </w:tc>
        <w:tc>
          <w:tcPr>
            <w:tcW w:w="198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Tous types</w:t>
            </w:r>
          </w:p>
        </w:tc>
        <w:tc>
          <w:tcPr>
            <w:tcW w:w="2268"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3 rompues à 7 j</w:t>
            </w:r>
          </w:p>
        </w:tc>
        <w:tc>
          <w:tcPr>
            <w:tcW w:w="2977"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1 Prélèvement pour 50 m3  de</w:t>
            </w:r>
          </w:p>
        </w:tc>
      </w:tr>
      <w:tr w:rsidR="00A444AB" w:rsidRPr="00BE342C" w:rsidTr="008568AB">
        <w:trPr>
          <w:trHeight w:val="239"/>
        </w:trPr>
        <w:tc>
          <w:tcPr>
            <w:tcW w:w="113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2552"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198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p>
        </w:tc>
        <w:tc>
          <w:tcPr>
            <w:tcW w:w="2268"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3 rompues à 28 j</w:t>
            </w:r>
          </w:p>
        </w:tc>
        <w:tc>
          <w:tcPr>
            <w:tcW w:w="2977"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lang w:val="fr-CD"/>
              </w:rPr>
            </w:pPr>
            <w:r w:rsidRPr="008568AB">
              <w:rPr>
                <w:rFonts w:ascii="Arial" w:hAnsi="Arial" w:cs="Arial"/>
                <w:sz w:val="20"/>
                <w:szCs w:val="20"/>
                <w:lang w:val="fr-CD"/>
              </w:rPr>
              <w:t>béton avec minimum de un par</w:t>
            </w:r>
          </w:p>
        </w:tc>
      </w:tr>
      <w:tr w:rsidR="00A444AB" w:rsidRPr="008568AB" w:rsidTr="008568AB">
        <w:trPr>
          <w:trHeight w:val="246"/>
        </w:trPr>
        <w:tc>
          <w:tcPr>
            <w:tcW w:w="1134" w:type="dxa"/>
            <w:tcBorders>
              <w:top w:val="nil"/>
              <w:left w:val="nil"/>
              <w:bottom w:val="nil"/>
              <w:right w:val="single" w:sz="8" w:space="0" w:color="auto"/>
            </w:tcBorders>
            <w:vAlign w:val="bottom"/>
          </w:tcPr>
          <w:p w:rsidR="00A444AB" w:rsidRPr="008568AB" w:rsidRDefault="00A444AB" w:rsidP="00A444AB">
            <w:pPr>
              <w:rPr>
                <w:rFonts w:ascii="Arial" w:hAnsi="Arial" w:cs="Arial"/>
                <w:sz w:val="20"/>
                <w:szCs w:val="20"/>
                <w:lang w:val="fr-CD"/>
              </w:rPr>
            </w:pPr>
          </w:p>
        </w:tc>
        <w:tc>
          <w:tcPr>
            <w:tcW w:w="2552"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lang w:val="fr-CD"/>
              </w:rPr>
            </w:pPr>
          </w:p>
        </w:tc>
        <w:tc>
          <w:tcPr>
            <w:tcW w:w="1984"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lang w:val="fr-CD"/>
              </w:rPr>
            </w:pPr>
          </w:p>
        </w:tc>
        <w:tc>
          <w:tcPr>
            <w:tcW w:w="2268"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lang w:val="fr-CD"/>
              </w:rPr>
            </w:pPr>
          </w:p>
        </w:tc>
        <w:tc>
          <w:tcPr>
            <w:tcW w:w="2977" w:type="dxa"/>
            <w:tcBorders>
              <w:top w:val="nil"/>
              <w:left w:val="nil"/>
              <w:bottom w:val="single" w:sz="8" w:space="0" w:color="auto"/>
              <w:right w:val="single" w:sz="8" w:space="0" w:color="auto"/>
            </w:tcBorders>
            <w:vAlign w:val="bottom"/>
          </w:tcPr>
          <w:p w:rsidR="00A444AB" w:rsidRPr="008568AB" w:rsidRDefault="00A444AB" w:rsidP="00A444AB">
            <w:pPr>
              <w:rPr>
                <w:rFonts w:ascii="Arial" w:hAnsi="Arial" w:cs="Arial"/>
                <w:sz w:val="20"/>
                <w:szCs w:val="20"/>
              </w:rPr>
            </w:pPr>
            <w:r w:rsidRPr="008568AB">
              <w:rPr>
                <w:rFonts w:ascii="Arial" w:hAnsi="Arial" w:cs="Arial"/>
                <w:sz w:val="20"/>
                <w:szCs w:val="20"/>
              </w:rPr>
              <w:t>ouvrage</w:t>
            </w:r>
          </w:p>
        </w:tc>
      </w:tr>
      <w:tr w:rsidR="00A444AB" w:rsidRPr="008568AB" w:rsidTr="008568AB">
        <w:trPr>
          <w:trHeight w:val="208"/>
        </w:trPr>
        <w:tc>
          <w:tcPr>
            <w:tcW w:w="1134" w:type="dxa"/>
            <w:tcBorders>
              <w:top w:val="nil"/>
              <w:left w:val="nil"/>
              <w:bottom w:val="nil"/>
              <w:right w:val="nil"/>
            </w:tcBorders>
            <w:vAlign w:val="bottom"/>
          </w:tcPr>
          <w:p w:rsidR="00A444AB" w:rsidRPr="008568AB" w:rsidRDefault="00A444AB" w:rsidP="00A444AB">
            <w:pPr>
              <w:rPr>
                <w:rFonts w:ascii="Arial" w:hAnsi="Arial" w:cs="Arial"/>
                <w:sz w:val="20"/>
                <w:szCs w:val="20"/>
              </w:rPr>
            </w:pPr>
          </w:p>
        </w:tc>
        <w:tc>
          <w:tcPr>
            <w:tcW w:w="2552" w:type="dxa"/>
            <w:tcBorders>
              <w:top w:val="nil"/>
              <w:left w:val="nil"/>
              <w:bottom w:val="nil"/>
              <w:right w:val="nil"/>
            </w:tcBorders>
            <w:vAlign w:val="bottom"/>
          </w:tcPr>
          <w:p w:rsidR="00A444AB" w:rsidRPr="008568AB" w:rsidRDefault="00A444AB" w:rsidP="00A444AB">
            <w:pPr>
              <w:rPr>
                <w:rFonts w:ascii="Arial" w:hAnsi="Arial" w:cs="Arial"/>
                <w:sz w:val="20"/>
                <w:szCs w:val="20"/>
              </w:rPr>
            </w:pPr>
          </w:p>
        </w:tc>
        <w:tc>
          <w:tcPr>
            <w:tcW w:w="1984" w:type="dxa"/>
            <w:tcBorders>
              <w:top w:val="nil"/>
              <w:left w:val="nil"/>
              <w:bottom w:val="nil"/>
              <w:right w:val="nil"/>
            </w:tcBorders>
            <w:vAlign w:val="bottom"/>
          </w:tcPr>
          <w:p w:rsidR="00A444AB" w:rsidRPr="008568AB" w:rsidRDefault="00A444AB" w:rsidP="00A444AB">
            <w:pPr>
              <w:rPr>
                <w:rFonts w:ascii="Arial" w:hAnsi="Arial" w:cs="Arial"/>
                <w:sz w:val="20"/>
                <w:szCs w:val="20"/>
              </w:rPr>
            </w:pPr>
          </w:p>
        </w:tc>
        <w:tc>
          <w:tcPr>
            <w:tcW w:w="2268" w:type="dxa"/>
            <w:tcBorders>
              <w:top w:val="nil"/>
              <w:left w:val="nil"/>
              <w:bottom w:val="nil"/>
              <w:right w:val="nil"/>
            </w:tcBorders>
            <w:vAlign w:val="bottom"/>
          </w:tcPr>
          <w:p w:rsidR="00A444AB" w:rsidRPr="008568AB" w:rsidRDefault="00A444AB" w:rsidP="00A444AB">
            <w:pPr>
              <w:rPr>
                <w:rFonts w:ascii="Arial" w:hAnsi="Arial" w:cs="Arial"/>
                <w:sz w:val="20"/>
                <w:szCs w:val="20"/>
              </w:rPr>
            </w:pPr>
          </w:p>
        </w:tc>
        <w:tc>
          <w:tcPr>
            <w:tcW w:w="2977" w:type="dxa"/>
            <w:tcBorders>
              <w:top w:val="nil"/>
              <w:left w:val="nil"/>
              <w:bottom w:val="nil"/>
              <w:right w:val="nil"/>
            </w:tcBorders>
            <w:vAlign w:val="bottom"/>
          </w:tcPr>
          <w:p w:rsidR="00A444AB" w:rsidRPr="008568AB" w:rsidRDefault="00A444AB" w:rsidP="00A444AB">
            <w:pPr>
              <w:rPr>
                <w:rFonts w:ascii="Arial" w:hAnsi="Arial" w:cs="Arial"/>
                <w:sz w:val="20"/>
                <w:szCs w:val="20"/>
              </w:rPr>
            </w:pPr>
          </w:p>
          <w:p w:rsidR="00A444AB" w:rsidRPr="008568AB" w:rsidRDefault="00A444AB" w:rsidP="00A444AB">
            <w:pPr>
              <w:rPr>
                <w:rFonts w:ascii="Arial" w:hAnsi="Arial" w:cs="Arial"/>
                <w:sz w:val="20"/>
                <w:szCs w:val="20"/>
              </w:rPr>
            </w:pPr>
          </w:p>
        </w:tc>
      </w:tr>
    </w:tbl>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CONSEQUENCES A TIRER DES RESULTATS DES EPREUVES ET DES ESSAIS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L’Ingénieur fait prendre les mesures utiles lorsque les essais de résistance ne satisfont pas aux conditions imposées.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En particulier, s'il apparaît lors des essais de contrôle, que la résistance à la compression à 28 jours est inférieure à celle exigible, il peut prescrire l'exécution d'essais non destructifs permettant l'appréciation de la résistance du béton de l'ouvrage ou de la partie d'ouvrage en cause. Il lui appartient de juger si, compte tenu des résultats obtenus, de la destination de l'ouvrage et de ses conditions de service, l'ouvrage peut être accepté ou doit être modifié.</w:t>
      </w:r>
    </w:p>
    <w:p w:rsidR="00A444AB" w:rsidRPr="00A444AB" w:rsidRDefault="00A444AB" w:rsidP="00A444AB">
      <w:pPr>
        <w:rPr>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L’Ingénieur peut subordonner son acceptation de l'ouvrage ou de la partie d'ouvrage en cause à une réfaction sur le prix total (béton, coffrage, armature), qu'il a à apprécier et qui peut atteindre vingt pour cent du prix contractuel fixé.</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CONSISTANCE DU BÉTON FRAIS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consistance du béton frais est déterminée par la méthode de l'affaissement au cône d'Abrams.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limites entre lesquelles doivent demeurer comprises les valeurs des affaissements mesurées sont soumises au visa de l’Ingénieur.</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Il est effectué au moins un essai de consistance au cône lors de la confection d'une éprouvette de compression ou de traction. En outre, il est fait journellement au minimum deux essais.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MISE EN PLACE ET DURCISSEMENT DU BÉTON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PROGRAMME DE BÉTONNAGE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L'Entrepreneur doit, préalablement, à tout commencement d'exécution, faire connaître à l’Ingénieur le programme qu'il se propose d'adopter pour la mise en place du béton. Il est établi avec le souci de réduire le plus possible, les interruptions du bétonnage et de disposer les reprises de manière satisfaisante tant au point de vue de la correction mécanique qu'à celui de l'aspect.</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Sauf accidents, les arrêts de bétonnage autres que ceux figurant aux plans d'exécution ne seront pas admis.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programme de bétonnage définit le type, les caractéristiques et le nombre d'appareils de vibration qui doivent être utilisés.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REPRISES DE BÉTONNAGE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L'emplacement des joints de reprise du béton autres que les joints indiqués sur les dessins ou spécifiés devra recueillir l'agrément de l’Ingénieur. Le béton entre les joints sera un béton de coulée continue.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Avant de couler un béton contre un béton qui est déjà pris au niveau d'un joint de reprise, la surface du béton déjà en place doit être préparée à l'aide des méthodes décrites ci-après. Si la préparation est effectuée avant que le béton déjà en place ne soit durci, la surface sera nettoyée par jets d'eau et d'air sous une pression de 5 kg/cm2, de manière à exposer les gros agrégats. Si le durcissement du béton est déjà chose faite, la surface du béton devra être repiquée puis nettoyée de telle façon qu'il ne subsiste pas à la surface de particules d'agrégats ou d'écailles de béton prêtes à se décoller. Dans tous les cas, la surface devra être soigneusement nettoyée par un jet d'air et d'eau sous une pression de 5 kg/cm2 pour éliminer de celle-ci toute la laitance, les résidus et autres matières </w:t>
      </w:r>
      <w:r w:rsidRPr="008568AB">
        <w:rPr>
          <w:rFonts w:ascii="Arial" w:hAnsi="Arial" w:cs="Arial"/>
          <w:sz w:val="24"/>
          <w:szCs w:val="24"/>
          <w:lang w:val="fr-CD"/>
        </w:rPr>
        <w:lastRenderedPageBreak/>
        <w:t>étrangères. La surface sera humidifiée et « un lait de ciment » sera appliqué avant de couler le béton frais de la phase suivante.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Pour le revêtement des canaux, l’arrêt du bétonnage doit obligatoirement se faire au niveau du joint de dilatation.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56.3</w:t>
      </w:r>
      <w:r w:rsidRPr="008568AB">
        <w:rPr>
          <w:rFonts w:ascii="Arial" w:hAnsi="Arial" w:cs="Arial"/>
          <w:sz w:val="24"/>
          <w:szCs w:val="24"/>
          <w:lang w:val="fr-CD"/>
        </w:rPr>
        <w:tab/>
        <w:t>BÉTONNAGE PAR TEMPS CHAUD OU PAR PÉRIODE DE GRAND VENT</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Par temps chaud ou période de grand vent, l'Entrepreneur doit procéder : </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au refroidissement de l'eau de gâchage si nécessaire;</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à la cure du béton par humidification ou par enduit temporaire imperméable ou tout autre procédé jugé équivalent par l’Ingénieur.</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L'Entrepreneur fournira et maintiendra en parfait état de marche pour toute la durée du chantier, un thermomètre enregistreur sous abri, à proximité des bureaux. Les frais de fonctionnement de l'appareil seront à sa charge.</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Lorsque les températures dépasseront durant la journée 38 C, l’Ingénieur pourra décider que les travaux de bétonnage s'effectuent uniquement de nuit, à moins qu'il n'ait constaté, à sa satisfaction, que des dispositions particulières ont été prises au niveau des opérations de gâchage, de coulée et de maturation.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MISE EN ŒUVRE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L'Entrepreneur fournira son programme de bétonnage au moins 8 jours avant le bétonnage des ouvrages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Aucun bétonnage ne pourra être entrepris sans la délivrance préalable par l’Ingénieur d'un "bon à bétonner" correspondant.</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Ce "bon à bétonner" fera suite aux contrôles des armatures et des coffrages, ainsi qu'un contrôle de la propreté des reprises de bétonnage et des fonds de coffrage. Ceux-ci devront être exempts de tous matériaux </w:t>
      </w:r>
      <w:r w:rsidRPr="008568AB">
        <w:rPr>
          <w:rFonts w:ascii="Arial" w:hAnsi="Arial" w:cs="Arial"/>
          <w:sz w:val="24"/>
          <w:szCs w:val="24"/>
          <w:lang w:val="fr-CD"/>
        </w:rPr>
        <w:lastRenderedPageBreak/>
        <w:t>étrangers tels que papier, copeaux, sciures de bois, chutes d'acier, terre, etc.</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béton sera coulé et compacté dans sa mise en place finale dans les 30 minutes après avoir été déchargé du mélangeur, à moins que des précautions particulières n'aient été prises, avec l'accord préalable de l’Ingénieur, dans chaque cas particulier.</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Tous les bétons seront vibrés avec des moyens adaptés aux caractéristiques du béton et aux cadences de bétonnage.</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Si des goulottes sont utilisées avec l'accord de l’Ingénieur pour transporter ou couler le béton en place, celles-ci ne peuvent pas avoir une longueur supérieure à 5 mètres. Leur pente devra être suffisamment douce pour éviter toute ségrégation des éléments du mélange, et si nécessaire l'écoulement du béton le long de la goulotte sera assisté à la main. Un déflecteur sera prévu à l'extrémité de la goulotte pour faire en sorte que le béton tombe verticalement de celle-ci. Les goulottes seront abritées pour les protéger de la pluie et du soleil.</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hauteur de chute libre du béton ne devra pas être supérieure à 1,50 m de façon à ne pas provoquer des ségrégations au niveau des matériaux constitutifs du béton ou des ressuyages de laitance.</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vibreurs seront introduits dans le béton et en seront retirés précautionneusement, leur action devra intéresser la totalité de l'épaisseur de chaque couche de béton. Lorsque la couche sous-jacente est constituée de béton jeune, les vibreurs devront également pénétrer dans cette couche et revibrer les deux couches ensembles.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CURE DE BÉTON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surfaces exposées de tout béton fraîchement coulé seront traitées pendant le durcissement en les maintenant constamment humides durant des périodes minimales qui seront fixées par l’Ingénieur en fonction de la saison.</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méthodes de cure suivantes seront acceptables sous réserve de l'accord de l’Ingénieur pour chaque cas particulier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recouvrement au moyen d'une couche de sable ou de terre (sur leurs faces supérieures ou de dessus), en sacs ou en matériaux absorbants équivalents. L'humidité de cette couche devra être constamment entretenue au moyen d'une aspersion d'eau dès que nécessaire;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aspersion d'eau constante sur la surface;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après un mouillage complet, recouvrement au moyen d'une couche de papier étanche à l'eau, ou d'une membrane en matière plastique;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application d'un produit à base résineuse à la condition que ce produit et la méthode de son application aient recueilli l'accord de l’Ingénieur. Cette méthode de cure ne sera pas employée pour les surfaces sur lesquelles un béton de liaison sera ultérieurement appliqué;</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recouvrement des surfaces horizontales à l'aide d'eau stagnante profondeur minimale 5 cm.</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L'eau utilisée pour la cure du béton devra être exempte de sels de façon à n'exercer aucune action préjudiciable sur le béton après évaporation.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Durant les périodes chaudes les coffrages devront être arrosés d'eau à des intervalles fréquents depuis le moment de la coulée du béton jusqu'à celui où les coffrages sont retirés. Si les coffrages sont laissés en place une fois la prise du béton effectuée, ils devront être débridés et l'intervalle ainsi ménagé entre le coffrage et la surface du béton devra être très souvent et abondamment humidifiée.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Toutes les matières et toutes les méthodes qu'il est proposé d'utiliser pour la cure du béton seront vérifiées par l’Ingénieur et devront recueillir son accord avant que les opérations de bétonnage ne soient autorisées à commencer.</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lastRenderedPageBreak/>
        <w:t>COFFRAGES - ÉCHAFAUDAGES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L'étude des dispositions des moules ou coffrages et des échafaudages est à la charge de l'Entrepreneur. Elle sera soumise au visa de l’Ingénieur avant tout commencement d'exécution.</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Cette étude tiendra compte des efforts engendrés par les différentes charges, notamment poids propre, poids et poussée du béton, efforts dus à la vibration, vent, des types d'appui, des étaiements et de leur tassement, des phases d'exécution, des déformations des coffrages (contre-flèches à prévoir), des contreventements.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Cette étude proposera par ailleurs l'agencement des panneaux et joints de coffrage s'ils ne sont pas imposés par les plans d'exécution et les dispositions pour les reprises de bétonnage.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RÉSISTANCE MÉCANIQUE ET SÉCURITÉ D'EMPLOI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coffrages et étaiements devront présenter une rigidité suffisante pour résister sans tassement ni déformation nuisible aux charges, surcharges et efforts de toute nature qu'ils sont exposés à subir pendant l'exécution des travaux et notamment aux efforts engendrés par la mise en place et le serrage du béton.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vérifications nécessaires seront effectuées en prenant pour masse volumique du béton frais la valeur 25 KN/m3 et en déduisant les poussées hydrostatiques éventuellement plafonnées à 60 kPa dans le cas de serrage du béton par pervibration.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éléments de coffrage de grandes dimensions devront être équipés des dispositions telles passerelles, béquilles, etc., nécessaires à la sécurité de la main-d’œuvre pendant les opérations de bétonnage ainsi que pendant les manutentions et le stockage entre les phases de bétonnage.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Les déformations de coffrages seront limitées à 2 cm et des repères de </w:t>
      </w:r>
      <w:r w:rsidRPr="008568AB">
        <w:rPr>
          <w:rFonts w:ascii="Arial" w:hAnsi="Arial" w:cs="Arial"/>
          <w:sz w:val="24"/>
          <w:szCs w:val="24"/>
          <w:lang w:val="fr-CD"/>
        </w:rPr>
        <w:lastRenderedPageBreak/>
        <w:t>déformation d'une part et de tassement d'appui d'autre part seront mis en place.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ÉTANCHÉITÉ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L'étanchéité du coffrage sera telle que ne puissent se produire de suintements de laitance susceptibles d'affecter les qualités mécaniques, ni éventuellement les qualités d'étanchéité ou d'aspect de la paroi.</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RÉSERVATIONS, OUVERTURES, BÂTIS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Ils devront être arrimés solidement au coffrage de façon à éviter leur déplacement sous l'effet des chocs et poussées exercés par le béton en cours de coulage et des vibrations.</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La traverse basse des coffrages d'ouverture devra comporter des évents permettant à l'air de s'échapper du coffrage.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mode de fixation des bâtis destinés à rester en place devra les préserver des coulées de laitance et leur permettre d'encaisser les poussées du béton frais sans déformation.</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ATTACHES DE COFFRAGES - ENTRETOISES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Les dispositions de fixations intérieures au béton ne sont pas admises pour les parties d'ouvrages qui doivent être étanches à l'eau.</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Pour les autres parties hors d'eau les attaches de serrages des coffrages incorporés dans le béton devront pouvoir être retirées en tout ou partie de façon qu'aucune partie restant noyée dans le béton ne se trouve à moins de 50 mm du parement dans le cas de béton armé et de 150 mm dans le cas de béton non armé. Les trous laissés par le retrait de ces supports seront bouchés avec un mortier sec bien damé.</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CONTRÔLES </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L'Entrepreneur demandera systématiquement le contrôle et l'approbation de l’Ingénieur sur l'ensemble des opérations de coffrage avant tout bétonnage.</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 xml:space="preserve">DÉCOFFRAGE </w:t>
      </w: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Le décoffrage du béton devra être effectué par effort statique, sans choc et ne devra intervenir qu'après que le béton ait acquis une résistance suffisante pour permettre à la partie d'ouvrage de supporter sans danger, ni dommage excessif les chocs accidentels pouvant survenir pendant l'enlèvement des éléments du coffrage ainsi que les actions climatiques pouvant survenir au cours des travaux.</w:t>
      </w:r>
    </w:p>
    <w:p w:rsidR="00A444AB" w:rsidRPr="008568AB" w:rsidRDefault="00A444AB" w:rsidP="008568AB">
      <w:pPr>
        <w:ind w:left="1134"/>
        <w:rPr>
          <w:rFonts w:ascii="Arial" w:hAnsi="Arial" w:cs="Arial"/>
          <w:sz w:val="24"/>
          <w:szCs w:val="24"/>
          <w:lang w:val="fr-CD"/>
        </w:rPr>
      </w:pPr>
    </w:p>
    <w:p w:rsidR="00A444AB" w:rsidRPr="008568AB" w:rsidRDefault="00A444AB" w:rsidP="008568AB">
      <w:pPr>
        <w:ind w:left="1134"/>
        <w:rPr>
          <w:rFonts w:ascii="Arial" w:hAnsi="Arial" w:cs="Arial"/>
          <w:sz w:val="24"/>
          <w:szCs w:val="24"/>
          <w:lang w:val="fr-CD"/>
        </w:rPr>
      </w:pPr>
      <w:r w:rsidRPr="008568AB">
        <w:rPr>
          <w:rFonts w:ascii="Arial" w:hAnsi="Arial" w:cs="Arial"/>
          <w:sz w:val="24"/>
          <w:szCs w:val="24"/>
          <w:lang w:val="fr-CD"/>
        </w:rPr>
        <w:t>Sauf avis contraire de l’Ingénieur, on pourra retenir les délais suivants pour le décoffrage :</w:t>
      </w:r>
    </w:p>
    <w:p w:rsidR="00A444AB" w:rsidRPr="00A444AB" w:rsidRDefault="00A444AB" w:rsidP="00A444AB">
      <w:pPr>
        <w:rPr>
          <w:lang w:val="fr-CD"/>
        </w:rPr>
      </w:pP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685"/>
        <w:gridCol w:w="2694"/>
        <w:gridCol w:w="1275"/>
        <w:gridCol w:w="1701"/>
      </w:tblGrid>
      <w:tr w:rsidR="00A444AB" w:rsidRPr="00A444AB" w:rsidTr="004F7838">
        <w:trPr>
          <w:trHeight w:val="239"/>
        </w:trPr>
        <w:tc>
          <w:tcPr>
            <w:tcW w:w="6379" w:type="dxa"/>
            <w:gridSpan w:val="2"/>
            <w:vAlign w:val="bottom"/>
          </w:tcPr>
          <w:p w:rsidR="00A444AB" w:rsidRPr="00A444AB" w:rsidRDefault="00A444AB" w:rsidP="00A444AB">
            <w:pPr>
              <w:rPr>
                <w:lang w:val="fr-CD"/>
              </w:rPr>
            </w:pPr>
            <w:r w:rsidRPr="00A444AB">
              <w:rPr>
                <w:lang w:val="fr-CD"/>
              </w:rPr>
              <w:t>Murs, poteaux et joues des poutres</w:t>
            </w:r>
          </w:p>
        </w:tc>
        <w:tc>
          <w:tcPr>
            <w:tcW w:w="1275" w:type="dxa"/>
            <w:vAlign w:val="bottom"/>
          </w:tcPr>
          <w:p w:rsidR="00A444AB" w:rsidRPr="00A444AB" w:rsidRDefault="00A444AB" w:rsidP="00A444AB">
            <w:pPr>
              <w:rPr>
                <w:lang w:val="fr-CD"/>
              </w:rPr>
            </w:pPr>
          </w:p>
        </w:tc>
        <w:tc>
          <w:tcPr>
            <w:tcW w:w="1701" w:type="dxa"/>
            <w:vAlign w:val="bottom"/>
          </w:tcPr>
          <w:p w:rsidR="00A444AB" w:rsidRPr="00A444AB" w:rsidRDefault="00A444AB" w:rsidP="00A444AB">
            <w:r w:rsidRPr="00A444AB">
              <w:t>2 jours</w:t>
            </w:r>
          </w:p>
        </w:tc>
      </w:tr>
      <w:tr w:rsidR="00A444AB" w:rsidRPr="00A444AB" w:rsidTr="004F7838">
        <w:trPr>
          <w:trHeight w:val="288"/>
        </w:trPr>
        <w:tc>
          <w:tcPr>
            <w:tcW w:w="3685" w:type="dxa"/>
            <w:vAlign w:val="bottom"/>
          </w:tcPr>
          <w:p w:rsidR="00A444AB" w:rsidRPr="00A444AB" w:rsidRDefault="00A444AB" w:rsidP="00A444AB"/>
        </w:tc>
        <w:tc>
          <w:tcPr>
            <w:tcW w:w="2694" w:type="dxa"/>
            <w:vAlign w:val="bottom"/>
          </w:tcPr>
          <w:p w:rsidR="00A444AB" w:rsidRPr="00A444AB" w:rsidRDefault="00A444AB" w:rsidP="00A444AB">
            <w:r w:rsidRPr="00A444AB">
              <w:t>Dalles</w:t>
            </w:r>
          </w:p>
        </w:tc>
        <w:tc>
          <w:tcPr>
            <w:tcW w:w="1275" w:type="dxa"/>
            <w:vAlign w:val="bottom"/>
          </w:tcPr>
          <w:p w:rsidR="00A444AB" w:rsidRPr="00A444AB" w:rsidRDefault="00A444AB" w:rsidP="00A444AB"/>
        </w:tc>
        <w:tc>
          <w:tcPr>
            <w:tcW w:w="1701" w:type="dxa"/>
            <w:vAlign w:val="bottom"/>
          </w:tcPr>
          <w:p w:rsidR="00A444AB" w:rsidRPr="00A444AB" w:rsidRDefault="00A444AB" w:rsidP="00A444AB">
            <w:r w:rsidRPr="00A444AB">
              <w:t>21 jours</w:t>
            </w:r>
          </w:p>
        </w:tc>
      </w:tr>
      <w:tr w:rsidR="00A444AB" w:rsidRPr="00A444AB" w:rsidTr="004F7838">
        <w:trPr>
          <w:trHeight w:val="288"/>
        </w:trPr>
        <w:tc>
          <w:tcPr>
            <w:tcW w:w="3685" w:type="dxa"/>
            <w:vAlign w:val="bottom"/>
          </w:tcPr>
          <w:p w:rsidR="00A444AB" w:rsidRPr="00A444AB" w:rsidRDefault="00A444AB" w:rsidP="00A444AB"/>
        </w:tc>
        <w:tc>
          <w:tcPr>
            <w:tcW w:w="2694" w:type="dxa"/>
            <w:vAlign w:val="bottom"/>
          </w:tcPr>
          <w:p w:rsidR="00A444AB" w:rsidRPr="00A444AB" w:rsidRDefault="00A444AB" w:rsidP="00A444AB">
            <w:r w:rsidRPr="00A444AB">
              <w:t>Étais des dalles</w:t>
            </w:r>
          </w:p>
        </w:tc>
        <w:tc>
          <w:tcPr>
            <w:tcW w:w="1275" w:type="dxa"/>
            <w:vAlign w:val="bottom"/>
          </w:tcPr>
          <w:p w:rsidR="00A444AB" w:rsidRPr="00A444AB" w:rsidRDefault="00A444AB" w:rsidP="00A444AB"/>
        </w:tc>
        <w:tc>
          <w:tcPr>
            <w:tcW w:w="1701" w:type="dxa"/>
            <w:vAlign w:val="bottom"/>
          </w:tcPr>
          <w:p w:rsidR="00A444AB" w:rsidRPr="00A444AB" w:rsidRDefault="00A444AB" w:rsidP="00A444AB">
            <w:r w:rsidRPr="00A444AB">
              <w:t>21 jours</w:t>
            </w:r>
          </w:p>
        </w:tc>
      </w:tr>
      <w:tr w:rsidR="00A444AB" w:rsidRPr="00A444AB" w:rsidTr="004F7838">
        <w:trPr>
          <w:trHeight w:val="288"/>
        </w:trPr>
        <w:tc>
          <w:tcPr>
            <w:tcW w:w="6379" w:type="dxa"/>
            <w:gridSpan w:val="2"/>
            <w:vAlign w:val="bottom"/>
          </w:tcPr>
          <w:p w:rsidR="00A444AB" w:rsidRPr="00A444AB" w:rsidRDefault="00A444AB" w:rsidP="00A444AB">
            <w:r w:rsidRPr="00A444AB">
              <w:t>Sous face des poutres</w:t>
            </w:r>
          </w:p>
        </w:tc>
        <w:tc>
          <w:tcPr>
            <w:tcW w:w="1275" w:type="dxa"/>
            <w:vAlign w:val="bottom"/>
          </w:tcPr>
          <w:p w:rsidR="00A444AB" w:rsidRPr="00A444AB" w:rsidRDefault="00A444AB" w:rsidP="00A444AB"/>
        </w:tc>
        <w:tc>
          <w:tcPr>
            <w:tcW w:w="1701" w:type="dxa"/>
            <w:vAlign w:val="bottom"/>
          </w:tcPr>
          <w:p w:rsidR="00A444AB" w:rsidRPr="00A444AB" w:rsidRDefault="00A444AB" w:rsidP="00A444AB">
            <w:r w:rsidRPr="00A444AB">
              <w:t>21 jours</w:t>
            </w:r>
          </w:p>
        </w:tc>
      </w:tr>
      <w:tr w:rsidR="00A444AB" w:rsidRPr="00A444AB" w:rsidTr="004F7838">
        <w:trPr>
          <w:trHeight w:val="288"/>
        </w:trPr>
        <w:tc>
          <w:tcPr>
            <w:tcW w:w="3685" w:type="dxa"/>
            <w:vAlign w:val="bottom"/>
          </w:tcPr>
          <w:p w:rsidR="00A444AB" w:rsidRPr="00A444AB" w:rsidRDefault="00A444AB" w:rsidP="00A444AB"/>
        </w:tc>
        <w:tc>
          <w:tcPr>
            <w:tcW w:w="2694" w:type="dxa"/>
            <w:vAlign w:val="bottom"/>
          </w:tcPr>
          <w:p w:rsidR="00A444AB" w:rsidRPr="00A444AB" w:rsidRDefault="00A444AB" w:rsidP="00A444AB">
            <w:r w:rsidRPr="00A444AB">
              <w:t>Étais des poutres</w:t>
            </w:r>
          </w:p>
        </w:tc>
        <w:tc>
          <w:tcPr>
            <w:tcW w:w="1275" w:type="dxa"/>
            <w:vAlign w:val="bottom"/>
          </w:tcPr>
          <w:p w:rsidR="00A444AB" w:rsidRPr="00A444AB" w:rsidRDefault="00A444AB" w:rsidP="00A444AB"/>
        </w:tc>
        <w:tc>
          <w:tcPr>
            <w:tcW w:w="1701" w:type="dxa"/>
            <w:vAlign w:val="bottom"/>
          </w:tcPr>
          <w:p w:rsidR="00A444AB" w:rsidRPr="00A444AB" w:rsidRDefault="00A444AB" w:rsidP="00A444AB">
            <w:r w:rsidRPr="00A444AB">
              <w:t>21 jours</w:t>
            </w:r>
          </w:p>
        </w:tc>
      </w:tr>
    </w:tbl>
    <w:p w:rsidR="00A444AB" w:rsidRPr="00A444AB" w:rsidRDefault="00A444AB" w:rsidP="00A444AB"/>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TOLÉRANCE DES COTES DES BÉTONS DES OUVRAGES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tolérances maximales acceptées pour les ouvrages en béton seront les suivantes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en nivellement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pour les radiers : plus ou moins 1 centimètre;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pour le dessus des ouvrages : plus ou moins 2 centimètres;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pour les parties d'ouvrages devant recevoir un appareillage mécanique : plus ou moins 0,2 centimètre ;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lastRenderedPageBreak/>
        <w:t xml:space="preserve">pour les déversoirs : plus ou moins 0,3 centimètre ;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en implantation :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pour les parties où l'eau s'écoule et pour celles devant recevoir un appareillage mécanique : plus ou moins 1 centimètre;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pour les autres parties d'ouvrages : plus ou moins 2 centimètres;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en épaisseur : les épaisseurs de béton ne sont pas inférieures aux épaisseurs théoriques. Ces tolérances seront déterminées par rapport aux cotes théoriques des dessins d'exécution.</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 tolérance maximale pour les irrégularités dans les parements vus après décoffrages, provenant du décalage des coffrages, est de 3 mm. L’Ingénieur pourra exiger que l'Entrepreneur meule en chanfrein, à ses frais, les arêtes saillantes.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Dans le cas où l'une ou plusieurs des tolérances fixées ci-dessus seraient dépassées, l’Ingénieur pourra, pour les ouvrages ou parties d'ouvrages correspondants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soit faire effectuer des réparations, par l'Entrepreneur, et à ses frais et suivant les normes fixées par l’Ingénieur;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soit exiger la démolition et la reconstruction par l'Entrepreneur et à ses frais de l'ouvrage ou la partie d'ouvrage incriminée.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AGRÉGAT ET FINITIONS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trous causés par les attaches dans le cas où elles sont utilisées pour assurer l'écartement des coffrages devront être rebouchés efficacement et de façon durable au mortier sec damé.</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Si la paroi présente au décoffrage certains défauts localisés (nids de cailloux, armatures accidentellement apparentes), il conviendra, avant d'exécuter le ragréage qui s'impose, de s'assurer que ce défaut n'est pas </w:t>
      </w:r>
      <w:r w:rsidRPr="004F7838">
        <w:rPr>
          <w:rFonts w:ascii="Arial" w:hAnsi="Arial" w:cs="Arial"/>
          <w:sz w:val="24"/>
          <w:szCs w:val="24"/>
          <w:lang w:val="fr-CD"/>
        </w:rPr>
        <w:lastRenderedPageBreak/>
        <w:t>de nature à mettre en cause la conservation des qualités de l'ouvrage, auquel cas tous travaux de réfection nécessaires devraient être entrepris avant ceux de ragréage.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 ragréage s'effectuera au mortier de ciment sur béton jeune, au mortier additionné d'adhésif sur béton durci et ce après repiquage, au plus tard 2 jours après décoffrage.</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manques de matières le cas échéant constatés à la face inférieure des réservations seront complétés avec du béton de même composition que celui appliqué à l'exécution des murs ou au mortier si la hauteur du manque n'excède pas 5 cm.</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balèvres, épaufrures et irrégularités d'arêtes, dans la mesure où elles sont incompatibles avec la qualité de parement demandée seront réparées ou rectifiées au mortier de ciment additionné d'adhésif.</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feuillures ou surfaces d'appui des menuiseries intérieures et extérieures seront dressées de façon à obtenir la qualité exigée par le mode de pose de ces menuiseries.</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fissures seront traitées suivant la nature de façon appropriée sur proposition de l'Entrepreneur et après accord de l’Ingénieur.</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tâches d'huile, de rouille et les efflorescences seront résorbées avec des produits appropriés.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Dans le cas de défauts plus profonds ou plus étendus, l'Entrepreneur devra obtenir l'approbation de l’Ingénieur quant aux méthodes de ragréage proposées.</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Lorsque l’Ingénieur estimera que le défaut est trop étendu pour permettre un ragréage satisfaisant du point de vue de l'intégrité structurale ou de l'aspect de la pièce, le béton contenant le défaut sera cassé et remplacé.</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Ces travaux restent à la charge de l’Entrepreneur.</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ARMATURES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FABRICATION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a. Soudage des barres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 soudage des barres d’acier est interdit. b. Cintrage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Il sera effectué à froid avec une cintreuse à mandrin suivant les normes en vigueur. c. État de surface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barres d'armature devront rester propres et être sans piqûres, sans rouille non adhérente, ni traces de calamine, de terre, de peinture, de graisse, d'huile ou autres corps étrangers risquant de nuire à l'adhérence entre le béton et l'armature.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d. Aciers en attente</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armatures laissées en attente et qui devront être pliées ou dépliées sur chantier seront impérativement en acier doux. Le pliage ou dépliage ultérieur sur chantier des armatures à haute adhérence est formellement interdit.</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e. Repérage avant pose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aciers façonnés seront repérés par étiquettes conformément à la numérotation des nomenclatures. f. Mise en place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L'approvisionnement sur le chantier des armatures façonnées sera effectué avec soin. Tout jet de barres dans un fond de fouille depuis une position en hauteur est strictement interdit.</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g. Rigidité</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armatures seront convenablement ligaturées, éventuellement pointées par soudure et raidies éventuellement par des barres disposées en diagonale, de manière à se trouver aux emplacements prévus sur les plans et y demeurer pendant la période de bétonnage.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h. Enrobage, espacement et calage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enrobages minimaux des armatures sont définis dans le Journal A6 des règles BAEL 83.</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armatures devront être munies de cales de positionnement en nombre suffisant pour permettre d'assurer les enrobages réglementaires.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 ferraillage supérieur pourra être positionné par des chaises.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Aucune partie de l'armature ne devra être utilisée pour étayer un coffrage, une voie d'accès, une plate-forme de travail ou l'équipement de mise en place ou pour la transmission d'un courant électrique.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i. Accessoires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accessoires tels que supports, ancrages, écarteurs, étriers, ligatures, chaises et tous autres dispositifs requis pour assurer une mise en place et un positionnement correct de l'armature seront en acier à l'exception des cales qui seront posées pour assurer l'enrobage en contact avec le coffrage ou le béton de propreté. Ces cales seront en béton, de même texture, couleur et dosage que le béton coulé en place. Elles auront la forme d'un tronc de pyramide de côté minimal 50 mm et seront posées avec la base tournée vers l'armature. Cependant, ces cales pourront être proposées en plastique à l'agrément de l’Ingénieur.</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CONTRÔLES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L'Entrepreneur demandera systématiquement à l’Ingénieur ou à son représentant le contrôle des armatures de tout ou partie d'ouvrage avant bétonnage.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Ce contrôle portera sur la conformité aux plans d'exécution et sur le respect des règles de l'art.</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Pour la correction des imperfections de ferraillage, les armatures seront au besoin enlevées des coffrages et replacées correctement après les dressages et renforcements nécessaires.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BÉTON POUR LE SCELLEMENT D'ÉQUIPEMENTS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Ce béton devra offrir une facilité de mise en œuvre suffisante pour assurer une bonne liaison et une pénétration suffisante dans les interstices du premier béton.</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Il pourra à la demande de l’Ingénieur comporter un adjuvant anti-retrait ou de collage d'une marque agréée. Cet adjuvant sera mélangé au béton conformément aux instructions du fabricant.</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 poudre de fonte moulée ne devra pas être utilisée à cet effet en contact avec de l'acier à haute résistance à la traction ni en contact avec de l'eau.</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Pour les trous de faible dimension (volume inférieur à 2 dm3) du mortier sera utilisé. On aura éventuellement recours à l’introduction dans la formule d'un adjuvant anti-retrait ou de collage approprié.</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 coffrage des scellements devra être parfaitement adapté au tracé du premier béton: les irrégularités éventuelles devront être résorbées par meulage.</w:t>
      </w:r>
    </w:p>
    <w:p w:rsidR="00A444AB" w:rsidRPr="004F7838" w:rsidRDefault="00A444AB" w:rsidP="004F7838">
      <w:pPr>
        <w:ind w:left="1134"/>
        <w:rPr>
          <w:rFonts w:ascii="Arial" w:hAnsi="Arial" w:cs="Arial"/>
          <w:b/>
          <w:sz w:val="24"/>
          <w:szCs w:val="24"/>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ARTICLE.57.</w:t>
      </w:r>
      <w:r w:rsidRPr="004F7838">
        <w:rPr>
          <w:rFonts w:ascii="Arial" w:hAnsi="Arial" w:cs="Arial"/>
          <w:b/>
          <w:sz w:val="24"/>
          <w:szCs w:val="24"/>
          <w:lang w:val="fr-CD"/>
        </w:rPr>
        <w:tab/>
        <w:t>MORTIER ET MAÇONNERIE</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COMPOSIT</w:t>
      </w:r>
      <w:r w:rsidR="004F7838">
        <w:rPr>
          <w:rFonts w:ascii="Arial" w:hAnsi="Arial" w:cs="Arial"/>
          <w:sz w:val="24"/>
          <w:szCs w:val="24"/>
          <w:lang w:val="fr-CD"/>
        </w:rPr>
        <w:t>ION ET FABRICATION DES MORTIERS</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lastRenderedPageBreak/>
        <w:t>L'Entrepreneur soumettra à l'agrément de l’Ingénieur, pour chaque nature d'ouvrage, la composition des mortiers. Cette composition est définie en poids de liant par mètre cube de sable. Elle doit tenir compte à la fois de la nature du liant, de la nature et de la situation des ouvrages.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On distingue les mortiers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pour enduits intérieurs étanches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pour enduits ordina</w:t>
      </w:r>
      <w:r w:rsidR="004F7838">
        <w:rPr>
          <w:rFonts w:ascii="Arial" w:hAnsi="Arial" w:cs="Arial"/>
          <w:sz w:val="24"/>
          <w:szCs w:val="24"/>
          <w:lang w:val="fr-CD"/>
        </w:rPr>
        <w:t xml:space="preserve">ires ou chapes pour maçonnerie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mortiers peuvent contenir, notamment s'ils sont destinés à la confection d'enduits, des produits entraîneurs d'air en proportion telle que le volume d'air occlus entraîné reste inférieur à 10% du volume total du mortier ou des produits d'accrochage et adjuvant d'étanchéité pour les chapes.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Ils seront fabriqués mécaniquement. </w:t>
      </w:r>
      <w:r w:rsidR="004F7838">
        <w:rPr>
          <w:rFonts w:ascii="Arial" w:hAnsi="Arial" w:cs="Arial"/>
          <w:sz w:val="24"/>
          <w:szCs w:val="24"/>
          <w:lang w:val="fr-CD"/>
        </w:rPr>
        <w:t>Les dosages sont les suivants :</w:t>
      </w:r>
    </w:p>
    <w:tbl>
      <w:tblPr>
        <w:tblW w:w="0" w:type="auto"/>
        <w:tblInd w:w="1124" w:type="dxa"/>
        <w:tblLayout w:type="fixed"/>
        <w:tblCellMar>
          <w:left w:w="0" w:type="dxa"/>
          <w:right w:w="0" w:type="dxa"/>
        </w:tblCellMar>
        <w:tblLook w:val="0000" w:firstRow="0" w:lastRow="0" w:firstColumn="0" w:lastColumn="0" w:noHBand="0" w:noVBand="0"/>
      </w:tblPr>
      <w:tblGrid>
        <w:gridCol w:w="1985"/>
        <w:gridCol w:w="2551"/>
        <w:gridCol w:w="4678"/>
      </w:tblGrid>
      <w:tr w:rsidR="00A444AB" w:rsidRPr="00A444AB" w:rsidTr="004F7838">
        <w:trPr>
          <w:trHeight w:val="308"/>
        </w:trPr>
        <w:tc>
          <w:tcPr>
            <w:tcW w:w="1985" w:type="dxa"/>
            <w:tcBorders>
              <w:top w:val="single" w:sz="8" w:space="0" w:color="auto"/>
              <w:left w:val="single" w:sz="8" w:space="0" w:color="auto"/>
              <w:bottom w:val="nil"/>
              <w:right w:val="single" w:sz="8" w:space="0" w:color="auto"/>
            </w:tcBorders>
            <w:vAlign w:val="bottom"/>
          </w:tcPr>
          <w:p w:rsidR="00A444AB" w:rsidRPr="00A444AB" w:rsidRDefault="00A444AB" w:rsidP="00A444AB">
            <w:r w:rsidRPr="00A444AB">
              <w:t>Désignation</w:t>
            </w:r>
          </w:p>
        </w:tc>
        <w:tc>
          <w:tcPr>
            <w:tcW w:w="2551" w:type="dxa"/>
            <w:tcBorders>
              <w:top w:val="single" w:sz="8" w:space="0" w:color="auto"/>
              <w:left w:val="nil"/>
              <w:bottom w:val="nil"/>
              <w:right w:val="single" w:sz="8" w:space="0" w:color="auto"/>
            </w:tcBorders>
            <w:vAlign w:val="bottom"/>
          </w:tcPr>
          <w:p w:rsidR="00A444AB" w:rsidRPr="00A444AB" w:rsidRDefault="00A444AB" w:rsidP="00A444AB">
            <w:r w:rsidRPr="00A444AB">
              <w:t>utilisation</w:t>
            </w:r>
          </w:p>
        </w:tc>
        <w:tc>
          <w:tcPr>
            <w:tcW w:w="4678" w:type="dxa"/>
            <w:tcBorders>
              <w:top w:val="single" w:sz="8" w:space="0" w:color="auto"/>
              <w:left w:val="nil"/>
              <w:bottom w:val="nil"/>
              <w:right w:val="single" w:sz="8" w:space="0" w:color="auto"/>
            </w:tcBorders>
            <w:vAlign w:val="bottom"/>
          </w:tcPr>
          <w:p w:rsidR="00A444AB" w:rsidRPr="00A444AB" w:rsidRDefault="00A444AB" w:rsidP="00A444AB">
            <w:r w:rsidRPr="00A444AB">
              <w:t>Dosage</w:t>
            </w:r>
          </w:p>
        </w:tc>
      </w:tr>
      <w:tr w:rsidR="00A444AB" w:rsidRPr="00A444AB" w:rsidTr="004F7838">
        <w:trPr>
          <w:trHeight w:val="161"/>
        </w:trPr>
        <w:tc>
          <w:tcPr>
            <w:tcW w:w="1985" w:type="dxa"/>
            <w:tcBorders>
              <w:top w:val="nil"/>
              <w:left w:val="single" w:sz="8" w:space="0" w:color="auto"/>
              <w:bottom w:val="single" w:sz="8" w:space="0" w:color="auto"/>
              <w:right w:val="single" w:sz="8" w:space="0" w:color="auto"/>
            </w:tcBorders>
            <w:vAlign w:val="bottom"/>
          </w:tcPr>
          <w:p w:rsidR="00A444AB" w:rsidRPr="00A444AB" w:rsidRDefault="00A444AB" w:rsidP="00A444AB"/>
        </w:tc>
        <w:tc>
          <w:tcPr>
            <w:tcW w:w="2551" w:type="dxa"/>
            <w:tcBorders>
              <w:top w:val="nil"/>
              <w:left w:val="nil"/>
              <w:bottom w:val="single" w:sz="8" w:space="0" w:color="auto"/>
              <w:right w:val="single" w:sz="8" w:space="0" w:color="auto"/>
            </w:tcBorders>
            <w:vAlign w:val="bottom"/>
          </w:tcPr>
          <w:p w:rsidR="00A444AB" w:rsidRPr="00A444AB" w:rsidRDefault="00A444AB" w:rsidP="00A444AB"/>
        </w:tc>
        <w:tc>
          <w:tcPr>
            <w:tcW w:w="4678" w:type="dxa"/>
            <w:tcBorders>
              <w:top w:val="nil"/>
              <w:left w:val="nil"/>
              <w:bottom w:val="single" w:sz="8" w:space="0" w:color="auto"/>
              <w:right w:val="single" w:sz="8" w:space="0" w:color="auto"/>
            </w:tcBorders>
            <w:vAlign w:val="bottom"/>
          </w:tcPr>
          <w:p w:rsidR="00A444AB" w:rsidRPr="00A444AB" w:rsidRDefault="00A444AB" w:rsidP="00A444AB"/>
        </w:tc>
      </w:tr>
      <w:tr w:rsidR="00A444AB" w:rsidRPr="00BE342C" w:rsidTr="004F7838">
        <w:trPr>
          <w:trHeight w:val="293"/>
        </w:trPr>
        <w:tc>
          <w:tcPr>
            <w:tcW w:w="1985" w:type="dxa"/>
            <w:tcBorders>
              <w:top w:val="nil"/>
              <w:left w:val="single" w:sz="8" w:space="0" w:color="auto"/>
              <w:bottom w:val="nil"/>
              <w:right w:val="single" w:sz="8" w:space="0" w:color="auto"/>
            </w:tcBorders>
            <w:vAlign w:val="bottom"/>
          </w:tcPr>
          <w:p w:rsidR="00A444AB" w:rsidRPr="00A444AB" w:rsidRDefault="00A444AB" w:rsidP="00A444AB">
            <w:r w:rsidRPr="00A444AB">
              <w:t>M1</w:t>
            </w:r>
          </w:p>
        </w:tc>
        <w:tc>
          <w:tcPr>
            <w:tcW w:w="2551" w:type="dxa"/>
            <w:tcBorders>
              <w:top w:val="nil"/>
              <w:left w:val="nil"/>
              <w:bottom w:val="nil"/>
              <w:right w:val="single" w:sz="8" w:space="0" w:color="auto"/>
            </w:tcBorders>
            <w:vAlign w:val="bottom"/>
          </w:tcPr>
          <w:p w:rsidR="00A444AB" w:rsidRPr="00A444AB" w:rsidRDefault="00A444AB" w:rsidP="00A444AB">
            <w:r w:rsidRPr="00A444AB">
              <w:t>Enduits intérieurs étanches Ou</w:t>
            </w:r>
          </w:p>
        </w:tc>
        <w:tc>
          <w:tcPr>
            <w:tcW w:w="4678" w:type="dxa"/>
            <w:tcBorders>
              <w:top w:val="nil"/>
              <w:left w:val="nil"/>
              <w:bottom w:val="nil"/>
              <w:right w:val="single" w:sz="8" w:space="0" w:color="auto"/>
            </w:tcBorders>
            <w:vAlign w:val="bottom"/>
          </w:tcPr>
          <w:p w:rsidR="00A444AB" w:rsidRPr="00A444AB" w:rsidRDefault="00A444AB" w:rsidP="00A444AB">
            <w:pPr>
              <w:rPr>
                <w:lang w:val="fr-CD"/>
              </w:rPr>
            </w:pPr>
            <w:r w:rsidRPr="00A444AB">
              <w:rPr>
                <w:lang w:val="fr-CD"/>
              </w:rPr>
              <w:t>500 kg de ciment/m3, sable granulométrie de 0-2 mm  avec</w:t>
            </w:r>
          </w:p>
        </w:tc>
      </w:tr>
      <w:tr w:rsidR="00A444AB" w:rsidRPr="00BE342C" w:rsidTr="004F7838">
        <w:trPr>
          <w:trHeight w:val="238"/>
        </w:trPr>
        <w:tc>
          <w:tcPr>
            <w:tcW w:w="1985" w:type="dxa"/>
            <w:tcBorders>
              <w:top w:val="nil"/>
              <w:left w:val="single" w:sz="8" w:space="0" w:color="auto"/>
              <w:bottom w:val="nil"/>
              <w:right w:val="single" w:sz="8" w:space="0" w:color="auto"/>
            </w:tcBorders>
            <w:vAlign w:val="bottom"/>
          </w:tcPr>
          <w:p w:rsidR="00A444AB" w:rsidRPr="00A444AB" w:rsidRDefault="00A444AB" w:rsidP="00A444AB">
            <w:pPr>
              <w:rPr>
                <w:lang w:val="fr-CD"/>
              </w:rPr>
            </w:pPr>
          </w:p>
        </w:tc>
        <w:tc>
          <w:tcPr>
            <w:tcW w:w="2551" w:type="dxa"/>
            <w:tcBorders>
              <w:top w:val="nil"/>
              <w:left w:val="nil"/>
              <w:bottom w:val="nil"/>
              <w:right w:val="single" w:sz="8" w:space="0" w:color="auto"/>
            </w:tcBorders>
            <w:vAlign w:val="bottom"/>
          </w:tcPr>
          <w:p w:rsidR="00A444AB" w:rsidRPr="00A444AB" w:rsidRDefault="00A444AB" w:rsidP="00A444AB">
            <w:r w:rsidRPr="00A444AB">
              <w:t>Scellements</w:t>
            </w:r>
          </w:p>
        </w:tc>
        <w:tc>
          <w:tcPr>
            <w:tcW w:w="4678" w:type="dxa"/>
            <w:tcBorders>
              <w:top w:val="nil"/>
              <w:left w:val="nil"/>
              <w:bottom w:val="nil"/>
              <w:right w:val="single" w:sz="8" w:space="0" w:color="auto"/>
            </w:tcBorders>
            <w:vAlign w:val="bottom"/>
          </w:tcPr>
          <w:p w:rsidR="00A444AB" w:rsidRPr="00A444AB" w:rsidRDefault="00A444AB" w:rsidP="00A444AB">
            <w:pPr>
              <w:rPr>
                <w:lang w:val="fr-CD"/>
              </w:rPr>
            </w:pPr>
            <w:r w:rsidRPr="00A444AB">
              <w:rPr>
                <w:lang w:val="fr-CD"/>
              </w:rPr>
              <w:t>hydrofuge SIKA pour enduit étanche et anti retrait pour scellement</w:t>
            </w:r>
          </w:p>
        </w:tc>
      </w:tr>
      <w:tr w:rsidR="00A444AB" w:rsidRPr="00BE342C" w:rsidTr="004F7838">
        <w:trPr>
          <w:trHeight w:val="39"/>
        </w:trPr>
        <w:tc>
          <w:tcPr>
            <w:tcW w:w="1985" w:type="dxa"/>
            <w:tcBorders>
              <w:top w:val="nil"/>
              <w:left w:val="single" w:sz="8" w:space="0" w:color="auto"/>
              <w:bottom w:val="single" w:sz="8" w:space="0" w:color="auto"/>
              <w:right w:val="single" w:sz="8" w:space="0" w:color="auto"/>
            </w:tcBorders>
            <w:vAlign w:val="bottom"/>
          </w:tcPr>
          <w:p w:rsidR="00A444AB" w:rsidRPr="00A444AB" w:rsidRDefault="00A444AB" w:rsidP="00A444AB">
            <w:pPr>
              <w:rPr>
                <w:lang w:val="fr-CD"/>
              </w:rPr>
            </w:pPr>
          </w:p>
        </w:tc>
        <w:tc>
          <w:tcPr>
            <w:tcW w:w="2551" w:type="dxa"/>
            <w:tcBorders>
              <w:top w:val="nil"/>
              <w:left w:val="nil"/>
              <w:bottom w:val="single" w:sz="8" w:space="0" w:color="auto"/>
              <w:right w:val="single" w:sz="8" w:space="0" w:color="auto"/>
            </w:tcBorders>
            <w:vAlign w:val="bottom"/>
          </w:tcPr>
          <w:p w:rsidR="00A444AB" w:rsidRPr="00A444AB" w:rsidRDefault="00A444AB" w:rsidP="00A444AB">
            <w:pPr>
              <w:rPr>
                <w:lang w:val="fr-CD"/>
              </w:rPr>
            </w:pPr>
          </w:p>
        </w:tc>
        <w:tc>
          <w:tcPr>
            <w:tcW w:w="4678" w:type="dxa"/>
            <w:tcBorders>
              <w:top w:val="nil"/>
              <w:left w:val="nil"/>
              <w:bottom w:val="single" w:sz="8" w:space="0" w:color="auto"/>
              <w:right w:val="single" w:sz="8" w:space="0" w:color="auto"/>
            </w:tcBorders>
            <w:vAlign w:val="bottom"/>
          </w:tcPr>
          <w:p w:rsidR="00A444AB" w:rsidRPr="00A444AB" w:rsidRDefault="00A444AB" w:rsidP="00A444AB">
            <w:pPr>
              <w:rPr>
                <w:lang w:val="fr-CD"/>
              </w:rPr>
            </w:pPr>
          </w:p>
        </w:tc>
      </w:tr>
      <w:tr w:rsidR="00A444AB" w:rsidRPr="00A444AB" w:rsidTr="004F7838">
        <w:trPr>
          <w:trHeight w:val="332"/>
        </w:trPr>
        <w:tc>
          <w:tcPr>
            <w:tcW w:w="1985" w:type="dxa"/>
            <w:tcBorders>
              <w:top w:val="nil"/>
              <w:left w:val="single" w:sz="8" w:space="0" w:color="auto"/>
              <w:bottom w:val="single" w:sz="8" w:space="0" w:color="auto"/>
              <w:right w:val="single" w:sz="8" w:space="0" w:color="auto"/>
            </w:tcBorders>
            <w:vAlign w:val="bottom"/>
          </w:tcPr>
          <w:p w:rsidR="00A444AB" w:rsidRPr="00A444AB" w:rsidRDefault="00A444AB" w:rsidP="00A444AB">
            <w:r w:rsidRPr="00A444AB">
              <w:t>M2</w:t>
            </w:r>
          </w:p>
        </w:tc>
        <w:tc>
          <w:tcPr>
            <w:tcW w:w="2551" w:type="dxa"/>
            <w:tcBorders>
              <w:top w:val="nil"/>
              <w:left w:val="nil"/>
              <w:bottom w:val="single" w:sz="8" w:space="0" w:color="auto"/>
              <w:right w:val="single" w:sz="8" w:space="0" w:color="auto"/>
            </w:tcBorders>
            <w:vAlign w:val="bottom"/>
          </w:tcPr>
          <w:p w:rsidR="00A444AB" w:rsidRPr="00A444AB" w:rsidRDefault="00A444AB" w:rsidP="00A444AB">
            <w:r w:rsidRPr="00A444AB">
              <w:t>Enduits ordinaires ou chapes</w:t>
            </w:r>
          </w:p>
        </w:tc>
        <w:tc>
          <w:tcPr>
            <w:tcW w:w="4678" w:type="dxa"/>
            <w:tcBorders>
              <w:top w:val="nil"/>
              <w:left w:val="nil"/>
              <w:bottom w:val="single" w:sz="8" w:space="0" w:color="auto"/>
              <w:right w:val="single" w:sz="8" w:space="0" w:color="auto"/>
            </w:tcBorders>
            <w:vAlign w:val="bottom"/>
          </w:tcPr>
          <w:p w:rsidR="00A444AB" w:rsidRPr="00A444AB" w:rsidRDefault="00A444AB" w:rsidP="00A444AB">
            <w:r w:rsidRPr="00A444AB">
              <w:t>400 kg de ciment /m3</w:t>
            </w:r>
          </w:p>
        </w:tc>
      </w:tr>
      <w:tr w:rsidR="00A444AB" w:rsidRPr="00A444AB" w:rsidTr="004F7838">
        <w:trPr>
          <w:trHeight w:val="332"/>
        </w:trPr>
        <w:tc>
          <w:tcPr>
            <w:tcW w:w="1985" w:type="dxa"/>
            <w:tcBorders>
              <w:top w:val="nil"/>
              <w:left w:val="single" w:sz="8" w:space="0" w:color="auto"/>
              <w:bottom w:val="single" w:sz="8" w:space="0" w:color="auto"/>
              <w:right w:val="single" w:sz="8" w:space="0" w:color="auto"/>
            </w:tcBorders>
            <w:vAlign w:val="bottom"/>
          </w:tcPr>
          <w:p w:rsidR="00A444AB" w:rsidRPr="00A444AB" w:rsidRDefault="00A444AB" w:rsidP="00A444AB">
            <w:r w:rsidRPr="00A444AB">
              <w:t>M3</w:t>
            </w:r>
          </w:p>
        </w:tc>
        <w:tc>
          <w:tcPr>
            <w:tcW w:w="2551" w:type="dxa"/>
            <w:tcBorders>
              <w:top w:val="nil"/>
              <w:left w:val="nil"/>
              <w:bottom w:val="single" w:sz="8" w:space="0" w:color="auto"/>
              <w:right w:val="single" w:sz="8" w:space="0" w:color="auto"/>
            </w:tcBorders>
            <w:vAlign w:val="bottom"/>
          </w:tcPr>
          <w:p w:rsidR="00A444AB" w:rsidRPr="00A444AB" w:rsidRDefault="00A444AB" w:rsidP="00A444AB">
            <w:r w:rsidRPr="00A444AB">
              <w:t>Maçonnerie</w:t>
            </w:r>
          </w:p>
        </w:tc>
        <w:tc>
          <w:tcPr>
            <w:tcW w:w="4678" w:type="dxa"/>
            <w:tcBorders>
              <w:top w:val="nil"/>
              <w:left w:val="nil"/>
              <w:bottom w:val="single" w:sz="8" w:space="0" w:color="auto"/>
              <w:right w:val="single" w:sz="8" w:space="0" w:color="auto"/>
            </w:tcBorders>
            <w:vAlign w:val="bottom"/>
          </w:tcPr>
          <w:p w:rsidR="00A444AB" w:rsidRPr="00A444AB" w:rsidRDefault="00A444AB" w:rsidP="00A444AB">
            <w:r w:rsidRPr="00A444AB">
              <w:t>350 kg de ciment /m3</w:t>
            </w:r>
          </w:p>
        </w:tc>
      </w:tr>
    </w:tbl>
    <w:p w:rsidR="00A444AB" w:rsidRPr="00A444AB" w:rsidRDefault="00A444AB" w:rsidP="00A444AB"/>
    <w:p w:rsidR="00A444AB" w:rsidRPr="004F7838" w:rsidRDefault="00A444AB" w:rsidP="004F7838">
      <w:pPr>
        <w:ind w:left="1134"/>
        <w:rPr>
          <w:rFonts w:ascii="Arial" w:hAnsi="Arial" w:cs="Arial"/>
          <w:sz w:val="24"/>
          <w:szCs w:val="24"/>
        </w:rPr>
      </w:pPr>
      <w:r w:rsidRPr="004F7838">
        <w:rPr>
          <w:rFonts w:ascii="Arial" w:hAnsi="Arial" w:cs="Arial"/>
          <w:sz w:val="24"/>
          <w:szCs w:val="24"/>
        </w:rPr>
        <w:t>MAÇONNERIE D'AGGLOMÉRÉS CREUX</w:t>
      </w:r>
    </w:p>
    <w:p w:rsidR="00A444AB" w:rsidRPr="004F7838" w:rsidRDefault="00A444AB" w:rsidP="004F7838">
      <w:pPr>
        <w:ind w:left="1134"/>
        <w:rPr>
          <w:rFonts w:ascii="Arial" w:hAnsi="Arial" w:cs="Arial"/>
          <w:sz w:val="24"/>
          <w:szCs w:val="24"/>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agglomérés auront une résistance minimum de 60 bars et seront montées suivant les règles de l'art. Les coupes seront effectuées à la tronçonneuse.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lastRenderedPageBreak/>
        <w:t>Tout aggloméré fendu, cassé ou ébréché sera refusé. Les joints horizontaux et verticaux auront l'épaisseur fixée par les normes en vigueur, ils pourront à la demande de l’Ingénieur être tirés au fer pour les maçonneries non enduites, sans supplément de prix.</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parties en béton sur lesquelles s'appuie la maçonnerie seront repiquées au préalable. Les agglomérés seront jointés au mortier M3.</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ENDUITS ET CHAPES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Dans tous les cas où la surface de béton sera à enduire, elle sera parfaitement décapée et rendue rugueuse par repiquage au pic, au marteau piqueur, par jet de sable ou toute autre méthode agréée. Ce repiquage ne précédera pas de plus de trois jours la confection de l'enduit et la surface à enduire sera saturée d'eau pendant au moins 48 h avant l'application de celui-ci.</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enduits ordinaires, sauf indication contraire, seront exécutés en deux couches de mortier M2 de 2,5 cm d’épaisseur totale, la première assez liquide à la truelle, puis dressée à la règle, la deuxième couche appliquée avant que la première ne soit complètement sèche, sera bien dressée à la règle en tous sens. La surface se fera à la taloche. Les enduits seront sans gerçures ni soufflures, très homogènes et d'un aspect régulier.</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chapes seront soit appliquées dès que le béton de la couche sous-jacente aura commencé sa prise et après un léger arrosage, soit exécutées après prise du béton de dallage, et dans ce cas la surface sera préalablement décapée comme indiqué ci-avant. Toute bande commencée devra être achevée sans interruption. Il en sera de même de toutes les parties de dallage qui seraient limitées par des joints de retrait ou de rupture.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Toute surface d'enduit ou de chape qui présentera des défauts d'adhérence et sonnera creux au choc du marteau, sera refaite aux frais de l'Entrepreneur autant de fois qu'il sera nécessaire.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lastRenderedPageBreak/>
        <w:t>On veillera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à arroser abondamment les maçonneries et les bétons devant recevoir les enduits;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à appliquer tout le mortier par jets énergiques à la truelle. Le "collage" à la taloche est interdit.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Toutes dispositions seront prises pour protéger les enduits et les chapes contre les intempéries ainsi que contre l'ensoleillement jusqu'à la fin de la prise.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ARTICLE.58.</w:t>
      </w:r>
      <w:r w:rsidRPr="004F7838">
        <w:rPr>
          <w:rFonts w:ascii="Arial" w:hAnsi="Arial" w:cs="Arial"/>
          <w:b/>
          <w:sz w:val="24"/>
          <w:szCs w:val="24"/>
          <w:lang w:val="fr-CD"/>
        </w:rPr>
        <w:tab/>
        <w:t>JOINTS - ÉTANCHÉITÉ</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plans d'exécution fixeront les positions et dimensions des joints.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JOINTS DE DILATATION</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Ce sont des joints transversaux coffrés sur toute l'épaisseur du revêtement.</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Un coffrage souple imputrescible est laissé en place pour constituer le fond de joint sur lequel s'appuie le mastic étanche qui obture la partie supérieure.</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JOINTS DE CONSTRUCTION</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joints de construction transversaux sont des joints d'arrêt de chantier exécutés à la fin de chaque journée de travail, ou à la suite d'une assez longue interruption (plus de trente minutes par temps chaud). Ils sont exécutés de préférence à l'emplacement d'un joint de dilatation ou de retrait.</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 rainure des joints de construction peut être réalisée soit par coffrage, soit par sciage. Dans le cas du coffrage, une réglette en dur ou de polystyrène expansé est placée contre le béton de première phase avant coulage du béton de deuxième phase.</w:t>
      </w:r>
    </w:p>
    <w:p w:rsidR="00A444AB" w:rsidRPr="004F7838" w:rsidRDefault="00A444AB" w:rsidP="004F7838">
      <w:pPr>
        <w:ind w:left="1134"/>
        <w:rPr>
          <w:rFonts w:ascii="Arial" w:hAnsi="Arial" w:cs="Arial"/>
          <w:sz w:val="24"/>
          <w:szCs w:val="24"/>
          <w:lang w:val="fr-CD"/>
        </w:rPr>
      </w:pPr>
    </w:p>
    <w:p w:rsidR="00A444AB" w:rsidRPr="00A444AB" w:rsidRDefault="00A444AB" w:rsidP="004F7838">
      <w:pPr>
        <w:ind w:left="1134"/>
        <w:rPr>
          <w:lang w:val="fr-CD"/>
        </w:rPr>
      </w:pPr>
      <w:r w:rsidRPr="004F7838">
        <w:rPr>
          <w:rFonts w:ascii="Arial" w:hAnsi="Arial" w:cs="Arial"/>
          <w:sz w:val="24"/>
          <w:szCs w:val="24"/>
          <w:lang w:val="fr-CD"/>
        </w:rPr>
        <w:t>JOINTS D'ÉTANCHÉITÉ (RACCORDEMENT ENTRE LES D</w:t>
      </w:r>
      <w:r w:rsidRPr="00A444AB">
        <w:rPr>
          <w:lang w:val="fr-CD"/>
        </w:rPr>
        <w:t xml:space="preserve">IFFÉRENTES PARTIES DE L'OUVRAGE) </w:t>
      </w:r>
    </w:p>
    <w:p w:rsidR="00A444AB" w:rsidRPr="00A444AB" w:rsidRDefault="00A444AB" w:rsidP="00A444AB">
      <w:pPr>
        <w:rPr>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L'étanchéité entre deux parties d'un ouvrage ou d'une infrastructure se fera par des joints type Waterstop en caoutchouc ou en élastomère avec ou sans anneau central suivant indications portées aux plans d'exécution.</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 plus grand soin sera apporté à la mise en place de ces joints car cela conditionne l'efficacité de leur emploi.</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Dans tous les cas le joint ne devra être ni percé, ni troué. Il conviendra de prendre toutes les précautions afin que la bande reste bien en place pendant le bétonnage. Les ailes du joint devront pénétrer profondément dans la masse du béton et être correctement disposées et maintenues au système d'armatures prévues à cet effet. Il est recommandé de fixer les extrémités des ancrages par des agrafes spéciales fournies par les fabricants, pour permettre de fixer par simple pincement la bande aux armatures. Pour les joints Water-Stop munis d’œillets, l’utilisation de fils d’attaches est tolérable.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joints devront être auto-soudables par simple rapprochement à température de fusion. Les soudures bout à bout, en Té, en équerres et en croix devront être réalisées de façon parfaitement étanche. Il est exigé de réaliser ces soudures aux indications du fabricant, à l'aide d'un chalumeau à l'air chaud de renforcer la soudure par un apport de matière identique à celle de la bande se présentant sous forme de cordon continu. Correctement exécutées, ces soudures devront assurer une parfaite continuité de la matière et conserver au matériau de bonnes caractéristiques mécaniques.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lastRenderedPageBreak/>
        <w:t>Toutes les opérations de mise en place de bande devront être obligatoirement faites en présence d'un représentant qualifié d'un représentant qualifié de l’Ingénieur. La réception de cette partie d'ouvrage, avant bétonnage, sera prononcée par l’Ingénieur.</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Dans le cas où le positionnement du joint par rapport à la face extérieure du béton laisse une rainure de profondeur importante, l’Ingénieur pourra demander le remplissage de cette partie afin d'assurer un complément d'étanchéité et une protection du joint water-stop. Ce remplissage sera réalisé par un mastic plastique qui devra être étanche et adhérer au béton.</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Antérieurement à la mise en place du produit de joint, les rainures seront soufflées au jet d'air à forte pression et débarrassées de tous débris de coffrage, de matériaux ou de matières étrangères. On s'assurera en outre que le joint est parfaitement sec.</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 largeur du joint qui sera utilisé au niveau de la station d’irrigation sera de 12 à 15cm, garantissant une étanchéité parfaite avec une charge de 5mce.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ARTICLE.59.</w:t>
      </w:r>
      <w:r w:rsidRPr="004F7838">
        <w:rPr>
          <w:rFonts w:ascii="Arial" w:hAnsi="Arial" w:cs="Arial"/>
          <w:b/>
          <w:sz w:val="24"/>
          <w:szCs w:val="24"/>
          <w:lang w:val="fr-CD"/>
        </w:rPr>
        <w:tab/>
        <w:t>MENUISERIE MÉTALLIQUE</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CONCEPTION ET FABRICATION</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ouvrages métalliques divers sont : les grilles, les garde-corps, les échelles, les caillebotis, les menuiseries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L'Entrepreneur pourra utiliser pour la fabrication des menuiseries métalliques, des profilés spéciaux en acier. Les traces de soudure doivent être enlevées sur toutes les surfaces où elles sont nuisibles à l'aspect et au fonctionnement des parties mobiles.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L'Entrepreneur, en début de chantier et avant toute fabrication, fera agréer le personnel affecté à l'atelier de soudage par l’Ingénieur ou son représentant.</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opérations de soudage seront menées conformément aux spécifications et normes en vigueur.</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PROTECTION CONTRE LA CORROSION</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ouvrages métalliques divers doivent être protégés contre la corrosion de la façon suivante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soit par galvanisation (minimum 80 microns), au bain électrolytique et couche d’apprêts réalisés en atelier;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soit par métallisation à 100 microns, réalisée par :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Sablage à vif des surfaces;</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Métallisation au zinc par projection à chaud au pistolet, épaisseur 100 microns;</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Application de deux couches de peinture vinylique.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PRÉPARATION DE SURFACE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 décapage mécanique est obtenu par projection d'abrasif. Cette projection doit être effectuée sur surface sèche, le degré hygrométrique et la température de l'air ambiant étant respectivement inférieur à 80% et supérieure à 5 C.</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Des précautions doivent être prises pour ne pas déformer les tôles minces et endommager les soudures. La surface préparée doit présenter un degré de décapage Sa3 de l'échelle suédoise S IS0 55900.</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MÉTALLISATION ET PEINTURE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Un revêtement métallique ou la couche primaire d'un système de peinture </w:t>
      </w:r>
      <w:r w:rsidRPr="004F7838">
        <w:rPr>
          <w:rFonts w:ascii="Arial" w:hAnsi="Arial" w:cs="Arial"/>
          <w:sz w:val="24"/>
          <w:szCs w:val="24"/>
          <w:lang w:val="fr-CD"/>
        </w:rPr>
        <w:lastRenderedPageBreak/>
        <w:t>n'est appliqué que sur une surface préparée et acceptée et seulement pendant le délai de validité de l'acceptation.</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En outre, la métallisation ou la peinture n'est exécutée que si la surface d'application est complètement sèche et si le degré hygrométrique et la température ambiante sont respectivement inférieurs à 75% et supérieurs à 5 C.</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L'Entrepreneur prendra les dispositions utiles pour que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revêtements métalliques récemment posés et les couches de peinture fraîche soient à l'abri des averses, écoulements liquides et projections diverses;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revêtements métalliques ou la partie appliquée du système de peinture ne soient pas endommagés au cours des transports ou manutentions.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COUVERTURE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 couverture des bâtiments doit être en tôles bacs aluminium 7/10. Elles seront fixées aux pannes par des crochets métalliques et des cales en bois prévus à cet effet assurant ainsi une parfaite isolation thermique et étanchéité.</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PORTES MÉTALLIQUES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Toutes les portes métalliques seront du type semi-persienné à lames fixes montées sur dormants métalliques et certaines seront garnie de grillage moustiquaire.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CHÂSSIS MÉTALLIQUES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Les baies donnant sur l’extérieur seront équipées de châssis métalliques à </w:t>
      </w:r>
      <w:r w:rsidRPr="004F7838">
        <w:rPr>
          <w:rFonts w:ascii="Arial" w:hAnsi="Arial" w:cs="Arial"/>
          <w:sz w:val="24"/>
          <w:szCs w:val="24"/>
          <w:lang w:val="fr-CD"/>
        </w:rPr>
        <w:lastRenderedPageBreak/>
        <w:t>lames orientables. Elles auront toutes une hauteur de 1,20 m et des largeurs comme indiquées sur les plans.</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châssis métalliques seront équipés d’un dispositif de manœuvre et verrouillage position fermé. Un dispositif de sécurité y sera prévu.</w:t>
      </w:r>
    </w:p>
    <w:p w:rsidR="00A444AB" w:rsidRPr="00A444AB" w:rsidRDefault="00A444AB" w:rsidP="00A444AB">
      <w:pPr>
        <w:rPr>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Il sera également prévu des châssis métalliques-grillages moustiquaire aux différentes baies.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CHÂSSIS MÉTALLIQUES VITRÉS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portes métalliques et les baies seront garnies (côté intérieur des locaux) d’un châssis métallique vitrés de même dimension. Ils seront tous garnis d’un dispositif intérieur de manœuvre et de verrouillage en position fermée.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ARTICLE.60.</w:t>
      </w:r>
      <w:r w:rsidRPr="004F7838">
        <w:rPr>
          <w:rFonts w:ascii="Arial" w:hAnsi="Arial" w:cs="Arial"/>
          <w:b/>
          <w:sz w:val="24"/>
          <w:szCs w:val="24"/>
          <w:lang w:val="fr-CD"/>
        </w:rPr>
        <w:tab/>
        <w:t>VITRERIES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L’Entrepreneur fournira dès que possible les échantillons de vitrerie pour agrément par l’Ingénieur.</w:t>
      </w:r>
    </w:p>
    <w:p w:rsidR="00A444AB" w:rsidRPr="00A444AB" w:rsidRDefault="00A444AB" w:rsidP="004F7838">
      <w:pPr>
        <w:ind w:left="1134"/>
        <w:rPr>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ARTICLE.61.</w:t>
      </w:r>
      <w:r w:rsidRPr="004F7838">
        <w:rPr>
          <w:rFonts w:ascii="Arial" w:hAnsi="Arial" w:cs="Arial"/>
          <w:b/>
          <w:sz w:val="24"/>
          <w:szCs w:val="24"/>
          <w:lang w:val="fr-CD"/>
        </w:rPr>
        <w:tab/>
        <w:t>MENUISERIE BOIS</w:t>
      </w:r>
    </w:p>
    <w:p w:rsidR="00A444AB" w:rsidRPr="00A444AB" w:rsidRDefault="00A444AB" w:rsidP="00A444AB">
      <w:pPr>
        <w:rPr>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PLAFONNAGE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 plafonnage est prévu pour les logements, salle de formation, bureaux,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 plafonnage sera exécuté en feuille de contre-plaqué de 10 mm d’épaisseur sur un solivage en bois blanc traité au carbonyle.</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Le solivage sera un quadrillage logique de maille 1 m de côté. Les lattes couvre-joints seront en bois rouge vernissé. En plus des couvre-joints, il </w:t>
      </w:r>
      <w:r w:rsidRPr="004F7838">
        <w:rPr>
          <w:rFonts w:ascii="Arial" w:hAnsi="Arial" w:cs="Arial"/>
          <w:sz w:val="24"/>
          <w:szCs w:val="24"/>
          <w:lang w:val="fr-CD"/>
        </w:rPr>
        <w:lastRenderedPageBreak/>
        <w:t>sera disposé des lattes identiques aux précédents de façon à obtenir un résultat logique avec le solivage.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Une trappe de visite sera prévue pour accès sous comble.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PORTES ISOPLANES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Toutes les portes intérieures seront iso planes et ont des largeurs indiquées sur les plans. La porte permettant l’accès au dégagement sera de type va et vient. Toutes les portes iso planes seront équipées de serrures ordinaires et soigneusement poncées de façon à n’avoir aucune trace de rugosité avant l’application de la peinture. Elles seront également traitées au carbonyle.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ARTICLE.62.</w:t>
      </w:r>
      <w:r w:rsidRPr="004F7838">
        <w:rPr>
          <w:rFonts w:ascii="Arial" w:hAnsi="Arial" w:cs="Arial"/>
          <w:b/>
          <w:sz w:val="24"/>
          <w:szCs w:val="24"/>
          <w:lang w:val="fr-CD"/>
        </w:rPr>
        <w:tab/>
        <w:t>CLÔTURES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Dans le cas ou des clôtures grillagées sont prévues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poteaux seront en béton armé.</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poteaux d'angles seront renforcés par des jambes de force.</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 xml:space="preserve">Le nombre de cours de fil de tesson sera fonction de la hauteur de la clôture : </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4 pour h = 1,50 m</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5 pour h = 2,00 m</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poteaux seront scellés dans les massifs de béton type B3 coulés en pleine fouille et non armés sauf spécification contraire de l’Ingénieur.</w:t>
      </w: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portails comporteront tous les accessoires tels que serrures (à jeux de clefs), becs de cane, arrêts et butées et seront protégés contre la corrosion par 2 couches de peinture antirouille et une couche de finition.</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ARTICLE.63.</w:t>
      </w:r>
      <w:r w:rsidRPr="004F7838">
        <w:rPr>
          <w:rFonts w:ascii="Arial" w:hAnsi="Arial" w:cs="Arial"/>
          <w:b/>
          <w:sz w:val="24"/>
          <w:szCs w:val="24"/>
          <w:lang w:val="fr-CD"/>
        </w:rPr>
        <w:tab/>
        <w:t>PLOMBERIE - SANITAIRE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PLOMBERIE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L’alimentation en eau potable sera faite en conduites galvanisées de 33/42. Toutes les conduites de raccordement ou de desserte des divers appareils ou robinets seront en acier galvanisé 15/21 et seront encastrées dans la maçonnerie. La pose de toutes les conduites comprend les pièces de raccordement, de fixation, les sujétions de coupe; d’usage et de percement pour un bon fonctionnement.</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 pose des conduites inclut également la construction de regard borgne à l’extérieur des bâtiments, conformément aux plans.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SANITAIRE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L’assainissement sera assuré par une fosse septique et un puisard de dissipation des eaux usées.</w:t>
      </w:r>
    </w:p>
    <w:p w:rsidR="00A444AB" w:rsidRPr="00A444AB" w:rsidRDefault="00A444AB" w:rsidP="00A444AB">
      <w:pPr>
        <w:rPr>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La salle d’eau sera équipée d’une douche complète et d’un WC siège à l’anglaise complète avec distributeur de papier et d’un lavabo 50 x 60 complet aux emplacements indiqués sur les plans.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ARTICLE.64.</w:t>
      </w:r>
      <w:r w:rsidRPr="004F7838">
        <w:rPr>
          <w:rFonts w:ascii="Arial" w:hAnsi="Arial" w:cs="Arial"/>
          <w:b/>
          <w:sz w:val="24"/>
          <w:szCs w:val="24"/>
          <w:lang w:val="fr-CD"/>
        </w:rPr>
        <w:tab/>
        <w:t>PEINTURE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CONSIDÉRATIONS GENERALES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Tous les produits utilisés seront conformes à des normes équivalentes à celles du document technique unifié français DTU N°59.1, sauf pour les produits de marques de réputation solidement établie, qui seront utilisables uniquement suivant le mode d'emploi obligatoirement indiqué par le fabriquant.</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lastRenderedPageBreak/>
        <w:t>L’Entrepreneur s'assurera que les différentes couches formeront un système recommandé par le fournisseur de peinture et vérifiera que la matière chimique des produits de première impression permet un bon accrochage des couches supplémentaires.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Les peintures ne seront appliquées que sur les surfaces parfaitement sèches et nettoyées. Les pièces métalliques seront éventuellement dérouillées, et les murs retouchés pour dissimuler les défauts locaux qui ne nécessitent pas d'enduit généralisé.</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Etablissement de surfaces témoins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Avant l’exécution du travail, l’Entrepreneur réalisera des surfaces témoins sur les divers éléments (murs, plafonds, portes, etc.) en vérifiant que la nature du travail et la qualité des peintures sont bien respectées.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Teintes :</w:t>
      </w:r>
    </w:p>
    <w:p w:rsidR="00A444AB" w:rsidRPr="00A444AB" w:rsidRDefault="00A444AB" w:rsidP="00A444AB">
      <w:pPr>
        <w:rPr>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Pour tous les travaux, les teintes seront à convenir sur place par l’Ingénieur et le Maître de l'Ouvrage. Les essais seront effectués à la charge de l'Entrepreneur.</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Contrôle des travaux :</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En cours de travaux, l'Ingénieur se réserve le droit de vérifier si les caractéristiques imposées concernant la nature du travail et la qualité des matériaux sont bien respectées d' une part, par comparaison avec les surfaces témoins, d' autre part, par mesure des poids de peinture utilisée au m2.Peinture à l’huile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Toutes les menuiseries métalliques seront protégées par une peinture antirouille avant et après leur pose.</w:t>
      </w:r>
    </w:p>
    <w:p w:rsidR="00A444AB" w:rsidRPr="00A444AB" w:rsidRDefault="00A444AB" w:rsidP="00A444AB">
      <w:pPr>
        <w:rPr>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lastRenderedPageBreak/>
        <w:t>Toutes les menuiseries métalliques et de bois recevront deux couches de peinture à l’huile teintée à la demande. Les menuiseries de bois recevront au préalables une sous-couche soigneusement appliquées afin d’éliminer les irrégularités et éventuellement les aspérités des nœuds de fibres.</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PEINTURE BLANC-GÉLATINEUX</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Tous les plafonnages recevront une peinture blanc-gélatineux appliquée au rouleau en une couche épaisse.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ENDUITS A LA TYROLIENNE</w:t>
      </w:r>
    </w:p>
    <w:p w:rsidR="00A444AB" w:rsidRPr="004F7838" w:rsidRDefault="00A444AB" w:rsidP="004F7838">
      <w:pPr>
        <w:ind w:left="1134"/>
        <w:rPr>
          <w:rFonts w:ascii="Arial" w:hAnsi="Arial" w:cs="Arial"/>
          <w:sz w:val="24"/>
          <w:szCs w:val="24"/>
          <w:lang w:val="fr-CD"/>
        </w:rPr>
      </w:pPr>
    </w:p>
    <w:p w:rsidR="00A444AB" w:rsidRPr="004F7838" w:rsidRDefault="00A444AB" w:rsidP="004F7838">
      <w:pPr>
        <w:ind w:left="1134"/>
        <w:rPr>
          <w:rFonts w:ascii="Arial" w:hAnsi="Arial" w:cs="Arial"/>
          <w:sz w:val="24"/>
          <w:szCs w:val="24"/>
          <w:lang w:val="fr-CD"/>
        </w:rPr>
      </w:pPr>
      <w:r w:rsidRPr="004F7838">
        <w:rPr>
          <w:rFonts w:ascii="Arial" w:hAnsi="Arial" w:cs="Arial"/>
          <w:sz w:val="24"/>
          <w:szCs w:val="24"/>
          <w:lang w:val="fr-CD"/>
        </w:rPr>
        <w:t>Toutes les surfaces de maçonnerie vues de l’extérieur (à l’exception de celle donnant sur la terrasse) recevront deux couches d’enduit à la tyrolienne teinté à la demande. Dans le cas où, il ne serait pas fait mention d’une couleur particulière, l’Entrepreneur présentera une couleur naturelle et conforme à une bonne présentation et à un embellissement harmonieux avec les autres bâtiments.</w:t>
      </w:r>
    </w:p>
    <w:p w:rsidR="00A444AB" w:rsidRPr="00A444AB" w:rsidRDefault="00A444AB" w:rsidP="00A444AB">
      <w:pPr>
        <w:rPr>
          <w:lang w:val="fr-CD"/>
        </w:rPr>
      </w:pPr>
    </w:p>
    <w:p w:rsidR="00A444AB" w:rsidRPr="004F7838" w:rsidRDefault="00A444AB" w:rsidP="004F7838">
      <w:pPr>
        <w:ind w:left="1134"/>
        <w:rPr>
          <w:rFonts w:ascii="Arial" w:hAnsi="Arial" w:cs="Arial"/>
          <w:b/>
          <w:sz w:val="24"/>
          <w:szCs w:val="24"/>
          <w:lang w:val="fr-CD"/>
        </w:rPr>
      </w:pPr>
      <w:r w:rsidRPr="004F7838">
        <w:rPr>
          <w:rFonts w:ascii="Arial" w:hAnsi="Arial" w:cs="Arial"/>
          <w:b/>
          <w:sz w:val="24"/>
          <w:szCs w:val="24"/>
          <w:lang w:val="fr-CD"/>
        </w:rPr>
        <w:t>ARTICLE.65.</w:t>
      </w:r>
      <w:r w:rsidRPr="004F7838">
        <w:rPr>
          <w:rFonts w:ascii="Arial" w:hAnsi="Arial" w:cs="Arial"/>
          <w:b/>
          <w:sz w:val="24"/>
          <w:szCs w:val="24"/>
          <w:lang w:val="fr-CD"/>
        </w:rPr>
        <w:tab/>
        <w:t>ÉLECTRICITÉ POUR BÂTIMENTS</w:t>
      </w:r>
    </w:p>
    <w:p w:rsidR="004F7838" w:rsidRPr="004F7838" w:rsidRDefault="004F7838" w:rsidP="004F7838">
      <w:pPr>
        <w:ind w:left="1134"/>
        <w:rPr>
          <w:rFonts w:ascii="Arial" w:hAnsi="Arial" w:cs="Arial"/>
          <w:sz w:val="24"/>
          <w:szCs w:val="24"/>
          <w:lang w:val="fr-CD"/>
        </w:rPr>
      </w:pPr>
      <w:r w:rsidRPr="004F7838">
        <w:rPr>
          <w:rFonts w:ascii="Arial" w:hAnsi="Arial" w:cs="Arial"/>
          <w:sz w:val="24"/>
          <w:szCs w:val="24"/>
          <w:lang w:val="fr-CD"/>
        </w:rPr>
        <w:t>Le branchement d’électricité se fera à partir du réseau de la SNEL ou d’un groupe électrogène. La distribution primaire sera disposée sous toiture, tandis que la distribution secondaire sera encastrée dans la maçonnerie.</w:t>
      </w:r>
    </w:p>
    <w:p w:rsidR="004F7838" w:rsidRPr="004F7838" w:rsidRDefault="004F7838" w:rsidP="004F7838">
      <w:pPr>
        <w:ind w:left="1134"/>
        <w:rPr>
          <w:rFonts w:ascii="Arial" w:hAnsi="Arial" w:cs="Arial"/>
          <w:sz w:val="24"/>
          <w:szCs w:val="24"/>
          <w:lang w:val="fr-CD"/>
        </w:rPr>
      </w:pPr>
      <w:r w:rsidRPr="004F7838">
        <w:rPr>
          <w:rFonts w:ascii="Arial" w:hAnsi="Arial" w:cs="Arial"/>
          <w:sz w:val="24"/>
          <w:szCs w:val="24"/>
          <w:lang w:val="fr-CD"/>
        </w:rPr>
        <w:t>L’ensemble des installations comprendra tous les accessoires de fixation, de raccordement, de scellement, de protection, de prises et toutes sujétions nécessaires au parfait fonctionnement du système d’éclairage électrique et autres appareils tels que brasseurs d’air, climatiseurs, etc.</w:t>
      </w:r>
    </w:p>
    <w:p w:rsidR="004F7838" w:rsidRPr="004F7838" w:rsidRDefault="004F7838" w:rsidP="004F7838">
      <w:pPr>
        <w:ind w:left="1134"/>
        <w:rPr>
          <w:rFonts w:ascii="Arial" w:hAnsi="Arial" w:cs="Arial"/>
          <w:sz w:val="24"/>
          <w:szCs w:val="24"/>
          <w:lang w:val="fr-CD"/>
        </w:rPr>
      </w:pPr>
    </w:p>
    <w:p w:rsidR="004F7838" w:rsidRPr="004F7838" w:rsidRDefault="004F7838" w:rsidP="004F7838">
      <w:pPr>
        <w:ind w:left="1134"/>
        <w:rPr>
          <w:rFonts w:ascii="Arial" w:hAnsi="Arial" w:cs="Arial"/>
          <w:sz w:val="24"/>
          <w:szCs w:val="24"/>
          <w:lang w:val="fr-CD"/>
        </w:rPr>
      </w:pPr>
      <w:r w:rsidRPr="004F7838">
        <w:rPr>
          <w:rFonts w:ascii="Arial" w:hAnsi="Arial" w:cs="Arial"/>
          <w:sz w:val="24"/>
          <w:szCs w:val="24"/>
          <w:lang w:val="fr-CD"/>
        </w:rPr>
        <w:t>Les détails des installations sont indiqués sur les différents plans.</w:t>
      </w:r>
    </w:p>
    <w:p w:rsidR="004F7838" w:rsidRPr="004F7838" w:rsidRDefault="004F7838" w:rsidP="004F7838">
      <w:pPr>
        <w:ind w:left="1134"/>
        <w:rPr>
          <w:rFonts w:ascii="Arial" w:hAnsi="Arial" w:cs="Arial"/>
          <w:sz w:val="24"/>
          <w:szCs w:val="24"/>
          <w:lang w:val="fr-CD"/>
        </w:rPr>
      </w:pPr>
      <w:r w:rsidRPr="004F7838">
        <w:rPr>
          <w:rFonts w:ascii="Arial" w:hAnsi="Arial" w:cs="Arial"/>
          <w:sz w:val="24"/>
          <w:szCs w:val="24"/>
          <w:lang w:val="fr-CD"/>
        </w:rPr>
        <w:br w:type="page"/>
      </w:r>
    </w:p>
    <w:p w:rsidR="00A444AB" w:rsidRPr="004F7838" w:rsidRDefault="00A444AB" w:rsidP="004F7838">
      <w:pPr>
        <w:ind w:left="1134"/>
        <w:rPr>
          <w:rFonts w:ascii="Arial" w:hAnsi="Arial" w:cs="Arial"/>
          <w:b/>
          <w:sz w:val="24"/>
          <w:szCs w:val="24"/>
          <w:lang w:val="fr-CD"/>
        </w:rPr>
      </w:pP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VI.  EQUIPEMENTS HYDROMECANIQUES DU RESEAU D’IRRIGATION</w:t>
      </w:r>
    </w:p>
    <w:p w:rsidR="00A444AB" w:rsidRPr="00B90DA2" w:rsidRDefault="00A444AB" w:rsidP="00B90DA2">
      <w:pPr>
        <w:ind w:left="1134"/>
        <w:rPr>
          <w:rFonts w:ascii="Arial" w:hAnsi="Arial" w:cs="Arial"/>
          <w:b/>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ARTICLE.66.</w:t>
      </w:r>
      <w:r w:rsidRPr="00B90DA2">
        <w:rPr>
          <w:rFonts w:ascii="Arial" w:hAnsi="Arial" w:cs="Arial"/>
          <w:b/>
          <w:sz w:val="24"/>
          <w:szCs w:val="24"/>
          <w:lang w:val="fr-CD"/>
        </w:rPr>
        <w:tab/>
        <w:t>CONSISTANCE DES FOURNITURES, RÉCEPTION EN USINE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Sont à la charge de l'Entrepreneur, la fourniture et la pose d'appareillage hydromécanique au niveau des ouvrages hydrauliques et du réseau de distribution. Toutes ces fournitures seront livrées à pied d’œuvre.</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Au fur et à mesure de la livraison des fournitures sur chantier, L'Entrepreneur en remettra à l’Ingénieur la liste détaillée et complète. Cette liste sera assortie de la mention "Fourniture réceptionnée et agréée", et signée contradictoirement par l'Entrepreneur et l’Ingénieur. Cette pièce, à l'exclusion de toute autre, servira de base à l'établissement d'un décompte.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ARTICLE.67.</w:t>
      </w:r>
      <w:r w:rsidRPr="00B90DA2">
        <w:rPr>
          <w:rFonts w:ascii="Arial" w:hAnsi="Arial" w:cs="Arial"/>
          <w:b/>
          <w:sz w:val="24"/>
          <w:szCs w:val="24"/>
          <w:lang w:val="fr-CD"/>
        </w:rPr>
        <w:tab/>
        <w:t>GARANTIES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Avant toute demande de matériel, l'Entrepreneur devra demander à l’Ingénieur l'agrément des constructeurs des équipements qu'il compte commander.</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Pour ce faire il soumettra à l’Ingénieur les fiches techniques des différents appareils ainsi que les garanties offertes.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L'Entrepreneur est censé connaître les conditions climatiques maximales et minimales ambiantes dans lesquelles le matériel fonctionnera, la qualité des eaux et de ce fait ne pourra opposer ces raisons en cas d'usure anormale.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Doivent être garanties en particulier :</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la résistance à l'usure, dans les conditions normales de fonctionnement; </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lastRenderedPageBreak/>
        <w:t xml:space="preserve">la résistance à l'action des agents atmosphériques et des conditions climatiques sur le chantier; l'étanchéité des vannes à commande manuelle et des modules avec les tolérances suivantes : débits de fuites 0,25 l/s par mètre linéaire de joint d'étanchéité </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absence totale de vibration des vannes quel que soit le degré d'ouverture et les conditions de charge; </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fonctionnement correct des vannettes de fermeture, des modules à masques, sans vibration, ni bruit anormal;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ARTICLE.68.</w:t>
      </w:r>
      <w:r w:rsidRPr="00B90DA2">
        <w:rPr>
          <w:rFonts w:ascii="Arial" w:hAnsi="Arial" w:cs="Arial"/>
          <w:b/>
          <w:sz w:val="24"/>
          <w:szCs w:val="24"/>
          <w:lang w:val="fr-CD"/>
        </w:rPr>
        <w:tab/>
        <w:t>SPÉCIFICATIONS GÉNÉRALES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Tous les organes susceptibles d'usure doivent être munis de parties amovibles permettant leur réparation facile.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Dans les limites imposées par les nécessités techniques de constructions, les différents organes et pièces composant l'appareil seront conçus de façon à réduire au minimum les opérations de démontage et remontage pour les opérations de nettoyage, entretien ou remise en état.</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La boulonnerie et la visserie normalement immergées seront en acier inoxydable.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ARTICLE.69.</w:t>
      </w:r>
      <w:r w:rsidRPr="00B90DA2">
        <w:rPr>
          <w:rFonts w:ascii="Arial" w:hAnsi="Arial" w:cs="Arial"/>
          <w:b/>
          <w:sz w:val="24"/>
          <w:szCs w:val="24"/>
          <w:lang w:val="fr-CD"/>
        </w:rPr>
        <w:tab/>
        <w:t>SPÉCIFICATIONS PARTICULIÈRES AUX VANNES DE REGULATION</w:t>
      </w:r>
    </w:p>
    <w:p w:rsidR="00A444AB" w:rsidRPr="00B90DA2" w:rsidRDefault="00A444AB" w:rsidP="00B90DA2">
      <w:pPr>
        <w:ind w:left="1134"/>
        <w:rPr>
          <w:rFonts w:ascii="Arial" w:hAnsi="Arial" w:cs="Arial"/>
          <w:b/>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Ces vannes seront du type NEYRTEC ou similaire. La construction sera réalisée en tôles, tubes et profilés d'acier assemblés par soudure.</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éléments constitutifs des vannes, en particulier la partie mobile, seront éventuellement démontables pour faciliter le transport.</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La protection contre la corrosion sera assurée par une métallisation au zinc par projection à chaud suivie de peinture à émail glycérophtalique.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L'Entrepreneur devra soumettre à l'acceptation par l'Ingénieur les </w:t>
      </w:r>
      <w:r w:rsidRPr="00B90DA2">
        <w:rPr>
          <w:rFonts w:ascii="Arial" w:hAnsi="Arial" w:cs="Arial"/>
          <w:sz w:val="24"/>
          <w:szCs w:val="24"/>
          <w:lang w:val="fr-CD"/>
        </w:rPr>
        <w:lastRenderedPageBreak/>
        <w:t>documents suivants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les dessins de fabricant pour chaque type de vannes montrant les dimensions d'encombrement et d'installation;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les instructions d'installation au site montrant les tolérances à respecter et donnant les vérifications avant et après installation;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la procédure de vérification de la fabrication (certificats des matériaux et qualification des soudures);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le rapport des vérifications exécutées en usine.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L'installation au site et le réglage des équipements se fera selon les instructions du fabricant et en présence pris en charge par l’Entrepreneur.</w:t>
      </w:r>
    </w:p>
    <w:p w:rsidR="00A444AB" w:rsidRPr="00B90DA2" w:rsidRDefault="00A444AB" w:rsidP="00B90DA2">
      <w:pPr>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ARTICLE.70.</w:t>
      </w:r>
      <w:r w:rsidRPr="00B90DA2">
        <w:rPr>
          <w:rFonts w:ascii="Arial" w:hAnsi="Arial" w:cs="Arial"/>
          <w:b/>
          <w:sz w:val="24"/>
          <w:szCs w:val="24"/>
          <w:lang w:val="fr-CD"/>
        </w:rPr>
        <w:tab/>
        <w:t>SPÉCIFICATIONS PARTICULIÈRES AUX MODULES A MASQUES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modules à masques seront du type NEYRTEC, d'une-construction monobloc préfabriqué en tôles d'acier soudées et protégées contre la corrosion. Les modules recevront en usine après décapage et sablage (SA3 ou DS3) la protection suivante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une couche de base de brai de goudron époxy;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deux couches de brai de goudron à haute teneur en résine époxy totalisant une épaisseur de 300 microns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Les couches de brai doivent être ensuite couvertes d’une peinture (jaune en général). Pour permettre a tous les usagers de vérifier facilement que </w:t>
      </w:r>
      <w:r w:rsidRPr="00B90DA2">
        <w:rPr>
          <w:rFonts w:ascii="Arial" w:hAnsi="Arial" w:cs="Arial"/>
          <w:sz w:val="24"/>
          <w:szCs w:val="24"/>
          <w:lang w:val="fr-CD"/>
        </w:rPr>
        <w:lastRenderedPageBreak/>
        <w:t xml:space="preserve">le niveau de l’eau est dans les limites de fonctionnement (plus ou moins 10 %), l’une des flasques des modules sera peinte en vert entre les limites max et min du plan d’eau. et le reste de la flasque en rouge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Les modules à masque seront à débit ajustable par vannes tiroirs par :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échelons de 5 l/s dans la série X qui comprend des vannettes de 5, 10, 15 et 30 l/s. </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échelons de 10 l/s dans la série XX qui comprend des vannettes de 10, 20, 30, 60 et 90 l/s.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types 1 (X1 ou XX1) seront à un seul masque et les types 2 (X2 ou XX2) seront à 2 masques permettant de tolérer un plus grand marnage du plan, d’eau amont pour une même variation du débit.</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La variation du tirant d’eau en amont du module à laquelle correspond une variation maximale de 10% du débit sera au plus comme suit :</w:t>
      </w:r>
    </w:p>
    <w:p w:rsidR="00A444AB" w:rsidRPr="00A444AB" w:rsidRDefault="00A444AB" w:rsidP="00A444AB">
      <w:pPr>
        <w:rPr>
          <w:lang w:val="fr-CD"/>
        </w:rPr>
      </w:pP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655"/>
        <w:gridCol w:w="992"/>
        <w:gridCol w:w="1276"/>
      </w:tblGrid>
      <w:tr w:rsidR="00A444AB" w:rsidRPr="00B90DA2" w:rsidTr="00B90DA2">
        <w:trPr>
          <w:trHeight w:val="238"/>
        </w:trPr>
        <w:tc>
          <w:tcPr>
            <w:tcW w:w="7655"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Module type X1</w:t>
            </w:r>
          </w:p>
        </w:tc>
        <w:tc>
          <w:tcPr>
            <w:tcW w:w="992"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w:t>
            </w:r>
          </w:p>
        </w:tc>
        <w:tc>
          <w:tcPr>
            <w:tcW w:w="1276"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7 cm</w:t>
            </w:r>
          </w:p>
        </w:tc>
      </w:tr>
      <w:tr w:rsidR="00A444AB" w:rsidRPr="00B90DA2" w:rsidTr="00B90DA2">
        <w:trPr>
          <w:trHeight w:val="326"/>
        </w:trPr>
        <w:tc>
          <w:tcPr>
            <w:tcW w:w="7655"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Module type X2</w:t>
            </w:r>
          </w:p>
        </w:tc>
        <w:tc>
          <w:tcPr>
            <w:tcW w:w="992"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w:t>
            </w:r>
          </w:p>
        </w:tc>
        <w:tc>
          <w:tcPr>
            <w:tcW w:w="1276"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18 cm</w:t>
            </w:r>
          </w:p>
        </w:tc>
      </w:tr>
      <w:tr w:rsidR="00A444AB" w:rsidRPr="00B90DA2" w:rsidTr="00B90DA2">
        <w:trPr>
          <w:trHeight w:val="328"/>
        </w:trPr>
        <w:tc>
          <w:tcPr>
            <w:tcW w:w="8647" w:type="dxa"/>
            <w:gridSpan w:val="2"/>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Module type XX1 :</w:t>
            </w:r>
          </w:p>
        </w:tc>
        <w:tc>
          <w:tcPr>
            <w:tcW w:w="1276"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11 cm</w:t>
            </w:r>
          </w:p>
        </w:tc>
      </w:tr>
      <w:tr w:rsidR="00A444AB" w:rsidRPr="00B90DA2" w:rsidTr="00B90DA2">
        <w:trPr>
          <w:trHeight w:val="326"/>
        </w:trPr>
        <w:tc>
          <w:tcPr>
            <w:tcW w:w="8647" w:type="dxa"/>
            <w:gridSpan w:val="2"/>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Module type XX2 :</w:t>
            </w:r>
          </w:p>
        </w:tc>
        <w:tc>
          <w:tcPr>
            <w:tcW w:w="1276"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28 cm</w:t>
            </w:r>
          </w:p>
        </w:tc>
      </w:tr>
      <w:tr w:rsidR="00A444AB" w:rsidRPr="00B90DA2" w:rsidTr="00B90DA2">
        <w:trPr>
          <w:trHeight w:val="328"/>
        </w:trPr>
        <w:tc>
          <w:tcPr>
            <w:tcW w:w="7655"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Module type L1</w:t>
            </w:r>
          </w:p>
        </w:tc>
        <w:tc>
          <w:tcPr>
            <w:tcW w:w="992"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w:t>
            </w:r>
          </w:p>
        </w:tc>
        <w:tc>
          <w:tcPr>
            <w:tcW w:w="1276"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21 cm</w:t>
            </w:r>
          </w:p>
        </w:tc>
      </w:tr>
      <w:tr w:rsidR="00A444AB" w:rsidRPr="00B90DA2" w:rsidTr="00B90DA2">
        <w:trPr>
          <w:trHeight w:val="326"/>
        </w:trPr>
        <w:tc>
          <w:tcPr>
            <w:tcW w:w="7655"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Module type L2</w:t>
            </w:r>
          </w:p>
        </w:tc>
        <w:tc>
          <w:tcPr>
            <w:tcW w:w="992"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w:t>
            </w:r>
          </w:p>
        </w:tc>
        <w:tc>
          <w:tcPr>
            <w:tcW w:w="1276" w:type="dxa"/>
            <w:vAlign w:val="bottom"/>
          </w:tcPr>
          <w:p w:rsidR="00A444AB" w:rsidRPr="00B90DA2" w:rsidRDefault="00A444AB" w:rsidP="00A444AB">
            <w:pPr>
              <w:rPr>
                <w:rFonts w:ascii="Arial" w:hAnsi="Arial" w:cs="Arial"/>
                <w:sz w:val="20"/>
                <w:szCs w:val="20"/>
              </w:rPr>
            </w:pPr>
            <w:r w:rsidRPr="00B90DA2">
              <w:rPr>
                <w:rFonts w:ascii="Arial" w:hAnsi="Arial" w:cs="Arial"/>
                <w:sz w:val="20"/>
                <w:szCs w:val="20"/>
              </w:rPr>
              <w:t>52 cm</w:t>
            </w:r>
          </w:p>
        </w:tc>
      </w:tr>
    </w:tbl>
    <w:p w:rsidR="00A444AB" w:rsidRPr="00A444AB" w:rsidRDefault="00A444AB" w:rsidP="00A444AB"/>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seuils des modules à masque devront être calés à la cote prévue sur les plans avec une précision de ±2 mm. La plus grande attention sera portée au respect de cette clause.</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Un cadenas permettra le blocage en position ouverte ou fermée de chacune des vannettes des différents modules.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Après installation au site, les modules recevront, après retouche des </w:t>
      </w:r>
      <w:r w:rsidRPr="00B90DA2">
        <w:rPr>
          <w:rFonts w:ascii="Arial" w:hAnsi="Arial" w:cs="Arial"/>
          <w:sz w:val="24"/>
          <w:szCs w:val="24"/>
          <w:lang w:val="fr-CD"/>
        </w:rPr>
        <w:lastRenderedPageBreak/>
        <w:t>parties endommagées, une couche supplémentaire de protection identique à la dernière couche de peinture faite en usine.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Cette prestation comprend la fourniture, le montage et les essais des différents modules.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ARTICLE.71.</w:t>
      </w:r>
      <w:r w:rsidRPr="00B90DA2">
        <w:rPr>
          <w:rFonts w:ascii="Arial" w:hAnsi="Arial" w:cs="Arial"/>
          <w:b/>
          <w:sz w:val="24"/>
          <w:szCs w:val="24"/>
          <w:lang w:val="fr-CD"/>
        </w:rPr>
        <w:tab/>
        <w:t>SPÉCIFICATIONS PARTICULIÈRES AUX VANNETTES MÉTALLIQUES</w:t>
      </w:r>
    </w:p>
    <w:p w:rsidR="00A444AB" w:rsidRPr="00B90DA2" w:rsidRDefault="00A444AB" w:rsidP="00B90DA2">
      <w:pPr>
        <w:ind w:left="1134"/>
        <w:rPr>
          <w:rFonts w:ascii="Arial" w:hAnsi="Arial" w:cs="Arial"/>
          <w:sz w:val="24"/>
          <w:szCs w:val="24"/>
          <w:lang w:val="fr-CD"/>
        </w:rPr>
      </w:pPr>
    </w:p>
    <w:p w:rsidR="00A444AB" w:rsidRPr="00A444AB" w:rsidRDefault="00A444AB" w:rsidP="00B90DA2">
      <w:pPr>
        <w:ind w:left="1134"/>
        <w:rPr>
          <w:lang w:val="fr-CD"/>
        </w:rPr>
      </w:pPr>
      <w:r w:rsidRPr="00B90DA2">
        <w:rPr>
          <w:rFonts w:ascii="Arial" w:hAnsi="Arial" w:cs="Arial"/>
          <w:sz w:val="24"/>
          <w:szCs w:val="24"/>
          <w:lang w:val="fr-CD"/>
        </w:rPr>
        <w:t xml:space="preserve">Les prises TOR seront confectionnées à l’aide de tôles d’acier de 3 mm d’épaisseur, de fers plats et de profilés appropriés et auront des dimensions conformes aux plans. Elles comportent un cadre ou châssis muni d’une gorge (glissière) où coulisse la vannette et sur lequel sont fixées des pattes de scellement. La vannette sera munie d’un manchon de manœuvre en fer rond de 12 mm. Le haut du châssis comprend une traverse en fer profilé où un orifice de 6 mm de diamètre est pratiqué et destiné à recevoir un cadenas. Dans la partie supérieure de la vannette un orifice de 6 mm de diamètre est pratiqué de manière à ce qu’il s’ajuste à l’orifice de la partie supérieure du châssis quand la vannette est en position fermée. Sur la partie inférieure de la vannette un dispositif de butée contre le cadre supérieur du châssis et empêchant la dépose de celle-ci sera soudé. Ce dispositif de butée sera réalisé en cornière de 30 </w:t>
      </w:r>
      <w:r w:rsidRPr="00A444AB">
        <w:rPr>
          <w:lang w:val="fr-CD"/>
        </w:rPr>
        <w:t>mm.</w:t>
      </w:r>
    </w:p>
    <w:p w:rsidR="00A444AB" w:rsidRPr="00A444AB" w:rsidRDefault="00A444AB" w:rsidP="00A444AB">
      <w:pPr>
        <w:rPr>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Après application des différentes couches de peintures et autres produits de protection, l’Entrepreneur doit assurer le premier graissage des glissières des prises TOR.</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ARTICLE.72.</w:t>
      </w:r>
      <w:r w:rsidRPr="00B90DA2">
        <w:rPr>
          <w:rFonts w:ascii="Arial" w:hAnsi="Arial" w:cs="Arial"/>
          <w:b/>
          <w:sz w:val="24"/>
          <w:szCs w:val="24"/>
          <w:lang w:val="fr-CD"/>
        </w:rPr>
        <w:tab/>
        <w:t>TRANSPORT ET STOCKAGE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TRANSPORT ET EMBALLAGE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L'Entrepreneur est tenu de livrer les fournitures à pied d’œuvre. Les frais de transport, de magasinage et de gardiennage seront à sa charge y compris les frais d'éclatement des colis et de réception au point de </w:t>
      </w:r>
      <w:r w:rsidRPr="00B90DA2">
        <w:rPr>
          <w:rFonts w:ascii="Arial" w:hAnsi="Arial" w:cs="Arial"/>
          <w:sz w:val="24"/>
          <w:szCs w:val="24"/>
          <w:lang w:val="fr-CD"/>
        </w:rPr>
        <w:lastRenderedPageBreak/>
        <w:t>regroupement défini au marché.</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L'Entrepreneur assurera l'emballage des fournitures de façon à prévenir les avaries et dommages pendant leur transport vers leur destination finale, tel qu'indiqué dans le marché. L'emballage sera suffisant pour résister, en toutes circonstances et à tous égards, à une manutention brutale, à des températures extrêmes au sol, et aux précipitations atmosphériques pendant le voyage et le stockage.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dimensions et les poids des colis tiendront compte, chaque fois que nécessaire, de l'éloignement de la destination finale des colis et de l'absence de moyens de manutention pour colis lourds à toutes les étapes.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opérations de transport sont entièrement placées sous la responsabilité de l'Entrepreneur.</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L'Entrepreneur assure la protection du matériel durant toutes les opérations de transport. Il contractera une assurance à cet effet.</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STOCKAGE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L'Entrepreneur assure le transport et le déchargement du matériel ainsi que les manutentions nécessaires pour la mise en place sur les lieux de stockage. Il reste responsable de la bonne conservation de matériel avant montage, il est réputé connaître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emplacements de stockage mis à sa disposition; les conditions d'ambiance de ces emplacements.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L'Entrepreneur prendra toutes les dispositions d'emballage et de conditionnement des pièces de rechange, en précisant les conditions de leur stockage, pour assurer leur parfaite conservation jusqu'au moment de leur utilisation.</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ARTICLE.73.</w:t>
      </w:r>
      <w:r w:rsidRPr="00B90DA2">
        <w:rPr>
          <w:rFonts w:ascii="Arial" w:hAnsi="Arial" w:cs="Arial"/>
          <w:b/>
          <w:sz w:val="24"/>
          <w:szCs w:val="24"/>
          <w:lang w:val="fr-CD"/>
        </w:rPr>
        <w:tab/>
        <w:t>PROTECTION ANTICORROSION D'ORIGINE</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Toutes les parties métalliques qui ne sont pas en acier inoxydable seront traitées après sablage conformément aux spécifications données au Chapitre VII.87.6 : PEINTURE.</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Au cas où ces protections seraient endommagées en cours de transport, manutention ou pose, l'Entrepreneur serait tenu de procéder à ses frais à la remise en état selon les mêmes dispositions.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b/>
          <w:sz w:val="24"/>
          <w:szCs w:val="24"/>
          <w:lang w:val="fr-CD"/>
        </w:rPr>
      </w:pPr>
      <w:r w:rsidRPr="00B90DA2">
        <w:rPr>
          <w:rFonts w:ascii="Arial" w:hAnsi="Arial" w:cs="Arial"/>
          <w:b/>
          <w:sz w:val="24"/>
          <w:szCs w:val="24"/>
          <w:lang w:val="fr-CD"/>
        </w:rPr>
        <w:t>ARTICLE.74.</w:t>
      </w:r>
      <w:r w:rsidRPr="00B90DA2">
        <w:rPr>
          <w:rFonts w:ascii="Arial" w:hAnsi="Arial" w:cs="Arial"/>
          <w:b/>
          <w:sz w:val="24"/>
          <w:szCs w:val="24"/>
          <w:lang w:val="fr-CD"/>
        </w:rPr>
        <w:tab/>
        <w:t>DOCUMENTS À FOURNIR PAR L'ENTREPRENEUR</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L'Entrepreneur fournira à l’Ingénieur les renseignements et documents ci-après, en langue française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avant commande :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caractéristiques de l'équipement requis; noms et adresses des constructeurs;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garanties proposées; les délais de garanties;</w:t>
      </w: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en même temps que les plans d'exécution : </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plans des scellements des pièces à fixer dans les ouvrages et des réservations correspondantes;</w:t>
      </w:r>
    </w:p>
    <w:p w:rsidR="00A444AB" w:rsidRPr="00B90DA2" w:rsidRDefault="00A444AB" w:rsidP="00B90DA2">
      <w:pPr>
        <w:ind w:left="1134"/>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 xml:space="preserve">après achèvement des travaux : </w:t>
      </w:r>
    </w:p>
    <w:p w:rsidR="00A444AB" w:rsidRPr="00B90DA2" w:rsidRDefault="00A444AB" w:rsidP="00A444AB">
      <w:pPr>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les plans des matériels conformes à l'exécution, les schémas et notices de montage, réglage et entretien et les manuels d’exploitation et d’entretien ; les brevets éventuels.</w:t>
      </w:r>
    </w:p>
    <w:p w:rsidR="00A444AB" w:rsidRPr="00B90DA2" w:rsidRDefault="00A444AB" w:rsidP="00A444AB">
      <w:pPr>
        <w:rPr>
          <w:rFonts w:ascii="Arial" w:hAnsi="Arial" w:cs="Arial"/>
          <w:sz w:val="24"/>
          <w:szCs w:val="24"/>
          <w:lang w:val="fr-CD"/>
        </w:rPr>
      </w:pPr>
    </w:p>
    <w:p w:rsidR="00A444AB" w:rsidRPr="00B90DA2" w:rsidRDefault="00A444AB" w:rsidP="00B90DA2">
      <w:pPr>
        <w:ind w:left="1134"/>
        <w:rPr>
          <w:rFonts w:ascii="Arial" w:hAnsi="Arial" w:cs="Arial"/>
          <w:sz w:val="24"/>
          <w:szCs w:val="24"/>
          <w:lang w:val="fr-CD"/>
        </w:rPr>
      </w:pPr>
      <w:r w:rsidRPr="00B90DA2">
        <w:rPr>
          <w:rFonts w:ascii="Arial" w:hAnsi="Arial" w:cs="Arial"/>
          <w:sz w:val="24"/>
          <w:szCs w:val="24"/>
          <w:lang w:val="fr-CD"/>
        </w:rPr>
        <w:t>Ces documents seront fournis en 5 exemplaires et sur support informatique.</w:t>
      </w:r>
    </w:p>
    <w:p w:rsidR="00A444AB" w:rsidRPr="00B90DA2" w:rsidRDefault="00A444AB" w:rsidP="00A444AB">
      <w:pPr>
        <w:spacing w:before="120" w:after="120" w:line="200" w:lineRule="exact"/>
        <w:ind w:left="851" w:right="721"/>
        <w:jc w:val="both"/>
        <w:rPr>
          <w:rFonts w:ascii="Arial" w:eastAsia="Arial" w:hAnsi="Arial" w:cs="Arial"/>
          <w:b/>
          <w:bCs/>
          <w:sz w:val="24"/>
          <w:szCs w:val="24"/>
          <w:lang w:val="fr-CD"/>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Default="00A444AB" w:rsidP="00A9449E">
      <w:pPr>
        <w:spacing w:before="120" w:after="120" w:line="200" w:lineRule="exact"/>
        <w:ind w:left="851" w:right="721"/>
        <w:jc w:val="both"/>
        <w:rPr>
          <w:rFonts w:ascii="Arial" w:eastAsia="Arial" w:hAnsi="Arial" w:cs="Arial"/>
          <w:b/>
          <w:bCs/>
          <w:sz w:val="24"/>
          <w:szCs w:val="24"/>
          <w:lang w:val="fr-FR"/>
        </w:rPr>
      </w:pPr>
    </w:p>
    <w:p w:rsidR="00B90DA2" w:rsidRPr="00B90DA2" w:rsidRDefault="00B90DA2"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B90DA2" w:rsidRPr="00BE342C" w:rsidRDefault="00B90DA2" w:rsidP="00B90DA2">
      <w:pPr>
        <w:snapToGrid w:val="0"/>
        <w:spacing w:after="120"/>
        <w:ind w:right="4"/>
        <w:rPr>
          <w:rFonts w:asciiTheme="majorBidi" w:hAnsiTheme="majorBidi" w:cstheme="majorBidi"/>
          <w:iCs/>
          <w:lang w:val="fr-FR"/>
        </w:rPr>
      </w:pPr>
    </w:p>
    <w:p w:rsidR="00B90DA2" w:rsidRPr="008C0DBB" w:rsidRDefault="00B90DA2" w:rsidP="00B90DA2">
      <w:pPr>
        <w:pStyle w:val="S6-Header1"/>
        <w:rPr>
          <w:lang w:val="fr-FR"/>
        </w:rPr>
      </w:pPr>
      <w:bookmarkStart w:id="24" w:name="_Toc327539145"/>
      <w:bookmarkStart w:id="25" w:name="_Toc487641564"/>
      <w:r>
        <w:rPr>
          <w:rFonts w:asciiTheme="majorBidi" w:hAnsiTheme="majorBidi" w:cstheme="majorBidi"/>
          <w:lang w:val="fr-FR"/>
        </w:rPr>
        <w:t xml:space="preserve">Liste des </w:t>
      </w:r>
      <w:r w:rsidRPr="008C0DBB">
        <w:rPr>
          <w:lang w:val="fr-FR"/>
        </w:rPr>
        <w:t>Plans</w:t>
      </w:r>
      <w:bookmarkEnd w:id="24"/>
      <w:bookmarkEnd w:id="25"/>
    </w:p>
    <w:tbl>
      <w:tblPr>
        <w:tblW w:w="0" w:type="auto"/>
        <w:jc w:val="center"/>
        <w:tblCellMar>
          <w:left w:w="70" w:type="dxa"/>
          <w:right w:w="70" w:type="dxa"/>
        </w:tblCellMar>
        <w:tblLook w:val="04A0" w:firstRow="1" w:lastRow="0" w:firstColumn="1" w:lastColumn="0" w:noHBand="0" w:noVBand="1"/>
      </w:tblPr>
      <w:tblGrid>
        <w:gridCol w:w="1166"/>
        <w:gridCol w:w="5442"/>
        <w:gridCol w:w="1317"/>
        <w:gridCol w:w="1285"/>
      </w:tblGrid>
      <w:tr w:rsidR="00B90DA2" w:rsidRPr="00CE63DC" w:rsidTr="00B90DA2">
        <w:trPr>
          <w:trHeight w:val="288"/>
          <w:tblHeader/>
          <w:jc w:val="center"/>
        </w:trPr>
        <w:tc>
          <w:tcPr>
            <w:tcW w:w="0" w:type="auto"/>
            <w:tcBorders>
              <w:top w:val="single" w:sz="4" w:space="0" w:color="auto"/>
              <w:left w:val="single" w:sz="4" w:space="0" w:color="auto"/>
              <w:bottom w:val="single" w:sz="4" w:space="0" w:color="auto"/>
              <w:right w:val="single" w:sz="4" w:space="0" w:color="auto"/>
            </w:tcBorders>
            <w:shd w:val="clear" w:color="000000" w:fill="C0C0C0"/>
            <w:vAlign w:val="center"/>
            <w:hideMark/>
          </w:tcPr>
          <w:p w:rsidR="00B90DA2" w:rsidRPr="00CE63DC" w:rsidRDefault="00B90DA2" w:rsidP="00B90DA2">
            <w:pPr>
              <w:spacing w:after="0"/>
              <w:jc w:val="center"/>
              <w:rPr>
                <w:b/>
                <w:bCs/>
                <w:szCs w:val="18"/>
              </w:rPr>
            </w:pPr>
            <w:r w:rsidRPr="00CE63DC">
              <w:rPr>
                <w:b/>
                <w:bCs/>
                <w:szCs w:val="18"/>
              </w:rPr>
              <w:t>N°</w:t>
            </w:r>
          </w:p>
        </w:tc>
        <w:tc>
          <w:tcPr>
            <w:tcW w:w="5442" w:type="dxa"/>
            <w:tcBorders>
              <w:top w:val="single" w:sz="4" w:space="0" w:color="auto"/>
              <w:left w:val="nil"/>
              <w:bottom w:val="single" w:sz="4" w:space="0" w:color="auto"/>
              <w:right w:val="nil"/>
            </w:tcBorders>
            <w:shd w:val="clear" w:color="000000" w:fill="C0C0C0"/>
            <w:vAlign w:val="center"/>
            <w:hideMark/>
          </w:tcPr>
          <w:p w:rsidR="00B90DA2" w:rsidRPr="00CE63DC" w:rsidRDefault="00B90DA2" w:rsidP="00B90DA2">
            <w:pPr>
              <w:keepNext/>
              <w:spacing w:after="0" w:line="200" w:lineRule="atLeast"/>
              <w:rPr>
                <w:b/>
                <w:bCs/>
                <w:szCs w:val="18"/>
              </w:rPr>
            </w:pPr>
            <w:r w:rsidRPr="00CE63DC">
              <w:rPr>
                <w:b/>
                <w:bCs/>
                <w:szCs w:val="18"/>
              </w:rPr>
              <w:t>Intitulé du plan</w:t>
            </w:r>
          </w:p>
        </w:tc>
        <w:tc>
          <w:tcPr>
            <w:tcW w:w="0" w:type="auto"/>
            <w:tcBorders>
              <w:top w:val="single" w:sz="4" w:space="0" w:color="auto"/>
              <w:left w:val="single" w:sz="4" w:space="0" w:color="auto"/>
              <w:bottom w:val="single" w:sz="4" w:space="0" w:color="auto"/>
              <w:right w:val="single" w:sz="4" w:space="0" w:color="auto"/>
            </w:tcBorders>
            <w:shd w:val="clear" w:color="000000" w:fill="C0C0C0"/>
            <w:vAlign w:val="center"/>
            <w:hideMark/>
          </w:tcPr>
          <w:p w:rsidR="00B90DA2" w:rsidRPr="00CE63DC" w:rsidRDefault="00B90DA2" w:rsidP="00B90DA2">
            <w:pPr>
              <w:keepNext/>
              <w:spacing w:after="0" w:line="200" w:lineRule="atLeast"/>
              <w:jc w:val="center"/>
              <w:rPr>
                <w:b/>
                <w:bCs/>
                <w:szCs w:val="18"/>
              </w:rPr>
            </w:pPr>
            <w:r w:rsidRPr="00CE63DC">
              <w:rPr>
                <w:b/>
                <w:bCs/>
                <w:szCs w:val="18"/>
              </w:rPr>
              <w:t>Echelle</w:t>
            </w:r>
          </w:p>
        </w:tc>
        <w:tc>
          <w:tcPr>
            <w:tcW w:w="0" w:type="auto"/>
            <w:tcBorders>
              <w:top w:val="single" w:sz="4" w:space="0" w:color="auto"/>
              <w:left w:val="nil"/>
              <w:bottom w:val="single" w:sz="4" w:space="0" w:color="auto"/>
              <w:right w:val="single" w:sz="4" w:space="0" w:color="auto"/>
            </w:tcBorders>
            <w:shd w:val="clear" w:color="000000" w:fill="C0C0C0"/>
            <w:vAlign w:val="center"/>
            <w:hideMark/>
          </w:tcPr>
          <w:p w:rsidR="00B90DA2" w:rsidRPr="00CE63DC" w:rsidRDefault="00B90DA2" w:rsidP="00B90DA2">
            <w:pPr>
              <w:keepNext/>
              <w:spacing w:after="0" w:line="200" w:lineRule="atLeast"/>
              <w:jc w:val="center"/>
              <w:rPr>
                <w:b/>
                <w:bCs/>
                <w:szCs w:val="18"/>
              </w:rPr>
            </w:pPr>
            <w:r w:rsidRPr="00CE63DC">
              <w:rPr>
                <w:b/>
                <w:bCs/>
                <w:szCs w:val="18"/>
              </w:rPr>
              <w:t>Nb de planche</w:t>
            </w:r>
          </w:p>
        </w:tc>
      </w:tr>
      <w:tr w:rsidR="00B90DA2" w:rsidRPr="00CE63DC" w:rsidTr="00B90DA2">
        <w:trPr>
          <w:trHeight w:val="132"/>
          <w:jc w:val="center"/>
        </w:trPr>
        <w:tc>
          <w:tcPr>
            <w:tcW w:w="0" w:type="auto"/>
            <w:tcBorders>
              <w:top w:val="single" w:sz="4" w:space="0" w:color="auto"/>
              <w:left w:val="nil"/>
              <w:bottom w:val="single" w:sz="4" w:space="0" w:color="auto"/>
              <w:right w:val="nil"/>
            </w:tcBorders>
            <w:shd w:val="clear" w:color="auto" w:fill="auto"/>
            <w:vAlign w:val="center"/>
            <w:hideMark/>
          </w:tcPr>
          <w:p w:rsidR="00B90DA2" w:rsidRPr="00CE63DC" w:rsidRDefault="00B90DA2" w:rsidP="00B90DA2">
            <w:pPr>
              <w:spacing w:after="0"/>
              <w:jc w:val="center"/>
              <w:rPr>
                <w:szCs w:val="18"/>
              </w:rPr>
            </w:pPr>
          </w:p>
        </w:tc>
        <w:tc>
          <w:tcPr>
            <w:tcW w:w="5442" w:type="dxa"/>
            <w:tcBorders>
              <w:top w:val="single" w:sz="4" w:space="0" w:color="auto"/>
              <w:left w:val="nil"/>
              <w:bottom w:val="single" w:sz="4" w:space="0" w:color="auto"/>
              <w:right w:val="nil"/>
            </w:tcBorders>
            <w:shd w:val="clear" w:color="auto" w:fill="auto"/>
            <w:vAlign w:val="center"/>
            <w:hideMark/>
          </w:tcPr>
          <w:p w:rsidR="00B90DA2" w:rsidRPr="00CE63DC" w:rsidRDefault="00B90DA2" w:rsidP="00B90DA2">
            <w:pPr>
              <w:keepNext/>
              <w:spacing w:after="0" w:line="200" w:lineRule="atLeast"/>
              <w:rPr>
                <w:szCs w:val="18"/>
              </w:rPr>
            </w:pPr>
          </w:p>
        </w:tc>
        <w:tc>
          <w:tcPr>
            <w:tcW w:w="0" w:type="auto"/>
            <w:tcBorders>
              <w:top w:val="single" w:sz="4" w:space="0" w:color="auto"/>
              <w:left w:val="nil"/>
              <w:bottom w:val="single" w:sz="4" w:space="0" w:color="auto"/>
              <w:right w:val="nil"/>
            </w:tcBorders>
            <w:shd w:val="clear" w:color="auto" w:fill="auto"/>
            <w:vAlign w:val="center"/>
            <w:hideMark/>
          </w:tcPr>
          <w:p w:rsidR="00B90DA2" w:rsidRPr="00CE63DC" w:rsidRDefault="00B90DA2" w:rsidP="00B90DA2">
            <w:pPr>
              <w:keepNext/>
              <w:spacing w:after="0" w:line="200" w:lineRule="atLeast"/>
              <w:jc w:val="center"/>
              <w:rPr>
                <w:szCs w:val="18"/>
              </w:rPr>
            </w:pPr>
          </w:p>
        </w:tc>
        <w:tc>
          <w:tcPr>
            <w:tcW w:w="0" w:type="auto"/>
            <w:tcBorders>
              <w:top w:val="single" w:sz="4" w:space="0" w:color="auto"/>
              <w:left w:val="nil"/>
              <w:bottom w:val="single" w:sz="4" w:space="0" w:color="auto"/>
              <w:right w:val="nil"/>
            </w:tcBorders>
            <w:shd w:val="clear" w:color="auto" w:fill="auto"/>
            <w:vAlign w:val="center"/>
            <w:hideMark/>
          </w:tcPr>
          <w:p w:rsidR="00B90DA2" w:rsidRPr="00CE63DC" w:rsidRDefault="00B90DA2" w:rsidP="00B90DA2">
            <w:pPr>
              <w:keepNext/>
              <w:spacing w:after="0" w:line="200" w:lineRule="atLeast"/>
              <w:jc w:val="center"/>
              <w:rPr>
                <w:szCs w:val="18"/>
              </w:rPr>
            </w:pPr>
          </w:p>
        </w:tc>
      </w:tr>
      <w:tr w:rsidR="00B90DA2" w:rsidRPr="00CE63DC" w:rsidTr="00B90DA2">
        <w:trPr>
          <w:trHeight w:val="324"/>
          <w:jc w:val="center"/>
        </w:trPr>
        <w:tc>
          <w:tcPr>
            <w:tcW w:w="9346" w:type="dxa"/>
            <w:gridSpan w:val="4"/>
            <w:tcBorders>
              <w:top w:val="single" w:sz="4" w:space="0" w:color="auto"/>
              <w:left w:val="single" w:sz="4" w:space="0" w:color="auto"/>
              <w:bottom w:val="single" w:sz="4" w:space="0" w:color="auto"/>
              <w:right w:val="single" w:sz="4" w:space="0" w:color="auto"/>
            </w:tcBorders>
            <w:shd w:val="clear" w:color="000000" w:fill="D8D8D8"/>
            <w:vAlign w:val="center"/>
            <w:hideMark/>
          </w:tcPr>
          <w:p w:rsidR="00B90DA2" w:rsidRPr="00CE63DC" w:rsidRDefault="00B90DA2" w:rsidP="00B90DA2">
            <w:pPr>
              <w:keepNext/>
              <w:spacing w:after="0" w:line="200" w:lineRule="atLeast"/>
              <w:rPr>
                <w:b/>
                <w:bCs/>
                <w:szCs w:val="18"/>
              </w:rPr>
            </w:pPr>
            <w:r w:rsidRPr="00CE63DC">
              <w:rPr>
                <w:b/>
                <w:bCs/>
                <w:szCs w:val="18"/>
              </w:rPr>
              <w:t>Série 1 : PLANS D'AMENAGEMENT</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1.1</w:t>
            </w:r>
          </w:p>
        </w:tc>
        <w:tc>
          <w:tcPr>
            <w:tcW w:w="5442" w:type="dxa"/>
            <w:tcBorders>
              <w:top w:val="single" w:sz="4" w:space="0" w:color="auto"/>
              <w:left w:val="nil"/>
              <w:bottom w:val="single" w:sz="4" w:space="0" w:color="auto"/>
              <w:right w:val="single" w:sz="4" w:space="0" w:color="auto"/>
            </w:tcBorders>
            <w:shd w:val="clear" w:color="000000" w:fill="FFFFFF"/>
            <w:vAlign w:val="center"/>
            <w:hideMark/>
          </w:tcPr>
          <w:p w:rsidR="00B90DA2" w:rsidRPr="00CE63DC" w:rsidRDefault="00B90DA2" w:rsidP="00B90DA2">
            <w:pPr>
              <w:keepNext/>
              <w:spacing w:after="0" w:line="200" w:lineRule="atLeast"/>
              <w:rPr>
                <w:szCs w:val="18"/>
              </w:rPr>
            </w:pPr>
            <w:r w:rsidRPr="00CE63DC">
              <w:rPr>
                <w:szCs w:val="18"/>
              </w:rPr>
              <w:t>Plan d’aménagement - feuille 1</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B90DA2" w:rsidRPr="00CE63DC" w:rsidRDefault="00B90DA2" w:rsidP="00B90DA2">
            <w:pPr>
              <w:keepNext/>
              <w:spacing w:after="0" w:line="200" w:lineRule="atLeast"/>
              <w:jc w:val="center"/>
              <w:rPr>
                <w:szCs w:val="18"/>
              </w:rPr>
            </w:pPr>
            <w:r w:rsidRPr="00CE63DC">
              <w:rPr>
                <w:szCs w:val="18"/>
              </w:rPr>
              <w:t>1/2 000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1.2</w:t>
            </w:r>
          </w:p>
        </w:tc>
        <w:tc>
          <w:tcPr>
            <w:tcW w:w="5442" w:type="dxa"/>
            <w:tcBorders>
              <w:top w:val="single" w:sz="4" w:space="0" w:color="auto"/>
              <w:left w:val="nil"/>
              <w:bottom w:val="single" w:sz="4" w:space="0" w:color="auto"/>
              <w:right w:val="single" w:sz="4" w:space="0" w:color="auto"/>
            </w:tcBorders>
            <w:shd w:val="clear" w:color="000000" w:fill="FFFFFF"/>
            <w:vAlign w:val="center"/>
            <w:hideMark/>
          </w:tcPr>
          <w:p w:rsidR="00B90DA2" w:rsidRPr="00CE63DC" w:rsidRDefault="00B90DA2" w:rsidP="00B90DA2">
            <w:pPr>
              <w:keepNext/>
              <w:spacing w:after="0" w:line="200" w:lineRule="atLeast"/>
              <w:rPr>
                <w:szCs w:val="18"/>
              </w:rPr>
            </w:pPr>
            <w:r w:rsidRPr="00CE63DC">
              <w:rPr>
                <w:szCs w:val="18"/>
              </w:rPr>
              <w:t>Plan d’aménagement - feuille 2</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B90DA2" w:rsidRPr="00CE63DC" w:rsidRDefault="00B90DA2" w:rsidP="00B90DA2">
            <w:pPr>
              <w:keepNext/>
              <w:spacing w:after="0" w:line="200" w:lineRule="atLeast"/>
              <w:jc w:val="center"/>
              <w:rPr>
                <w:szCs w:val="18"/>
              </w:rPr>
            </w:pPr>
            <w:r w:rsidRPr="00CE63DC">
              <w:rPr>
                <w:szCs w:val="18"/>
              </w:rPr>
              <w:t>1/2 000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1.3</w:t>
            </w:r>
          </w:p>
        </w:tc>
        <w:tc>
          <w:tcPr>
            <w:tcW w:w="5442" w:type="dxa"/>
            <w:tcBorders>
              <w:top w:val="single" w:sz="4" w:space="0" w:color="auto"/>
              <w:left w:val="nil"/>
              <w:bottom w:val="single" w:sz="4" w:space="0" w:color="auto"/>
              <w:right w:val="single" w:sz="4" w:space="0" w:color="auto"/>
            </w:tcBorders>
            <w:shd w:val="clear" w:color="000000" w:fill="FFFFFF"/>
            <w:vAlign w:val="center"/>
            <w:hideMark/>
          </w:tcPr>
          <w:p w:rsidR="00B90DA2" w:rsidRPr="00CE63DC" w:rsidRDefault="00B90DA2" w:rsidP="00B90DA2">
            <w:pPr>
              <w:keepNext/>
              <w:spacing w:after="0" w:line="200" w:lineRule="atLeast"/>
              <w:rPr>
                <w:szCs w:val="18"/>
              </w:rPr>
            </w:pPr>
            <w:r w:rsidRPr="00CE63DC">
              <w:rPr>
                <w:szCs w:val="18"/>
              </w:rPr>
              <w:t>Plan d’aménagement</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B90DA2" w:rsidRPr="00CE63DC" w:rsidRDefault="00B90DA2" w:rsidP="00B90DA2">
            <w:pPr>
              <w:keepNext/>
              <w:spacing w:after="0" w:line="200" w:lineRule="atLeast"/>
              <w:jc w:val="center"/>
              <w:rPr>
                <w:szCs w:val="18"/>
              </w:rPr>
            </w:pPr>
            <w:r w:rsidRPr="00CE63DC">
              <w:rPr>
                <w:szCs w:val="18"/>
              </w:rPr>
              <w:t>1/5 000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BE342C" w:rsidTr="00B90DA2">
        <w:trPr>
          <w:trHeight w:val="324"/>
          <w:jc w:val="center"/>
        </w:trPr>
        <w:tc>
          <w:tcPr>
            <w:tcW w:w="9346" w:type="dxa"/>
            <w:gridSpan w:val="4"/>
            <w:tcBorders>
              <w:top w:val="single" w:sz="4" w:space="0" w:color="auto"/>
              <w:left w:val="single" w:sz="4" w:space="0" w:color="auto"/>
              <w:bottom w:val="single" w:sz="4" w:space="0" w:color="auto"/>
              <w:right w:val="single" w:sz="4" w:space="0" w:color="auto"/>
            </w:tcBorders>
            <w:shd w:val="clear" w:color="000000" w:fill="D8D8D8"/>
            <w:vAlign w:val="center"/>
            <w:hideMark/>
          </w:tcPr>
          <w:p w:rsidR="00B90DA2" w:rsidRPr="00B90DA2" w:rsidRDefault="00B90DA2" w:rsidP="00B90DA2">
            <w:pPr>
              <w:keepNext/>
              <w:spacing w:after="0" w:line="200" w:lineRule="atLeast"/>
              <w:rPr>
                <w:b/>
                <w:bCs/>
                <w:szCs w:val="18"/>
                <w:lang w:val="fr-CD"/>
              </w:rPr>
            </w:pPr>
            <w:r w:rsidRPr="00B90DA2">
              <w:rPr>
                <w:b/>
                <w:bCs/>
                <w:szCs w:val="18"/>
                <w:lang w:val="fr-CD"/>
              </w:rPr>
              <w:t>Série 2 : INFRASTRUCTURES DE MOBILISATION D’EAU</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2.1</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Seuil sur Linkana - Vue en plan et coupes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2.2</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Déversoir de sécurité simple - Vue en plan et coupes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BE342C" w:rsidTr="00B90DA2">
        <w:trPr>
          <w:trHeight w:val="324"/>
          <w:jc w:val="center"/>
        </w:trPr>
        <w:tc>
          <w:tcPr>
            <w:tcW w:w="9346" w:type="dxa"/>
            <w:gridSpan w:val="4"/>
            <w:tcBorders>
              <w:top w:val="single" w:sz="4" w:space="0" w:color="auto"/>
              <w:left w:val="single" w:sz="4" w:space="0" w:color="auto"/>
              <w:bottom w:val="single" w:sz="4" w:space="0" w:color="auto"/>
              <w:right w:val="single" w:sz="4" w:space="0" w:color="auto"/>
            </w:tcBorders>
            <w:shd w:val="clear" w:color="000000" w:fill="D8D8D8"/>
            <w:vAlign w:val="center"/>
            <w:hideMark/>
          </w:tcPr>
          <w:p w:rsidR="00B90DA2" w:rsidRPr="00B90DA2" w:rsidRDefault="00B90DA2" w:rsidP="00B90DA2">
            <w:pPr>
              <w:keepNext/>
              <w:spacing w:after="0" w:line="200" w:lineRule="atLeast"/>
              <w:rPr>
                <w:b/>
                <w:bCs/>
                <w:szCs w:val="18"/>
                <w:lang w:val="fr-CD"/>
              </w:rPr>
            </w:pPr>
            <w:r w:rsidRPr="00B90DA2">
              <w:rPr>
                <w:b/>
                <w:bCs/>
                <w:szCs w:val="18"/>
                <w:lang w:val="fr-CD"/>
              </w:rPr>
              <w:t>Série 3 : PROFILS EN LONG DES RESEAUX D'IRRIGATION ET DE DRAINAGE</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3.1</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spacing w:before="10"/>
              <w:rPr>
                <w:szCs w:val="18"/>
                <w:lang w:val="fr-CD"/>
              </w:rPr>
            </w:pPr>
            <w:r w:rsidRPr="00B90DA2">
              <w:rPr>
                <w:szCs w:val="18"/>
                <w:lang w:val="fr-CD"/>
              </w:rPr>
              <w:t>Profils en long du canal principal d'irrigation (2 planches)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1/2000-200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2</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3.2</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spacing w:before="10"/>
              <w:rPr>
                <w:szCs w:val="18"/>
                <w:lang w:val="fr-CD"/>
              </w:rPr>
            </w:pPr>
            <w:r w:rsidRPr="00B90DA2">
              <w:rPr>
                <w:szCs w:val="18"/>
                <w:lang w:val="fr-CD"/>
              </w:rPr>
              <w:t>Profils en long des drains de garde</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1/2000-200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3.3</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spacing w:before="10"/>
              <w:rPr>
                <w:szCs w:val="18"/>
                <w:lang w:val="fr-CD"/>
              </w:rPr>
            </w:pPr>
            <w:r w:rsidRPr="00B90DA2">
              <w:rPr>
                <w:szCs w:val="18"/>
                <w:lang w:val="fr-CD"/>
              </w:rPr>
              <w:t>Profils en long des drains principaux</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1/2000-200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3.4</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spacing w:before="10"/>
              <w:rPr>
                <w:szCs w:val="18"/>
                <w:lang w:val="fr-CD"/>
              </w:rPr>
            </w:pPr>
            <w:r w:rsidRPr="00B90DA2">
              <w:rPr>
                <w:szCs w:val="18"/>
                <w:lang w:val="fr-CD"/>
              </w:rPr>
              <w:t>Profils en long de la piste principale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1/2000-200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BE342C" w:rsidTr="00B90DA2">
        <w:trPr>
          <w:trHeight w:val="324"/>
          <w:jc w:val="center"/>
        </w:trPr>
        <w:tc>
          <w:tcPr>
            <w:tcW w:w="9346" w:type="dxa"/>
            <w:gridSpan w:val="4"/>
            <w:tcBorders>
              <w:top w:val="single" w:sz="4" w:space="0" w:color="auto"/>
              <w:left w:val="single" w:sz="4" w:space="0" w:color="auto"/>
              <w:bottom w:val="single" w:sz="4" w:space="0" w:color="auto"/>
              <w:right w:val="single" w:sz="4" w:space="0" w:color="auto"/>
            </w:tcBorders>
            <w:shd w:val="clear" w:color="000000" w:fill="D8D8D8"/>
            <w:vAlign w:val="center"/>
            <w:hideMark/>
          </w:tcPr>
          <w:p w:rsidR="00B90DA2" w:rsidRPr="00B90DA2" w:rsidRDefault="00B90DA2" w:rsidP="00B90DA2">
            <w:pPr>
              <w:keepNext/>
              <w:spacing w:after="0" w:line="200" w:lineRule="atLeast"/>
              <w:rPr>
                <w:b/>
                <w:bCs/>
                <w:szCs w:val="18"/>
                <w:lang w:val="fr-CD"/>
              </w:rPr>
            </w:pPr>
            <w:r w:rsidRPr="00B90DA2">
              <w:rPr>
                <w:b/>
                <w:bCs/>
                <w:szCs w:val="18"/>
                <w:lang w:val="fr-CD"/>
              </w:rPr>
              <w:t>Série 4 : OUVRAGES TYPES SUR RESEAU D’IRRIGATION</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4.1.1 à 4.1.15</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Coupe en travers types du canal principal d'irrigation, de la piste principale, et drains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spacing w:before="10"/>
              <w:jc w:val="center"/>
              <w:rPr>
                <w:szCs w:val="18"/>
              </w:rPr>
            </w:pPr>
            <w:r w:rsidRPr="00CE63DC">
              <w:rPr>
                <w:szCs w:val="18"/>
              </w:rPr>
              <w:t>1/</w:t>
            </w:r>
            <w:r>
              <w:rPr>
                <w:szCs w:val="18"/>
              </w:rPr>
              <w:t>100-1/100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15</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4.2</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 xml:space="preserve">Coupe en travers types des canaux d'irrigation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spacing w:before="10"/>
              <w:jc w:val="center"/>
              <w:rPr>
                <w:szCs w:val="18"/>
              </w:rPr>
            </w:pPr>
            <w:r w:rsidRPr="00CE63DC">
              <w:rPr>
                <w:szCs w:val="18"/>
              </w:rPr>
              <w:t>1/</w:t>
            </w:r>
            <w:r>
              <w:rPr>
                <w:szCs w:val="18"/>
              </w:rPr>
              <w:t>25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4.3.1 à 4.3.3</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Prise avec Module à masque sur canal principal</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trike/>
                <w:szCs w:val="18"/>
              </w:rPr>
            </w:pPr>
            <w:r>
              <w:rPr>
                <w:szCs w:val="18"/>
              </w:rPr>
              <w:t>1/50 1/75 1/50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3</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4.4</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Prise tertiaire sur canal secondaire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trike/>
                <w:szCs w:val="18"/>
              </w:rPr>
            </w:pPr>
            <w:r w:rsidRPr="00CE63DC">
              <w:rPr>
                <w:szCs w:val="18"/>
              </w:rPr>
              <w:t>1/</w:t>
            </w:r>
            <w:r>
              <w:rPr>
                <w:szCs w:val="18"/>
              </w:rPr>
              <w:t>40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4.5.1à 4.5.3</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Prise d’eau sur canal tertiaire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r>
              <w:rPr>
                <w:szCs w:val="18"/>
              </w:rPr>
              <w:t>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3</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4.6</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rPr>
                <w:color w:val="000000"/>
                <w:szCs w:val="18"/>
              </w:rPr>
            </w:pPr>
            <w:r w:rsidRPr="00CE63DC">
              <w:rPr>
                <w:color w:val="000000"/>
                <w:szCs w:val="18"/>
              </w:rPr>
              <w:t>Déversoir Giraudet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4.7</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Ouvrage de coursier et dissipation d’énergie</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4.8</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color w:val="000000"/>
                <w:szCs w:val="18"/>
                <w:lang w:val="fr-CD"/>
              </w:rPr>
            </w:pPr>
            <w:r w:rsidRPr="00B90DA2">
              <w:rPr>
                <w:color w:val="000000"/>
                <w:szCs w:val="18"/>
                <w:lang w:val="fr-CD"/>
              </w:rPr>
              <w:t>Ouvrage d'extrémité du canal tertiaire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jc w:val="center"/>
              <w:rPr>
                <w:szCs w:val="18"/>
              </w:rPr>
            </w:pPr>
            <w:r w:rsidRPr="00CE63DC">
              <w:rPr>
                <w:szCs w:val="18"/>
              </w:rPr>
              <w:t>1/</w:t>
            </w:r>
            <w:r>
              <w:rPr>
                <w:szCs w:val="18"/>
              </w:rPr>
              <w:t>75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6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lastRenderedPageBreak/>
              <w:t>4.9</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rPr>
                <w:color w:val="000000"/>
                <w:szCs w:val="18"/>
              </w:rPr>
            </w:pPr>
            <w:r w:rsidRPr="00CE63DC">
              <w:rPr>
                <w:color w:val="000000"/>
                <w:szCs w:val="18"/>
              </w:rPr>
              <w:t xml:space="preserve">Regard d’angle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jc w:val="center"/>
              <w:rPr>
                <w:szCs w:val="18"/>
              </w:rPr>
            </w:pPr>
            <w:r w:rsidRPr="00CE63DC">
              <w:rPr>
                <w:szCs w:val="18"/>
              </w:rPr>
              <w:t>1/25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4.10</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rPr>
                <w:color w:val="000000"/>
                <w:szCs w:val="18"/>
              </w:rPr>
            </w:pPr>
            <w:r w:rsidRPr="00CE63DC">
              <w:rPr>
                <w:color w:val="000000"/>
                <w:szCs w:val="18"/>
              </w:rPr>
              <w:t>Passage Siphonné</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1/75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90DA2" w:rsidRPr="00CE63DC" w:rsidRDefault="00B90DA2" w:rsidP="00B90DA2">
            <w:pPr>
              <w:spacing w:after="0"/>
              <w:jc w:val="center"/>
              <w:rPr>
                <w:szCs w:val="18"/>
              </w:rPr>
            </w:pPr>
            <w:r>
              <w:rPr>
                <w:szCs w:val="18"/>
              </w:rPr>
              <w:t>4.11</w:t>
            </w:r>
          </w:p>
        </w:tc>
        <w:tc>
          <w:tcPr>
            <w:tcW w:w="5442" w:type="dxa"/>
            <w:tcBorders>
              <w:top w:val="single" w:sz="4" w:space="0" w:color="auto"/>
              <w:left w:val="nil"/>
              <w:bottom w:val="single" w:sz="4" w:space="0" w:color="auto"/>
              <w:right w:val="single" w:sz="4" w:space="0" w:color="auto"/>
            </w:tcBorders>
            <w:shd w:val="clear" w:color="auto" w:fill="auto"/>
            <w:vAlign w:val="center"/>
          </w:tcPr>
          <w:p w:rsidR="00B90DA2" w:rsidRPr="00CE63DC" w:rsidRDefault="00B90DA2" w:rsidP="00B90DA2">
            <w:pPr>
              <w:keepNext/>
              <w:spacing w:after="0" w:line="200" w:lineRule="atLeast"/>
              <w:rPr>
                <w:color w:val="000000"/>
                <w:szCs w:val="18"/>
              </w:rPr>
            </w:pPr>
            <w:r>
              <w:rPr>
                <w:color w:val="000000"/>
                <w:szCs w:val="18"/>
              </w:rPr>
              <w:t>Passage Busé</w:t>
            </w:r>
          </w:p>
        </w:tc>
        <w:tc>
          <w:tcPr>
            <w:tcW w:w="0" w:type="auto"/>
            <w:tcBorders>
              <w:top w:val="single" w:sz="4" w:space="0" w:color="auto"/>
              <w:left w:val="nil"/>
              <w:bottom w:val="single" w:sz="4" w:space="0" w:color="auto"/>
              <w:right w:val="single" w:sz="4" w:space="0" w:color="auto"/>
            </w:tcBorders>
            <w:shd w:val="clear" w:color="auto" w:fill="auto"/>
            <w:vAlign w:val="center"/>
          </w:tcPr>
          <w:p w:rsidR="00B90DA2" w:rsidRPr="00CE63DC" w:rsidRDefault="00B90DA2" w:rsidP="00B90DA2">
            <w:pPr>
              <w:keepNext/>
              <w:spacing w:after="0" w:line="200" w:lineRule="atLeast"/>
              <w:jc w:val="center"/>
              <w:rPr>
                <w:szCs w:val="18"/>
              </w:rPr>
            </w:pPr>
            <w:r>
              <w:rPr>
                <w:szCs w:val="18"/>
              </w:rPr>
              <w:t>1/50</w:t>
            </w:r>
          </w:p>
        </w:tc>
        <w:tc>
          <w:tcPr>
            <w:tcW w:w="0" w:type="auto"/>
            <w:tcBorders>
              <w:top w:val="single" w:sz="4" w:space="0" w:color="auto"/>
              <w:left w:val="nil"/>
              <w:bottom w:val="single" w:sz="4" w:space="0" w:color="auto"/>
              <w:right w:val="single" w:sz="4" w:space="0" w:color="auto"/>
            </w:tcBorders>
            <w:shd w:val="clear" w:color="auto" w:fill="auto"/>
            <w:vAlign w:val="center"/>
          </w:tcPr>
          <w:p w:rsidR="00B90DA2" w:rsidRPr="00CE63DC" w:rsidRDefault="00B90DA2" w:rsidP="00B90DA2">
            <w:pPr>
              <w:keepNext/>
              <w:spacing w:after="0" w:line="200" w:lineRule="atLeast"/>
              <w:jc w:val="center"/>
              <w:rPr>
                <w:szCs w:val="18"/>
              </w:rPr>
            </w:pPr>
            <w:r>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90DA2" w:rsidRPr="00816716" w:rsidRDefault="00B90DA2" w:rsidP="00B90DA2">
            <w:pPr>
              <w:spacing w:after="0"/>
              <w:jc w:val="center"/>
              <w:rPr>
                <w:szCs w:val="18"/>
              </w:rPr>
            </w:pPr>
            <w:r w:rsidRPr="00816716">
              <w:rPr>
                <w:szCs w:val="18"/>
              </w:rPr>
              <w:t>4.12</w:t>
            </w:r>
          </w:p>
        </w:tc>
        <w:tc>
          <w:tcPr>
            <w:tcW w:w="5442" w:type="dxa"/>
            <w:tcBorders>
              <w:top w:val="single" w:sz="4" w:space="0" w:color="auto"/>
              <w:left w:val="nil"/>
              <w:bottom w:val="single" w:sz="4" w:space="0" w:color="auto"/>
              <w:right w:val="single" w:sz="4" w:space="0" w:color="auto"/>
            </w:tcBorders>
            <w:shd w:val="clear" w:color="auto" w:fill="auto"/>
            <w:vAlign w:val="center"/>
          </w:tcPr>
          <w:p w:rsidR="00B90DA2" w:rsidRPr="00816716" w:rsidRDefault="00B90DA2" w:rsidP="00B90DA2">
            <w:pPr>
              <w:keepNext/>
              <w:spacing w:after="0" w:line="200" w:lineRule="atLeast"/>
              <w:rPr>
                <w:color w:val="000000"/>
                <w:szCs w:val="18"/>
              </w:rPr>
            </w:pPr>
            <w:r w:rsidRPr="00816716">
              <w:rPr>
                <w:color w:val="000000"/>
                <w:szCs w:val="18"/>
              </w:rPr>
              <w:t>Passage Piéton</w:t>
            </w:r>
          </w:p>
        </w:tc>
        <w:tc>
          <w:tcPr>
            <w:tcW w:w="0" w:type="auto"/>
            <w:tcBorders>
              <w:top w:val="single" w:sz="4" w:space="0" w:color="auto"/>
              <w:left w:val="nil"/>
              <w:bottom w:val="single" w:sz="4" w:space="0" w:color="auto"/>
              <w:right w:val="single" w:sz="4" w:space="0" w:color="auto"/>
            </w:tcBorders>
            <w:shd w:val="clear" w:color="auto" w:fill="auto"/>
            <w:vAlign w:val="center"/>
          </w:tcPr>
          <w:p w:rsidR="00B90DA2" w:rsidRPr="00CE63DC" w:rsidRDefault="00B90DA2" w:rsidP="00B90DA2">
            <w:pPr>
              <w:keepNext/>
              <w:spacing w:after="0" w:line="200" w:lineRule="atLeast"/>
              <w:jc w:val="center"/>
              <w:rPr>
                <w:szCs w:val="18"/>
              </w:rPr>
            </w:pPr>
            <w:r>
              <w:rPr>
                <w:szCs w:val="18"/>
              </w:rPr>
              <w:t>1/50</w:t>
            </w:r>
          </w:p>
        </w:tc>
        <w:tc>
          <w:tcPr>
            <w:tcW w:w="0" w:type="auto"/>
            <w:tcBorders>
              <w:top w:val="single" w:sz="4" w:space="0" w:color="auto"/>
              <w:left w:val="nil"/>
              <w:bottom w:val="single" w:sz="4" w:space="0" w:color="auto"/>
              <w:right w:val="single" w:sz="4" w:space="0" w:color="auto"/>
            </w:tcBorders>
            <w:shd w:val="clear" w:color="auto" w:fill="auto"/>
            <w:vAlign w:val="center"/>
          </w:tcPr>
          <w:p w:rsidR="00B90DA2" w:rsidRPr="00CE63DC" w:rsidRDefault="00B90DA2" w:rsidP="00B90DA2">
            <w:pPr>
              <w:keepNext/>
              <w:spacing w:after="0" w:line="200" w:lineRule="atLeast"/>
              <w:jc w:val="center"/>
              <w:rPr>
                <w:szCs w:val="18"/>
              </w:rPr>
            </w:pPr>
            <w:r>
              <w:rPr>
                <w:szCs w:val="18"/>
              </w:rPr>
              <w:t>1</w:t>
            </w:r>
          </w:p>
        </w:tc>
      </w:tr>
      <w:tr w:rsidR="00B90DA2" w:rsidRPr="00BE342C" w:rsidTr="00B90DA2">
        <w:trPr>
          <w:trHeight w:val="324"/>
          <w:jc w:val="center"/>
        </w:trPr>
        <w:tc>
          <w:tcPr>
            <w:tcW w:w="934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90DA2" w:rsidRPr="00B90DA2" w:rsidRDefault="00B90DA2" w:rsidP="00B90DA2">
            <w:pPr>
              <w:keepNext/>
              <w:spacing w:after="0" w:line="200" w:lineRule="atLeast"/>
              <w:rPr>
                <w:b/>
                <w:bCs/>
                <w:szCs w:val="18"/>
                <w:lang w:val="fr-CD"/>
              </w:rPr>
            </w:pPr>
            <w:r w:rsidRPr="00B90DA2">
              <w:rPr>
                <w:b/>
                <w:bCs/>
                <w:szCs w:val="18"/>
                <w:lang w:val="fr-CD"/>
              </w:rPr>
              <w:t>Série 5 : OUVRAGES TYPES SUR RESEAU DE DRAINAGE ET DE PISTES</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5.1</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szCs w:val="18"/>
                <w:lang w:val="fr-CD"/>
              </w:rPr>
            </w:pPr>
            <w:r w:rsidRPr="00B90DA2">
              <w:rPr>
                <w:szCs w:val="18"/>
                <w:lang w:val="fr-CD"/>
              </w:rPr>
              <w:t>Coupes en travers types des drains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B90DA2">
              <w:rPr>
                <w:szCs w:val="18"/>
                <w:lang w:val="fr-CD"/>
              </w:rPr>
              <w:t xml:space="preserve"> </w:t>
            </w:r>
            <w:r w:rsidRPr="00CE63DC">
              <w:rPr>
                <w:szCs w:val="18"/>
              </w:rPr>
              <w:t>1/25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5.2</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keepNext/>
              <w:spacing w:after="0" w:line="200" w:lineRule="atLeast"/>
              <w:rPr>
                <w:szCs w:val="18"/>
                <w:lang w:val="fr-CD"/>
              </w:rPr>
            </w:pPr>
            <w:r w:rsidRPr="00B90DA2">
              <w:rPr>
                <w:szCs w:val="18"/>
                <w:lang w:val="fr-CD"/>
              </w:rPr>
              <w:t>Passage en siphon du canal principal</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B90DA2">
              <w:rPr>
                <w:szCs w:val="18"/>
                <w:lang w:val="fr-CD"/>
              </w:rPr>
              <w:t xml:space="preserve"> </w:t>
            </w:r>
            <w:r w:rsidRPr="00CE63DC">
              <w:rPr>
                <w:szCs w:val="18"/>
              </w:rPr>
              <w:t>1/</w:t>
            </w:r>
            <w:r>
              <w:rPr>
                <w:szCs w:val="18"/>
              </w:rPr>
              <w:t>75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3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5.3</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B90DA2" w:rsidRDefault="00B90DA2" w:rsidP="00B90DA2">
            <w:pPr>
              <w:spacing w:before="10"/>
              <w:rPr>
                <w:szCs w:val="18"/>
                <w:lang w:val="fr-CD"/>
              </w:rPr>
            </w:pPr>
            <w:r w:rsidRPr="00B90DA2">
              <w:rPr>
                <w:szCs w:val="18"/>
                <w:lang w:val="fr-CD"/>
              </w:rPr>
              <w:t>Ouvrage de franchissement d’un drain par buse</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r w:rsidR="00B90DA2" w:rsidRPr="00CE63DC" w:rsidTr="00B90DA2">
        <w:trPr>
          <w:trHeight w:val="8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0DA2" w:rsidRPr="00CE63DC" w:rsidRDefault="00B90DA2" w:rsidP="00B90DA2">
            <w:pPr>
              <w:spacing w:after="0"/>
              <w:jc w:val="center"/>
              <w:rPr>
                <w:szCs w:val="18"/>
              </w:rPr>
            </w:pPr>
            <w:r w:rsidRPr="00CE63DC">
              <w:rPr>
                <w:szCs w:val="18"/>
              </w:rPr>
              <w:t>5.4</w:t>
            </w:r>
          </w:p>
        </w:tc>
        <w:tc>
          <w:tcPr>
            <w:tcW w:w="5442" w:type="dxa"/>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spacing w:before="10"/>
              <w:rPr>
                <w:szCs w:val="18"/>
              </w:rPr>
            </w:pPr>
            <w:r w:rsidRPr="00CE63DC">
              <w:rPr>
                <w:szCs w:val="18"/>
              </w:rPr>
              <w:t>Ouvrage de franchissement dalot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0DA2" w:rsidRPr="00CE63DC" w:rsidRDefault="00B90DA2" w:rsidP="00B90DA2">
            <w:pPr>
              <w:keepNext/>
              <w:spacing w:after="0" w:line="200" w:lineRule="atLeast"/>
              <w:jc w:val="center"/>
              <w:rPr>
                <w:szCs w:val="18"/>
              </w:rPr>
            </w:pPr>
            <w:r w:rsidRPr="00CE63DC">
              <w:rPr>
                <w:szCs w:val="18"/>
              </w:rPr>
              <w:t>1</w:t>
            </w:r>
          </w:p>
        </w:tc>
      </w:tr>
    </w:tbl>
    <w:p w:rsidR="00B90DA2" w:rsidRDefault="00B90DA2" w:rsidP="00B90DA2">
      <w:pPr>
        <w:spacing w:before="120" w:after="120"/>
        <w:rPr>
          <w:rFonts w:asciiTheme="majorBidi" w:hAnsiTheme="majorBidi" w:cstheme="majorBidi"/>
        </w:rPr>
      </w:pPr>
    </w:p>
    <w:p w:rsidR="00B90DA2" w:rsidRDefault="00B90DA2" w:rsidP="00B90DA2">
      <w:pPr>
        <w:autoSpaceDE w:val="0"/>
        <w:autoSpaceDN w:val="0"/>
        <w:adjustRightInd w:val="0"/>
        <w:spacing w:after="0"/>
        <w:jc w:val="center"/>
        <w:rPr>
          <w:rFonts w:cs="Arial"/>
          <w:b/>
          <w:color w:val="000000"/>
          <w:sz w:val="24"/>
          <w:szCs w:val="24"/>
          <w:lang w:val="fr-BE" w:eastAsia="fr-BE"/>
        </w:rPr>
      </w:pPr>
      <w:r w:rsidRPr="00B90DA2">
        <w:rPr>
          <w:rFonts w:asciiTheme="majorBidi" w:hAnsiTheme="majorBidi" w:cstheme="majorBidi"/>
          <w:lang w:val="fr-CD"/>
        </w:rPr>
        <w:br w:type="page"/>
      </w:r>
      <w:r w:rsidRPr="00085385">
        <w:rPr>
          <w:rFonts w:cs="Arial"/>
          <w:b/>
          <w:color w:val="000000"/>
          <w:sz w:val="24"/>
          <w:szCs w:val="24"/>
          <w:lang w:val="fr-BE" w:eastAsia="fr-BE"/>
        </w:rPr>
        <w:lastRenderedPageBreak/>
        <w:t xml:space="preserve">PLANS SOMMAIRES DU </w:t>
      </w:r>
      <w:r>
        <w:rPr>
          <w:rFonts w:cs="Arial"/>
          <w:b/>
          <w:color w:val="000000"/>
          <w:sz w:val="24"/>
          <w:szCs w:val="24"/>
          <w:lang w:val="fr-BE" w:eastAsia="fr-BE"/>
        </w:rPr>
        <w:t>SYSTÈME POUR UN APERCU DU SYSTÈME.</w:t>
      </w:r>
    </w:p>
    <w:p w:rsidR="00B90DA2" w:rsidRPr="00C60BFA" w:rsidRDefault="00B90DA2" w:rsidP="00B90DA2">
      <w:pPr>
        <w:autoSpaceDE w:val="0"/>
        <w:autoSpaceDN w:val="0"/>
        <w:adjustRightInd w:val="0"/>
        <w:spacing w:after="0"/>
        <w:jc w:val="center"/>
        <w:rPr>
          <w:rFonts w:cs="Arial"/>
          <w:b/>
          <w:color w:val="000000"/>
          <w:szCs w:val="18"/>
          <w:lang w:val="fr-BE" w:eastAsia="fr-BE"/>
        </w:rPr>
      </w:pPr>
    </w:p>
    <w:p w:rsidR="00B90DA2" w:rsidRPr="00C60BFA" w:rsidRDefault="00B90DA2" w:rsidP="00B90DA2">
      <w:pPr>
        <w:autoSpaceDE w:val="0"/>
        <w:autoSpaceDN w:val="0"/>
        <w:adjustRightInd w:val="0"/>
        <w:spacing w:after="0"/>
        <w:jc w:val="center"/>
        <w:rPr>
          <w:rFonts w:cs="Arial"/>
          <w:b/>
          <w:color w:val="000000"/>
          <w:szCs w:val="18"/>
          <w:lang w:val="fr-BE" w:eastAsia="fr-BE"/>
        </w:rPr>
      </w:pPr>
      <w:r>
        <w:rPr>
          <w:rFonts w:cs="Arial"/>
          <w:b/>
          <w:color w:val="000000"/>
          <w:szCs w:val="18"/>
          <w:lang w:val="fr-BE" w:eastAsia="fr-BE"/>
        </w:rPr>
        <w:t xml:space="preserve">NB : La liste complète des plans sera remis en soft </w:t>
      </w:r>
      <w:r w:rsidR="00775469">
        <w:rPr>
          <w:rFonts w:cs="Arial"/>
          <w:b/>
          <w:color w:val="000000"/>
          <w:szCs w:val="18"/>
          <w:lang w:val="fr-BE" w:eastAsia="fr-BE"/>
        </w:rPr>
        <w:t>au contracatnat</w:t>
      </w:r>
    </w:p>
    <w:p w:rsidR="00B90DA2" w:rsidRPr="00C410B1" w:rsidRDefault="00B90DA2" w:rsidP="00B90DA2">
      <w:pPr>
        <w:autoSpaceDE w:val="0"/>
        <w:autoSpaceDN w:val="0"/>
        <w:adjustRightInd w:val="0"/>
        <w:spacing w:after="0"/>
        <w:rPr>
          <w:rFonts w:cs="Arial"/>
          <w:noProof/>
          <w:color w:val="FF0000"/>
          <w:sz w:val="24"/>
          <w:szCs w:val="24"/>
        </w:rPr>
      </w:pPr>
      <w:r w:rsidRPr="00C410B1">
        <w:rPr>
          <w:rFonts w:cs="Arial"/>
          <w:noProof/>
          <w:color w:val="FF0000"/>
          <w:sz w:val="24"/>
          <w:szCs w:val="24"/>
          <w:lang w:val="fr-FR" w:eastAsia="fr-FR"/>
        </w:rPr>
        <w:drawing>
          <wp:inline distT="0" distB="0" distL="0" distR="0" wp14:anchorId="6859D131" wp14:editId="58BB2156">
            <wp:extent cx="5366657" cy="5323023"/>
            <wp:effectExtent l="19050" t="0" r="5443" b="0"/>
            <wp:docPr id="26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83305" cy="5339536"/>
                    </a:xfrm>
                    <a:prstGeom prst="rect">
                      <a:avLst/>
                    </a:prstGeom>
                    <a:noFill/>
                  </pic:spPr>
                </pic:pic>
              </a:graphicData>
            </a:graphic>
          </wp:inline>
        </w:drawing>
      </w:r>
    </w:p>
    <w:p w:rsidR="00B90DA2" w:rsidRPr="00B90DA2" w:rsidRDefault="00B90DA2" w:rsidP="00B90DA2">
      <w:pPr>
        <w:autoSpaceDE w:val="0"/>
        <w:autoSpaceDN w:val="0"/>
        <w:adjustRightInd w:val="0"/>
        <w:spacing w:after="0"/>
        <w:jc w:val="center"/>
        <w:rPr>
          <w:rFonts w:cs="Arial"/>
          <w:b/>
          <w:noProof/>
          <w:szCs w:val="18"/>
          <w:lang w:val="fr-CD"/>
        </w:rPr>
      </w:pPr>
      <w:r w:rsidRPr="00B90DA2">
        <w:rPr>
          <w:rFonts w:cs="Arial"/>
          <w:b/>
          <w:noProof/>
          <w:szCs w:val="18"/>
          <w:lang w:val="fr-CD"/>
        </w:rPr>
        <w:t>Figure 5 : Plan d’aménagement hydro-agricole de la vallée de la Linkana (Source : HYDROPLANTE-BATIDE, 2015)</w:t>
      </w:r>
    </w:p>
    <w:p w:rsidR="00B90DA2" w:rsidRPr="00B90DA2" w:rsidRDefault="00B90DA2" w:rsidP="00B90DA2">
      <w:pPr>
        <w:autoSpaceDE w:val="0"/>
        <w:autoSpaceDN w:val="0"/>
        <w:adjustRightInd w:val="0"/>
        <w:spacing w:after="0"/>
        <w:rPr>
          <w:rFonts w:cs="Arial"/>
          <w:noProof/>
          <w:color w:val="FF0000"/>
          <w:sz w:val="24"/>
          <w:szCs w:val="24"/>
          <w:lang w:val="fr-CD"/>
        </w:rPr>
      </w:pPr>
    </w:p>
    <w:p w:rsidR="00B90DA2" w:rsidRPr="00B90DA2" w:rsidRDefault="00B90DA2" w:rsidP="00B90DA2">
      <w:pPr>
        <w:autoSpaceDE w:val="0"/>
        <w:autoSpaceDN w:val="0"/>
        <w:adjustRightInd w:val="0"/>
        <w:spacing w:after="0"/>
        <w:rPr>
          <w:rFonts w:cs="Arial"/>
          <w:noProof/>
          <w:color w:val="FF0000"/>
          <w:sz w:val="24"/>
          <w:szCs w:val="24"/>
          <w:lang w:val="fr-CD"/>
        </w:rPr>
      </w:pPr>
    </w:p>
    <w:p w:rsidR="00B90DA2" w:rsidRPr="00B90DA2" w:rsidRDefault="00B90DA2" w:rsidP="00B90DA2">
      <w:pPr>
        <w:rPr>
          <w:rFonts w:cs="Arial"/>
          <w:sz w:val="24"/>
          <w:szCs w:val="24"/>
          <w:lang w:val="fr-CD"/>
        </w:rPr>
      </w:pPr>
    </w:p>
    <w:p w:rsidR="00B90DA2" w:rsidRPr="00B90DA2" w:rsidRDefault="00B90DA2" w:rsidP="00B90DA2">
      <w:pPr>
        <w:rPr>
          <w:rFonts w:cs="Arial"/>
          <w:sz w:val="24"/>
          <w:szCs w:val="24"/>
          <w:lang w:val="fr-CD"/>
        </w:rPr>
        <w:sectPr w:rsidR="00B90DA2" w:rsidRPr="00B90DA2" w:rsidSect="00B90DA2">
          <w:headerReference w:type="default" r:id="rId13"/>
          <w:footerReference w:type="default" r:id="rId14"/>
          <w:pgSz w:w="11906" w:h="16838"/>
          <w:pgMar w:top="1245" w:right="1418" w:bottom="993" w:left="1418" w:header="709" w:footer="709" w:gutter="0"/>
          <w:pgNumType w:start="1"/>
          <w:cols w:space="708"/>
          <w:docGrid w:linePitch="360"/>
        </w:sectPr>
      </w:pPr>
    </w:p>
    <w:p w:rsidR="00B90DA2" w:rsidRPr="00B90DA2" w:rsidRDefault="00B90DA2" w:rsidP="00B90DA2">
      <w:pPr>
        <w:rPr>
          <w:rFonts w:cs="Arial"/>
          <w:sz w:val="24"/>
          <w:szCs w:val="24"/>
          <w:lang w:val="fr-CD"/>
        </w:rPr>
      </w:pPr>
    </w:p>
    <w:p w:rsidR="00B90DA2" w:rsidRPr="00B90DA2" w:rsidRDefault="00B90DA2" w:rsidP="00B90DA2">
      <w:pPr>
        <w:rPr>
          <w:rFonts w:cs="Arial"/>
          <w:sz w:val="24"/>
          <w:szCs w:val="24"/>
          <w:lang w:val="fr-CD"/>
        </w:rPr>
      </w:pPr>
    </w:p>
    <w:p w:rsidR="00B90DA2" w:rsidRDefault="00B90DA2" w:rsidP="00B90DA2">
      <w:r w:rsidRPr="009C7998">
        <w:object w:dxaOrig="25275" w:dyaOrig="17880">
          <v:shape id="_x0000_i1026" type="#_x0000_t75" style="width:487.5pt;height:346.5pt" o:ole="">
            <v:imagedata r:id="rId9" o:title=""/>
          </v:shape>
          <o:OLEObject Type="Embed" ProgID="AcroExch.Document.DC" ShapeID="_x0000_i1026" DrawAspect="Content" ObjectID="_1619618687" r:id="rId15"/>
        </w:object>
      </w:r>
    </w:p>
    <w:p w:rsidR="00B90DA2" w:rsidRPr="00B90DA2" w:rsidRDefault="00B90DA2" w:rsidP="00B90DA2">
      <w:pPr>
        <w:jc w:val="center"/>
        <w:rPr>
          <w:b/>
          <w:sz w:val="20"/>
          <w:lang w:val="fr-CD"/>
        </w:rPr>
        <w:sectPr w:rsidR="00B90DA2" w:rsidRPr="00B90DA2" w:rsidSect="00B90DA2">
          <w:pgSz w:w="16838" w:h="11906" w:orient="landscape"/>
          <w:pgMar w:top="1418" w:right="1245" w:bottom="1418" w:left="993" w:header="709" w:footer="709" w:gutter="0"/>
          <w:pgNumType w:start="1"/>
          <w:cols w:space="708"/>
          <w:docGrid w:linePitch="360"/>
        </w:sectPr>
      </w:pPr>
      <w:r w:rsidRPr="00B90DA2">
        <w:rPr>
          <w:b/>
          <w:lang w:val="fr-CD"/>
        </w:rPr>
        <w:t xml:space="preserve">Figure </w:t>
      </w:r>
      <w:r w:rsidRPr="007C1B49">
        <w:rPr>
          <w:b/>
        </w:rPr>
        <w:fldChar w:fldCharType="begin"/>
      </w:r>
      <w:r w:rsidRPr="00B90DA2">
        <w:rPr>
          <w:b/>
          <w:lang w:val="fr-CD"/>
        </w:rPr>
        <w:instrText xml:space="preserve"> SEQ Figure \* ARABIC </w:instrText>
      </w:r>
      <w:r w:rsidRPr="007C1B49">
        <w:rPr>
          <w:b/>
        </w:rPr>
        <w:fldChar w:fldCharType="separate"/>
      </w:r>
      <w:r w:rsidR="00BE342C">
        <w:rPr>
          <w:b/>
          <w:noProof/>
          <w:lang w:val="fr-CD"/>
        </w:rPr>
        <w:t>1</w:t>
      </w:r>
      <w:r w:rsidRPr="007C1B49">
        <w:rPr>
          <w:b/>
        </w:rPr>
        <w:fldChar w:fldCharType="end"/>
      </w:r>
      <w:r w:rsidRPr="00B90DA2">
        <w:rPr>
          <w:b/>
          <w:sz w:val="20"/>
          <w:lang w:val="fr-CD"/>
        </w:rPr>
        <w:t> : Tracé en plan du réseau d’irrigation</w:t>
      </w:r>
    </w:p>
    <w:p w:rsidR="00B90DA2" w:rsidRPr="00B90DA2" w:rsidRDefault="00B90DA2" w:rsidP="00B90DA2">
      <w:pPr>
        <w:rPr>
          <w:rFonts w:cs="Arial"/>
          <w:sz w:val="24"/>
          <w:szCs w:val="24"/>
          <w:lang w:val="fr-CD"/>
        </w:rPr>
      </w:pPr>
    </w:p>
    <w:p w:rsidR="00B90DA2" w:rsidRPr="00B90DA2" w:rsidRDefault="00B90DA2" w:rsidP="00B90DA2">
      <w:pPr>
        <w:rPr>
          <w:rFonts w:cs="Arial"/>
          <w:sz w:val="24"/>
          <w:szCs w:val="24"/>
          <w:lang w:val="fr-CD"/>
        </w:rPr>
      </w:pPr>
    </w:p>
    <w:p w:rsidR="00B90DA2" w:rsidRPr="00B90DA2" w:rsidRDefault="00B90DA2" w:rsidP="00B90DA2">
      <w:pPr>
        <w:rPr>
          <w:rFonts w:cs="Arial"/>
          <w:sz w:val="24"/>
          <w:szCs w:val="24"/>
          <w:lang w:val="fr-CD"/>
        </w:rPr>
      </w:pPr>
    </w:p>
    <w:p w:rsidR="00B90DA2" w:rsidRPr="00B90DA2" w:rsidRDefault="00B90DA2" w:rsidP="00B90DA2">
      <w:pPr>
        <w:rPr>
          <w:rFonts w:cs="Arial"/>
          <w:sz w:val="24"/>
          <w:szCs w:val="24"/>
          <w:lang w:val="fr-CD"/>
        </w:rPr>
      </w:pPr>
    </w:p>
    <w:p w:rsidR="00B90DA2" w:rsidRDefault="00B90DA2" w:rsidP="00B90DA2">
      <w:r w:rsidRPr="00D14446">
        <w:rPr>
          <w:rFonts w:eastAsia="MS Mincho"/>
          <w:noProof/>
          <w:lang w:val="fr-FR" w:eastAsia="fr-FR"/>
        </w:rPr>
        <w:drawing>
          <wp:inline distT="0" distB="0" distL="0" distR="0" wp14:anchorId="1DFAC699" wp14:editId="38A193B4">
            <wp:extent cx="4848225" cy="3973838"/>
            <wp:effectExtent l="19050" t="0" r="9525" b="0"/>
            <wp:docPr id="264" name="Image 28" descr="E:\Actualisation PI Linkana\APD actualisé\def\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Actualisation PI Linkana\APD actualisé\def\Capture2.PNG"/>
                    <pic:cNvPicPr>
                      <a:picLocks noChangeAspect="1" noChangeArrowheads="1"/>
                    </pic:cNvPicPr>
                  </pic:nvPicPr>
                  <pic:blipFill>
                    <a:blip r:embed="rId16"/>
                    <a:srcRect/>
                    <a:stretch>
                      <a:fillRect/>
                    </a:stretch>
                  </pic:blipFill>
                  <pic:spPr bwMode="auto">
                    <a:xfrm>
                      <a:off x="0" y="0"/>
                      <a:ext cx="4844706" cy="3970954"/>
                    </a:xfrm>
                    <a:prstGeom prst="rect">
                      <a:avLst/>
                    </a:prstGeom>
                    <a:noFill/>
                    <a:ln w="9525">
                      <a:noFill/>
                      <a:miter lim="800000"/>
                      <a:headEnd/>
                      <a:tailEnd/>
                    </a:ln>
                  </pic:spPr>
                </pic:pic>
              </a:graphicData>
            </a:graphic>
          </wp:inline>
        </w:drawing>
      </w:r>
    </w:p>
    <w:p w:rsidR="00B90DA2" w:rsidRPr="00B90DA2" w:rsidRDefault="00B90DA2" w:rsidP="00B90DA2">
      <w:pPr>
        <w:pStyle w:val="Caption"/>
        <w:rPr>
          <w:sz w:val="20"/>
          <w:lang w:val="fr-CD"/>
        </w:rPr>
      </w:pPr>
      <w:r w:rsidRPr="00B90DA2">
        <w:rPr>
          <w:lang w:val="fr-CD"/>
        </w:rPr>
        <w:t xml:space="preserve">Figure </w:t>
      </w:r>
      <w:r>
        <w:fldChar w:fldCharType="begin"/>
      </w:r>
      <w:r w:rsidRPr="00B90DA2">
        <w:rPr>
          <w:lang w:val="fr-CD"/>
        </w:rPr>
        <w:instrText xml:space="preserve"> SEQ Figure \* ARABIC </w:instrText>
      </w:r>
      <w:r>
        <w:fldChar w:fldCharType="separate"/>
      </w:r>
      <w:r w:rsidR="00BE342C">
        <w:rPr>
          <w:noProof/>
          <w:lang w:val="fr-CD"/>
        </w:rPr>
        <w:t>2</w:t>
      </w:r>
      <w:r>
        <w:rPr>
          <w:noProof/>
        </w:rPr>
        <w:fldChar w:fldCharType="end"/>
      </w:r>
      <w:r w:rsidRPr="00B90DA2">
        <w:rPr>
          <w:lang w:val="fr-CD"/>
        </w:rPr>
        <w:t> : Vue en plan du seuil (</w:t>
      </w:r>
      <w:r w:rsidRPr="00B90DA2">
        <w:rPr>
          <w:sz w:val="20"/>
          <w:lang w:val="fr-CD"/>
        </w:rPr>
        <w:t>Extrait du plan 2.2)</w:t>
      </w:r>
    </w:p>
    <w:p w:rsidR="00B90DA2" w:rsidRPr="00B90DA2" w:rsidRDefault="00B90DA2" w:rsidP="00B90DA2">
      <w:pPr>
        <w:rPr>
          <w:lang w:val="fr-CD"/>
        </w:rPr>
      </w:pPr>
    </w:p>
    <w:p w:rsidR="00B90DA2" w:rsidRDefault="00B90DA2" w:rsidP="00B90DA2">
      <w:pPr>
        <w:jc w:val="center"/>
        <w:rPr>
          <w:rFonts w:ascii="Times New Roman" w:hAnsi="Times New Roman"/>
        </w:rPr>
      </w:pPr>
      <w:r w:rsidRPr="00D14446">
        <w:rPr>
          <w:rFonts w:ascii="Times New Roman" w:hAnsi="Times New Roman"/>
          <w:noProof/>
          <w:sz w:val="24"/>
          <w:lang w:val="fr-FR" w:eastAsia="fr-FR"/>
        </w:rPr>
        <w:drawing>
          <wp:inline distT="0" distB="0" distL="0" distR="0" wp14:anchorId="29AC3C1B" wp14:editId="4F8A97DF">
            <wp:extent cx="5762625" cy="2344034"/>
            <wp:effectExtent l="19050" t="0" r="0" b="0"/>
            <wp:docPr id="265" name="Image 26" descr="E:\Actualisation PI Linkana\APD actualisé\de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Actualisation PI Linkana\APD actualisé\def\5.PNG"/>
                    <pic:cNvPicPr>
                      <a:picLocks noChangeAspect="1" noChangeArrowheads="1"/>
                    </pic:cNvPicPr>
                  </pic:nvPicPr>
                  <pic:blipFill>
                    <a:blip r:embed="rId17"/>
                    <a:srcRect/>
                    <a:stretch>
                      <a:fillRect/>
                    </a:stretch>
                  </pic:blipFill>
                  <pic:spPr bwMode="auto">
                    <a:xfrm>
                      <a:off x="0" y="0"/>
                      <a:ext cx="5758442" cy="2342333"/>
                    </a:xfrm>
                    <a:prstGeom prst="rect">
                      <a:avLst/>
                    </a:prstGeom>
                    <a:noFill/>
                    <a:ln w="9525">
                      <a:noFill/>
                      <a:miter lim="800000"/>
                      <a:headEnd/>
                      <a:tailEnd/>
                    </a:ln>
                  </pic:spPr>
                </pic:pic>
              </a:graphicData>
            </a:graphic>
          </wp:inline>
        </w:drawing>
      </w:r>
    </w:p>
    <w:p w:rsidR="00B90DA2" w:rsidRPr="00B90DA2" w:rsidRDefault="00B90DA2" w:rsidP="00B90DA2">
      <w:pPr>
        <w:jc w:val="center"/>
        <w:rPr>
          <w:lang w:val="fr-CD"/>
        </w:rPr>
      </w:pPr>
      <w:r w:rsidRPr="00B90DA2">
        <w:rPr>
          <w:rFonts w:ascii="Times New Roman" w:hAnsi="Times New Roman"/>
          <w:b/>
          <w:lang w:val="fr-CD"/>
        </w:rPr>
        <w:t xml:space="preserve">Figure </w:t>
      </w:r>
      <w:r w:rsidRPr="00085385">
        <w:rPr>
          <w:rFonts w:ascii="Times New Roman" w:hAnsi="Times New Roman"/>
          <w:b/>
        </w:rPr>
        <w:fldChar w:fldCharType="begin"/>
      </w:r>
      <w:r w:rsidRPr="00B90DA2">
        <w:rPr>
          <w:rFonts w:ascii="Times New Roman" w:hAnsi="Times New Roman"/>
          <w:b/>
          <w:lang w:val="fr-CD"/>
        </w:rPr>
        <w:instrText xml:space="preserve"> SEQ Figure \* ARABIC </w:instrText>
      </w:r>
      <w:r w:rsidRPr="00085385">
        <w:rPr>
          <w:rFonts w:ascii="Times New Roman" w:hAnsi="Times New Roman"/>
          <w:b/>
        </w:rPr>
        <w:fldChar w:fldCharType="separate"/>
      </w:r>
      <w:r w:rsidR="00BE342C">
        <w:rPr>
          <w:rFonts w:ascii="Times New Roman" w:hAnsi="Times New Roman"/>
          <w:b/>
          <w:noProof/>
          <w:lang w:val="fr-CD"/>
        </w:rPr>
        <w:t>3</w:t>
      </w:r>
      <w:r w:rsidRPr="00085385">
        <w:rPr>
          <w:rFonts w:ascii="Times New Roman" w:hAnsi="Times New Roman"/>
          <w:b/>
        </w:rPr>
        <w:fldChar w:fldCharType="end"/>
      </w:r>
      <w:r w:rsidRPr="00B90DA2">
        <w:rPr>
          <w:rFonts w:ascii="Times New Roman" w:hAnsi="Times New Roman"/>
          <w:lang w:val="fr-CD"/>
        </w:rPr>
        <w:t> :</w:t>
      </w:r>
      <w:r w:rsidRPr="00B90DA2">
        <w:rPr>
          <w:rFonts w:ascii="Times New Roman" w:hAnsi="Times New Roman"/>
          <w:sz w:val="20"/>
          <w:lang w:val="fr-CD"/>
        </w:rPr>
        <w:t xml:space="preserve"> C</w:t>
      </w:r>
      <w:r w:rsidRPr="00B90DA2">
        <w:rPr>
          <w:rFonts w:ascii="Times New Roman" w:hAnsi="Times New Roman"/>
          <w:b/>
          <w:sz w:val="20"/>
          <w:lang w:val="fr-CD"/>
        </w:rPr>
        <w:t>oupe sur le seuil</w:t>
      </w:r>
      <w:r w:rsidRPr="00B90DA2">
        <w:rPr>
          <w:rFonts w:ascii="Times New Roman" w:hAnsi="Times New Roman"/>
          <w:sz w:val="20"/>
          <w:lang w:val="fr-CD"/>
        </w:rPr>
        <w:t xml:space="preserve"> (</w:t>
      </w:r>
      <w:r w:rsidRPr="00B90DA2">
        <w:rPr>
          <w:rFonts w:ascii="Times New Roman" w:hAnsi="Times New Roman"/>
          <w:lang w:val="fr-CD"/>
        </w:rPr>
        <w:t>Extrait du plan 2.2)</w:t>
      </w:r>
    </w:p>
    <w:p w:rsidR="00B90DA2" w:rsidRDefault="00B90DA2" w:rsidP="00B90DA2">
      <w:r w:rsidRPr="00D14446">
        <w:rPr>
          <w:rFonts w:ascii="Times New Roman" w:hAnsi="Times New Roman"/>
          <w:noProof/>
          <w:sz w:val="24"/>
          <w:lang w:val="fr-FR" w:eastAsia="fr-FR"/>
        </w:rPr>
        <w:lastRenderedPageBreak/>
        <w:drawing>
          <wp:inline distT="0" distB="0" distL="0" distR="0" wp14:anchorId="12F12B78" wp14:editId="491D4BD2">
            <wp:extent cx="6120130" cy="1687955"/>
            <wp:effectExtent l="19050" t="0" r="0" b="0"/>
            <wp:docPr id="266" name="Image 27" descr="E:\Actualisation PI Linkana\APD actualisé\de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Actualisation PI Linkana\APD actualisé\def\Capture.PNG"/>
                    <pic:cNvPicPr>
                      <a:picLocks noChangeAspect="1" noChangeArrowheads="1"/>
                    </pic:cNvPicPr>
                  </pic:nvPicPr>
                  <pic:blipFill>
                    <a:blip r:embed="rId18"/>
                    <a:srcRect/>
                    <a:stretch>
                      <a:fillRect/>
                    </a:stretch>
                  </pic:blipFill>
                  <pic:spPr bwMode="auto">
                    <a:xfrm>
                      <a:off x="0" y="0"/>
                      <a:ext cx="6120130" cy="1687955"/>
                    </a:xfrm>
                    <a:prstGeom prst="rect">
                      <a:avLst/>
                    </a:prstGeom>
                    <a:noFill/>
                    <a:ln w="9525">
                      <a:noFill/>
                      <a:miter lim="800000"/>
                      <a:headEnd/>
                      <a:tailEnd/>
                    </a:ln>
                  </pic:spPr>
                </pic:pic>
              </a:graphicData>
            </a:graphic>
          </wp:inline>
        </w:drawing>
      </w:r>
    </w:p>
    <w:p w:rsidR="00B90DA2" w:rsidRPr="00B90DA2" w:rsidRDefault="00B90DA2" w:rsidP="00B90DA2">
      <w:pPr>
        <w:pStyle w:val="Caption"/>
        <w:rPr>
          <w:lang w:val="fr-CD"/>
        </w:rPr>
      </w:pPr>
      <w:r w:rsidRPr="00B90DA2">
        <w:rPr>
          <w:lang w:val="fr-CD"/>
        </w:rPr>
        <w:t xml:space="preserve">Figure </w:t>
      </w:r>
      <w:r>
        <w:fldChar w:fldCharType="begin"/>
      </w:r>
      <w:r w:rsidRPr="00B90DA2">
        <w:rPr>
          <w:lang w:val="fr-CD"/>
        </w:rPr>
        <w:instrText xml:space="preserve"> SEQ Figure \* ARABIC </w:instrText>
      </w:r>
      <w:r>
        <w:fldChar w:fldCharType="separate"/>
      </w:r>
      <w:r w:rsidR="00BE342C">
        <w:rPr>
          <w:noProof/>
          <w:lang w:val="fr-CD"/>
        </w:rPr>
        <w:t>4</w:t>
      </w:r>
      <w:r>
        <w:rPr>
          <w:noProof/>
        </w:rPr>
        <w:fldChar w:fldCharType="end"/>
      </w:r>
      <w:r w:rsidRPr="00B90DA2">
        <w:rPr>
          <w:lang w:val="fr-CD"/>
        </w:rPr>
        <w:t> : P</w:t>
      </w:r>
      <w:r w:rsidRPr="00B90DA2">
        <w:rPr>
          <w:bCs/>
          <w:sz w:val="20"/>
          <w:lang w:val="fr-CD"/>
        </w:rPr>
        <w:t xml:space="preserve">rofil en travers de la rivière à l’amont du seuil après recalibrage </w:t>
      </w:r>
      <w:r w:rsidRPr="00B90DA2">
        <w:rPr>
          <w:lang w:val="fr-CD"/>
        </w:rPr>
        <w:t>(Extrait du plan 2.2)</w:t>
      </w:r>
    </w:p>
    <w:p w:rsidR="00B90DA2" w:rsidRPr="00B90DA2" w:rsidRDefault="00B90DA2" w:rsidP="00B90DA2">
      <w:pPr>
        <w:rPr>
          <w:lang w:val="fr-CD"/>
        </w:rPr>
      </w:pPr>
    </w:p>
    <w:p w:rsidR="00B90DA2" w:rsidRPr="00B90DA2" w:rsidRDefault="00B90DA2" w:rsidP="00B90DA2">
      <w:pPr>
        <w:keepNext/>
        <w:rPr>
          <w:sz w:val="24"/>
          <w:lang w:val="fr-CD"/>
        </w:rPr>
      </w:pPr>
      <w:r w:rsidRPr="00D14446">
        <w:rPr>
          <w:rFonts w:ascii="Times New Roman" w:hAnsi="Times New Roman"/>
          <w:noProof/>
          <w:sz w:val="24"/>
          <w:lang w:val="fr-FR" w:eastAsia="fr-FR"/>
        </w:rPr>
        <w:lastRenderedPageBreak/>
        <w:drawing>
          <wp:inline distT="0" distB="0" distL="0" distR="0" wp14:anchorId="03F29E18" wp14:editId="0DA7BA4A">
            <wp:extent cx="4194135" cy="3113827"/>
            <wp:effectExtent l="19050" t="0" r="0" b="0"/>
            <wp:docPr id="267" name="Image 25" descr="C:\Users\hp\Downloads\IMG_20190419_10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p\Downloads\IMG_20190419_100301.jpg"/>
                    <pic:cNvPicPr>
                      <a:picLocks noChangeAspect="1" noChangeArrowheads="1"/>
                    </pic:cNvPicPr>
                  </pic:nvPicPr>
                  <pic:blipFill>
                    <a:blip r:embed="rId19" cstate="print"/>
                    <a:srcRect t="2000"/>
                    <a:stretch>
                      <a:fillRect/>
                    </a:stretch>
                  </pic:blipFill>
                  <pic:spPr bwMode="auto">
                    <a:xfrm>
                      <a:off x="0" y="0"/>
                      <a:ext cx="4204244" cy="3121332"/>
                    </a:xfrm>
                    <a:prstGeom prst="rect">
                      <a:avLst/>
                    </a:prstGeom>
                    <a:noFill/>
                    <a:ln w="9525">
                      <a:noFill/>
                      <a:miter lim="800000"/>
                      <a:headEnd/>
                      <a:tailEnd/>
                    </a:ln>
                  </pic:spPr>
                </pic:pic>
              </a:graphicData>
            </a:graphic>
          </wp:inline>
        </w:drawing>
      </w:r>
      <w:r w:rsidRPr="00B90DA2">
        <w:rPr>
          <w:rFonts w:ascii="Times New Roman" w:hAnsi="Times New Roman"/>
          <w:sz w:val="24"/>
          <w:lang w:val="fr-CD"/>
        </w:rPr>
        <w:t xml:space="preserve"> </w:t>
      </w:r>
    </w:p>
    <w:p w:rsidR="00B90DA2" w:rsidRPr="00B90DA2" w:rsidRDefault="00B90DA2" w:rsidP="00B90DA2">
      <w:pPr>
        <w:keepNext/>
        <w:jc w:val="center"/>
        <w:rPr>
          <w:b/>
          <w:bCs/>
          <w:sz w:val="20"/>
          <w:lang w:val="fr-CD"/>
        </w:rPr>
      </w:pPr>
      <w:r w:rsidRPr="00B90DA2">
        <w:rPr>
          <w:b/>
          <w:bCs/>
          <w:lang w:val="fr-CD"/>
        </w:rPr>
        <w:t xml:space="preserve">Figure </w:t>
      </w:r>
      <w:r w:rsidRPr="00D14446">
        <w:rPr>
          <w:b/>
          <w:bCs/>
        </w:rPr>
        <w:fldChar w:fldCharType="begin"/>
      </w:r>
      <w:r w:rsidRPr="00B90DA2">
        <w:rPr>
          <w:b/>
          <w:bCs/>
          <w:lang w:val="fr-CD"/>
        </w:rPr>
        <w:instrText xml:space="preserve"> SEQ Figure \* ARABIC </w:instrText>
      </w:r>
      <w:r w:rsidRPr="00D14446">
        <w:rPr>
          <w:b/>
          <w:bCs/>
        </w:rPr>
        <w:fldChar w:fldCharType="separate"/>
      </w:r>
      <w:r w:rsidR="00BE342C">
        <w:rPr>
          <w:b/>
          <w:bCs/>
          <w:noProof/>
          <w:lang w:val="fr-CD"/>
        </w:rPr>
        <w:t>5</w:t>
      </w:r>
      <w:r w:rsidRPr="00D14446">
        <w:rPr>
          <w:b/>
          <w:bCs/>
        </w:rPr>
        <w:fldChar w:fldCharType="end"/>
      </w:r>
      <w:r w:rsidRPr="00B90DA2">
        <w:rPr>
          <w:b/>
          <w:bCs/>
          <w:lang w:val="fr-CD"/>
        </w:rPr>
        <w:t xml:space="preserve"> : </w:t>
      </w:r>
      <w:r w:rsidRPr="00B90DA2">
        <w:rPr>
          <w:b/>
          <w:bCs/>
          <w:sz w:val="20"/>
          <w:lang w:val="fr-CD"/>
        </w:rPr>
        <w:t>Principe de fonctionnement de la vanne AVIO</w:t>
      </w:r>
    </w:p>
    <w:p w:rsidR="00B90DA2" w:rsidRPr="00B90DA2" w:rsidRDefault="00B90DA2" w:rsidP="00B90DA2">
      <w:pPr>
        <w:keepNext/>
        <w:jc w:val="center"/>
        <w:rPr>
          <w:b/>
          <w:bCs/>
          <w:lang w:val="fr-CD"/>
        </w:rPr>
      </w:pPr>
    </w:p>
    <w:p w:rsidR="00B90DA2" w:rsidRDefault="00B90DA2" w:rsidP="00B90DA2">
      <w:r w:rsidRPr="00D14446">
        <w:rPr>
          <w:noProof/>
          <w:lang w:val="fr-FR" w:eastAsia="fr-FR"/>
        </w:rPr>
        <w:drawing>
          <wp:inline distT="0" distB="0" distL="0" distR="0" wp14:anchorId="76A26BDE" wp14:editId="50110C53">
            <wp:extent cx="4676775" cy="2686050"/>
            <wp:effectExtent l="19050" t="0" r="9525" b="0"/>
            <wp:docPr id="269"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srcRect/>
                    <a:stretch>
                      <a:fillRect/>
                    </a:stretch>
                  </pic:blipFill>
                  <pic:spPr bwMode="auto">
                    <a:xfrm>
                      <a:off x="0" y="0"/>
                      <a:ext cx="4676775" cy="2686050"/>
                    </a:xfrm>
                    <a:prstGeom prst="rect">
                      <a:avLst/>
                    </a:prstGeom>
                    <a:noFill/>
                    <a:ln w="9525">
                      <a:noFill/>
                      <a:miter lim="800000"/>
                      <a:headEnd/>
                      <a:tailEnd/>
                    </a:ln>
                  </pic:spPr>
                </pic:pic>
              </a:graphicData>
            </a:graphic>
          </wp:inline>
        </w:drawing>
      </w:r>
    </w:p>
    <w:p w:rsidR="00B90DA2" w:rsidRPr="00B90DA2" w:rsidRDefault="00B90DA2" w:rsidP="00B90DA2">
      <w:pPr>
        <w:jc w:val="center"/>
        <w:rPr>
          <w:b/>
          <w:lang w:val="fr-CD"/>
        </w:rPr>
      </w:pPr>
      <w:r w:rsidRPr="00B90DA2">
        <w:rPr>
          <w:b/>
          <w:lang w:val="fr-CD"/>
        </w:rPr>
        <w:t xml:space="preserve">Figure </w:t>
      </w:r>
      <w:r w:rsidRPr="00085385">
        <w:rPr>
          <w:b/>
        </w:rPr>
        <w:fldChar w:fldCharType="begin"/>
      </w:r>
      <w:r w:rsidRPr="00B90DA2">
        <w:rPr>
          <w:b/>
          <w:lang w:val="fr-CD"/>
        </w:rPr>
        <w:instrText xml:space="preserve"> SEQ Figure \* ARABIC </w:instrText>
      </w:r>
      <w:r w:rsidRPr="00085385">
        <w:rPr>
          <w:b/>
        </w:rPr>
        <w:fldChar w:fldCharType="separate"/>
      </w:r>
      <w:r w:rsidR="00BE342C">
        <w:rPr>
          <w:b/>
          <w:noProof/>
          <w:lang w:val="fr-CD"/>
        </w:rPr>
        <w:t>6</w:t>
      </w:r>
      <w:r w:rsidRPr="00085385">
        <w:rPr>
          <w:b/>
        </w:rPr>
        <w:fldChar w:fldCharType="end"/>
      </w:r>
      <w:r w:rsidRPr="00B90DA2">
        <w:rPr>
          <w:b/>
          <w:lang w:val="fr-CD"/>
        </w:rPr>
        <w:t> : Module à masque : Faible variation de débit avec une variation importante du niveau d’eau amont</w:t>
      </w:r>
    </w:p>
    <w:p w:rsidR="00B90DA2" w:rsidRDefault="00B90DA2" w:rsidP="00B90DA2">
      <w:pPr>
        <w:pStyle w:val="ps"/>
        <w:rPr>
          <w:rFonts w:ascii="Times New Roman" w:hAnsi="Times New Roman"/>
          <w:sz w:val="24"/>
          <w:szCs w:val="24"/>
        </w:rPr>
      </w:pPr>
      <w:r w:rsidRPr="00D14446">
        <w:rPr>
          <w:rFonts w:ascii="Times New Roman" w:hAnsi="Times New Roman"/>
          <w:noProof/>
          <w:sz w:val="24"/>
          <w:szCs w:val="24"/>
        </w:rPr>
        <w:lastRenderedPageBreak/>
        <w:drawing>
          <wp:inline distT="0" distB="0" distL="0" distR="0" wp14:anchorId="39129C8D" wp14:editId="1A0CA33E">
            <wp:extent cx="2984423" cy="3714750"/>
            <wp:effectExtent l="19050" t="0" r="6427" b="0"/>
            <wp:docPr id="270"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srcRect/>
                    <a:stretch>
                      <a:fillRect/>
                    </a:stretch>
                  </pic:blipFill>
                  <pic:spPr bwMode="auto">
                    <a:xfrm>
                      <a:off x="0" y="0"/>
                      <a:ext cx="2984423" cy="3714750"/>
                    </a:xfrm>
                    <a:prstGeom prst="rect">
                      <a:avLst/>
                    </a:prstGeom>
                    <a:noFill/>
                    <a:ln w="9525">
                      <a:noFill/>
                      <a:miter lim="800000"/>
                      <a:headEnd/>
                      <a:tailEnd/>
                    </a:ln>
                  </pic:spPr>
                </pic:pic>
              </a:graphicData>
            </a:graphic>
          </wp:inline>
        </w:drawing>
      </w:r>
    </w:p>
    <w:p w:rsidR="00B90DA2" w:rsidRPr="00B90DA2" w:rsidRDefault="00B90DA2" w:rsidP="00B90DA2">
      <w:pPr>
        <w:pStyle w:val="Caption"/>
        <w:rPr>
          <w:sz w:val="24"/>
          <w:szCs w:val="24"/>
          <w:lang w:val="fr-CD"/>
        </w:rPr>
      </w:pPr>
      <w:r w:rsidRPr="00B90DA2">
        <w:rPr>
          <w:lang w:val="fr-CD"/>
        </w:rPr>
        <w:t xml:space="preserve">Figure </w:t>
      </w:r>
      <w:r>
        <w:fldChar w:fldCharType="begin"/>
      </w:r>
      <w:r w:rsidRPr="00B90DA2">
        <w:rPr>
          <w:lang w:val="fr-CD"/>
        </w:rPr>
        <w:instrText xml:space="preserve"> SEQ Figure \* ARABIC </w:instrText>
      </w:r>
      <w:r>
        <w:fldChar w:fldCharType="separate"/>
      </w:r>
      <w:r w:rsidR="00BE342C">
        <w:rPr>
          <w:noProof/>
          <w:lang w:val="fr-CD"/>
        </w:rPr>
        <w:t>7</w:t>
      </w:r>
      <w:r>
        <w:rPr>
          <w:noProof/>
        </w:rPr>
        <w:fldChar w:fldCharType="end"/>
      </w:r>
      <w:r w:rsidRPr="00B90DA2">
        <w:rPr>
          <w:lang w:val="fr-CD"/>
        </w:rPr>
        <w:t> : Association de la vanne AVIO et module à masque</w:t>
      </w:r>
    </w:p>
    <w:p w:rsidR="00B90DA2" w:rsidRPr="00B90DA2" w:rsidRDefault="00B90DA2" w:rsidP="00B90DA2">
      <w:pPr>
        <w:autoSpaceDE w:val="0"/>
        <w:autoSpaceDN w:val="0"/>
        <w:adjustRightInd w:val="0"/>
        <w:spacing w:after="0"/>
        <w:rPr>
          <w:rFonts w:cs="Arial"/>
          <w:noProof/>
          <w:color w:val="FF0000"/>
          <w:sz w:val="24"/>
          <w:szCs w:val="24"/>
          <w:lang w:val="fr-CD"/>
        </w:rPr>
        <w:sectPr w:rsidR="00B90DA2" w:rsidRPr="00B90DA2" w:rsidSect="00B90DA2">
          <w:pgSz w:w="11906" w:h="16838"/>
          <w:pgMar w:top="1245" w:right="1418" w:bottom="993" w:left="1418" w:header="709" w:footer="709" w:gutter="0"/>
          <w:pgNumType w:start="1"/>
          <w:cols w:space="708"/>
          <w:docGrid w:linePitch="360"/>
        </w:sectPr>
      </w:pPr>
    </w:p>
    <w:p w:rsidR="00B90DA2" w:rsidRPr="00C410B1" w:rsidRDefault="00B90DA2" w:rsidP="00B90DA2">
      <w:pPr>
        <w:autoSpaceDE w:val="0"/>
        <w:autoSpaceDN w:val="0"/>
        <w:adjustRightInd w:val="0"/>
        <w:spacing w:after="0"/>
        <w:rPr>
          <w:rFonts w:cs="Arial"/>
          <w:color w:val="FF0000"/>
          <w:sz w:val="24"/>
          <w:szCs w:val="24"/>
        </w:rPr>
      </w:pPr>
      <w:r w:rsidRPr="00C410B1">
        <w:rPr>
          <w:rFonts w:cs="Arial"/>
          <w:noProof/>
          <w:sz w:val="24"/>
          <w:szCs w:val="24"/>
          <w:lang w:val="fr-FR" w:eastAsia="fr-FR"/>
        </w:rPr>
        <w:lastRenderedPageBreak/>
        <w:drawing>
          <wp:inline distT="0" distB="0" distL="0" distR="0" wp14:anchorId="71DF4914" wp14:editId="1E037004">
            <wp:extent cx="5759450" cy="1625990"/>
            <wp:effectExtent l="0" t="0" r="0" b="0"/>
            <wp:docPr id="27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9450" cy="1625990"/>
                    </a:xfrm>
                    <a:prstGeom prst="rect">
                      <a:avLst/>
                    </a:prstGeom>
                  </pic:spPr>
                </pic:pic>
              </a:graphicData>
            </a:graphic>
          </wp:inline>
        </w:drawing>
      </w:r>
    </w:p>
    <w:p w:rsidR="00B90DA2" w:rsidRPr="00B90DA2" w:rsidRDefault="00B90DA2" w:rsidP="00B90DA2">
      <w:pPr>
        <w:autoSpaceDE w:val="0"/>
        <w:autoSpaceDN w:val="0"/>
        <w:adjustRightInd w:val="0"/>
        <w:spacing w:after="0"/>
        <w:jc w:val="center"/>
        <w:rPr>
          <w:rFonts w:cs="Arial"/>
          <w:b/>
          <w:szCs w:val="18"/>
          <w:lang w:val="fr-CD"/>
        </w:rPr>
      </w:pPr>
      <w:r w:rsidRPr="00B90DA2">
        <w:rPr>
          <w:rFonts w:cs="Arial"/>
          <w:b/>
          <w:szCs w:val="18"/>
          <w:lang w:val="fr-CD"/>
        </w:rPr>
        <w:t>Figure 6 : Coupe transversale du canal primaire (Source : HYDROPLANTE-BATIDE, 2015)</w:t>
      </w:r>
    </w:p>
    <w:p w:rsidR="00B90DA2" w:rsidRPr="00B90DA2" w:rsidRDefault="00B90DA2" w:rsidP="00B90DA2">
      <w:pPr>
        <w:autoSpaceDE w:val="0"/>
        <w:autoSpaceDN w:val="0"/>
        <w:adjustRightInd w:val="0"/>
        <w:spacing w:after="0"/>
        <w:rPr>
          <w:rFonts w:cs="Arial"/>
          <w:sz w:val="24"/>
          <w:szCs w:val="24"/>
          <w:lang w:val="fr-CD"/>
        </w:rPr>
      </w:pPr>
    </w:p>
    <w:p w:rsidR="00B90DA2" w:rsidRPr="00C410B1" w:rsidRDefault="00B90DA2" w:rsidP="00B90DA2">
      <w:pPr>
        <w:autoSpaceDE w:val="0"/>
        <w:autoSpaceDN w:val="0"/>
        <w:adjustRightInd w:val="0"/>
        <w:spacing w:after="0"/>
        <w:rPr>
          <w:rFonts w:cs="Arial"/>
          <w:color w:val="FF0000"/>
          <w:sz w:val="24"/>
          <w:szCs w:val="24"/>
        </w:rPr>
      </w:pPr>
      <w:r w:rsidRPr="00C410B1">
        <w:rPr>
          <w:rFonts w:cs="Arial"/>
          <w:noProof/>
          <w:sz w:val="24"/>
          <w:szCs w:val="24"/>
          <w:lang w:val="fr-FR" w:eastAsia="fr-FR"/>
        </w:rPr>
        <w:drawing>
          <wp:inline distT="0" distB="0" distL="0" distR="0" wp14:anchorId="04ED04BA" wp14:editId="13DAFAB0">
            <wp:extent cx="5759450" cy="1636273"/>
            <wp:effectExtent l="0" t="0" r="0" b="2540"/>
            <wp:docPr id="27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1636273"/>
                    </a:xfrm>
                    <a:prstGeom prst="rect">
                      <a:avLst/>
                    </a:prstGeom>
                  </pic:spPr>
                </pic:pic>
              </a:graphicData>
            </a:graphic>
          </wp:inline>
        </w:drawing>
      </w:r>
    </w:p>
    <w:p w:rsidR="00B90DA2" w:rsidRPr="00B90DA2" w:rsidRDefault="00B90DA2" w:rsidP="00B90DA2">
      <w:pPr>
        <w:autoSpaceDE w:val="0"/>
        <w:autoSpaceDN w:val="0"/>
        <w:adjustRightInd w:val="0"/>
        <w:spacing w:after="0"/>
        <w:jc w:val="center"/>
        <w:rPr>
          <w:rFonts w:cs="Arial"/>
          <w:b/>
          <w:szCs w:val="18"/>
          <w:lang w:val="fr-CD"/>
        </w:rPr>
      </w:pPr>
      <w:r w:rsidRPr="00B90DA2">
        <w:rPr>
          <w:rFonts w:cs="Arial"/>
          <w:b/>
          <w:szCs w:val="18"/>
          <w:lang w:val="fr-CD"/>
        </w:rPr>
        <w:t>Figure 7 : Coupe transversale du canal secondaire (Source : HYDROPLANTE-BATIDE, 2015)</w:t>
      </w:r>
    </w:p>
    <w:p w:rsidR="00B90DA2" w:rsidRPr="00B90DA2" w:rsidRDefault="00B90DA2" w:rsidP="00B90DA2">
      <w:pPr>
        <w:autoSpaceDE w:val="0"/>
        <w:autoSpaceDN w:val="0"/>
        <w:adjustRightInd w:val="0"/>
        <w:spacing w:after="0"/>
        <w:rPr>
          <w:rFonts w:cs="Arial"/>
          <w:sz w:val="24"/>
          <w:szCs w:val="24"/>
          <w:lang w:val="fr-CD"/>
        </w:rPr>
      </w:pPr>
    </w:p>
    <w:p w:rsidR="00B90DA2" w:rsidRPr="00C410B1" w:rsidRDefault="00B90DA2" w:rsidP="00B90DA2">
      <w:pPr>
        <w:autoSpaceDE w:val="0"/>
        <w:autoSpaceDN w:val="0"/>
        <w:adjustRightInd w:val="0"/>
        <w:spacing w:after="0"/>
        <w:rPr>
          <w:rFonts w:cs="Arial"/>
          <w:color w:val="FF0000"/>
          <w:sz w:val="24"/>
          <w:szCs w:val="24"/>
        </w:rPr>
      </w:pPr>
      <w:r w:rsidRPr="00C410B1">
        <w:rPr>
          <w:rFonts w:cs="Arial"/>
          <w:noProof/>
          <w:sz w:val="24"/>
          <w:szCs w:val="24"/>
          <w:lang w:val="fr-FR" w:eastAsia="fr-FR"/>
        </w:rPr>
        <w:drawing>
          <wp:inline distT="0" distB="0" distL="0" distR="0" wp14:anchorId="52CFDE5F" wp14:editId="0B92B157">
            <wp:extent cx="5759450" cy="1955877"/>
            <wp:effectExtent l="0" t="0" r="0" b="6350"/>
            <wp:docPr id="27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1955877"/>
                    </a:xfrm>
                    <a:prstGeom prst="rect">
                      <a:avLst/>
                    </a:prstGeom>
                  </pic:spPr>
                </pic:pic>
              </a:graphicData>
            </a:graphic>
          </wp:inline>
        </w:drawing>
      </w:r>
    </w:p>
    <w:p w:rsidR="00B90DA2" w:rsidRPr="00B90DA2" w:rsidRDefault="00B90DA2" w:rsidP="00B90DA2">
      <w:pPr>
        <w:autoSpaceDE w:val="0"/>
        <w:autoSpaceDN w:val="0"/>
        <w:adjustRightInd w:val="0"/>
        <w:spacing w:after="0"/>
        <w:jc w:val="center"/>
        <w:rPr>
          <w:rFonts w:cs="Arial"/>
          <w:b/>
          <w:szCs w:val="18"/>
          <w:lang w:val="fr-CD"/>
        </w:rPr>
      </w:pPr>
      <w:r w:rsidRPr="00B90DA2">
        <w:rPr>
          <w:rFonts w:cs="Arial"/>
          <w:b/>
          <w:szCs w:val="18"/>
          <w:lang w:val="fr-CD"/>
        </w:rPr>
        <w:t>Figure 8 : Coupe transversale du canal tertiaire (Source : HYDROPLANTE-BATIDE, 2015)</w:t>
      </w:r>
    </w:p>
    <w:p w:rsidR="00B90DA2" w:rsidRPr="00B90DA2" w:rsidRDefault="00B90DA2" w:rsidP="00B90DA2">
      <w:pPr>
        <w:autoSpaceDE w:val="0"/>
        <w:autoSpaceDN w:val="0"/>
        <w:adjustRightInd w:val="0"/>
        <w:spacing w:after="0"/>
        <w:rPr>
          <w:rFonts w:cs="Arial"/>
          <w:sz w:val="24"/>
          <w:szCs w:val="24"/>
          <w:lang w:val="fr-CD"/>
        </w:rPr>
      </w:pPr>
    </w:p>
    <w:p w:rsidR="00B90DA2" w:rsidRPr="00C410B1" w:rsidRDefault="00B90DA2" w:rsidP="00B90DA2">
      <w:pPr>
        <w:autoSpaceDE w:val="0"/>
        <w:autoSpaceDN w:val="0"/>
        <w:adjustRightInd w:val="0"/>
        <w:outlineLvl w:val="0"/>
        <w:rPr>
          <w:rFonts w:cs="Arial"/>
          <w:color w:val="000000"/>
          <w:sz w:val="24"/>
          <w:szCs w:val="24"/>
          <w:lang w:val="fr-BE" w:eastAsia="fr-BE"/>
        </w:rPr>
      </w:pPr>
    </w:p>
    <w:p w:rsidR="00B90DA2" w:rsidRPr="00C410B1" w:rsidRDefault="00B90DA2" w:rsidP="00B90DA2">
      <w:pPr>
        <w:autoSpaceDE w:val="0"/>
        <w:autoSpaceDN w:val="0"/>
        <w:adjustRightInd w:val="0"/>
        <w:spacing w:after="0"/>
        <w:rPr>
          <w:rFonts w:cs="Arial"/>
          <w:color w:val="000000"/>
          <w:sz w:val="24"/>
          <w:szCs w:val="24"/>
          <w:lang w:val="fr-BE" w:eastAsia="fr-BE"/>
        </w:rPr>
      </w:pPr>
    </w:p>
    <w:p w:rsidR="00B90DA2" w:rsidRPr="00C410B1" w:rsidRDefault="00B90DA2" w:rsidP="00B90DA2">
      <w:pPr>
        <w:autoSpaceDE w:val="0"/>
        <w:autoSpaceDN w:val="0"/>
        <w:adjustRightInd w:val="0"/>
        <w:spacing w:after="0"/>
        <w:rPr>
          <w:rFonts w:cs="Arial"/>
          <w:color w:val="000000"/>
          <w:sz w:val="24"/>
          <w:szCs w:val="24"/>
          <w:lang w:val="fr-BE" w:eastAsia="fr-BE"/>
        </w:rPr>
      </w:pPr>
    </w:p>
    <w:p w:rsidR="00B90DA2" w:rsidRPr="00C410B1" w:rsidRDefault="00B90DA2" w:rsidP="00B90DA2">
      <w:pPr>
        <w:autoSpaceDE w:val="0"/>
        <w:autoSpaceDN w:val="0"/>
        <w:adjustRightInd w:val="0"/>
        <w:spacing w:after="0"/>
        <w:rPr>
          <w:rFonts w:cs="Arial"/>
          <w:color w:val="000000"/>
          <w:sz w:val="24"/>
          <w:szCs w:val="24"/>
          <w:lang w:val="fr-BE" w:eastAsia="fr-BE"/>
        </w:rPr>
        <w:sectPr w:rsidR="00B90DA2" w:rsidRPr="00C410B1" w:rsidSect="00B90DA2">
          <w:pgSz w:w="11906" w:h="16838"/>
          <w:pgMar w:top="992" w:right="1418" w:bottom="1247" w:left="1418" w:header="709" w:footer="709" w:gutter="0"/>
          <w:cols w:space="708"/>
          <w:docGrid w:linePitch="360"/>
        </w:sectPr>
      </w:pPr>
    </w:p>
    <w:p w:rsidR="00B90DA2" w:rsidRPr="00C410B1" w:rsidRDefault="00B90DA2" w:rsidP="00B90DA2">
      <w:pPr>
        <w:autoSpaceDE w:val="0"/>
        <w:autoSpaceDN w:val="0"/>
        <w:adjustRightInd w:val="0"/>
        <w:spacing w:after="0"/>
        <w:rPr>
          <w:rFonts w:cs="Arial"/>
          <w:color w:val="FF0000"/>
          <w:sz w:val="24"/>
          <w:szCs w:val="24"/>
          <w:lang w:val="fr-BE" w:eastAsia="fr-BE"/>
        </w:rPr>
      </w:pPr>
      <w:r w:rsidRPr="00C410B1">
        <w:rPr>
          <w:rFonts w:cs="Arial"/>
          <w:noProof/>
          <w:color w:val="FF0000"/>
          <w:sz w:val="24"/>
          <w:szCs w:val="24"/>
          <w:lang w:val="fr-FR" w:eastAsia="fr-FR"/>
        </w:rPr>
        <w:lastRenderedPageBreak/>
        <w:drawing>
          <wp:inline distT="0" distB="0" distL="0" distR="0" wp14:anchorId="15AA0D62" wp14:editId="37D0139C">
            <wp:extent cx="9433926" cy="5320145"/>
            <wp:effectExtent l="0" t="0" r="0" b="0"/>
            <wp:docPr id="27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50881" cy="5329706"/>
                    </a:xfrm>
                    <a:prstGeom prst="rect">
                      <a:avLst/>
                    </a:prstGeom>
                    <a:noFill/>
                  </pic:spPr>
                </pic:pic>
              </a:graphicData>
            </a:graphic>
          </wp:inline>
        </w:drawing>
      </w:r>
    </w:p>
    <w:p w:rsidR="00B90DA2" w:rsidRPr="00B90DA2" w:rsidRDefault="00B90DA2" w:rsidP="00B90DA2">
      <w:pPr>
        <w:autoSpaceDE w:val="0"/>
        <w:autoSpaceDN w:val="0"/>
        <w:adjustRightInd w:val="0"/>
        <w:spacing w:after="0"/>
        <w:jc w:val="center"/>
        <w:rPr>
          <w:rFonts w:cs="Arial"/>
          <w:b/>
          <w:noProof/>
          <w:szCs w:val="18"/>
          <w:lang w:val="fr-CD"/>
        </w:rPr>
      </w:pPr>
      <w:r w:rsidRPr="00B90DA2">
        <w:rPr>
          <w:rFonts w:cs="Arial"/>
          <w:b/>
          <w:noProof/>
          <w:szCs w:val="18"/>
          <w:lang w:val="fr-CD"/>
        </w:rPr>
        <w:t>Figure 9 : Tracé en plan du réseau de drainage (Source : HYDROPLANTE-BATIDE, 2015)</w:t>
      </w:r>
    </w:p>
    <w:p w:rsidR="00B90DA2" w:rsidRPr="00B90DA2" w:rsidRDefault="00B90DA2" w:rsidP="00B90DA2">
      <w:pPr>
        <w:autoSpaceDE w:val="0"/>
        <w:autoSpaceDN w:val="0"/>
        <w:adjustRightInd w:val="0"/>
        <w:spacing w:after="0"/>
        <w:jc w:val="center"/>
        <w:rPr>
          <w:rFonts w:cs="Arial"/>
          <w:b/>
          <w:noProof/>
          <w:color w:val="FF0000"/>
          <w:szCs w:val="18"/>
          <w:lang w:val="fr-CD"/>
        </w:rPr>
      </w:pPr>
    </w:p>
    <w:p w:rsidR="00B90DA2" w:rsidRPr="00B90DA2" w:rsidRDefault="00B90DA2" w:rsidP="00B90DA2">
      <w:pPr>
        <w:autoSpaceDE w:val="0"/>
        <w:autoSpaceDN w:val="0"/>
        <w:adjustRightInd w:val="0"/>
        <w:spacing w:after="0"/>
        <w:rPr>
          <w:rFonts w:cs="Arial"/>
          <w:noProof/>
          <w:color w:val="FF0000"/>
          <w:sz w:val="24"/>
          <w:szCs w:val="24"/>
          <w:lang w:val="fr-CD"/>
        </w:rPr>
        <w:sectPr w:rsidR="00B90DA2" w:rsidRPr="00B90DA2" w:rsidSect="00B90DA2">
          <w:pgSz w:w="16838" w:h="11906" w:orient="landscape"/>
          <w:pgMar w:top="1418" w:right="1245" w:bottom="1418" w:left="993" w:header="709" w:footer="709" w:gutter="0"/>
          <w:cols w:space="708"/>
          <w:docGrid w:linePitch="360"/>
        </w:sectPr>
      </w:pPr>
    </w:p>
    <w:p w:rsidR="00B90DA2" w:rsidRPr="00C410B1" w:rsidRDefault="00B90DA2" w:rsidP="00B90DA2">
      <w:pPr>
        <w:spacing w:before="240" w:after="240"/>
        <w:rPr>
          <w:rFonts w:cs="Arial"/>
          <w:sz w:val="24"/>
          <w:szCs w:val="24"/>
          <w:lang w:val="fr-BE" w:eastAsia="fr-BE"/>
        </w:rPr>
      </w:pPr>
      <w:r w:rsidRPr="00C410B1">
        <w:rPr>
          <w:rFonts w:cs="Arial"/>
          <w:noProof/>
          <w:sz w:val="24"/>
          <w:szCs w:val="24"/>
          <w:lang w:val="fr-FR" w:eastAsia="fr-FR"/>
        </w:rPr>
        <w:lastRenderedPageBreak/>
        <w:drawing>
          <wp:inline distT="0" distB="0" distL="0" distR="0" wp14:anchorId="448D2B8D" wp14:editId="76CC9EEE">
            <wp:extent cx="5759450" cy="2001946"/>
            <wp:effectExtent l="0" t="0" r="0" b="0"/>
            <wp:docPr id="27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2001946"/>
                    </a:xfrm>
                    <a:prstGeom prst="rect">
                      <a:avLst/>
                    </a:prstGeom>
                  </pic:spPr>
                </pic:pic>
              </a:graphicData>
            </a:graphic>
          </wp:inline>
        </w:drawing>
      </w:r>
    </w:p>
    <w:p w:rsidR="00B90DA2" w:rsidRPr="00B90DA2" w:rsidRDefault="00B90DA2" w:rsidP="00B90DA2">
      <w:pPr>
        <w:autoSpaceDE w:val="0"/>
        <w:autoSpaceDN w:val="0"/>
        <w:adjustRightInd w:val="0"/>
        <w:spacing w:after="0"/>
        <w:jc w:val="center"/>
        <w:rPr>
          <w:rFonts w:cs="Arial"/>
          <w:b/>
          <w:szCs w:val="18"/>
          <w:lang w:val="fr-CD"/>
        </w:rPr>
      </w:pPr>
      <w:r w:rsidRPr="00B90DA2">
        <w:rPr>
          <w:rFonts w:cs="Arial"/>
          <w:b/>
          <w:szCs w:val="18"/>
          <w:lang w:val="fr-CD"/>
        </w:rPr>
        <w:t>Figure 10 : Coupe transversale du drain de garde (Source : HYDROPLANTE-BATIDE, 2015)</w:t>
      </w:r>
    </w:p>
    <w:p w:rsidR="00B90DA2" w:rsidRPr="00C410B1" w:rsidRDefault="00B90DA2" w:rsidP="00B90DA2">
      <w:pPr>
        <w:autoSpaceDE w:val="0"/>
        <w:autoSpaceDN w:val="0"/>
        <w:adjustRightInd w:val="0"/>
        <w:spacing w:after="0"/>
        <w:rPr>
          <w:rFonts w:cs="Arial"/>
          <w:sz w:val="24"/>
          <w:szCs w:val="24"/>
        </w:rPr>
      </w:pPr>
      <w:r w:rsidRPr="00C410B1">
        <w:rPr>
          <w:rFonts w:cs="Arial"/>
          <w:noProof/>
          <w:sz w:val="24"/>
          <w:szCs w:val="24"/>
          <w:lang w:val="fr-FR" w:eastAsia="fr-FR"/>
        </w:rPr>
        <w:drawing>
          <wp:inline distT="0" distB="0" distL="0" distR="0" wp14:anchorId="22FA0115" wp14:editId="6C083667">
            <wp:extent cx="5759450" cy="1973153"/>
            <wp:effectExtent l="0" t="0" r="0" b="8255"/>
            <wp:docPr id="27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1973153"/>
                    </a:xfrm>
                    <a:prstGeom prst="rect">
                      <a:avLst/>
                    </a:prstGeom>
                  </pic:spPr>
                </pic:pic>
              </a:graphicData>
            </a:graphic>
          </wp:inline>
        </w:drawing>
      </w:r>
    </w:p>
    <w:p w:rsidR="00B90DA2" w:rsidRPr="00B90DA2" w:rsidRDefault="00B90DA2" w:rsidP="00B90DA2">
      <w:pPr>
        <w:autoSpaceDE w:val="0"/>
        <w:autoSpaceDN w:val="0"/>
        <w:adjustRightInd w:val="0"/>
        <w:spacing w:after="0"/>
        <w:jc w:val="center"/>
        <w:rPr>
          <w:rFonts w:cs="Arial"/>
          <w:b/>
          <w:szCs w:val="18"/>
          <w:lang w:val="fr-CD"/>
        </w:rPr>
      </w:pPr>
      <w:r w:rsidRPr="00B90DA2">
        <w:rPr>
          <w:rFonts w:cs="Arial"/>
          <w:b/>
          <w:szCs w:val="18"/>
          <w:lang w:val="fr-CD"/>
        </w:rPr>
        <w:t>Figure 11 : Coupe transversale du drain primaire (Source : HYDROPLANTE-BATIDE, 2015)</w:t>
      </w:r>
    </w:p>
    <w:p w:rsidR="00B90DA2" w:rsidRPr="00C410B1" w:rsidRDefault="00B90DA2" w:rsidP="00B90DA2">
      <w:pPr>
        <w:spacing w:before="240" w:after="240"/>
        <w:rPr>
          <w:rFonts w:cs="Arial"/>
          <w:sz w:val="24"/>
          <w:szCs w:val="24"/>
          <w:lang w:val="fr-BE" w:eastAsia="fr-BE"/>
        </w:rPr>
      </w:pPr>
      <w:r w:rsidRPr="00C410B1">
        <w:rPr>
          <w:rFonts w:cs="Arial"/>
          <w:noProof/>
          <w:sz w:val="24"/>
          <w:szCs w:val="24"/>
          <w:lang w:val="fr-FR" w:eastAsia="fr-FR"/>
        </w:rPr>
        <w:lastRenderedPageBreak/>
        <w:drawing>
          <wp:inline distT="0" distB="0" distL="0" distR="0" wp14:anchorId="121BFAF7" wp14:editId="56779EC9">
            <wp:extent cx="5759450" cy="1978911"/>
            <wp:effectExtent l="0" t="0" r="0" b="2540"/>
            <wp:docPr id="27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59450" cy="1978911"/>
                    </a:xfrm>
                    <a:prstGeom prst="rect">
                      <a:avLst/>
                    </a:prstGeom>
                  </pic:spPr>
                </pic:pic>
              </a:graphicData>
            </a:graphic>
          </wp:inline>
        </w:drawing>
      </w:r>
    </w:p>
    <w:p w:rsidR="00B90DA2" w:rsidRPr="00B90DA2" w:rsidRDefault="00B90DA2" w:rsidP="00B90DA2">
      <w:pPr>
        <w:autoSpaceDE w:val="0"/>
        <w:autoSpaceDN w:val="0"/>
        <w:adjustRightInd w:val="0"/>
        <w:spacing w:after="0"/>
        <w:jc w:val="center"/>
        <w:rPr>
          <w:rFonts w:cs="Arial"/>
          <w:b/>
          <w:szCs w:val="18"/>
          <w:lang w:val="fr-CD"/>
        </w:rPr>
      </w:pPr>
      <w:r w:rsidRPr="00B90DA2">
        <w:rPr>
          <w:rFonts w:cs="Arial"/>
          <w:b/>
          <w:szCs w:val="18"/>
          <w:lang w:val="fr-CD"/>
        </w:rPr>
        <w:t>Figure 12 : Coupe transversale du drain secondaire (Source : HYDROPLANTE-BATIDE, 2015)</w:t>
      </w:r>
    </w:p>
    <w:p w:rsidR="00B90DA2" w:rsidRPr="00C410B1" w:rsidRDefault="00B90DA2" w:rsidP="00B90DA2">
      <w:pPr>
        <w:autoSpaceDE w:val="0"/>
        <w:autoSpaceDN w:val="0"/>
        <w:adjustRightInd w:val="0"/>
        <w:spacing w:after="0"/>
        <w:rPr>
          <w:rFonts w:cs="Arial"/>
          <w:sz w:val="24"/>
          <w:szCs w:val="24"/>
        </w:rPr>
      </w:pPr>
      <w:r w:rsidRPr="00C410B1">
        <w:rPr>
          <w:rFonts w:cs="Arial"/>
          <w:noProof/>
          <w:sz w:val="24"/>
          <w:szCs w:val="24"/>
          <w:lang w:val="fr-FR" w:eastAsia="fr-FR"/>
        </w:rPr>
        <w:drawing>
          <wp:inline distT="0" distB="0" distL="0" distR="0" wp14:anchorId="461362AE" wp14:editId="70BD88FF">
            <wp:extent cx="5759450" cy="2854572"/>
            <wp:effectExtent l="0" t="0" r="0" b="3175"/>
            <wp:docPr id="27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9450" cy="2854572"/>
                    </a:xfrm>
                    <a:prstGeom prst="rect">
                      <a:avLst/>
                    </a:prstGeom>
                  </pic:spPr>
                </pic:pic>
              </a:graphicData>
            </a:graphic>
          </wp:inline>
        </w:drawing>
      </w:r>
    </w:p>
    <w:p w:rsidR="00B90DA2" w:rsidRPr="00B90DA2" w:rsidRDefault="00B90DA2" w:rsidP="00B90DA2">
      <w:pPr>
        <w:autoSpaceDE w:val="0"/>
        <w:autoSpaceDN w:val="0"/>
        <w:adjustRightInd w:val="0"/>
        <w:spacing w:after="0"/>
        <w:jc w:val="center"/>
        <w:rPr>
          <w:rFonts w:cs="Arial"/>
          <w:b/>
          <w:szCs w:val="18"/>
          <w:lang w:val="fr-CD"/>
        </w:rPr>
      </w:pPr>
      <w:r w:rsidRPr="00B90DA2">
        <w:rPr>
          <w:rFonts w:cs="Arial"/>
          <w:b/>
          <w:szCs w:val="18"/>
          <w:lang w:val="fr-CD"/>
        </w:rPr>
        <w:t>Figure 13 : Coupe transversale du drain tertiaire (Source : HYDROPLANTE-BATIDE, 2015)</w:t>
      </w:r>
    </w:p>
    <w:p w:rsidR="00B90DA2" w:rsidRPr="00B90DA2" w:rsidRDefault="00B90DA2" w:rsidP="00B90DA2">
      <w:pPr>
        <w:rPr>
          <w:rFonts w:cs="Arial"/>
          <w:sz w:val="24"/>
          <w:szCs w:val="24"/>
          <w:lang w:val="fr-CD"/>
        </w:rPr>
      </w:pPr>
    </w:p>
    <w:p w:rsidR="00B90DA2" w:rsidRPr="00B90DA2" w:rsidRDefault="00B90DA2" w:rsidP="00B90DA2">
      <w:pPr>
        <w:rPr>
          <w:rFonts w:cs="Arial"/>
          <w:sz w:val="24"/>
          <w:szCs w:val="24"/>
          <w:lang w:val="fr-CD"/>
        </w:rPr>
      </w:pPr>
    </w:p>
    <w:p w:rsidR="00B90DA2" w:rsidRPr="00B90DA2" w:rsidRDefault="00B90DA2" w:rsidP="00B90DA2">
      <w:pPr>
        <w:rPr>
          <w:rFonts w:cs="Arial"/>
          <w:sz w:val="24"/>
          <w:szCs w:val="24"/>
          <w:lang w:val="fr-CD"/>
        </w:rPr>
      </w:pPr>
    </w:p>
    <w:p w:rsidR="00775469" w:rsidRDefault="00775469" w:rsidP="00775469">
      <w:r w:rsidRPr="009C7998">
        <w:object w:dxaOrig="25275" w:dyaOrig="17880">
          <v:shape id="_x0000_i1027" type="#_x0000_t75" style="width:527.25pt;height:373.5pt" o:ole="">
            <v:imagedata r:id="rId9" o:title=""/>
          </v:shape>
          <o:OLEObject Type="Embed" ProgID="AcroExch.Document.DC" ShapeID="_x0000_i1027" DrawAspect="Content" ObjectID="_1619618688" r:id="rId30"/>
        </w:object>
      </w:r>
    </w:p>
    <w:p w:rsidR="00B90DA2" w:rsidRPr="00775469" w:rsidRDefault="00B90DA2" w:rsidP="00775469">
      <w:pPr>
        <w:jc w:val="center"/>
        <w:rPr>
          <w:b/>
          <w:lang w:val="fr-CD"/>
        </w:rPr>
        <w:sectPr w:rsidR="00B90DA2" w:rsidRPr="00775469" w:rsidSect="00B90DA2">
          <w:pgSz w:w="16838" w:h="11906" w:orient="landscape"/>
          <w:pgMar w:top="1276" w:right="1247" w:bottom="1418" w:left="992" w:header="709" w:footer="709" w:gutter="0"/>
          <w:cols w:space="708"/>
          <w:docGrid w:linePitch="360"/>
        </w:sectPr>
      </w:pPr>
      <w:r w:rsidRPr="00775469">
        <w:rPr>
          <w:b/>
          <w:lang w:val="fr-CD"/>
        </w:rPr>
        <w:t xml:space="preserve">Figure </w:t>
      </w:r>
      <w:r w:rsidRPr="00775469">
        <w:rPr>
          <w:b/>
        </w:rPr>
        <w:fldChar w:fldCharType="begin"/>
      </w:r>
      <w:r w:rsidRPr="00775469">
        <w:rPr>
          <w:b/>
          <w:lang w:val="fr-CD"/>
        </w:rPr>
        <w:instrText xml:space="preserve"> SEQ Figure \* ARABIC </w:instrText>
      </w:r>
      <w:r w:rsidRPr="00775469">
        <w:rPr>
          <w:b/>
        </w:rPr>
        <w:fldChar w:fldCharType="separate"/>
      </w:r>
      <w:r w:rsidR="00BE342C">
        <w:rPr>
          <w:b/>
          <w:noProof/>
          <w:lang w:val="fr-CD"/>
        </w:rPr>
        <w:t>8</w:t>
      </w:r>
      <w:r w:rsidRPr="00775469">
        <w:rPr>
          <w:b/>
          <w:noProof/>
        </w:rPr>
        <w:fldChar w:fldCharType="end"/>
      </w:r>
      <w:r w:rsidRPr="00775469">
        <w:rPr>
          <w:b/>
          <w:sz w:val="20"/>
          <w:lang w:val="fr-CD"/>
        </w:rPr>
        <w:t> : Tracé en plan du réseau d’irrigation</w:t>
      </w:r>
    </w:p>
    <w:p w:rsidR="00B90DA2" w:rsidRPr="00B90DA2" w:rsidRDefault="00B90DA2" w:rsidP="00B90DA2">
      <w:pPr>
        <w:pStyle w:val="Caption"/>
        <w:rPr>
          <w:sz w:val="20"/>
          <w:lang w:val="fr-CD"/>
        </w:rPr>
      </w:pPr>
    </w:p>
    <w:p w:rsidR="00B90DA2" w:rsidRPr="00B90DA2" w:rsidRDefault="00B90DA2" w:rsidP="00B90DA2">
      <w:pPr>
        <w:rPr>
          <w:lang w:val="fr-CD"/>
        </w:rPr>
      </w:pPr>
    </w:p>
    <w:p w:rsidR="00B90DA2" w:rsidRPr="007C1B49" w:rsidRDefault="00B90DA2" w:rsidP="00B90DA2">
      <w:r w:rsidRPr="00D14446">
        <w:rPr>
          <w:rFonts w:ascii="Times New Roman" w:hAnsi="Times New Roman"/>
          <w:noProof/>
          <w:sz w:val="24"/>
          <w:szCs w:val="24"/>
          <w:lang w:val="fr-FR" w:eastAsia="fr-FR"/>
        </w:rPr>
        <w:drawing>
          <wp:inline distT="0" distB="0" distL="0" distR="0" wp14:anchorId="323D8C08" wp14:editId="7E31F03C">
            <wp:extent cx="5562600" cy="5528135"/>
            <wp:effectExtent l="0" t="0" r="0" b="0"/>
            <wp:docPr id="27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srcRect/>
                    <a:stretch>
                      <a:fillRect/>
                    </a:stretch>
                  </pic:blipFill>
                  <pic:spPr bwMode="auto">
                    <a:xfrm rot="16200000">
                      <a:off x="0" y="0"/>
                      <a:ext cx="5558563" cy="5524123"/>
                    </a:xfrm>
                    <a:prstGeom prst="rect">
                      <a:avLst/>
                    </a:prstGeom>
                    <a:noFill/>
                    <a:ln w="9525">
                      <a:noFill/>
                      <a:miter lim="800000"/>
                      <a:headEnd/>
                      <a:tailEnd/>
                    </a:ln>
                  </pic:spPr>
                </pic:pic>
              </a:graphicData>
            </a:graphic>
          </wp:inline>
        </w:drawing>
      </w:r>
    </w:p>
    <w:p w:rsidR="00B90DA2" w:rsidRDefault="00B90DA2" w:rsidP="00B90DA2"/>
    <w:p w:rsidR="00B90DA2" w:rsidRPr="00BE342C" w:rsidRDefault="00B90DA2" w:rsidP="00B90DA2">
      <w:pPr>
        <w:pStyle w:val="Caption"/>
        <w:rPr>
          <w:lang w:val="fr-FR"/>
        </w:rPr>
      </w:pPr>
      <w:r w:rsidRPr="00BE342C">
        <w:rPr>
          <w:lang w:val="fr-FR"/>
        </w:rPr>
        <w:t xml:space="preserve">Figure </w:t>
      </w:r>
      <w:r w:rsidR="00BE342C">
        <w:fldChar w:fldCharType="begin"/>
      </w:r>
      <w:r w:rsidR="00BE342C" w:rsidRPr="00BE342C">
        <w:rPr>
          <w:lang w:val="fr-FR"/>
        </w:rPr>
        <w:instrText xml:space="preserve"> SEQ Figure \* ARABIC </w:instrText>
      </w:r>
      <w:r w:rsidR="00BE342C">
        <w:fldChar w:fldCharType="separate"/>
      </w:r>
      <w:r w:rsidR="00BE342C">
        <w:rPr>
          <w:noProof/>
          <w:lang w:val="fr-FR"/>
        </w:rPr>
        <w:t>9</w:t>
      </w:r>
      <w:r w:rsidR="00BE342C">
        <w:rPr>
          <w:noProof/>
        </w:rPr>
        <w:fldChar w:fldCharType="end"/>
      </w:r>
      <w:r w:rsidRPr="00BE342C">
        <w:rPr>
          <w:lang w:val="fr-FR"/>
        </w:rPr>
        <w:t> : Sections type des canaux</w:t>
      </w: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Pr="00BE342C" w:rsidRDefault="00B90DA2" w:rsidP="00B90DA2">
      <w:pPr>
        <w:rPr>
          <w:lang w:val="fr-FR"/>
        </w:rPr>
      </w:pPr>
    </w:p>
    <w:p w:rsidR="00B90DA2" w:rsidRDefault="00B90DA2" w:rsidP="00B90DA2">
      <w:pPr>
        <w:pStyle w:val="ps"/>
        <w:rPr>
          <w:rFonts w:ascii="Times New Roman" w:hAnsi="Times New Roman"/>
          <w:sz w:val="24"/>
          <w:szCs w:val="24"/>
        </w:rPr>
      </w:pPr>
      <w:r w:rsidRPr="00D14446">
        <w:rPr>
          <w:rFonts w:ascii="Times New Roman" w:hAnsi="Times New Roman"/>
          <w:noProof/>
          <w:sz w:val="24"/>
          <w:szCs w:val="24"/>
        </w:rPr>
        <w:drawing>
          <wp:inline distT="0" distB="0" distL="0" distR="0" wp14:anchorId="5CDA2C20" wp14:editId="38DBAB0E">
            <wp:extent cx="6120130" cy="2631392"/>
            <wp:effectExtent l="19050" t="0" r="0" b="0"/>
            <wp:docPr id="280" name="Image 60" descr="E:\Actualisation PI Linkana\APD actualisé\def\Captu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Actualisation PI Linkana\APD actualisé\def\Capture4.PNG"/>
                    <pic:cNvPicPr>
                      <a:picLocks noChangeAspect="1" noChangeArrowheads="1"/>
                    </pic:cNvPicPr>
                  </pic:nvPicPr>
                  <pic:blipFill>
                    <a:blip r:embed="rId32"/>
                    <a:srcRect/>
                    <a:stretch>
                      <a:fillRect/>
                    </a:stretch>
                  </pic:blipFill>
                  <pic:spPr bwMode="auto">
                    <a:xfrm>
                      <a:off x="0" y="0"/>
                      <a:ext cx="6120130" cy="2631392"/>
                    </a:xfrm>
                    <a:prstGeom prst="rect">
                      <a:avLst/>
                    </a:prstGeom>
                    <a:noFill/>
                    <a:ln w="9525">
                      <a:noFill/>
                      <a:miter lim="800000"/>
                      <a:headEnd/>
                      <a:tailEnd/>
                    </a:ln>
                  </pic:spPr>
                </pic:pic>
              </a:graphicData>
            </a:graphic>
          </wp:inline>
        </w:drawing>
      </w:r>
    </w:p>
    <w:p w:rsidR="00B90DA2" w:rsidRPr="00B90DA2" w:rsidRDefault="00B90DA2" w:rsidP="00B90DA2">
      <w:pPr>
        <w:jc w:val="center"/>
        <w:rPr>
          <w:rFonts w:ascii="Times New Roman" w:hAnsi="Times New Roman"/>
          <w:b/>
          <w:sz w:val="20"/>
          <w:lang w:val="fr-CD"/>
        </w:rPr>
      </w:pPr>
      <w:r w:rsidRPr="00B90DA2">
        <w:rPr>
          <w:rFonts w:ascii="Times New Roman" w:hAnsi="Times New Roman"/>
          <w:b/>
          <w:sz w:val="20"/>
          <w:lang w:val="fr-CD"/>
        </w:rPr>
        <w:t xml:space="preserve">Figure </w:t>
      </w:r>
      <w:r w:rsidRPr="00085385">
        <w:rPr>
          <w:rFonts w:ascii="Times New Roman" w:hAnsi="Times New Roman"/>
          <w:b/>
          <w:sz w:val="20"/>
        </w:rPr>
        <w:fldChar w:fldCharType="begin"/>
      </w:r>
      <w:r w:rsidRPr="00B90DA2">
        <w:rPr>
          <w:rFonts w:ascii="Times New Roman" w:hAnsi="Times New Roman"/>
          <w:b/>
          <w:sz w:val="20"/>
          <w:lang w:val="fr-CD"/>
        </w:rPr>
        <w:instrText xml:space="preserve"> SEQ Figure \* ARABIC </w:instrText>
      </w:r>
      <w:r w:rsidRPr="00085385">
        <w:rPr>
          <w:rFonts w:ascii="Times New Roman" w:hAnsi="Times New Roman"/>
          <w:b/>
          <w:sz w:val="20"/>
        </w:rPr>
        <w:fldChar w:fldCharType="separate"/>
      </w:r>
      <w:r w:rsidR="00BE342C">
        <w:rPr>
          <w:rFonts w:ascii="Times New Roman" w:hAnsi="Times New Roman"/>
          <w:b/>
          <w:noProof/>
          <w:sz w:val="20"/>
          <w:lang w:val="fr-CD"/>
        </w:rPr>
        <w:t>10</w:t>
      </w:r>
      <w:r w:rsidRPr="00085385">
        <w:rPr>
          <w:rFonts w:ascii="Times New Roman" w:hAnsi="Times New Roman"/>
          <w:b/>
          <w:sz w:val="20"/>
        </w:rPr>
        <w:fldChar w:fldCharType="end"/>
      </w:r>
      <w:r w:rsidRPr="00B90DA2">
        <w:rPr>
          <w:rFonts w:ascii="Times New Roman" w:hAnsi="Times New Roman"/>
          <w:b/>
          <w:sz w:val="20"/>
          <w:lang w:val="fr-CD"/>
        </w:rPr>
        <w:t> : Extrait du plan 2.1 montrant la vanne AVIO avec son ouvrage et les cotes de calage</w:t>
      </w:r>
    </w:p>
    <w:p w:rsidR="00B90DA2" w:rsidRPr="00B90DA2" w:rsidRDefault="00B90DA2" w:rsidP="00B90DA2">
      <w:pPr>
        <w:jc w:val="center"/>
        <w:rPr>
          <w:b/>
          <w:lang w:val="fr-CD"/>
        </w:rPr>
      </w:pPr>
    </w:p>
    <w:p w:rsidR="00B90DA2" w:rsidRDefault="00B90DA2" w:rsidP="00B90DA2">
      <w:r w:rsidRPr="00D14446">
        <w:rPr>
          <w:rFonts w:ascii="Times New Roman" w:hAnsi="Times New Roman"/>
          <w:noProof/>
          <w:sz w:val="24"/>
          <w:lang w:val="fr-FR" w:eastAsia="fr-FR"/>
        </w:rPr>
        <w:drawing>
          <wp:inline distT="0" distB="0" distL="0" distR="0" wp14:anchorId="5E3E1359" wp14:editId="0E792051">
            <wp:extent cx="6120130" cy="2197635"/>
            <wp:effectExtent l="19050" t="0" r="0" b="0"/>
            <wp:docPr id="281" name="Image 20" descr="C:\Users\hp\AppData\Local\Microsoft\Windows\INetCache\Content.Outlook\MWANPEON\vue en plan giraude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p\AppData\Local\Microsoft\Windows\INetCache\Content.Outlook\MWANPEON\vue en plan giraudet (2).PNG"/>
                    <pic:cNvPicPr>
                      <a:picLocks noChangeAspect="1" noChangeArrowheads="1"/>
                    </pic:cNvPicPr>
                  </pic:nvPicPr>
                  <pic:blipFill>
                    <a:blip r:embed="rId33"/>
                    <a:srcRect/>
                    <a:stretch>
                      <a:fillRect/>
                    </a:stretch>
                  </pic:blipFill>
                  <pic:spPr bwMode="auto">
                    <a:xfrm>
                      <a:off x="0" y="0"/>
                      <a:ext cx="6120130" cy="2197635"/>
                    </a:xfrm>
                    <a:prstGeom prst="rect">
                      <a:avLst/>
                    </a:prstGeom>
                    <a:noFill/>
                    <a:ln w="9525">
                      <a:noFill/>
                      <a:miter lim="800000"/>
                      <a:headEnd/>
                      <a:tailEnd/>
                    </a:ln>
                  </pic:spPr>
                </pic:pic>
              </a:graphicData>
            </a:graphic>
          </wp:inline>
        </w:drawing>
      </w:r>
    </w:p>
    <w:p w:rsidR="00B90DA2" w:rsidRDefault="00B90DA2" w:rsidP="00B90DA2"/>
    <w:p w:rsidR="00B90DA2" w:rsidRDefault="00B90DA2" w:rsidP="00B90DA2">
      <w:r w:rsidRPr="00D14446">
        <w:rPr>
          <w:rFonts w:ascii="Times New Roman" w:hAnsi="Times New Roman"/>
          <w:noProof/>
          <w:sz w:val="24"/>
          <w:lang w:val="fr-FR" w:eastAsia="fr-FR"/>
        </w:rPr>
        <w:lastRenderedPageBreak/>
        <w:drawing>
          <wp:inline distT="0" distB="0" distL="0" distR="0" wp14:anchorId="57D974E1" wp14:editId="4C65B115">
            <wp:extent cx="6120130" cy="2160472"/>
            <wp:effectExtent l="19050" t="0" r="0" b="0"/>
            <wp:docPr id="282" name="Image 21" descr="C:\Users\hp\AppData\Local\Microsoft\Windows\INetCache\Content.Outlook\MWANPEON\coupe A-A giraud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p\AppData\Local\Microsoft\Windows\INetCache\Content.Outlook\MWANPEON\coupe A-A giraudet.PNG"/>
                    <pic:cNvPicPr>
                      <a:picLocks noChangeAspect="1" noChangeArrowheads="1"/>
                    </pic:cNvPicPr>
                  </pic:nvPicPr>
                  <pic:blipFill>
                    <a:blip r:embed="rId34"/>
                    <a:srcRect/>
                    <a:stretch>
                      <a:fillRect/>
                    </a:stretch>
                  </pic:blipFill>
                  <pic:spPr bwMode="auto">
                    <a:xfrm>
                      <a:off x="0" y="0"/>
                      <a:ext cx="6120130" cy="2160472"/>
                    </a:xfrm>
                    <a:prstGeom prst="rect">
                      <a:avLst/>
                    </a:prstGeom>
                    <a:noFill/>
                    <a:ln w="9525">
                      <a:noFill/>
                      <a:miter lim="800000"/>
                      <a:headEnd/>
                      <a:tailEnd/>
                    </a:ln>
                  </pic:spPr>
                </pic:pic>
              </a:graphicData>
            </a:graphic>
          </wp:inline>
        </w:drawing>
      </w:r>
    </w:p>
    <w:p w:rsidR="00B90DA2" w:rsidRPr="00B90DA2" w:rsidRDefault="00B90DA2" w:rsidP="00B90DA2">
      <w:pPr>
        <w:pStyle w:val="Caption"/>
        <w:rPr>
          <w:lang w:val="fr-CD"/>
        </w:rPr>
      </w:pPr>
      <w:r w:rsidRPr="00B90DA2">
        <w:rPr>
          <w:lang w:val="fr-CD"/>
        </w:rPr>
        <w:t xml:space="preserve">Figure </w:t>
      </w:r>
      <w:r>
        <w:fldChar w:fldCharType="begin"/>
      </w:r>
      <w:r w:rsidRPr="00B90DA2">
        <w:rPr>
          <w:lang w:val="fr-CD"/>
        </w:rPr>
        <w:instrText xml:space="preserve"> SEQ Figure \* ARABIC </w:instrText>
      </w:r>
      <w:r>
        <w:fldChar w:fldCharType="separate"/>
      </w:r>
      <w:r w:rsidR="00BE342C">
        <w:rPr>
          <w:noProof/>
          <w:lang w:val="fr-CD"/>
        </w:rPr>
        <w:t>11</w:t>
      </w:r>
      <w:r>
        <w:rPr>
          <w:noProof/>
        </w:rPr>
        <w:fldChar w:fldCharType="end"/>
      </w:r>
      <w:r w:rsidRPr="00B90DA2">
        <w:rPr>
          <w:lang w:val="fr-CD"/>
        </w:rPr>
        <w:t> : Ouvrage Giraudet (Extrait du plan 4.6)</w:t>
      </w:r>
    </w:p>
    <w:p w:rsidR="00B90DA2" w:rsidRPr="00B90DA2" w:rsidRDefault="00B90DA2" w:rsidP="00B90DA2">
      <w:pPr>
        <w:rPr>
          <w:rFonts w:ascii="Times New Roman" w:hAnsi="Times New Roman"/>
          <w:sz w:val="24"/>
          <w:szCs w:val="24"/>
          <w:lang w:val="fr-CD"/>
        </w:rPr>
      </w:pPr>
    </w:p>
    <w:p w:rsidR="00B90DA2" w:rsidRDefault="00B90DA2" w:rsidP="00B90DA2">
      <w:pPr>
        <w:pStyle w:val="ps"/>
        <w:rPr>
          <w:rFonts w:ascii="Times New Roman" w:hAnsi="Times New Roman"/>
          <w:sz w:val="24"/>
        </w:rPr>
      </w:pPr>
      <w:r w:rsidRPr="00D14446">
        <w:rPr>
          <w:noProof/>
          <w:szCs w:val="24"/>
        </w:rPr>
        <w:drawing>
          <wp:anchor distT="0" distB="0" distL="114300" distR="114300" simplePos="0" relativeHeight="251684352" behindDoc="0" locked="0" layoutInCell="1" allowOverlap="1" wp14:anchorId="74474832" wp14:editId="6DA990A2">
            <wp:simplePos x="0" y="0"/>
            <wp:positionH relativeFrom="column">
              <wp:posOffset>265430</wp:posOffset>
            </wp:positionH>
            <wp:positionV relativeFrom="paragraph">
              <wp:posOffset>4756785</wp:posOffset>
            </wp:positionV>
            <wp:extent cx="6118225" cy="2507615"/>
            <wp:effectExtent l="19050" t="0" r="0" b="0"/>
            <wp:wrapNone/>
            <wp:docPr id="283" name="Image 12" descr="C:\Users\hp\Downloads\coupe module a mas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ownloads\coupe module a masque.PNG"/>
                    <pic:cNvPicPr>
                      <a:picLocks noChangeAspect="1" noChangeArrowheads="1"/>
                    </pic:cNvPicPr>
                  </pic:nvPicPr>
                  <pic:blipFill>
                    <a:blip r:embed="rId35"/>
                    <a:srcRect/>
                    <a:stretch>
                      <a:fillRect/>
                    </a:stretch>
                  </pic:blipFill>
                  <pic:spPr bwMode="auto">
                    <a:xfrm>
                      <a:off x="0" y="0"/>
                      <a:ext cx="6118225" cy="2507615"/>
                    </a:xfrm>
                    <a:prstGeom prst="rect">
                      <a:avLst/>
                    </a:prstGeom>
                    <a:noFill/>
                    <a:ln w="9525">
                      <a:noFill/>
                      <a:miter lim="800000"/>
                      <a:headEnd/>
                      <a:tailEnd/>
                    </a:ln>
                  </pic:spPr>
                </pic:pic>
              </a:graphicData>
            </a:graphic>
          </wp:anchor>
        </w:drawing>
      </w:r>
      <w:r w:rsidRPr="00D14446">
        <w:rPr>
          <w:rFonts w:ascii="Times New Roman" w:hAnsi="Times New Roman"/>
          <w:noProof/>
          <w:sz w:val="16"/>
          <w:szCs w:val="16"/>
        </w:rPr>
        <w:drawing>
          <wp:inline distT="0" distB="0" distL="0" distR="0" wp14:anchorId="1D1E9B67" wp14:editId="3A3C7E55">
            <wp:extent cx="3160479" cy="5292408"/>
            <wp:effectExtent l="1085850" t="0" r="1068621" b="0"/>
            <wp:docPr id="284" name="Image 11" descr="C:\Users\hp\Downloads\vue en plan module à mas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Downloads\vue en plan module à masque.PNG"/>
                    <pic:cNvPicPr>
                      <a:picLocks noChangeAspect="1" noChangeArrowheads="1"/>
                    </pic:cNvPicPr>
                  </pic:nvPicPr>
                  <pic:blipFill>
                    <a:blip r:embed="rId36"/>
                    <a:srcRect l="2525" r="10198"/>
                    <a:stretch>
                      <a:fillRect/>
                    </a:stretch>
                  </pic:blipFill>
                  <pic:spPr bwMode="auto">
                    <a:xfrm rot="5400000">
                      <a:off x="0" y="0"/>
                      <a:ext cx="3160479" cy="5292408"/>
                    </a:xfrm>
                    <a:prstGeom prst="rect">
                      <a:avLst/>
                    </a:prstGeom>
                    <a:noFill/>
                    <a:ln w="9525">
                      <a:noFill/>
                      <a:miter lim="800000"/>
                      <a:headEnd/>
                      <a:tailEnd/>
                    </a:ln>
                  </pic:spPr>
                </pic:pic>
              </a:graphicData>
            </a:graphic>
          </wp:inline>
        </w:drawing>
      </w:r>
    </w:p>
    <w:p w:rsidR="00B90DA2" w:rsidRDefault="00B90DA2" w:rsidP="00B90DA2">
      <w:pPr>
        <w:pStyle w:val="Caption"/>
      </w:pPr>
    </w:p>
    <w:p w:rsidR="00B90DA2" w:rsidRDefault="00B90DA2" w:rsidP="00B90DA2">
      <w:pPr>
        <w:pStyle w:val="Caption"/>
      </w:pPr>
    </w:p>
    <w:p w:rsidR="00B90DA2" w:rsidRDefault="00B90DA2" w:rsidP="00B90DA2">
      <w:pPr>
        <w:pStyle w:val="Caption"/>
      </w:pPr>
    </w:p>
    <w:p w:rsidR="00B90DA2" w:rsidRDefault="00B90DA2" w:rsidP="00B90DA2">
      <w:pPr>
        <w:pStyle w:val="Caption"/>
      </w:pPr>
    </w:p>
    <w:p w:rsidR="00B90DA2" w:rsidRDefault="00B90DA2" w:rsidP="00B90DA2">
      <w:pPr>
        <w:pStyle w:val="Caption"/>
      </w:pPr>
    </w:p>
    <w:p w:rsidR="00B90DA2" w:rsidRDefault="00B90DA2" w:rsidP="00B90DA2">
      <w:pPr>
        <w:pStyle w:val="Caption"/>
      </w:pPr>
    </w:p>
    <w:p w:rsidR="00B90DA2" w:rsidRDefault="00B90DA2" w:rsidP="00B90DA2">
      <w:pPr>
        <w:pStyle w:val="Caption"/>
      </w:pPr>
    </w:p>
    <w:p w:rsidR="00B90DA2" w:rsidRPr="00B90DA2" w:rsidRDefault="00B90DA2" w:rsidP="00B90DA2">
      <w:pPr>
        <w:pStyle w:val="Caption"/>
        <w:rPr>
          <w:sz w:val="24"/>
          <w:lang w:val="fr-CD"/>
        </w:rPr>
      </w:pPr>
      <w:r w:rsidRPr="00B90DA2">
        <w:rPr>
          <w:lang w:val="fr-CD"/>
        </w:rPr>
        <w:t xml:space="preserve">Figure </w:t>
      </w:r>
      <w:r>
        <w:fldChar w:fldCharType="begin"/>
      </w:r>
      <w:r w:rsidRPr="00B90DA2">
        <w:rPr>
          <w:lang w:val="fr-CD"/>
        </w:rPr>
        <w:instrText xml:space="preserve"> SEQ Figure \* ARABIC </w:instrText>
      </w:r>
      <w:r>
        <w:fldChar w:fldCharType="separate"/>
      </w:r>
      <w:r w:rsidR="00BE342C">
        <w:rPr>
          <w:noProof/>
          <w:lang w:val="fr-CD"/>
        </w:rPr>
        <w:t>12</w:t>
      </w:r>
      <w:r>
        <w:rPr>
          <w:noProof/>
        </w:rPr>
        <w:fldChar w:fldCharType="end"/>
      </w:r>
      <w:r w:rsidRPr="00B90DA2">
        <w:rPr>
          <w:lang w:val="fr-CD"/>
        </w:rPr>
        <w:t> : Ouvrage de départ d’un secondaire avec des modules à masque (Extrait du plan 4.3.1)</w:t>
      </w:r>
    </w:p>
    <w:p w:rsidR="00B90DA2" w:rsidRPr="00B90DA2" w:rsidRDefault="00B90DA2" w:rsidP="00B90DA2">
      <w:pPr>
        <w:rPr>
          <w:rFonts w:ascii="Times New Roman" w:eastAsia="MS Mincho" w:hAnsi="Times New Roman"/>
          <w:b/>
          <w:u w:val="single"/>
          <w:lang w:val="fr-CD"/>
        </w:rPr>
      </w:pPr>
    </w:p>
    <w:p w:rsidR="00B90DA2" w:rsidRPr="00B90DA2" w:rsidRDefault="00B90DA2" w:rsidP="00B90DA2">
      <w:pPr>
        <w:rPr>
          <w:rFonts w:ascii="Times New Roman" w:eastAsia="MS Mincho" w:hAnsi="Times New Roman"/>
          <w:b/>
          <w:u w:val="single"/>
          <w:lang w:val="fr-CD"/>
        </w:rPr>
      </w:pPr>
    </w:p>
    <w:p w:rsidR="00B90DA2" w:rsidRPr="00B90DA2" w:rsidRDefault="00B90DA2" w:rsidP="00B90DA2">
      <w:pPr>
        <w:rPr>
          <w:rFonts w:ascii="Times New Roman" w:eastAsia="MS Mincho" w:hAnsi="Times New Roman"/>
          <w:b/>
          <w:u w:val="single"/>
          <w:lang w:val="fr-CD"/>
        </w:rPr>
      </w:pPr>
    </w:p>
    <w:p w:rsidR="00B90DA2" w:rsidRPr="00B90DA2" w:rsidRDefault="00B90DA2" w:rsidP="00B90DA2">
      <w:pPr>
        <w:rPr>
          <w:rFonts w:ascii="Times New Roman" w:eastAsia="MS Mincho" w:hAnsi="Times New Roman"/>
          <w:b/>
          <w:u w:val="single"/>
          <w:lang w:val="fr-CD"/>
        </w:rPr>
      </w:pPr>
    </w:p>
    <w:p w:rsidR="00B90DA2" w:rsidRPr="00B90DA2" w:rsidRDefault="00B90DA2" w:rsidP="00B90DA2">
      <w:pPr>
        <w:rPr>
          <w:rFonts w:ascii="Times New Roman" w:eastAsia="MS Mincho" w:hAnsi="Times New Roman"/>
          <w:b/>
          <w:u w:val="single"/>
          <w:lang w:val="fr-CD"/>
        </w:rPr>
      </w:pPr>
    </w:p>
    <w:p w:rsidR="00B90DA2" w:rsidRPr="00B90DA2" w:rsidRDefault="00B90DA2" w:rsidP="00B90DA2">
      <w:pPr>
        <w:rPr>
          <w:rFonts w:ascii="Times New Roman" w:eastAsia="MS Mincho" w:hAnsi="Times New Roman"/>
          <w:b/>
          <w:u w:val="single"/>
          <w:lang w:val="fr-CD"/>
        </w:rPr>
      </w:pPr>
    </w:p>
    <w:p w:rsidR="00B90DA2" w:rsidRPr="00B90DA2" w:rsidRDefault="00B90DA2" w:rsidP="00B90DA2">
      <w:pPr>
        <w:rPr>
          <w:lang w:val="fr-CD"/>
        </w:rPr>
      </w:pPr>
    </w:p>
    <w:p w:rsidR="00B90DA2" w:rsidRPr="00B90DA2" w:rsidRDefault="00B90DA2" w:rsidP="00B90DA2">
      <w:pPr>
        <w:pStyle w:val="Heading5"/>
        <w:ind w:left="2268" w:hanging="708"/>
        <w:rPr>
          <w:lang w:val="fr-CD"/>
        </w:rPr>
      </w:pPr>
    </w:p>
    <w:p w:rsidR="00B90DA2" w:rsidRDefault="00B90DA2" w:rsidP="00B90DA2">
      <w:pPr>
        <w:pStyle w:val="ps"/>
        <w:rPr>
          <w:rFonts w:ascii="Times New Roman" w:hAnsi="Times New Roman"/>
          <w:sz w:val="24"/>
          <w:szCs w:val="24"/>
          <w:lang w:val="fr-CD"/>
        </w:rPr>
      </w:pPr>
      <w:r w:rsidRPr="00D14446">
        <w:rPr>
          <w:rFonts w:ascii="Times New Roman" w:hAnsi="Times New Roman"/>
          <w:noProof/>
          <w:sz w:val="24"/>
          <w:szCs w:val="24"/>
        </w:rPr>
        <w:drawing>
          <wp:inline distT="0" distB="0" distL="0" distR="0" wp14:anchorId="3DC75A65" wp14:editId="23E3B487">
            <wp:extent cx="3151303" cy="2534194"/>
            <wp:effectExtent l="19050" t="0" r="0" b="0"/>
            <wp:docPr id="28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srcRect/>
                    <a:stretch>
                      <a:fillRect/>
                    </a:stretch>
                  </pic:blipFill>
                  <pic:spPr bwMode="auto">
                    <a:xfrm>
                      <a:off x="0" y="0"/>
                      <a:ext cx="3153986" cy="2536352"/>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sidRPr="00D14446">
        <w:rPr>
          <w:rFonts w:ascii="Times New Roman" w:hAnsi="Times New Roman"/>
          <w:noProof/>
          <w:sz w:val="24"/>
          <w:szCs w:val="24"/>
        </w:rPr>
        <w:drawing>
          <wp:inline distT="0" distB="0" distL="0" distR="0" wp14:anchorId="71915EBB" wp14:editId="70EC14E8">
            <wp:extent cx="1723063" cy="2782474"/>
            <wp:effectExtent l="552450" t="0" r="524837" b="0"/>
            <wp:docPr id="28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srcRect/>
                    <a:stretch>
                      <a:fillRect/>
                    </a:stretch>
                  </pic:blipFill>
                  <pic:spPr bwMode="auto">
                    <a:xfrm rot="16200000">
                      <a:off x="0" y="0"/>
                      <a:ext cx="1723063" cy="2782474"/>
                    </a:xfrm>
                    <a:prstGeom prst="rect">
                      <a:avLst/>
                    </a:prstGeom>
                    <a:noFill/>
                    <a:ln w="9525">
                      <a:noFill/>
                      <a:miter lim="800000"/>
                      <a:headEnd/>
                      <a:tailEnd/>
                    </a:ln>
                  </pic:spPr>
                </pic:pic>
              </a:graphicData>
            </a:graphic>
          </wp:inline>
        </w:drawing>
      </w:r>
    </w:p>
    <w:p w:rsidR="00B90DA2" w:rsidRDefault="00B90DA2" w:rsidP="00B90DA2">
      <w:pPr>
        <w:pStyle w:val="ps"/>
        <w:rPr>
          <w:rFonts w:ascii="Times New Roman" w:hAnsi="Times New Roman"/>
          <w:sz w:val="24"/>
          <w:szCs w:val="24"/>
          <w:lang w:val="fr-CD"/>
        </w:rPr>
      </w:pPr>
    </w:p>
    <w:p w:rsidR="00B90DA2" w:rsidRPr="00085385" w:rsidRDefault="00B90DA2" w:rsidP="00B90DA2">
      <w:pPr>
        <w:pStyle w:val="ps"/>
        <w:jc w:val="center"/>
        <w:rPr>
          <w:rFonts w:ascii="Times New Roman" w:hAnsi="Times New Roman"/>
          <w:b/>
          <w:sz w:val="24"/>
          <w:szCs w:val="24"/>
        </w:rPr>
      </w:pPr>
      <w:r w:rsidRPr="00085385">
        <w:rPr>
          <w:b/>
        </w:rPr>
        <w:t xml:space="preserve">Figure </w:t>
      </w:r>
      <w:r w:rsidRPr="00085385">
        <w:rPr>
          <w:b/>
        </w:rPr>
        <w:fldChar w:fldCharType="begin"/>
      </w:r>
      <w:r w:rsidRPr="00085385">
        <w:rPr>
          <w:b/>
        </w:rPr>
        <w:instrText xml:space="preserve"> SEQ Figure \* ARABIC </w:instrText>
      </w:r>
      <w:r w:rsidRPr="00085385">
        <w:rPr>
          <w:b/>
        </w:rPr>
        <w:fldChar w:fldCharType="separate"/>
      </w:r>
      <w:r w:rsidR="00BE342C">
        <w:rPr>
          <w:b/>
          <w:noProof/>
        </w:rPr>
        <w:t>13</w:t>
      </w:r>
      <w:r w:rsidRPr="00085385">
        <w:rPr>
          <w:b/>
        </w:rPr>
        <w:fldChar w:fldCharType="end"/>
      </w:r>
      <w:r w:rsidRPr="00085385">
        <w:rPr>
          <w:b/>
        </w:rPr>
        <w:t> : Prise pour un tertiaire (extrait du plan 4.4)</w:t>
      </w:r>
    </w:p>
    <w:p w:rsidR="00B90DA2" w:rsidRDefault="00B90DA2" w:rsidP="00B90DA2">
      <w:pPr>
        <w:pStyle w:val="ps"/>
        <w:keepNext/>
        <w:rPr>
          <w:rFonts w:ascii="Times New Roman" w:hAnsi="Times New Roman"/>
          <w:sz w:val="24"/>
          <w:szCs w:val="24"/>
        </w:rPr>
      </w:pPr>
      <w:r w:rsidRPr="00D14446">
        <w:rPr>
          <w:rFonts w:ascii="Times New Roman" w:hAnsi="Times New Roman"/>
          <w:noProof/>
          <w:sz w:val="24"/>
          <w:szCs w:val="24"/>
        </w:rPr>
        <w:lastRenderedPageBreak/>
        <w:drawing>
          <wp:inline distT="0" distB="0" distL="0" distR="0" wp14:anchorId="2BEAF48E" wp14:editId="6FB4B131">
            <wp:extent cx="6011361" cy="2319341"/>
            <wp:effectExtent l="19050" t="0" r="8439" b="0"/>
            <wp:docPr id="287" name="Image 25" descr="E:\Actualisation PI Linkana\APD actualisé\def\Schémas\deversoir lat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Actualisation PI Linkana\APD actualisé\def\Schémas\deversoir lateral.PNG"/>
                    <pic:cNvPicPr>
                      <a:picLocks noChangeAspect="1" noChangeArrowheads="1"/>
                    </pic:cNvPicPr>
                  </pic:nvPicPr>
                  <pic:blipFill>
                    <a:blip r:embed="rId39"/>
                    <a:srcRect/>
                    <a:stretch>
                      <a:fillRect/>
                    </a:stretch>
                  </pic:blipFill>
                  <pic:spPr bwMode="auto">
                    <a:xfrm>
                      <a:off x="0" y="0"/>
                      <a:ext cx="6015880" cy="2321084"/>
                    </a:xfrm>
                    <a:prstGeom prst="rect">
                      <a:avLst/>
                    </a:prstGeom>
                    <a:noFill/>
                    <a:ln w="9525">
                      <a:noFill/>
                      <a:miter lim="800000"/>
                      <a:headEnd/>
                      <a:tailEnd/>
                    </a:ln>
                  </pic:spPr>
                </pic:pic>
              </a:graphicData>
            </a:graphic>
          </wp:inline>
        </w:drawing>
      </w:r>
    </w:p>
    <w:p w:rsidR="00B90DA2" w:rsidRDefault="00B90DA2" w:rsidP="00B90DA2">
      <w:pPr>
        <w:pStyle w:val="ps"/>
        <w:keepNext/>
        <w:rPr>
          <w:rFonts w:ascii="Times New Roman" w:hAnsi="Times New Roman"/>
          <w:sz w:val="24"/>
          <w:szCs w:val="24"/>
        </w:rPr>
      </w:pPr>
    </w:p>
    <w:p w:rsidR="00B90DA2" w:rsidRPr="00B90DA2" w:rsidRDefault="00B90DA2" w:rsidP="00B90DA2">
      <w:pPr>
        <w:pStyle w:val="Caption"/>
        <w:rPr>
          <w:sz w:val="24"/>
          <w:szCs w:val="24"/>
          <w:lang w:val="fr-CD"/>
        </w:rPr>
      </w:pPr>
      <w:r w:rsidRPr="00B90DA2">
        <w:rPr>
          <w:lang w:val="fr-CD"/>
        </w:rPr>
        <w:t xml:space="preserve">Figure </w:t>
      </w:r>
      <w:r>
        <w:fldChar w:fldCharType="begin"/>
      </w:r>
      <w:r w:rsidRPr="00B90DA2">
        <w:rPr>
          <w:lang w:val="fr-CD"/>
        </w:rPr>
        <w:instrText xml:space="preserve"> SEQ Figure \* ARABIC </w:instrText>
      </w:r>
      <w:r>
        <w:fldChar w:fldCharType="separate"/>
      </w:r>
      <w:r w:rsidR="00BE342C">
        <w:rPr>
          <w:noProof/>
          <w:lang w:val="fr-CD"/>
        </w:rPr>
        <w:t>14</w:t>
      </w:r>
      <w:r>
        <w:rPr>
          <w:noProof/>
        </w:rPr>
        <w:fldChar w:fldCharType="end"/>
      </w:r>
      <w:r w:rsidRPr="00B90DA2">
        <w:rPr>
          <w:lang w:val="fr-CD"/>
        </w:rPr>
        <w:t> : Vu en plan d’un Ouvrage de déversoir latéral de sécurité (extrait du plan 2.2)</w:t>
      </w:r>
    </w:p>
    <w:p w:rsidR="00B90DA2" w:rsidRDefault="00B90DA2" w:rsidP="00B90DA2">
      <w:pPr>
        <w:pStyle w:val="ps"/>
        <w:keepNext/>
        <w:rPr>
          <w:rFonts w:ascii="Times New Roman" w:hAnsi="Times New Roman"/>
          <w:sz w:val="24"/>
          <w:szCs w:val="24"/>
        </w:rPr>
      </w:pPr>
      <w:r w:rsidRPr="00D14446">
        <w:rPr>
          <w:rFonts w:ascii="Times New Roman" w:hAnsi="Times New Roman"/>
          <w:noProof/>
          <w:sz w:val="24"/>
          <w:szCs w:val="24"/>
        </w:rPr>
        <w:drawing>
          <wp:inline distT="0" distB="0" distL="0" distR="0" wp14:anchorId="01FE9B31" wp14:editId="1F9459FB">
            <wp:extent cx="5710419" cy="2722582"/>
            <wp:effectExtent l="19050" t="0" r="4581" b="0"/>
            <wp:docPr id="288" name="Image 11" descr="C:\Users\hp\AppData\Local\Microsoft\Windows\INetCache\Content.Outlook\MWANPEON\Vue en plan déverso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AppData\Local\Microsoft\Windows\INetCache\Content.Outlook\MWANPEON\Vue en plan déversoir.PNG"/>
                    <pic:cNvPicPr>
                      <a:picLocks noChangeAspect="1" noChangeArrowheads="1"/>
                    </pic:cNvPicPr>
                  </pic:nvPicPr>
                  <pic:blipFill>
                    <a:blip r:embed="rId40"/>
                    <a:srcRect/>
                    <a:stretch>
                      <a:fillRect/>
                    </a:stretch>
                  </pic:blipFill>
                  <pic:spPr bwMode="auto">
                    <a:xfrm>
                      <a:off x="0" y="0"/>
                      <a:ext cx="5718777" cy="2726567"/>
                    </a:xfrm>
                    <a:prstGeom prst="rect">
                      <a:avLst/>
                    </a:prstGeom>
                    <a:noFill/>
                    <a:ln w="9525">
                      <a:noFill/>
                      <a:miter lim="800000"/>
                      <a:headEnd/>
                      <a:tailEnd/>
                    </a:ln>
                  </pic:spPr>
                </pic:pic>
              </a:graphicData>
            </a:graphic>
          </wp:inline>
        </w:drawing>
      </w:r>
    </w:p>
    <w:p w:rsidR="00B90DA2" w:rsidRPr="00B90DA2" w:rsidRDefault="00B90DA2" w:rsidP="00B90DA2">
      <w:pPr>
        <w:pStyle w:val="Caption"/>
        <w:rPr>
          <w:lang w:val="fr-CD"/>
        </w:rPr>
      </w:pPr>
      <w:r w:rsidRPr="00B90DA2">
        <w:rPr>
          <w:lang w:val="fr-CD"/>
        </w:rPr>
        <w:t xml:space="preserve">Figure </w:t>
      </w:r>
      <w:r>
        <w:fldChar w:fldCharType="begin"/>
      </w:r>
      <w:r w:rsidRPr="00B90DA2">
        <w:rPr>
          <w:lang w:val="fr-CD"/>
        </w:rPr>
        <w:instrText xml:space="preserve"> SEQ Figure \* ARABIC </w:instrText>
      </w:r>
      <w:r>
        <w:fldChar w:fldCharType="separate"/>
      </w:r>
      <w:r w:rsidR="00BE342C">
        <w:rPr>
          <w:noProof/>
          <w:lang w:val="fr-CD"/>
        </w:rPr>
        <w:t>15</w:t>
      </w:r>
      <w:r>
        <w:rPr>
          <w:noProof/>
        </w:rPr>
        <w:fldChar w:fldCharType="end"/>
      </w:r>
      <w:r w:rsidRPr="00B90DA2">
        <w:rPr>
          <w:lang w:val="fr-CD"/>
        </w:rPr>
        <w:t> : Coupe d’un Ouvrage de déversoir latéral de sécurité (extrait du plan 2.2)</w:t>
      </w:r>
    </w:p>
    <w:p w:rsidR="00B90DA2" w:rsidRPr="00B90DA2" w:rsidRDefault="00B90DA2" w:rsidP="00B90DA2">
      <w:pPr>
        <w:rPr>
          <w:lang w:val="fr-CD"/>
        </w:rPr>
      </w:pPr>
    </w:p>
    <w:p w:rsidR="00B90DA2" w:rsidRPr="00B90DA2" w:rsidRDefault="00B90DA2" w:rsidP="00B90DA2">
      <w:pPr>
        <w:rPr>
          <w:lang w:val="fr-CD"/>
        </w:rPr>
      </w:pPr>
    </w:p>
    <w:p w:rsidR="00B90DA2" w:rsidRDefault="00B90DA2" w:rsidP="00B90DA2">
      <w:pPr>
        <w:pStyle w:val="ps"/>
        <w:rPr>
          <w:rFonts w:ascii="Times New Roman" w:hAnsi="Times New Roman"/>
          <w:sz w:val="24"/>
          <w:szCs w:val="24"/>
        </w:rPr>
      </w:pPr>
      <w:r w:rsidRPr="00D14446">
        <w:rPr>
          <w:rFonts w:ascii="Times New Roman" w:hAnsi="Times New Roman"/>
          <w:noProof/>
          <w:sz w:val="24"/>
          <w:szCs w:val="24"/>
        </w:rPr>
        <w:lastRenderedPageBreak/>
        <w:drawing>
          <wp:inline distT="0" distB="0" distL="0" distR="0" wp14:anchorId="194CA7FD" wp14:editId="2CD54910">
            <wp:extent cx="6120130" cy="2100593"/>
            <wp:effectExtent l="19050" t="0" r="0" b="0"/>
            <wp:docPr id="289" name="Image 11" descr="C:\Users\hp\AppData\Local\Microsoft\Windows\INetCache\Content.Outlook\MWANPEON\Vun en plan Ouvrage d'extrémit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AppData\Local\Microsoft\Windows\INetCache\Content.Outlook\MWANPEON\Vun en plan Ouvrage d'extrémité.PNG"/>
                    <pic:cNvPicPr>
                      <a:picLocks noChangeAspect="1" noChangeArrowheads="1"/>
                    </pic:cNvPicPr>
                  </pic:nvPicPr>
                  <pic:blipFill>
                    <a:blip r:embed="rId41"/>
                    <a:srcRect/>
                    <a:stretch>
                      <a:fillRect/>
                    </a:stretch>
                  </pic:blipFill>
                  <pic:spPr bwMode="auto">
                    <a:xfrm>
                      <a:off x="0" y="0"/>
                      <a:ext cx="6120130" cy="2100593"/>
                    </a:xfrm>
                    <a:prstGeom prst="rect">
                      <a:avLst/>
                    </a:prstGeom>
                    <a:noFill/>
                    <a:ln w="9525">
                      <a:noFill/>
                      <a:miter lim="800000"/>
                      <a:headEnd/>
                      <a:tailEnd/>
                    </a:ln>
                  </pic:spPr>
                </pic:pic>
              </a:graphicData>
            </a:graphic>
          </wp:inline>
        </w:drawing>
      </w:r>
    </w:p>
    <w:p w:rsidR="00B90DA2" w:rsidRDefault="00B90DA2" w:rsidP="00B90DA2">
      <w:pPr>
        <w:pStyle w:val="ps"/>
        <w:rPr>
          <w:rFonts w:ascii="Times New Roman" w:hAnsi="Times New Roman"/>
          <w:sz w:val="24"/>
          <w:szCs w:val="24"/>
        </w:rPr>
      </w:pPr>
      <w:r w:rsidRPr="00D14446">
        <w:rPr>
          <w:rFonts w:ascii="Times New Roman" w:hAnsi="Times New Roman"/>
          <w:noProof/>
          <w:sz w:val="24"/>
          <w:szCs w:val="24"/>
        </w:rPr>
        <w:drawing>
          <wp:inline distT="0" distB="0" distL="0" distR="0" wp14:anchorId="0D60AE7A" wp14:editId="5112329F">
            <wp:extent cx="6120130" cy="2612980"/>
            <wp:effectExtent l="19050" t="0" r="0" b="0"/>
            <wp:docPr id="290" name="Image 12" descr="C:\Users\hp\AppData\Local\Microsoft\Windows\INetCache\Content.Outlook\MWANPEON\coupe A-A d'ouvrage d'extrémit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AppData\Local\Microsoft\Windows\INetCache\Content.Outlook\MWANPEON\coupe A-A d'ouvrage d'extrémité.PNG"/>
                    <pic:cNvPicPr>
                      <a:picLocks noChangeAspect="1" noChangeArrowheads="1"/>
                    </pic:cNvPicPr>
                  </pic:nvPicPr>
                  <pic:blipFill>
                    <a:blip r:embed="rId42"/>
                    <a:srcRect/>
                    <a:stretch>
                      <a:fillRect/>
                    </a:stretch>
                  </pic:blipFill>
                  <pic:spPr bwMode="auto">
                    <a:xfrm>
                      <a:off x="0" y="0"/>
                      <a:ext cx="6120130" cy="2612980"/>
                    </a:xfrm>
                    <a:prstGeom prst="rect">
                      <a:avLst/>
                    </a:prstGeom>
                    <a:noFill/>
                    <a:ln w="9525">
                      <a:noFill/>
                      <a:miter lim="800000"/>
                      <a:headEnd/>
                      <a:tailEnd/>
                    </a:ln>
                  </pic:spPr>
                </pic:pic>
              </a:graphicData>
            </a:graphic>
          </wp:inline>
        </w:drawing>
      </w:r>
    </w:p>
    <w:p w:rsidR="00B90DA2" w:rsidRPr="00B90DA2" w:rsidRDefault="00B90DA2" w:rsidP="00B90DA2">
      <w:pPr>
        <w:jc w:val="center"/>
        <w:rPr>
          <w:b/>
          <w:szCs w:val="18"/>
          <w:lang w:val="fr-CD"/>
        </w:rPr>
        <w:sectPr w:rsidR="00B90DA2" w:rsidRPr="00B90DA2" w:rsidSect="00B90DA2">
          <w:pgSz w:w="11906" w:h="16838" w:code="9"/>
          <w:pgMar w:top="595" w:right="1134" w:bottom="1134" w:left="1134" w:header="720" w:footer="998" w:gutter="0"/>
          <w:cols w:space="708"/>
          <w:docGrid w:linePitch="360"/>
        </w:sectPr>
      </w:pPr>
      <w:r w:rsidRPr="00B90DA2">
        <w:rPr>
          <w:b/>
          <w:szCs w:val="18"/>
          <w:lang w:val="fr-CD"/>
        </w:rPr>
        <w:t xml:space="preserve">Figure </w:t>
      </w:r>
      <w:r w:rsidRPr="00E83B5F">
        <w:rPr>
          <w:b/>
          <w:szCs w:val="18"/>
        </w:rPr>
        <w:fldChar w:fldCharType="begin"/>
      </w:r>
      <w:r w:rsidRPr="00B90DA2">
        <w:rPr>
          <w:b/>
          <w:szCs w:val="18"/>
          <w:lang w:val="fr-CD"/>
        </w:rPr>
        <w:instrText xml:space="preserve"> SEQ Figure \* ARABIC </w:instrText>
      </w:r>
      <w:r w:rsidRPr="00E83B5F">
        <w:rPr>
          <w:b/>
          <w:szCs w:val="18"/>
        </w:rPr>
        <w:fldChar w:fldCharType="separate"/>
      </w:r>
      <w:r w:rsidR="00BE342C">
        <w:rPr>
          <w:b/>
          <w:noProof/>
          <w:szCs w:val="18"/>
          <w:lang w:val="fr-CD"/>
        </w:rPr>
        <w:t>16</w:t>
      </w:r>
      <w:r w:rsidRPr="00E83B5F">
        <w:rPr>
          <w:b/>
          <w:szCs w:val="18"/>
        </w:rPr>
        <w:fldChar w:fldCharType="end"/>
      </w:r>
      <w:r w:rsidRPr="00B90DA2">
        <w:rPr>
          <w:b/>
          <w:szCs w:val="18"/>
          <w:lang w:val="fr-CD"/>
        </w:rPr>
        <w:t> : Ouvrage de fin de tertiaire (extrait du plan 4.8)</w:t>
      </w:r>
    </w:p>
    <w:p w:rsidR="00B90DA2" w:rsidRPr="00B90DA2" w:rsidRDefault="00B90DA2" w:rsidP="00B90DA2">
      <w:pPr>
        <w:pStyle w:val="Caption"/>
        <w:rPr>
          <w:b w:val="0"/>
          <w:szCs w:val="18"/>
          <w:lang w:val="fr-CD"/>
        </w:rPr>
      </w:pPr>
      <w:r w:rsidRPr="00C410B1">
        <w:rPr>
          <w:rFonts w:cs="Arial"/>
          <w:noProof/>
          <w:sz w:val="24"/>
          <w:szCs w:val="24"/>
          <w:lang w:val="fr-FR" w:eastAsia="fr-FR"/>
        </w:rPr>
        <w:lastRenderedPageBreak/>
        <w:drawing>
          <wp:inline distT="0" distB="0" distL="0" distR="0" wp14:anchorId="422CCF5C" wp14:editId="4C1BCED8">
            <wp:extent cx="9226550" cy="5391397"/>
            <wp:effectExtent l="0" t="0" r="0" b="0"/>
            <wp:docPr id="29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253906" cy="5407382"/>
                    </a:xfrm>
                    <a:prstGeom prst="rect">
                      <a:avLst/>
                    </a:prstGeom>
                    <a:noFill/>
                  </pic:spPr>
                </pic:pic>
              </a:graphicData>
            </a:graphic>
          </wp:inline>
        </w:drawing>
      </w:r>
      <w:r w:rsidRPr="00B90DA2">
        <w:rPr>
          <w:lang w:val="fr-CD"/>
        </w:rPr>
        <w:t xml:space="preserve"> Figure </w:t>
      </w:r>
      <w:r w:rsidRPr="007D0A65">
        <w:rPr>
          <w:b w:val="0"/>
          <w:szCs w:val="18"/>
        </w:rPr>
        <w:fldChar w:fldCharType="begin"/>
      </w:r>
      <w:r w:rsidRPr="00B90DA2">
        <w:rPr>
          <w:szCs w:val="18"/>
          <w:lang w:val="fr-CD"/>
        </w:rPr>
        <w:instrText xml:space="preserve"> SEQ Figure \* ARABIC </w:instrText>
      </w:r>
      <w:r w:rsidRPr="007D0A65">
        <w:rPr>
          <w:b w:val="0"/>
          <w:szCs w:val="18"/>
        </w:rPr>
        <w:fldChar w:fldCharType="separate"/>
      </w:r>
      <w:r w:rsidR="00BE342C">
        <w:rPr>
          <w:noProof/>
          <w:szCs w:val="18"/>
          <w:lang w:val="fr-CD"/>
        </w:rPr>
        <w:t>17</w:t>
      </w:r>
      <w:r w:rsidRPr="007D0A65">
        <w:rPr>
          <w:b w:val="0"/>
          <w:szCs w:val="18"/>
        </w:rPr>
        <w:fldChar w:fldCharType="end"/>
      </w:r>
      <w:r w:rsidRPr="00B90DA2">
        <w:rPr>
          <w:szCs w:val="18"/>
          <w:lang w:val="fr-CD"/>
        </w:rPr>
        <w:t> : Tracé en plan du réseau de pistes</w:t>
      </w:r>
    </w:p>
    <w:p w:rsidR="00B90DA2" w:rsidRPr="00B90DA2" w:rsidRDefault="00B90DA2" w:rsidP="00B90DA2">
      <w:pPr>
        <w:rPr>
          <w:lang w:val="fr-CD"/>
        </w:rPr>
        <w:sectPr w:rsidR="00B90DA2" w:rsidRPr="00B90DA2" w:rsidSect="00B90DA2">
          <w:pgSz w:w="16838" w:h="11906" w:orient="landscape" w:code="9"/>
          <w:pgMar w:top="1134" w:right="595" w:bottom="1134" w:left="1134" w:header="720" w:footer="998" w:gutter="0"/>
          <w:cols w:space="708"/>
          <w:docGrid w:linePitch="360"/>
        </w:sectPr>
      </w:pPr>
    </w:p>
    <w:p w:rsidR="00B90DA2" w:rsidRPr="00B90DA2" w:rsidRDefault="00B90DA2" w:rsidP="00B90DA2">
      <w:pPr>
        <w:rPr>
          <w:lang w:val="fr-CD"/>
        </w:rPr>
      </w:pPr>
    </w:p>
    <w:p w:rsidR="00B90DA2" w:rsidRPr="007D0A65" w:rsidRDefault="00B90DA2" w:rsidP="00B90DA2">
      <w:pPr>
        <w:jc w:val="center"/>
        <w:rPr>
          <w:b/>
          <w:szCs w:val="18"/>
        </w:rPr>
      </w:pPr>
      <w:r w:rsidRPr="00D14446">
        <w:rPr>
          <w:noProof/>
          <w:sz w:val="24"/>
          <w:lang w:val="fr-FR" w:eastAsia="fr-FR"/>
        </w:rPr>
        <w:drawing>
          <wp:inline distT="0" distB="0" distL="0" distR="0" wp14:anchorId="61DB06D0" wp14:editId="2AA14B4E">
            <wp:extent cx="6120130" cy="2814320"/>
            <wp:effectExtent l="0" t="0" r="0" b="5080"/>
            <wp:docPr id="292" name="Image 15" descr="E:\Actualisation PI Linkana\APD actualisé\def\Schémas\coupe en travers pis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Actualisation PI Linkana\APD actualisé\def\Schémas\coupe en travers piste.PNG"/>
                    <pic:cNvPicPr>
                      <a:picLocks noChangeAspect="1" noChangeArrowheads="1"/>
                    </pic:cNvPicPr>
                  </pic:nvPicPr>
                  <pic:blipFill>
                    <a:blip r:embed="rId44"/>
                    <a:srcRect/>
                    <a:stretch>
                      <a:fillRect/>
                    </a:stretch>
                  </pic:blipFill>
                  <pic:spPr bwMode="auto">
                    <a:xfrm>
                      <a:off x="0" y="0"/>
                      <a:ext cx="6120130" cy="2814320"/>
                    </a:xfrm>
                    <a:prstGeom prst="rect">
                      <a:avLst/>
                    </a:prstGeom>
                    <a:noFill/>
                    <a:ln w="9525">
                      <a:noFill/>
                      <a:miter lim="800000"/>
                      <a:headEnd/>
                      <a:tailEnd/>
                    </a:ln>
                  </pic:spPr>
                </pic:pic>
              </a:graphicData>
            </a:graphic>
          </wp:inline>
        </w:drawing>
      </w:r>
    </w:p>
    <w:p w:rsidR="00B90DA2" w:rsidRDefault="00B90DA2" w:rsidP="00B90DA2">
      <w:pPr>
        <w:jc w:val="center"/>
        <w:rPr>
          <w:b/>
          <w:szCs w:val="18"/>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B90DA2" w:rsidRDefault="00A444AB" w:rsidP="00A9449E">
      <w:pPr>
        <w:spacing w:before="120" w:after="120" w:line="200" w:lineRule="exact"/>
        <w:ind w:left="851" w:right="721"/>
        <w:jc w:val="both"/>
        <w:rPr>
          <w:rFonts w:ascii="Arial" w:eastAsia="Arial" w:hAnsi="Arial" w:cs="Arial"/>
          <w:b/>
          <w:bCs/>
          <w:sz w:val="24"/>
          <w:szCs w:val="24"/>
          <w:lang w:val="fr-FR"/>
        </w:rPr>
      </w:pPr>
    </w:p>
    <w:p w:rsidR="00A444AB" w:rsidRDefault="00A444AB"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Pr="00ED6EB1" w:rsidRDefault="00775469" w:rsidP="00775469">
      <w:pPr>
        <w:ind w:left="567"/>
        <w:jc w:val="center"/>
        <w:rPr>
          <w:rFonts w:ascii="Arial" w:hAnsi="Arial" w:cs="Arial"/>
          <w:b/>
          <w:sz w:val="36"/>
          <w:szCs w:val="36"/>
          <w:lang w:val="fr-CD"/>
        </w:rPr>
      </w:pPr>
      <w:bookmarkStart w:id="26" w:name="_Toc487641563"/>
      <w:r w:rsidRPr="00ED6EB1">
        <w:rPr>
          <w:rFonts w:ascii="Arial" w:hAnsi="Arial" w:cs="Arial"/>
          <w:b/>
          <w:sz w:val="36"/>
          <w:szCs w:val="36"/>
          <w:lang w:val="fr-CD"/>
        </w:rPr>
        <w:lastRenderedPageBreak/>
        <w:t>Exigences environnementales, sociales, hygiène et sécurité (ESHS)</w:t>
      </w:r>
      <w:bookmarkEnd w:id="26"/>
    </w:p>
    <w:p w:rsidR="00775469" w:rsidRPr="00775469" w:rsidRDefault="00775469" w:rsidP="00ED6EB1">
      <w:pPr>
        <w:rPr>
          <w:rFonts w:ascii="Arial" w:hAnsi="Arial" w:cs="Arial"/>
          <w:sz w:val="24"/>
          <w:szCs w:val="24"/>
          <w:lang w:val="fr-CD"/>
        </w:rPr>
      </w:pPr>
    </w:p>
    <w:p w:rsidR="00775469" w:rsidRPr="00775469" w:rsidRDefault="00ED6EB1" w:rsidP="00775469">
      <w:pPr>
        <w:ind w:left="567"/>
        <w:rPr>
          <w:rFonts w:ascii="Arial" w:hAnsi="Arial" w:cs="Arial"/>
          <w:sz w:val="24"/>
          <w:szCs w:val="24"/>
          <w:lang w:val="fr-CD"/>
        </w:rPr>
      </w:pPr>
      <w:r>
        <w:rPr>
          <w:rFonts w:ascii="Arial" w:hAnsi="Arial" w:cs="Arial"/>
          <w:sz w:val="24"/>
          <w:szCs w:val="24"/>
          <w:lang w:val="fr-CD"/>
        </w:rPr>
        <w:t>Le Maître d’Œuvre</w:t>
      </w:r>
      <w:r w:rsidR="00775469" w:rsidRPr="00775469">
        <w:rPr>
          <w:rFonts w:ascii="Arial" w:hAnsi="Arial" w:cs="Arial"/>
          <w:sz w:val="24"/>
          <w:szCs w:val="24"/>
          <w:lang w:val="fr-CD"/>
        </w:rPr>
        <w:t xml:space="preserve"> doit recourir aux services d’un spécialiste qualifié dans le domaine environnemental, social, hygiène et sécurité afin de préparer les spécifications ESHS, en collaboration avec un spécialiste en passation des marchés.</w:t>
      </w:r>
    </w:p>
    <w:p w:rsidR="00775469" w:rsidRPr="00775469" w:rsidRDefault="00ED6EB1" w:rsidP="00775469">
      <w:pPr>
        <w:ind w:left="567"/>
        <w:rPr>
          <w:rFonts w:ascii="Arial" w:hAnsi="Arial" w:cs="Arial"/>
          <w:sz w:val="24"/>
          <w:szCs w:val="24"/>
          <w:lang w:val="fr-CD"/>
        </w:rPr>
      </w:pPr>
      <w:r>
        <w:rPr>
          <w:rFonts w:ascii="Arial" w:hAnsi="Arial" w:cs="Arial"/>
          <w:sz w:val="24"/>
          <w:szCs w:val="24"/>
          <w:lang w:val="fr-CD"/>
        </w:rPr>
        <w:t>Le Maître d’Œuvre</w:t>
      </w:r>
      <w:r w:rsidR="00775469" w:rsidRPr="00775469">
        <w:rPr>
          <w:rFonts w:ascii="Arial" w:hAnsi="Arial" w:cs="Arial"/>
          <w:sz w:val="24"/>
          <w:szCs w:val="24"/>
          <w:lang w:val="fr-CD"/>
        </w:rPr>
        <w:t xml:space="preserve"> doit joindre ou se référer à sa politique/ses règles environnementales, sociales, hygiène et sécurité applicables au projet. Si cette politique ou ces règles n’existent pas, le Maître d’Ouvrage devrait se référer aux conseils ci-après afin de préparer des règles applicables aux Travaux.</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Contenu recommandé pour des règles environnementales et sociales (Déclaration)</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L’objectif d’une politique applicable aux Travaux devrait au minimum être formulé en vue d’intégrer la protection de l’environnement, l’hygiène et la sécurité au travail et dans les communautés concernées, l’égalité des sexes, la protection des enfants, les groupes vulnérables (y compris les handicapés), le harcèlement sexuel, la violence à caractère sexiste (VCS), l’exploitation et les abus sexuels (EAS), la prévention et l’information concernant le VIH/SIDA, et l’engagement des parties prenantes dans les processus de planification, les programmes et activités des parties concernées par la réalisation des Travaux. Il est conseillé au Maître d’Ouvrage de consulter la Banque mondiale afin de convenir des aspects à inclure, qui peuvent également traiter de : l’adaptation climatique, la relocalisation et l’expropriation, les populations indigènes, etc. La politique applicable devrait établir le cadre de suivi, les processus et activités d’amélioration continue, et les mécanismes destinés à rendre compte de la conformité aux règles.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politique applicable doit stipuler que, aux fins de la mise en œuvre de cette politique et/ou du Code de Conduite, le terme « enfant » s’applique à toute personne âgée de moins de 18 ans.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politique applicable devrait dans toute la mesure du possible être brève mais spécifique et explicite, et mesurable afin de permettre de rendre compte de la conformité aux règles applicables en conformité avec la Clause 26.2 du CCAP et l’Annexe B du CCAG.</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Au minimum, la politique doit contenir les engagements à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appliquer les bonnes pratiques professionnelles internationales pour la protection et la conservation de l’environnement naturel et minimiser les impacts inévitables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procurer et maintenir un cadre de travail respectant l’hygiène et la sécurité et des systèmes de travail sécures ;</w:t>
      </w:r>
    </w:p>
    <w:p w:rsidR="008E0554"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protéger la santé et la sécurité des communautés locales et des usagers, avec une </w:t>
      </w:r>
    </w:p>
    <w:p w:rsidR="008E0554"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attention particulière pour les personnes handicapées, âgées ou plus généralement vulnérables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assurer que les conditions d’embauche et de travail de tous les travailleurs engagés pour les Travaux se conforment aux conventions du BIT relatives à la main d’œuvre auxquelles le pays hôte a adhéré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ne pas tolérer les activités illégales et mettre en œuvre les mesures disciplinaires à leur encontre. Ne pas tolérer les activités VCS, mauvais traitement, activités sexuelles avec des enfants, et harcèlement sexuel et mettre en œuvre les mesures disciplinaires à leur encontre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adopter une perspective sexo-spécifique et procurer un cadre favorisant l’égalité des hommes et des femmes dans la participation à la planification et à la préparation des Travaux et leur permettant d’en bénéficier de manière égale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travailler de manière collaborative, y compris avec les usagers in fine des Travaux, les autorités concernées, les entreprises et les communautés locales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entendre et écouter les personnes et organisations affectées et répondre à leurs préoccupations, avec une attention particulière pour les personnes vulnérables, handicapées, ou âgées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procurer un cadre faisant la promotion d’échange d’information, de vues et d’idées en toute liberté et sans crainte de représailles, et assurer la protection des lanceurs d’alertes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minimiser le risque de transmission VIH et réduire les effets de VIH/SIDA liés à la réalisation des Travaux.</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 document de politique devrait être signé par la plus haute autorité du Maître d’Ouvrage, afin de signaler l’intention de mettre la politique en œuvre de manière rigoureuse.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Contenu minimum pour les Spécifications ESHS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spécialistes préparant les spécifications ESHS doivent se référer aux documents ci-après et les prendre en considération:</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Rapports du projet, par ex. EIES, PGES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Conditions d’obtention de consentements/permis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Normes applicables, y compris les Directives EHS du Groupe de la Banque mondiale</w:t>
      </w:r>
    </w:p>
    <w:p w:rsidR="00775469" w:rsidRDefault="00775469" w:rsidP="00775469">
      <w:pPr>
        <w:ind w:left="567"/>
        <w:rPr>
          <w:rFonts w:ascii="Arial" w:hAnsi="Arial" w:cs="Arial"/>
          <w:sz w:val="24"/>
          <w:szCs w:val="24"/>
          <w:lang w:val="fr-CD"/>
        </w:rPr>
      </w:pPr>
      <w:r w:rsidRPr="00775469">
        <w:rPr>
          <w:rFonts w:ascii="Arial" w:hAnsi="Arial" w:cs="Arial"/>
          <w:sz w:val="24"/>
          <w:szCs w:val="24"/>
          <w:lang w:val="fr-CD"/>
        </w:rPr>
        <w:t>Conventions ou traités internationaux pertinents, normes et dispositions légales et réglementaires nationales (lorsqu’elles reflètent des exigences supérieures à celles des Directives EHS du Groupe de la Banque mondiale)</w:t>
      </w:r>
    </w:p>
    <w:p w:rsidR="008E0554" w:rsidRPr="00775469"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Normes internationales pertinentes, par ex. les Directives de l’OMS sur l’utilisation sans danger des Pesticides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Normes sectorielles pertinentes, par ex.Directive 91/27/CEE de l’UE sur le traitement des eaux usées urbaines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Mécanismes de prise en charge des réclamations, y compris les types de réclamations devant être enregistrées et la manière d’assurer la confidentialité, particulièrement la protection de toute personne rapportant des accusations de VCS/EAS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Prévention et traitement de VCS/EAS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spécifications détaillées relatives à ESHS devraient, dans la mesure du possible, décrire les résultats attendus de préférence à la méthode de mise en œuvre.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spécifications ESHS devraient être préparées de manière à ne pas entrer en conflit avec les dispositions pertinentes du CCAG et du CCAP, et en particulier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CCAG</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3</w:t>
      </w:r>
      <w:r w:rsidRPr="00775469">
        <w:rPr>
          <w:rFonts w:ascii="Arial" w:hAnsi="Arial" w:cs="Arial"/>
          <w:sz w:val="24"/>
          <w:szCs w:val="24"/>
          <w:lang w:val="fr-CD"/>
        </w:rPr>
        <w:tab/>
        <w:t>Langue et droit applicable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7.1</w:t>
      </w:r>
      <w:r w:rsidRPr="00775469">
        <w:rPr>
          <w:rFonts w:ascii="Arial" w:hAnsi="Arial" w:cs="Arial"/>
          <w:sz w:val="24"/>
          <w:szCs w:val="24"/>
          <w:lang w:val="fr-CD"/>
        </w:rPr>
        <w:tab/>
        <w:t>Sous-traitants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8.1</w:t>
      </w:r>
      <w:r w:rsidRPr="00775469">
        <w:rPr>
          <w:rFonts w:ascii="Arial" w:hAnsi="Arial" w:cs="Arial"/>
          <w:sz w:val="24"/>
          <w:szCs w:val="24"/>
          <w:lang w:val="fr-CD"/>
        </w:rPr>
        <w:tab/>
        <w:t>Autres Entrepreneurs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9</w:t>
      </w:r>
      <w:r w:rsidRPr="00775469">
        <w:rPr>
          <w:rFonts w:ascii="Arial" w:hAnsi="Arial" w:cs="Arial"/>
          <w:sz w:val="24"/>
          <w:szCs w:val="24"/>
          <w:lang w:val="fr-CD"/>
        </w:rPr>
        <w:tab/>
        <w:t>Personnel et Matériel</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12</w:t>
      </w:r>
      <w:r w:rsidRPr="00775469">
        <w:rPr>
          <w:rFonts w:ascii="Arial" w:hAnsi="Arial" w:cs="Arial"/>
          <w:sz w:val="24"/>
          <w:szCs w:val="24"/>
          <w:lang w:val="fr-CD"/>
        </w:rPr>
        <w:tab/>
        <w:t>Risques de l’Entrepreneur</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15.1</w:t>
      </w:r>
      <w:r w:rsidRPr="00775469">
        <w:rPr>
          <w:rFonts w:ascii="Arial" w:hAnsi="Arial" w:cs="Arial"/>
          <w:sz w:val="24"/>
          <w:szCs w:val="24"/>
          <w:lang w:val="fr-CD"/>
        </w:rPr>
        <w:tab/>
        <w:t>Responsabilités de l’Entrepreneur</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18.1</w:t>
      </w:r>
      <w:r w:rsidRPr="00775469">
        <w:rPr>
          <w:rFonts w:ascii="Arial" w:hAnsi="Arial" w:cs="Arial"/>
          <w:sz w:val="24"/>
          <w:szCs w:val="24"/>
          <w:lang w:val="fr-CD"/>
        </w:rPr>
        <w:tab/>
        <w:t>Sécurité et Protection de l’environnement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19.1</w:t>
      </w:r>
      <w:r w:rsidRPr="00775469">
        <w:rPr>
          <w:rFonts w:ascii="Arial" w:hAnsi="Arial" w:cs="Arial"/>
          <w:sz w:val="24"/>
          <w:szCs w:val="24"/>
          <w:lang w:val="fr-CD"/>
        </w:rPr>
        <w:tab/>
        <w:t>Découvertes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31</w:t>
      </w:r>
      <w:r w:rsidRPr="00775469">
        <w:rPr>
          <w:rFonts w:ascii="Arial" w:hAnsi="Arial" w:cs="Arial"/>
          <w:sz w:val="24"/>
          <w:szCs w:val="24"/>
          <w:lang w:val="fr-CD"/>
        </w:rPr>
        <w:tab/>
        <w:t>Préavis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Clause 41.4</w:t>
      </w:r>
      <w:r w:rsidRPr="00775469">
        <w:rPr>
          <w:rFonts w:ascii="Arial" w:hAnsi="Arial" w:cs="Arial"/>
          <w:sz w:val="24"/>
          <w:szCs w:val="24"/>
          <w:lang w:val="fr-CD"/>
        </w:rPr>
        <w:tab/>
        <w:t>Paiements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Contenu minimum du Code de Conduite du Soumissionnaire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Des exigences minimales pour le Code de Conduite devraient être décrites par le Maître de l’Ouvrage, en tenant compte des enjeux, impacts et mesures palliatives identifiées par exemple dans les documents ci-après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Rapports du projet, par ex. EIES, PGES</w:t>
      </w:r>
    </w:p>
    <w:p w:rsidR="00775469" w:rsidRPr="00775469" w:rsidRDefault="00775469" w:rsidP="008E0554">
      <w:pPr>
        <w:tabs>
          <w:tab w:val="right" w:pos="9921"/>
        </w:tabs>
        <w:ind w:left="567"/>
        <w:rPr>
          <w:rFonts w:ascii="Arial" w:hAnsi="Arial" w:cs="Arial"/>
          <w:sz w:val="24"/>
          <w:szCs w:val="24"/>
          <w:lang w:val="fr-CD"/>
        </w:rPr>
      </w:pPr>
      <w:r w:rsidRPr="00775469">
        <w:rPr>
          <w:rFonts w:ascii="Arial" w:hAnsi="Arial" w:cs="Arial"/>
          <w:sz w:val="24"/>
          <w:szCs w:val="24"/>
          <w:lang w:val="fr-CD"/>
        </w:rPr>
        <w:t>Exigences spécifiques relatives à VCS/EAS</w:t>
      </w:r>
      <w:r w:rsidR="008E0554">
        <w:rPr>
          <w:rFonts w:ascii="Arial" w:hAnsi="Arial" w:cs="Arial"/>
          <w:sz w:val="24"/>
          <w:szCs w:val="24"/>
          <w:lang w:val="fr-CD"/>
        </w:rPr>
        <w:tab/>
      </w:r>
    </w:p>
    <w:p w:rsidR="008E0554"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Conditions d’obtention de consentements/permis (conditions de l’autorité de régulation </w:t>
      </w:r>
    </w:p>
    <w:p w:rsidR="008E0554"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concernant les permis ou autorisations requises pour le projet)</w:t>
      </w:r>
    </w:p>
    <w:p w:rsidR="00775469" w:rsidRDefault="00775469" w:rsidP="00775469">
      <w:pPr>
        <w:ind w:left="567"/>
        <w:rPr>
          <w:rFonts w:ascii="Arial" w:hAnsi="Arial" w:cs="Arial"/>
          <w:sz w:val="24"/>
          <w:szCs w:val="24"/>
          <w:lang w:val="fr-CD"/>
        </w:rPr>
      </w:pPr>
      <w:r w:rsidRPr="00775469">
        <w:rPr>
          <w:rFonts w:ascii="Arial" w:hAnsi="Arial" w:cs="Arial"/>
          <w:sz w:val="24"/>
          <w:szCs w:val="24"/>
          <w:lang w:val="fr-CD"/>
        </w:rPr>
        <w:t>Normes applicables, y compris les Directives EHS du Groupe de la Banque mondiale</w:t>
      </w:r>
    </w:p>
    <w:p w:rsidR="008E0554" w:rsidRPr="00775469"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Conventions internationales, normes ou traités, etc.  </w:t>
      </w:r>
      <w:r w:rsidR="00ED6EB1" w:rsidRPr="00775469">
        <w:rPr>
          <w:rFonts w:ascii="Arial" w:hAnsi="Arial" w:cs="Arial"/>
          <w:sz w:val="24"/>
          <w:szCs w:val="24"/>
          <w:lang w:val="fr-CD"/>
        </w:rPr>
        <w:t>Pertinents</w:t>
      </w:r>
      <w:r w:rsidRPr="00775469">
        <w:rPr>
          <w:rFonts w:ascii="Arial" w:hAnsi="Arial" w:cs="Arial"/>
          <w:sz w:val="24"/>
          <w:szCs w:val="24"/>
          <w:lang w:val="fr-CD"/>
        </w:rPr>
        <w:t>, normes et dispositions légales et réglementaires nationales (lorsqu’elles reflètent des exigences supérieures à celles des Directives EHS du Groupe de la Banque mondiale)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Normes internationales pertinentes, par ex. les Processus et normes de logement des travailleurs (IFC et BERD)</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Normes sectorielles pertinentes, par </w:t>
      </w:r>
      <w:r w:rsidR="00ED6EB1" w:rsidRPr="00775469">
        <w:rPr>
          <w:rFonts w:ascii="Arial" w:hAnsi="Arial" w:cs="Arial"/>
          <w:sz w:val="24"/>
          <w:szCs w:val="24"/>
          <w:lang w:val="fr-CD"/>
        </w:rPr>
        <w:t>ex. Logement</w:t>
      </w:r>
      <w:r w:rsidRPr="00775469">
        <w:rPr>
          <w:rFonts w:ascii="Arial" w:hAnsi="Arial" w:cs="Arial"/>
          <w:sz w:val="24"/>
          <w:szCs w:val="24"/>
          <w:lang w:val="fr-CD"/>
        </w:rPr>
        <w:t xml:space="preserve"> des travailleurs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Mécanismes de prise en charge des réclamations.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types d’enjeux identifiés pourraient comprendre : les risques liés au déplacement de main d’œuvre, maladies transmissibles, harcèlement sexuel, violence à caractère sexuel, conduite illicite et criminalité, et à la préservation de l’environnement, etc.</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[Modifier les instructions au Soumissionnaire ci-après, compte tenu des indications ci-avant.]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Un code de conduite satisfaisant devra imposer des obligations à tous le personnel de l’Entrepreneur affecté au projet (y compris les sous-traitants et les journaliers) adaptées pour tacler les points suivant, au minimum. Des obligations supplémentaires peuvent être ajoutées afin de prendre en compte des préoccupations de la région, de la localisation, du secteur ou des exigences spécifiques du projet. Le code de conduite doit stipuler que le terme « enfant » s’applique à toute personne âgée de moins de 18 ans.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points à traiter comprennent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Conformité avec les lois et règlements applicables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Conformité avec les exigences applicables d’hygiène et de sécurité afin de protéger les communautés locales, y compris les groupes vulnérables et désavantagés, le Personnel du Maître de l’Ouvrage et de l’Entrepreneur (y compris le port d’équipement personnel protectif, la prévention d’accidents évitables et le devoir de signaler des situations ou des pratiques présentant un risque de sécurité ou une menace à l’environnement)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L’usage de substances illégales</w:t>
      </w:r>
    </w:p>
    <w:p w:rsidR="008E0554"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L’absence de discrimination dans les relations avec les communautés locales, y compris les groupes vulnérables et désavantagés, le Personnel du Maître de l’Ouvrage et de l’Entrepreneur (par exemple sur la base du statut familial, l’origine ethnique, le </w:t>
      </w:r>
    </w:p>
    <w:p w:rsidR="008E0554"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sexe, la religion, la langue, le statut marital, l’âge, les convictions politiques ou le statut social, civique ou médical)</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interactions avec les communautés locales, les membres des communautés locales et toute(s) personne(s) affectée(s) (par exemple afin de promouvoir une attitude respectueuse, y compris envers leurs culture et traditions)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 harcèlement sexuel (par exemple afin de prohiber l’usage de langage ou de comportement -- notamment à l’égard des femmes et/ou des enfants qui serait inapproprié, ou s’apparenterait à du harcèlement, serait abusif, sexuellement provocateur, humiliant ou culturellement inapproprié)</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La </w:t>
      </w:r>
      <w:r w:rsidR="00ED6EB1" w:rsidRPr="00775469">
        <w:rPr>
          <w:rFonts w:ascii="Arial" w:hAnsi="Arial" w:cs="Arial"/>
          <w:sz w:val="24"/>
          <w:szCs w:val="24"/>
          <w:lang w:val="fr-CD"/>
        </w:rPr>
        <w:t>violence,</w:t>
      </w:r>
      <w:r w:rsidRPr="00775469">
        <w:rPr>
          <w:rFonts w:ascii="Arial" w:hAnsi="Arial" w:cs="Arial"/>
          <w:sz w:val="24"/>
          <w:szCs w:val="24"/>
          <w:lang w:val="fr-CD"/>
        </w:rPr>
        <w:t xml:space="preserve"> y compris la violence à caractère sexuel et/ou la violence à caractère sexiste (par exemple des actes de nature à infliger des souffrances ou dommages physiques, mentales ou sexuelles, ou des menaces d’exercer de tels actes, la coercition et la privation de liberté)</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L’exploitation, y compris l’exploitation et les abus sexuels (par exemple la prohibition d’échange monétaire, d’emploi, de biens ou de services en échange d’actes sexuels, y compris des faveurs sexuelles ou autres formes de comportement humiliant, dégradant l’exploitation ou les abus de position dominante)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protection des enfants (y compris la prohibition de l’exploitation ou des abus sexuels, ou autres comportements inacceptables à l’égard des enfants, restreignant les interactions avec les enfants et assurant leur sécurité dans les zones du projet)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dispositifs sanitaires (par exemple afin d’assurer que les travailleurs utilisent des installations sanitaires spécifiées fournies par leur employeur et non pas des zones extérieures)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prévention des conflits d’intérêts (afin que des avantages, des contrats ou l’emploi, ou toute sorte de traitement préférentiel ou faveur ne soient pas accordés à toute personne ayant une relation financière, familiale ou personnelle)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 respect des instructions de travail raisonnables (y compris concernant les normes environnementales et sociales)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protection et l’utilisation appropriée de la propriété (par exemple afin de prohiber le vol, la négligence ou le gaspillage)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L’obligation de signaler les infractions au Code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L’absence de représailles à l’encontre des travailleurs qui signalent des infractions au Code, si cela est effectué de bonne foi.</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 Code de Conduite doit être formulé en langage clair et signé par chaque travailleur afin d’indiquer qu’ils ont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lastRenderedPageBreak/>
        <w:t>reçu une copie du code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reçu une explication sur le contenu du code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pris connaissance que le respect du code est une exigence de leur contrat d’embauche ; et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compris que toute infraction au code peut avoir de sérieuses conséquences, y compris le licenciement, ou le déferrement aux autorités judiciaires.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 code de conduite doit être affiché dans un endroit facilement accessible par la communauté et les personnes affectées par le projet. Il doit être fourni dans des langues comprises par la communauté locale, le Personnel de l’Entrepreneur et du Maître de l’Ouvrage et les personnes affectées.</w:t>
      </w:r>
    </w:p>
    <w:p w:rsidR="00775469" w:rsidRPr="00775469" w:rsidRDefault="00775469" w:rsidP="00775469">
      <w:pPr>
        <w:ind w:left="567"/>
        <w:rPr>
          <w:rFonts w:ascii="Arial" w:hAnsi="Arial" w:cs="Arial"/>
          <w:sz w:val="24"/>
          <w:szCs w:val="24"/>
          <w:lang w:val="fr-CD"/>
        </w:rPr>
      </w:pPr>
    </w:p>
    <w:p w:rsidR="00775469" w:rsidRPr="00ED6EB1" w:rsidRDefault="00775469" w:rsidP="00ED6EB1">
      <w:pPr>
        <w:ind w:left="567"/>
        <w:jc w:val="center"/>
        <w:rPr>
          <w:rFonts w:ascii="Arial" w:hAnsi="Arial" w:cs="Arial"/>
          <w:b/>
          <w:sz w:val="24"/>
          <w:szCs w:val="24"/>
          <w:lang w:val="fr-CD"/>
        </w:rPr>
      </w:pPr>
      <w:r w:rsidRPr="00ED6EB1">
        <w:rPr>
          <w:rFonts w:ascii="Arial" w:hAnsi="Arial" w:cs="Arial"/>
          <w:b/>
          <w:sz w:val="24"/>
          <w:szCs w:val="24"/>
          <w:lang w:val="fr-CD"/>
        </w:rPr>
        <w:t>IDENTIFICATION, ANALYSE ET EVALUATION DES IMPACTS</w:t>
      </w:r>
    </w:p>
    <w:p w:rsidR="00775469" w:rsidRPr="00775469" w:rsidRDefault="00775469" w:rsidP="00775469">
      <w:pPr>
        <w:ind w:left="567"/>
        <w:rPr>
          <w:rFonts w:ascii="Arial" w:hAnsi="Arial" w:cs="Arial"/>
          <w:sz w:val="24"/>
          <w:szCs w:val="24"/>
          <w:lang w:val="fr-CD"/>
        </w:rPr>
      </w:pPr>
      <w:bookmarkStart w:id="27" w:name="_Toc518043114"/>
      <w:bookmarkStart w:id="28" w:name="_Toc518043685"/>
      <w:bookmarkStart w:id="29" w:name="_Toc518057989"/>
      <w:bookmarkStart w:id="30" w:name="_Toc519000349"/>
      <w:bookmarkStart w:id="31" w:name="_Toc520729078"/>
      <w:bookmarkStart w:id="32" w:name="_Toc3180649"/>
      <w:r w:rsidRPr="00775469">
        <w:rPr>
          <w:rFonts w:ascii="Arial" w:hAnsi="Arial" w:cs="Arial"/>
          <w:sz w:val="24"/>
          <w:szCs w:val="24"/>
          <w:lang w:val="fr-CD"/>
        </w:rPr>
        <w:t xml:space="preserve"> METHODOLOGIE</w:t>
      </w:r>
      <w:bookmarkEnd w:id="27"/>
      <w:bookmarkEnd w:id="28"/>
      <w:bookmarkEnd w:id="29"/>
      <w:bookmarkEnd w:id="30"/>
      <w:bookmarkEnd w:id="31"/>
      <w:bookmarkEnd w:id="32"/>
    </w:p>
    <w:p w:rsidR="00775469" w:rsidRPr="00775469" w:rsidRDefault="00775469" w:rsidP="00775469">
      <w:pPr>
        <w:ind w:left="567"/>
        <w:rPr>
          <w:rFonts w:ascii="Arial" w:hAnsi="Arial" w:cs="Arial"/>
          <w:sz w:val="24"/>
          <w:szCs w:val="24"/>
          <w:lang w:val="fr-CD"/>
        </w:rPr>
      </w:pPr>
      <w:bookmarkStart w:id="33" w:name="_Toc518043115"/>
      <w:bookmarkStart w:id="34" w:name="_Toc518043686"/>
      <w:bookmarkStart w:id="35" w:name="_Toc518044790"/>
      <w:bookmarkStart w:id="36" w:name="_Toc518057990"/>
      <w:r w:rsidRPr="00775469">
        <w:rPr>
          <w:rFonts w:ascii="Arial" w:hAnsi="Arial" w:cs="Arial"/>
          <w:sz w:val="24"/>
          <w:szCs w:val="24"/>
          <w:lang w:val="fr-CD"/>
        </w:rPr>
        <w:t xml:space="preserve">Ce chapitre vise l’identification, l’analyse et l’évaluation de l’ampleur des impacts socio-environnementaux inhérents à l’implantation du projet dans son milieu d’insertion. Pour ce </w:t>
      </w:r>
      <w:r w:rsidR="00ED6EB1" w:rsidRPr="00775469">
        <w:rPr>
          <w:rFonts w:ascii="Arial" w:hAnsi="Arial" w:cs="Arial"/>
          <w:sz w:val="24"/>
          <w:szCs w:val="24"/>
          <w:lang w:val="fr-CD"/>
        </w:rPr>
        <w:t>faire, les</w:t>
      </w:r>
      <w:r w:rsidRPr="00775469">
        <w:rPr>
          <w:rFonts w:ascii="Arial" w:hAnsi="Arial" w:cs="Arial"/>
          <w:sz w:val="24"/>
          <w:szCs w:val="24"/>
          <w:lang w:val="fr-CD"/>
        </w:rPr>
        <w:t xml:space="preserve"> sources d’impact liées</w:t>
      </w:r>
      <w:r w:rsidR="00ED6EB1">
        <w:rPr>
          <w:rFonts w:ascii="Arial" w:hAnsi="Arial" w:cs="Arial"/>
          <w:sz w:val="24"/>
          <w:szCs w:val="24"/>
          <w:lang w:val="fr-CD"/>
        </w:rPr>
        <w:t xml:space="preserve"> </w:t>
      </w:r>
      <w:r w:rsidRPr="00775469">
        <w:rPr>
          <w:rFonts w:ascii="Arial" w:hAnsi="Arial" w:cs="Arial"/>
          <w:sz w:val="24"/>
          <w:szCs w:val="24"/>
          <w:lang w:val="fr-CD"/>
        </w:rPr>
        <w:t xml:space="preserve">à l’aménagement hydro-agricole projeté sont identifiées ainsi que les diverses composantes environnementales d’intérêts économiques et écosystémiques potentiels de la zone d’étude.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Puis, nous servant de la méthodologie d’évaluation des impacts, nous </w:t>
      </w:r>
      <w:r w:rsidR="00ED6EB1" w:rsidRPr="00775469">
        <w:rPr>
          <w:rFonts w:ascii="Arial" w:hAnsi="Arial" w:cs="Arial"/>
          <w:sz w:val="24"/>
          <w:szCs w:val="24"/>
          <w:lang w:val="fr-CD"/>
        </w:rPr>
        <w:t>avons évalué</w:t>
      </w:r>
      <w:r w:rsidRPr="00775469">
        <w:rPr>
          <w:rFonts w:ascii="Arial" w:hAnsi="Arial" w:cs="Arial"/>
          <w:sz w:val="24"/>
          <w:szCs w:val="24"/>
          <w:lang w:val="fr-CD"/>
        </w:rPr>
        <w:t xml:space="preserve"> les impacts potentiels positifs ou négatifs à effet direct ou indirect sur les composantes de l’environnement du site du projet.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Enfin, l’analyse de ces externalités a conduit à la proposition des mesures d’atténuation et/ou de correction des</w:t>
      </w:r>
      <w:r w:rsidR="00ED6EB1">
        <w:rPr>
          <w:rFonts w:ascii="Arial" w:hAnsi="Arial" w:cs="Arial"/>
          <w:sz w:val="24"/>
          <w:szCs w:val="24"/>
          <w:lang w:val="fr-CD"/>
        </w:rPr>
        <w:t xml:space="preserve"> </w:t>
      </w:r>
      <w:r w:rsidRPr="00775469">
        <w:rPr>
          <w:rFonts w:ascii="Arial" w:hAnsi="Arial" w:cs="Arial"/>
          <w:sz w:val="24"/>
          <w:szCs w:val="24"/>
          <w:lang w:val="fr-CD"/>
        </w:rPr>
        <w:t>impacts négatifs et de bonification de ceux dits positifs conformément aux prescriptions de la législation, de la réglementation nationale et internationale ainsi qu’aux Termes De Références (TDR) édictés par l’UNOPS.</w:t>
      </w:r>
      <w:bookmarkEnd w:id="33"/>
      <w:bookmarkEnd w:id="34"/>
      <w:bookmarkEnd w:id="35"/>
      <w:bookmarkEnd w:id="36"/>
    </w:p>
    <w:p w:rsidR="00775469" w:rsidRPr="00775469" w:rsidRDefault="00775469" w:rsidP="00775469">
      <w:pPr>
        <w:ind w:left="567"/>
        <w:rPr>
          <w:rFonts w:ascii="Arial" w:hAnsi="Arial" w:cs="Arial"/>
          <w:sz w:val="24"/>
          <w:szCs w:val="24"/>
          <w:lang w:val="fr-CD"/>
        </w:rPr>
      </w:pPr>
    </w:p>
    <w:p w:rsidR="00775469" w:rsidRPr="00775469" w:rsidRDefault="00ED6EB1" w:rsidP="00775469">
      <w:pPr>
        <w:ind w:left="567"/>
        <w:rPr>
          <w:rFonts w:ascii="Arial" w:hAnsi="Arial" w:cs="Arial"/>
          <w:sz w:val="24"/>
          <w:szCs w:val="24"/>
          <w:lang w:val="fr-CD"/>
        </w:rPr>
      </w:pPr>
      <w:bookmarkStart w:id="37" w:name="_Toc518043116"/>
      <w:bookmarkStart w:id="38" w:name="_Toc518043687"/>
      <w:bookmarkStart w:id="39" w:name="_Toc518044791"/>
      <w:bookmarkStart w:id="40" w:name="_Toc518057991"/>
      <w:r w:rsidRPr="00775469">
        <w:rPr>
          <w:rFonts w:ascii="Arial" w:hAnsi="Arial" w:cs="Arial"/>
          <w:sz w:val="24"/>
          <w:szCs w:val="24"/>
          <w:lang w:val="fr-CD"/>
        </w:rPr>
        <w:t>L’approche générale</w:t>
      </w:r>
      <w:r w:rsidR="00775469" w:rsidRPr="00775469">
        <w:rPr>
          <w:rFonts w:ascii="Arial" w:hAnsi="Arial" w:cs="Arial"/>
          <w:sz w:val="24"/>
          <w:szCs w:val="24"/>
          <w:lang w:val="fr-CD"/>
        </w:rPr>
        <w:t xml:space="preserve"> proposée pour l’identification, l’analyse et l’évaluation de l’importance des impacts sur le milieu naturel repose sur la description détaillée du projet et du milieu récepteur, sur les enseignements tirés de la réalisation de projets similaires.</w:t>
      </w:r>
      <w:bookmarkEnd w:id="37"/>
      <w:bookmarkEnd w:id="38"/>
      <w:bookmarkEnd w:id="39"/>
      <w:bookmarkEnd w:id="40"/>
    </w:p>
    <w:p w:rsidR="00775469" w:rsidRPr="00775469" w:rsidRDefault="00775469" w:rsidP="00775469">
      <w:pPr>
        <w:ind w:left="567"/>
        <w:rPr>
          <w:rFonts w:ascii="Arial" w:hAnsi="Arial" w:cs="Arial"/>
          <w:sz w:val="24"/>
          <w:szCs w:val="24"/>
          <w:lang w:val="fr-CD"/>
        </w:rPr>
      </w:pPr>
      <w:bookmarkStart w:id="41" w:name="_Toc518043117"/>
      <w:bookmarkStart w:id="42" w:name="_Toc518043688"/>
      <w:bookmarkStart w:id="43" w:name="_Toc518044792"/>
      <w:bookmarkStart w:id="44" w:name="_Toc518057992"/>
    </w:p>
    <w:p w:rsidR="008E0554"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La description du projet a permis l’identification des sources d’impacts à partir </w:t>
      </w:r>
      <w:r w:rsidR="00ED6EB1" w:rsidRPr="00775469">
        <w:rPr>
          <w:rFonts w:ascii="Arial" w:hAnsi="Arial" w:cs="Arial"/>
          <w:sz w:val="24"/>
          <w:szCs w:val="24"/>
          <w:lang w:val="fr-CD"/>
        </w:rPr>
        <w:t>de principales</w:t>
      </w:r>
      <w:r w:rsidRPr="00775469">
        <w:rPr>
          <w:rFonts w:ascii="Arial" w:hAnsi="Arial" w:cs="Arial"/>
          <w:sz w:val="24"/>
          <w:szCs w:val="24"/>
          <w:lang w:val="fr-CD"/>
        </w:rPr>
        <w:t xml:space="preserve"> activités abordées supra.  La description générale du milieu récepteur, quant </w:t>
      </w:r>
    </w:p>
    <w:p w:rsidR="008E0554"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à elle, a éclairé le contexte écologique, socio-économique et culturel/cultuel du milieu d’implantation du projet, facilité la discrimination des composantes environnementales jugées les plus sensibles à l’égard du </w:t>
      </w:r>
      <w:r w:rsidR="00ED6EB1" w:rsidRPr="00775469">
        <w:rPr>
          <w:rFonts w:ascii="Arial" w:hAnsi="Arial" w:cs="Arial"/>
          <w:sz w:val="24"/>
          <w:szCs w:val="24"/>
          <w:lang w:val="fr-CD"/>
        </w:rPr>
        <w:t>projet et</w:t>
      </w:r>
      <w:r w:rsidRPr="00775469">
        <w:rPr>
          <w:rFonts w:ascii="Arial" w:hAnsi="Arial" w:cs="Arial"/>
          <w:sz w:val="24"/>
          <w:szCs w:val="24"/>
          <w:lang w:val="fr-CD"/>
        </w:rPr>
        <w:t xml:space="preserve"> l’identification, au </w:t>
      </w:r>
      <w:r w:rsidR="00ED6EB1" w:rsidRPr="00775469">
        <w:rPr>
          <w:rFonts w:ascii="Arial" w:hAnsi="Arial" w:cs="Arial"/>
          <w:sz w:val="24"/>
          <w:szCs w:val="24"/>
          <w:lang w:val="fr-CD"/>
        </w:rPr>
        <w:t>préalable, des</w:t>
      </w:r>
      <w:r w:rsidRPr="00775469">
        <w:rPr>
          <w:rFonts w:ascii="Arial" w:hAnsi="Arial" w:cs="Arial"/>
          <w:sz w:val="24"/>
          <w:szCs w:val="24"/>
          <w:lang w:val="fr-CD"/>
        </w:rPr>
        <w:t xml:space="preserve"> enjeux environnementaux en rapport avec le projet.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Enfin, les enseignements tirés de projets antérieurs similaires ont servi des bases pertinentes à la détermination </w:t>
      </w:r>
      <w:r w:rsidR="00DA7AA5" w:rsidRPr="00775469">
        <w:rPr>
          <w:rFonts w:ascii="Arial" w:hAnsi="Arial" w:cs="Arial"/>
          <w:sz w:val="24"/>
          <w:szCs w:val="24"/>
          <w:lang w:val="fr-CD"/>
        </w:rPr>
        <w:t>de la</w:t>
      </w:r>
      <w:r w:rsidRPr="00775469">
        <w:rPr>
          <w:rFonts w:ascii="Arial" w:hAnsi="Arial" w:cs="Arial"/>
          <w:sz w:val="24"/>
          <w:szCs w:val="24"/>
          <w:lang w:val="fr-CD"/>
        </w:rPr>
        <w:t xml:space="preserve"> nature et de l’intensité de certains impacts associés à ce type de projet, aux renseignements sur l’efficacité de certaines mesures dites d’atténuation et/ou de compensation.</w:t>
      </w:r>
      <w:bookmarkEnd w:id="41"/>
      <w:bookmarkEnd w:id="42"/>
      <w:bookmarkEnd w:id="43"/>
      <w:bookmarkEnd w:id="44"/>
    </w:p>
    <w:p w:rsidR="00775469" w:rsidRPr="00775469" w:rsidRDefault="00775469" w:rsidP="00775469">
      <w:pPr>
        <w:ind w:left="567"/>
        <w:rPr>
          <w:rFonts w:ascii="Arial" w:hAnsi="Arial" w:cs="Arial"/>
          <w:sz w:val="24"/>
          <w:szCs w:val="24"/>
          <w:lang w:val="fr-CD"/>
        </w:rPr>
      </w:pPr>
      <w:bookmarkStart w:id="45" w:name="_Toc518043118"/>
      <w:bookmarkStart w:id="46" w:name="_Toc518043689"/>
      <w:bookmarkStart w:id="47" w:name="_Toc518044793"/>
      <w:bookmarkStart w:id="48" w:name="_Toc518057993"/>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Pour   chaque composante environnementale ciblée, la démarche d’évaluation a prévu les étapes ci-après :</w:t>
      </w:r>
      <w:bookmarkStart w:id="49" w:name="_Toc518043119"/>
      <w:bookmarkStart w:id="50" w:name="_Toc518043690"/>
      <w:bookmarkStart w:id="51" w:name="_Toc518044794"/>
      <w:bookmarkStart w:id="52" w:name="_Toc518057994"/>
      <w:bookmarkEnd w:id="45"/>
      <w:bookmarkEnd w:id="46"/>
      <w:bookmarkEnd w:id="47"/>
      <w:bookmarkEnd w:id="48"/>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description de l’état initial du milieu : il s’est agi de rappeler sommairement les caractéristiques environnementales telles qu’elles se présentent avant la réalisation du projet ;</w:t>
      </w:r>
      <w:bookmarkEnd w:id="49"/>
      <w:bookmarkEnd w:id="50"/>
      <w:bookmarkEnd w:id="51"/>
      <w:bookmarkEnd w:id="52"/>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description de l’impact sur les éléments de l’environnement, c’est-à-dire la description des changements anticipés en fonction des sources d’impacts du projet et des écosystèmes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proposition de mesures d’atténuation courante et particulière, visant la réduction de l’importance des impacts négatifs identifiés, voire leur élimination le cas échéant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L’évaluation de l’importance de l’impact négatif résiduel, c’est-à-dire après l’application des mesures d’atténuation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L’élaboration, le cas échéant, de mesures d’atténuation additionnelles applicables à certains impacts négatifs résiduels ou encore de mesures de compensation idoines.</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L’intégration des mesures d’atténuation des impacts qualifiés négatifs témoignent de la volonté de l’initiateur du projet à l’égard du respect de l’environnement et de son engagement à les appliquer pendant les différentes phases de la réalisation du projet.</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Une fois les impacts potentiels du projet sur une composante environnementale donnée sont identifiés, l’importance des modifications prévisibles de la composante a été évaluée avec l’approche préconisée par le bailleur de fonds.</w:t>
      </w:r>
    </w:p>
    <w:p w:rsidR="00775469" w:rsidRDefault="00775469" w:rsidP="00775469">
      <w:pPr>
        <w:ind w:left="567"/>
        <w:rPr>
          <w:rFonts w:ascii="Arial" w:hAnsi="Arial" w:cs="Arial"/>
          <w:sz w:val="24"/>
          <w:szCs w:val="24"/>
          <w:lang w:val="fr-CD"/>
        </w:rPr>
      </w:pPr>
    </w:p>
    <w:p w:rsidR="008E0554" w:rsidRDefault="008E0554" w:rsidP="00775469">
      <w:pPr>
        <w:ind w:left="567"/>
        <w:rPr>
          <w:rFonts w:ascii="Arial" w:hAnsi="Arial" w:cs="Arial"/>
          <w:sz w:val="24"/>
          <w:szCs w:val="24"/>
          <w:lang w:val="fr-CD"/>
        </w:rPr>
      </w:pPr>
    </w:p>
    <w:p w:rsidR="008E0554" w:rsidRPr="00775469"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L’utilisation des matrices d’identification a reposé sur l’intensité, l’étendue et la durée des effets appréhendés (positifs ou négatifs) sur chacune de ces composantes environnementales. Ces trois caractéristiques ont été agrégées en un indicateur de synthèse, désignée par l’importance de l’effet environnemental, qui a permis de porter un jugement de valeur sur l’ensemble des impacts prévisibles du projet et sur chaque composante de l’environnement.</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Pour la meilleure compréhension de la méthode utilisée, les paragraphes infra fournissent plus d'éclairage : (i) intensité de l’impact, (ii) importance de l’impact, (iii) durée de l’impact et (iv) étendue ou portée de l’impact.</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bookmarkStart w:id="53" w:name="_Toc518043120"/>
      <w:bookmarkStart w:id="54" w:name="_Toc518043691"/>
      <w:bookmarkStart w:id="55" w:name="_Toc518044795"/>
      <w:bookmarkStart w:id="56" w:name="_Toc518057995"/>
      <w:bookmarkStart w:id="57" w:name="_Toc3180650"/>
      <w:r w:rsidRPr="00775469">
        <w:rPr>
          <w:rFonts w:ascii="Arial" w:hAnsi="Arial" w:cs="Arial"/>
          <w:sz w:val="24"/>
          <w:szCs w:val="24"/>
          <w:lang w:val="fr-CD"/>
        </w:rPr>
        <w:t>Intensité de l’impact</w:t>
      </w:r>
      <w:bookmarkEnd w:id="53"/>
      <w:bookmarkEnd w:id="54"/>
      <w:bookmarkEnd w:id="55"/>
      <w:bookmarkEnd w:id="56"/>
      <w:bookmarkEnd w:id="57"/>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L’intensité de l’impact environnemental exprime l’importance relative des conséquences attribuables à l’altération d’une composante de l’environnement. Elle varie de faible à très forte (grande) et résulte des combinaisons entre les trois degrés de perturbation (Grand, moyen et faible). Le tableau 9 indique les différentes combinaisons obtenues.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Tableau 9. Grille de détermination de l’intensité de l’effet environnemental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381"/>
        <w:gridCol w:w="2381"/>
        <w:gridCol w:w="2383"/>
      </w:tblGrid>
      <w:tr w:rsidR="00775469" w:rsidRPr="00775469" w:rsidTr="00ED6EB1">
        <w:trPr>
          <w:trHeight w:val="281"/>
        </w:trPr>
        <w:tc>
          <w:tcPr>
            <w:tcW w:w="2381" w:type="dxa"/>
            <w:vMerge w:val="restart"/>
            <w:shd w:val="clear" w:color="auto" w:fill="4F81BD" w:themeFill="accent1"/>
          </w:tcPr>
          <w:p w:rsidR="00775469" w:rsidRPr="00775469" w:rsidRDefault="00775469" w:rsidP="00775469">
            <w:r w:rsidRPr="00775469">
              <w:t xml:space="preserve">Degré de résistance </w:t>
            </w:r>
          </w:p>
        </w:tc>
        <w:tc>
          <w:tcPr>
            <w:tcW w:w="7145" w:type="dxa"/>
            <w:gridSpan w:val="3"/>
            <w:shd w:val="clear" w:color="auto" w:fill="4F81BD" w:themeFill="accent1"/>
          </w:tcPr>
          <w:p w:rsidR="00775469" w:rsidRPr="00775469" w:rsidRDefault="00775469" w:rsidP="00775469">
            <w:r w:rsidRPr="00775469">
              <w:t xml:space="preserve">Valeur de la composante  </w:t>
            </w:r>
          </w:p>
        </w:tc>
      </w:tr>
      <w:tr w:rsidR="00775469" w:rsidRPr="00775469" w:rsidTr="00ED6EB1">
        <w:trPr>
          <w:trHeight w:val="297"/>
        </w:trPr>
        <w:tc>
          <w:tcPr>
            <w:tcW w:w="2381" w:type="dxa"/>
            <w:vMerge/>
          </w:tcPr>
          <w:p w:rsidR="00775469" w:rsidRPr="00775469" w:rsidRDefault="00775469" w:rsidP="00775469"/>
        </w:tc>
        <w:tc>
          <w:tcPr>
            <w:tcW w:w="2381" w:type="dxa"/>
          </w:tcPr>
          <w:p w:rsidR="00775469" w:rsidRPr="00775469" w:rsidRDefault="00775469" w:rsidP="00775469">
            <w:r w:rsidRPr="00775469">
              <w:t xml:space="preserve">Grande </w:t>
            </w:r>
          </w:p>
        </w:tc>
        <w:tc>
          <w:tcPr>
            <w:tcW w:w="2381" w:type="dxa"/>
          </w:tcPr>
          <w:p w:rsidR="00775469" w:rsidRPr="00775469" w:rsidRDefault="00775469" w:rsidP="00775469">
            <w:r w:rsidRPr="00775469">
              <w:t xml:space="preserve">Moyenne </w:t>
            </w:r>
          </w:p>
        </w:tc>
        <w:tc>
          <w:tcPr>
            <w:tcW w:w="2381" w:type="dxa"/>
          </w:tcPr>
          <w:p w:rsidR="00775469" w:rsidRPr="00775469" w:rsidRDefault="00775469" w:rsidP="00775469">
            <w:r w:rsidRPr="00775469">
              <w:t xml:space="preserve">Faible </w:t>
            </w:r>
          </w:p>
        </w:tc>
      </w:tr>
      <w:tr w:rsidR="00775469" w:rsidRPr="00775469" w:rsidTr="00ED6EB1">
        <w:trPr>
          <w:trHeight w:val="281"/>
        </w:trPr>
        <w:tc>
          <w:tcPr>
            <w:tcW w:w="2381" w:type="dxa"/>
          </w:tcPr>
          <w:p w:rsidR="00775469" w:rsidRPr="00775469" w:rsidRDefault="00775469" w:rsidP="00775469">
            <w:r w:rsidRPr="00775469">
              <w:t>Grand (Elevé)</w:t>
            </w:r>
          </w:p>
        </w:tc>
        <w:tc>
          <w:tcPr>
            <w:tcW w:w="2381" w:type="dxa"/>
          </w:tcPr>
          <w:p w:rsidR="00775469" w:rsidRPr="00775469" w:rsidRDefault="00775469" w:rsidP="00775469">
            <w:r w:rsidRPr="00775469">
              <w:t xml:space="preserve">Grande </w:t>
            </w:r>
          </w:p>
        </w:tc>
        <w:tc>
          <w:tcPr>
            <w:tcW w:w="2381" w:type="dxa"/>
          </w:tcPr>
          <w:p w:rsidR="00775469" w:rsidRPr="00775469" w:rsidRDefault="00775469" w:rsidP="00775469">
            <w:r w:rsidRPr="00775469">
              <w:t xml:space="preserve">Grande </w:t>
            </w:r>
          </w:p>
        </w:tc>
        <w:tc>
          <w:tcPr>
            <w:tcW w:w="2381" w:type="dxa"/>
          </w:tcPr>
          <w:p w:rsidR="00775469" w:rsidRPr="00775469" w:rsidRDefault="00775469" w:rsidP="00775469">
            <w:r w:rsidRPr="00775469">
              <w:t xml:space="preserve">Moyenne </w:t>
            </w:r>
          </w:p>
        </w:tc>
      </w:tr>
      <w:tr w:rsidR="00775469" w:rsidRPr="00775469" w:rsidTr="00ED6EB1">
        <w:trPr>
          <w:trHeight w:val="281"/>
        </w:trPr>
        <w:tc>
          <w:tcPr>
            <w:tcW w:w="2381" w:type="dxa"/>
          </w:tcPr>
          <w:p w:rsidR="00775469" w:rsidRPr="00775469" w:rsidRDefault="00775469" w:rsidP="00775469">
            <w:r w:rsidRPr="00775469">
              <w:t xml:space="preserve">Moyen </w:t>
            </w:r>
          </w:p>
        </w:tc>
        <w:tc>
          <w:tcPr>
            <w:tcW w:w="2381" w:type="dxa"/>
          </w:tcPr>
          <w:p w:rsidR="00775469" w:rsidRPr="00775469" w:rsidRDefault="00775469" w:rsidP="00775469">
            <w:r w:rsidRPr="00775469">
              <w:t xml:space="preserve">Grande </w:t>
            </w:r>
          </w:p>
        </w:tc>
        <w:tc>
          <w:tcPr>
            <w:tcW w:w="2381" w:type="dxa"/>
          </w:tcPr>
          <w:p w:rsidR="00775469" w:rsidRPr="00775469" w:rsidRDefault="00775469" w:rsidP="00775469">
            <w:r w:rsidRPr="00775469">
              <w:t xml:space="preserve">Moyenne </w:t>
            </w:r>
          </w:p>
        </w:tc>
        <w:tc>
          <w:tcPr>
            <w:tcW w:w="2381" w:type="dxa"/>
          </w:tcPr>
          <w:p w:rsidR="00775469" w:rsidRPr="00775469" w:rsidRDefault="00775469" w:rsidP="00775469">
            <w:r w:rsidRPr="00775469">
              <w:t xml:space="preserve">Faible </w:t>
            </w:r>
          </w:p>
        </w:tc>
      </w:tr>
      <w:tr w:rsidR="00775469" w:rsidRPr="00775469" w:rsidTr="00ED6EB1">
        <w:trPr>
          <w:trHeight w:val="297"/>
        </w:trPr>
        <w:tc>
          <w:tcPr>
            <w:tcW w:w="2381" w:type="dxa"/>
          </w:tcPr>
          <w:p w:rsidR="00775469" w:rsidRPr="00775469" w:rsidRDefault="00775469" w:rsidP="00775469">
            <w:r w:rsidRPr="00775469">
              <w:t xml:space="preserve">Faible </w:t>
            </w:r>
          </w:p>
        </w:tc>
        <w:tc>
          <w:tcPr>
            <w:tcW w:w="2381" w:type="dxa"/>
          </w:tcPr>
          <w:p w:rsidR="00775469" w:rsidRPr="00775469" w:rsidRDefault="00775469" w:rsidP="00775469">
            <w:r w:rsidRPr="00775469">
              <w:t xml:space="preserve">Moyenne </w:t>
            </w:r>
          </w:p>
        </w:tc>
        <w:tc>
          <w:tcPr>
            <w:tcW w:w="2381" w:type="dxa"/>
          </w:tcPr>
          <w:p w:rsidR="00775469" w:rsidRPr="00775469" w:rsidRDefault="00775469" w:rsidP="00775469">
            <w:r w:rsidRPr="00775469">
              <w:t xml:space="preserve">Faible </w:t>
            </w:r>
          </w:p>
        </w:tc>
        <w:tc>
          <w:tcPr>
            <w:tcW w:w="2381" w:type="dxa"/>
          </w:tcPr>
          <w:p w:rsidR="00775469" w:rsidRPr="00775469" w:rsidRDefault="00775469" w:rsidP="00775469">
            <w:r w:rsidRPr="00775469">
              <w:t xml:space="preserve">Faible </w:t>
            </w:r>
          </w:p>
        </w:tc>
      </w:tr>
    </w:tbl>
    <w:p w:rsidR="00775469" w:rsidRPr="00775469" w:rsidRDefault="00775469" w:rsidP="00775469"/>
    <w:p w:rsidR="00775469" w:rsidRPr="00775469" w:rsidRDefault="00775469" w:rsidP="00775469">
      <w:pPr>
        <w:ind w:left="567"/>
        <w:rPr>
          <w:rFonts w:ascii="Arial" w:hAnsi="Arial" w:cs="Arial"/>
          <w:sz w:val="24"/>
          <w:szCs w:val="24"/>
        </w:rPr>
      </w:pPr>
      <w:bookmarkStart w:id="58" w:name="_Toc518043121"/>
      <w:bookmarkStart w:id="59" w:name="_Toc518043692"/>
      <w:bookmarkStart w:id="60" w:name="_Toc518044796"/>
      <w:bookmarkStart w:id="61" w:name="_Toc518057996"/>
      <w:bookmarkStart w:id="62" w:name="_Toc3180651"/>
      <w:r w:rsidRPr="00775469">
        <w:rPr>
          <w:rFonts w:ascii="Arial" w:hAnsi="Arial" w:cs="Arial"/>
          <w:sz w:val="24"/>
          <w:szCs w:val="24"/>
        </w:rPr>
        <w:t>ii) Etendue de l’impact</w:t>
      </w:r>
      <w:bookmarkEnd w:id="58"/>
      <w:bookmarkEnd w:id="59"/>
      <w:bookmarkEnd w:id="60"/>
      <w:bookmarkEnd w:id="61"/>
      <w:bookmarkEnd w:id="62"/>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L’étendue de l’impact environnemental exprime la portée ou le rayonnement spatial des impacts engendrés par une intervention sur le milieu. Cette notion renvoie soit à une distance ou à une aire sur laquelle seront ressenties les modifications subies par une composante ou encore à la population qui sera touchée par ces modifications. Les trois niveaux d’étendue considérée sont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Régionale : lorsque l’impact touche un vaste espace jusqu’à une distance importance du site du projet ou qu’il est ressenti par l’ensemble de la population de la zone d’étude ou par une proportion importante de celle-ci ;</w:t>
      </w:r>
    </w:p>
    <w:p w:rsidR="00775469" w:rsidRPr="00775469" w:rsidRDefault="00775469" w:rsidP="00775469">
      <w:pPr>
        <w:ind w:left="567"/>
        <w:rPr>
          <w:rFonts w:ascii="Arial" w:hAnsi="Arial" w:cs="Arial"/>
          <w:sz w:val="24"/>
          <w:szCs w:val="24"/>
          <w:lang w:val="fr-CD"/>
        </w:rPr>
      </w:pPr>
    </w:p>
    <w:p w:rsidR="008E0554"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Locale : lorsque l’impact touche un espace relativement restreint situé à l’intérieur, à </w:t>
      </w:r>
    </w:p>
    <w:p w:rsidR="008E0554"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proximité ou à une faible distance du site du projet ou qu’il est ressenti par une proportion de la population de la zone d’étude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Ponctuelle : lorsque l’impact ne touche qu’un espace très restreint à l’intérieur ou à proximité du site du projet ou qu’il n’est ressenti que par un faible nombre de personnes de la zone d’étude.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bookmarkStart w:id="63" w:name="_Toc518043122"/>
      <w:bookmarkStart w:id="64" w:name="_Toc518043693"/>
      <w:bookmarkStart w:id="65" w:name="_Toc518044797"/>
      <w:bookmarkStart w:id="66" w:name="_Toc518057997"/>
      <w:bookmarkStart w:id="67" w:name="_Toc3180652"/>
      <w:r w:rsidRPr="00775469">
        <w:rPr>
          <w:rFonts w:ascii="Arial" w:hAnsi="Arial" w:cs="Arial"/>
          <w:sz w:val="24"/>
          <w:szCs w:val="24"/>
          <w:lang w:val="fr-CD"/>
        </w:rPr>
        <w:t>iii) Durée de l’impact</w:t>
      </w:r>
      <w:bookmarkEnd w:id="63"/>
      <w:bookmarkEnd w:id="64"/>
      <w:bookmarkEnd w:id="65"/>
      <w:bookmarkEnd w:id="66"/>
      <w:bookmarkEnd w:id="67"/>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durée de l’impact environnemental et social est la période de temps pendant laquelle seront ressenties les modifications subies par une composante. Elle n’est pas nécessairement égale à la période de temps pendant laquelle s’exerce la source directe de l’impact, puisque celui-ci peut se prolonger après que le phénomène qui l’a causé a cessé.</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Lorsqu’un impact est intermittent, on en décrit la fréquence en plus de la durée de chaque épisode. La méthode utilisée distinguera la durée des impacts socio-environnementaux de :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Longue ou permanente : pour les impacts ressentis de façon continue pour la durée de vie de l’équipement ou des activités et même au-delà dans le cas des effets irréversibles ;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Moyenne ou temporaire : pour les impacts ressentis de façon continue sur une période de temps relativement prolongée mais généralement inférieure à la durée de vie de l’équipement ou des activités ;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Courte ou momentanée : pour les impacts ressentis sur une période de temps limitée, correspondant généralement à la période de construction des équipements ou à l’amorce des activités, une saison par exemple.</w:t>
      </w:r>
    </w:p>
    <w:p w:rsidR="00775469" w:rsidRPr="00775469" w:rsidRDefault="00775469" w:rsidP="00775469">
      <w:pPr>
        <w:ind w:left="567"/>
        <w:rPr>
          <w:rFonts w:ascii="Arial" w:hAnsi="Arial" w:cs="Arial"/>
          <w:sz w:val="24"/>
          <w:szCs w:val="24"/>
          <w:lang w:val="fr-CD"/>
        </w:rPr>
      </w:pPr>
      <w:bookmarkStart w:id="68" w:name="_Toc518043123"/>
      <w:bookmarkStart w:id="69" w:name="_Toc518043694"/>
      <w:bookmarkStart w:id="70" w:name="_Toc518044798"/>
      <w:bookmarkStart w:id="71" w:name="_Toc518057998"/>
    </w:p>
    <w:p w:rsidR="00775469" w:rsidRPr="00775469" w:rsidRDefault="00775469" w:rsidP="00775469">
      <w:pPr>
        <w:ind w:left="567"/>
        <w:rPr>
          <w:rFonts w:ascii="Arial" w:hAnsi="Arial" w:cs="Arial"/>
          <w:sz w:val="24"/>
          <w:szCs w:val="24"/>
          <w:lang w:val="fr-CD"/>
        </w:rPr>
      </w:pPr>
      <w:bookmarkStart w:id="72" w:name="_Toc3180653"/>
      <w:r w:rsidRPr="00775469">
        <w:rPr>
          <w:rFonts w:ascii="Arial" w:hAnsi="Arial" w:cs="Arial"/>
          <w:sz w:val="24"/>
          <w:szCs w:val="24"/>
          <w:lang w:val="fr-CD"/>
        </w:rPr>
        <w:t>iv) Importance de l’impact</w:t>
      </w:r>
      <w:bookmarkEnd w:id="68"/>
      <w:bookmarkEnd w:id="69"/>
      <w:bookmarkEnd w:id="70"/>
      <w:bookmarkEnd w:id="71"/>
      <w:bookmarkEnd w:id="72"/>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L’interaction entre l’intensité, l’étendue et la durée permet de déterminer l’importance de l’impact environnemental et social sur une composante touchée par le projet. Les tableaux qui suivront dans les paragraphes ci-dessous présenteront la grille de détermination de l’importance de l’effet environnemental. Celle-ci distinguera cinq </w:t>
      </w:r>
      <w:r w:rsidRPr="00775469">
        <w:rPr>
          <w:rFonts w:ascii="Arial" w:hAnsi="Arial" w:cs="Arial"/>
          <w:sz w:val="24"/>
          <w:szCs w:val="24"/>
          <w:lang w:val="fr-CD"/>
        </w:rPr>
        <w:lastRenderedPageBreak/>
        <w:t>niveaux d’importances variant de très forte à très faible. L’importance de chacun des effets environnementaux et sociaux est évaluée en tenant compte des mesures d’atténuation ou de bonification courantes intégrées dans les activités du projet en concerne.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b/>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dernière étape de l’évaluation consiste à déterminer l’importance résiduelle de l’effet environnemental à la suite de la mise en œuvre de mesures d’atténuation particulières visant l’intégration optimale du projet dans le milieu. Il s’agira d’évaluer en quoi la mesure d’atténuation modifie un ou plusieurs des intrants du processus d’évaluation, à savoir la valeur ou le degré de perturbation de la composante environnementale ou encore l’étendue et la durée de l’effet.</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L’interaction entre l’intensité, l’étendue et la durée permet de déterminer l’importance de l’impact environnemental et social sur une composante touchée. Les tableaux qui suivent sont plus explicites quant à ce.</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bookmarkStart w:id="73" w:name="_Toc519098360"/>
      <w:r w:rsidRPr="00775469">
        <w:rPr>
          <w:rFonts w:ascii="Arial" w:hAnsi="Arial" w:cs="Arial"/>
          <w:sz w:val="24"/>
          <w:szCs w:val="24"/>
          <w:lang w:val="fr-CD"/>
        </w:rPr>
        <w:t>Tableau 10. Grille de détermination de l’importance de l’impact (forte intensité)</w:t>
      </w:r>
      <w:bookmarkEnd w:id="73"/>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2299"/>
        <w:gridCol w:w="2305"/>
        <w:gridCol w:w="2301"/>
      </w:tblGrid>
      <w:tr w:rsidR="00775469" w:rsidRPr="00ED6EB1" w:rsidTr="00ED6EB1">
        <w:tc>
          <w:tcPr>
            <w:tcW w:w="2292" w:type="dxa"/>
            <w:shd w:val="clear" w:color="auto" w:fill="FF0000"/>
          </w:tcPr>
          <w:p w:rsidR="00775469" w:rsidRPr="00ED6EB1" w:rsidRDefault="00775469" w:rsidP="00775469">
            <w:r w:rsidRPr="00ED6EB1">
              <w:t>Intensité</w:t>
            </w:r>
          </w:p>
        </w:tc>
        <w:tc>
          <w:tcPr>
            <w:tcW w:w="2299" w:type="dxa"/>
            <w:shd w:val="clear" w:color="auto" w:fill="E5B8B7"/>
          </w:tcPr>
          <w:p w:rsidR="00775469" w:rsidRPr="00ED6EB1" w:rsidRDefault="00775469" w:rsidP="00775469">
            <w:r w:rsidRPr="00ED6EB1">
              <w:t>Etendue</w:t>
            </w:r>
          </w:p>
        </w:tc>
        <w:tc>
          <w:tcPr>
            <w:tcW w:w="2305" w:type="dxa"/>
            <w:shd w:val="clear" w:color="auto" w:fill="FABF8F"/>
          </w:tcPr>
          <w:p w:rsidR="00775469" w:rsidRPr="00ED6EB1" w:rsidRDefault="00775469" w:rsidP="00775469">
            <w:r w:rsidRPr="00ED6EB1">
              <w:t>Durée</w:t>
            </w:r>
          </w:p>
        </w:tc>
        <w:tc>
          <w:tcPr>
            <w:tcW w:w="2301" w:type="dxa"/>
            <w:shd w:val="clear" w:color="auto" w:fill="00B0F0"/>
          </w:tcPr>
          <w:p w:rsidR="00775469" w:rsidRPr="00ED6EB1" w:rsidRDefault="00775469" w:rsidP="00775469">
            <w:r w:rsidRPr="00ED6EB1">
              <w:t>Importance</w:t>
            </w:r>
          </w:p>
        </w:tc>
      </w:tr>
      <w:tr w:rsidR="00775469" w:rsidRPr="00ED6EB1" w:rsidTr="00ED6EB1">
        <w:tc>
          <w:tcPr>
            <w:tcW w:w="2292" w:type="dxa"/>
            <w:vMerge w:val="restart"/>
            <w:shd w:val="clear" w:color="auto" w:fill="FF0000"/>
          </w:tcPr>
          <w:p w:rsidR="00775469" w:rsidRPr="00ED6EB1" w:rsidRDefault="00775469" w:rsidP="00775469"/>
          <w:p w:rsidR="00775469" w:rsidRPr="00ED6EB1" w:rsidRDefault="00775469" w:rsidP="00775469"/>
          <w:p w:rsidR="00775469" w:rsidRPr="00ED6EB1" w:rsidRDefault="00775469" w:rsidP="00775469">
            <w:r w:rsidRPr="00ED6EB1">
              <w:t>Forte</w:t>
            </w:r>
          </w:p>
        </w:tc>
        <w:tc>
          <w:tcPr>
            <w:tcW w:w="2299" w:type="dxa"/>
            <w:vMerge w:val="restart"/>
            <w:shd w:val="clear" w:color="auto" w:fill="E5B8B7"/>
          </w:tcPr>
          <w:p w:rsidR="00775469" w:rsidRPr="00ED6EB1" w:rsidRDefault="00775469" w:rsidP="00775469">
            <w:r w:rsidRPr="00ED6EB1">
              <w:t>Régionale</w:t>
            </w:r>
          </w:p>
        </w:tc>
        <w:tc>
          <w:tcPr>
            <w:tcW w:w="2305" w:type="dxa"/>
            <w:shd w:val="clear" w:color="auto" w:fill="FABF8F"/>
          </w:tcPr>
          <w:p w:rsidR="00775469" w:rsidRPr="00ED6EB1" w:rsidRDefault="00775469" w:rsidP="00775469">
            <w:r w:rsidRPr="00ED6EB1">
              <w:t>Permanente</w:t>
            </w:r>
          </w:p>
        </w:tc>
        <w:tc>
          <w:tcPr>
            <w:tcW w:w="2301" w:type="dxa"/>
            <w:shd w:val="clear" w:color="auto" w:fill="00B0F0"/>
          </w:tcPr>
          <w:p w:rsidR="00775469" w:rsidRPr="00ED6EB1" w:rsidRDefault="00775469" w:rsidP="00775469">
            <w:r w:rsidRPr="00ED6EB1">
              <w:t>Forte</w:t>
            </w:r>
          </w:p>
        </w:tc>
      </w:tr>
      <w:tr w:rsidR="00775469" w:rsidRPr="00ED6EB1" w:rsidTr="00ED6EB1">
        <w:tc>
          <w:tcPr>
            <w:tcW w:w="2292" w:type="dxa"/>
            <w:vMerge/>
            <w:shd w:val="clear" w:color="auto" w:fill="FF0000"/>
          </w:tcPr>
          <w:p w:rsidR="00775469" w:rsidRPr="00ED6EB1" w:rsidRDefault="00775469" w:rsidP="00775469"/>
        </w:tc>
        <w:tc>
          <w:tcPr>
            <w:tcW w:w="2299" w:type="dxa"/>
            <w:vMerge/>
            <w:shd w:val="clear" w:color="auto" w:fill="E5B8B7"/>
          </w:tcPr>
          <w:p w:rsidR="00775469" w:rsidRPr="00ED6EB1" w:rsidRDefault="00775469" w:rsidP="00775469"/>
        </w:tc>
        <w:tc>
          <w:tcPr>
            <w:tcW w:w="2305" w:type="dxa"/>
            <w:shd w:val="clear" w:color="auto" w:fill="FABF8F"/>
          </w:tcPr>
          <w:p w:rsidR="00775469" w:rsidRPr="00ED6EB1" w:rsidRDefault="00775469" w:rsidP="00775469">
            <w:r w:rsidRPr="00ED6EB1">
              <w:t>Temporaire</w:t>
            </w:r>
          </w:p>
        </w:tc>
        <w:tc>
          <w:tcPr>
            <w:tcW w:w="2301" w:type="dxa"/>
            <w:shd w:val="clear" w:color="auto" w:fill="00B0F0"/>
          </w:tcPr>
          <w:p w:rsidR="00775469" w:rsidRPr="00ED6EB1" w:rsidRDefault="00775469" w:rsidP="00775469">
            <w:r w:rsidRPr="00ED6EB1">
              <w:t>Forte</w:t>
            </w:r>
          </w:p>
        </w:tc>
      </w:tr>
      <w:tr w:rsidR="00775469" w:rsidRPr="00ED6EB1" w:rsidTr="00ED6EB1">
        <w:trPr>
          <w:trHeight w:val="146"/>
        </w:trPr>
        <w:tc>
          <w:tcPr>
            <w:tcW w:w="2292" w:type="dxa"/>
            <w:vMerge/>
            <w:shd w:val="clear" w:color="auto" w:fill="FF0000"/>
          </w:tcPr>
          <w:p w:rsidR="00775469" w:rsidRPr="00ED6EB1" w:rsidRDefault="00775469" w:rsidP="00775469"/>
        </w:tc>
        <w:tc>
          <w:tcPr>
            <w:tcW w:w="2299" w:type="dxa"/>
            <w:vMerge/>
            <w:shd w:val="clear" w:color="auto" w:fill="E5B8B7"/>
          </w:tcPr>
          <w:p w:rsidR="00775469" w:rsidRPr="00ED6EB1" w:rsidRDefault="00775469" w:rsidP="00775469"/>
        </w:tc>
        <w:tc>
          <w:tcPr>
            <w:tcW w:w="2305" w:type="dxa"/>
            <w:shd w:val="clear" w:color="auto" w:fill="FABF8F"/>
          </w:tcPr>
          <w:p w:rsidR="00775469" w:rsidRPr="00ED6EB1" w:rsidRDefault="00775469" w:rsidP="00775469">
            <w:r w:rsidRPr="00ED6EB1">
              <w:t>Momentanée</w:t>
            </w:r>
          </w:p>
        </w:tc>
        <w:tc>
          <w:tcPr>
            <w:tcW w:w="2301" w:type="dxa"/>
            <w:shd w:val="clear" w:color="auto" w:fill="00B0F0"/>
          </w:tcPr>
          <w:p w:rsidR="00775469" w:rsidRPr="00ED6EB1" w:rsidRDefault="00775469" w:rsidP="00775469">
            <w:r w:rsidRPr="00ED6EB1">
              <w:t>Forte</w:t>
            </w:r>
          </w:p>
        </w:tc>
      </w:tr>
      <w:tr w:rsidR="00775469" w:rsidRPr="00ED6EB1" w:rsidTr="00ED6EB1">
        <w:tc>
          <w:tcPr>
            <w:tcW w:w="2292" w:type="dxa"/>
            <w:vMerge/>
            <w:shd w:val="clear" w:color="auto" w:fill="FF0000"/>
          </w:tcPr>
          <w:p w:rsidR="00775469" w:rsidRPr="00ED6EB1" w:rsidRDefault="00775469" w:rsidP="00775469"/>
        </w:tc>
        <w:tc>
          <w:tcPr>
            <w:tcW w:w="2299" w:type="dxa"/>
            <w:vMerge w:val="restart"/>
            <w:shd w:val="clear" w:color="auto" w:fill="E5B8B7"/>
          </w:tcPr>
          <w:p w:rsidR="00775469" w:rsidRPr="00ED6EB1" w:rsidRDefault="00775469" w:rsidP="00775469">
            <w:r w:rsidRPr="00ED6EB1">
              <w:t>Locale</w:t>
            </w:r>
          </w:p>
        </w:tc>
        <w:tc>
          <w:tcPr>
            <w:tcW w:w="2305" w:type="dxa"/>
            <w:shd w:val="clear" w:color="auto" w:fill="FABF8F"/>
          </w:tcPr>
          <w:p w:rsidR="00775469" w:rsidRPr="00ED6EB1" w:rsidRDefault="00775469" w:rsidP="00775469">
            <w:r w:rsidRPr="00ED6EB1">
              <w:t>Permanente</w:t>
            </w:r>
          </w:p>
        </w:tc>
        <w:tc>
          <w:tcPr>
            <w:tcW w:w="2301" w:type="dxa"/>
            <w:shd w:val="clear" w:color="auto" w:fill="00B0F0"/>
          </w:tcPr>
          <w:p w:rsidR="00775469" w:rsidRPr="00ED6EB1" w:rsidRDefault="00775469" w:rsidP="00775469">
            <w:r w:rsidRPr="00ED6EB1">
              <w:t>Forte</w:t>
            </w:r>
          </w:p>
        </w:tc>
      </w:tr>
      <w:tr w:rsidR="00775469" w:rsidRPr="00ED6EB1" w:rsidTr="00ED6EB1">
        <w:tc>
          <w:tcPr>
            <w:tcW w:w="2292" w:type="dxa"/>
            <w:vMerge/>
            <w:shd w:val="clear" w:color="auto" w:fill="FF0000"/>
          </w:tcPr>
          <w:p w:rsidR="00775469" w:rsidRPr="00ED6EB1" w:rsidRDefault="00775469" w:rsidP="00775469"/>
        </w:tc>
        <w:tc>
          <w:tcPr>
            <w:tcW w:w="2299" w:type="dxa"/>
            <w:vMerge/>
            <w:shd w:val="clear" w:color="auto" w:fill="E5B8B7"/>
          </w:tcPr>
          <w:p w:rsidR="00775469" w:rsidRPr="00ED6EB1" w:rsidRDefault="00775469" w:rsidP="00775469"/>
        </w:tc>
        <w:tc>
          <w:tcPr>
            <w:tcW w:w="2305" w:type="dxa"/>
            <w:shd w:val="clear" w:color="auto" w:fill="FABF8F"/>
          </w:tcPr>
          <w:p w:rsidR="00775469" w:rsidRPr="00ED6EB1" w:rsidRDefault="00775469" w:rsidP="00775469">
            <w:r w:rsidRPr="00ED6EB1">
              <w:t>Temporaire</w:t>
            </w:r>
          </w:p>
        </w:tc>
        <w:tc>
          <w:tcPr>
            <w:tcW w:w="2301" w:type="dxa"/>
            <w:shd w:val="clear" w:color="auto" w:fill="00B0F0"/>
          </w:tcPr>
          <w:p w:rsidR="00775469" w:rsidRPr="00ED6EB1" w:rsidRDefault="00775469" w:rsidP="00775469">
            <w:r w:rsidRPr="00ED6EB1">
              <w:t>Forte</w:t>
            </w:r>
          </w:p>
        </w:tc>
      </w:tr>
      <w:tr w:rsidR="00775469" w:rsidRPr="00ED6EB1" w:rsidTr="00ED6EB1">
        <w:tc>
          <w:tcPr>
            <w:tcW w:w="2292" w:type="dxa"/>
            <w:vMerge/>
            <w:shd w:val="clear" w:color="auto" w:fill="FF0000"/>
          </w:tcPr>
          <w:p w:rsidR="00775469" w:rsidRPr="00ED6EB1" w:rsidRDefault="00775469" w:rsidP="00775469"/>
        </w:tc>
        <w:tc>
          <w:tcPr>
            <w:tcW w:w="2299" w:type="dxa"/>
            <w:vMerge/>
            <w:shd w:val="clear" w:color="auto" w:fill="E5B8B7"/>
          </w:tcPr>
          <w:p w:rsidR="00775469" w:rsidRPr="00ED6EB1" w:rsidRDefault="00775469" w:rsidP="00775469"/>
        </w:tc>
        <w:tc>
          <w:tcPr>
            <w:tcW w:w="2305" w:type="dxa"/>
            <w:shd w:val="clear" w:color="auto" w:fill="FABF8F"/>
          </w:tcPr>
          <w:p w:rsidR="00775469" w:rsidRPr="00ED6EB1" w:rsidRDefault="00775469" w:rsidP="00775469">
            <w:r w:rsidRPr="00ED6EB1">
              <w:t xml:space="preserve">Momentanée </w:t>
            </w:r>
          </w:p>
        </w:tc>
        <w:tc>
          <w:tcPr>
            <w:tcW w:w="2301" w:type="dxa"/>
            <w:shd w:val="clear" w:color="auto" w:fill="00B0F0"/>
          </w:tcPr>
          <w:p w:rsidR="00775469" w:rsidRPr="00ED6EB1" w:rsidRDefault="00775469" w:rsidP="00775469">
            <w:r w:rsidRPr="00ED6EB1">
              <w:t>Moyenne</w:t>
            </w:r>
          </w:p>
        </w:tc>
      </w:tr>
      <w:tr w:rsidR="00775469" w:rsidRPr="00ED6EB1" w:rsidTr="00ED6EB1">
        <w:tc>
          <w:tcPr>
            <w:tcW w:w="2292" w:type="dxa"/>
            <w:vMerge/>
            <w:shd w:val="clear" w:color="auto" w:fill="FF0000"/>
          </w:tcPr>
          <w:p w:rsidR="00775469" w:rsidRPr="00ED6EB1" w:rsidRDefault="00775469" w:rsidP="00775469"/>
        </w:tc>
        <w:tc>
          <w:tcPr>
            <w:tcW w:w="2299" w:type="dxa"/>
            <w:vMerge w:val="restart"/>
            <w:shd w:val="clear" w:color="auto" w:fill="E5B8B7"/>
          </w:tcPr>
          <w:p w:rsidR="00775469" w:rsidRPr="00ED6EB1" w:rsidRDefault="00775469" w:rsidP="00775469">
            <w:r w:rsidRPr="00ED6EB1">
              <w:t>Ponctuelle</w:t>
            </w:r>
          </w:p>
        </w:tc>
        <w:tc>
          <w:tcPr>
            <w:tcW w:w="2305" w:type="dxa"/>
            <w:shd w:val="clear" w:color="auto" w:fill="FABF8F"/>
          </w:tcPr>
          <w:p w:rsidR="00775469" w:rsidRPr="00ED6EB1" w:rsidRDefault="00775469" w:rsidP="00775469">
            <w:r w:rsidRPr="00ED6EB1">
              <w:t>Permanente</w:t>
            </w:r>
          </w:p>
        </w:tc>
        <w:tc>
          <w:tcPr>
            <w:tcW w:w="2301" w:type="dxa"/>
            <w:shd w:val="clear" w:color="auto" w:fill="00B0F0"/>
          </w:tcPr>
          <w:p w:rsidR="00775469" w:rsidRPr="00ED6EB1" w:rsidRDefault="00775469" w:rsidP="00775469">
            <w:r w:rsidRPr="00ED6EB1">
              <w:t>Forte</w:t>
            </w:r>
          </w:p>
        </w:tc>
      </w:tr>
      <w:tr w:rsidR="00775469" w:rsidRPr="00ED6EB1" w:rsidTr="00ED6EB1">
        <w:tc>
          <w:tcPr>
            <w:tcW w:w="2292" w:type="dxa"/>
            <w:vMerge/>
            <w:shd w:val="clear" w:color="auto" w:fill="FF0000"/>
          </w:tcPr>
          <w:p w:rsidR="00775469" w:rsidRPr="00ED6EB1" w:rsidRDefault="00775469" w:rsidP="00775469"/>
        </w:tc>
        <w:tc>
          <w:tcPr>
            <w:tcW w:w="2299" w:type="dxa"/>
            <w:vMerge/>
            <w:shd w:val="clear" w:color="auto" w:fill="E5B8B7"/>
          </w:tcPr>
          <w:p w:rsidR="00775469" w:rsidRPr="00ED6EB1" w:rsidRDefault="00775469" w:rsidP="00775469"/>
        </w:tc>
        <w:tc>
          <w:tcPr>
            <w:tcW w:w="2305" w:type="dxa"/>
            <w:shd w:val="clear" w:color="auto" w:fill="FABF8F"/>
          </w:tcPr>
          <w:p w:rsidR="00775469" w:rsidRPr="00ED6EB1" w:rsidRDefault="00775469" w:rsidP="00775469">
            <w:r w:rsidRPr="00ED6EB1">
              <w:t>Temporaire</w:t>
            </w:r>
          </w:p>
        </w:tc>
        <w:tc>
          <w:tcPr>
            <w:tcW w:w="2301" w:type="dxa"/>
            <w:shd w:val="clear" w:color="auto" w:fill="00B0F0"/>
          </w:tcPr>
          <w:p w:rsidR="00775469" w:rsidRPr="00ED6EB1" w:rsidRDefault="00775469" w:rsidP="00775469">
            <w:r w:rsidRPr="00ED6EB1">
              <w:t>Moyenne</w:t>
            </w:r>
          </w:p>
        </w:tc>
      </w:tr>
      <w:tr w:rsidR="00775469" w:rsidRPr="00ED6EB1" w:rsidTr="00ED6EB1">
        <w:tc>
          <w:tcPr>
            <w:tcW w:w="2292" w:type="dxa"/>
            <w:vMerge/>
            <w:shd w:val="clear" w:color="auto" w:fill="FF0000"/>
          </w:tcPr>
          <w:p w:rsidR="00775469" w:rsidRPr="00ED6EB1" w:rsidRDefault="00775469" w:rsidP="00775469"/>
        </w:tc>
        <w:tc>
          <w:tcPr>
            <w:tcW w:w="2299" w:type="dxa"/>
            <w:vMerge/>
            <w:shd w:val="clear" w:color="auto" w:fill="E5B8B7"/>
          </w:tcPr>
          <w:p w:rsidR="00775469" w:rsidRPr="00ED6EB1" w:rsidRDefault="00775469" w:rsidP="00775469"/>
        </w:tc>
        <w:tc>
          <w:tcPr>
            <w:tcW w:w="2305" w:type="dxa"/>
            <w:shd w:val="clear" w:color="auto" w:fill="FABF8F"/>
          </w:tcPr>
          <w:p w:rsidR="00775469" w:rsidRPr="00ED6EB1" w:rsidRDefault="00775469" w:rsidP="00775469">
            <w:r w:rsidRPr="00ED6EB1">
              <w:t>Momentanée</w:t>
            </w:r>
          </w:p>
        </w:tc>
        <w:tc>
          <w:tcPr>
            <w:tcW w:w="2301" w:type="dxa"/>
            <w:shd w:val="clear" w:color="auto" w:fill="00B0F0"/>
          </w:tcPr>
          <w:p w:rsidR="00775469" w:rsidRPr="00ED6EB1" w:rsidRDefault="00775469" w:rsidP="00775469">
            <w:r w:rsidRPr="00ED6EB1">
              <w:t>Moyenne</w:t>
            </w:r>
          </w:p>
        </w:tc>
      </w:tr>
    </w:tbl>
    <w:p w:rsidR="00775469" w:rsidRPr="00775469" w:rsidRDefault="00775469" w:rsidP="00775469"/>
    <w:p w:rsidR="00775469" w:rsidRPr="00775469" w:rsidRDefault="00775469" w:rsidP="00775469">
      <w:pPr>
        <w:rPr>
          <w:lang w:val="fr-CD"/>
        </w:rPr>
      </w:pPr>
      <w:r w:rsidRPr="00775469">
        <w:rPr>
          <w:lang w:val="fr-CD"/>
        </w:rPr>
        <w:t xml:space="preserve">  Tableau 11. Grille de détermination de l’importance de l’impact (moyenne)</w:t>
      </w:r>
    </w:p>
    <w:tbl>
      <w:tblPr>
        <w:tblW w:w="0" w:type="auto"/>
        <w:tblInd w:w="147" w:type="dxa"/>
        <w:tblLook w:val="04A0" w:firstRow="1" w:lastRow="0" w:firstColumn="1" w:lastColumn="0" w:noHBand="0" w:noVBand="1"/>
      </w:tblPr>
      <w:tblGrid>
        <w:gridCol w:w="2292"/>
        <w:gridCol w:w="2297"/>
        <w:gridCol w:w="2306"/>
        <w:gridCol w:w="2302"/>
      </w:tblGrid>
      <w:tr w:rsidR="00775469" w:rsidRPr="00775469" w:rsidTr="00775469">
        <w:tc>
          <w:tcPr>
            <w:tcW w:w="2292" w:type="dxa"/>
            <w:shd w:val="clear" w:color="auto" w:fill="FF0000"/>
          </w:tcPr>
          <w:p w:rsidR="00775469" w:rsidRPr="00775469" w:rsidRDefault="00775469" w:rsidP="00775469">
            <w:r w:rsidRPr="00775469">
              <w:t>Intensité</w:t>
            </w:r>
          </w:p>
        </w:tc>
        <w:tc>
          <w:tcPr>
            <w:tcW w:w="2297" w:type="dxa"/>
            <w:shd w:val="clear" w:color="auto" w:fill="E5B8B7"/>
          </w:tcPr>
          <w:p w:rsidR="00775469" w:rsidRPr="00775469" w:rsidRDefault="00775469" w:rsidP="00775469">
            <w:r w:rsidRPr="00775469">
              <w:t>Etendue</w:t>
            </w:r>
          </w:p>
        </w:tc>
        <w:tc>
          <w:tcPr>
            <w:tcW w:w="2306" w:type="dxa"/>
            <w:shd w:val="clear" w:color="auto" w:fill="FABF8F"/>
          </w:tcPr>
          <w:p w:rsidR="00775469" w:rsidRPr="00775469" w:rsidRDefault="00775469" w:rsidP="00775469">
            <w:r w:rsidRPr="00775469">
              <w:t>Durée</w:t>
            </w:r>
          </w:p>
        </w:tc>
        <w:tc>
          <w:tcPr>
            <w:tcW w:w="2302" w:type="dxa"/>
            <w:shd w:val="clear" w:color="auto" w:fill="00B0F0"/>
          </w:tcPr>
          <w:p w:rsidR="00775469" w:rsidRPr="00775469" w:rsidRDefault="00775469" w:rsidP="00775469">
            <w:r w:rsidRPr="00775469">
              <w:t>Importance</w:t>
            </w:r>
          </w:p>
        </w:tc>
      </w:tr>
      <w:tr w:rsidR="00775469" w:rsidRPr="00775469" w:rsidTr="00775469">
        <w:tc>
          <w:tcPr>
            <w:tcW w:w="2292" w:type="dxa"/>
            <w:vMerge w:val="restart"/>
            <w:shd w:val="clear" w:color="auto" w:fill="FF0000"/>
          </w:tcPr>
          <w:p w:rsidR="00775469" w:rsidRPr="00775469" w:rsidRDefault="00775469" w:rsidP="00775469"/>
          <w:p w:rsidR="00775469" w:rsidRPr="00775469" w:rsidRDefault="00775469" w:rsidP="00775469"/>
          <w:p w:rsidR="00775469" w:rsidRPr="00775469" w:rsidRDefault="00775469" w:rsidP="00775469">
            <w:r w:rsidRPr="00775469">
              <w:t>Moyenne</w:t>
            </w:r>
          </w:p>
        </w:tc>
        <w:tc>
          <w:tcPr>
            <w:tcW w:w="2297" w:type="dxa"/>
            <w:vMerge w:val="restart"/>
            <w:shd w:val="clear" w:color="auto" w:fill="E5B8B7"/>
          </w:tcPr>
          <w:p w:rsidR="00775469" w:rsidRPr="00775469" w:rsidRDefault="00775469" w:rsidP="00775469">
            <w:r w:rsidRPr="00775469">
              <w:lastRenderedPageBreak/>
              <w:t>Régionale</w:t>
            </w:r>
          </w:p>
        </w:tc>
        <w:tc>
          <w:tcPr>
            <w:tcW w:w="2306" w:type="dxa"/>
            <w:shd w:val="clear" w:color="auto" w:fill="FABF8F"/>
          </w:tcPr>
          <w:p w:rsidR="00775469" w:rsidRPr="00775469" w:rsidRDefault="00775469" w:rsidP="00775469">
            <w:r w:rsidRPr="00775469">
              <w:t>Permanente</w:t>
            </w:r>
          </w:p>
        </w:tc>
        <w:tc>
          <w:tcPr>
            <w:tcW w:w="2302" w:type="dxa"/>
            <w:shd w:val="clear" w:color="auto" w:fill="00B0F0"/>
          </w:tcPr>
          <w:p w:rsidR="00775469" w:rsidRPr="00775469" w:rsidRDefault="00775469" w:rsidP="00775469">
            <w:r w:rsidRPr="00775469">
              <w:t>Forte</w:t>
            </w:r>
          </w:p>
        </w:tc>
      </w:tr>
      <w:tr w:rsidR="00775469" w:rsidRPr="00775469" w:rsidTr="00775469">
        <w:tc>
          <w:tcPr>
            <w:tcW w:w="2292"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6" w:type="dxa"/>
            <w:shd w:val="clear" w:color="auto" w:fill="FABF8F"/>
          </w:tcPr>
          <w:p w:rsidR="00775469" w:rsidRPr="00775469" w:rsidRDefault="00775469" w:rsidP="00775469">
            <w:r w:rsidRPr="00775469">
              <w:t>Temporaire</w:t>
            </w:r>
          </w:p>
        </w:tc>
        <w:tc>
          <w:tcPr>
            <w:tcW w:w="2302" w:type="dxa"/>
            <w:shd w:val="clear" w:color="auto" w:fill="00B0F0"/>
          </w:tcPr>
          <w:p w:rsidR="00775469" w:rsidRPr="00775469" w:rsidRDefault="00775469" w:rsidP="00775469">
            <w:r w:rsidRPr="00775469">
              <w:t>Moyenne</w:t>
            </w:r>
          </w:p>
        </w:tc>
      </w:tr>
      <w:tr w:rsidR="00775469" w:rsidRPr="00775469" w:rsidTr="00775469">
        <w:tc>
          <w:tcPr>
            <w:tcW w:w="2292"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6" w:type="dxa"/>
            <w:shd w:val="clear" w:color="auto" w:fill="FABF8F"/>
          </w:tcPr>
          <w:p w:rsidR="00775469" w:rsidRPr="00775469" w:rsidRDefault="00775469" w:rsidP="00775469">
            <w:r w:rsidRPr="00775469">
              <w:t>Momentanée</w:t>
            </w:r>
          </w:p>
        </w:tc>
        <w:tc>
          <w:tcPr>
            <w:tcW w:w="2302" w:type="dxa"/>
            <w:shd w:val="clear" w:color="auto" w:fill="00B0F0"/>
          </w:tcPr>
          <w:p w:rsidR="00775469" w:rsidRPr="00775469" w:rsidRDefault="00775469" w:rsidP="00775469">
            <w:r w:rsidRPr="00775469">
              <w:t>Moyenne</w:t>
            </w:r>
          </w:p>
        </w:tc>
      </w:tr>
      <w:tr w:rsidR="00775469" w:rsidRPr="00775469" w:rsidTr="00775469">
        <w:tc>
          <w:tcPr>
            <w:tcW w:w="2292" w:type="dxa"/>
            <w:vMerge/>
            <w:shd w:val="clear" w:color="auto" w:fill="FF0000"/>
          </w:tcPr>
          <w:p w:rsidR="00775469" w:rsidRPr="00775469" w:rsidRDefault="00775469" w:rsidP="00775469"/>
        </w:tc>
        <w:tc>
          <w:tcPr>
            <w:tcW w:w="2297" w:type="dxa"/>
            <w:vMerge w:val="restart"/>
            <w:shd w:val="clear" w:color="auto" w:fill="E5B8B7"/>
          </w:tcPr>
          <w:p w:rsidR="00775469" w:rsidRPr="00775469" w:rsidRDefault="00775469" w:rsidP="00775469">
            <w:r w:rsidRPr="00775469">
              <w:t>Locale</w:t>
            </w:r>
          </w:p>
        </w:tc>
        <w:tc>
          <w:tcPr>
            <w:tcW w:w="2306" w:type="dxa"/>
            <w:shd w:val="clear" w:color="auto" w:fill="FABF8F"/>
          </w:tcPr>
          <w:p w:rsidR="00775469" w:rsidRPr="00775469" w:rsidRDefault="00775469" w:rsidP="00775469">
            <w:r w:rsidRPr="00775469">
              <w:t>Permanente</w:t>
            </w:r>
          </w:p>
        </w:tc>
        <w:tc>
          <w:tcPr>
            <w:tcW w:w="2302" w:type="dxa"/>
            <w:shd w:val="clear" w:color="auto" w:fill="00B0F0"/>
          </w:tcPr>
          <w:p w:rsidR="00775469" w:rsidRPr="00775469" w:rsidRDefault="00775469" w:rsidP="00775469">
            <w:r w:rsidRPr="00775469">
              <w:t>Moyenne</w:t>
            </w:r>
          </w:p>
        </w:tc>
      </w:tr>
      <w:tr w:rsidR="00775469" w:rsidRPr="00775469" w:rsidTr="00775469">
        <w:tc>
          <w:tcPr>
            <w:tcW w:w="2292"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6" w:type="dxa"/>
            <w:shd w:val="clear" w:color="auto" w:fill="FABF8F"/>
          </w:tcPr>
          <w:p w:rsidR="00775469" w:rsidRPr="00775469" w:rsidRDefault="00775469" w:rsidP="00775469">
            <w:r w:rsidRPr="00775469">
              <w:t>Temporaire</w:t>
            </w:r>
          </w:p>
        </w:tc>
        <w:tc>
          <w:tcPr>
            <w:tcW w:w="2302" w:type="dxa"/>
            <w:shd w:val="clear" w:color="auto" w:fill="00B0F0"/>
          </w:tcPr>
          <w:p w:rsidR="00775469" w:rsidRPr="00775469" w:rsidRDefault="00775469" w:rsidP="00775469">
            <w:r w:rsidRPr="00775469">
              <w:t xml:space="preserve">Moyenne </w:t>
            </w:r>
          </w:p>
        </w:tc>
      </w:tr>
      <w:tr w:rsidR="00775469" w:rsidRPr="00775469" w:rsidTr="00775469">
        <w:tc>
          <w:tcPr>
            <w:tcW w:w="2292"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6" w:type="dxa"/>
            <w:shd w:val="clear" w:color="auto" w:fill="FABF8F"/>
          </w:tcPr>
          <w:p w:rsidR="00775469" w:rsidRPr="00775469" w:rsidRDefault="00775469" w:rsidP="00775469">
            <w:r w:rsidRPr="00775469">
              <w:t>Momentanée</w:t>
            </w:r>
          </w:p>
        </w:tc>
        <w:tc>
          <w:tcPr>
            <w:tcW w:w="2302" w:type="dxa"/>
            <w:shd w:val="clear" w:color="auto" w:fill="00B0F0"/>
          </w:tcPr>
          <w:p w:rsidR="00775469" w:rsidRPr="00775469" w:rsidRDefault="00775469" w:rsidP="00775469">
            <w:r w:rsidRPr="00775469">
              <w:t>Faible</w:t>
            </w:r>
          </w:p>
        </w:tc>
      </w:tr>
      <w:tr w:rsidR="00775469" w:rsidRPr="00775469" w:rsidTr="00775469">
        <w:tc>
          <w:tcPr>
            <w:tcW w:w="2292" w:type="dxa"/>
            <w:vMerge/>
            <w:shd w:val="clear" w:color="auto" w:fill="FF0000"/>
          </w:tcPr>
          <w:p w:rsidR="00775469" w:rsidRPr="00775469" w:rsidRDefault="00775469" w:rsidP="00775469"/>
        </w:tc>
        <w:tc>
          <w:tcPr>
            <w:tcW w:w="2297" w:type="dxa"/>
            <w:vMerge w:val="restart"/>
            <w:shd w:val="clear" w:color="auto" w:fill="E5B8B7"/>
          </w:tcPr>
          <w:p w:rsidR="00775469" w:rsidRPr="00775469" w:rsidRDefault="00775469" w:rsidP="00775469">
            <w:r w:rsidRPr="00775469">
              <w:t>Ponctuelle</w:t>
            </w:r>
          </w:p>
        </w:tc>
        <w:tc>
          <w:tcPr>
            <w:tcW w:w="2306" w:type="dxa"/>
            <w:shd w:val="clear" w:color="auto" w:fill="FABF8F"/>
          </w:tcPr>
          <w:p w:rsidR="00775469" w:rsidRPr="00775469" w:rsidRDefault="00775469" w:rsidP="00775469">
            <w:r w:rsidRPr="00775469">
              <w:t>Permanente</w:t>
            </w:r>
          </w:p>
        </w:tc>
        <w:tc>
          <w:tcPr>
            <w:tcW w:w="2302" w:type="dxa"/>
            <w:shd w:val="clear" w:color="auto" w:fill="00B0F0"/>
          </w:tcPr>
          <w:p w:rsidR="00775469" w:rsidRPr="00775469" w:rsidRDefault="00775469" w:rsidP="00775469">
            <w:r w:rsidRPr="00775469">
              <w:t>Moyenne</w:t>
            </w:r>
          </w:p>
        </w:tc>
      </w:tr>
      <w:tr w:rsidR="00775469" w:rsidRPr="00775469" w:rsidTr="00775469">
        <w:tc>
          <w:tcPr>
            <w:tcW w:w="2292"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6" w:type="dxa"/>
            <w:shd w:val="clear" w:color="auto" w:fill="FABF8F"/>
          </w:tcPr>
          <w:p w:rsidR="00775469" w:rsidRPr="00775469" w:rsidRDefault="00775469" w:rsidP="00775469">
            <w:r w:rsidRPr="00775469">
              <w:t>Temporaire</w:t>
            </w:r>
          </w:p>
        </w:tc>
        <w:tc>
          <w:tcPr>
            <w:tcW w:w="2302" w:type="dxa"/>
            <w:shd w:val="clear" w:color="auto" w:fill="00B0F0"/>
          </w:tcPr>
          <w:p w:rsidR="00775469" w:rsidRPr="00775469" w:rsidRDefault="00775469" w:rsidP="00775469">
            <w:r w:rsidRPr="00775469">
              <w:t>Faible</w:t>
            </w:r>
          </w:p>
        </w:tc>
      </w:tr>
      <w:tr w:rsidR="00775469" w:rsidRPr="00775469" w:rsidTr="00775469">
        <w:tc>
          <w:tcPr>
            <w:tcW w:w="2292"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6" w:type="dxa"/>
            <w:shd w:val="clear" w:color="auto" w:fill="FABF8F"/>
          </w:tcPr>
          <w:p w:rsidR="00775469" w:rsidRPr="00775469" w:rsidRDefault="00775469" w:rsidP="00775469">
            <w:r w:rsidRPr="00775469">
              <w:t xml:space="preserve">Momentanée </w:t>
            </w:r>
          </w:p>
        </w:tc>
        <w:tc>
          <w:tcPr>
            <w:tcW w:w="2302" w:type="dxa"/>
            <w:shd w:val="clear" w:color="auto" w:fill="00B0F0"/>
          </w:tcPr>
          <w:p w:rsidR="00775469" w:rsidRPr="00775469" w:rsidRDefault="00775469" w:rsidP="00775469">
            <w:r w:rsidRPr="00775469">
              <w:t>Faible</w:t>
            </w:r>
          </w:p>
        </w:tc>
      </w:tr>
      <w:tr w:rsidR="008E0554" w:rsidRPr="00775469" w:rsidTr="00775469">
        <w:tc>
          <w:tcPr>
            <w:tcW w:w="2292" w:type="dxa"/>
            <w:shd w:val="clear" w:color="auto" w:fill="FF0000"/>
          </w:tcPr>
          <w:p w:rsidR="008E0554" w:rsidRDefault="008E0554" w:rsidP="00775469"/>
          <w:p w:rsidR="008E0554" w:rsidRDefault="008E0554" w:rsidP="00775469"/>
          <w:p w:rsidR="008E0554" w:rsidRDefault="008E0554" w:rsidP="00775469"/>
          <w:p w:rsidR="008E0554" w:rsidRPr="00775469" w:rsidRDefault="008E0554" w:rsidP="00775469"/>
        </w:tc>
        <w:tc>
          <w:tcPr>
            <w:tcW w:w="2297" w:type="dxa"/>
            <w:shd w:val="clear" w:color="auto" w:fill="E5B8B7"/>
          </w:tcPr>
          <w:p w:rsidR="008E0554" w:rsidRPr="00775469" w:rsidRDefault="008E0554" w:rsidP="00775469"/>
        </w:tc>
        <w:tc>
          <w:tcPr>
            <w:tcW w:w="2306" w:type="dxa"/>
            <w:shd w:val="clear" w:color="auto" w:fill="FABF8F"/>
          </w:tcPr>
          <w:p w:rsidR="008E0554" w:rsidRPr="00775469" w:rsidRDefault="008E0554" w:rsidP="00775469"/>
        </w:tc>
        <w:tc>
          <w:tcPr>
            <w:tcW w:w="2302" w:type="dxa"/>
            <w:shd w:val="clear" w:color="auto" w:fill="00B0F0"/>
          </w:tcPr>
          <w:p w:rsidR="008E0554" w:rsidRPr="00775469" w:rsidRDefault="008E0554" w:rsidP="00775469"/>
        </w:tc>
      </w:tr>
    </w:tbl>
    <w:p w:rsidR="00775469" w:rsidRPr="00775469" w:rsidRDefault="00775469" w:rsidP="00775469"/>
    <w:p w:rsidR="00775469" w:rsidRPr="00775469" w:rsidRDefault="00775469" w:rsidP="00775469">
      <w:pPr>
        <w:rPr>
          <w:lang w:val="fr-CD"/>
        </w:rPr>
      </w:pPr>
      <w:r w:rsidRPr="00775469">
        <w:rPr>
          <w:lang w:val="fr-CD"/>
        </w:rPr>
        <w:t>Tableau 12. Grille de détermination de l’importance de l’impact (faible)</w:t>
      </w:r>
    </w:p>
    <w:tbl>
      <w:tblPr>
        <w:tblW w:w="0" w:type="auto"/>
        <w:tblInd w:w="147" w:type="dxa"/>
        <w:tblLook w:val="04A0" w:firstRow="1" w:lastRow="0" w:firstColumn="1" w:lastColumn="0" w:noHBand="0" w:noVBand="1"/>
      </w:tblPr>
      <w:tblGrid>
        <w:gridCol w:w="2291"/>
        <w:gridCol w:w="2297"/>
        <w:gridCol w:w="2305"/>
        <w:gridCol w:w="2304"/>
      </w:tblGrid>
      <w:tr w:rsidR="00775469" w:rsidRPr="00775469" w:rsidTr="00775469">
        <w:tc>
          <w:tcPr>
            <w:tcW w:w="2291" w:type="dxa"/>
            <w:shd w:val="clear" w:color="auto" w:fill="FF0000"/>
          </w:tcPr>
          <w:p w:rsidR="00775469" w:rsidRPr="00775469" w:rsidRDefault="00775469" w:rsidP="00775469">
            <w:r w:rsidRPr="00775469">
              <w:t>Intensité</w:t>
            </w:r>
          </w:p>
        </w:tc>
        <w:tc>
          <w:tcPr>
            <w:tcW w:w="2297" w:type="dxa"/>
            <w:shd w:val="clear" w:color="auto" w:fill="E5B8B7"/>
          </w:tcPr>
          <w:p w:rsidR="00775469" w:rsidRPr="00775469" w:rsidRDefault="00775469" w:rsidP="00775469">
            <w:r w:rsidRPr="00775469">
              <w:t>Etendue</w:t>
            </w:r>
          </w:p>
        </w:tc>
        <w:tc>
          <w:tcPr>
            <w:tcW w:w="2305" w:type="dxa"/>
            <w:shd w:val="clear" w:color="auto" w:fill="FABF8F"/>
          </w:tcPr>
          <w:p w:rsidR="00775469" w:rsidRPr="00775469" w:rsidRDefault="00775469" w:rsidP="00775469">
            <w:r w:rsidRPr="00775469">
              <w:t>Durée</w:t>
            </w:r>
          </w:p>
        </w:tc>
        <w:tc>
          <w:tcPr>
            <w:tcW w:w="2304" w:type="dxa"/>
            <w:shd w:val="clear" w:color="auto" w:fill="00B0F0"/>
          </w:tcPr>
          <w:p w:rsidR="00775469" w:rsidRPr="00775469" w:rsidRDefault="00775469" w:rsidP="00775469">
            <w:r w:rsidRPr="00775469">
              <w:t>Importance</w:t>
            </w:r>
          </w:p>
        </w:tc>
      </w:tr>
      <w:tr w:rsidR="00775469" w:rsidRPr="00775469" w:rsidTr="00775469">
        <w:tc>
          <w:tcPr>
            <w:tcW w:w="2291" w:type="dxa"/>
            <w:vMerge w:val="restart"/>
            <w:shd w:val="clear" w:color="auto" w:fill="FF0000"/>
          </w:tcPr>
          <w:p w:rsidR="00775469" w:rsidRPr="00775469" w:rsidRDefault="00775469" w:rsidP="00775469"/>
          <w:p w:rsidR="00775469" w:rsidRPr="00775469" w:rsidRDefault="00775469" w:rsidP="00775469"/>
          <w:p w:rsidR="00775469" w:rsidRPr="00775469" w:rsidRDefault="00775469" w:rsidP="00775469">
            <w:r w:rsidRPr="00775469">
              <w:t>Faible</w:t>
            </w:r>
          </w:p>
        </w:tc>
        <w:tc>
          <w:tcPr>
            <w:tcW w:w="2297" w:type="dxa"/>
            <w:vMerge w:val="restart"/>
            <w:shd w:val="clear" w:color="auto" w:fill="E5B8B7"/>
          </w:tcPr>
          <w:p w:rsidR="00775469" w:rsidRPr="00775469" w:rsidRDefault="00775469" w:rsidP="00775469">
            <w:r w:rsidRPr="00775469">
              <w:t>Régionale</w:t>
            </w:r>
          </w:p>
        </w:tc>
        <w:tc>
          <w:tcPr>
            <w:tcW w:w="2305" w:type="dxa"/>
            <w:shd w:val="clear" w:color="auto" w:fill="FABF8F"/>
          </w:tcPr>
          <w:p w:rsidR="00775469" w:rsidRPr="00775469" w:rsidRDefault="00775469" w:rsidP="00775469">
            <w:r w:rsidRPr="00775469">
              <w:t>Permanente</w:t>
            </w:r>
          </w:p>
        </w:tc>
        <w:tc>
          <w:tcPr>
            <w:tcW w:w="2304" w:type="dxa"/>
            <w:shd w:val="clear" w:color="auto" w:fill="00B0F0"/>
          </w:tcPr>
          <w:p w:rsidR="00775469" w:rsidRPr="00775469" w:rsidRDefault="00775469" w:rsidP="00775469">
            <w:r w:rsidRPr="00775469">
              <w:t>Moyenne</w:t>
            </w:r>
          </w:p>
        </w:tc>
      </w:tr>
      <w:tr w:rsidR="00775469" w:rsidRPr="00775469" w:rsidTr="00775469">
        <w:tc>
          <w:tcPr>
            <w:tcW w:w="2291"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5" w:type="dxa"/>
            <w:shd w:val="clear" w:color="auto" w:fill="FABF8F"/>
          </w:tcPr>
          <w:p w:rsidR="00775469" w:rsidRPr="00775469" w:rsidRDefault="00775469" w:rsidP="00775469">
            <w:r w:rsidRPr="00775469">
              <w:t>Temporaire</w:t>
            </w:r>
          </w:p>
        </w:tc>
        <w:tc>
          <w:tcPr>
            <w:tcW w:w="2304" w:type="dxa"/>
            <w:shd w:val="clear" w:color="auto" w:fill="00B0F0"/>
          </w:tcPr>
          <w:p w:rsidR="00775469" w:rsidRPr="00775469" w:rsidRDefault="00775469" w:rsidP="00775469">
            <w:r w:rsidRPr="00775469">
              <w:t>Faible</w:t>
            </w:r>
          </w:p>
        </w:tc>
      </w:tr>
      <w:tr w:rsidR="00775469" w:rsidRPr="00775469" w:rsidTr="00775469">
        <w:tc>
          <w:tcPr>
            <w:tcW w:w="2291"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5" w:type="dxa"/>
            <w:shd w:val="clear" w:color="auto" w:fill="FABF8F"/>
          </w:tcPr>
          <w:p w:rsidR="00775469" w:rsidRPr="00775469" w:rsidRDefault="00775469" w:rsidP="00775469">
            <w:r w:rsidRPr="00775469">
              <w:t xml:space="preserve">Momentanée </w:t>
            </w:r>
          </w:p>
        </w:tc>
        <w:tc>
          <w:tcPr>
            <w:tcW w:w="2304" w:type="dxa"/>
            <w:shd w:val="clear" w:color="auto" w:fill="00B0F0"/>
          </w:tcPr>
          <w:p w:rsidR="00775469" w:rsidRPr="00775469" w:rsidRDefault="00775469" w:rsidP="00775469">
            <w:r w:rsidRPr="00775469">
              <w:t>Faible</w:t>
            </w:r>
          </w:p>
        </w:tc>
      </w:tr>
      <w:tr w:rsidR="00775469" w:rsidRPr="00775469" w:rsidTr="00775469">
        <w:tc>
          <w:tcPr>
            <w:tcW w:w="2291" w:type="dxa"/>
            <w:vMerge/>
            <w:shd w:val="clear" w:color="auto" w:fill="FF0000"/>
          </w:tcPr>
          <w:p w:rsidR="00775469" w:rsidRPr="00775469" w:rsidRDefault="00775469" w:rsidP="00775469"/>
        </w:tc>
        <w:tc>
          <w:tcPr>
            <w:tcW w:w="2297" w:type="dxa"/>
            <w:vMerge w:val="restart"/>
            <w:shd w:val="clear" w:color="auto" w:fill="E5B8B7"/>
          </w:tcPr>
          <w:p w:rsidR="00775469" w:rsidRPr="00775469" w:rsidRDefault="00775469" w:rsidP="00775469">
            <w:r w:rsidRPr="00775469">
              <w:t>Locale</w:t>
            </w:r>
          </w:p>
        </w:tc>
        <w:tc>
          <w:tcPr>
            <w:tcW w:w="2305" w:type="dxa"/>
            <w:shd w:val="clear" w:color="auto" w:fill="FABF8F"/>
          </w:tcPr>
          <w:p w:rsidR="00775469" w:rsidRPr="00775469" w:rsidRDefault="00775469" w:rsidP="00775469">
            <w:r w:rsidRPr="00775469">
              <w:t>Permanente</w:t>
            </w:r>
          </w:p>
        </w:tc>
        <w:tc>
          <w:tcPr>
            <w:tcW w:w="2304" w:type="dxa"/>
            <w:shd w:val="clear" w:color="auto" w:fill="00B0F0"/>
          </w:tcPr>
          <w:p w:rsidR="00775469" w:rsidRPr="00775469" w:rsidRDefault="00775469" w:rsidP="00775469">
            <w:r w:rsidRPr="00775469">
              <w:t>Faible</w:t>
            </w:r>
          </w:p>
        </w:tc>
      </w:tr>
      <w:tr w:rsidR="00775469" w:rsidRPr="00775469" w:rsidTr="00775469">
        <w:tc>
          <w:tcPr>
            <w:tcW w:w="2291"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5" w:type="dxa"/>
            <w:shd w:val="clear" w:color="auto" w:fill="FABF8F"/>
          </w:tcPr>
          <w:p w:rsidR="00775469" w:rsidRPr="00775469" w:rsidRDefault="00775469" w:rsidP="00775469">
            <w:r w:rsidRPr="00775469">
              <w:t>Temporaire</w:t>
            </w:r>
          </w:p>
        </w:tc>
        <w:tc>
          <w:tcPr>
            <w:tcW w:w="2304" w:type="dxa"/>
            <w:shd w:val="clear" w:color="auto" w:fill="00B0F0"/>
          </w:tcPr>
          <w:p w:rsidR="00775469" w:rsidRPr="00775469" w:rsidRDefault="00775469" w:rsidP="00775469">
            <w:r w:rsidRPr="00775469">
              <w:t>Faible</w:t>
            </w:r>
          </w:p>
        </w:tc>
      </w:tr>
      <w:tr w:rsidR="00775469" w:rsidRPr="00775469" w:rsidTr="00775469">
        <w:tc>
          <w:tcPr>
            <w:tcW w:w="2291"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5" w:type="dxa"/>
            <w:shd w:val="clear" w:color="auto" w:fill="FABF8F"/>
          </w:tcPr>
          <w:p w:rsidR="00775469" w:rsidRPr="00775469" w:rsidRDefault="00775469" w:rsidP="00775469">
            <w:r w:rsidRPr="00775469">
              <w:t xml:space="preserve">Momentanée </w:t>
            </w:r>
          </w:p>
        </w:tc>
        <w:tc>
          <w:tcPr>
            <w:tcW w:w="2304" w:type="dxa"/>
            <w:shd w:val="clear" w:color="auto" w:fill="00B0F0"/>
          </w:tcPr>
          <w:p w:rsidR="00775469" w:rsidRPr="00775469" w:rsidRDefault="00775469" w:rsidP="00775469">
            <w:r w:rsidRPr="00775469">
              <w:t>Très Faible (insignifiante)</w:t>
            </w:r>
          </w:p>
        </w:tc>
      </w:tr>
      <w:tr w:rsidR="00775469" w:rsidRPr="00775469" w:rsidTr="00775469">
        <w:tc>
          <w:tcPr>
            <w:tcW w:w="2291" w:type="dxa"/>
            <w:vMerge/>
            <w:shd w:val="clear" w:color="auto" w:fill="FF0000"/>
          </w:tcPr>
          <w:p w:rsidR="00775469" w:rsidRPr="00775469" w:rsidRDefault="00775469" w:rsidP="00775469"/>
        </w:tc>
        <w:tc>
          <w:tcPr>
            <w:tcW w:w="2297" w:type="dxa"/>
            <w:vMerge w:val="restart"/>
            <w:shd w:val="clear" w:color="auto" w:fill="E5B8B7"/>
          </w:tcPr>
          <w:p w:rsidR="00775469" w:rsidRPr="00775469" w:rsidRDefault="00775469" w:rsidP="00775469">
            <w:r w:rsidRPr="00775469">
              <w:t>Ponctuelle</w:t>
            </w:r>
          </w:p>
        </w:tc>
        <w:tc>
          <w:tcPr>
            <w:tcW w:w="2305" w:type="dxa"/>
            <w:shd w:val="clear" w:color="auto" w:fill="FABF8F"/>
          </w:tcPr>
          <w:p w:rsidR="00775469" w:rsidRPr="00775469" w:rsidRDefault="00775469" w:rsidP="00775469">
            <w:r w:rsidRPr="00775469">
              <w:t>Permanente</w:t>
            </w:r>
          </w:p>
        </w:tc>
        <w:tc>
          <w:tcPr>
            <w:tcW w:w="2304" w:type="dxa"/>
            <w:shd w:val="clear" w:color="auto" w:fill="00B0F0"/>
          </w:tcPr>
          <w:p w:rsidR="00775469" w:rsidRPr="00775469" w:rsidRDefault="00775469" w:rsidP="00775469">
            <w:r w:rsidRPr="00775469">
              <w:t>Faible</w:t>
            </w:r>
          </w:p>
        </w:tc>
      </w:tr>
      <w:tr w:rsidR="00775469" w:rsidRPr="00775469" w:rsidTr="00775469">
        <w:tc>
          <w:tcPr>
            <w:tcW w:w="2291"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5" w:type="dxa"/>
            <w:shd w:val="clear" w:color="auto" w:fill="FABF8F"/>
          </w:tcPr>
          <w:p w:rsidR="00775469" w:rsidRPr="00775469" w:rsidRDefault="00775469" w:rsidP="00775469">
            <w:r w:rsidRPr="00775469">
              <w:t>Temporaire</w:t>
            </w:r>
          </w:p>
        </w:tc>
        <w:tc>
          <w:tcPr>
            <w:tcW w:w="2304" w:type="dxa"/>
            <w:shd w:val="clear" w:color="auto" w:fill="00B0F0"/>
          </w:tcPr>
          <w:p w:rsidR="00775469" w:rsidRPr="00775469" w:rsidRDefault="00775469" w:rsidP="00775469">
            <w:r w:rsidRPr="00775469">
              <w:t>Très Faible (insignifiante)</w:t>
            </w:r>
          </w:p>
        </w:tc>
      </w:tr>
      <w:tr w:rsidR="00775469" w:rsidRPr="00775469" w:rsidTr="00775469">
        <w:tc>
          <w:tcPr>
            <w:tcW w:w="2291" w:type="dxa"/>
            <w:vMerge/>
            <w:shd w:val="clear" w:color="auto" w:fill="FF0000"/>
          </w:tcPr>
          <w:p w:rsidR="00775469" w:rsidRPr="00775469" w:rsidRDefault="00775469" w:rsidP="00775469"/>
        </w:tc>
        <w:tc>
          <w:tcPr>
            <w:tcW w:w="2297" w:type="dxa"/>
            <w:vMerge/>
            <w:shd w:val="clear" w:color="auto" w:fill="E5B8B7"/>
          </w:tcPr>
          <w:p w:rsidR="00775469" w:rsidRPr="00775469" w:rsidRDefault="00775469" w:rsidP="00775469"/>
        </w:tc>
        <w:tc>
          <w:tcPr>
            <w:tcW w:w="2305" w:type="dxa"/>
            <w:shd w:val="clear" w:color="auto" w:fill="FABF8F"/>
          </w:tcPr>
          <w:p w:rsidR="00775469" w:rsidRPr="00775469" w:rsidRDefault="00775469" w:rsidP="00775469">
            <w:r w:rsidRPr="00775469">
              <w:t>Momentanée</w:t>
            </w:r>
          </w:p>
        </w:tc>
        <w:tc>
          <w:tcPr>
            <w:tcW w:w="2304" w:type="dxa"/>
            <w:shd w:val="clear" w:color="auto" w:fill="00B0F0"/>
          </w:tcPr>
          <w:p w:rsidR="00775469" w:rsidRPr="00775469" w:rsidRDefault="00775469" w:rsidP="00775469">
            <w:r w:rsidRPr="00775469">
              <w:t>Très Faible (insignifiante)</w:t>
            </w:r>
          </w:p>
        </w:tc>
      </w:tr>
    </w:tbl>
    <w:p w:rsidR="00775469" w:rsidRPr="00775469" w:rsidRDefault="00775469" w:rsidP="00775469"/>
    <w:p w:rsidR="00775469" w:rsidRPr="00775469" w:rsidRDefault="00775469" w:rsidP="00775469"/>
    <w:p w:rsidR="00775469" w:rsidRPr="00DA7AA5" w:rsidRDefault="00775469" w:rsidP="00775469">
      <w:pPr>
        <w:ind w:left="567"/>
        <w:rPr>
          <w:rFonts w:ascii="Arial" w:hAnsi="Arial" w:cs="Arial"/>
          <w:b/>
          <w:sz w:val="24"/>
          <w:szCs w:val="24"/>
        </w:rPr>
      </w:pPr>
      <w:bookmarkStart w:id="74" w:name="_Toc519000350"/>
      <w:bookmarkStart w:id="75" w:name="_Toc520729079"/>
      <w:bookmarkStart w:id="76" w:name="_Toc3180654"/>
      <w:r w:rsidRPr="00DA7AA5">
        <w:rPr>
          <w:rFonts w:ascii="Arial" w:hAnsi="Arial" w:cs="Arial"/>
          <w:b/>
          <w:sz w:val="24"/>
          <w:szCs w:val="24"/>
        </w:rPr>
        <w:lastRenderedPageBreak/>
        <w:t>6. IDENTIFICATION ET ANALYSE DES IMPACTS</w:t>
      </w:r>
      <w:bookmarkEnd w:id="74"/>
      <w:bookmarkEnd w:id="75"/>
      <w:bookmarkEnd w:id="76"/>
    </w:p>
    <w:p w:rsidR="00775469" w:rsidRPr="00775469" w:rsidRDefault="00775469" w:rsidP="00775469">
      <w:pPr>
        <w:ind w:left="567"/>
        <w:rPr>
          <w:rFonts w:ascii="Arial" w:hAnsi="Arial" w:cs="Arial"/>
          <w:sz w:val="24"/>
          <w:szCs w:val="24"/>
        </w:rPr>
      </w:pPr>
    </w:p>
    <w:p w:rsidR="00775469" w:rsidRPr="00775469" w:rsidRDefault="00775469" w:rsidP="00775469">
      <w:pPr>
        <w:ind w:left="567"/>
        <w:rPr>
          <w:rFonts w:ascii="Arial" w:hAnsi="Arial" w:cs="Arial"/>
          <w:sz w:val="24"/>
          <w:szCs w:val="24"/>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En l’absence d’une gestion adéquate du projet concerné, toutes les phases sus énumérées impacteront significativement le milieu biophysique et par ricochet, exposeront les populations hôtes à des risques sanitaires dommageables ou encore, susciteront une gêne dans les environs immédiats du site.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Ainsi, nous procéderons, dans le cadre de cette EIES à l’identification et l’analyse des impacts potentiels des différentes phases en adoptant la méthodologie présentée supra.</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impacts générés par le projet sur l'environnement seront pris en compte à travers l'identification et l'analyse de</w:t>
      </w:r>
      <w:r w:rsidR="00DA7AA5">
        <w:rPr>
          <w:rFonts w:ascii="Arial" w:hAnsi="Arial" w:cs="Arial"/>
          <w:sz w:val="24"/>
          <w:szCs w:val="24"/>
          <w:lang w:val="fr-CD"/>
        </w:rPr>
        <w:t xml:space="preserve"> </w:t>
      </w:r>
      <w:r w:rsidRPr="00775469">
        <w:rPr>
          <w:rFonts w:ascii="Arial" w:hAnsi="Arial" w:cs="Arial"/>
          <w:sz w:val="24"/>
          <w:szCs w:val="24"/>
          <w:lang w:val="fr-CD"/>
        </w:rPr>
        <w:t xml:space="preserve">ceux-ci, et une évaluation de l'importance des impacts environnementaux identifiés sera présentée. L'identification et l'analyse des impacts environnementaux porteront sur les paramètres ci-après :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Les composantes du projet ainsi que leurs phases respectives ;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Les éléments du milieu récepteur ;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Les sources d'impact ;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La nature de l’impact. </w:t>
      </w:r>
    </w:p>
    <w:p w:rsidR="00775469" w:rsidRDefault="00775469" w:rsidP="008E0554">
      <w:pPr>
        <w:ind w:left="567"/>
        <w:jc w:val="right"/>
        <w:rPr>
          <w:rFonts w:ascii="Arial" w:hAnsi="Arial" w:cs="Arial"/>
          <w:sz w:val="24"/>
          <w:szCs w:val="24"/>
          <w:lang w:val="fr-CD"/>
        </w:rPr>
      </w:pPr>
    </w:p>
    <w:p w:rsidR="008E0554" w:rsidRDefault="008E0554" w:rsidP="008E0554">
      <w:pPr>
        <w:ind w:left="567"/>
        <w:jc w:val="right"/>
        <w:rPr>
          <w:rFonts w:ascii="Arial" w:hAnsi="Arial" w:cs="Arial"/>
          <w:sz w:val="24"/>
          <w:szCs w:val="24"/>
          <w:lang w:val="fr-CD"/>
        </w:rPr>
      </w:pPr>
    </w:p>
    <w:p w:rsidR="008E0554" w:rsidRPr="00775469" w:rsidRDefault="008E0554" w:rsidP="008E0554">
      <w:pPr>
        <w:ind w:left="567"/>
        <w:jc w:val="right"/>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trois principales activités du projet sont la construction du seuil de dérivation des eaux de la Linkana et l’installation des réseaux (drainage et irrigation), l’aménagement des pistes agricoles pour fluidifier la circulation dans l’aire concernée et l’augmentation de la production agricole par l’accompagnement des agriculteurs bénéficiaires ainsi que l’introduction de nouvelles spéculations demandées par le marché.</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composantes du milieu récepteur à analyser au cours de l'étude sont celles dites physiques, biologiques et socio-économiques de l’environnement. Les sources d'impacts comprendront toutes les activités susceptibles d'avoir un effet direct ou indirect sur une ou plusieurs composantes du milieu récepteur. La nature de l’impact induira l’effet sur la composante sélectionnée.</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L’identification des sources d’impact consistera à déterminer les activités du projet susceptibles d’entrainer des modifications du milieu biophysique ou socio-économique</w:t>
      </w:r>
      <w:r w:rsidR="00DA7AA5">
        <w:rPr>
          <w:rFonts w:ascii="Arial" w:hAnsi="Arial" w:cs="Arial"/>
          <w:sz w:val="24"/>
          <w:szCs w:val="24"/>
          <w:lang w:val="fr-CD"/>
        </w:rPr>
        <w:t xml:space="preserve"> du site d’insertion du projet</w:t>
      </w:r>
      <w:r w:rsidRPr="00775469">
        <w:rPr>
          <w:rFonts w:ascii="Arial" w:hAnsi="Arial" w:cs="Arial"/>
          <w:sz w:val="24"/>
          <w:szCs w:val="24"/>
          <w:lang w:val="fr-CD"/>
        </w:rPr>
        <w:t xml:space="preserve"> découlera de la description technique et de la connaissance </w:t>
      </w:r>
      <w:r w:rsidRPr="00775469">
        <w:rPr>
          <w:rFonts w:ascii="Arial" w:hAnsi="Arial" w:cs="Arial"/>
          <w:sz w:val="24"/>
          <w:szCs w:val="24"/>
          <w:lang w:val="fr-CD"/>
        </w:rPr>
        <w:lastRenderedPageBreak/>
        <w:t>du milieu naturel du projet.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En effet, l’installation de la base vie, l’exécution des travaux de génie civil, l’aménagement des pistes agricoles et enfin l’accroissement de la production auront sûrement des impacts sur le paysage et la modification de la structure des couches du sol en présence.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Des déchets de plusieurs sortes seront produits, la pollution de l’air ambiant par les fumées générées par la combustion des hydrocarbures (véhicules et engins lourds), la pollution de l’eau de surface et des nappes souterraines par les effluents liquides issus de fuites de réservoirs et d’entretiens divers, des rejets domestiques de la base vie, les bruits engendrés par la circulation automobile pendant la phase du chantier, les risques d’accidents (incendies, déversements accidentels des produits pétroliers, éboulements de terrain, collisions, etc.).</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Des tassements du sol avec impacts significatifs sur la microflore et la microfaune, la perte éventuelle de la biodiversité par le bouleversement de l’habitat et des cycles de reproduction des espèces en présence, des modifications probables du comportement de la population hôte suite à l’afflux humain avec incidence possible sur la propagation des IST/VIH et aussi le coût des biens de première nécessité revu à la hausse.</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Au-delà, l’accroissement de la bourse locale par la création des emplois temporaires, directs et indirects (ouvriers du chantier, tenanciers de gargotes, cabines téléphoniques, ventes des produits locaux, etc.) et augmentation probable de la production agricole avec incidence directe sur le niveau de vie de ménages, l’accès à l’eau potable en quantité et qualité suffisantes, figurent parmi les bonifications apportées par l’aménagement projeté.</w:t>
      </w:r>
    </w:p>
    <w:p w:rsidR="00775469" w:rsidRDefault="00775469" w:rsidP="00775469">
      <w:pPr>
        <w:ind w:left="567"/>
        <w:rPr>
          <w:rFonts w:ascii="Arial" w:hAnsi="Arial" w:cs="Arial"/>
          <w:sz w:val="24"/>
          <w:szCs w:val="24"/>
          <w:lang w:val="fr-CD"/>
        </w:rPr>
      </w:pPr>
      <w:bookmarkStart w:id="77" w:name="_Toc507509912"/>
      <w:bookmarkStart w:id="78" w:name="_Toc3180655"/>
      <w:r w:rsidRPr="00775469">
        <w:rPr>
          <w:rFonts w:ascii="Arial" w:hAnsi="Arial" w:cs="Arial"/>
          <w:sz w:val="24"/>
          <w:szCs w:val="24"/>
          <w:lang w:val="fr-CD"/>
        </w:rPr>
        <w:t>Présentation des principaux impacts d</w:t>
      </w:r>
      <w:bookmarkEnd w:id="77"/>
      <w:r w:rsidRPr="00775469">
        <w:rPr>
          <w:rFonts w:ascii="Arial" w:hAnsi="Arial" w:cs="Arial"/>
          <w:sz w:val="24"/>
          <w:szCs w:val="24"/>
          <w:lang w:val="fr-CD"/>
        </w:rPr>
        <w:t>u projet</w:t>
      </w:r>
      <w:bookmarkEnd w:id="78"/>
    </w:p>
    <w:p w:rsidR="008E0554" w:rsidRPr="00775469"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   Selon les différentes phases du projet et suivant la nature des composantes affectées (physiques, biologiques ou socio-économiques), l’identification et l’évaluation des impacts négatifs et/ ou positifs sont présentées ci - dessous.</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bookmarkStart w:id="79" w:name="_Toc507509913"/>
      <w:bookmarkStart w:id="80" w:name="_Toc3180656"/>
      <w:r w:rsidRPr="00775469">
        <w:rPr>
          <w:rFonts w:ascii="Arial" w:hAnsi="Arial" w:cs="Arial"/>
          <w:sz w:val="24"/>
          <w:szCs w:val="24"/>
          <w:lang w:val="fr-CD"/>
        </w:rPr>
        <w:t>Impacts sur le milieu biophysique</w:t>
      </w:r>
      <w:bookmarkEnd w:id="79"/>
      <w:bookmarkEnd w:id="80"/>
    </w:p>
    <w:p w:rsidR="00775469" w:rsidRPr="00DA7AA5" w:rsidRDefault="00775469" w:rsidP="00775469">
      <w:pPr>
        <w:ind w:left="567"/>
        <w:rPr>
          <w:rFonts w:ascii="Arial" w:hAnsi="Arial" w:cs="Arial"/>
          <w:b/>
          <w:sz w:val="24"/>
          <w:szCs w:val="24"/>
          <w:lang w:val="fr-CD"/>
        </w:rPr>
      </w:pPr>
    </w:p>
    <w:p w:rsidR="00775469" w:rsidRPr="00DA7AA5" w:rsidRDefault="00775469" w:rsidP="00775469">
      <w:pPr>
        <w:ind w:left="567"/>
        <w:rPr>
          <w:rFonts w:ascii="Arial" w:hAnsi="Arial" w:cs="Arial"/>
          <w:b/>
          <w:sz w:val="24"/>
          <w:szCs w:val="24"/>
          <w:lang w:val="fr-CD"/>
        </w:rPr>
      </w:pPr>
      <w:bookmarkStart w:id="81" w:name="_Toc3180657"/>
      <w:r w:rsidRPr="00DA7AA5">
        <w:rPr>
          <w:rFonts w:ascii="Arial" w:hAnsi="Arial" w:cs="Arial"/>
          <w:b/>
          <w:sz w:val="24"/>
          <w:szCs w:val="24"/>
          <w:lang w:val="fr-CD"/>
        </w:rPr>
        <w:t>6.2.1.1.1 Impacts sur le sol</w:t>
      </w:r>
      <w:bookmarkEnd w:id="81"/>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Modification de la structure du sol : les différents travaux de génie civil et d’aménagement des pistes (débroussaillage, fouilles, implantation de la base vie, installation du chantier, prélèvements de matériaux dans les gîtes d’emprunt, construction des canaux) auront inévitablement des conséquences sur la structure du sol concerné (bouleversement des horizons, tassements, etc.)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lastRenderedPageBreak/>
        <w:t>Risque d’érosion et de glissement de terrain : l’augmentation de la circulation automobile (véhicules et engins lourds du chantier) sur un terrain meuble et moins consolidé pourrait causer des pertes de sol par glissement de terrain et aussi, les traces laissées par les roues automobiles pourraient augmenter le ruissellement dans le sens de la pente et provoquer des ravinements de terrain.</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Il s’en suivrait l’augmentation des particules solides dans les eaux de surface et par conséquent, la baisse de la productivité de ces écosystèmes suite à la faible pénétration des rayons lumineux et parfois même, la disparition de tous les organismes qui y vivent (eutrophisation des pièces d’eau). En outre, la sédimentation des particules solides ainsi libérées pourrait entrainer des inondations en aval par l’augmentation du niveau du lit de la rivière Linkana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Des déversements accidentels des hydrocarbures sur le sol pourraient, par infiltration, souiller les nappes phréatiques en présence ou encore causer des catastrophes sur les eaux de surface par ruissellements (marées noires).</w:t>
      </w:r>
    </w:p>
    <w:p w:rsidR="00775469" w:rsidRPr="00DA7AA5" w:rsidRDefault="00775469" w:rsidP="00775469">
      <w:pPr>
        <w:ind w:left="567"/>
        <w:rPr>
          <w:rFonts w:ascii="Arial" w:hAnsi="Arial" w:cs="Arial"/>
          <w:b/>
          <w:sz w:val="24"/>
          <w:szCs w:val="24"/>
          <w:lang w:val="fr-CD"/>
        </w:rPr>
      </w:pPr>
      <w:bookmarkStart w:id="82" w:name="_Toc3180658"/>
      <w:r w:rsidRPr="00DA7AA5">
        <w:rPr>
          <w:rFonts w:ascii="Arial" w:hAnsi="Arial" w:cs="Arial"/>
          <w:b/>
          <w:sz w:val="24"/>
          <w:szCs w:val="24"/>
          <w:lang w:val="fr-CD"/>
        </w:rPr>
        <w:t>6.2.1.1.2 Impacts sur les ressources en eau (Pressions sur les ressources en eau)</w:t>
      </w:r>
      <w:bookmarkEnd w:id="82"/>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Comme souligné plus haut, la rivière Linkana, au-delà des activités agricoles, couvre l’ensemble des besoins domestiques des populations de trois localités concernés par le projet en cours.</w:t>
      </w:r>
    </w:p>
    <w:p w:rsidR="00775469" w:rsidRDefault="00775469" w:rsidP="00775469">
      <w:pPr>
        <w:ind w:left="567"/>
        <w:rPr>
          <w:rFonts w:ascii="Arial" w:hAnsi="Arial" w:cs="Arial"/>
          <w:sz w:val="24"/>
          <w:szCs w:val="24"/>
          <w:lang w:val="fr-CD"/>
        </w:rPr>
      </w:pPr>
      <w:r w:rsidRPr="00775469">
        <w:rPr>
          <w:rFonts w:ascii="Arial" w:hAnsi="Arial" w:cs="Arial"/>
          <w:sz w:val="24"/>
          <w:szCs w:val="24"/>
          <w:lang w:val="fr-CD"/>
        </w:rPr>
        <w:t>Les différents travaux de génie civil consommeront beaucoup de m3 d’eau disponible qui devront, associés à la demande des ménages et à l’afflux humain augmenter la consommation de ce précieux liquide. La société adjudicataire devra faire preuve de gestion méticuleuse pour ne pas perturber la paix sociale pendant la phase du chantier.</w:t>
      </w:r>
    </w:p>
    <w:p w:rsidR="008E0554" w:rsidRPr="00775469"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Au besoin, un supplément d’eau apportée dans des camions citernes pourrait être envisagé, surtout que la rivière N’sele n’est pas très éloignée du milieu d’insertion du présent projet.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Pendant la phase du chantier, l’entreprise chargée d’exécution des travaux veillera aux déversements accidentels des produits pétroliers susceptibles d’entamer considérablement les activités agricoles d’autres maraichers se trouvant de l’autre côté de la route de Maluku.</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Au regard du débit de 1360l/s de la rivière Linkana par endroit, une gestion intelligente s’imposera dans le but de limiter la consommation du carburant due à l’approvisionnement de l’eau du chantier par des camions citernes, ce qui grèverait les dépenses d’installation des ouvrages.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Pendant la phase d’exploitation, des restrictions seront faites quant à la gestion des intrants agricoles (pesticides, engrais chimiques et autres produits phytosanitaires) en vue de la préservation de la qualité des eaux de surface et des nappes phréatiques. </w:t>
      </w:r>
      <w:r w:rsidRPr="00775469">
        <w:rPr>
          <w:rFonts w:ascii="Arial" w:hAnsi="Arial" w:cs="Arial"/>
          <w:sz w:val="24"/>
          <w:szCs w:val="24"/>
          <w:lang w:val="fr-CD"/>
        </w:rPr>
        <w:lastRenderedPageBreak/>
        <w:t>Des prélèvements d’échantillons d’analyse seront salutaires pour déterminer la qualité des eaux en présence.</w:t>
      </w:r>
    </w:p>
    <w:p w:rsidR="00775469" w:rsidRPr="00DA7AA5" w:rsidRDefault="00775469" w:rsidP="00775469">
      <w:pPr>
        <w:ind w:left="567"/>
        <w:rPr>
          <w:rFonts w:ascii="Arial" w:hAnsi="Arial" w:cs="Arial"/>
          <w:b/>
          <w:sz w:val="24"/>
          <w:szCs w:val="24"/>
          <w:lang w:val="fr-CD"/>
        </w:rPr>
      </w:pPr>
      <w:bookmarkStart w:id="83" w:name="_Toc494977072"/>
      <w:bookmarkStart w:id="84" w:name="_Toc3180659"/>
      <w:r w:rsidRPr="00DA7AA5">
        <w:rPr>
          <w:rFonts w:ascii="Arial" w:hAnsi="Arial" w:cs="Arial"/>
          <w:b/>
          <w:sz w:val="24"/>
          <w:szCs w:val="24"/>
          <w:lang w:val="fr-CD"/>
        </w:rPr>
        <w:t>6.2.1.1.3. Impact sur la qualité de l’air</w:t>
      </w:r>
      <w:bookmarkEnd w:id="83"/>
      <w:bookmarkEnd w:id="84"/>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émissions potentielles des activités du projet seront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poussières causées par la circulation automobile (engins et véhicules de chantier) durant la phase du chantier;</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fumées et particules de suie provenant de la combustion des hydrocarbures;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autres gaz d’échappement (NOX) libérés des groupes électrogènes (éclairage du site pendant la nuit);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 gaz méthane et diverses odeurs inhérentes à la décomposition de la matière organique (décharges mal entretenues).</w:t>
      </w:r>
    </w:p>
    <w:p w:rsidR="00775469" w:rsidRPr="00DA7AA5" w:rsidRDefault="00775469" w:rsidP="00775469">
      <w:pPr>
        <w:ind w:left="567"/>
        <w:rPr>
          <w:rFonts w:ascii="Arial" w:hAnsi="Arial" w:cs="Arial"/>
          <w:b/>
          <w:sz w:val="24"/>
          <w:szCs w:val="24"/>
          <w:lang w:val="fr-CD"/>
        </w:rPr>
      </w:pPr>
      <w:bookmarkStart w:id="85" w:name="_Toc3180660"/>
      <w:r w:rsidRPr="00DA7AA5">
        <w:rPr>
          <w:rFonts w:ascii="Arial" w:hAnsi="Arial" w:cs="Arial"/>
          <w:b/>
          <w:sz w:val="24"/>
          <w:szCs w:val="24"/>
          <w:lang w:val="fr-CD"/>
        </w:rPr>
        <w:t>6.2.1.1.4 Impact sur la biodiversité</w:t>
      </w:r>
      <w:bookmarkEnd w:id="85"/>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Il est évident que les différentes actions du projet auront des impacts sur la biodiversité du milieu d’insertion du projet. Les tracés des canaux, l’aménagement des pistes agricoles, les travaux de fouilles, les bruits consécutifs, la montée de la turbidité de l’eau de surface, la perturbation des habitats naturels et des cycles de reproduction de la faune comme de la flore, modifieront en nombre et en qualité, le comportement des espèces en présence (migrations, réduction des effectifs, destruction des spécimens, perturbations des cycles de vie et/ou des zones de fraie etc.).</w:t>
      </w:r>
      <w:bookmarkStart w:id="86" w:name="_Toc493590277"/>
      <w:bookmarkStart w:id="87" w:name="_Toc494977073"/>
    </w:p>
    <w:p w:rsidR="00775469" w:rsidRDefault="00775469" w:rsidP="00775469">
      <w:pPr>
        <w:ind w:left="567"/>
        <w:rPr>
          <w:rFonts w:ascii="Arial" w:hAnsi="Arial" w:cs="Arial"/>
          <w:b/>
          <w:sz w:val="24"/>
          <w:szCs w:val="24"/>
          <w:lang w:val="fr-CD"/>
        </w:rPr>
      </w:pPr>
      <w:bookmarkStart w:id="88" w:name="_Toc493590278"/>
      <w:bookmarkStart w:id="89" w:name="_Toc494977074"/>
      <w:bookmarkStart w:id="90" w:name="_Toc3180661"/>
      <w:r w:rsidRPr="00DA7AA5">
        <w:rPr>
          <w:rFonts w:ascii="Arial" w:hAnsi="Arial" w:cs="Arial"/>
          <w:b/>
          <w:sz w:val="24"/>
          <w:szCs w:val="24"/>
          <w:lang w:val="fr-CD"/>
        </w:rPr>
        <w:t xml:space="preserve">6.2.1.1.5. Impacts liés à l’utilisation des produits </w:t>
      </w:r>
      <w:bookmarkEnd w:id="88"/>
      <w:bookmarkEnd w:id="89"/>
      <w:r w:rsidRPr="00DA7AA5">
        <w:rPr>
          <w:rFonts w:ascii="Arial" w:hAnsi="Arial" w:cs="Arial"/>
          <w:b/>
          <w:sz w:val="24"/>
          <w:szCs w:val="24"/>
          <w:lang w:val="fr-CD"/>
        </w:rPr>
        <w:t>pétroliers</w:t>
      </w:r>
      <w:bookmarkEnd w:id="90"/>
    </w:p>
    <w:p w:rsidR="008E0554" w:rsidRPr="00DA7AA5" w:rsidRDefault="008E0554" w:rsidP="00775469">
      <w:pPr>
        <w:ind w:left="567"/>
        <w:rPr>
          <w:rFonts w:ascii="Arial" w:hAnsi="Arial" w:cs="Arial"/>
          <w:b/>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Hydrocarbures : le sol en présence pourrait être souillé par des fuites d’huile des camions, générateurs électriques et engins commis au chantier soit durant le fonctionnement de ces derniers ou pendant leurs entretiens ou réparations (garage ou ateliers).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Les huiles et graisses contiennent parfois des impuretés nuisibles à la vie de la microfaune et devront faire l’objet d’une gestion intelligente pour éviter les contaminations du sol quand elles sont déversées accidentellement.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opérations de remplissage des réservoirs du charroi automobile peuvent aussi souiller le sol si les aires ne sont pas suffisamment étanches et adaptées à ce genre de manœuvres.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Des réactions de photo-dégradation atmosphérique des hydrocarbures avec des radicaux hydroxyles libres sont possibles ; les différents produits qui en résulteraient pourraient, par inhalation, nuire sensiblement à la santé du personnel commis au </w:t>
      </w:r>
      <w:r w:rsidRPr="00775469">
        <w:rPr>
          <w:rFonts w:ascii="Arial" w:hAnsi="Arial" w:cs="Arial"/>
          <w:sz w:val="24"/>
          <w:szCs w:val="24"/>
          <w:lang w:val="fr-CD"/>
        </w:rPr>
        <w:lastRenderedPageBreak/>
        <w:t>chantier et même s’infiltrer dans le sol et contaminer les nappes phréatiques.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Quelques procédures de nettoyage utilisées en cas de déversements accidentels de produits pétroliers (usage de la sciure de bois et d’autres kits absorbants inertes) seront largement traitées dans les paragraphes infra.</w:t>
      </w:r>
    </w:p>
    <w:p w:rsidR="00775469" w:rsidRPr="00775469" w:rsidRDefault="00775469" w:rsidP="00775469">
      <w:pPr>
        <w:ind w:left="567"/>
        <w:rPr>
          <w:rFonts w:ascii="Arial" w:hAnsi="Arial" w:cs="Arial"/>
          <w:sz w:val="24"/>
          <w:szCs w:val="24"/>
          <w:lang w:val="fr-CD"/>
        </w:rPr>
      </w:pPr>
    </w:p>
    <w:p w:rsidR="00775469" w:rsidRPr="00DA7AA5" w:rsidRDefault="00775469" w:rsidP="00775469">
      <w:pPr>
        <w:ind w:left="567"/>
        <w:rPr>
          <w:rFonts w:ascii="Arial" w:hAnsi="Arial" w:cs="Arial"/>
          <w:b/>
          <w:sz w:val="24"/>
          <w:szCs w:val="24"/>
          <w:lang w:val="fr-CD"/>
        </w:rPr>
      </w:pPr>
      <w:bookmarkStart w:id="91" w:name="_Toc493590279"/>
      <w:bookmarkStart w:id="92" w:name="_Toc494977075"/>
      <w:bookmarkStart w:id="93" w:name="_Toc3180662"/>
      <w:bookmarkEnd w:id="86"/>
      <w:bookmarkEnd w:id="87"/>
      <w:r w:rsidRPr="00DA7AA5">
        <w:rPr>
          <w:rFonts w:ascii="Arial" w:hAnsi="Arial" w:cs="Arial"/>
          <w:b/>
          <w:sz w:val="24"/>
          <w:szCs w:val="24"/>
          <w:lang w:val="fr-CD"/>
        </w:rPr>
        <w:t>6.2.1.1.6. Impacts liés à la production de déchets solides</w:t>
      </w:r>
      <w:bookmarkEnd w:id="91"/>
      <w:bookmarkEnd w:id="92"/>
      <w:bookmarkEnd w:id="93"/>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En dehors de la matière organique qui pourra être enfouie sans dangers imminents, les autres déchets solides méritent d’être correctement gérés afin de limiter au possible les risques encourus par la dégradation/contamination des écosystèmes environnants et par ricochet, l’humain.  Ils comprendront les classes ci-après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Déchets banals : moins nocifs ; les ferrailles, restes de bois et de béton, sacs d’emballage, sciure de bois, etc. pouvant servir à d’autres usages de la population hôte (matériaux de récupération)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Déchets dits dangereux : nuisibles à la santé ; les emballages des produits chimiques, les résidus de peintures, les vernis, les batteries usées, etc. Ils seront traités et éliminés conformément aux Fiches de Données de Sécurité (FDS) des contenus.</w:t>
      </w:r>
    </w:p>
    <w:p w:rsidR="00775469" w:rsidRPr="00DA7AA5" w:rsidRDefault="00775469" w:rsidP="00775469">
      <w:pPr>
        <w:ind w:left="567"/>
        <w:rPr>
          <w:rFonts w:ascii="Arial" w:hAnsi="Arial" w:cs="Arial"/>
          <w:b/>
          <w:sz w:val="24"/>
          <w:szCs w:val="24"/>
          <w:lang w:val="fr-CD"/>
        </w:rPr>
      </w:pPr>
      <w:bookmarkStart w:id="94" w:name="_Toc3180663"/>
      <w:r w:rsidRPr="00DA7AA5">
        <w:rPr>
          <w:rFonts w:ascii="Arial" w:hAnsi="Arial" w:cs="Arial"/>
          <w:b/>
          <w:sz w:val="24"/>
          <w:szCs w:val="24"/>
          <w:lang w:val="fr-CD"/>
        </w:rPr>
        <w:t>6.2.1.1.7 Impacts liés à la production de déchets liquides</w:t>
      </w:r>
      <w:bookmarkEnd w:id="94"/>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p>
    <w:p w:rsidR="008E0554"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Les différentes activités menées durant la phase d’implantation des ouvrages hydrauliques et aussi pendant la phase d’exploitation de ces derniers, produiront des effluents liquides chargés de boues, produits pétroliers, de produits cosmétiques et </w:t>
      </w:r>
    </w:p>
    <w:p w:rsidR="008E0554"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matières organiques (surtout pour les effluents de la Base vie). Le PGES se chargera de leur gestion écologique afin de préserver les équilibres naturels, gage de bons services écosystémiques. Cette gestion écologique aura comme soubassement la loi de 3RV, comme Réutilisation, Réemploi, Recyclage et Valorisation.</w:t>
      </w:r>
    </w:p>
    <w:p w:rsidR="00775469" w:rsidRPr="00775469" w:rsidRDefault="00775469" w:rsidP="00775469">
      <w:pPr>
        <w:ind w:left="567"/>
        <w:rPr>
          <w:rFonts w:ascii="Arial" w:hAnsi="Arial" w:cs="Arial"/>
          <w:sz w:val="24"/>
          <w:szCs w:val="24"/>
          <w:lang w:val="fr-CD"/>
        </w:rPr>
      </w:pPr>
    </w:p>
    <w:p w:rsidR="00775469" w:rsidRPr="00DA7AA5" w:rsidRDefault="00775469" w:rsidP="00775469">
      <w:pPr>
        <w:ind w:left="567"/>
        <w:rPr>
          <w:rFonts w:ascii="Arial" w:hAnsi="Arial" w:cs="Arial"/>
          <w:b/>
          <w:sz w:val="24"/>
          <w:szCs w:val="24"/>
          <w:lang w:val="fr-CD"/>
        </w:rPr>
      </w:pPr>
      <w:bookmarkStart w:id="95" w:name="_Toc3180664"/>
      <w:r w:rsidRPr="00DA7AA5">
        <w:rPr>
          <w:rFonts w:ascii="Arial" w:hAnsi="Arial" w:cs="Arial"/>
          <w:b/>
          <w:sz w:val="24"/>
          <w:szCs w:val="24"/>
          <w:lang w:val="fr-CD"/>
        </w:rPr>
        <w:t>6.2.1.1.8 Impact sur le paysage</w:t>
      </w:r>
      <w:bookmarkEnd w:id="95"/>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Durant la phase de chantier, l’entreposage des containers, la présence des engins et gros véhicules, les constructions servant d’entrepôts, de base vie et aménagements divers contribueront à modifier temporairement le paysage du milieu d’insertion du projet.</w:t>
      </w:r>
    </w:p>
    <w:p w:rsidR="00775469" w:rsidRPr="00DA7AA5" w:rsidRDefault="00775469" w:rsidP="00775469">
      <w:pPr>
        <w:ind w:left="567"/>
        <w:rPr>
          <w:rFonts w:ascii="Arial" w:hAnsi="Arial" w:cs="Arial"/>
          <w:b/>
          <w:sz w:val="24"/>
          <w:szCs w:val="24"/>
          <w:lang w:val="fr-CD"/>
        </w:rPr>
      </w:pPr>
      <w:bookmarkStart w:id="96" w:name="_Toc507509914"/>
      <w:bookmarkStart w:id="97" w:name="_Toc3180665"/>
      <w:r w:rsidRPr="00DA7AA5">
        <w:rPr>
          <w:rFonts w:ascii="Arial" w:hAnsi="Arial" w:cs="Arial"/>
          <w:b/>
          <w:sz w:val="24"/>
          <w:szCs w:val="24"/>
          <w:lang w:val="fr-CD"/>
        </w:rPr>
        <w:t>6.2.1.2 Impacts s</w:t>
      </w:r>
      <w:bookmarkEnd w:id="96"/>
      <w:r w:rsidRPr="00DA7AA5">
        <w:rPr>
          <w:rFonts w:ascii="Arial" w:hAnsi="Arial" w:cs="Arial"/>
          <w:b/>
          <w:sz w:val="24"/>
          <w:szCs w:val="24"/>
          <w:lang w:val="fr-CD"/>
        </w:rPr>
        <w:t>ur le milieu socio-économique</w:t>
      </w:r>
      <w:bookmarkEnd w:id="97"/>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lastRenderedPageBreak/>
        <w:t xml:space="preserve">Certes, l’implantation du présent projet dans la vallée de la Linkana provoquera un regain d’activités économiques largement positif comparativement aux difficultés identifiées lors des descentes sur le terrain.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En effet, les moyens de production très limités des agriculteurs trouveront un répondant par les différentes actions que porte le présent projet.</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Ainsi, les impacts dits positifs liés à l’aménagement hydro-agricole de la vallée de la Linkana pourront se résumer en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Création d’emplois (permanents et temporaires) : le secteur agricole, dans la configuration actuelle de la RDC, reste le seul secteur qui peut pourvoir des emplois stables si bien sûr, le gouvernement de la république, dans sa politique de relance du secteur agricole accompagne réellement les agriculteurs dans les nombreux défis qui limitent la production agricole (crise des moyens d’investissement, techniques culturales obsolètes, circuits de commercialisation mal organisés, etc.).</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La phase d’implantation des canaux (irrigation et drainage) pourvoira à beaucoup d’emplois temporaires directs ou indirects. Vue l’immensité des tâches à accomplir et dans le souci d’accumuler le capital au niveau local, facteur d’accélération du vrai développement, le consultant souhaite que les ouvriers utiles aux travaux de chantier soient prioritairement recrutés dans le milieu du projet et que des aires de services (petits commerces, gargotes, etc.) soient aménagées pour accroître les bénéfices locaux.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Dans le même ordre d’idées, que l’accompagnement du ministère de l’Agriculture s’étale sur quelques semestres, 4 au minimum, pour un coaching efficace au Comité Local de Gestion (CGL) qui sera installé avant la phase d’exploitation des ouvrages.</w:t>
      </w:r>
    </w:p>
    <w:p w:rsidR="00775469" w:rsidRDefault="00775469" w:rsidP="00775469">
      <w:pPr>
        <w:ind w:left="567"/>
        <w:rPr>
          <w:rFonts w:ascii="Arial" w:hAnsi="Arial" w:cs="Arial"/>
          <w:sz w:val="24"/>
          <w:szCs w:val="24"/>
          <w:lang w:val="fr-CD"/>
        </w:rPr>
      </w:pPr>
      <w:r w:rsidRPr="00775469">
        <w:rPr>
          <w:rFonts w:ascii="Arial" w:hAnsi="Arial" w:cs="Arial"/>
          <w:sz w:val="24"/>
          <w:szCs w:val="24"/>
          <w:lang w:val="fr-CD"/>
        </w:rPr>
        <w:t>En effet, la bonne gestion de ces ouvrages hydrauliques garantirait la permanence des emplois et surtout la réduction du chômage suite aux effets d’entrainement.</w:t>
      </w:r>
    </w:p>
    <w:p w:rsidR="008E0554" w:rsidRPr="00775469" w:rsidRDefault="008E0554"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Possibilités d’émergence d’une vraie économie agricole reposant sur l’organisation paysanne, l’octroi des crédits agricoles, l’assistance technique, la création des vrais circuits de commercialisation des récoltes et d’acquisition d’intrants agricoles, etc.)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Réduction de la pauvreté : possibilité d’accroissement de la bourse locale avec effet boule de neige sur les autres secteurs de la vie sociale comme l’amélioration de la nutrition des enfants, de leur santé et du taux de scolarisation (dans un pays où l’enseignement de base est supporté financièrement par les parents), embryons ou leviers du vrai essor économique national ;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Développement communautaire et modernisation possible : les initiatives potentielles </w:t>
      </w:r>
      <w:r w:rsidRPr="00775469">
        <w:rPr>
          <w:rFonts w:ascii="Arial" w:hAnsi="Arial" w:cs="Arial"/>
          <w:sz w:val="24"/>
          <w:szCs w:val="24"/>
          <w:lang w:val="fr-CD"/>
        </w:rPr>
        <w:lastRenderedPageBreak/>
        <w:t>de développement communautaire répondront aux besoins en services et infrastructures essentielles qui pourraient stimuler l’économie locale par le biais du développement d’autres entreprises (relais de commercialisation, meuneries, distributeurs de poissons, etc.) et des projets générateurs de revenus (ex : production de briques en terres cuites pour l’amélioration de l’habitat, installation des boulangeries artisanales, etc.). La nature exacte de ces initiatives de développement sera discutée ensemble avec le Comité Local de Gestion pendant la phase d’exploitation des ouvrages hydrauliques installés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 xml:space="preserve">Pratique d’assolement et de cultures de fourrage : l’enrichissement des parcelles cultivées par la rotation des cultures en associant des légumineuses aura un effet multiplicateur de rendement avec réduction de coût imposé par l’usage d’engrais chimiques (Urée, Composé, etc.) qui à la longue détruisent le sol. </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cultures fourragères (Tithoniadiversiflora et autres) auront un impact positif sur l’alimentation du bétail avec gain de poids et la diversification des sources de revenus sans compter les possibilités d’amendement « vert » des parcelles emblavées.</w:t>
      </w:r>
    </w:p>
    <w:p w:rsidR="00775469" w:rsidRPr="00775469" w:rsidRDefault="00775469" w:rsidP="008E0554">
      <w:pPr>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bookmarkStart w:id="98" w:name="_Toc3180666"/>
      <w:r w:rsidRPr="00775469">
        <w:rPr>
          <w:rFonts w:ascii="Arial" w:hAnsi="Arial" w:cs="Arial"/>
          <w:sz w:val="24"/>
          <w:szCs w:val="24"/>
          <w:lang w:val="fr-CD"/>
        </w:rPr>
        <w:t>Impacts négatifs</w:t>
      </w:r>
      <w:bookmarkEnd w:id="98"/>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La présence du projet pourrait susciter quelques impacts négatifs sur le périmètre sous influence. Néanmoins, ces externalités négatives seront totalement prises en charge par le Plan de Gestion Environnementale et Sociale (PGES) du projet qui prônera leur réduction/ minimisation ou même annihilation. Parmi ces externalités négatives nous citerons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Les afflux humains : phénomènes possibles occasionnés par le regain d’activités qu’impulseront les nouveaux ouvrages de production agricole installés.</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Néanmoins, le site d’installation du projet est sous peuplé, des petites cases à peine occupent des grands espaces lotis anarchiquement. La nécessité d’organisation sociale se fera sentir et sous l’impulsion de l’asynergie de base, des modes d’organisation appropriés se constitueront afin de pérenniser les acquis de cet investissement.</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Il est possible que les mœurs soient un peu bouleversées avec apparition des comportements libertins au sein de la communauté, des séances de sensibilisation seront organisées et l’éducation sur l’abstinence et/ou la contraception constituera l’essentiel des exposés sur la préservation de la santé sexuelle des populations bénéficiaires du projet.</w:t>
      </w:r>
    </w:p>
    <w:p w:rsidR="00775469" w:rsidRPr="00775469" w:rsidRDefault="00775469" w:rsidP="00775469">
      <w:pPr>
        <w:ind w:left="567"/>
        <w:rPr>
          <w:rFonts w:ascii="Arial" w:hAnsi="Arial" w:cs="Arial"/>
          <w:sz w:val="24"/>
          <w:szCs w:val="24"/>
          <w:lang w:val="fr-CD"/>
        </w:rPr>
      </w:pP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lastRenderedPageBreak/>
        <w:t xml:space="preserve">Le CGL veillera à ce que les ouvrages hydrauliques implantés ainsi que l’accompagnement du gouvernement ne deviennent des outils de discrimination sociale, augmentant la fracture entre riches et pauvres de la contrée.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En outre, la gestion des probables conflits entre les bénéficiaires sera confiée entre les mains de sages du comité suscité, désignés par l’ensemble des agriculteurs et exerçant leur mandat avec impartialité. La durée de mandat et les détails de fonctionnement seront précisés par le CGL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Risques liés à la sécurité : l’augmentation du trafic motorisé pendant les phases d’installation du projet comportera des risques aussi bien pour la communauté locale que pour tout le personnel commis au chantier. Aussi, des petits élevages familiaux où les bêtes sont en divagation pourraient subir des pertes suite aux accidents de circulation. Le PGES prendra en charge les éventuels cas et des mesures de sécurité seront prises pour limiter au possible les accidents de circulation et des incendies ;</w:t>
      </w:r>
    </w:p>
    <w:p w:rsidR="00775469" w:rsidRPr="00775469" w:rsidRDefault="00775469" w:rsidP="00775469">
      <w:pPr>
        <w:ind w:left="567"/>
        <w:rPr>
          <w:rFonts w:ascii="Arial" w:hAnsi="Arial" w:cs="Arial"/>
          <w:sz w:val="24"/>
          <w:szCs w:val="24"/>
          <w:lang w:val="fr-CD"/>
        </w:rPr>
      </w:pPr>
      <w:r w:rsidRPr="00775469">
        <w:rPr>
          <w:rFonts w:ascii="Arial" w:hAnsi="Arial" w:cs="Arial"/>
          <w:sz w:val="24"/>
          <w:szCs w:val="24"/>
          <w:lang w:val="fr-CD"/>
        </w:rPr>
        <w:t>Dépendance économique : tout ce qui a été évoqué supra prouve à suffisance que les améliorations du projet redonneront un regain d’activité aux agriculteurs et sans dérive malheureuse, des embryons du vrai essor économique seront prévisibles ; les populations bénéficiaires seront tellement dépendantes de leurs terres qu’un cataclysme malheureux risquerait de déstabiliser tout une contrée avec des conséquences fâcheuses sur les revenus de ménages. Si possible, l’accompagnement du ministère de tutelle développera des modules de remplacement pour parer à ce.</w:t>
      </w:r>
    </w:p>
    <w:p w:rsidR="00775469" w:rsidRPr="00775469" w:rsidRDefault="00775469" w:rsidP="00775469">
      <w:pPr>
        <w:ind w:left="567"/>
        <w:rPr>
          <w:rFonts w:ascii="Arial" w:hAnsi="Arial" w:cs="Arial"/>
          <w:sz w:val="24"/>
          <w:szCs w:val="24"/>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sectPr w:rsidR="00775469" w:rsidRPr="00775469" w:rsidSect="00775469">
          <w:pgSz w:w="11906" w:h="16838"/>
          <w:pgMar w:top="992" w:right="1276" w:bottom="1247" w:left="709" w:header="709" w:footer="709" w:gutter="0"/>
          <w:cols w:space="708"/>
          <w:docGrid w:linePitch="360"/>
        </w:sectPr>
      </w:pPr>
    </w:p>
    <w:p w:rsidR="00775469" w:rsidRPr="00775469" w:rsidRDefault="00775469" w:rsidP="00775469">
      <w:pPr>
        <w:rPr>
          <w:lang w:val="fr-CD"/>
        </w:rPr>
      </w:pPr>
      <w:r w:rsidRPr="00775469">
        <w:rPr>
          <w:lang w:val="fr-CD"/>
        </w:rPr>
        <w:lastRenderedPageBreak/>
        <w:t>Tableau13.Matrice d’interaction des impacts (Installation du chantier, aménagement de pistes et construction des réseaux)</w:t>
      </w:r>
    </w:p>
    <w:tbl>
      <w:tblPr>
        <w:tblW w:w="15543" w:type="dxa"/>
        <w:tblInd w:w="-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2"/>
        <w:gridCol w:w="993"/>
        <w:gridCol w:w="20"/>
        <w:gridCol w:w="1370"/>
        <w:gridCol w:w="27"/>
        <w:gridCol w:w="1249"/>
        <w:gridCol w:w="27"/>
        <w:gridCol w:w="1391"/>
        <w:gridCol w:w="26"/>
        <w:gridCol w:w="2761"/>
        <w:gridCol w:w="48"/>
        <w:gridCol w:w="1417"/>
        <w:gridCol w:w="1418"/>
        <w:gridCol w:w="1417"/>
        <w:gridCol w:w="1557"/>
      </w:tblGrid>
      <w:tr w:rsidR="00775469" w:rsidRPr="00ED6EB1" w:rsidTr="00ED6EB1">
        <w:tc>
          <w:tcPr>
            <w:tcW w:w="1822" w:type="dxa"/>
            <w:vMerge w:val="restart"/>
            <w:shd w:val="clear" w:color="auto" w:fill="00B0F0"/>
            <w:vAlign w:val="center"/>
          </w:tcPr>
          <w:p w:rsidR="00775469" w:rsidRPr="00ED6EB1" w:rsidRDefault="00775469" w:rsidP="00775469">
            <w:pPr>
              <w:rPr>
                <w:rFonts w:eastAsia="Calibri"/>
              </w:rPr>
            </w:pPr>
            <w:r w:rsidRPr="00ED6EB1">
              <w:rPr>
                <w:rFonts w:eastAsia="Calibri"/>
              </w:rPr>
              <w:t>ACTIVITES/SOURCES D'IMPACTS</w:t>
            </w:r>
          </w:p>
        </w:tc>
        <w:tc>
          <w:tcPr>
            <w:tcW w:w="13721" w:type="dxa"/>
            <w:gridSpan w:val="14"/>
            <w:shd w:val="clear" w:color="auto" w:fill="00B0F0"/>
            <w:vAlign w:val="center"/>
          </w:tcPr>
          <w:p w:rsidR="00775469" w:rsidRPr="00ED6EB1" w:rsidRDefault="00775469" w:rsidP="00775469">
            <w:pPr>
              <w:rPr>
                <w:rFonts w:eastAsia="Calibri"/>
              </w:rPr>
            </w:pPr>
            <w:r w:rsidRPr="00ED6EB1">
              <w:rPr>
                <w:rFonts w:eastAsia="Calibri"/>
              </w:rPr>
              <w:t>ASPECTS ENVIRONNEMENTAUX</w:t>
            </w:r>
          </w:p>
        </w:tc>
      </w:tr>
      <w:tr w:rsidR="00775469" w:rsidRPr="00ED6EB1" w:rsidTr="00ED6EB1">
        <w:trPr>
          <w:trHeight w:val="225"/>
        </w:trPr>
        <w:tc>
          <w:tcPr>
            <w:tcW w:w="1822" w:type="dxa"/>
            <w:vMerge/>
            <w:shd w:val="clear" w:color="auto" w:fill="00B0F0"/>
            <w:vAlign w:val="center"/>
          </w:tcPr>
          <w:p w:rsidR="00775469" w:rsidRPr="00ED6EB1" w:rsidRDefault="00775469" w:rsidP="00775469">
            <w:pPr>
              <w:rPr>
                <w:rFonts w:eastAsia="Calibri"/>
              </w:rPr>
            </w:pPr>
          </w:p>
        </w:tc>
        <w:tc>
          <w:tcPr>
            <w:tcW w:w="993" w:type="dxa"/>
            <w:vMerge w:val="restart"/>
            <w:shd w:val="clear" w:color="auto" w:fill="00B0F0"/>
            <w:vAlign w:val="center"/>
          </w:tcPr>
          <w:p w:rsidR="00775469" w:rsidRPr="00ED6EB1" w:rsidRDefault="00775469" w:rsidP="00775469">
            <w:pPr>
              <w:rPr>
                <w:rFonts w:eastAsia="Calibri"/>
              </w:rPr>
            </w:pPr>
            <w:r w:rsidRPr="00ED6EB1">
              <w:rPr>
                <w:rFonts w:eastAsia="Calibri"/>
              </w:rPr>
              <w:t>Sol</w:t>
            </w:r>
          </w:p>
        </w:tc>
        <w:tc>
          <w:tcPr>
            <w:tcW w:w="4110" w:type="dxa"/>
            <w:gridSpan w:val="7"/>
            <w:shd w:val="clear" w:color="auto" w:fill="00B0F0"/>
            <w:vAlign w:val="center"/>
          </w:tcPr>
          <w:p w:rsidR="00775469" w:rsidRPr="00ED6EB1" w:rsidRDefault="00775469" w:rsidP="00775469">
            <w:pPr>
              <w:rPr>
                <w:rFonts w:eastAsia="Calibri"/>
              </w:rPr>
            </w:pPr>
            <w:r w:rsidRPr="00ED6EB1">
              <w:rPr>
                <w:rFonts w:eastAsia="Calibri"/>
              </w:rPr>
              <w:t>Eau</w:t>
            </w:r>
          </w:p>
        </w:tc>
        <w:tc>
          <w:tcPr>
            <w:tcW w:w="4226" w:type="dxa"/>
            <w:gridSpan w:val="3"/>
            <w:shd w:val="clear" w:color="auto" w:fill="00B0F0"/>
            <w:vAlign w:val="center"/>
          </w:tcPr>
          <w:p w:rsidR="00775469" w:rsidRPr="00ED6EB1" w:rsidRDefault="00775469" w:rsidP="00775469">
            <w:pPr>
              <w:rPr>
                <w:rFonts w:eastAsia="Calibri"/>
              </w:rPr>
            </w:pPr>
            <w:r w:rsidRPr="00ED6EB1">
              <w:rPr>
                <w:rFonts w:eastAsia="Calibri"/>
              </w:rPr>
              <w:t>Atmosphère</w:t>
            </w:r>
          </w:p>
        </w:tc>
        <w:tc>
          <w:tcPr>
            <w:tcW w:w="1418" w:type="dxa"/>
            <w:vMerge w:val="restart"/>
            <w:shd w:val="clear" w:color="auto" w:fill="00B0F0"/>
            <w:vAlign w:val="center"/>
          </w:tcPr>
          <w:p w:rsidR="00775469" w:rsidRPr="00ED6EB1" w:rsidRDefault="00775469" w:rsidP="00775469">
            <w:pPr>
              <w:rPr>
                <w:rFonts w:eastAsia="Calibri"/>
              </w:rPr>
            </w:pPr>
            <w:r w:rsidRPr="00ED6EB1">
              <w:rPr>
                <w:rFonts w:eastAsia="Calibri"/>
              </w:rPr>
              <w:t>Biodiversité</w:t>
            </w:r>
          </w:p>
        </w:tc>
        <w:tc>
          <w:tcPr>
            <w:tcW w:w="1417" w:type="dxa"/>
            <w:vMerge w:val="restart"/>
            <w:shd w:val="clear" w:color="auto" w:fill="00B0F0"/>
            <w:vAlign w:val="center"/>
          </w:tcPr>
          <w:p w:rsidR="00775469" w:rsidRPr="00ED6EB1" w:rsidRDefault="00775469" w:rsidP="00775469">
            <w:pPr>
              <w:rPr>
                <w:rFonts w:eastAsia="Calibri"/>
              </w:rPr>
            </w:pPr>
            <w:r w:rsidRPr="00ED6EB1">
              <w:rPr>
                <w:rFonts w:eastAsia="Calibri"/>
              </w:rPr>
              <w:t>Humain</w:t>
            </w:r>
          </w:p>
        </w:tc>
        <w:tc>
          <w:tcPr>
            <w:tcW w:w="1557" w:type="dxa"/>
            <w:vMerge w:val="restart"/>
            <w:shd w:val="clear" w:color="auto" w:fill="00B0F0"/>
            <w:vAlign w:val="center"/>
          </w:tcPr>
          <w:p w:rsidR="00775469" w:rsidRPr="00ED6EB1" w:rsidRDefault="00775469" w:rsidP="00775469">
            <w:pPr>
              <w:rPr>
                <w:rFonts w:eastAsia="Calibri"/>
              </w:rPr>
            </w:pPr>
            <w:r w:rsidRPr="00ED6EB1">
              <w:rPr>
                <w:rFonts w:eastAsia="Calibri"/>
              </w:rPr>
              <w:t xml:space="preserve">Paysage ou déchets </w:t>
            </w:r>
          </w:p>
        </w:tc>
      </w:tr>
      <w:tr w:rsidR="00775469" w:rsidRPr="00ED6EB1" w:rsidTr="00ED6EB1">
        <w:trPr>
          <w:trHeight w:val="225"/>
        </w:trPr>
        <w:tc>
          <w:tcPr>
            <w:tcW w:w="1822" w:type="dxa"/>
            <w:vMerge/>
            <w:shd w:val="clear" w:color="auto" w:fill="00B0F0"/>
            <w:vAlign w:val="center"/>
          </w:tcPr>
          <w:p w:rsidR="00775469" w:rsidRPr="00ED6EB1" w:rsidRDefault="00775469" w:rsidP="00775469">
            <w:pPr>
              <w:rPr>
                <w:rFonts w:eastAsia="Calibri"/>
              </w:rPr>
            </w:pPr>
          </w:p>
        </w:tc>
        <w:tc>
          <w:tcPr>
            <w:tcW w:w="993" w:type="dxa"/>
            <w:vMerge/>
            <w:shd w:val="clear" w:color="auto" w:fill="00B0F0"/>
            <w:vAlign w:val="center"/>
          </w:tcPr>
          <w:p w:rsidR="00775469" w:rsidRPr="00ED6EB1" w:rsidRDefault="00775469" w:rsidP="00775469">
            <w:pPr>
              <w:rPr>
                <w:rFonts w:eastAsia="Calibri"/>
              </w:rPr>
            </w:pPr>
          </w:p>
        </w:tc>
        <w:tc>
          <w:tcPr>
            <w:tcW w:w="1417" w:type="dxa"/>
            <w:gridSpan w:val="3"/>
            <w:shd w:val="clear" w:color="auto" w:fill="00B0F0"/>
            <w:vAlign w:val="center"/>
          </w:tcPr>
          <w:p w:rsidR="00775469" w:rsidRPr="00BE342C" w:rsidRDefault="00775469" w:rsidP="00775469">
            <w:pPr>
              <w:rPr>
                <w:rFonts w:eastAsia="Calibri"/>
                <w:lang w:val="fr-FR"/>
              </w:rPr>
            </w:pPr>
            <w:r w:rsidRPr="00BE342C">
              <w:rPr>
                <w:rFonts w:eastAsia="Calibri"/>
                <w:lang w:val="fr-FR"/>
              </w:rPr>
              <w:t>Pression sur les ressources en eau</w:t>
            </w:r>
          </w:p>
        </w:tc>
        <w:tc>
          <w:tcPr>
            <w:tcW w:w="1276" w:type="dxa"/>
            <w:gridSpan w:val="2"/>
            <w:shd w:val="clear" w:color="auto" w:fill="00B0F0"/>
            <w:vAlign w:val="center"/>
          </w:tcPr>
          <w:p w:rsidR="00775469" w:rsidRPr="00ED6EB1" w:rsidRDefault="00775469" w:rsidP="00775469">
            <w:pPr>
              <w:rPr>
                <w:rFonts w:eastAsia="Calibri"/>
              </w:rPr>
            </w:pPr>
            <w:r w:rsidRPr="00ED6EB1">
              <w:rPr>
                <w:rFonts w:eastAsia="Calibri"/>
              </w:rPr>
              <w:t>Eaux de Surface</w:t>
            </w:r>
          </w:p>
        </w:tc>
        <w:tc>
          <w:tcPr>
            <w:tcW w:w="1417" w:type="dxa"/>
            <w:gridSpan w:val="2"/>
            <w:shd w:val="clear" w:color="auto" w:fill="00B0F0"/>
            <w:vAlign w:val="center"/>
          </w:tcPr>
          <w:p w:rsidR="00775469" w:rsidRPr="00ED6EB1" w:rsidRDefault="00775469" w:rsidP="00775469">
            <w:pPr>
              <w:rPr>
                <w:rFonts w:eastAsia="Calibri"/>
              </w:rPr>
            </w:pPr>
            <w:r w:rsidRPr="00ED6EB1">
              <w:rPr>
                <w:rFonts w:eastAsia="Calibri"/>
              </w:rPr>
              <w:t xml:space="preserve">Eaux Souterraines </w:t>
            </w:r>
          </w:p>
        </w:tc>
        <w:tc>
          <w:tcPr>
            <w:tcW w:w="2761" w:type="dxa"/>
            <w:shd w:val="clear" w:color="auto" w:fill="00B0F0"/>
            <w:vAlign w:val="center"/>
          </w:tcPr>
          <w:p w:rsidR="00775469" w:rsidRPr="00ED6EB1" w:rsidRDefault="00775469" w:rsidP="00775469">
            <w:pPr>
              <w:rPr>
                <w:rFonts w:eastAsia="Calibri"/>
              </w:rPr>
            </w:pPr>
            <w:r w:rsidRPr="00ED6EB1">
              <w:rPr>
                <w:rFonts w:eastAsia="Calibri"/>
              </w:rPr>
              <w:t>Air</w:t>
            </w:r>
          </w:p>
        </w:tc>
        <w:tc>
          <w:tcPr>
            <w:tcW w:w="1465" w:type="dxa"/>
            <w:gridSpan w:val="2"/>
            <w:shd w:val="clear" w:color="auto" w:fill="00B0F0"/>
            <w:vAlign w:val="center"/>
          </w:tcPr>
          <w:p w:rsidR="00775469" w:rsidRPr="00ED6EB1" w:rsidRDefault="00775469" w:rsidP="00775469">
            <w:pPr>
              <w:rPr>
                <w:rFonts w:eastAsia="Calibri"/>
              </w:rPr>
            </w:pPr>
            <w:r w:rsidRPr="00ED6EB1">
              <w:rPr>
                <w:rFonts w:eastAsia="Calibri"/>
              </w:rPr>
              <w:t>Bruits/ou Vibrations</w:t>
            </w:r>
          </w:p>
        </w:tc>
        <w:tc>
          <w:tcPr>
            <w:tcW w:w="1418" w:type="dxa"/>
            <w:vMerge/>
            <w:shd w:val="clear" w:color="auto" w:fill="00B0F0"/>
            <w:vAlign w:val="center"/>
          </w:tcPr>
          <w:p w:rsidR="00775469" w:rsidRPr="00ED6EB1" w:rsidRDefault="00775469" w:rsidP="00775469">
            <w:pPr>
              <w:rPr>
                <w:rFonts w:eastAsia="Calibri"/>
              </w:rPr>
            </w:pPr>
          </w:p>
        </w:tc>
        <w:tc>
          <w:tcPr>
            <w:tcW w:w="1417" w:type="dxa"/>
            <w:vMerge/>
            <w:shd w:val="clear" w:color="auto" w:fill="00B0F0"/>
            <w:vAlign w:val="center"/>
          </w:tcPr>
          <w:p w:rsidR="00775469" w:rsidRPr="00ED6EB1" w:rsidRDefault="00775469" w:rsidP="00775469">
            <w:pPr>
              <w:rPr>
                <w:rFonts w:eastAsia="Calibri"/>
              </w:rPr>
            </w:pPr>
          </w:p>
        </w:tc>
        <w:tc>
          <w:tcPr>
            <w:tcW w:w="1557" w:type="dxa"/>
            <w:vMerge/>
            <w:shd w:val="clear" w:color="auto" w:fill="00B0F0"/>
            <w:vAlign w:val="center"/>
          </w:tcPr>
          <w:p w:rsidR="00775469" w:rsidRPr="00ED6EB1" w:rsidRDefault="00775469" w:rsidP="00775469">
            <w:pPr>
              <w:rPr>
                <w:rFonts w:eastAsia="Calibri"/>
              </w:rPr>
            </w:pPr>
          </w:p>
        </w:tc>
      </w:tr>
      <w:tr w:rsidR="00775469" w:rsidRPr="00BE342C" w:rsidTr="00ED6EB1">
        <w:tc>
          <w:tcPr>
            <w:tcW w:w="15543" w:type="dxa"/>
            <w:gridSpan w:val="15"/>
            <w:shd w:val="clear" w:color="auto" w:fill="00B0F0"/>
            <w:vAlign w:val="center"/>
          </w:tcPr>
          <w:p w:rsidR="00775469" w:rsidRPr="00BE342C" w:rsidRDefault="00775469" w:rsidP="00775469">
            <w:pPr>
              <w:rPr>
                <w:rFonts w:eastAsia="Calibri"/>
                <w:lang w:val="fr-FR"/>
              </w:rPr>
            </w:pPr>
            <w:r w:rsidRPr="00BE342C">
              <w:rPr>
                <w:rFonts w:eastAsia="Calibri"/>
                <w:lang w:val="fr-FR"/>
              </w:rPr>
              <w:t xml:space="preserve"> Installation du chantier (aménagement pistes d’accès et installation base et dépendances)</w:t>
            </w:r>
          </w:p>
        </w:tc>
      </w:tr>
      <w:tr w:rsidR="00775469" w:rsidRPr="00ED6EB1" w:rsidTr="00ED6EB1">
        <w:tc>
          <w:tcPr>
            <w:tcW w:w="1822" w:type="dxa"/>
            <w:vAlign w:val="center"/>
          </w:tcPr>
          <w:p w:rsidR="00775469" w:rsidRPr="00BE342C" w:rsidRDefault="00775469" w:rsidP="00775469">
            <w:pPr>
              <w:rPr>
                <w:rFonts w:eastAsia="Calibri"/>
                <w:lang w:val="fr-FR"/>
              </w:rPr>
            </w:pPr>
            <w:r w:rsidRPr="00BE342C">
              <w:rPr>
                <w:rFonts w:eastAsia="Calibri"/>
                <w:lang w:val="fr-FR"/>
              </w:rPr>
              <w:t>Circonscription du périmètre du chantier</w:t>
            </w:r>
          </w:p>
        </w:tc>
        <w:tc>
          <w:tcPr>
            <w:tcW w:w="1013" w:type="dxa"/>
            <w:gridSpan w:val="2"/>
            <w:shd w:val="clear" w:color="auto" w:fill="FFC000"/>
            <w:vAlign w:val="center"/>
          </w:tcPr>
          <w:p w:rsidR="00775469" w:rsidRPr="00BE342C" w:rsidRDefault="00775469" w:rsidP="00775469">
            <w:pPr>
              <w:rPr>
                <w:rFonts w:eastAsia="Calibri"/>
                <w:lang w:val="fr-FR"/>
              </w:rPr>
            </w:pPr>
          </w:p>
        </w:tc>
        <w:tc>
          <w:tcPr>
            <w:tcW w:w="1370" w:type="dxa"/>
            <w:vAlign w:val="center"/>
          </w:tcPr>
          <w:p w:rsidR="00775469" w:rsidRPr="00BE342C" w:rsidRDefault="00775469" w:rsidP="00775469">
            <w:pPr>
              <w:rPr>
                <w:rFonts w:eastAsia="Calibri"/>
                <w:highlight w:val="yellow"/>
                <w:lang w:val="fr-FR"/>
              </w:rPr>
            </w:pPr>
          </w:p>
        </w:tc>
        <w:tc>
          <w:tcPr>
            <w:tcW w:w="1276" w:type="dxa"/>
            <w:gridSpan w:val="2"/>
            <w:shd w:val="clear" w:color="auto" w:fill="FFC000"/>
            <w:vAlign w:val="center"/>
          </w:tcPr>
          <w:p w:rsidR="00775469" w:rsidRPr="00BE342C" w:rsidRDefault="00775469" w:rsidP="00775469">
            <w:pPr>
              <w:rPr>
                <w:rFonts w:eastAsia="Calibri"/>
                <w:lang w:val="fr-FR"/>
              </w:rPr>
            </w:pPr>
          </w:p>
        </w:tc>
        <w:tc>
          <w:tcPr>
            <w:tcW w:w="1418" w:type="dxa"/>
            <w:gridSpan w:val="2"/>
            <w:vAlign w:val="center"/>
          </w:tcPr>
          <w:p w:rsidR="00775469" w:rsidRPr="00BE342C" w:rsidRDefault="00775469" w:rsidP="00775469">
            <w:pPr>
              <w:rPr>
                <w:rFonts w:eastAsia="Calibri"/>
                <w:lang w:val="fr-FR"/>
              </w:rPr>
            </w:pPr>
          </w:p>
        </w:tc>
        <w:tc>
          <w:tcPr>
            <w:tcW w:w="2835" w:type="dxa"/>
            <w:gridSpan w:val="3"/>
            <w:shd w:val="clear" w:color="auto" w:fill="FFC000"/>
            <w:vAlign w:val="center"/>
          </w:tcPr>
          <w:p w:rsidR="00775469" w:rsidRPr="00BE342C" w:rsidRDefault="00775469" w:rsidP="00775469">
            <w:pPr>
              <w:rPr>
                <w:rFonts w:eastAsia="Calibri"/>
                <w:lang w:val="fr-FR"/>
              </w:rPr>
            </w:pPr>
          </w:p>
        </w:tc>
        <w:tc>
          <w:tcPr>
            <w:tcW w:w="1417" w:type="dxa"/>
            <w:shd w:val="clear" w:color="auto" w:fill="FFC000"/>
          </w:tcPr>
          <w:p w:rsidR="00775469" w:rsidRPr="00BE342C" w:rsidRDefault="00775469" w:rsidP="00775469">
            <w:pPr>
              <w:rPr>
                <w:rFonts w:eastAsia="Calibri"/>
                <w:lang w:val="fr-FR"/>
              </w:rPr>
            </w:pPr>
          </w:p>
        </w:tc>
        <w:tc>
          <w:tcPr>
            <w:tcW w:w="1418" w:type="dxa"/>
            <w:shd w:val="clear" w:color="auto" w:fill="FFC000"/>
            <w:vAlign w:val="center"/>
          </w:tcPr>
          <w:p w:rsidR="00775469" w:rsidRPr="00BE342C" w:rsidRDefault="00775469" w:rsidP="00775469">
            <w:pPr>
              <w:rPr>
                <w:rFonts w:eastAsia="Calibri"/>
                <w:lang w:val="fr-FR"/>
              </w:rPr>
            </w:pPr>
          </w:p>
        </w:tc>
        <w:tc>
          <w:tcPr>
            <w:tcW w:w="1417" w:type="dxa"/>
            <w:shd w:val="clear" w:color="auto" w:fill="FFC000"/>
            <w:vAlign w:val="center"/>
          </w:tcPr>
          <w:p w:rsidR="00775469" w:rsidRPr="00ED6EB1" w:rsidRDefault="00775469" w:rsidP="00775469">
            <w:pPr>
              <w:rPr>
                <w:rFonts w:eastAsia="Calibri"/>
              </w:rPr>
            </w:pPr>
            <w:r w:rsidRPr="00ED6EB1">
              <w:rPr>
                <w:rFonts w:eastAsia="Calibri"/>
              </w:rPr>
              <w:t>.</w:t>
            </w:r>
          </w:p>
        </w:tc>
        <w:tc>
          <w:tcPr>
            <w:tcW w:w="1557" w:type="dxa"/>
            <w:shd w:val="clear" w:color="auto" w:fill="FFC000"/>
            <w:vAlign w:val="center"/>
          </w:tcPr>
          <w:p w:rsidR="00775469" w:rsidRPr="00ED6EB1" w:rsidRDefault="00775469" w:rsidP="00775469">
            <w:pPr>
              <w:rPr>
                <w:rFonts w:eastAsia="Calibri"/>
              </w:rPr>
            </w:pP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t>Aménagement des pistes d’accès</w:t>
            </w:r>
          </w:p>
        </w:tc>
        <w:tc>
          <w:tcPr>
            <w:tcW w:w="1013" w:type="dxa"/>
            <w:gridSpan w:val="2"/>
            <w:shd w:val="clear" w:color="auto" w:fill="FFC000"/>
            <w:vAlign w:val="center"/>
          </w:tcPr>
          <w:p w:rsidR="00775469" w:rsidRPr="00ED6EB1" w:rsidRDefault="00775469" w:rsidP="00775469">
            <w:pPr>
              <w:rPr>
                <w:rFonts w:eastAsia="Calibri"/>
              </w:rPr>
            </w:pPr>
          </w:p>
        </w:tc>
        <w:tc>
          <w:tcPr>
            <w:tcW w:w="1370" w:type="dxa"/>
            <w:shd w:val="clear" w:color="auto" w:fill="auto"/>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FFC000"/>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418" w:type="dxa"/>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557" w:type="dxa"/>
            <w:shd w:val="clear" w:color="auto" w:fill="FFC000"/>
            <w:vAlign w:val="center"/>
          </w:tcPr>
          <w:p w:rsidR="00775469" w:rsidRPr="00ED6EB1" w:rsidRDefault="00775469" w:rsidP="00775469">
            <w:pPr>
              <w:rPr>
                <w:rFonts w:eastAsia="Calibri"/>
              </w:rPr>
            </w:pPr>
          </w:p>
        </w:tc>
      </w:tr>
      <w:tr w:rsidR="00775469" w:rsidRPr="00BE342C" w:rsidTr="00ED6EB1">
        <w:tc>
          <w:tcPr>
            <w:tcW w:w="1822" w:type="dxa"/>
            <w:vAlign w:val="center"/>
          </w:tcPr>
          <w:p w:rsidR="00775469" w:rsidRPr="00BE342C" w:rsidRDefault="00775469" w:rsidP="00775469">
            <w:pPr>
              <w:rPr>
                <w:rFonts w:eastAsia="Calibri"/>
                <w:lang w:val="fr-FR"/>
              </w:rPr>
            </w:pPr>
            <w:r w:rsidRPr="00BE342C">
              <w:rPr>
                <w:rFonts w:eastAsia="Calibri"/>
                <w:lang w:val="fr-FR"/>
              </w:rPr>
              <w:t>Installation de la base vie et ses dépendances</w:t>
            </w:r>
          </w:p>
        </w:tc>
        <w:tc>
          <w:tcPr>
            <w:tcW w:w="1013" w:type="dxa"/>
            <w:gridSpan w:val="2"/>
            <w:shd w:val="clear" w:color="auto" w:fill="FFC000"/>
            <w:vAlign w:val="center"/>
          </w:tcPr>
          <w:p w:rsidR="00775469" w:rsidRPr="00BE342C" w:rsidRDefault="00775469" w:rsidP="00775469">
            <w:pPr>
              <w:rPr>
                <w:rFonts w:eastAsia="Calibri"/>
                <w:lang w:val="fr-FR"/>
              </w:rPr>
            </w:pPr>
          </w:p>
        </w:tc>
        <w:tc>
          <w:tcPr>
            <w:tcW w:w="1370" w:type="dxa"/>
            <w:shd w:val="clear" w:color="auto" w:fill="FFC000"/>
            <w:vAlign w:val="center"/>
          </w:tcPr>
          <w:p w:rsidR="00775469" w:rsidRPr="00BE342C" w:rsidRDefault="00775469" w:rsidP="00775469">
            <w:pPr>
              <w:rPr>
                <w:rFonts w:eastAsia="Calibri"/>
                <w:lang w:val="fr-FR"/>
              </w:rPr>
            </w:pPr>
          </w:p>
        </w:tc>
        <w:tc>
          <w:tcPr>
            <w:tcW w:w="1276" w:type="dxa"/>
            <w:gridSpan w:val="2"/>
            <w:shd w:val="clear" w:color="auto" w:fill="FFC000"/>
            <w:vAlign w:val="center"/>
          </w:tcPr>
          <w:p w:rsidR="00775469" w:rsidRPr="00BE342C" w:rsidRDefault="00775469" w:rsidP="00775469">
            <w:pPr>
              <w:rPr>
                <w:rFonts w:eastAsia="Calibri"/>
                <w:lang w:val="fr-FR"/>
              </w:rPr>
            </w:pPr>
          </w:p>
        </w:tc>
        <w:tc>
          <w:tcPr>
            <w:tcW w:w="1418" w:type="dxa"/>
            <w:gridSpan w:val="2"/>
            <w:shd w:val="clear" w:color="auto" w:fill="auto"/>
            <w:vAlign w:val="center"/>
          </w:tcPr>
          <w:p w:rsidR="00775469" w:rsidRPr="00BE342C" w:rsidRDefault="00775469" w:rsidP="00775469">
            <w:pPr>
              <w:rPr>
                <w:rFonts w:eastAsia="Calibri"/>
                <w:lang w:val="fr-FR"/>
              </w:rPr>
            </w:pPr>
          </w:p>
        </w:tc>
        <w:tc>
          <w:tcPr>
            <w:tcW w:w="2835" w:type="dxa"/>
            <w:gridSpan w:val="3"/>
            <w:shd w:val="clear" w:color="auto" w:fill="FFC000"/>
            <w:vAlign w:val="center"/>
          </w:tcPr>
          <w:p w:rsidR="00775469" w:rsidRPr="00BE342C" w:rsidRDefault="00775469" w:rsidP="00775469">
            <w:pPr>
              <w:rPr>
                <w:rFonts w:eastAsia="Calibri"/>
                <w:lang w:val="fr-FR"/>
              </w:rPr>
            </w:pPr>
          </w:p>
        </w:tc>
        <w:tc>
          <w:tcPr>
            <w:tcW w:w="1417" w:type="dxa"/>
            <w:shd w:val="clear" w:color="auto" w:fill="FFC000"/>
            <w:vAlign w:val="center"/>
          </w:tcPr>
          <w:p w:rsidR="00775469" w:rsidRPr="00BE342C" w:rsidRDefault="00775469" w:rsidP="00775469">
            <w:pPr>
              <w:rPr>
                <w:rFonts w:eastAsia="Calibri"/>
                <w:lang w:val="fr-FR"/>
              </w:rPr>
            </w:pPr>
          </w:p>
        </w:tc>
        <w:tc>
          <w:tcPr>
            <w:tcW w:w="1418" w:type="dxa"/>
            <w:shd w:val="clear" w:color="auto" w:fill="FFC000"/>
            <w:vAlign w:val="center"/>
          </w:tcPr>
          <w:p w:rsidR="00775469" w:rsidRPr="00BE342C" w:rsidRDefault="00775469" w:rsidP="00775469">
            <w:pPr>
              <w:rPr>
                <w:rFonts w:eastAsia="Calibri"/>
                <w:lang w:val="fr-FR"/>
              </w:rPr>
            </w:pPr>
          </w:p>
        </w:tc>
        <w:tc>
          <w:tcPr>
            <w:tcW w:w="1417" w:type="dxa"/>
            <w:shd w:val="clear" w:color="auto" w:fill="FFC000"/>
          </w:tcPr>
          <w:p w:rsidR="00775469" w:rsidRPr="00BE342C" w:rsidRDefault="00775469" w:rsidP="00775469">
            <w:pPr>
              <w:rPr>
                <w:rFonts w:eastAsia="Calibri"/>
                <w:lang w:val="fr-FR"/>
              </w:rPr>
            </w:pPr>
          </w:p>
        </w:tc>
        <w:tc>
          <w:tcPr>
            <w:tcW w:w="1557" w:type="dxa"/>
            <w:shd w:val="clear" w:color="auto" w:fill="FFC000"/>
            <w:vAlign w:val="center"/>
          </w:tcPr>
          <w:p w:rsidR="00775469" w:rsidRPr="00BE342C" w:rsidRDefault="00775469" w:rsidP="00775469">
            <w:pPr>
              <w:rPr>
                <w:rFonts w:eastAsia="Calibri"/>
                <w:lang w:val="fr-FR"/>
              </w:rPr>
            </w:pPr>
          </w:p>
        </w:tc>
      </w:tr>
      <w:tr w:rsidR="00775469" w:rsidRPr="00BE342C" w:rsidTr="00ED6EB1">
        <w:tc>
          <w:tcPr>
            <w:tcW w:w="1822" w:type="dxa"/>
            <w:vAlign w:val="center"/>
          </w:tcPr>
          <w:p w:rsidR="00775469" w:rsidRPr="00BE342C" w:rsidRDefault="00775469" w:rsidP="00775469">
            <w:pPr>
              <w:rPr>
                <w:rFonts w:eastAsia="Calibri"/>
                <w:lang w:val="fr-FR"/>
              </w:rPr>
            </w:pPr>
            <w:r w:rsidRPr="00BE342C">
              <w:rPr>
                <w:rFonts w:eastAsia="Calibri"/>
                <w:lang w:val="fr-FR"/>
              </w:rPr>
              <w:t>Entreposage des containers de matériaux de construction</w:t>
            </w:r>
          </w:p>
        </w:tc>
        <w:tc>
          <w:tcPr>
            <w:tcW w:w="1013" w:type="dxa"/>
            <w:gridSpan w:val="2"/>
            <w:shd w:val="clear" w:color="auto" w:fill="FFC000"/>
            <w:vAlign w:val="center"/>
          </w:tcPr>
          <w:p w:rsidR="00775469" w:rsidRPr="00BE342C" w:rsidRDefault="00775469" w:rsidP="00775469">
            <w:pPr>
              <w:rPr>
                <w:rFonts w:eastAsia="Calibri"/>
                <w:lang w:val="fr-FR"/>
              </w:rPr>
            </w:pPr>
          </w:p>
        </w:tc>
        <w:tc>
          <w:tcPr>
            <w:tcW w:w="1370" w:type="dxa"/>
            <w:shd w:val="clear" w:color="auto" w:fill="auto"/>
            <w:vAlign w:val="center"/>
          </w:tcPr>
          <w:p w:rsidR="00775469" w:rsidRPr="00BE342C" w:rsidRDefault="00775469" w:rsidP="00775469">
            <w:pPr>
              <w:rPr>
                <w:rFonts w:eastAsia="Calibri"/>
                <w:lang w:val="fr-FR"/>
              </w:rPr>
            </w:pPr>
          </w:p>
        </w:tc>
        <w:tc>
          <w:tcPr>
            <w:tcW w:w="1276" w:type="dxa"/>
            <w:gridSpan w:val="2"/>
            <w:shd w:val="clear" w:color="auto" w:fill="auto"/>
            <w:vAlign w:val="center"/>
          </w:tcPr>
          <w:p w:rsidR="00775469" w:rsidRPr="00BE342C" w:rsidRDefault="00775469" w:rsidP="00775469">
            <w:pPr>
              <w:rPr>
                <w:rFonts w:eastAsia="Calibri"/>
                <w:lang w:val="fr-FR"/>
              </w:rPr>
            </w:pPr>
          </w:p>
        </w:tc>
        <w:tc>
          <w:tcPr>
            <w:tcW w:w="1418" w:type="dxa"/>
            <w:gridSpan w:val="2"/>
            <w:shd w:val="clear" w:color="auto" w:fill="auto"/>
            <w:vAlign w:val="center"/>
          </w:tcPr>
          <w:p w:rsidR="00775469" w:rsidRPr="00BE342C" w:rsidRDefault="00775469" w:rsidP="00775469">
            <w:pPr>
              <w:rPr>
                <w:rFonts w:eastAsia="Calibri"/>
                <w:lang w:val="fr-FR"/>
              </w:rPr>
            </w:pPr>
          </w:p>
        </w:tc>
        <w:tc>
          <w:tcPr>
            <w:tcW w:w="2835" w:type="dxa"/>
            <w:gridSpan w:val="3"/>
            <w:shd w:val="clear" w:color="auto" w:fill="auto"/>
            <w:vAlign w:val="center"/>
          </w:tcPr>
          <w:p w:rsidR="00775469" w:rsidRPr="00BE342C" w:rsidRDefault="00775469" w:rsidP="00775469">
            <w:pPr>
              <w:rPr>
                <w:rFonts w:eastAsia="Calibri"/>
                <w:lang w:val="fr-FR"/>
              </w:rPr>
            </w:pPr>
          </w:p>
        </w:tc>
        <w:tc>
          <w:tcPr>
            <w:tcW w:w="1417" w:type="dxa"/>
            <w:shd w:val="clear" w:color="auto" w:fill="auto"/>
            <w:vAlign w:val="center"/>
          </w:tcPr>
          <w:p w:rsidR="00775469" w:rsidRPr="00BE342C" w:rsidRDefault="00775469" w:rsidP="00775469">
            <w:pPr>
              <w:rPr>
                <w:rFonts w:eastAsia="Calibri"/>
                <w:lang w:val="fr-FR"/>
              </w:rPr>
            </w:pPr>
          </w:p>
        </w:tc>
        <w:tc>
          <w:tcPr>
            <w:tcW w:w="1418" w:type="dxa"/>
            <w:shd w:val="clear" w:color="auto" w:fill="FFC000"/>
            <w:vAlign w:val="center"/>
          </w:tcPr>
          <w:p w:rsidR="00775469" w:rsidRPr="00BE342C" w:rsidRDefault="00775469" w:rsidP="00775469">
            <w:pPr>
              <w:rPr>
                <w:rFonts w:eastAsia="Calibri"/>
                <w:lang w:val="fr-FR"/>
              </w:rPr>
            </w:pPr>
          </w:p>
        </w:tc>
        <w:tc>
          <w:tcPr>
            <w:tcW w:w="1417" w:type="dxa"/>
            <w:shd w:val="clear" w:color="auto" w:fill="FFC000"/>
          </w:tcPr>
          <w:p w:rsidR="00775469" w:rsidRPr="00BE342C" w:rsidRDefault="00775469" w:rsidP="00775469">
            <w:pPr>
              <w:rPr>
                <w:rFonts w:eastAsia="Calibri"/>
                <w:lang w:val="fr-FR"/>
              </w:rPr>
            </w:pPr>
          </w:p>
        </w:tc>
        <w:tc>
          <w:tcPr>
            <w:tcW w:w="1557" w:type="dxa"/>
            <w:shd w:val="clear" w:color="auto" w:fill="FFC000"/>
            <w:vAlign w:val="center"/>
          </w:tcPr>
          <w:p w:rsidR="00775469" w:rsidRPr="00BE342C" w:rsidRDefault="00775469" w:rsidP="00775469">
            <w:pPr>
              <w:rPr>
                <w:rFonts w:eastAsia="Calibri"/>
                <w:lang w:val="fr-FR"/>
              </w:rPr>
            </w:pP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t>Exploitation des gîtes d’emprunt</w:t>
            </w:r>
          </w:p>
        </w:tc>
        <w:tc>
          <w:tcPr>
            <w:tcW w:w="1013" w:type="dxa"/>
            <w:gridSpan w:val="2"/>
            <w:shd w:val="clear" w:color="auto" w:fill="FFC000"/>
            <w:vAlign w:val="center"/>
          </w:tcPr>
          <w:p w:rsidR="00775469" w:rsidRPr="00ED6EB1" w:rsidRDefault="00775469" w:rsidP="00775469">
            <w:pPr>
              <w:rPr>
                <w:rFonts w:eastAsia="Calibri"/>
              </w:rPr>
            </w:pPr>
          </w:p>
        </w:tc>
        <w:tc>
          <w:tcPr>
            <w:tcW w:w="1370" w:type="dxa"/>
            <w:shd w:val="clear" w:color="auto" w:fill="auto"/>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shd w:val="clear" w:color="auto" w:fill="FFC000"/>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lastRenderedPageBreak/>
              <w:t>Fouilles, terrassements</w:t>
            </w:r>
          </w:p>
        </w:tc>
        <w:tc>
          <w:tcPr>
            <w:tcW w:w="1013" w:type="dxa"/>
            <w:gridSpan w:val="2"/>
            <w:shd w:val="clear" w:color="auto" w:fill="FFC000"/>
            <w:vAlign w:val="center"/>
          </w:tcPr>
          <w:p w:rsidR="00775469" w:rsidRPr="00ED6EB1" w:rsidRDefault="00775469" w:rsidP="00775469">
            <w:pPr>
              <w:rPr>
                <w:rFonts w:eastAsia="Calibri"/>
              </w:rPr>
            </w:pPr>
          </w:p>
        </w:tc>
        <w:tc>
          <w:tcPr>
            <w:tcW w:w="1370" w:type="dxa"/>
            <w:shd w:val="clear" w:color="auto" w:fill="auto"/>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shd w:val="clear" w:color="auto" w:fill="FFC000"/>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vAlign w:val="center"/>
          </w:tcPr>
          <w:p w:rsidR="00775469" w:rsidRPr="00ED6EB1" w:rsidRDefault="00775469" w:rsidP="00775469">
            <w:pPr>
              <w:rPr>
                <w:rFonts w:eastAsia="Calibri"/>
              </w:rPr>
            </w:pPr>
          </w:p>
          <w:p w:rsidR="00775469" w:rsidRPr="00ED6EB1" w:rsidRDefault="00775469" w:rsidP="00775469">
            <w:pPr>
              <w:rPr>
                <w:rFonts w:eastAsia="Calibri"/>
              </w:rPr>
            </w:pPr>
          </w:p>
        </w:tc>
      </w:tr>
      <w:tr w:rsidR="00775469" w:rsidRPr="00BE342C" w:rsidTr="00ED6EB1">
        <w:tc>
          <w:tcPr>
            <w:tcW w:w="15543" w:type="dxa"/>
            <w:gridSpan w:val="15"/>
            <w:shd w:val="clear" w:color="auto" w:fill="00B0F0"/>
            <w:vAlign w:val="center"/>
          </w:tcPr>
          <w:p w:rsidR="00775469" w:rsidRPr="00BE342C" w:rsidRDefault="00775469" w:rsidP="00775469">
            <w:pPr>
              <w:rPr>
                <w:rFonts w:eastAsia="Calibri"/>
                <w:lang w:val="fr-FR"/>
              </w:rPr>
            </w:pPr>
            <w:r w:rsidRPr="00BE342C">
              <w:rPr>
                <w:rFonts w:eastAsia="Calibri"/>
                <w:lang w:val="fr-FR"/>
              </w:rPr>
              <w:t>Construction des ouvrages    (Implantation de réseaux hydrauliques et aménagement des pistes agricoles)</w:t>
            </w:r>
          </w:p>
        </w:tc>
      </w:tr>
      <w:tr w:rsidR="00775469" w:rsidRPr="00BE342C" w:rsidTr="00ED6EB1">
        <w:tc>
          <w:tcPr>
            <w:tcW w:w="1822" w:type="dxa"/>
            <w:vAlign w:val="center"/>
          </w:tcPr>
          <w:p w:rsidR="00775469" w:rsidRPr="00BE342C" w:rsidRDefault="00775469" w:rsidP="00775469">
            <w:pPr>
              <w:rPr>
                <w:rFonts w:eastAsia="Calibri"/>
                <w:lang w:val="fr-FR"/>
              </w:rPr>
            </w:pPr>
            <w:r w:rsidRPr="00BE342C">
              <w:rPr>
                <w:rFonts w:eastAsia="Calibri"/>
                <w:lang w:val="fr-FR"/>
              </w:rPr>
              <w:t>Fouilles, coffrage et nivellement de fonds</w:t>
            </w:r>
          </w:p>
        </w:tc>
        <w:tc>
          <w:tcPr>
            <w:tcW w:w="1013" w:type="dxa"/>
            <w:gridSpan w:val="2"/>
            <w:shd w:val="clear" w:color="auto" w:fill="FFC000"/>
            <w:vAlign w:val="center"/>
          </w:tcPr>
          <w:p w:rsidR="00775469" w:rsidRPr="00BE342C" w:rsidRDefault="00775469" w:rsidP="00775469">
            <w:pPr>
              <w:rPr>
                <w:rFonts w:eastAsia="Calibri"/>
                <w:lang w:val="fr-FR"/>
              </w:rPr>
            </w:pPr>
          </w:p>
        </w:tc>
        <w:tc>
          <w:tcPr>
            <w:tcW w:w="1370" w:type="dxa"/>
            <w:vAlign w:val="center"/>
          </w:tcPr>
          <w:p w:rsidR="00775469" w:rsidRPr="00BE342C" w:rsidRDefault="00775469" w:rsidP="00775469">
            <w:pPr>
              <w:rPr>
                <w:rFonts w:eastAsia="Calibri"/>
                <w:lang w:val="fr-FR"/>
              </w:rPr>
            </w:pPr>
          </w:p>
        </w:tc>
        <w:tc>
          <w:tcPr>
            <w:tcW w:w="1276" w:type="dxa"/>
            <w:gridSpan w:val="2"/>
            <w:shd w:val="clear" w:color="auto" w:fill="FFC000"/>
            <w:vAlign w:val="center"/>
          </w:tcPr>
          <w:p w:rsidR="00775469" w:rsidRPr="00BE342C" w:rsidRDefault="00775469" w:rsidP="00775469">
            <w:pPr>
              <w:rPr>
                <w:rFonts w:eastAsia="Calibri"/>
                <w:lang w:val="fr-FR"/>
              </w:rPr>
            </w:pPr>
          </w:p>
        </w:tc>
        <w:tc>
          <w:tcPr>
            <w:tcW w:w="1418" w:type="dxa"/>
            <w:gridSpan w:val="2"/>
            <w:shd w:val="clear" w:color="auto" w:fill="FFC000"/>
            <w:vAlign w:val="center"/>
          </w:tcPr>
          <w:p w:rsidR="00775469" w:rsidRPr="00BE342C" w:rsidRDefault="00775469" w:rsidP="00775469">
            <w:pPr>
              <w:rPr>
                <w:rFonts w:eastAsia="Calibri"/>
                <w:lang w:val="fr-FR"/>
              </w:rPr>
            </w:pPr>
          </w:p>
        </w:tc>
        <w:tc>
          <w:tcPr>
            <w:tcW w:w="2835" w:type="dxa"/>
            <w:gridSpan w:val="3"/>
            <w:shd w:val="clear" w:color="auto" w:fill="FFC000"/>
            <w:vAlign w:val="center"/>
          </w:tcPr>
          <w:p w:rsidR="00775469" w:rsidRPr="00BE342C" w:rsidRDefault="00775469" w:rsidP="00775469">
            <w:pPr>
              <w:rPr>
                <w:rFonts w:eastAsia="Calibri"/>
                <w:lang w:val="fr-FR"/>
              </w:rPr>
            </w:pPr>
          </w:p>
        </w:tc>
        <w:tc>
          <w:tcPr>
            <w:tcW w:w="1417" w:type="dxa"/>
            <w:shd w:val="clear" w:color="auto" w:fill="FFC000"/>
            <w:vAlign w:val="center"/>
          </w:tcPr>
          <w:p w:rsidR="00775469" w:rsidRPr="00BE342C" w:rsidRDefault="00775469" w:rsidP="00775469">
            <w:pPr>
              <w:rPr>
                <w:rFonts w:eastAsia="Calibri"/>
                <w:lang w:val="fr-FR"/>
              </w:rPr>
            </w:pPr>
          </w:p>
        </w:tc>
        <w:tc>
          <w:tcPr>
            <w:tcW w:w="1418" w:type="dxa"/>
            <w:shd w:val="clear" w:color="auto" w:fill="FFC000"/>
            <w:vAlign w:val="center"/>
          </w:tcPr>
          <w:p w:rsidR="00775469" w:rsidRPr="00BE342C" w:rsidRDefault="00775469" w:rsidP="00775469">
            <w:pPr>
              <w:rPr>
                <w:rFonts w:eastAsia="Calibri"/>
                <w:lang w:val="fr-FR"/>
              </w:rPr>
            </w:pPr>
          </w:p>
        </w:tc>
        <w:tc>
          <w:tcPr>
            <w:tcW w:w="1417" w:type="dxa"/>
            <w:shd w:val="clear" w:color="auto" w:fill="FFC000"/>
          </w:tcPr>
          <w:p w:rsidR="00775469" w:rsidRPr="00BE342C" w:rsidRDefault="00775469" w:rsidP="00775469">
            <w:pPr>
              <w:rPr>
                <w:rFonts w:eastAsia="Calibri"/>
                <w:lang w:val="fr-FR"/>
              </w:rPr>
            </w:pPr>
          </w:p>
        </w:tc>
        <w:tc>
          <w:tcPr>
            <w:tcW w:w="1557" w:type="dxa"/>
            <w:shd w:val="clear" w:color="auto" w:fill="FFC000"/>
          </w:tcPr>
          <w:p w:rsidR="00775469" w:rsidRPr="00BE342C" w:rsidRDefault="00775469" w:rsidP="00775469">
            <w:pPr>
              <w:rPr>
                <w:rFonts w:eastAsia="Calibri"/>
                <w:lang w:val="fr-FR"/>
              </w:rPr>
            </w:pPr>
          </w:p>
        </w:tc>
      </w:tr>
      <w:tr w:rsidR="00775469" w:rsidRPr="00BE342C" w:rsidTr="00ED6EB1">
        <w:tc>
          <w:tcPr>
            <w:tcW w:w="1822" w:type="dxa"/>
            <w:shd w:val="clear" w:color="auto" w:fill="auto"/>
            <w:vAlign w:val="center"/>
          </w:tcPr>
          <w:p w:rsidR="00775469" w:rsidRPr="00BE342C" w:rsidRDefault="00775469" w:rsidP="00775469">
            <w:pPr>
              <w:rPr>
                <w:rFonts w:eastAsia="Calibri"/>
                <w:lang w:val="fr-FR"/>
              </w:rPr>
            </w:pPr>
            <w:r w:rsidRPr="00BE342C">
              <w:rPr>
                <w:rFonts w:eastAsia="Calibri"/>
                <w:lang w:val="fr-FR"/>
              </w:rPr>
              <w:t>Aménagement des points d’eau potable par forage</w:t>
            </w:r>
          </w:p>
        </w:tc>
        <w:tc>
          <w:tcPr>
            <w:tcW w:w="1013" w:type="dxa"/>
            <w:gridSpan w:val="2"/>
            <w:shd w:val="clear" w:color="auto" w:fill="FFC000"/>
            <w:vAlign w:val="center"/>
          </w:tcPr>
          <w:p w:rsidR="00775469" w:rsidRPr="00BE342C" w:rsidRDefault="00775469" w:rsidP="00775469">
            <w:pPr>
              <w:rPr>
                <w:rFonts w:eastAsia="Calibri"/>
                <w:lang w:val="fr-FR"/>
              </w:rPr>
            </w:pPr>
          </w:p>
        </w:tc>
        <w:tc>
          <w:tcPr>
            <w:tcW w:w="1370" w:type="dxa"/>
            <w:shd w:val="clear" w:color="auto" w:fill="FFC000"/>
            <w:vAlign w:val="center"/>
          </w:tcPr>
          <w:p w:rsidR="00775469" w:rsidRPr="00BE342C" w:rsidRDefault="00775469" w:rsidP="00775469">
            <w:pPr>
              <w:rPr>
                <w:rFonts w:eastAsia="Calibri"/>
                <w:lang w:val="fr-FR"/>
              </w:rPr>
            </w:pPr>
          </w:p>
        </w:tc>
        <w:tc>
          <w:tcPr>
            <w:tcW w:w="1276" w:type="dxa"/>
            <w:gridSpan w:val="2"/>
            <w:shd w:val="clear" w:color="auto" w:fill="auto"/>
            <w:vAlign w:val="center"/>
          </w:tcPr>
          <w:p w:rsidR="00775469" w:rsidRPr="00BE342C" w:rsidRDefault="00775469" w:rsidP="00775469">
            <w:pPr>
              <w:rPr>
                <w:rFonts w:eastAsia="Calibri"/>
                <w:lang w:val="fr-FR"/>
              </w:rPr>
            </w:pPr>
          </w:p>
        </w:tc>
        <w:tc>
          <w:tcPr>
            <w:tcW w:w="1418" w:type="dxa"/>
            <w:gridSpan w:val="2"/>
            <w:shd w:val="clear" w:color="auto" w:fill="FFC000"/>
            <w:vAlign w:val="center"/>
          </w:tcPr>
          <w:p w:rsidR="00775469" w:rsidRPr="00BE342C" w:rsidRDefault="00775469" w:rsidP="00775469">
            <w:pPr>
              <w:rPr>
                <w:rFonts w:eastAsia="Calibri"/>
                <w:lang w:val="fr-FR"/>
              </w:rPr>
            </w:pPr>
          </w:p>
        </w:tc>
        <w:tc>
          <w:tcPr>
            <w:tcW w:w="2835" w:type="dxa"/>
            <w:gridSpan w:val="3"/>
            <w:shd w:val="clear" w:color="auto" w:fill="auto"/>
            <w:vAlign w:val="center"/>
          </w:tcPr>
          <w:p w:rsidR="00775469" w:rsidRPr="00BE342C" w:rsidRDefault="00775469" w:rsidP="00775469">
            <w:pPr>
              <w:rPr>
                <w:rFonts w:eastAsia="Calibri"/>
                <w:lang w:val="fr-FR"/>
              </w:rPr>
            </w:pPr>
          </w:p>
        </w:tc>
        <w:tc>
          <w:tcPr>
            <w:tcW w:w="1417" w:type="dxa"/>
            <w:shd w:val="clear" w:color="auto" w:fill="FFC000"/>
            <w:vAlign w:val="center"/>
          </w:tcPr>
          <w:p w:rsidR="00775469" w:rsidRPr="00BE342C" w:rsidRDefault="00775469" w:rsidP="00775469">
            <w:pPr>
              <w:rPr>
                <w:rFonts w:eastAsia="Calibri"/>
                <w:lang w:val="fr-FR"/>
              </w:rPr>
            </w:pPr>
          </w:p>
        </w:tc>
        <w:tc>
          <w:tcPr>
            <w:tcW w:w="1418" w:type="dxa"/>
            <w:shd w:val="clear" w:color="auto" w:fill="FFC000"/>
            <w:vAlign w:val="center"/>
          </w:tcPr>
          <w:p w:rsidR="00775469" w:rsidRPr="00BE342C" w:rsidRDefault="00775469" w:rsidP="00775469">
            <w:pPr>
              <w:rPr>
                <w:rFonts w:eastAsia="Calibri"/>
                <w:lang w:val="fr-FR"/>
              </w:rPr>
            </w:pPr>
          </w:p>
        </w:tc>
        <w:tc>
          <w:tcPr>
            <w:tcW w:w="1417" w:type="dxa"/>
            <w:shd w:val="clear" w:color="auto" w:fill="FFC000"/>
          </w:tcPr>
          <w:p w:rsidR="00775469" w:rsidRPr="00BE342C" w:rsidRDefault="00775469" w:rsidP="00775469">
            <w:pPr>
              <w:rPr>
                <w:rFonts w:eastAsia="Calibri"/>
                <w:lang w:val="fr-FR"/>
              </w:rPr>
            </w:pPr>
          </w:p>
        </w:tc>
        <w:tc>
          <w:tcPr>
            <w:tcW w:w="1557" w:type="dxa"/>
            <w:shd w:val="clear" w:color="auto" w:fill="FFC000"/>
          </w:tcPr>
          <w:p w:rsidR="00775469" w:rsidRPr="00BE342C" w:rsidRDefault="00775469" w:rsidP="00775469">
            <w:pPr>
              <w:rPr>
                <w:rFonts w:eastAsia="Calibri"/>
                <w:lang w:val="fr-FR"/>
              </w:rPr>
            </w:pPr>
          </w:p>
        </w:tc>
      </w:tr>
      <w:tr w:rsidR="00775469" w:rsidRPr="00BE342C" w:rsidTr="00ED6EB1">
        <w:tc>
          <w:tcPr>
            <w:tcW w:w="1822" w:type="dxa"/>
            <w:vAlign w:val="center"/>
          </w:tcPr>
          <w:p w:rsidR="00775469" w:rsidRPr="00BE342C" w:rsidRDefault="00775469" w:rsidP="00775469">
            <w:pPr>
              <w:rPr>
                <w:rFonts w:eastAsia="Calibri"/>
                <w:lang w:val="fr-FR"/>
              </w:rPr>
            </w:pPr>
            <w:r w:rsidRPr="00BE342C">
              <w:rPr>
                <w:rFonts w:eastAsia="Calibri"/>
                <w:lang w:val="fr-FR"/>
              </w:rPr>
              <w:t>Coulage de béton de propreté)</w:t>
            </w:r>
          </w:p>
        </w:tc>
        <w:tc>
          <w:tcPr>
            <w:tcW w:w="1013" w:type="dxa"/>
            <w:gridSpan w:val="2"/>
            <w:shd w:val="clear" w:color="auto" w:fill="FFC000"/>
            <w:vAlign w:val="center"/>
          </w:tcPr>
          <w:p w:rsidR="00775469" w:rsidRPr="00BE342C" w:rsidRDefault="00775469" w:rsidP="00775469">
            <w:pPr>
              <w:rPr>
                <w:rFonts w:eastAsia="Calibri"/>
                <w:lang w:val="fr-FR"/>
              </w:rPr>
            </w:pPr>
          </w:p>
        </w:tc>
        <w:tc>
          <w:tcPr>
            <w:tcW w:w="1370" w:type="dxa"/>
            <w:shd w:val="clear" w:color="auto" w:fill="FFC000"/>
            <w:vAlign w:val="center"/>
          </w:tcPr>
          <w:p w:rsidR="00775469" w:rsidRPr="00BE342C" w:rsidRDefault="00775469" w:rsidP="00775469">
            <w:pPr>
              <w:rPr>
                <w:rFonts w:eastAsia="Calibri"/>
                <w:lang w:val="fr-FR"/>
              </w:rPr>
            </w:pPr>
          </w:p>
        </w:tc>
        <w:tc>
          <w:tcPr>
            <w:tcW w:w="1276" w:type="dxa"/>
            <w:gridSpan w:val="2"/>
            <w:shd w:val="clear" w:color="auto" w:fill="FFC000"/>
            <w:vAlign w:val="center"/>
          </w:tcPr>
          <w:p w:rsidR="00775469" w:rsidRPr="00BE342C" w:rsidRDefault="00775469" w:rsidP="00775469">
            <w:pPr>
              <w:rPr>
                <w:rFonts w:eastAsia="Calibri"/>
                <w:lang w:val="fr-FR"/>
              </w:rPr>
            </w:pPr>
          </w:p>
        </w:tc>
        <w:tc>
          <w:tcPr>
            <w:tcW w:w="1418" w:type="dxa"/>
            <w:gridSpan w:val="2"/>
            <w:shd w:val="clear" w:color="auto" w:fill="FFC000"/>
            <w:vAlign w:val="center"/>
          </w:tcPr>
          <w:p w:rsidR="00775469" w:rsidRPr="00BE342C" w:rsidRDefault="00775469" w:rsidP="00775469">
            <w:pPr>
              <w:rPr>
                <w:rFonts w:eastAsia="Calibri"/>
                <w:lang w:val="fr-FR"/>
              </w:rPr>
            </w:pPr>
          </w:p>
        </w:tc>
        <w:tc>
          <w:tcPr>
            <w:tcW w:w="2835" w:type="dxa"/>
            <w:gridSpan w:val="3"/>
            <w:shd w:val="clear" w:color="auto" w:fill="auto"/>
            <w:vAlign w:val="center"/>
          </w:tcPr>
          <w:p w:rsidR="00775469" w:rsidRPr="00BE342C" w:rsidRDefault="00775469" w:rsidP="00775469">
            <w:pPr>
              <w:rPr>
                <w:rFonts w:eastAsia="Calibri"/>
                <w:lang w:val="fr-FR"/>
              </w:rPr>
            </w:pPr>
          </w:p>
        </w:tc>
        <w:tc>
          <w:tcPr>
            <w:tcW w:w="1417" w:type="dxa"/>
            <w:shd w:val="clear" w:color="auto" w:fill="FFC000"/>
            <w:vAlign w:val="center"/>
          </w:tcPr>
          <w:p w:rsidR="00775469" w:rsidRPr="00BE342C" w:rsidRDefault="00775469" w:rsidP="00775469">
            <w:pPr>
              <w:rPr>
                <w:rFonts w:eastAsia="Calibri"/>
                <w:lang w:val="fr-FR"/>
              </w:rPr>
            </w:pPr>
          </w:p>
        </w:tc>
        <w:tc>
          <w:tcPr>
            <w:tcW w:w="1418" w:type="dxa"/>
            <w:vAlign w:val="center"/>
          </w:tcPr>
          <w:p w:rsidR="00775469" w:rsidRPr="00BE342C" w:rsidRDefault="00775469" w:rsidP="00775469">
            <w:pPr>
              <w:rPr>
                <w:rFonts w:eastAsia="Calibri"/>
                <w:lang w:val="fr-FR"/>
              </w:rPr>
            </w:pPr>
          </w:p>
        </w:tc>
        <w:tc>
          <w:tcPr>
            <w:tcW w:w="1417" w:type="dxa"/>
            <w:shd w:val="clear" w:color="auto" w:fill="FFC000"/>
          </w:tcPr>
          <w:p w:rsidR="00775469" w:rsidRPr="00BE342C" w:rsidRDefault="00775469" w:rsidP="00775469">
            <w:pPr>
              <w:rPr>
                <w:rFonts w:eastAsia="Calibri"/>
                <w:lang w:val="fr-FR"/>
              </w:rPr>
            </w:pPr>
          </w:p>
        </w:tc>
        <w:tc>
          <w:tcPr>
            <w:tcW w:w="1557" w:type="dxa"/>
            <w:shd w:val="clear" w:color="auto" w:fill="FFC000"/>
          </w:tcPr>
          <w:p w:rsidR="00775469" w:rsidRPr="00BE342C" w:rsidRDefault="00775469" w:rsidP="00775469">
            <w:pPr>
              <w:rPr>
                <w:rFonts w:eastAsia="Calibri"/>
                <w:lang w:val="fr-FR"/>
              </w:rPr>
            </w:pP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t>Erection des murs</w:t>
            </w:r>
          </w:p>
        </w:tc>
        <w:tc>
          <w:tcPr>
            <w:tcW w:w="1013" w:type="dxa"/>
            <w:gridSpan w:val="2"/>
            <w:shd w:val="clear" w:color="auto" w:fill="FFC000"/>
            <w:vAlign w:val="center"/>
          </w:tcPr>
          <w:p w:rsidR="00775469" w:rsidRPr="00ED6EB1" w:rsidRDefault="00775469" w:rsidP="00775469">
            <w:pPr>
              <w:rPr>
                <w:rFonts w:eastAsia="Calibri"/>
              </w:rPr>
            </w:pPr>
          </w:p>
        </w:tc>
        <w:tc>
          <w:tcPr>
            <w:tcW w:w="1370" w:type="dxa"/>
            <w:shd w:val="clear" w:color="auto" w:fill="FFC000"/>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r w:rsidR="00775469" w:rsidRPr="00ED6EB1" w:rsidTr="00ED6EB1">
        <w:tc>
          <w:tcPr>
            <w:tcW w:w="1822" w:type="dxa"/>
            <w:vMerge w:val="restart"/>
            <w:shd w:val="clear" w:color="auto" w:fill="00B0F0"/>
            <w:vAlign w:val="center"/>
          </w:tcPr>
          <w:p w:rsidR="00775469" w:rsidRPr="00ED6EB1" w:rsidRDefault="00775469" w:rsidP="00775469">
            <w:pPr>
              <w:rPr>
                <w:rFonts w:eastAsia="Calibri"/>
              </w:rPr>
            </w:pPr>
            <w:r w:rsidRPr="00ED6EB1">
              <w:rPr>
                <w:rFonts w:eastAsia="Calibri"/>
              </w:rPr>
              <w:t>ACTIVITES/SOURCES D'IMPACTS</w:t>
            </w:r>
          </w:p>
        </w:tc>
        <w:tc>
          <w:tcPr>
            <w:tcW w:w="13721" w:type="dxa"/>
            <w:gridSpan w:val="14"/>
            <w:shd w:val="clear" w:color="auto" w:fill="00B0F0"/>
            <w:vAlign w:val="center"/>
          </w:tcPr>
          <w:p w:rsidR="00775469" w:rsidRPr="00ED6EB1" w:rsidRDefault="00775469" w:rsidP="00775469">
            <w:pPr>
              <w:rPr>
                <w:rFonts w:eastAsia="Calibri"/>
              </w:rPr>
            </w:pPr>
            <w:r w:rsidRPr="00ED6EB1">
              <w:rPr>
                <w:rFonts w:eastAsia="Calibri"/>
              </w:rPr>
              <w:t>ASPECTS ENVIRONNEMENTAUX</w:t>
            </w:r>
          </w:p>
        </w:tc>
      </w:tr>
      <w:tr w:rsidR="00775469" w:rsidRPr="00ED6EB1" w:rsidTr="00ED6EB1">
        <w:trPr>
          <w:trHeight w:val="225"/>
        </w:trPr>
        <w:tc>
          <w:tcPr>
            <w:tcW w:w="1822" w:type="dxa"/>
            <w:vMerge/>
            <w:shd w:val="clear" w:color="auto" w:fill="00B0F0"/>
            <w:vAlign w:val="center"/>
          </w:tcPr>
          <w:p w:rsidR="00775469" w:rsidRPr="00ED6EB1" w:rsidRDefault="00775469" w:rsidP="00775469">
            <w:pPr>
              <w:rPr>
                <w:rFonts w:eastAsia="Calibri"/>
              </w:rPr>
            </w:pPr>
          </w:p>
        </w:tc>
        <w:tc>
          <w:tcPr>
            <w:tcW w:w="993" w:type="dxa"/>
            <w:vMerge w:val="restart"/>
            <w:shd w:val="clear" w:color="auto" w:fill="00B0F0"/>
            <w:vAlign w:val="center"/>
          </w:tcPr>
          <w:p w:rsidR="00775469" w:rsidRPr="00ED6EB1" w:rsidRDefault="00775469" w:rsidP="00775469">
            <w:pPr>
              <w:rPr>
                <w:rFonts w:eastAsia="Calibri"/>
              </w:rPr>
            </w:pPr>
            <w:r w:rsidRPr="00ED6EB1">
              <w:rPr>
                <w:rFonts w:eastAsia="Calibri"/>
              </w:rPr>
              <w:t>Sol</w:t>
            </w:r>
          </w:p>
        </w:tc>
        <w:tc>
          <w:tcPr>
            <w:tcW w:w="4110" w:type="dxa"/>
            <w:gridSpan w:val="7"/>
            <w:shd w:val="clear" w:color="auto" w:fill="00B0F0"/>
            <w:vAlign w:val="center"/>
          </w:tcPr>
          <w:p w:rsidR="00775469" w:rsidRPr="00ED6EB1" w:rsidRDefault="00775469" w:rsidP="00775469">
            <w:pPr>
              <w:rPr>
                <w:rFonts w:eastAsia="Calibri"/>
              </w:rPr>
            </w:pPr>
            <w:r w:rsidRPr="00ED6EB1">
              <w:rPr>
                <w:rFonts w:eastAsia="Calibri"/>
              </w:rPr>
              <w:t>Eau</w:t>
            </w:r>
          </w:p>
        </w:tc>
        <w:tc>
          <w:tcPr>
            <w:tcW w:w="4226" w:type="dxa"/>
            <w:gridSpan w:val="3"/>
            <w:shd w:val="clear" w:color="auto" w:fill="00B0F0"/>
            <w:vAlign w:val="center"/>
          </w:tcPr>
          <w:p w:rsidR="00775469" w:rsidRPr="00ED6EB1" w:rsidRDefault="00775469" w:rsidP="00775469">
            <w:pPr>
              <w:rPr>
                <w:rFonts w:eastAsia="Calibri"/>
              </w:rPr>
            </w:pPr>
            <w:r w:rsidRPr="00ED6EB1">
              <w:rPr>
                <w:rFonts w:eastAsia="Calibri"/>
              </w:rPr>
              <w:t>Atmosphère</w:t>
            </w:r>
          </w:p>
        </w:tc>
        <w:tc>
          <w:tcPr>
            <w:tcW w:w="1418" w:type="dxa"/>
            <w:vMerge w:val="restart"/>
            <w:shd w:val="clear" w:color="auto" w:fill="00B0F0"/>
            <w:vAlign w:val="center"/>
          </w:tcPr>
          <w:p w:rsidR="00775469" w:rsidRPr="00ED6EB1" w:rsidRDefault="00775469" w:rsidP="00775469">
            <w:pPr>
              <w:rPr>
                <w:rFonts w:eastAsia="Calibri"/>
              </w:rPr>
            </w:pPr>
            <w:r w:rsidRPr="00ED6EB1">
              <w:rPr>
                <w:rFonts w:eastAsia="Calibri"/>
              </w:rPr>
              <w:t>Biodiversité</w:t>
            </w:r>
          </w:p>
        </w:tc>
        <w:tc>
          <w:tcPr>
            <w:tcW w:w="1417" w:type="dxa"/>
            <w:vMerge w:val="restart"/>
            <w:shd w:val="clear" w:color="auto" w:fill="00B0F0"/>
            <w:vAlign w:val="center"/>
          </w:tcPr>
          <w:p w:rsidR="00775469" w:rsidRPr="00ED6EB1" w:rsidRDefault="00775469" w:rsidP="00775469">
            <w:pPr>
              <w:rPr>
                <w:rFonts w:eastAsia="Calibri"/>
              </w:rPr>
            </w:pPr>
            <w:r w:rsidRPr="00ED6EB1">
              <w:rPr>
                <w:rFonts w:eastAsia="Calibri"/>
              </w:rPr>
              <w:t>Humain</w:t>
            </w:r>
          </w:p>
        </w:tc>
        <w:tc>
          <w:tcPr>
            <w:tcW w:w="1557" w:type="dxa"/>
            <w:vMerge w:val="restart"/>
            <w:shd w:val="clear" w:color="auto" w:fill="00B0F0"/>
            <w:vAlign w:val="center"/>
          </w:tcPr>
          <w:p w:rsidR="00775469" w:rsidRPr="00ED6EB1" w:rsidRDefault="00775469" w:rsidP="00775469">
            <w:pPr>
              <w:rPr>
                <w:rFonts w:eastAsia="Calibri"/>
              </w:rPr>
            </w:pPr>
            <w:r w:rsidRPr="00ED6EB1">
              <w:rPr>
                <w:rFonts w:eastAsia="Calibri"/>
              </w:rPr>
              <w:t xml:space="preserve">Paysage ou déchets </w:t>
            </w:r>
          </w:p>
        </w:tc>
      </w:tr>
      <w:tr w:rsidR="00775469" w:rsidRPr="00ED6EB1" w:rsidTr="00ED6EB1">
        <w:trPr>
          <w:trHeight w:val="225"/>
        </w:trPr>
        <w:tc>
          <w:tcPr>
            <w:tcW w:w="1822" w:type="dxa"/>
            <w:vMerge/>
            <w:shd w:val="clear" w:color="auto" w:fill="00B0F0"/>
            <w:vAlign w:val="center"/>
          </w:tcPr>
          <w:p w:rsidR="00775469" w:rsidRPr="00ED6EB1" w:rsidRDefault="00775469" w:rsidP="00775469">
            <w:pPr>
              <w:rPr>
                <w:rFonts w:eastAsia="Calibri"/>
              </w:rPr>
            </w:pPr>
          </w:p>
        </w:tc>
        <w:tc>
          <w:tcPr>
            <w:tcW w:w="993" w:type="dxa"/>
            <w:vMerge/>
            <w:shd w:val="clear" w:color="auto" w:fill="00B0F0"/>
            <w:vAlign w:val="center"/>
          </w:tcPr>
          <w:p w:rsidR="00775469" w:rsidRPr="00ED6EB1" w:rsidRDefault="00775469" w:rsidP="00775469">
            <w:pPr>
              <w:rPr>
                <w:rFonts w:eastAsia="Calibri"/>
              </w:rPr>
            </w:pPr>
          </w:p>
        </w:tc>
        <w:tc>
          <w:tcPr>
            <w:tcW w:w="1417" w:type="dxa"/>
            <w:gridSpan w:val="3"/>
            <w:shd w:val="clear" w:color="auto" w:fill="00B0F0"/>
            <w:vAlign w:val="center"/>
          </w:tcPr>
          <w:p w:rsidR="00775469" w:rsidRPr="00BE342C" w:rsidRDefault="00775469" w:rsidP="00775469">
            <w:pPr>
              <w:rPr>
                <w:rFonts w:eastAsia="Calibri"/>
                <w:lang w:val="fr-FR"/>
              </w:rPr>
            </w:pPr>
            <w:r w:rsidRPr="00BE342C">
              <w:rPr>
                <w:rFonts w:eastAsia="Calibri"/>
                <w:lang w:val="fr-FR"/>
              </w:rPr>
              <w:t>Pression sur les ressources en eau</w:t>
            </w:r>
          </w:p>
        </w:tc>
        <w:tc>
          <w:tcPr>
            <w:tcW w:w="1276" w:type="dxa"/>
            <w:gridSpan w:val="2"/>
            <w:shd w:val="clear" w:color="auto" w:fill="00B0F0"/>
            <w:vAlign w:val="center"/>
          </w:tcPr>
          <w:p w:rsidR="00775469" w:rsidRPr="00ED6EB1" w:rsidRDefault="00775469" w:rsidP="00775469">
            <w:pPr>
              <w:rPr>
                <w:rFonts w:eastAsia="Calibri"/>
              </w:rPr>
            </w:pPr>
            <w:r w:rsidRPr="00ED6EB1">
              <w:rPr>
                <w:rFonts w:eastAsia="Calibri"/>
              </w:rPr>
              <w:t>Eaux de Surface</w:t>
            </w:r>
          </w:p>
        </w:tc>
        <w:tc>
          <w:tcPr>
            <w:tcW w:w="1417" w:type="dxa"/>
            <w:gridSpan w:val="2"/>
            <w:shd w:val="clear" w:color="auto" w:fill="00B0F0"/>
            <w:vAlign w:val="center"/>
          </w:tcPr>
          <w:p w:rsidR="00775469" w:rsidRPr="00ED6EB1" w:rsidRDefault="00775469" w:rsidP="00775469">
            <w:pPr>
              <w:rPr>
                <w:rFonts w:eastAsia="Calibri"/>
              </w:rPr>
            </w:pPr>
            <w:r w:rsidRPr="00ED6EB1">
              <w:rPr>
                <w:rFonts w:eastAsia="Calibri"/>
              </w:rPr>
              <w:t xml:space="preserve">Eaux Souterraines </w:t>
            </w:r>
          </w:p>
        </w:tc>
        <w:tc>
          <w:tcPr>
            <w:tcW w:w="2761" w:type="dxa"/>
            <w:shd w:val="clear" w:color="auto" w:fill="00B0F0"/>
            <w:vAlign w:val="center"/>
          </w:tcPr>
          <w:p w:rsidR="00775469" w:rsidRPr="00ED6EB1" w:rsidRDefault="00775469" w:rsidP="00775469">
            <w:pPr>
              <w:rPr>
                <w:rFonts w:eastAsia="Calibri"/>
              </w:rPr>
            </w:pPr>
            <w:r w:rsidRPr="00ED6EB1">
              <w:rPr>
                <w:rFonts w:eastAsia="Calibri"/>
              </w:rPr>
              <w:t>Air</w:t>
            </w:r>
          </w:p>
        </w:tc>
        <w:tc>
          <w:tcPr>
            <w:tcW w:w="1465" w:type="dxa"/>
            <w:gridSpan w:val="2"/>
            <w:shd w:val="clear" w:color="auto" w:fill="00B0F0"/>
            <w:vAlign w:val="center"/>
          </w:tcPr>
          <w:p w:rsidR="00775469" w:rsidRPr="00ED6EB1" w:rsidRDefault="00775469" w:rsidP="00775469">
            <w:pPr>
              <w:rPr>
                <w:rFonts w:eastAsia="Calibri"/>
              </w:rPr>
            </w:pPr>
            <w:r w:rsidRPr="00ED6EB1">
              <w:rPr>
                <w:rFonts w:eastAsia="Calibri"/>
              </w:rPr>
              <w:t>Bruits/ou Vibrations</w:t>
            </w:r>
          </w:p>
        </w:tc>
        <w:tc>
          <w:tcPr>
            <w:tcW w:w="1418" w:type="dxa"/>
            <w:vMerge/>
            <w:shd w:val="clear" w:color="auto" w:fill="00B0F0"/>
            <w:vAlign w:val="center"/>
          </w:tcPr>
          <w:p w:rsidR="00775469" w:rsidRPr="00ED6EB1" w:rsidRDefault="00775469" w:rsidP="00775469">
            <w:pPr>
              <w:rPr>
                <w:rFonts w:eastAsia="Calibri"/>
              </w:rPr>
            </w:pPr>
          </w:p>
        </w:tc>
        <w:tc>
          <w:tcPr>
            <w:tcW w:w="1417" w:type="dxa"/>
            <w:vMerge/>
            <w:shd w:val="clear" w:color="auto" w:fill="00B0F0"/>
            <w:vAlign w:val="center"/>
          </w:tcPr>
          <w:p w:rsidR="00775469" w:rsidRPr="00ED6EB1" w:rsidRDefault="00775469" w:rsidP="00775469">
            <w:pPr>
              <w:rPr>
                <w:rFonts w:eastAsia="Calibri"/>
              </w:rPr>
            </w:pPr>
          </w:p>
        </w:tc>
        <w:tc>
          <w:tcPr>
            <w:tcW w:w="1557" w:type="dxa"/>
            <w:vMerge/>
            <w:shd w:val="clear" w:color="auto" w:fill="00B0F0"/>
            <w:vAlign w:val="center"/>
          </w:tcPr>
          <w:p w:rsidR="00775469" w:rsidRPr="00ED6EB1" w:rsidRDefault="00775469" w:rsidP="00775469">
            <w:pPr>
              <w:rPr>
                <w:rFonts w:eastAsia="Calibri"/>
              </w:rPr>
            </w:pPr>
          </w:p>
        </w:tc>
      </w:tr>
      <w:tr w:rsidR="00775469" w:rsidRPr="00BE342C" w:rsidTr="00ED6EB1">
        <w:tc>
          <w:tcPr>
            <w:tcW w:w="15543" w:type="dxa"/>
            <w:gridSpan w:val="15"/>
            <w:shd w:val="clear" w:color="auto" w:fill="00B0F0"/>
            <w:vAlign w:val="center"/>
          </w:tcPr>
          <w:p w:rsidR="00775469" w:rsidRPr="00BE342C" w:rsidRDefault="00775469" w:rsidP="00775469">
            <w:pPr>
              <w:rPr>
                <w:rFonts w:eastAsia="Calibri"/>
                <w:lang w:val="fr-FR"/>
              </w:rPr>
            </w:pPr>
            <w:r w:rsidRPr="00BE342C">
              <w:rPr>
                <w:rFonts w:eastAsia="Calibri"/>
                <w:lang w:val="fr-FR"/>
              </w:rPr>
              <w:t xml:space="preserve">  Construction des ouvrages    (Implantation de réseaux hydrauliques et aménagement des pistes agricoles)</w:t>
            </w: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lastRenderedPageBreak/>
              <w:t>Pose de Chappe</w:t>
            </w:r>
          </w:p>
        </w:tc>
        <w:tc>
          <w:tcPr>
            <w:tcW w:w="1013" w:type="dxa"/>
            <w:gridSpan w:val="2"/>
            <w:shd w:val="clear" w:color="auto" w:fill="FFC000"/>
            <w:vAlign w:val="center"/>
          </w:tcPr>
          <w:p w:rsidR="00775469" w:rsidRPr="00ED6EB1" w:rsidRDefault="00775469" w:rsidP="00775469">
            <w:pPr>
              <w:rPr>
                <w:rFonts w:eastAsia="Calibri"/>
              </w:rPr>
            </w:pPr>
          </w:p>
        </w:tc>
        <w:tc>
          <w:tcPr>
            <w:tcW w:w="1370" w:type="dxa"/>
            <w:shd w:val="clear" w:color="auto" w:fill="FFC000"/>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418" w:type="dxa"/>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t>Décoffrage des canaux.</w:t>
            </w:r>
          </w:p>
          <w:p w:rsidR="00775469" w:rsidRPr="00ED6EB1" w:rsidRDefault="00775469" w:rsidP="00775469">
            <w:pPr>
              <w:rPr>
                <w:rFonts w:eastAsia="Calibri"/>
              </w:rPr>
            </w:pPr>
          </w:p>
        </w:tc>
        <w:tc>
          <w:tcPr>
            <w:tcW w:w="1013" w:type="dxa"/>
            <w:gridSpan w:val="2"/>
            <w:shd w:val="clear" w:color="auto" w:fill="auto"/>
            <w:vAlign w:val="center"/>
          </w:tcPr>
          <w:p w:rsidR="00775469" w:rsidRPr="00ED6EB1" w:rsidRDefault="00775469" w:rsidP="00775469">
            <w:pPr>
              <w:rPr>
                <w:rFonts w:eastAsia="Calibri"/>
              </w:rPr>
            </w:pPr>
          </w:p>
        </w:tc>
        <w:tc>
          <w:tcPr>
            <w:tcW w:w="1370" w:type="dxa"/>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r w:rsidR="00775469" w:rsidRPr="00BE342C" w:rsidTr="00ED6EB1">
        <w:tc>
          <w:tcPr>
            <w:tcW w:w="1822" w:type="dxa"/>
            <w:vAlign w:val="center"/>
          </w:tcPr>
          <w:p w:rsidR="00775469" w:rsidRPr="00BE342C" w:rsidRDefault="00775469" w:rsidP="00775469">
            <w:pPr>
              <w:rPr>
                <w:rFonts w:eastAsia="Calibri"/>
                <w:lang w:val="fr-FR"/>
              </w:rPr>
            </w:pPr>
            <w:r w:rsidRPr="00BE342C">
              <w:rPr>
                <w:rFonts w:eastAsia="Calibri"/>
                <w:lang w:val="fr-FR"/>
              </w:rPr>
              <w:t>Construction des drains en argile compactée.</w:t>
            </w:r>
          </w:p>
        </w:tc>
        <w:tc>
          <w:tcPr>
            <w:tcW w:w="1013" w:type="dxa"/>
            <w:gridSpan w:val="2"/>
            <w:shd w:val="clear" w:color="auto" w:fill="FFC000"/>
            <w:vAlign w:val="center"/>
          </w:tcPr>
          <w:p w:rsidR="00775469" w:rsidRPr="00BE342C" w:rsidRDefault="00775469" w:rsidP="00775469">
            <w:pPr>
              <w:rPr>
                <w:rFonts w:eastAsia="Calibri"/>
                <w:lang w:val="fr-FR"/>
              </w:rPr>
            </w:pPr>
          </w:p>
        </w:tc>
        <w:tc>
          <w:tcPr>
            <w:tcW w:w="1370" w:type="dxa"/>
            <w:shd w:val="clear" w:color="auto" w:fill="FFC000"/>
            <w:vAlign w:val="center"/>
          </w:tcPr>
          <w:p w:rsidR="00775469" w:rsidRPr="00BE342C" w:rsidRDefault="00775469" w:rsidP="00775469">
            <w:pPr>
              <w:rPr>
                <w:rFonts w:eastAsia="Calibri"/>
                <w:lang w:val="fr-FR"/>
              </w:rPr>
            </w:pPr>
          </w:p>
        </w:tc>
        <w:tc>
          <w:tcPr>
            <w:tcW w:w="1276" w:type="dxa"/>
            <w:gridSpan w:val="2"/>
            <w:shd w:val="clear" w:color="auto" w:fill="FFC000"/>
            <w:vAlign w:val="center"/>
          </w:tcPr>
          <w:p w:rsidR="00775469" w:rsidRPr="00BE342C" w:rsidRDefault="00775469" w:rsidP="00775469">
            <w:pPr>
              <w:rPr>
                <w:rFonts w:eastAsia="Calibri"/>
                <w:lang w:val="fr-FR"/>
              </w:rPr>
            </w:pPr>
          </w:p>
        </w:tc>
        <w:tc>
          <w:tcPr>
            <w:tcW w:w="1418" w:type="dxa"/>
            <w:gridSpan w:val="2"/>
            <w:shd w:val="clear" w:color="auto" w:fill="auto"/>
            <w:vAlign w:val="center"/>
          </w:tcPr>
          <w:p w:rsidR="00775469" w:rsidRPr="00BE342C" w:rsidRDefault="00775469" w:rsidP="00775469">
            <w:pPr>
              <w:rPr>
                <w:rFonts w:eastAsia="Calibri"/>
                <w:lang w:val="fr-FR"/>
              </w:rPr>
            </w:pPr>
          </w:p>
        </w:tc>
        <w:tc>
          <w:tcPr>
            <w:tcW w:w="2835" w:type="dxa"/>
            <w:gridSpan w:val="3"/>
            <w:shd w:val="clear" w:color="auto" w:fill="FFC000"/>
            <w:vAlign w:val="center"/>
          </w:tcPr>
          <w:p w:rsidR="00775469" w:rsidRPr="00BE342C" w:rsidRDefault="00775469" w:rsidP="00775469">
            <w:pPr>
              <w:rPr>
                <w:rFonts w:eastAsia="Calibri"/>
                <w:lang w:val="fr-FR"/>
              </w:rPr>
            </w:pPr>
          </w:p>
        </w:tc>
        <w:tc>
          <w:tcPr>
            <w:tcW w:w="1417" w:type="dxa"/>
            <w:shd w:val="clear" w:color="auto" w:fill="FFC000"/>
            <w:vAlign w:val="center"/>
          </w:tcPr>
          <w:p w:rsidR="00775469" w:rsidRPr="00BE342C" w:rsidRDefault="00775469" w:rsidP="00775469">
            <w:pPr>
              <w:rPr>
                <w:rFonts w:eastAsia="Calibri"/>
                <w:lang w:val="fr-FR"/>
              </w:rPr>
            </w:pPr>
          </w:p>
        </w:tc>
        <w:tc>
          <w:tcPr>
            <w:tcW w:w="1418" w:type="dxa"/>
            <w:vAlign w:val="center"/>
          </w:tcPr>
          <w:p w:rsidR="00775469" w:rsidRPr="00BE342C" w:rsidRDefault="00775469" w:rsidP="00775469">
            <w:pPr>
              <w:rPr>
                <w:rFonts w:eastAsia="Calibri"/>
                <w:lang w:val="fr-FR"/>
              </w:rPr>
            </w:pPr>
          </w:p>
        </w:tc>
        <w:tc>
          <w:tcPr>
            <w:tcW w:w="1417" w:type="dxa"/>
            <w:shd w:val="clear" w:color="auto" w:fill="FFC000"/>
          </w:tcPr>
          <w:p w:rsidR="00775469" w:rsidRPr="00BE342C" w:rsidRDefault="00775469" w:rsidP="00775469">
            <w:pPr>
              <w:rPr>
                <w:rFonts w:eastAsia="Calibri"/>
                <w:lang w:val="fr-FR"/>
              </w:rPr>
            </w:pPr>
          </w:p>
        </w:tc>
        <w:tc>
          <w:tcPr>
            <w:tcW w:w="1557" w:type="dxa"/>
            <w:shd w:val="clear" w:color="auto" w:fill="auto"/>
          </w:tcPr>
          <w:p w:rsidR="00775469" w:rsidRPr="00BE342C" w:rsidRDefault="00775469" w:rsidP="00775469">
            <w:pPr>
              <w:rPr>
                <w:rFonts w:eastAsia="Calibri"/>
                <w:lang w:val="fr-FR"/>
              </w:rPr>
            </w:pPr>
          </w:p>
        </w:tc>
      </w:tr>
      <w:tr w:rsidR="00775469" w:rsidRPr="00BE342C" w:rsidTr="00ED6EB1">
        <w:tc>
          <w:tcPr>
            <w:tcW w:w="1822" w:type="dxa"/>
            <w:vAlign w:val="center"/>
          </w:tcPr>
          <w:p w:rsidR="00775469" w:rsidRPr="00BE342C" w:rsidRDefault="00775469" w:rsidP="00775469">
            <w:pPr>
              <w:rPr>
                <w:rFonts w:eastAsia="Calibri"/>
                <w:lang w:val="fr-FR"/>
              </w:rPr>
            </w:pPr>
            <w:r w:rsidRPr="00BE342C">
              <w:rPr>
                <w:rFonts w:eastAsia="Calibri"/>
                <w:lang w:val="fr-FR"/>
              </w:rPr>
              <w:t>Aménagement des aires d’entretien de véhicules, groupes électrogènes et engins lourds.</w:t>
            </w:r>
          </w:p>
        </w:tc>
        <w:tc>
          <w:tcPr>
            <w:tcW w:w="1013" w:type="dxa"/>
            <w:gridSpan w:val="2"/>
            <w:shd w:val="clear" w:color="auto" w:fill="FFC000"/>
            <w:vAlign w:val="center"/>
          </w:tcPr>
          <w:p w:rsidR="00775469" w:rsidRPr="00BE342C" w:rsidRDefault="00775469" w:rsidP="00775469">
            <w:pPr>
              <w:rPr>
                <w:rFonts w:eastAsia="Calibri"/>
                <w:lang w:val="fr-FR"/>
              </w:rPr>
            </w:pPr>
          </w:p>
        </w:tc>
        <w:tc>
          <w:tcPr>
            <w:tcW w:w="1370" w:type="dxa"/>
            <w:shd w:val="clear" w:color="auto" w:fill="FFC000"/>
            <w:vAlign w:val="center"/>
          </w:tcPr>
          <w:p w:rsidR="00775469" w:rsidRPr="00BE342C" w:rsidRDefault="00775469" w:rsidP="00775469">
            <w:pPr>
              <w:rPr>
                <w:rFonts w:eastAsia="Calibri"/>
                <w:lang w:val="fr-FR"/>
              </w:rPr>
            </w:pPr>
          </w:p>
        </w:tc>
        <w:tc>
          <w:tcPr>
            <w:tcW w:w="1276" w:type="dxa"/>
            <w:gridSpan w:val="2"/>
            <w:shd w:val="clear" w:color="auto" w:fill="FFC000"/>
            <w:vAlign w:val="center"/>
          </w:tcPr>
          <w:p w:rsidR="00775469" w:rsidRPr="00BE342C" w:rsidRDefault="00775469" w:rsidP="00775469">
            <w:pPr>
              <w:rPr>
                <w:rFonts w:eastAsia="Calibri"/>
                <w:lang w:val="fr-FR"/>
              </w:rPr>
            </w:pPr>
          </w:p>
        </w:tc>
        <w:tc>
          <w:tcPr>
            <w:tcW w:w="1418" w:type="dxa"/>
            <w:gridSpan w:val="2"/>
            <w:shd w:val="clear" w:color="auto" w:fill="FFC000"/>
            <w:vAlign w:val="center"/>
          </w:tcPr>
          <w:p w:rsidR="00775469" w:rsidRPr="00BE342C" w:rsidRDefault="00775469" w:rsidP="00775469">
            <w:pPr>
              <w:rPr>
                <w:rFonts w:eastAsia="Calibri"/>
                <w:lang w:val="fr-FR"/>
              </w:rPr>
            </w:pPr>
          </w:p>
        </w:tc>
        <w:tc>
          <w:tcPr>
            <w:tcW w:w="2835" w:type="dxa"/>
            <w:gridSpan w:val="3"/>
            <w:shd w:val="clear" w:color="auto" w:fill="FFC000"/>
            <w:vAlign w:val="center"/>
          </w:tcPr>
          <w:p w:rsidR="00775469" w:rsidRPr="00BE342C" w:rsidRDefault="00775469" w:rsidP="00775469">
            <w:pPr>
              <w:rPr>
                <w:rFonts w:eastAsia="Calibri"/>
                <w:lang w:val="fr-FR"/>
              </w:rPr>
            </w:pPr>
          </w:p>
        </w:tc>
        <w:tc>
          <w:tcPr>
            <w:tcW w:w="1417" w:type="dxa"/>
            <w:shd w:val="clear" w:color="auto" w:fill="FFC000"/>
            <w:vAlign w:val="center"/>
          </w:tcPr>
          <w:p w:rsidR="00775469" w:rsidRPr="00BE342C" w:rsidRDefault="00775469" w:rsidP="00775469">
            <w:pPr>
              <w:rPr>
                <w:rFonts w:eastAsia="Calibri"/>
                <w:lang w:val="fr-FR"/>
              </w:rPr>
            </w:pPr>
          </w:p>
        </w:tc>
        <w:tc>
          <w:tcPr>
            <w:tcW w:w="1418" w:type="dxa"/>
            <w:shd w:val="clear" w:color="auto" w:fill="FFC000"/>
            <w:vAlign w:val="center"/>
          </w:tcPr>
          <w:p w:rsidR="00775469" w:rsidRPr="00BE342C" w:rsidRDefault="00775469" w:rsidP="00775469">
            <w:pPr>
              <w:rPr>
                <w:rFonts w:eastAsia="Calibri"/>
                <w:lang w:val="fr-FR"/>
              </w:rPr>
            </w:pPr>
          </w:p>
        </w:tc>
        <w:tc>
          <w:tcPr>
            <w:tcW w:w="1417" w:type="dxa"/>
            <w:shd w:val="clear" w:color="auto" w:fill="FFC000"/>
          </w:tcPr>
          <w:p w:rsidR="00775469" w:rsidRPr="00BE342C" w:rsidRDefault="00775469" w:rsidP="00775469">
            <w:pPr>
              <w:rPr>
                <w:rFonts w:eastAsia="Calibri"/>
                <w:lang w:val="fr-FR"/>
              </w:rPr>
            </w:pPr>
          </w:p>
        </w:tc>
        <w:tc>
          <w:tcPr>
            <w:tcW w:w="1557" w:type="dxa"/>
            <w:shd w:val="clear" w:color="auto" w:fill="FFC000"/>
          </w:tcPr>
          <w:p w:rsidR="00775469" w:rsidRPr="00BE342C" w:rsidRDefault="00775469" w:rsidP="00775469">
            <w:pPr>
              <w:rPr>
                <w:rFonts w:eastAsia="Calibri"/>
                <w:lang w:val="fr-FR"/>
              </w:rPr>
            </w:pPr>
          </w:p>
        </w:tc>
      </w:tr>
      <w:tr w:rsidR="00775469" w:rsidRPr="00ED6EB1" w:rsidTr="00ED6EB1">
        <w:tc>
          <w:tcPr>
            <w:tcW w:w="1822" w:type="dxa"/>
            <w:vAlign w:val="center"/>
          </w:tcPr>
          <w:p w:rsidR="00775469" w:rsidRPr="00ED6EB1" w:rsidRDefault="00775469" w:rsidP="00775469">
            <w:pPr>
              <w:rPr>
                <w:rFonts w:eastAsia="Calibri"/>
              </w:rPr>
            </w:pPr>
            <w:proofErr w:type="gramStart"/>
            <w:r w:rsidRPr="00ED6EB1">
              <w:rPr>
                <w:rFonts w:eastAsia="Calibri"/>
              </w:rPr>
              <w:t>Implantation  de</w:t>
            </w:r>
            <w:proofErr w:type="gramEnd"/>
            <w:r w:rsidRPr="00ED6EB1">
              <w:rPr>
                <w:rFonts w:eastAsia="Calibri"/>
              </w:rPr>
              <w:t xml:space="preserve"> PVC.</w:t>
            </w:r>
          </w:p>
        </w:tc>
        <w:tc>
          <w:tcPr>
            <w:tcW w:w="1013" w:type="dxa"/>
            <w:gridSpan w:val="2"/>
            <w:shd w:val="clear" w:color="auto" w:fill="FFC000"/>
            <w:vAlign w:val="center"/>
          </w:tcPr>
          <w:p w:rsidR="00775469" w:rsidRPr="00ED6EB1" w:rsidRDefault="00775469" w:rsidP="00775469">
            <w:pPr>
              <w:rPr>
                <w:rFonts w:eastAsia="Calibri"/>
              </w:rPr>
            </w:pPr>
          </w:p>
        </w:tc>
        <w:tc>
          <w:tcPr>
            <w:tcW w:w="1370" w:type="dxa"/>
            <w:shd w:val="clear" w:color="auto" w:fill="FFC000"/>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auto"/>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shd w:val="clear" w:color="auto" w:fill="FFC000"/>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r w:rsidR="00775469" w:rsidRPr="00ED6EB1" w:rsidTr="00ED6EB1">
        <w:tc>
          <w:tcPr>
            <w:tcW w:w="1822" w:type="dxa"/>
            <w:shd w:val="clear" w:color="auto" w:fill="auto"/>
            <w:vAlign w:val="center"/>
          </w:tcPr>
          <w:p w:rsidR="00775469" w:rsidRPr="00ED6EB1" w:rsidRDefault="00775469" w:rsidP="00775469">
            <w:pPr>
              <w:rPr>
                <w:rFonts w:eastAsia="Calibri"/>
              </w:rPr>
            </w:pPr>
            <w:r w:rsidRPr="00ED6EB1">
              <w:rPr>
                <w:rFonts w:eastAsia="Calibri"/>
              </w:rPr>
              <w:t>Remblais et déblais.</w:t>
            </w:r>
          </w:p>
        </w:tc>
        <w:tc>
          <w:tcPr>
            <w:tcW w:w="1013" w:type="dxa"/>
            <w:gridSpan w:val="2"/>
            <w:shd w:val="clear" w:color="auto" w:fill="FFC000"/>
            <w:vAlign w:val="center"/>
          </w:tcPr>
          <w:p w:rsidR="00775469" w:rsidRPr="00ED6EB1" w:rsidRDefault="00775469" w:rsidP="00775469">
            <w:pPr>
              <w:rPr>
                <w:rFonts w:eastAsia="Calibri"/>
              </w:rPr>
            </w:pPr>
          </w:p>
        </w:tc>
        <w:tc>
          <w:tcPr>
            <w:tcW w:w="1370" w:type="dxa"/>
            <w:shd w:val="clear" w:color="auto" w:fill="auto"/>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highlight w:val="yellow"/>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shd w:val="clear" w:color="auto" w:fill="FFC000"/>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t>Aménagement de pistes agricoles.</w:t>
            </w:r>
          </w:p>
        </w:tc>
        <w:tc>
          <w:tcPr>
            <w:tcW w:w="1013" w:type="dxa"/>
            <w:gridSpan w:val="2"/>
            <w:shd w:val="clear" w:color="auto" w:fill="FFC000"/>
            <w:vAlign w:val="center"/>
          </w:tcPr>
          <w:p w:rsidR="00775469" w:rsidRPr="00ED6EB1" w:rsidRDefault="00775469" w:rsidP="00775469">
            <w:pPr>
              <w:rPr>
                <w:rFonts w:eastAsia="Calibri"/>
              </w:rPr>
            </w:pPr>
          </w:p>
        </w:tc>
        <w:tc>
          <w:tcPr>
            <w:tcW w:w="1370" w:type="dxa"/>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FFC000"/>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shd w:val="clear" w:color="auto" w:fill="FFC000"/>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t>Construction des entrepôts</w:t>
            </w:r>
          </w:p>
        </w:tc>
        <w:tc>
          <w:tcPr>
            <w:tcW w:w="1013" w:type="dxa"/>
            <w:gridSpan w:val="2"/>
            <w:shd w:val="clear" w:color="auto" w:fill="FFC000"/>
            <w:vAlign w:val="center"/>
          </w:tcPr>
          <w:p w:rsidR="00775469" w:rsidRPr="00ED6EB1" w:rsidRDefault="00775469" w:rsidP="00775469">
            <w:pPr>
              <w:rPr>
                <w:rFonts w:eastAsia="Calibri"/>
              </w:rPr>
            </w:pPr>
          </w:p>
        </w:tc>
        <w:tc>
          <w:tcPr>
            <w:tcW w:w="1370" w:type="dxa"/>
            <w:shd w:val="clear" w:color="auto" w:fill="FFC000"/>
            <w:vAlign w:val="center"/>
          </w:tcPr>
          <w:p w:rsidR="00775469" w:rsidRPr="00ED6EB1" w:rsidRDefault="00775469" w:rsidP="00775469">
            <w:pPr>
              <w:rPr>
                <w:rFonts w:eastAsia="Calibri"/>
              </w:rPr>
            </w:pPr>
          </w:p>
        </w:tc>
        <w:tc>
          <w:tcPr>
            <w:tcW w:w="1276" w:type="dxa"/>
            <w:gridSpan w:val="2"/>
            <w:shd w:val="clear" w:color="auto" w:fill="FFC000"/>
            <w:vAlign w:val="center"/>
          </w:tcPr>
          <w:p w:rsidR="00775469" w:rsidRPr="00ED6EB1" w:rsidRDefault="00775469" w:rsidP="00775469">
            <w:pPr>
              <w:rPr>
                <w:rFonts w:eastAsia="Calibri"/>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shd w:val="clear" w:color="auto" w:fill="FFC000"/>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r w:rsidR="00775469" w:rsidRPr="00ED6EB1" w:rsidTr="00ED6EB1">
        <w:tc>
          <w:tcPr>
            <w:tcW w:w="1822" w:type="dxa"/>
            <w:vAlign w:val="center"/>
          </w:tcPr>
          <w:p w:rsidR="00775469" w:rsidRPr="00ED6EB1" w:rsidRDefault="00775469" w:rsidP="00775469">
            <w:pPr>
              <w:rPr>
                <w:rFonts w:eastAsia="Calibri"/>
              </w:rPr>
            </w:pPr>
            <w:r w:rsidRPr="00ED6EB1">
              <w:rPr>
                <w:rFonts w:eastAsia="Calibri"/>
              </w:rPr>
              <w:lastRenderedPageBreak/>
              <w:t>Démobilisation et repli  chantier</w:t>
            </w:r>
          </w:p>
        </w:tc>
        <w:tc>
          <w:tcPr>
            <w:tcW w:w="1013" w:type="dxa"/>
            <w:gridSpan w:val="2"/>
            <w:shd w:val="clear" w:color="auto" w:fill="FFC000"/>
            <w:vAlign w:val="center"/>
          </w:tcPr>
          <w:p w:rsidR="00775469" w:rsidRPr="00ED6EB1" w:rsidRDefault="00775469" w:rsidP="00775469">
            <w:pPr>
              <w:rPr>
                <w:rFonts w:eastAsia="Calibri"/>
              </w:rPr>
            </w:pPr>
          </w:p>
        </w:tc>
        <w:tc>
          <w:tcPr>
            <w:tcW w:w="1370" w:type="dxa"/>
            <w:vAlign w:val="center"/>
          </w:tcPr>
          <w:p w:rsidR="00775469" w:rsidRPr="00ED6EB1" w:rsidRDefault="00775469" w:rsidP="00775469">
            <w:pPr>
              <w:rPr>
                <w:rFonts w:eastAsia="Calibri"/>
              </w:rPr>
            </w:pPr>
          </w:p>
        </w:tc>
        <w:tc>
          <w:tcPr>
            <w:tcW w:w="1276" w:type="dxa"/>
            <w:gridSpan w:val="2"/>
            <w:shd w:val="clear" w:color="auto" w:fill="auto"/>
            <w:vAlign w:val="center"/>
          </w:tcPr>
          <w:p w:rsidR="00775469" w:rsidRPr="00ED6EB1" w:rsidRDefault="00775469" w:rsidP="00775469">
            <w:pPr>
              <w:rPr>
                <w:rFonts w:eastAsia="Calibri"/>
              </w:rPr>
            </w:pPr>
          </w:p>
        </w:tc>
        <w:tc>
          <w:tcPr>
            <w:tcW w:w="1418" w:type="dxa"/>
            <w:gridSpan w:val="2"/>
            <w:shd w:val="clear" w:color="auto" w:fill="auto"/>
            <w:vAlign w:val="center"/>
          </w:tcPr>
          <w:p w:rsidR="00775469" w:rsidRPr="00ED6EB1" w:rsidRDefault="00775469" w:rsidP="00775469">
            <w:pPr>
              <w:rPr>
                <w:rFonts w:eastAsia="Calibri"/>
              </w:rPr>
            </w:pPr>
          </w:p>
        </w:tc>
        <w:tc>
          <w:tcPr>
            <w:tcW w:w="2835" w:type="dxa"/>
            <w:gridSpan w:val="3"/>
            <w:shd w:val="clear" w:color="auto" w:fill="FFC000"/>
            <w:vAlign w:val="center"/>
          </w:tcPr>
          <w:p w:rsidR="00775469" w:rsidRPr="00ED6EB1" w:rsidRDefault="00775469" w:rsidP="00775469">
            <w:pPr>
              <w:rPr>
                <w:rFonts w:eastAsia="Calibri"/>
              </w:rPr>
            </w:pPr>
          </w:p>
        </w:tc>
        <w:tc>
          <w:tcPr>
            <w:tcW w:w="1417" w:type="dxa"/>
            <w:shd w:val="clear" w:color="auto" w:fill="FFC000"/>
            <w:vAlign w:val="center"/>
          </w:tcPr>
          <w:p w:rsidR="00775469" w:rsidRPr="00ED6EB1" w:rsidRDefault="00775469" w:rsidP="00775469">
            <w:pPr>
              <w:rPr>
                <w:rFonts w:eastAsia="Calibri"/>
              </w:rPr>
            </w:pPr>
          </w:p>
        </w:tc>
        <w:tc>
          <w:tcPr>
            <w:tcW w:w="1418" w:type="dxa"/>
            <w:shd w:val="clear" w:color="auto" w:fill="FFC000"/>
            <w:vAlign w:val="center"/>
          </w:tcPr>
          <w:p w:rsidR="00775469" w:rsidRPr="00ED6EB1" w:rsidRDefault="00775469" w:rsidP="00775469">
            <w:pPr>
              <w:rPr>
                <w:rFonts w:eastAsia="Calibri"/>
              </w:rPr>
            </w:pPr>
          </w:p>
        </w:tc>
        <w:tc>
          <w:tcPr>
            <w:tcW w:w="1417" w:type="dxa"/>
            <w:shd w:val="clear" w:color="auto" w:fill="FFC000"/>
          </w:tcPr>
          <w:p w:rsidR="00775469" w:rsidRPr="00ED6EB1" w:rsidRDefault="00775469" w:rsidP="00775469">
            <w:pPr>
              <w:rPr>
                <w:rFonts w:eastAsia="Calibri"/>
              </w:rPr>
            </w:pPr>
          </w:p>
        </w:tc>
        <w:tc>
          <w:tcPr>
            <w:tcW w:w="1557" w:type="dxa"/>
            <w:shd w:val="clear" w:color="auto" w:fill="FFC000"/>
          </w:tcPr>
          <w:p w:rsidR="00775469" w:rsidRPr="00ED6EB1" w:rsidRDefault="00775469" w:rsidP="00775469">
            <w:pPr>
              <w:rPr>
                <w:rFonts w:eastAsia="Calibri"/>
              </w:rPr>
            </w:pPr>
          </w:p>
        </w:tc>
      </w:tr>
    </w:tbl>
    <w:p w:rsidR="00775469" w:rsidRPr="00775469" w:rsidRDefault="00775469" w:rsidP="00775469"/>
    <w:p w:rsidR="00775469" w:rsidRPr="00775469" w:rsidRDefault="00775469" w:rsidP="00775469"/>
    <w:p w:rsidR="00775469" w:rsidRPr="00775469" w:rsidRDefault="00775469" w:rsidP="00775469">
      <w:pPr>
        <w:rPr>
          <w:lang w:val="fr-CD"/>
        </w:rPr>
      </w:pPr>
      <w:r w:rsidRPr="00775469">
        <w:rPr>
          <w:lang w:val="fr-CD"/>
        </w:rPr>
        <w:t xml:space="preserve">Tableau </w:t>
      </w:r>
      <w:r w:rsidR="00DA7AA5" w:rsidRPr="00775469">
        <w:rPr>
          <w:lang w:val="fr-CD"/>
        </w:rPr>
        <w:t>14. Matrice</w:t>
      </w:r>
      <w:r w:rsidRPr="00775469">
        <w:rPr>
          <w:lang w:val="fr-CD"/>
        </w:rPr>
        <w:t xml:space="preserve"> d’interaction des </w:t>
      </w:r>
      <w:r w:rsidR="00DA7AA5" w:rsidRPr="00775469">
        <w:rPr>
          <w:lang w:val="fr-CD"/>
        </w:rPr>
        <w:t>impacts (</w:t>
      </w:r>
      <w:r w:rsidRPr="00775469">
        <w:rPr>
          <w:lang w:val="fr-CD"/>
        </w:rPr>
        <w:t>Exploitation des ouvrages hydrauliques et dépendances, des pistes agricoles et autres facteurs de production)</w:t>
      </w:r>
    </w:p>
    <w:tbl>
      <w:tblPr>
        <w:tblW w:w="15950" w:type="dxa"/>
        <w:tblInd w:w="-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1323"/>
        <w:gridCol w:w="1417"/>
        <w:gridCol w:w="1560"/>
        <w:gridCol w:w="1275"/>
        <w:gridCol w:w="2430"/>
        <w:gridCol w:w="48"/>
        <w:gridCol w:w="1417"/>
        <w:gridCol w:w="1586"/>
        <w:gridCol w:w="1418"/>
        <w:gridCol w:w="1559"/>
      </w:tblGrid>
      <w:tr w:rsidR="00775469" w:rsidRPr="00ED6EB1" w:rsidTr="00ED6EB1">
        <w:tc>
          <w:tcPr>
            <w:tcW w:w="1917" w:type="dxa"/>
            <w:vMerge w:val="restart"/>
            <w:shd w:val="clear" w:color="auto" w:fill="00B0F0"/>
            <w:vAlign w:val="center"/>
          </w:tcPr>
          <w:p w:rsidR="00775469" w:rsidRPr="00ED6EB1" w:rsidRDefault="00775469" w:rsidP="00775469">
            <w:pPr>
              <w:rPr>
                <w:rFonts w:eastAsia="Calibri"/>
              </w:rPr>
            </w:pPr>
            <w:r w:rsidRPr="00ED6EB1">
              <w:rPr>
                <w:rFonts w:eastAsia="Calibri"/>
              </w:rPr>
              <w:t>ACTIVITES/SOURCES D'IMPACTS</w:t>
            </w:r>
          </w:p>
        </w:tc>
        <w:tc>
          <w:tcPr>
            <w:tcW w:w="14033" w:type="dxa"/>
            <w:gridSpan w:val="10"/>
            <w:shd w:val="clear" w:color="auto" w:fill="00B0F0"/>
            <w:vAlign w:val="center"/>
          </w:tcPr>
          <w:p w:rsidR="00775469" w:rsidRPr="00ED6EB1" w:rsidRDefault="00775469" w:rsidP="00775469">
            <w:pPr>
              <w:rPr>
                <w:rFonts w:eastAsia="Calibri"/>
              </w:rPr>
            </w:pPr>
            <w:r w:rsidRPr="00ED6EB1">
              <w:rPr>
                <w:rFonts w:eastAsia="Calibri"/>
              </w:rPr>
              <w:t>ASPECTS ENVIRONNEMENTAUX</w:t>
            </w:r>
          </w:p>
        </w:tc>
      </w:tr>
      <w:tr w:rsidR="00775469" w:rsidRPr="00ED6EB1" w:rsidTr="00ED6EB1">
        <w:trPr>
          <w:trHeight w:val="225"/>
        </w:trPr>
        <w:tc>
          <w:tcPr>
            <w:tcW w:w="1917" w:type="dxa"/>
            <w:vMerge/>
            <w:shd w:val="clear" w:color="auto" w:fill="00B0F0"/>
            <w:vAlign w:val="center"/>
          </w:tcPr>
          <w:p w:rsidR="00775469" w:rsidRPr="00ED6EB1" w:rsidRDefault="00775469" w:rsidP="00775469">
            <w:pPr>
              <w:rPr>
                <w:rFonts w:eastAsia="Calibri"/>
              </w:rPr>
            </w:pPr>
          </w:p>
        </w:tc>
        <w:tc>
          <w:tcPr>
            <w:tcW w:w="1323" w:type="dxa"/>
            <w:vMerge w:val="restart"/>
            <w:shd w:val="clear" w:color="auto" w:fill="00B0F0"/>
            <w:vAlign w:val="center"/>
          </w:tcPr>
          <w:p w:rsidR="00775469" w:rsidRPr="00ED6EB1" w:rsidRDefault="00775469" w:rsidP="00775469">
            <w:pPr>
              <w:rPr>
                <w:rFonts w:eastAsia="Calibri"/>
              </w:rPr>
            </w:pPr>
            <w:r w:rsidRPr="00ED6EB1">
              <w:rPr>
                <w:rFonts w:eastAsia="Calibri"/>
              </w:rPr>
              <w:t>Sol</w:t>
            </w:r>
          </w:p>
        </w:tc>
        <w:tc>
          <w:tcPr>
            <w:tcW w:w="4252" w:type="dxa"/>
            <w:gridSpan w:val="3"/>
            <w:shd w:val="clear" w:color="auto" w:fill="00B0F0"/>
            <w:vAlign w:val="center"/>
          </w:tcPr>
          <w:p w:rsidR="00775469" w:rsidRPr="00ED6EB1" w:rsidRDefault="00775469" w:rsidP="00775469">
            <w:pPr>
              <w:rPr>
                <w:rFonts w:eastAsia="Calibri"/>
              </w:rPr>
            </w:pPr>
            <w:r w:rsidRPr="00ED6EB1">
              <w:rPr>
                <w:rFonts w:eastAsia="Calibri"/>
              </w:rPr>
              <w:t>Eau</w:t>
            </w:r>
          </w:p>
        </w:tc>
        <w:tc>
          <w:tcPr>
            <w:tcW w:w="3895" w:type="dxa"/>
            <w:gridSpan w:val="3"/>
            <w:shd w:val="clear" w:color="auto" w:fill="00B0F0"/>
            <w:vAlign w:val="center"/>
          </w:tcPr>
          <w:p w:rsidR="00775469" w:rsidRPr="00ED6EB1" w:rsidRDefault="00775469" w:rsidP="00775469">
            <w:pPr>
              <w:rPr>
                <w:rFonts w:eastAsia="Calibri"/>
              </w:rPr>
            </w:pPr>
            <w:r w:rsidRPr="00ED6EB1">
              <w:rPr>
                <w:rFonts w:eastAsia="Calibri"/>
              </w:rPr>
              <w:t>Atmosphère</w:t>
            </w:r>
          </w:p>
        </w:tc>
        <w:tc>
          <w:tcPr>
            <w:tcW w:w="1586" w:type="dxa"/>
            <w:vMerge w:val="restart"/>
            <w:shd w:val="clear" w:color="auto" w:fill="00B0F0"/>
            <w:vAlign w:val="center"/>
          </w:tcPr>
          <w:p w:rsidR="00775469" w:rsidRPr="00ED6EB1" w:rsidRDefault="00775469" w:rsidP="00775469">
            <w:pPr>
              <w:rPr>
                <w:rFonts w:eastAsia="Calibri"/>
              </w:rPr>
            </w:pPr>
            <w:r w:rsidRPr="00ED6EB1">
              <w:rPr>
                <w:rFonts w:eastAsia="Calibri"/>
              </w:rPr>
              <w:t>Biodiversité</w:t>
            </w:r>
          </w:p>
        </w:tc>
        <w:tc>
          <w:tcPr>
            <w:tcW w:w="1418" w:type="dxa"/>
            <w:vMerge w:val="restart"/>
            <w:shd w:val="clear" w:color="auto" w:fill="00B0F0"/>
            <w:vAlign w:val="center"/>
          </w:tcPr>
          <w:p w:rsidR="00775469" w:rsidRPr="00ED6EB1" w:rsidRDefault="00775469" w:rsidP="00775469">
            <w:pPr>
              <w:rPr>
                <w:rFonts w:eastAsia="Calibri"/>
              </w:rPr>
            </w:pPr>
            <w:r w:rsidRPr="00ED6EB1">
              <w:rPr>
                <w:rFonts w:eastAsia="Calibri"/>
              </w:rPr>
              <w:t>Humain</w:t>
            </w:r>
          </w:p>
        </w:tc>
        <w:tc>
          <w:tcPr>
            <w:tcW w:w="1559" w:type="dxa"/>
            <w:vMerge w:val="restart"/>
            <w:shd w:val="clear" w:color="auto" w:fill="00B0F0"/>
            <w:vAlign w:val="center"/>
          </w:tcPr>
          <w:p w:rsidR="00775469" w:rsidRPr="00ED6EB1" w:rsidRDefault="00775469" w:rsidP="00775469">
            <w:pPr>
              <w:rPr>
                <w:rFonts w:eastAsia="Calibri"/>
              </w:rPr>
            </w:pPr>
            <w:r w:rsidRPr="00ED6EB1">
              <w:rPr>
                <w:rFonts w:eastAsia="Calibri"/>
              </w:rPr>
              <w:t xml:space="preserve">Paysage ou déchets </w:t>
            </w:r>
          </w:p>
        </w:tc>
      </w:tr>
      <w:tr w:rsidR="00775469" w:rsidRPr="00ED6EB1" w:rsidTr="00ED6EB1">
        <w:trPr>
          <w:trHeight w:val="225"/>
        </w:trPr>
        <w:tc>
          <w:tcPr>
            <w:tcW w:w="1917" w:type="dxa"/>
            <w:vMerge/>
            <w:shd w:val="clear" w:color="auto" w:fill="00B0F0"/>
            <w:vAlign w:val="center"/>
          </w:tcPr>
          <w:p w:rsidR="00775469" w:rsidRPr="00ED6EB1" w:rsidRDefault="00775469" w:rsidP="00775469">
            <w:pPr>
              <w:rPr>
                <w:rFonts w:eastAsia="Calibri"/>
              </w:rPr>
            </w:pPr>
          </w:p>
        </w:tc>
        <w:tc>
          <w:tcPr>
            <w:tcW w:w="1323" w:type="dxa"/>
            <w:vMerge/>
            <w:shd w:val="clear" w:color="auto" w:fill="00B0F0"/>
            <w:vAlign w:val="center"/>
          </w:tcPr>
          <w:p w:rsidR="00775469" w:rsidRPr="00ED6EB1" w:rsidRDefault="00775469" w:rsidP="00775469">
            <w:pPr>
              <w:rPr>
                <w:rFonts w:eastAsia="Calibri"/>
              </w:rPr>
            </w:pPr>
          </w:p>
        </w:tc>
        <w:tc>
          <w:tcPr>
            <w:tcW w:w="1417" w:type="dxa"/>
            <w:shd w:val="clear" w:color="auto" w:fill="00B0F0"/>
            <w:vAlign w:val="center"/>
          </w:tcPr>
          <w:p w:rsidR="00775469" w:rsidRPr="00BE342C" w:rsidRDefault="00775469" w:rsidP="00775469">
            <w:pPr>
              <w:rPr>
                <w:rFonts w:eastAsia="Calibri"/>
                <w:lang w:val="fr-FR"/>
              </w:rPr>
            </w:pPr>
            <w:r w:rsidRPr="00BE342C">
              <w:rPr>
                <w:rFonts w:eastAsia="Calibri"/>
                <w:lang w:val="fr-FR"/>
              </w:rPr>
              <w:t>Pression sur les ressources en eau</w:t>
            </w:r>
          </w:p>
        </w:tc>
        <w:tc>
          <w:tcPr>
            <w:tcW w:w="1560" w:type="dxa"/>
            <w:shd w:val="clear" w:color="auto" w:fill="00B0F0"/>
            <w:vAlign w:val="center"/>
          </w:tcPr>
          <w:p w:rsidR="00775469" w:rsidRPr="00ED6EB1" w:rsidRDefault="00775469" w:rsidP="00775469">
            <w:pPr>
              <w:rPr>
                <w:rFonts w:eastAsia="Calibri"/>
              </w:rPr>
            </w:pPr>
            <w:r w:rsidRPr="00ED6EB1">
              <w:rPr>
                <w:rFonts w:eastAsia="Calibri"/>
              </w:rPr>
              <w:t>Eaux de Surface</w:t>
            </w:r>
          </w:p>
        </w:tc>
        <w:tc>
          <w:tcPr>
            <w:tcW w:w="1275" w:type="dxa"/>
            <w:shd w:val="clear" w:color="auto" w:fill="00B0F0"/>
            <w:vAlign w:val="center"/>
          </w:tcPr>
          <w:p w:rsidR="00775469" w:rsidRPr="00ED6EB1" w:rsidRDefault="00775469" w:rsidP="00775469">
            <w:pPr>
              <w:rPr>
                <w:rFonts w:eastAsia="Calibri"/>
              </w:rPr>
            </w:pPr>
            <w:r w:rsidRPr="00ED6EB1">
              <w:rPr>
                <w:rFonts w:eastAsia="Calibri"/>
              </w:rPr>
              <w:t xml:space="preserve">Eaux Souterraines </w:t>
            </w:r>
          </w:p>
        </w:tc>
        <w:tc>
          <w:tcPr>
            <w:tcW w:w="2430" w:type="dxa"/>
            <w:shd w:val="clear" w:color="auto" w:fill="00B0F0"/>
            <w:vAlign w:val="center"/>
          </w:tcPr>
          <w:p w:rsidR="00775469" w:rsidRPr="00ED6EB1" w:rsidRDefault="00775469" w:rsidP="00775469">
            <w:pPr>
              <w:rPr>
                <w:rFonts w:eastAsia="Calibri"/>
              </w:rPr>
            </w:pPr>
            <w:r w:rsidRPr="00ED6EB1">
              <w:rPr>
                <w:rFonts w:eastAsia="Calibri"/>
              </w:rPr>
              <w:t>Air</w:t>
            </w:r>
          </w:p>
        </w:tc>
        <w:tc>
          <w:tcPr>
            <w:tcW w:w="1465" w:type="dxa"/>
            <w:gridSpan w:val="2"/>
            <w:shd w:val="clear" w:color="auto" w:fill="00B0F0"/>
            <w:vAlign w:val="center"/>
          </w:tcPr>
          <w:p w:rsidR="00775469" w:rsidRPr="00ED6EB1" w:rsidRDefault="00775469" w:rsidP="00775469">
            <w:pPr>
              <w:rPr>
                <w:rFonts w:eastAsia="Calibri"/>
              </w:rPr>
            </w:pPr>
            <w:r w:rsidRPr="00ED6EB1">
              <w:rPr>
                <w:rFonts w:eastAsia="Calibri"/>
              </w:rPr>
              <w:t>Bruits/ou Vibrations</w:t>
            </w:r>
          </w:p>
        </w:tc>
        <w:tc>
          <w:tcPr>
            <w:tcW w:w="1586" w:type="dxa"/>
            <w:vMerge/>
            <w:shd w:val="clear" w:color="auto" w:fill="00B0F0"/>
            <w:vAlign w:val="center"/>
          </w:tcPr>
          <w:p w:rsidR="00775469" w:rsidRPr="00ED6EB1" w:rsidRDefault="00775469" w:rsidP="00775469">
            <w:pPr>
              <w:rPr>
                <w:rFonts w:eastAsia="Calibri"/>
              </w:rPr>
            </w:pPr>
          </w:p>
        </w:tc>
        <w:tc>
          <w:tcPr>
            <w:tcW w:w="1418" w:type="dxa"/>
            <w:vMerge/>
            <w:shd w:val="clear" w:color="auto" w:fill="00B0F0"/>
            <w:vAlign w:val="center"/>
          </w:tcPr>
          <w:p w:rsidR="00775469" w:rsidRPr="00ED6EB1" w:rsidRDefault="00775469" w:rsidP="00775469">
            <w:pPr>
              <w:rPr>
                <w:rFonts w:eastAsia="Calibri"/>
              </w:rPr>
            </w:pPr>
          </w:p>
        </w:tc>
        <w:tc>
          <w:tcPr>
            <w:tcW w:w="1559" w:type="dxa"/>
            <w:vMerge/>
            <w:shd w:val="clear" w:color="auto" w:fill="00B0F0"/>
            <w:vAlign w:val="center"/>
          </w:tcPr>
          <w:p w:rsidR="00775469" w:rsidRPr="00ED6EB1" w:rsidRDefault="00775469" w:rsidP="00775469">
            <w:pPr>
              <w:rPr>
                <w:rFonts w:eastAsia="Calibri"/>
              </w:rPr>
            </w:pPr>
          </w:p>
        </w:tc>
      </w:tr>
      <w:tr w:rsidR="00775469" w:rsidRPr="00BE342C" w:rsidTr="00ED6EB1">
        <w:tc>
          <w:tcPr>
            <w:tcW w:w="15950" w:type="dxa"/>
            <w:gridSpan w:val="11"/>
            <w:shd w:val="clear" w:color="auto" w:fill="00B0F0"/>
            <w:vAlign w:val="center"/>
          </w:tcPr>
          <w:p w:rsidR="00775469" w:rsidRPr="00BE342C" w:rsidRDefault="00775469" w:rsidP="00775469">
            <w:pPr>
              <w:rPr>
                <w:rFonts w:eastAsia="Calibri"/>
                <w:lang w:val="fr-FR"/>
              </w:rPr>
            </w:pPr>
            <w:r w:rsidRPr="00BE342C">
              <w:rPr>
                <w:rFonts w:eastAsia="Calibri"/>
                <w:lang w:val="fr-FR"/>
              </w:rPr>
              <w:t>Exploitation  des canaux d’irrigation et dépendances</w:t>
            </w:r>
          </w:p>
        </w:tc>
      </w:tr>
      <w:tr w:rsidR="00775469" w:rsidRPr="00BE342C" w:rsidTr="00ED6EB1">
        <w:tc>
          <w:tcPr>
            <w:tcW w:w="1917" w:type="dxa"/>
            <w:vAlign w:val="center"/>
          </w:tcPr>
          <w:p w:rsidR="00775469" w:rsidRPr="00BE342C" w:rsidRDefault="00775469" w:rsidP="00775469">
            <w:pPr>
              <w:rPr>
                <w:rFonts w:eastAsia="Calibri"/>
                <w:lang w:val="fr-FR"/>
              </w:rPr>
            </w:pPr>
            <w:r w:rsidRPr="00BE342C">
              <w:rPr>
                <w:rFonts w:eastAsia="Calibri"/>
                <w:lang w:val="fr-FR"/>
              </w:rPr>
              <w:t>Fonctionnement et entretien des installations d’irrigation</w:t>
            </w: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t>Risque d’inondation en cas de disfonctionnement du système, réduction de l’aire des cultures</w:t>
            </w:r>
          </w:p>
        </w:tc>
        <w:tc>
          <w:tcPr>
            <w:tcW w:w="1417" w:type="dxa"/>
            <w:shd w:val="clear" w:color="auto" w:fill="auto"/>
            <w:vAlign w:val="center"/>
          </w:tcPr>
          <w:p w:rsidR="00775469" w:rsidRPr="00BE342C" w:rsidRDefault="00775469" w:rsidP="00775469">
            <w:pPr>
              <w:rPr>
                <w:rFonts w:eastAsia="Calibri"/>
                <w:lang w:val="fr-FR"/>
              </w:rPr>
            </w:pPr>
            <w:r w:rsidRPr="00BE342C">
              <w:rPr>
                <w:rFonts w:eastAsia="Calibri"/>
                <w:lang w:val="fr-FR"/>
              </w:rPr>
              <w:t>Risque de pénurie en cas de prélèvement excessif</w:t>
            </w: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Risque de pénurie d’eau par temps d’étiage</w:t>
            </w:r>
          </w:p>
        </w:tc>
        <w:tc>
          <w:tcPr>
            <w:tcW w:w="1275" w:type="dxa"/>
            <w:vAlign w:val="center"/>
          </w:tcPr>
          <w:p w:rsidR="00775469" w:rsidRPr="00BE342C" w:rsidRDefault="00775469" w:rsidP="00775469">
            <w:pPr>
              <w:rPr>
                <w:rFonts w:eastAsia="Calibri"/>
                <w:lang w:val="fr-FR"/>
              </w:rPr>
            </w:pP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t>Augmentation de l’humidité relative locale par  l’évaporation et l’évapotranspiration</w:t>
            </w:r>
          </w:p>
        </w:tc>
        <w:tc>
          <w:tcPr>
            <w:tcW w:w="1417" w:type="dxa"/>
            <w:shd w:val="clear" w:color="auto" w:fill="auto"/>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r w:rsidRPr="00BE342C">
              <w:rPr>
                <w:rFonts w:eastAsia="Calibri"/>
                <w:lang w:val="fr-FR"/>
              </w:rPr>
              <w:t>Augmentation de la biodiversité par colonisation des canaux hors service</w:t>
            </w:r>
          </w:p>
        </w:tc>
        <w:tc>
          <w:tcPr>
            <w:tcW w:w="1418" w:type="dxa"/>
            <w:shd w:val="clear" w:color="auto" w:fill="auto"/>
            <w:vAlign w:val="center"/>
          </w:tcPr>
          <w:p w:rsidR="00775469" w:rsidRPr="00BE342C" w:rsidRDefault="00775469" w:rsidP="00775469">
            <w:pPr>
              <w:rPr>
                <w:rFonts w:eastAsia="Calibri"/>
                <w:lang w:val="fr-FR"/>
              </w:rPr>
            </w:pPr>
            <w:r w:rsidRPr="00BE342C">
              <w:rPr>
                <w:rFonts w:eastAsia="Calibri"/>
                <w:lang w:val="fr-FR"/>
              </w:rPr>
              <w:t>.Accroissement de la bourse locale par augmentation de la production agricole</w:t>
            </w:r>
          </w:p>
        </w:tc>
        <w:tc>
          <w:tcPr>
            <w:tcW w:w="1559" w:type="dxa"/>
            <w:shd w:val="clear" w:color="auto" w:fill="auto"/>
            <w:vAlign w:val="center"/>
          </w:tcPr>
          <w:p w:rsidR="00775469" w:rsidRPr="00BE342C" w:rsidRDefault="00775469" w:rsidP="00775469">
            <w:pPr>
              <w:rPr>
                <w:rFonts w:eastAsia="Calibri"/>
                <w:lang w:val="fr-FR"/>
              </w:rPr>
            </w:pPr>
          </w:p>
        </w:tc>
      </w:tr>
      <w:tr w:rsidR="00775469" w:rsidRPr="00BE342C" w:rsidTr="00ED6EB1">
        <w:tc>
          <w:tcPr>
            <w:tcW w:w="1917" w:type="dxa"/>
            <w:vAlign w:val="center"/>
          </w:tcPr>
          <w:p w:rsidR="00775469" w:rsidRPr="00BE342C" w:rsidRDefault="00775469" w:rsidP="00775469">
            <w:pPr>
              <w:rPr>
                <w:rFonts w:eastAsia="Calibri"/>
                <w:lang w:val="fr-FR"/>
              </w:rPr>
            </w:pPr>
            <w:r w:rsidRPr="00BE342C">
              <w:rPr>
                <w:rFonts w:eastAsia="Calibri"/>
                <w:lang w:val="fr-FR"/>
              </w:rPr>
              <w:t xml:space="preserve">Stockage et utilisation des </w:t>
            </w:r>
            <w:r w:rsidRPr="00BE342C">
              <w:rPr>
                <w:rFonts w:eastAsia="Calibri"/>
                <w:lang w:val="fr-FR"/>
              </w:rPr>
              <w:lastRenderedPageBreak/>
              <w:t>intrants agricoles</w:t>
            </w: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 xml:space="preserve">Risque de pollution du </w:t>
            </w:r>
            <w:r w:rsidRPr="00BE342C">
              <w:rPr>
                <w:rFonts w:eastAsia="Calibri"/>
                <w:lang w:val="fr-FR"/>
              </w:rPr>
              <w:lastRenderedPageBreak/>
              <w:t>sol en cas de mauvais usage</w:t>
            </w:r>
          </w:p>
        </w:tc>
        <w:tc>
          <w:tcPr>
            <w:tcW w:w="1417" w:type="dxa"/>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 xml:space="preserve">Risque de pollution en </w:t>
            </w:r>
            <w:r w:rsidRPr="00BE342C">
              <w:rPr>
                <w:rFonts w:eastAsia="Calibri"/>
                <w:lang w:val="fr-FR"/>
              </w:rPr>
              <w:lastRenderedPageBreak/>
              <w:t>cas d’impuretés nocives</w:t>
            </w: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 xml:space="preserve">Risque de contamination </w:t>
            </w:r>
            <w:r w:rsidRPr="00BE342C">
              <w:rPr>
                <w:rFonts w:eastAsia="Calibri"/>
                <w:lang w:val="fr-FR"/>
              </w:rPr>
              <w:lastRenderedPageBreak/>
              <w:t>des maillons trophiques en cas de pollution constatée</w:t>
            </w:r>
          </w:p>
        </w:tc>
        <w:tc>
          <w:tcPr>
            <w:tcW w:w="1275" w:type="dxa"/>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 xml:space="preserve">Risque de pollution </w:t>
            </w:r>
            <w:r w:rsidRPr="00BE342C">
              <w:rPr>
                <w:rFonts w:eastAsia="Calibri"/>
                <w:lang w:val="fr-FR"/>
              </w:rPr>
              <w:lastRenderedPageBreak/>
              <w:t>en cas d’impuretés nocives</w:t>
            </w: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 xml:space="preserve">Risque d’explosion en cas de mauvaise </w:t>
            </w:r>
            <w:r w:rsidRPr="00BE342C">
              <w:rPr>
                <w:rFonts w:eastAsia="Calibri"/>
                <w:lang w:val="fr-FR"/>
              </w:rPr>
              <w:lastRenderedPageBreak/>
              <w:t>conservation</w:t>
            </w:r>
          </w:p>
        </w:tc>
        <w:tc>
          <w:tcPr>
            <w:tcW w:w="1417" w:type="dxa"/>
            <w:shd w:val="clear" w:color="auto" w:fill="auto"/>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r w:rsidRPr="00BE342C">
              <w:rPr>
                <w:rFonts w:eastAsia="Calibri"/>
                <w:lang w:val="fr-FR"/>
              </w:rPr>
              <w:t xml:space="preserve">Risque de contamination </w:t>
            </w:r>
            <w:r w:rsidRPr="00BE342C">
              <w:rPr>
                <w:rFonts w:eastAsia="Calibri"/>
                <w:lang w:val="fr-FR"/>
              </w:rPr>
              <w:lastRenderedPageBreak/>
              <w:t>de la faune et de la flore aquatique</w:t>
            </w:r>
          </w:p>
        </w:tc>
        <w:tc>
          <w:tcPr>
            <w:tcW w:w="1418" w:type="dxa"/>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Risque d’intoxicatio</w:t>
            </w:r>
            <w:r w:rsidRPr="00BE342C">
              <w:rPr>
                <w:rFonts w:eastAsia="Calibri"/>
                <w:lang w:val="fr-FR"/>
              </w:rPr>
              <w:lastRenderedPageBreak/>
              <w:t>n via la chaine alimentaire</w:t>
            </w:r>
          </w:p>
        </w:tc>
        <w:tc>
          <w:tcPr>
            <w:tcW w:w="1559" w:type="dxa"/>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 xml:space="preserve">Production des déchets </w:t>
            </w:r>
            <w:r w:rsidRPr="00BE342C">
              <w:rPr>
                <w:rFonts w:eastAsia="Calibri"/>
                <w:lang w:val="fr-FR"/>
              </w:rPr>
              <w:lastRenderedPageBreak/>
              <w:t>solides de toutes catégories</w:t>
            </w: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lastRenderedPageBreak/>
              <w:t>Gestion des eaux d’irrigation</w:t>
            </w: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t>Occupation du sol par les canaux avec réduction des aires de culture</w:t>
            </w:r>
          </w:p>
        </w:tc>
        <w:tc>
          <w:tcPr>
            <w:tcW w:w="1417" w:type="dxa"/>
            <w:shd w:val="clear" w:color="auto" w:fill="auto"/>
            <w:vAlign w:val="center"/>
          </w:tcPr>
          <w:p w:rsidR="00775469" w:rsidRPr="00BE342C" w:rsidRDefault="00775469" w:rsidP="00775469">
            <w:pPr>
              <w:rPr>
                <w:rFonts w:eastAsia="Calibri"/>
                <w:lang w:val="fr-FR"/>
              </w:rPr>
            </w:pP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Disponibilité en eau de surface pour les activités agricoles</w:t>
            </w:r>
          </w:p>
        </w:tc>
        <w:tc>
          <w:tcPr>
            <w:tcW w:w="1275" w:type="dxa"/>
            <w:shd w:val="clear" w:color="auto" w:fill="auto"/>
            <w:vAlign w:val="center"/>
          </w:tcPr>
          <w:p w:rsidR="00775469" w:rsidRPr="00BE342C" w:rsidRDefault="00775469" w:rsidP="00775469">
            <w:pPr>
              <w:rPr>
                <w:rFonts w:eastAsia="Calibri"/>
                <w:lang w:val="fr-FR"/>
              </w:rPr>
            </w:pP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t>Augmentation de l’humidité relative locale par évaporation</w:t>
            </w: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r w:rsidRPr="00BE342C">
              <w:rPr>
                <w:rFonts w:eastAsia="Calibri"/>
                <w:lang w:val="fr-FR"/>
              </w:rPr>
              <w:t>Lieu de refuge et de multiplication des espèces de faune, risque d’inondation en cas d’ensablement des réseaux.</w:t>
            </w: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Augmentation de la production maraichère par disponibilité en eau de surface</w:t>
            </w:r>
          </w:p>
        </w:tc>
        <w:tc>
          <w:tcPr>
            <w:tcW w:w="1559" w:type="dxa"/>
            <w:shd w:val="clear" w:color="auto" w:fill="auto"/>
            <w:vAlign w:val="center"/>
          </w:tcPr>
          <w:p w:rsidR="00775469" w:rsidRPr="00BE342C" w:rsidRDefault="00775469" w:rsidP="00775469">
            <w:pPr>
              <w:rPr>
                <w:rFonts w:eastAsia="Calibri"/>
                <w:lang w:val="fr-FR"/>
              </w:rPr>
            </w:pP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t>Assolement et cultures fourragères</w:t>
            </w:r>
          </w:p>
        </w:tc>
        <w:tc>
          <w:tcPr>
            <w:tcW w:w="1323" w:type="dxa"/>
            <w:shd w:val="clear" w:color="auto" w:fill="auto"/>
            <w:vAlign w:val="center"/>
          </w:tcPr>
          <w:p w:rsidR="00775469" w:rsidRPr="00ED6EB1" w:rsidRDefault="00775469" w:rsidP="00775469">
            <w:pPr>
              <w:rPr>
                <w:rFonts w:eastAsia="Calibri"/>
              </w:rPr>
            </w:pPr>
            <w:r w:rsidRPr="00ED6EB1">
              <w:rPr>
                <w:rFonts w:eastAsia="Calibri"/>
              </w:rPr>
              <w:t>Enrichissement du sol</w:t>
            </w:r>
          </w:p>
        </w:tc>
        <w:tc>
          <w:tcPr>
            <w:tcW w:w="1417" w:type="dxa"/>
            <w:shd w:val="clear" w:color="auto" w:fill="auto"/>
            <w:vAlign w:val="center"/>
          </w:tcPr>
          <w:p w:rsidR="00775469" w:rsidRPr="00BE342C" w:rsidRDefault="00775469" w:rsidP="00775469">
            <w:pPr>
              <w:rPr>
                <w:rFonts w:eastAsia="Calibri"/>
                <w:lang w:val="fr-FR"/>
              </w:rPr>
            </w:pPr>
            <w:r w:rsidRPr="00BE342C">
              <w:rPr>
                <w:rFonts w:eastAsia="Calibri"/>
                <w:lang w:val="fr-FR"/>
              </w:rPr>
              <w:t xml:space="preserve">Augmentation de prélèvements pour arroser les cultures </w:t>
            </w: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 xml:space="preserve">Possibilité d’augmentation de la turbidité </w:t>
            </w:r>
          </w:p>
        </w:tc>
        <w:tc>
          <w:tcPr>
            <w:tcW w:w="1275" w:type="dxa"/>
            <w:shd w:val="clear" w:color="auto" w:fill="auto"/>
            <w:vAlign w:val="center"/>
          </w:tcPr>
          <w:p w:rsidR="00775469" w:rsidRPr="00BE342C" w:rsidRDefault="00775469" w:rsidP="00775469">
            <w:pPr>
              <w:rPr>
                <w:rFonts w:eastAsia="Calibri"/>
                <w:lang w:val="fr-FR"/>
              </w:rPr>
            </w:pP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t>Augmentation de l’humidité relative locale par évapotranspiration</w:t>
            </w: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r w:rsidRPr="00BE342C">
              <w:rPr>
                <w:rFonts w:eastAsia="Calibri"/>
                <w:lang w:val="fr-FR"/>
              </w:rPr>
              <w:t xml:space="preserve">Gain en espèces cultivées et enrichissement de la faune </w:t>
            </w:r>
            <w:proofErr w:type="gramStart"/>
            <w:r w:rsidRPr="00BE342C">
              <w:rPr>
                <w:rFonts w:eastAsia="Calibri"/>
                <w:lang w:val="fr-FR"/>
              </w:rPr>
              <w:t>( d’insectes</w:t>
            </w:r>
            <w:proofErr w:type="gramEnd"/>
            <w:r w:rsidRPr="00BE342C">
              <w:rPr>
                <w:rFonts w:eastAsia="Calibri"/>
                <w:lang w:val="fr-FR"/>
              </w:rPr>
              <w:t>)</w:t>
            </w: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Gain en bourse et en disponibilité des protéines végétales</w:t>
            </w:r>
          </w:p>
        </w:tc>
        <w:tc>
          <w:tcPr>
            <w:tcW w:w="1559" w:type="dxa"/>
            <w:shd w:val="clear" w:color="auto" w:fill="auto"/>
            <w:vAlign w:val="center"/>
          </w:tcPr>
          <w:p w:rsidR="00775469" w:rsidRPr="00BE342C" w:rsidRDefault="00775469" w:rsidP="00775469">
            <w:pPr>
              <w:rPr>
                <w:rFonts w:eastAsia="Calibri"/>
                <w:lang w:val="fr-FR"/>
              </w:rPr>
            </w:pPr>
            <w:r w:rsidRPr="00BE342C">
              <w:rPr>
                <w:rFonts w:eastAsia="Calibri"/>
                <w:lang w:val="fr-FR"/>
              </w:rPr>
              <w:t>Production des déchets « Bio »utiles aux amendements verts</w:t>
            </w:r>
          </w:p>
        </w:tc>
      </w:tr>
      <w:tr w:rsidR="00775469" w:rsidRPr="00ED6EB1" w:rsidTr="00ED6EB1">
        <w:tc>
          <w:tcPr>
            <w:tcW w:w="1917" w:type="dxa"/>
            <w:vMerge w:val="restart"/>
            <w:shd w:val="clear" w:color="auto" w:fill="00B0F0"/>
            <w:vAlign w:val="center"/>
          </w:tcPr>
          <w:p w:rsidR="00775469" w:rsidRPr="00ED6EB1" w:rsidRDefault="00775469" w:rsidP="00775469">
            <w:pPr>
              <w:rPr>
                <w:rFonts w:eastAsia="Calibri"/>
              </w:rPr>
            </w:pPr>
            <w:r w:rsidRPr="00ED6EB1">
              <w:rPr>
                <w:rFonts w:eastAsia="Calibri"/>
              </w:rPr>
              <w:t>ACTIVITES/SOURCES D'IMPACTS</w:t>
            </w:r>
          </w:p>
        </w:tc>
        <w:tc>
          <w:tcPr>
            <w:tcW w:w="14033" w:type="dxa"/>
            <w:gridSpan w:val="10"/>
            <w:shd w:val="clear" w:color="auto" w:fill="00B0F0"/>
            <w:vAlign w:val="center"/>
          </w:tcPr>
          <w:p w:rsidR="00775469" w:rsidRPr="00ED6EB1" w:rsidRDefault="00775469" w:rsidP="00775469">
            <w:pPr>
              <w:rPr>
                <w:rFonts w:eastAsia="Calibri"/>
              </w:rPr>
            </w:pPr>
            <w:r w:rsidRPr="00ED6EB1">
              <w:rPr>
                <w:rFonts w:eastAsia="Calibri"/>
              </w:rPr>
              <w:t xml:space="preserve">                                                                            ASPECTS ENVIRONNEMENTAUX</w:t>
            </w:r>
          </w:p>
        </w:tc>
      </w:tr>
      <w:tr w:rsidR="00775469" w:rsidRPr="00ED6EB1" w:rsidTr="00ED6EB1">
        <w:trPr>
          <w:trHeight w:val="225"/>
        </w:trPr>
        <w:tc>
          <w:tcPr>
            <w:tcW w:w="1917" w:type="dxa"/>
            <w:vMerge/>
            <w:shd w:val="clear" w:color="auto" w:fill="00B0F0"/>
            <w:vAlign w:val="center"/>
          </w:tcPr>
          <w:p w:rsidR="00775469" w:rsidRPr="00ED6EB1" w:rsidRDefault="00775469" w:rsidP="00775469">
            <w:pPr>
              <w:rPr>
                <w:rFonts w:eastAsia="Calibri"/>
              </w:rPr>
            </w:pPr>
          </w:p>
        </w:tc>
        <w:tc>
          <w:tcPr>
            <w:tcW w:w="1323" w:type="dxa"/>
            <w:vMerge w:val="restart"/>
            <w:shd w:val="clear" w:color="auto" w:fill="00B0F0"/>
            <w:vAlign w:val="center"/>
          </w:tcPr>
          <w:p w:rsidR="00775469" w:rsidRPr="00ED6EB1" w:rsidRDefault="00775469" w:rsidP="00775469">
            <w:pPr>
              <w:rPr>
                <w:rFonts w:eastAsia="Calibri"/>
              </w:rPr>
            </w:pPr>
            <w:r w:rsidRPr="00ED6EB1">
              <w:rPr>
                <w:rFonts w:eastAsia="Calibri"/>
              </w:rPr>
              <w:t>Sol</w:t>
            </w:r>
          </w:p>
        </w:tc>
        <w:tc>
          <w:tcPr>
            <w:tcW w:w="4252" w:type="dxa"/>
            <w:gridSpan w:val="3"/>
            <w:shd w:val="clear" w:color="auto" w:fill="00B0F0"/>
            <w:vAlign w:val="center"/>
          </w:tcPr>
          <w:p w:rsidR="00775469" w:rsidRPr="00ED6EB1" w:rsidRDefault="00775469" w:rsidP="00775469">
            <w:pPr>
              <w:rPr>
                <w:rFonts w:eastAsia="Calibri"/>
              </w:rPr>
            </w:pPr>
            <w:r w:rsidRPr="00ED6EB1">
              <w:rPr>
                <w:rFonts w:eastAsia="Calibri"/>
              </w:rPr>
              <w:t>Eau</w:t>
            </w:r>
          </w:p>
        </w:tc>
        <w:tc>
          <w:tcPr>
            <w:tcW w:w="3895" w:type="dxa"/>
            <w:gridSpan w:val="3"/>
            <w:shd w:val="clear" w:color="auto" w:fill="00B0F0"/>
            <w:vAlign w:val="center"/>
          </w:tcPr>
          <w:p w:rsidR="00775469" w:rsidRPr="00ED6EB1" w:rsidRDefault="00775469" w:rsidP="00775469">
            <w:pPr>
              <w:rPr>
                <w:rFonts w:eastAsia="Calibri"/>
              </w:rPr>
            </w:pPr>
            <w:r w:rsidRPr="00ED6EB1">
              <w:rPr>
                <w:rFonts w:eastAsia="Calibri"/>
              </w:rPr>
              <w:t>Atmosphère</w:t>
            </w:r>
          </w:p>
        </w:tc>
        <w:tc>
          <w:tcPr>
            <w:tcW w:w="1586" w:type="dxa"/>
            <w:vMerge w:val="restart"/>
            <w:shd w:val="clear" w:color="auto" w:fill="00B0F0"/>
            <w:vAlign w:val="center"/>
          </w:tcPr>
          <w:p w:rsidR="00775469" w:rsidRPr="00ED6EB1" w:rsidRDefault="00775469" w:rsidP="00775469">
            <w:pPr>
              <w:rPr>
                <w:rFonts w:eastAsia="Calibri"/>
              </w:rPr>
            </w:pPr>
            <w:r w:rsidRPr="00ED6EB1">
              <w:rPr>
                <w:rFonts w:eastAsia="Calibri"/>
              </w:rPr>
              <w:t>Biodiversité</w:t>
            </w:r>
          </w:p>
        </w:tc>
        <w:tc>
          <w:tcPr>
            <w:tcW w:w="1418" w:type="dxa"/>
            <w:vMerge w:val="restart"/>
            <w:shd w:val="clear" w:color="auto" w:fill="00B0F0"/>
            <w:vAlign w:val="center"/>
          </w:tcPr>
          <w:p w:rsidR="00775469" w:rsidRPr="00ED6EB1" w:rsidRDefault="00775469" w:rsidP="00775469">
            <w:pPr>
              <w:rPr>
                <w:rFonts w:eastAsia="Calibri"/>
              </w:rPr>
            </w:pPr>
            <w:r w:rsidRPr="00ED6EB1">
              <w:rPr>
                <w:rFonts w:eastAsia="Calibri"/>
              </w:rPr>
              <w:t>Humain</w:t>
            </w:r>
          </w:p>
        </w:tc>
        <w:tc>
          <w:tcPr>
            <w:tcW w:w="1559" w:type="dxa"/>
            <w:vMerge w:val="restart"/>
            <w:shd w:val="clear" w:color="auto" w:fill="00B0F0"/>
            <w:vAlign w:val="center"/>
          </w:tcPr>
          <w:p w:rsidR="00775469" w:rsidRPr="00ED6EB1" w:rsidRDefault="00775469" w:rsidP="00775469">
            <w:pPr>
              <w:rPr>
                <w:rFonts w:eastAsia="Calibri"/>
              </w:rPr>
            </w:pPr>
            <w:r w:rsidRPr="00ED6EB1">
              <w:rPr>
                <w:rFonts w:eastAsia="Calibri"/>
              </w:rPr>
              <w:t xml:space="preserve">Paysage ou déchets </w:t>
            </w:r>
          </w:p>
        </w:tc>
      </w:tr>
      <w:tr w:rsidR="00775469" w:rsidRPr="00ED6EB1" w:rsidTr="00ED6EB1">
        <w:trPr>
          <w:trHeight w:val="225"/>
        </w:trPr>
        <w:tc>
          <w:tcPr>
            <w:tcW w:w="1917" w:type="dxa"/>
            <w:vMerge/>
            <w:shd w:val="clear" w:color="auto" w:fill="00B0F0"/>
            <w:vAlign w:val="center"/>
          </w:tcPr>
          <w:p w:rsidR="00775469" w:rsidRPr="00ED6EB1" w:rsidRDefault="00775469" w:rsidP="00775469">
            <w:pPr>
              <w:rPr>
                <w:rFonts w:eastAsia="Calibri"/>
              </w:rPr>
            </w:pPr>
          </w:p>
        </w:tc>
        <w:tc>
          <w:tcPr>
            <w:tcW w:w="1323" w:type="dxa"/>
            <w:vMerge/>
            <w:shd w:val="clear" w:color="auto" w:fill="00B0F0"/>
            <w:vAlign w:val="center"/>
          </w:tcPr>
          <w:p w:rsidR="00775469" w:rsidRPr="00ED6EB1" w:rsidRDefault="00775469" w:rsidP="00775469">
            <w:pPr>
              <w:rPr>
                <w:rFonts w:eastAsia="Calibri"/>
              </w:rPr>
            </w:pPr>
          </w:p>
        </w:tc>
        <w:tc>
          <w:tcPr>
            <w:tcW w:w="1417" w:type="dxa"/>
            <w:shd w:val="clear" w:color="auto" w:fill="00B0F0"/>
            <w:vAlign w:val="center"/>
          </w:tcPr>
          <w:p w:rsidR="00775469" w:rsidRPr="00BE342C" w:rsidRDefault="00775469" w:rsidP="00775469">
            <w:pPr>
              <w:rPr>
                <w:rFonts w:eastAsia="Calibri"/>
                <w:lang w:val="fr-FR"/>
              </w:rPr>
            </w:pPr>
            <w:r w:rsidRPr="00BE342C">
              <w:rPr>
                <w:rFonts w:eastAsia="Calibri"/>
                <w:lang w:val="fr-FR"/>
              </w:rPr>
              <w:t xml:space="preserve">Pression sur les ressources </w:t>
            </w:r>
            <w:r w:rsidRPr="00BE342C">
              <w:rPr>
                <w:rFonts w:eastAsia="Calibri"/>
                <w:lang w:val="fr-FR"/>
              </w:rPr>
              <w:lastRenderedPageBreak/>
              <w:t>en eau</w:t>
            </w:r>
          </w:p>
        </w:tc>
        <w:tc>
          <w:tcPr>
            <w:tcW w:w="1560" w:type="dxa"/>
            <w:shd w:val="clear" w:color="auto" w:fill="00B0F0"/>
            <w:vAlign w:val="center"/>
          </w:tcPr>
          <w:p w:rsidR="00775469" w:rsidRPr="00ED6EB1" w:rsidRDefault="00775469" w:rsidP="00775469">
            <w:pPr>
              <w:rPr>
                <w:rFonts w:eastAsia="Calibri"/>
              </w:rPr>
            </w:pPr>
            <w:r w:rsidRPr="00ED6EB1">
              <w:rPr>
                <w:rFonts w:eastAsia="Calibri"/>
              </w:rPr>
              <w:lastRenderedPageBreak/>
              <w:t>Eaux de Surface</w:t>
            </w:r>
          </w:p>
        </w:tc>
        <w:tc>
          <w:tcPr>
            <w:tcW w:w="1275" w:type="dxa"/>
            <w:shd w:val="clear" w:color="auto" w:fill="00B0F0"/>
            <w:vAlign w:val="center"/>
          </w:tcPr>
          <w:p w:rsidR="00775469" w:rsidRPr="00ED6EB1" w:rsidRDefault="00775469" w:rsidP="00775469">
            <w:pPr>
              <w:rPr>
                <w:rFonts w:eastAsia="Calibri"/>
              </w:rPr>
            </w:pPr>
            <w:r w:rsidRPr="00ED6EB1">
              <w:rPr>
                <w:rFonts w:eastAsia="Calibri"/>
              </w:rPr>
              <w:t xml:space="preserve">Eaux Souterraines </w:t>
            </w:r>
          </w:p>
        </w:tc>
        <w:tc>
          <w:tcPr>
            <w:tcW w:w="2430" w:type="dxa"/>
            <w:shd w:val="clear" w:color="auto" w:fill="00B0F0"/>
            <w:vAlign w:val="center"/>
          </w:tcPr>
          <w:p w:rsidR="00775469" w:rsidRPr="00ED6EB1" w:rsidRDefault="00775469" w:rsidP="00775469">
            <w:pPr>
              <w:rPr>
                <w:rFonts w:eastAsia="Calibri"/>
              </w:rPr>
            </w:pPr>
            <w:r w:rsidRPr="00ED6EB1">
              <w:rPr>
                <w:rFonts w:eastAsia="Calibri"/>
              </w:rPr>
              <w:t>Air</w:t>
            </w:r>
          </w:p>
        </w:tc>
        <w:tc>
          <w:tcPr>
            <w:tcW w:w="1465" w:type="dxa"/>
            <w:gridSpan w:val="2"/>
            <w:shd w:val="clear" w:color="auto" w:fill="00B0F0"/>
            <w:vAlign w:val="center"/>
          </w:tcPr>
          <w:p w:rsidR="00775469" w:rsidRPr="00ED6EB1" w:rsidRDefault="00775469" w:rsidP="00775469">
            <w:pPr>
              <w:rPr>
                <w:rFonts w:eastAsia="Calibri"/>
              </w:rPr>
            </w:pPr>
            <w:r w:rsidRPr="00ED6EB1">
              <w:rPr>
                <w:rFonts w:eastAsia="Calibri"/>
              </w:rPr>
              <w:t>Bruits/ou Vibrations</w:t>
            </w:r>
          </w:p>
        </w:tc>
        <w:tc>
          <w:tcPr>
            <w:tcW w:w="1586" w:type="dxa"/>
            <w:vMerge/>
            <w:shd w:val="clear" w:color="auto" w:fill="00B0F0"/>
            <w:vAlign w:val="center"/>
          </w:tcPr>
          <w:p w:rsidR="00775469" w:rsidRPr="00ED6EB1" w:rsidRDefault="00775469" w:rsidP="00775469">
            <w:pPr>
              <w:rPr>
                <w:rFonts w:eastAsia="Calibri"/>
              </w:rPr>
            </w:pPr>
          </w:p>
        </w:tc>
        <w:tc>
          <w:tcPr>
            <w:tcW w:w="1418" w:type="dxa"/>
            <w:vMerge/>
            <w:shd w:val="clear" w:color="auto" w:fill="00B0F0"/>
            <w:vAlign w:val="center"/>
          </w:tcPr>
          <w:p w:rsidR="00775469" w:rsidRPr="00ED6EB1" w:rsidRDefault="00775469" w:rsidP="00775469">
            <w:pPr>
              <w:rPr>
                <w:rFonts w:eastAsia="Calibri"/>
              </w:rPr>
            </w:pPr>
          </w:p>
        </w:tc>
        <w:tc>
          <w:tcPr>
            <w:tcW w:w="1559" w:type="dxa"/>
            <w:vMerge/>
            <w:shd w:val="clear" w:color="auto" w:fill="00B0F0"/>
            <w:vAlign w:val="center"/>
          </w:tcPr>
          <w:p w:rsidR="00775469" w:rsidRPr="00ED6EB1" w:rsidRDefault="00775469" w:rsidP="00775469">
            <w:pPr>
              <w:rPr>
                <w:rFonts w:eastAsia="Calibri"/>
              </w:rPr>
            </w:pPr>
          </w:p>
        </w:tc>
      </w:tr>
      <w:tr w:rsidR="00775469" w:rsidRPr="00BE342C" w:rsidTr="00ED6EB1">
        <w:tc>
          <w:tcPr>
            <w:tcW w:w="15950" w:type="dxa"/>
            <w:gridSpan w:val="11"/>
            <w:shd w:val="clear" w:color="auto" w:fill="00B0F0"/>
            <w:vAlign w:val="center"/>
          </w:tcPr>
          <w:p w:rsidR="00775469" w:rsidRPr="00BE342C" w:rsidRDefault="00775469" w:rsidP="00775469">
            <w:pPr>
              <w:rPr>
                <w:rFonts w:eastAsia="Calibri"/>
                <w:lang w:val="fr-FR"/>
              </w:rPr>
            </w:pPr>
            <w:r w:rsidRPr="00BE342C">
              <w:rPr>
                <w:rFonts w:eastAsia="Calibri"/>
                <w:lang w:val="fr-FR"/>
              </w:rPr>
              <w:lastRenderedPageBreak/>
              <w:t xml:space="preserve">                                                                              Exploitation  des canaux de drainage et dépendances</w:t>
            </w:r>
          </w:p>
        </w:tc>
      </w:tr>
      <w:tr w:rsidR="00775469" w:rsidRPr="00BE342C" w:rsidTr="00ED6EB1">
        <w:tc>
          <w:tcPr>
            <w:tcW w:w="1917" w:type="dxa"/>
            <w:vAlign w:val="center"/>
          </w:tcPr>
          <w:p w:rsidR="00775469" w:rsidRPr="00BE342C" w:rsidRDefault="00775469" w:rsidP="00775469">
            <w:pPr>
              <w:rPr>
                <w:rFonts w:eastAsia="Calibri"/>
                <w:lang w:val="fr-FR"/>
              </w:rPr>
            </w:pPr>
            <w:r w:rsidRPr="00BE342C">
              <w:rPr>
                <w:rFonts w:eastAsia="Calibri"/>
                <w:lang w:val="fr-FR"/>
              </w:rPr>
              <w:t>Fonctionnement et entretien du réseau de drainage</w:t>
            </w: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t>Réduction des aires de culture, possibilité de fuites et ravinement de sol</w:t>
            </w:r>
          </w:p>
        </w:tc>
        <w:tc>
          <w:tcPr>
            <w:tcW w:w="1417" w:type="dxa"/>
            <w:vAlign w:val="center"/>
          </w:tcPr>
          <w:p w:rsidR="00775469" w:rsidRPr="00BE342C" w:rsidRDefault="00775469" w:rsidP="00775469">
            <w:pPr>
              <w:rPr>
                <w:rFonts w:eastAsia="Calibri"/>
                <w:lang w:val="fr-FR"/>
              </w:rPr>
            </w:pPr>
            <w:r w:rsidRPr="00BE342C">
              <w:rPr>
                <w:rFonts w:eastAsia="Calibri"/>
                <w:lang w:val="fr-FR"/>
              </w:rPr>
              <w:t>Risque de contamination par des impuretés nocives</w:t>
            </w: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Possibilité d’augmentation de la turbidité de l’eau, baisse de la production halieutique et contamination de la chaine trophique</w:t>
            </w:r>
          </w:p>
        </w:tc>
        <w:tc>
          <w:tcPr>
            <w:tcW w:w="1275" w:type="dxa"/>
            <w:shd w:val="clear" w:color="auto" w:fill="auto"/>
            <w:vAlign w:val="center"/>
          </w:tcPr>
          <w:p w:rsidR="00775469" w:rsidRPr="00BE342C" w:rsidRDefault="00775469" w:rsidP="00775469">
            <w:pPr>
              <w:rPr>
                <w:rFonts w:eastAsia="Calibri"/>
                <w:lang w:val="fr-FR"/>
              </w:rPr>
            </w:pPr>
            <w:r w:rsidRPr="00BE342C">
              <w:rPr>
                <w:rFonts w:eastAsia="Calibri"/>
                <w:lang w:val="fr-FR"/>
              </w:rPr>
              <w:t>Risque de pollution par infiltration des eaux contaminées</w:t>
            </w: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t>Augmentation de l’évaporation et de l’évapotranspiration avec modification de l’humidité relative locale</w:t>
            </w: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ED6EB1" w:rsidRDefault="00775469" w:rsidP="00775469">
            <w:pPr>
              <w:rPr>
                <w:rFonts w:eastAsia="Calibri"/>
              </w:rPr>
            </w:pPr>
            <w:r w:rsidRPr="00ED6EB1">
              <w:rPr>
                <w:rFonts w:eastAsia="Calibri"/>
              </w:rPr>
              <w:t>Multiplication des espèces envahissantes</w:t>
            </w: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Gain en bourse et disponibilité des protéines végétales</w:t>
            </w:r>
          </w:p>
        </w:tc>
        <w:tc>
          <w:tcPr>
            <w:tcW w:w="1559" w:type="dxa"/>
            <w:shd w:val="clear" w:color="auto" w:fill="auto"/>
          </w:tcPr>
          <w:p w:rsidR="00775469" w:rsidRPr="00BE342C" w:rsidRDefault="00775469" w:rsidP="00775469">
            <w:pPr>
              <w:rPr>
                <w:rFonts w:eastAsia="Calibri"/>
                <w:lang w:val="fr-FR"/>
              </w:rPr>
            </w:pPr>
          </w:p>
        </w:tc>
      </w:tr>
      <w:tr w:rsidR="00775469" w:rsidRPr="00BE342C" w:rsidTr="00ED6EB1">
        <w:tc>
          <w:tcPr>
            <w:tcW w:w="1917" w:type="dxa"/>
            <w:shd w:val="clear" w:color="auto" w:fill="auto"/>
            <w:vAlign w:val="center"/>
          </w:tcPr>
          <w:p w:rsidR="00775469" w:rsidRPr="00BE342C" w:rsidRDefault="00775469" w:rsidP="00775469">
            <w:pPr>
              <w:rPr>
                <w:rFonts w:eastAsia="Calibri"/>
                <w:lang w:val="fr-FR"/>
              </w:rPr>
            </w:pPr>
            <w:r w:rsidRPr="00BE342C">
              <w:rPr>
                <w:rFonts w:eastAsia="Calibri"/>
                <w:lang w:val="fr-FR"/>
              </w:rPr>
              <w:t>Stockage et utilisation des intrants agricoles</w:t>
            </w: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t>Risque de pollution du sol par des impuretés nocives</w:t>
            </w:r>
          </w:p>
        </w:tc>
        <w:tc>
          <w:tcPr>
            <w:tcW w:w="1417" w:type="dxa"/>
            <w:shd w:val="clear" w:color="auto" w:fill="auto"/>
            <w:vAlign w:val="center"/>
          </w:tcPr>
          <w:p w:rsidR="00775469" w:rsidRPr="00BE342C" w:rsidRDefault="00775469" w:rsidP="00775469">
            <w:pPr>
              <w:rPr>
                <w:rFonts w:eastAsia="Calibri"/>
                <w:lang w:val="fr-FR"/>
              </w:rPr>
            </w:pP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Possibilité de contamination de la Rivière Linkana par les métaux lourds</w:t>
            </w:r>
          </w:p>
        </w:tc>
        <w:tc>
          <w:tcPr>
            <w:tcW w:w="1275" w:type="dxa"/>
            <w:shd w:val="clear" w:color="auto" w:fill="auto"/>
            <w:vAlign w:val="center"/>
          </w:tcPr>
          <w:p w:rsidR="00775469" w:rsidRPr="00BE342C" w:rsidRDefault="00775469" w:rsidP="00775469">
            <w:pPr>
              <w:rPr>
                <w:rFonts w:eastAsia="Calibri"/>
                <w:lang w:val="fr-FR"/>
              </w:rPr>
            </w:pPr>
            <w:r w:rsidRPr="00BE342C">
              <w:rPr>
                <w:rFonts w:eastAsia="Calibri"/>
                <w:lang w:val="fr-FR"/>
              </w:rPr>
              <w:t>Risque de contamination de la nappe souterraine par les polluants divers</w:t>
            </w: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t>Risque d’explosion avec libération d’éléments dangereux pour la santé</w:t>
            </w: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r w:rsidRPr="00BE342C">
              <w:rPr>
                <w:rFonts w:eastAsia="Calibri"/>
                <w:lang w:val="fr-FR"/>
              </w:rPr>
              <w:t>Effondrement possible de la richesse spécifique par intolérance des espèces en présence</w:t>
            </w: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Possible contamination de la chaine alimentaire par des métaux lourds provenant des effluents agricoles</w:t>
            </w:r>
          </w:p>
        </w:tc>
        <w:tc>
          <w:tcPr>
            <w:tcW w:w="1559" w:type="dxa"/>
            <w:shd w:val="clear" w:color="auto" w:fill="auto"/>
          </w:tcPr>
          <w:p w:rsidR="00775469" w:rsidRPr="00BE342C" w:rsidRDefault="00775469" w:rsidP="00775469">
            <w:pPr>
              <w:rPr>
                <w:rFonts w:eastAsia="Calibri"/>
                <w:lang w:val="fr-FR"/>
              </w:rPr>
            </w:pPr>
            <w:r w:rsidRPr="00BE342C">
              <w:rPr>
                <w:rFonts w:eastAsia="Calibri"/>
                <w:lang w:val="fr-FR"/>
              </w:rPr>
              <w:t>Production des emballages usés et rebus divers</w:t>
            </w: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t>Gestion des eaux usées</w:t>
            </w: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t xml:space="preserve">Occupation du sol avec </w:t>
            </w:r>
            <w:r w:rsidRPr="00BE342C">
              <w:rPr>
                <w:rFonts w:eastAsia="Calibri"/>
                <w:lang w:val="fr-FR"/>
              </w:rPr>
              <w:lastRenderedPageBreak/>
              <w:t>réduction des aires de culture.</w:t>
            </w:r>
          </w:p>
        </w:tc>
        <w:tc>
          <w:tcPr>
            <w:tcW w:w="1417" w:type="dxa"/>
            <w:shd w:val="clear" w:color="auto" w:fill="auto"/>
            <w:vAlign w:val="center"/>
          </w:tcPr>
          <w:p w:rsidR="00775469" w:rsidRPr="00BE342C" w:rsidRDefault="00775469" w:rsidP="00775469">
            <w:pPr>
              <w:rPr>
                <w:rFonts w:eastAsia="Calibri"/>
                <w:lang w:val="fr-FR"/>
              </w:rPr>
            </w:pP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 xml:space="preserve">Présence des effluents </w:t>
            </w:r>
            <w:r w:rsidRPr="00BE342C">
              <w:rPr>
                <w:rFonts w:eastAsia="Calibri"/>
                <w:lang w:val="fr-FR"/>
              </w:rPr>
              <w:lastRenderedPageBreak/>
              <w:t>chargés, risque de pollutions diverses.</w:t>
            </w:r>
          </w:p>
        </w:tc>
        <w:tc>
          <w:tcPr>
            <w:tcW w:w="1275" w:type="dxa"/>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 xml:space="preserve">Possibilité de </w:t>
            </w:r>
            <w:r w:rsidRPr="00BE342C">
              <w:rPr>
                <w:rFonts w:eastAsia="Calibri"/>
                <w:lang w:val="fr-FR"/>
              </w:rPr>
              <w:lastRenderedPageBreak/>
              <w:t>contamination de la nappe phréatique par infiltration des effluents chargés de polluants.</w:t>
            </w: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lastRenderedPageBreak/>
              <w:t xml:space="preserve">Libération du gaz méthane par </w:t>
            </w:r>
            <w:r w:rsidRPr="00BE342C">
              <w:rPr>
                <w:rFonts w:eastAsia="Calibri"/>
                <w:lang w:val="fr-FR"/>
              </w:rPr>
              <w:lastRenderedPageBreak/>
              <w:t>fermentation de la matière organique en présence.</w:t>
            </w: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ED6EB1" w:rsidRDefault="00775469" w:rsidP="00775469">
            <w:pPr>
              <w:rPr>
                <w:rFonts w:eastAsia="Calibri"/>
              </w:rPr>
            </w:pPr>
            <w:r w:rsidRPr="00ED6EB1">
              <w:rPr>
                <w:rFonts w:eastAsia="Calibri"/>
              </w:rPr>
              <w:t xml:space="preserve">Multiplication des espèces </w:t>
            </w:r>
            <w:r w:rsidRPr="00ED6EB1">
              <w:rPr>
                <w:rFonts w:eastAsia="Calibri"/>
              </w:rPr>
              <w:lastRenderedPageBreak/>
              <w:t>tolérantes</w:t>
            </w: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lastRenderedPageBreak/>
              <w:t>Possible contaminatio</w:t>
            </w:r>
            <w:r w:rsidRPr="00BE342C">
              <w:rPr>
                <w:rFonts w:eastAsia="Calibri"/>
                <w:lang w:val="fr-FR"/>
              </w:rPr>
              <w:lastRenderedPageBreak/>
              <w:t>n des réseaux trophiques en présence.</w:t>
            </w:r>
          </w:p>
        </w:tc>
        <w:tc>
          <w:tcPr>
            <w:tcW w:w="1559" w:type="dxa"/>
          </w:tcPr>
          <w:p w:rsidR="00775469" w:rsidRPr="00BE342C" w:rsidRDefault="00775469" w:rsidP="00775469">
            <w:pPr>
              <w:rPr>
                <w:rFonts w:eastAsia="Calibri"/>
                <w:lang w:val="fr-FR"/>
              </w:rPr>
            </w:pP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lastRenderedPageBreak/>
              <w:t>Assolement et cultures fourragères</w:t>
            </w:r>
          </w:p>
        </w:tc>
        <w:tc>
          <w:tcPr>
            <w:tcW w:w="1323" w:type="dxa"/>
            <w:shd w:val="clear" w:color="auto" w:fill="auto"/>
            <w:vAlign w:val="center"/>
          </w:tcPr>
          <w:p w:rsidR="00775469" w:rsidRPr="00ED6EB1" w:rsidRDefault="00775469" w:rsidP="00775469">
            <w:pPr>
              <w:rPr>
                <w:rFonts w:eastAsia="Calibri"/>
              </w:rPr>
            </w:pPr>
            <w:r w:rsidRPr="00ED6EB1">
              <w:rPr>
                <w:rFonts w:eastAsia="Calibri"/>
              </w:rPr>
              <w:t>Enrichissement des parcelles emblavées.</w:t>
            </w:r>
          </w:p>
        </w:tc>
        <w:tc>
          <w:tcPr>
            <w:tcW w:w="1417" w:type="dxa"/>
            <w:shd w:val="clear" w:color="auto" w:fill="auto"/>
            <w:vAlign w:val="center"/>
          </w:tcPr>
          <w:p w:rsidR="00775469" w:rsidRPr="00ED6EB1" w:rsidRDefault="00775469" w:rsidP="00775469">
            <w:pPr>
              <w:rPr>
                <w:rFonts w:eastAsia="Calibri"/>
              </w:rPr>
            </w:pP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Contamination possible des pièces d’eau superficielles.</w:t>
            </w:r>
          </w:p>
        </w:tc>
        <w:tc>
          <w:tcPr>
            <w:tcW w:w="1275" w:type="dxa"/>
            <w:shd w:val="clear" w:color="auto" w:fill="auto"/>
            <w:vAlign w:val="center"/>
          </w:tcPr>
          <w:p w:rsidR="00775469" w:rsidRPr="00BE342C" w:rsidRDefault="00775469" w:rsidP="00775469">
            <w:pPr>
              <w:rPr>
                <w:rFonts w:eastAsia="Calibri"/>
                <w:lang w:val="fr-FR"/>
              </w:rPr>
            </w:pPr>
            <w:r w:rsidRPr="00BE342C">
              <w:rPr>
                <w:rFonts w:eastAsia="Calibri"/>
                <w:lang w:val="fr-FR"/>
              </w:rPr>
              <w:t>Risque de contamination par des impuretés nocives.</w:t>
            </w: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t>Libération des oxydes d’Azote avec possibilité d’intoxication des écosystèmes ambiants.</w:t>
            </w: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r w:rsidRPr="00BE342C">
              <w:rPr>
                <w:rFonts w:eastAsia="Calibri"/>
                <w:lang w:val="fr-FR"/>
              </w:rPr>
              <w:t>Eutrophisation possible des milieux aquatiques avec baisse systématique de la richesse spécifique.</w:t>
            </w: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Risque de pollution de la chaine trophique.</w:t>
            </w:r>
          </w:p>
        </w:tc>
        <w:tc>
          <w:tcPr>
            <w:tcW w:w="1559" w:type="dxa"/>
            <w:shd w:val="clear" w:color="auto" w:fill="auto"/>
          </w:tcPr>
          <w:p w:rsidR="00775469" w:rsidRPr="00BE342C" w:rsidRDefault="00775469" w:rsidP="00775469">
            <w:pPr>
              <w:rPr>
                <w:rFonts w:eastAsia="Calibri"/>
                <w:lang w:val="fr-FR"/>
              </w:rPr>
            </w:pPr>
            <w:r w:rsidRPr="00BE342C">
              <w:rPr>
                <w:rFonts w:eastAsia="Calibri"/>
                <w:lang w:val="fr-FR"/>
              </w:rPr>
              <w:t>Présence des résidus agricoles recyclables par amendement vert.</w:t>
            </w:r>
          </w:p>
        </w:tc>
      </w:tr>
      <w:tr w:rsidR="00775469" w:rsidRPr="00ED6EB1" w:rsidTr="00ED6EB1">
        <w:tc>
          <w:tcPr>
            <w:tcW w:w="1917" w:type="dxa"/>
            <w:vMerge w:val="restart"/>
            <w:shd w:val="clear" w:color="auto" w:fill="00B0F0"/>
            <w:vAlign w:val="center"/>
          </w:tcPr>
          <w:p w:rsidR="00775469" w:rsidRPr="00ED6EB1" w:rsidRDefault="00775469" w:rsidP="00775469">
            <w:pPr>
              <w:rPr>
                <w:rFonts w:eastAsia="Calibri"/>
              </w:rPr>
            </w:pPr>
            <w:r w:rsidRPr="00ED6EB1">
              <w:rPr>
                <w:rFonts w:eastAsia="Calibri"/>
              </w:rPr>
              <w:t>ACTIVITES/SOURCES D'IMPACTS</w:t>
            </w:r>
          </w:p>
        </w:tc>
        <w:tc>
          <w:tcPr>
            <w:tcW w:w="14033" w:type="dxa"/>
            <w:gridSpan w:val="10"/>
            <w:shd w:val="clear" w:color="auto" w:fill="00B0F0"/>
            <w:vAlign w:val="center"/>
          </w:tcPr>
          <w:p w:rsidR="00775469" w:rsidRPr="00ED6EB1" w:rsidRDefault="00775469" w:rsidP="00775469">
            <w:pPr>
              <w:rPr>
                <w:rFonts w:eastAsia="Calibri"/>
              </w:rPr>
            </w:pPr>
            <w:r w:rsidRPr="00ED6EB1">
              <w:rPr>
                <w:rFonts w:eastAsia="Calibri"/>
              </w:rPr>
              <w:t>ASPECTS ENVIRONNEMENTAUX</w:t>
            </w:r>
          </w:p>
        </w:tc>
      </w:tr>
      <w:tr w:rsidR="00775469" w:rsidRPr="00ED6EB1" w:rsidTr="00ED6EB1">
        <w:trPr>
          <w:trHeight w:val="225"/>
        </w:trPr>
        <w:tc>
          <w:tcPr>
            <w:tcW w:w="1917" w:type="dxa"/>
            <w:vMerge/>
            <w:shd w:val="clear" w:color="auto" w:fill="00B0F0"/>
            <w:vAlign w:val="center"/>
          </w:tcPr>
          <w:p w:rsidR="00775469" w:rsidRPr="00ED6EB1" w:rsidRDefault="00775469" w:rsidP="00775469">
            <w:pPr>
              <w:rPr>
                <w:rFonts w:eastAsia="Calibri"/>
              </w:rPr>
            </w:pPr>
          </w:p>
        </w:tc>
        <w:tc>
          <w:tcPr>
            <w:tcW w:w="1323" w:type="dxa"/>
            <w:vMerge w:val="restart"/>
            <w:shd w:val="clear" w:color="auto" w:fill="00B0F0"/>
            <w:vAlign w:val="center"/>
          </w:tcPr>
          <w:p w:rsidR="00775469" w:rsidRPr="00ED6EB1" w:rsidRDefault="00775469" w:rsidP="00775469">
            <w:pPr>
              <w:rPr>
                <w:rFonts w:eastAsia="Calibri"/>
              </w:rPr>
            </w:pPr>
            <w:r w:rsidRPr="00ED6EB1">
              <w:rPr>
                <w:rFonts w:eastAsia="Calibri"/>
              </w:rPr>
              <w:t>Sol</w:t>
            </w:r>
          </w:p>
        </w:tc>
        <w:tc>
          <w:tcPr>
            <w:tcW w:w="4252" w:type="dxa"/>
            <w:gridSpan w:val="3"/>
            <w:shd w:val="clear" w:color="auto" w:fill="00B0F0"/>
            <w:vAlign w:val="center"/>
          </w:tcPr>
          <w:p w:rsidR="00775469" w:rsidRPr="00ED6EB1" w:rsidRDefault="00775469" w:rsidP="00775469">
            <w:pPr>
              <w:rPr>
                <w:rFonts w:eastAsia="Calibri"/>
              </w:rPr>
            </w:pPr>
            <w:r w:rsidRPr="00ED6EB1">
              <w:rPr>
                <w:rFonts w:eastAsia="Calibri"/>
              </w:rPr>
              <w:t>Eau</w:t>
            </w:r>
          </w:p>
        </w:tc>
        <w:tc>
          <w:tcPr>
            <w:tcW w:w="3895" w:type="dxa"/>
            <w:gridSpan w:val="3"/>
            <w:shd w:val="clear" w:color="auto" w:fill="00B0F0"/>
            <w:vAlign w:val="center"/>
          </w:tcPr>
          <w:p w:rsidR="00775469" w:rsidRPr="00ED6EB1" w:rsidRDefault="00775469" w:rsidP="00775469">
            <w:pPr>
              <w:rPr>
                <w:rFonts w:eastAsia="Calibri"/>
              </w:rPr>
            </w:pPr>
            <w:r w:rsidRPr="00ED6EB1">
              <w:rPr>
                <w:rFonts w:eastAsia="Calibri"/>
              </w:rPr>
              <w:t>Atmosphère</w:t>
            </w:r>
          </w:p>
        </w:tc>
        <w:tc>
          <w:tcPr>
            <w:tcW w:w="1586" w:type="dxa"/>
            <w:vMerge w:val="restart"/>
            <w:shd w:val="clear" w:color="auto" w:fill="00B0F0"/>
            <w:vAlign w:val="center"/>
          </w:tcPr>
          <w:p w:rsidR="00775469" w:rsidRPr="00ED6EB1" w:rsidRDefault="00775469" w:rsidP="00775469">
            <w:pPr>
              <w:rPr>
                <w:rFonts w:eastAsia="Calibri"/>
              </w:rPr>
            </w:pPr>
            <w:r w:rsidRPr="00ED6EB1">
              <w:rPr>
                <w:rFonts w:eastAsia="Calibri"/>
              </w:rPr>
              <w:t>Biodiversité</w:t>
            </w:r>
          </w:p>
        </w:tc>
        <w:tc>
          <w:tcPr>
            <w:tcW w:w="1418" w:type="dxa"/>
            <w:vMerge w:val="restart"/>
            <w:shd w:val="clear" w:color="auto" w:fill="00B0F0"/>
            <w:vAlign w:val="center"/>
          </w:tcPr>
          <w:p w:rsidR="00775469" w:rsidRPr="00ED6EB1" w:rsidRDefault="00775469" w:rsidP="00775469">
            <w:pPr>
              <w:rPr>
                <w:rFonts w:eastAsia="Calibri"/>
              </w:rPr>
            </w:pPr>
            <w:r w:rsidRPr="00ED6EB1">
              <w:rPr>
                <w:rFonts w:eastAsia="Calibri"/>
              </w:rPr>
              <w:t>Humain</w:t>
            </w:r>
          </w:p>
        </w:tc>
        <w:tc>
          <w:tcPr>
            <w:tcW w:w="1559" w:type="dxa"/>
            <w:vMerge w:val="restart"/>
            <w:shd w:val="clear" w:color="auto" w:fill="00B0F0"/>
            <w:vAlign w:val="center"/>
          </w:tcPr>
          <w:p w:rsidR="00775469" w:rsidRPr="00ED6EB1" w:rsidRDefault="00775469" w:rsidP="00775469">
            <w:pPr>
              <w:rPr>
                <w:rFonts w:eastAsia="Calibri"/>
              </w:rPr>
            </w:pPr>
            <w:r w:rsidRPr="00ED6EB1">
              <w:rPr>
                <w:rFonts w:eastAsia="Calibri"/>
              </w:rPr>
              <w:t xml:space="preserve">Paysage ou déchets </w:t>
            </w:r>
          </w:p>
        </w:tc>
      </w:tr>
      <w:tr w:rsidR="00775469" w:rsidRPr="00ED6EB1" w:rsidTr="00ED6EB1">
        <w:trPr>
          <w:trHeight w:val="225"/>
        </w:trPr>
        <w:tc>
          <w:tcPr>
            <w:tcW w:w="1917" w:type="dxa"/>
            <w:vMerge/>
            <w:shd w:val="clear" w:color="auto" w:fill="00B0F0"/>
            <w:vAlign w:val="center"/>
          </w:tcPr>
          <w:p w:rsidR="00775469" w:rsidRPr="00ED6EB1" w:rsidRDefault="00775469" w:rsidP="00775469">
            <w:pPr>
              <w:rPr>
                <w:rFonts w:eastAsia="Calibri"/>
              </w:rPr>
            </w:pPr>
          </w:p>
        </w:tc>
        <w:tc>
          <w:tcPr>
            <w:tcW w:w="1323" w:type="dxa"/>
            <w:vMerge/>
            <w:shd w:val="clear" w:color="auto" w:fill="00B0F0"/>
            <w:vAlign w:val="center"/>
          </w:tcPr>
          <w:p w:rsidR="00775469" w:rsidRPr="00ED6EB1" w:rsidRDefault="00775469" w:rsidP="00775469">
            <w:pPr>
              <w:rPr>
                <w:rFonts w:eastAsia="Calibri"/>
              </w:rPr>
            </w:pPr>
          </w:p>
        </w:tc>
        <w:tc>
          <w:tcPr>
            <w:tcW w:w="1417" w:type="dxa"/>
            <w:shd w:val="clear" w:color="auto" w:fill="00B0F0"/>
            <w:vAlign w:val="center"/>
          </w:tcPr>
          <w:p w:rsidR="00775469" w:rsidRPr="00BE342C" w:rsidRDefault="00775469" w:rsidP="00775469">
            <w:pPr>
              <w:rPr>
                <w:rFonts w:eastAsia="Calibri"/>
                <w:lang w:val="fr-FR"/>
              </w:rPr>
            </w:pPr>
            <w:r w:rsidRPr="00BE342C">
              <w:rPr>
                <w:rFonts w:eastAsia="Calibri"/>
                <w:lang w:val="fr-FR"/>
              </w:rPr>
              <w:t>Pression sur les ressources en eau</w:t>
            </w:r>
          </w:p>
        </w:tc>
        <w:tc>
          <w:tcPr>
            <w:tcW w:w="1560" w:type="dxa"/>
            <w:shd w:val="clear" w:color="auto" w:fill="00B0F0"/>
            <w:vAlign w:val="center"/>
          </w:tcPr>
          <w:p w:rsidR="00775469" w:rsidRPr="00ED6EB1" w:rsidRDefault="00775469" w:rsidP="00775469">
            <w:pPr>
              <w:rPr>
                <w:rFonts w:eastAsia="Calibri"/>
              </w:rPr>
            </w:pPr>
            <w:r w:rsidRPr="00ED6EB1">
              <w:rPr>
                <w:rFonts w:eastAsia="Calibri"/>
              </w:rPr>
              <w:t>Eaux de Surface</w:t>
            </w:r>
          </w:p>
        </w:tc>
        <w:tc>
          <w:tcPr>
            <w:tcW w:w="1275" w:type="dxa"/>
            <w:shd w:val="clear" w:color="auto" w:fill="00B0F0"/>
            <w:vAlign w:val="center"/>
          </w:tcPr>
          <w:p w:rsidR="00775469" w:rsidRPr="00ED6EB1" w:rsidRDefault="00775469" w:rsidP="00775469">
            <w:pPr>
              <w:rPr>
                <w:rFonts w:eastAsia="Calibri"/>
              </w:rPr>
            </w:pPr>
            <w:r w:rsidRPr="00ED6EB1">
              <w:rPr>
                <w:rFonts w:eastAsia="Calibri"/>
              </w:rPr>
              <w:t xml:space="preserve">Eaux Souterraines </w:t>
            </w:r>
          </w:p>
        </w:tc>
        <w:tc>
          <w:tcPr>
            <w:tcW w:w="2430" w:type="dxa"/>
            <w:shd w:val="clear" w:color="auto" w:fill="00B0F0"/>
            <w:vAlign w:val="center"/>
          </w:tcPr>
          <w:p w:rsidR="00775469" w:rsidRPr="00ED6EB1" w:rsidRDefault="00775469" w:rsidP="00775469">
            <w:pPr>
              <w:rPr>
                <w:rFonts w:eastAsia="Calibri"/>
              </w:rPr>
            </w:pPr>
            <w:r w:rsidRPr="00ED6EB1">
              <w:rPr>
                <w:rFonts w:eastAsia="Calibri"/>
              </w:rPr>
              <w:t>Air</w:t>
            </w:r>
          </w:p>
        </w:tc>
        <w:tc>
          <w:tcPr>
            <w:tcW w:w="1465" w:type="dxa"/>
            <w:gridSpan w:val="2"/>
            <w:shd w:val="clear" w:color="auto" w:fill="00B0F0"/>
            <w:vAlign w:val="center"/>
          </w:tcPr>
          <w:p w:rsidR="00775469" w:rsidRPr="00ED6EB1" w:rsidRDefault="00775469" w:rsidP="00775469">
            <w:pPr>
              <w:rPr>
                <w:rFonts w:eastAsia="Calibri"/>
              </w:rPr>
            </w:pPr>
            <w:r w:rsidRPr="00ED6EB1">
              <w:rPr>
                <w:rFonts w:eastAsia="Calibri"/>
              </w:rPr>
              <w:t>Bruits/ou Vibrations</w:t>
            </w:r>
          </w:p>
        </w:tc>
        <w:tc>
          <w:tcPr>
            <w:tcW w:w="1586" w:type="dxa"/>
            <w:vMerge/>
            <w:shd w:val="clear" w:color="auto" w:fill="00B0F0"/>
            <w:vAlign w:val="center"/>
          </w:tcPr>
          <w:p w:rsidR="00775469" w:rsidRPr="00ED6EB1" w:rsidRDefault="00775469" w:rsidP="00775469">
            <w:pPr>
              <w:rPr>
                <w:rFonts w:eastAsia="Calibri"/>
              </w:rPr>
            </w:pPr>
          </w:p>
        </w:tc>
        <w:tc>
          <w:tcPr>
            <w:tcW w:w="1418" w:type="dxa"/>
            <w:vMerge/>
            <w:shd w:val="clear" w:color="auto" w:fill="00B0F0"/>
            <w:vAlign w:val="center"/>
          </w:tcPr>
          <w:p w:rsidR="00775469" w:rsidRPr="00ED6EB1" w:rsidRDefault="00775469" w:rsidP="00775469">
            <w:pPr>
              <w:rPr>
                <w:rFonts w:eastAsia="Calibri"/>
              </w:rPr>
            </w:pPr>
          </w:p>
        </w:tc>
        <w:tc>
          <w:tcPr>
            <w:tcW w:w="1559" w:type="dxa"/>
            <w:vMerge/>
            <w:shd w:val="clear" w:color="auto" w:fill="00B0F0"/>
            <w:vAlign w:val="center"/>
          </w:tcPr>
          <w:p w:rsidR="00775469" w:rsidRPr="00ED6EB1" w:rsidRDefault="00775469" w:rsidP="00775469">
            <w:pPr>
              <w:rPr>
                <w:rFonts w:eastAsia="Calibri"/>
              </w:rPr>
            </w:pPr>
          </w:p>
        </w:tc>
      </w:tr>
      <w:tr w:rsidR="00775469" w:rsidRPr="00BE342C" w:rsidTr="00ED6EB1">
        <w:tc>
          <w:tcPr>
            <w:tcW w:w="15950" w:type="dxa"/>
            <w:gridSpan w:val="11"/>
            <w:shd w:val="clear" w:color="auto" w:fill="00B0F0"/>
            <w:vAlign w:val="center"/>
          </w:tcPr>
          <w:p w:rsidR="00775469" w:rsidRPr="00BE342C" w:rsidRDefault="00775469" w:rsidP="00775469">
            <w:pPr>
              <w:rPr>
                <w:rFonts w:eastAsia="Calibri"/>
                <w:lang w:val="fr-FR"/>
              </w:rPr>
            </w:pPr>
            <w:r w:rsidRPr="00BE342C">
              <w:rPr>
                <w:rFonts w:eastAsia="Calibri"/>
                <w:lang w:val="fr-FR"/>
              </w:rPr>
              <w:t xml:space="preserve">                                    Exploitation des pistes agricoles aménagées (réseaux de pistes en terre pour la circulation des produits agricoles)</w:t>
            </w: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lastRenderedPageBreak/>
              <w:t>Circulation</w:t>
            </w: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t>Tassement du sol et glissements de terrain possibles.</w:t>
            </w:r>
          </w:p>
        </w:tc>
        <w:tc>
          <w:tcPr>
            <w:tcW w:w="1417" w:type="dxa"/>
            <w:shd w:val="clear" w:color="auto" w:fill="auto"/>
            <w:vAlign w:val="center"/>
          </w:tcPr>
          <w:p w:rsidR="00775469" w:rsidRPr="00BE342C" w:rsidRDefault="00775469" w:rsidP="00775469">
            <w:pPr>
              <w:rPr>
                <w:rFonts w:eastAsia="Calibri"/>
                <w:lang w:val="fr-FR"/>
              </w:rPr>
            </w:pPr>
            <w:r w:rsidRPr="00BE342C">
              <w:rPr>
                <w:rFonts w:eastAsia="Calibri"/>
                <w:lang w:val="fr-FR"/>
              </w:rPr>
              <w:t>Arrosage possible pendant la saison sèche.</w:t>
            </w: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Augmentation de la turbidité et diminution de la photosynthèse.</w:t>
            </w:r>
          </w:p>
        </w:tc>
        <w:tc>
          <w:tcPr>
            <w:tcW w:w="1275" w:type="dxa"/>
            <w:shd w:val="clear" w:color="auto" w:fill="auto"/>
            <w:vAlign w:val="center"/>
          </w:tcPr>
          <w:p w:rsidR="00775469" w:rsidRPr="00BE342C" w:rsidRDefault="00775469" w:rsidP="00775469">
            <w:pPr>
              <w:rPr>
                <w:rFonts w:eastAsia="Calibri"/>
                <w:lang w:val="fr-FR"/>
              </w:rPr>
            </w:pP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t>Libération de la poussière, fumées et autres aérosols.</w:t>
            </w: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r w:rsidRPr="00BE342C">
              <w:rPr>
                <w:rFonts w:eastAsia="Calibri"/>
                <w:lang w:val="fr-FR"/>
              </w:rPr>
              <w:t>Pertes des espèces végétales par piétinement et entretien des voies.</w:t>
            </w: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Risque d’accidents et conflit d’usage.</w:t>
            </w:r>
          </w:p>
        </w:tc>
        <w:tc>
          <w:tcPr>
            <w:tcW w:w="1559" w:type="dxa"/>
            <w:shd w:val="clear" w:color="auto" w:fill="auto"/>
          </w:tcPr>
          <w:p w:rsidR="00775469" w:rsidRPr="00BE342C" w:rsidRDefault="00775469" w:rsidP="00775469">
            <w:pPr>
              <w:rPr>
                <w:rFonts w:eastAsia="Calibri"/>
                <w:lang w:val="fr-FR"/>
              </w:rPr>
            </w:pPr>
          </w:p>
        </w:tc>
      </w:tr>
      <w:tr w:rsidR="00775469" w:rsidRPr="00ED6EB1" w:rsidTr="00ED6EB1">
        <w:tc>
          <w:tcPr>
            <w:tcW w:w="1917" w:type="dxa"/>
            <w:vAlign w:val="center"/>
          </w:tcPr>
          <w:p w:rsidR="00775469" w:rsidRPr="00ED6EB1" w:rsidRDefault="00775469" w:rsidP="00775469">
            <w:pPr>
              <w:rPr>
                <w:rFonts w:eastAsia="Calibri"/>
              </w:rPr>
            </w:pPr>
            <w:r w:rsidRPr="00ED6EB1">
              <w:rPr>
                <w:rFonts w:eastAsia="Calibri"/>
              </w:rPr>
              <w:t>Stockage temporaire</w:t>
            </w:r>
          </w:p>
          <w:p w:rsidR="00775469" w:rsidRPr="00ED6EB1" w:rsidRDefault="00775469" w:rsidP="00775469">
            <w:pPr>
              <w:rPr>
                <w:rFonts w:eastAsia="Calibri"/>
              </w:rPr>
            </w:pP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t>Tassement du sol par endroit</w:t>
            </w:r>
          </w:p>
        </w:tc>
        <w:tc>
          <w:tcPr>
            <w:tcW w:w="1417" w:type="dxa"/>
            <w:shd w:val="clear" w:color="auto" w:fill="auto"/>
            <w:vAlign w:val="center"/>
          </w:tcPr>
          <w:p w:rsidR="00775469" w:rsidRPr="00BE342C" w:rsidRDefault="00775469" w:rsidP="00775469">
            <w:pPr>
              <w:rPr>
                <w:rFonts w:eastAsia="Calibri"/>
                <w:lang w:val="fr-FR"/>
              </w:rPr>
            </w:pPr>
            <w:r w:rsidRPr="00BE342C">
              <w:rPr>
                <w:rFonts w:eastAsia="Calibri"/>
                <w:lang w:val="fr-FR"/>
              </w:rPr>
              <w:t>Diminution du volume d’eau disponible par nettoyage des spéculations agricoles</w:t>
            </w:r>
          </w:p>
        </w:tc>
        <w:tc>
          <w:tcPr>
            <w:tcW w:w="1560" w:type="dxa"/>
            <w:shd w:val="clear" w:color="auto" w:fill="auto"/>
            <w:vAlign w:val="center"/>
          </w:tcPr>
          <w:p w:rsidR="00775469" w:rsidRPr="00BE342C" w:rsidRDefault="00775469" w:rsidP="00775469">
            <w:pPr>
              <w:rPr>
                <w:rFonts w:eastAsia="Calibri"/>
                <w:lang w:val="fr-FR"/>
              </w:rPr>
            </w:pPr>
            <w:r w:rsidRPr="00BE342C">
              <w:rPr>
                <w:rFonts w:eastAsia="Calibri"/>
                <w:lang w:val="fr-FR"/>
              </w:rPr>
              <w:t>Libération des effluents trop chargés en matière organique</w:t>
            </w:r>
          </w:p>
        </w:tc>
        <w:tc>
          <w:tcPr>
            <w:tcW w:w="1275" w:type="dxa"/>
            <w:shd w:val="clear" w:color="auto" w:fill="auto"/>
            <w:vAlign w:val="center"/>
          </w:tcPr>
          <w:p w:rsidR="00775469" w:rsidRPr="00BE342C" w:rsidRDefault="00775469" w:rsidP="00775469">
            <w:pPr>
              <w:rPr>
                <w:rFonts w:eastAsia="Calibri"/>
                <w:lang w:val="fr-FR"/>
              </w:rPr>
            </w:pPr>
            <w:r w:rsidRPr="00BE342C">
              <w:rPr>
                <w:rFonts w:eastAsia="Calibri"/>
                <w:lang w:val="fr-FR"/>
              </w:rPr>
              <w:t>Possibilité de contamination par infiltration des effluents souillés</w:t>
            </w:r>
          </w:p>
        </w:tc>
        <w:tc>
          <w:tcPr>
            <w:tcW w:w="2478" w:type="dxa"/>
            <w:gridSpan w:val="2"/>
            <w:shd w:val="clear" w:color="auto" w:fill="auto"/>
            <w:vAlign w:val="center"/>
          </w:tcPr>
          <w:p w:rsidR="00775469" w:rsidRPr="00BE342C" w:rsidRDefault="00775469" w:rsidP="00775469">
            <w:pPr>
              <w:rPr>
                <w:rFonts w:eastAsia="Calibri"/>
                <w:lang w:val="fr-FR"/>
              </w:rPr>
            </w:pPr>
            <w:r w:rsidRPr="00BE342C">
              <w:rPr>
                <w:rFonts w:eastAsia="Calibri"/>
                <w:lang w:val="fr-FR"/>
              </w:rPr>
              <w:t>Bouleversement de la microcirculation atmosphérique</w:t>
            </w: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r w:rsidRPr="00BE342C">
              <w:rPr>
                <w:rFonts w:eastAsia="Calibri"/>
                <w:lang w:val="fr-FR"/>
              </w:rPr>
              <w:t>Diminution de l’abondance numérique des espèces</w:t>
            </w:r>
          </w:p>
        </w:tc>
        <w:tc>
          <w:tcPr>
            <w:tcW w:w="1418" w:type="dxa"/>
            <w:shd w:val="clear" w:color="auto" w:fill="auto"/>
          </w:tcPr>
          <w:p w:rsidR="00775469" w:rsidRPr="00ED6EB1" w:rsidRDefault="00775469" w:rsidP="00775469">
            <w:pPr>
              <w:rPr>
                <w:rFonts w:eastAsia="Calibri"/>
              </w:rPr>
            </w:pPr>
            <w:r w:rsidRPr="00ED6EB1">
              <w:rPr>
                <w:rFonts w:eastAsia="Calibri"/>
              </w:rPr>
              <w:t>Possibles conflits d’usage.</w:t>
            </w:r>
          </w:p>
        </w:tc>
        <w:tc>
          <w:tcPr>
            <w:tcW w:w="1559" w:type="dxa"/>
            <w:shd w:val="clear" w:color="auto" w:fill="auto"/>
          </w:tcPr>
          <w:p w:rsidR="00775469" w:rsidRPr="00ED6EB1" w:rsidRDefault="00775469" w:rsidP="00775469">
            <w:pPr>
              <w:rPr>
                <w:rFonts w:eastAsia="Calibri"/>
              </w:rPr>
            </w:pP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t>Préparation des cargaisons</w:t>
            </w:r>
          </w:p>
        </w:tc>
        <w:tc>
          <w:tcPr>
            <w:tcW w:w="1323" w:type="dxa"/>
            <w:shd w:val="clear" w:color="auto" w:fill="auto"/>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560" w:type="dxa"/>
            <w:shd w:val="clear" w:color="auto" w:fill="auto"/>
            <w:vAlign w:val="center"/>
          </w:tcPr>
          <w:p w:rsidR="00775469" w:rsidRPr="00ED6EB1" w:rsidRDefault="00775469" w:rsidP="00775469">
            <w:pPr>
              <w:rPr>
                <w:rFonts w:eastAsia="Calibri"/>
              </w:rPr>
            </w:pPr>
          </w:p>
        </w:tc>
        <w:tc>
          <w:tcPr>
            <w:tcW w:w="1275" w:type="dxa"/>
            <w:shd w:val="clear" w:color="auto" w:fill="auto"/>
            <w:vAlign w:val="center"/>
          </w:tcPr>
          <w:p w:rsidR="00775469" w:rsidRPr="00ED6EB1" w:rsidRDefault="00775469" w:rsidP="00775469">
            <w:pPr>
              <w:rPr>
                <w:rFonts w:eastAsia="Calibri"/>
              </w:rPr>
            </w:pPr>
          </w:p>
        </w:tc>
        <w:tc>
          <w:tcPr>
            <w:tcW w:w="2478" w:type="dxa"/>
            <w:gridSpan w:val="2"/>
            <w:shd w:val="clear" w:color="auto" w:fill="auto"/>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586" w:type="dxa"/>
            <w:shd w:val="clear" w:color="auto" w:fill="auto"/>
            <w:vAlign w:val="center"/>
          </w:tcPr>
          <w:p w:rsidR="00775469" w:rsidRPr="00ED6EB1" w:rsidRDefault="00775469" w:rsidP="00775469">
            <w:pPr>
              <w:rPr>
                <w:rFonts w:eastAsia="Calibri"/>
              </w:rPr>
            </w:pP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Echanges musclés avec possibilité de naissance des conflits.</w:t>
            </w:r>
          </w:p>
        </w:tc>
        <w:tc>
          <w:tcPr>
            <w:tcW w:w="1559" w:type="dxa"/>
            <w:shd w:val="clear" w:color="auto" w:fill="auto"/>
          </w:tcPr>
          <w:p w:rsidR="00775469" w:rsidRPr="00BE342C" w:rsidRDefault="00775469" w:rsidP="00775469">
            <w:pPr>
              <w:rPr>
                <w:rFonts w:eastAsia="Calibri"/>
                <w:lang w:val="fr-FR"/>
              </w:rPr>
            </w:pPr>
          </w:p>
        </w:tc>
      </w:tr>
      <w:tr w:rsidR="00775469" w:rsidRPr="00BE342C" w:rsidTr="00ED6EB1">
        <w:tc>
          <w:tcPr>
            <w:tcW w:w="1917" w:type="dxa"/>
            <w:shd w:val="clear" w:color="auto" w:fill="auto"/>
            <w:vAlign w:val="center"/>
          </w:tcPr>
          <w:p w:rsidR="00775469" w:rsidRPr="00ED6EB1" w:rsidRDefault="00775469" w:rsidP="00775469">
            <w:pPr>
              <w:rPr>
                <w:rFonts w:eastAsia="Calibri"/>
              </w:rPr>
            </w:pPr>
            <w:r w:rsidRPr="00ED6EB1">
              <w:rPr>
                <w:rFonts w:eastAsia="Calibri"/>
              </w:rPr>
              <w:t>Chargement des colis.</w:t>
            </w:r>
          </w:p>
        </w:tc>
        <w:tc>
          <w:tcPr>
            <w:tcW w:w="1323" w:type="dxa"/>
            <w:shd w:val="clear" w:color="auto" w:fill="auto"/>
            <w:vAlign w:val="center"/>
          </w:tcPr>
          <w:p w:rsidR="00775469" w:rsidRPr="00BE342C" w:rsidRDefault="00775469" w:rsidP="00775469">
            <w:pPr>
              <w:rPr>
                <w:rFonts w:eastAsia="Calibri"/>
                <w:lang w:val="fr-FR"/>
              </w:rPr>
            </w:pPr>
            <w:r w:rsidRPr="00BE342C">
              <w:rPr>
                <w:rFonts w:eastAsia="Calibri"/>
                <w:lang w:val="fr-FR"/>
              </w:rPr>
              <w:t>Tassement du sol dû à la concentration des colis.</w:t>
            </w:r>
          </w:p>
        </w:tc>
        <w:tc>
          <w:tcPr>
            <w:tcW w:w="1417" w:type="dxa"/>
            <w:shd w:val="clear" w:color="auto" w:fill="auto"/>
            <w:vAlign w:val="center"/>
          </w:tcPr>
          <w:p w:rsidR="00775469" w:rsidRPr="00BE342C" w:rsidRDefault="00775469" w:rsidP="00775469">
            <w:pPr>
              <w:rPr>
                <w:rFonts w:eastAsia="Calibri"/>
                <w:lang w:val="fr-FR"/>
              </w:rPr>
            </w:pPr>
          </w:p>
        </w:tc>
        <w:tc>
          <w:tcPr>
            <w:tcW w:w="1560" w:type="dxa"/>
            <w:shd w:val="clear" w:color="auto" w:fill="auto"/>
            <w:vAlign w:val="center"/>
          </w:tcPr>
          <w:p w:rsidR="00775469" w:rsidRPr="00BE342C" w:rsidRDefault="00775469" w:rsidP="00775469">
            <w:pPr>
              <w:rPr>
                <w:rFonts w:eastAsia="Calibri"/>
                <w:lang w:val="fr-FR"/>
              </w:rPr>
            </w:pPr>
          </w:p>
        </w:tc>
        <w:tc>
          <w:tcPr>
            <w:tcW w:w="1275" w:type="dxa"/>
            <w:shd w:val="clear" w:color="auto" w:fill="auto"/>
            <w:vAlign w:val="center"/>
          </w:tcPr>
          <w:p w:rsidR="00775469" w:rsidRPr="00BE342C" w:rsidRDefault="00775469" w:rsidP="00775469">
            <w:pPr>
              <w:rPr>
                <w:rFonts w:eastAsia="Calibri"/>
                <w:lang w:val="fr-FR"/>
              </w:rPr>
            </w:pPr>
          </w:p>
        </w:tc>
        <w:tc>
          <w:tcPr>
            <w:tcW w:w="2478" w:type="dxa"/>
            <w:gridSpan w:val="2"/>
            <w:shd w:val="clear" w:color="auto" w:fill="auto"/>
            <w:vAlign w:val="center"/>
          </w:tcPr>
          <w:p w:rsidR="00775469" w:rsidRPr="00BE342C" w:rsidRDefault="00775469" w:rsidP="00775469">
            <w:pPr>
              <w:rPr>
                <w:rFonts w:eastAsia="Calibri"/>
                <w:lang w:val="fr-FR"/>
              </w:rPr>
            </w:pP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Naissance possible des conflits divers.</w:t>
            </w:r>
          </w:p>
        </w:tc>
        <w:tc>
          <w:tcPr>
            <w:tcW w:w="1559" w:type="dxa"/>
            <w:shd w:val="clear" w:color="auto" w:fill="auto"/>
          </w:tcPr>
          <w:p w:rsidR="00775469" w:rsidRPr="00BE342C" w:rsidRDefault="00775469" w:rsidP="00775469">
            <w:pPr>
              <w:rPr>
                <w:rFonts w:eastAsia="Calibri"/>
                <w:lang w:val="fr-FR"/>
              </w:rPr>
            </w:pPr>
            <w:r w:rsidRPr="00BE342C">
              <w:rPr>
                <w:rFonts w:eastAsia="Calibri"/>
                <w:lang w:val="fr-FR"/>
              </w:rPr>
              <w:t>Modification du paysage par regroupement des cargaisons diverses.</w:t>
            </w:r>
          </w:p>
        </w:tc>
      </w:tr>
      <w:tr w:rsidR="00775469" w:rsidRPr="00ED6EB1" w:rsidTr="00ED6EB1">
        <w:tc>
          <w:tcPr>
            <w:tcW w:w="15950" w:type="dxa"/>
            <w:gridSpan w:val="11"/>
            <w:shd w:val="clear" w:color="auto" w:fill="00B0F0"/>
            <w:vAlign w:val="center"/>
          </w:tcPr>
          <w:p w:rsidR="00775469" w:rsidRPr="00ED6EB1" w:rsidRDefault="00775469" w:rsidP="00775469">
            <w:pPr>
              <w:rPr>
                <w:rFonts w:eastAsia="Calibri"/>
              </w:rPr>
            </w:pPr>
            <w:r w:rsidRPr="00BE342C">
              <w:rPr>
                <w:rFonts w:eastAsia="Calibri"/>
                <w:lang w:val="fr-FR"/>
              </w:rPr>
              <w:lastRenderedPageBreak/>
              <w:t xml:space="preserve">                                                                                      </w:t>
            </w:r>
            <w:r w:rsidRPr="00ED6EB1">
              <w:rPr>
                <w:rFonts w:eastAsia="Calibri"/>
              </w:rPr>
              <w:t>Commercialisation des récoltes (Ventes de spéculations agricoles)</w:t>
            </w:r>
          </w:p>
        </w:tc>
      </w:tr>
      <w:tr w:rsidR="00775469" w:rsidRPr="00BE342C" w:rsidTr="00ED6EB1">
        <w:tc>
          <w:tcPr>
            <w:tcW w:w="1917" w:type="dxa"/>
            <w:vAlign w:val="center"/>
          </w:tcPr>
          <w:p w:rsidR="00775469" w:rsidRPr="00BE342C" w:rsidRDefault="00775469" w:rsidP="00775469">
            <w:pPr>
              <w:rPr>
                <w:rFonts w:eastAsia="Calibri"/>
                <w:lang w:val="fr-FR"/>
              </w:rPr>
            </w:pPr>
            <w:r w:rsidRPr="00BE342C">
              <w:rPr>
                <w:rFonts w:eastAsia="Calibri"/>
                <w:lang w:val="fr-FR"/>
              </w:rPr>
              <w:t>Création de relais de vente.</w:t>
            </w:r>
          </w:p>
        </w:tc>
        <w:tc>
          <w:tcPr>
            <w:tcW w:w="1323" w:type="dxa"/>
            <w:shd w:val="clear" w:color="auto" w:fill="auto"/>
            <w:vAlign w:val="center"/>
          </w:tcPr>
          <w:p w:rsidR="00775469" w:rsidRPr="00BE342C" w:rsidRDefault="00775469" w:rsidP="00775469">
            <w:pPr>
              <w:rPr>
                <w:rFonts w:eastAsia="Calibri"/>
                <w:lang w:val="fr-FR"/>
              </w:rPr>
            </w:pPr>
          </w:p>
        </w:tc>
        <w:tc>
          <w:tcPr>
            <w:tcW w:w="1417" w:type="dxa"/>
            <w:shd w:val="clear" w:color="auto" w:fill="auto"/>
            <w:vAlign w:val="center"/>
          </w:tcPr>
          <w:p w:rsidR="00775469" w:rsidRPr="00BE342C" w:rsidRDefault="00775469" w:rsidP="00775469">
            <w:pPr>
              <w:rPr>
                <w:rFonts w:eastAsia="Calibri"/>
                <w:lang w:val="fr-FR"/>
              </w:rPr>
            </w:pPr>
          </w:p>
        </w:tc>
        <w:tc>
          <w:tcPr>
            <w:tcW w:w="1560" w:type="dxa"/>
            <w:shd w:val="clear" w:color="auto" w:fill="auto"/>
            <w:vAlign w:val="center"/>
          </w:tcPr>
          <w:p w:rsidR="00775469" w:rsidRPr="00BE342C" w:rsidRDefault="00775469" w:rsidP="00775469">
            <w:pPr>
              <w:rPr>
                <w:rFonts w:eastAsia="Calibri"/>
                <w:lang w:val="fr-FR"/>
              </w:rPr>
            </w:pPr>
          </w:p>
        </w:tc>
        <w:tc>
          <w:tcPr>
            <w:tcW w:w="1275" w:type="dxa"/>
            <w:shd w:val="clear" w:color="auto" w:fill="auto"/>
            <w:vAlign w:val="center"/>
          </w:tcPr>
          <w:p w:rsidR="00775469" w:rsidRPr="00BE342C" w:rsidRDefault="00775469" w:rsidP="00775469">
            <w:pPr>
              <w:rPr>
                <w:rFonts w:eastAsia="Calibri"/>
                <w:lang w:val="fr-FR"/>
              </w:rPr>
            </w:pPr>
          </w:p>
        </w:tc>
        <w:tc>
          <w:tcPr>
            <w:tcW w:w="2478" w:type="dxa"/>
            <w:gridSpan w:val="2"/>
            <w:shd w:val="clear" w:color="auto" w:fill="auto"/>
            <w:vAlign w:val="center"/>
          </w:tcPr>
          <w:p w:rsidR="00775469" w:rsidRPr="00BE342C" w:rsidRDefault="00775469" w:rsidP="00775469">
            <w:pPr>
              <w:rPr>
                <w:rFonts w:eastAsia="Calibri"/>
                <w:lang w:val="fr-FR"/>
              </w:rPr>
            </w:pPr>
          </w:p>
        </w:tc>
        <w:tc>
          <w:tcPr>
            <w:tcW w:w="1417" w:type="dxa"/>
            <w:shd w:val="clear" w:color="auto" w:fill="auto"/>
            <w:vAlign w:val="center"/>
          </w:tcPr>
          <w:p w:rsidR="00775469" w:rsidRPr="00BE342C" w:rsidRDefault="00775469" w:rsidP="00775469">
            <w:pPr>
              <w:rPr>
                <w:rFonts w:eastAsia="Calibri"/>
                <w:lang w:val="fr-FR"/>
              </w:rPr>
            </w:pPr>
          </w:p>
        </w:tc>
        <w:tc>
          <w:tcPr>
            <w:tcW w:w="1586" w:type="dxa"/>
            <w:shd w:val="clear" w:color="auto" w:fill="auto"/>
            <w:vAlign w:val="center"/>
          </w:tcPr>
          <w:p w:rsidR="00775469" w:rsidRPr="00BE342C" w:rsidRDefault="00775469" w:rsidP="00775469">
            <w:pPr>
              <w:rPr>
                <w:rFonts w:eastAsia="Calibri"/>
                <w:lang w:val="fr-FR"/>
              </w:rPr>
            </w:pP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Possibilité d’augmenter le profit par la sécurisation des circuits de vente.</w:t>
            </w:r>
          </w:p>
        </w:tc>
        <w:tc>
          <w:tcPr>
            <w:tcW w:w="1559" w:type="dxa"/>
            <w:shd w:val="clear" w:color="auto" w:fill="auto"/>
          </w:tcPr>
          <w:p w:rsidR="00775469" w:rsidRPr="00BE342C" w:rsidRDefault="00775469" w:rsidP="00775469">
            <w:pPr>
              <w:rPr>
                <w:rFonts w:eastAsia="Calibri"/>
                <w:lang w:val="fr-FR"/>
              </w:rPr>
            </w:pP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t>Acquisition d’intrants agricoles.</w:t>
            </w:r>
          </w:p>
        </w:tc>
        <w:tc>
          <w:tcPr>
            <w:tcW w:w="1323" w:type="dxa"/>
            <w:shd w:val="clear" w:color="auto" w:fill="auto"/>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560" w:type="dxa"/>
            <w:shd w:val="clear" w:color="auto" w:fill="auto"/>
            <w:vAlign w:val="center"/>
          </w:tcPr>
          <w:p w:rsidR="00775469" w:rsidRPr="00ED6EB1" w:rsidRDefault="00775469" w:rsidP="00775469">
            <w:pPr>
              <w:rPr>
                <w:rFonts w:eastAsia="Calibri"/>
              </w:rPr>
            </w:pPr>
          </w:p>
        </w:tc>
        <w:tc>
          <w:tcPr>
            <w:tcW w:w="1275" w:type="dxa"/>
            <w:shd w:val="clear" w:color="auto" w:fill="auto"/>
            <w:vAlign w:val="center"/>
          </w:tcPr>
          <w:p w:rsidR="00775469" w:rsidRPr="00ED6EB1" w:rsidRDefault="00775469" w:rsidP="00775469">
            <w:pPr>
              <w:rPr>
                <w:rFonts w:eastAsia="Calibri"/>
              </w:rPr>
            </w:pPr>
          </w:p>
        </w:tc>
        <w:tc>
          <w:tcPr>
            <w:tcW w:w="2478" w:type="dxa"/>
            <w:gridSpan w:val="2"/>
            <w:shd w:val="clear" w:color="auto" w:fill="auto"/>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586" w:type="dxa"/>
            <w:shd w:val="clear" w:color="auto" w:fill="auto"/>
            <w:vAlign w:val="center"/>
          </w:tcPr>
          <w:p w:rsidR="00775469" w:rsidRPr="00ED6EB1" w:rsidRDefault="00775469" w:rsidP="00775469">
            <w:pPr>
              <w:rPr>
                <w:rFonts w:eastAsia="Calibri"/>
              </w:rPr>
            </w:pP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Possibilité d’augmenter la production et la sécurisation de la récolte.</w:t>
            </w:r>
          </w:p>
        </w:tc>
        <w:tc>
          <w:tcPr>
            <w:tcW w:w="1559" w:type="dxa"/>
            <w:shd w:val="clear" w:color="auto" w:fill="auto"/>
          </w:tcPr>
          <w:p w:rsidR="00775469" w:rsidRPr="00BE342C" w:rsidRDefault="00775469" w:rsidP="00775469">
            <w:pPr>
              <w:rPr>
                <w:rFonts w:eastAsia="Calibri"/>
                <w:lang w:val="fr-FR"/>
              </w:rPr>
            </w:pP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t>Organisation des tontines (associations).</w:t>
            </w:r>
          </w:p>
        </w:tc>
        <w:tc>
          <w:tcPr>
            <w:tcW w:w="1323" w:type="dxa"/>
            <w:shd w:val="clear" w:color="auto" w:fill="auto"/>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560" w:type="dxa"/>
            <w:shd w:val="clear" w:color="auto" w:fill="auto"/>
            <w:vAlign w:val="center"/>
          </w:tcPr>
          <w:p w:rsidR="00775469" w:rsidRPr="00ED6EB1" w:rsidRDefault="00775469" w:rsidP="00775469">
            <w:pPr>
              <w:rPr>
                <w:rFonts w:eastAsia="Calibri"/>
              </w:rPr>
            </w:pPr>
          </w:p>
        </w:tc>
        <w:tc>
          <w:tcPr>
            <w:tcW w:w="1275" w:type="dxa"/>
            <w:shd w:val="clear" w:color="auto" w:fill="auto"/>
            <w:vAlign w:val="center"/>
          </w:tcPr>
          <w:p w:rsidR="00775469" w:rsidRPr="00ED6EB1" w:rsidRDefault="00775469" w:rsidP="00775469">
            <w:pPr>
              <w:rPr>
                <w:rFonts w:eastAsia="Calibri"/>
              </w:rPr>
            </w:pPr>
          </w:p>
        </w:tc>
        <w:tc>
          <w:tcPr>
            <w:tcW w:w="2478" w:type="dxa"/>
            <w:gridSpan w:val="2"/>
            <w:shd w:val="clear" w:color="auto" w:fill="auto"/>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586" w:type="dxa"/>
            <w:shd w:val="clear" w:color="auto" w:fill="auto"/>
            <w:vAlign w:val="center"/>
          </w:tcPr>
          <w:p w:rsidR="00775469" w:rsidRPr="00ED6EB1" w:rsidRDefault="00775469" w:rsidP="00775469">
            <w:pPr>
              <w:rPr>
                <w:rFonts w:eastAsia="Calibri"/>
              </w:rPr>
            </w:pP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Possibilité d’avoir des prêts agricoles à faible taux d’intérêt pour l’amélioration de la production agricole.</w:t>
            </w:r>
          </w:p>
        </w:tc>
        <w:tc>
          <w:tcPr>
            <w:tcW w:w="1559" w:type="dxa"/>
            <w:shd w:val="clear" w:color="auto" w:fill="auto"/>
          </w:tcPr>
          <w:p w:rsidR="00775469" w:rsidRPr="00BE342C" w:rsidRDefault="00775469" w:rsidP="00775469">
            <w:pPr>
              <w:rPr>
                <w:rFonts w:eastAsia="Calibri"/>
                <w:lang w:val="fr-FR"/>
              </w:rPr>
            </w:pPr>
          </w:p>
        </w:tc>
      </w:tr>
      <w:tr w:rsidR="00775469" w:rsidRPr="00BE342C" w:rsidTr="00ED6EB1">
        <w:tc>
          <w:tcPr>
            <w:tcW w:w="1917" w:type="dxa"/>
            <w:vAlign w:val="center"/>
          </w:tcPr>
          <w:p w:rsidR="00775469" w:rsidRPr="00ED6EB1" w:rsidRDefault="00775469" w:rsidP="00775469">
            <w:pPr>
              <w:rPr>
                <w:rFonts w:eastAsia="Calibri"/>
              </w:rPr>
            </w:pPr>
            <w:r w:rsidRPr="00ED6EB1">
              <w:rPr>
                <w:rFonts w:eastAsia="Calibri"/>
              </w:rPr>
              <w:t xml:space="preserve">Création </w:t>
            </w:r>
            <w:r w:rsidRPr="00ED6EB1">
              <w:rPr>
                <w:rFonts w:eastAsia="Calibri"/>
              </w:rPr>
              <w:lastRenderedPageBreak/>
              <w:t>d’activités connexes.</w:t>
            </w:r>
          </w:p>
        </w:tc>
        <w:tc>
          <w:tcPr>
            <w:tcW w:w="1323" w:type="dxa"/>
            <w:shd w:val="clear" w:color="auto" w:fill="auto"/>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560" w:type="dxa"/>
            <w:shd w:val="clear" w:color="auto" w:fill="auto"/>
            <w:vAlign w:val="center"/>
          </w:tcPr>
          <w:p w:rsidR="00775469" w:rsidRPr="00ED6EB1" w:rsidRDefault="00775469" w:rsidP="00775469">
            <w:pPr>
              <w:rPr>
                <w:rFonts w:eastAsia="Calibri"/>
              </w:rPr>
            </w:pPr>
          </w:p>
        </w:tc>
        <w:tc>
          <w:tcPr>
            <w:tcW w:w="1275" w:type="dxa"/>
            <w:shd w:val="clear" w:color="auto" w:fill="auto"/>
            <w:vAlign w:val="center"/>
          </w:tcPr>
          <w:p w:rsidR="00775469" w:rsidRPr="00ED6EB1" w:rsidRDefault="00775469" w:rsidP="00775469">
            <w:pPr>
              <w:rPr>
                <w:rFonts w:eastAsia="Calibri"/>
              </w:rPr>
            </w:pPr>
          </w:p>
        </w:tc>
        <w:tc>
          <w:tcPr>
            <w:tcW w:w="2478" w:type="dxa"/>
            <w:gridSpan w:val="2"/>
            <w:shd w:val="clear" w:color="auto" w:fill="auto"/>
            <w:vAlign w:val="center"/>
          </w:tcPr>
          <w:p w:rsidR="00775469" w:rsidRPr="00ED6EB1" w:rsidRDefault="00775469" w:rsidP="00775469">
            <w:pPr>
              <w:rPr>
                <w:rFonts w:eastAsia="Calibri"/>
              </w:rPr>
            </w:pPr>
          </w:p>
        </w:tc>
        <w:tc>
          <w:tcPr>
            <w:tcW w:w="1417" w:type="dxa"/>
            <w:shd w:val="clear" w:color="auto" w:fill="auto"/>
            <w:vAlign w:val="center"/>
          </w:tcPr>
          <w:p w:rsidR="00775469" w:rsidRPr="00ED6EB1" w:rsidRDefault="00775469" w:rsidP="00775469">
            <w:pPr>
              <w:rPr>
                <w:rFonts w:eastAsia="Calibri"/>
              </w:rPr>
            </w:pPr>
          </w:p>
        </w:tc>
        <w:tc>
          <w:tcPr>
            <w:tcW w:w="1586" w:type="dxa"/>
            <w:shd w:val="clear" w:color="auto" w:fill="auto"/>
            <w:vAlign w:val="center"/>
          </w:tcPr>
          <w:p w:rsidR="00775469" w:rsidRPr="00ED6EB1" w:rsidRDefault="00775469" w:rsidP="00775469">
            <w:pPr>
              <w:rPr>
                <w:rFonts w:eastAsia="Calibri"/>
              </w:rPr>
            </w:pPr>
          </w:p>
        </w:tc>
        <w:tc>
          <w:tcPr>
            <w:tcW w:w="1418" w:type="dxa"/>
            <w:shd w:val="clear" w:color="auto" w:fill="auto"/>
          </w:tcPr>
          <w:p w:rsidR="00775469" w:rsidRPr="00BE342C" w:rsidRDefault="00775469" w:rsidP="00775469">
            <w:pPr>
              <w:rPr>
                <w:rFonts w:eastAsia="Calibri"/>
                <w:lang w:val="fr-FR"/>
              </w:rPr>
            </w:pPr>
            <w:r w:rsidRPr="00BE342C">
              <w:rPr>
                <w:rFonts w:eastAsia="Calibri"/>
                <w:lang w:val="fr-FR"/>
              </w:rPr>
              <w:t>Multiplicatio</w:t>
            </w:r>
            <w:r w:rsidRPr="00BE342C">
              <w:rPr>
                <w:rFonts w:eastAsia="Calibri"/>
                <w:lang w:val="fr-FR"/>
              </w:rPr>
              <w:lastRenderedPageBreak/>
              <w:t>n de sources de revenus par implémentation des projets banquables. et services. d’appui (transport, meunerie et autres.</w:t>
            </w:r>
          </w:p>
        </w:tc>
        <w:tc>
          <w:tcPr>
            <w:tcW w:w="1559" w:type="dxa"/>
            <w:shd w:val="clear" w:color="auto" w:fill="auto"/>
          </w:tcPr>
          <w:p w:rsidR="00775469" w:rsidRPr="00BE342C" w:rsidRDefault="00775469" w:rsidP="00775469">
            <w:pPr>
              <w:rPr>
                <w:rFonts w:eastAsia="Calibri"/>
                <w:lang w:val="fr-FR"/>
              </w:rPr>
            </w:pPr>
          </w:p>
        </w:tc>
      </w:tr>
    </w:tbl>
    <w:p w:rsidR="00775469" w:rsidRPr="00775469" w:rsidRDefault="00775469" w:rsidP="00775469">
      <w:pPr>
        <w:rPr>
          <w:lang w:val="fr-CD"/>
        </w:rPr>
      </w:pPr>
    </w:p>
    <w:p w:rsidR="00775469" w:rsidRPr="00775469" w:rsidRDefault="00775469" w:rsidP="00775469">
      <w:pPr>
        <w:rPr>
          <w:lang w:val="fr-CD"/>
        </w:rPr>
      </w:pPr>
      <w:bookmarkStart w:id="99" w:name="_Toc3180667"/>
      <w:r w:rsidRPr="00775469">
        <w:rPr>
          <w:lang w:val="fr-CD"/>
        </w:rPr>
        <w:t>Caractérisation des Impacts</w:t>
      </w:r>
      <w:bookmarkEnd w:id="99"/>
    </w:p>
    <w:p w:rsidR="00775469" w:rsidRPr="00775469" w:rsidRDefault="00775469" w:rsidP="00775469">
      <w:pPr>
        <w:rPr>
          <w:lang w:val="fr-CD"/>
        </w:rPr>
      </w:pPr>
      <w:bookmarkStart w:id="100" w:name="_Toc3180668"/>
      <w:r w:rsidRPr="00775469">
        <w:rPr>
          <w:lang w:val="fr-CD"/>
        </w:rPr>
        <w:t>Les Impacts sont présentés et caractérisés dans les tableaux ci-dessous pour ressortir leur importance et partant, renforcer des mesures idoines.</w:t>
      </w:r>
      <w:bookmarkEnd w:id="100"/>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bookmarkStart w:id="101" w:name="_Toc3180669"/>
      <w:r w:rsidRPr="00775469">
        <w:lastRenderedPageBreak/>
        <w:t>Tableau 15. Caractéristiques des Impacts</w:t>
      </w:r>
      <w:bookmarkEnd w:id="101"/>
    </w:p>
    <w:tbl>
      <w:tblPr>
        <w:tblW w:w="1460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2268"/>
        <w:gridCol w:w="992"/>
        <w:gridCol w:w="2268"/>
        <w:gridCol w:w="1418"/>
        <w:gridCol w:w="1559"/>
        <w:gridCol w:w="1417"/>
        <w:gridCol w:w="2410"/>
      </w:tblGrid>
      <w:tr w:rsidR="00775469" w:rsidRPr="00ED6EB1" w:rsidTr="00DA7AA5">
        <w:tc>
          <w:tcPr>
            <w:tcW w:w="2269" w:type="dxa"/>
            <w:vMerge w:val="restart"/>
            <w:shd w:val="clear" w:color="auto" w:fill="C6D9F1"/>
            <w:vAlign w:val="center"/>
          </w:tcPr>
          <w:p w:rsidR="00775469" w:rsidRPr="00ED6EB1" w:rsidRDefault="00775469" w:rsidP="00775469">
            <w:pPr>
              <w:rPr>
                <w:sz w:val="20"/>
                <w:szCs w:val="20"/>
              </w:rPr>
            </w:pPr>
            <w:r w:rsidRPr="00ED6EB1">
              <w:rPr>
                <w:sz w:val="20"/>
                <w:szCs w:val="20"/>
              </w:rPr>
              <w:t>ACTIVITES</w:t>
            </w:r>
          </w:p>
        </w:tc>
        <w:tc>
          <w:tcPr>
            <w:tcW w:w="2268" w:type="dxa"/>
            <w:vMerge w:val="restart"/>
            <w:shd w:val="clear" w:color="auto" w:fill="C6D9F1"/>
            <w:vAlign w:val="center"/>
          </w:tcPr>
          <w:p w:rsidR="00775469" w:rsidRPr="00ED6EB1" w:rsidRDefault="00775469" w:rsidP="00775469">
            <w:pPr>
              <w:rPr>
                <w:sz w:val="20"/>
                <w:szCs w:val="20"/>
              </w:rPr>
            </w:pPr>
            <w:r w:rsidRPr="00ED6EB1">
              <w:rPr>
                <w:sz w:val="20"/>
                <w:szCs w:val="20"/>
              </w:rPr>
              <w:t>IMPACTS/Sources</w:t>
            </w:r>
          </w:p>
        </w:tc>
        <w:tc>
          <w:tcPr>
            <w:tcW w:w="10064" w:type="dxa"/>
            <w:gridSpan w:val="6"/>
            <w:shd w:val="clear" w:color="auto" w:fill="8DB3E2"/>
            <w:vAlign w:val="center"/>
          </w:tcPr>
          <w:p w:rsidR="00775469" w:rsidRPr="00ED6EB1" w:rsidRDefault="00775469" w:rsidP="00775469">
            <w:pPr>
              <w:rPr>
                <w:sz w:val="20"/>
                <w:szCs w:val="20"/>
              </w:rPr>
            </w:pPr>
            <w:r w:rsidRPr="00ED6EB1">
              <w:rPr>
                <w:sz w:val="20"/>
                <w:szCs w:val="20"/>
              </w:rPr>
              <w:t>CARACTERISTIQUES</w:t>
            </w:r>
          </w:p>
        </w:tc>
      </w:tr>
      <w:tr w:rsidR="00775469" w:rsidRPr="00ED6EB1" w:rsidTr="00DA7AA5">
        <w:trPr>
          <w:trHeight w:val="816"/>
        </w:trPr>
        <w:tc>
          <w:tcPr>
            <w:tcW w:w="2269" w:type="dxa"/>
            <w:vMerge/>
            <w:shd w:val="clear" w:color="auto" w:fill="C6D9F1"/>
            <w:vAlign w:val="center"/>
          </w:tcPr>
          <w:p w:rsidR="00775469" w:rsidRPr="00ED6EB1" w:rsidRDefault="00775469" w:rsidP="00775469">
            <w:pPr>
              <w:rPr>
                <w:sz w:val="20"/>
                <w:szCs w:val="20"/>
              </w:rPr>
            </w:pPr>
          </w:p>
        </w:tc>
        <w:tc>
          <w:tcPr>
            <w:tcW w:w="2268" w:type="dxa"/>
            <w:vMerge/>
            <w:shd w:val="clear" w:color="auto" w:fill="C6D9F1"/>
            <w:vAlign w:val="center"/>
          </w:tcPr>
          <w:p w:rsidR="00775469" w:rsidRPr="00ED6EB1" w:rsidRDefault="00775469" w:rsidP="00775469">
            <w:pPr>
              <w:rPr>
                <w:sz w:val="20"/>
                <w:szCs w:val="20"/>
              </w:rPr>
            </w:pPr>
          </w:p>
        </w:tc>
        <w:tc>
          <w:tcPr>
            <w:tcW w:w="992" w:type="dxa"/>
            <w:shd w:val="clear" w:color="auto" w:fill="C6D9F1"/>
            <w:vAlign w:val="center"/>
          </w:tcPr>
          <w:p w:rsidR="00775469" w:rsidRPr="00ED6EB1" w:rsidRDefault="00775469" w:rsidP="00775469">
            <w:pPr>
              <w:rPr>
                <w:sz w:val="20"/>
                <w:szCs w:val="20"/>
              </w:rPr>
            </w:pPr>
            <w:r w:rsidRPr="00ED6EB1">
              <w:rPr>
                <w:sz w:val="20"/>
                <w:szCs w:val="20"/>
              </w:rPr>
              <w:t>Positif/ Négatif</w:t>
            </w:r>
          </w:p>
        </w:tc>
        <w:tc>
          <w:tcPr>
            <w:tcW w:w="2268" w:type="dxa"/>
            <w:shd w:val="clear" w:color="auto" w:fill="C6D9F1"/>
            <w:vAlign w:val="center"/>
          </w:tcPr>
          <w:p w:rsidR="00775469" w:rsidRPr="00ED6EB1" w:rsidRDefault="00775469" w:rsidP="00775469">
            <w:pPr>
              <w:rPr>
                <w:sz w:val="20"/>
                <w:szCs w:val="20"/>
                <w:lang w:val="fr-CD"/>
              </w:rPr>
            </w:pPr>
            <w:r w:rsidRPr="00ED6EB1">
              <w:rPr>
                <w:sz w:val="20"/>
                <w:szCs w:val="20"/>
                <w:lang w:val="fr-CD"/>
              </w:rPr>
              <w:t>Direct/indirect sur le milieu cible</w:t>
            </w:r>
          </w:p>
        </w:tc>
        <w:tc>
          <w:tcPr>
            <w:tcW w:w="1418" w:type="dxa"/>
            <w:shd w:val="clear" w:color="auto" w:fill="C6D9F1"/>
            <w:vAlign w:val="center"/>
          </w:tcPr>
          <w:p w:rsidR="00775469" w:rsidRPr="00ED6EB1" w:rsidRDefault="00775469" w:rsidP="00775469">
            <w:pPr>
              <w:rPr>
                <w:sz w:val="20"/>
                <w:szCs w:val="20"/>
              </w:rPr>
            </w:pPr>
            <w:r w:rsidRPr="00ED6EB1">
              <w:rPr>
                <w:sz w:val="20"/>
                <w:szCs w:val="20"/>
              </w:rPr>
              <w:t>Intensité</w:t>
            </w:r>
          </w:p>
        </w:tc>
        <w:tc>
          <w:tcPr>
            <w:tcW w:w="1559" w:type="dxa"/>
            <w:shd w:val="clear" w:color="auto" w:fill="C6D9F1"/>
            <w:vAlign w:val="center"/>
          </w:tcPr>
          <w:p w:rsidR="00775469" w:rsidRPr="00ED6EB1" w:rsidRDefault="00775469" w:rsidP="00775469">
            <w:pPr>
              <w:rPr>
                <w:sz w:val="20"/>
                <w:szCs w:val="20"/>
              </w:rPr>
            </w:pPr>
            <w:r w:rsidRPr="00ED6EB1">
              <w:rPr>
                <w:sz w:val="20"/>
                <w:szCs w:val="20"/>
              </w:rPr>
              <w:t xml:space="preserve">Durée </w:t>
            </w:r>
          </w:p>
        </w:tc>
        <w:tc>
          <w:tcPr>
            <w:tcW w:w="1417" w:type="dxa"/>
            <w:shd w:val="clear" w:color="auto" w:fill="C6D9F1"/>
            <w:vAlign w:val="center"/>
          </w:tcPr>
          <w:p w:rsidR="00775469" w:rsidRPr="00ED6EB1" w:rsidRDefault="00775469" w:rsidP="00775469">
            <w:pPr>
              <w:rPr>
                <w:sz w:val="20"/>
                <w:szCs w:val="20"/>
              </w:rPr>
            </w:pPr>
            <w:r w:rsidRPr="00ED6EB1">
              <w:rPr>
                <w:sz w:val="20"/>
                <w:szCs w:val="20"/>
              </w:rPr>
              <w:t xml:space="preserve">Etendue </w:t>
            </w:r>
          </w:p>
        </w:tc>
        <w:tc>
          <w:tcPr>
            <w:tcW w:w="2410" w:type="dxa"/>
            <w:shd w:val="clear" w:color="auto" w:fill="C6D9F1"/>
            <w:vAlign w:val="center"/>
          </w:tcPr>
          <w:p w:rsidR="00775469" w:rsidRPr="00ED6EB1" w:rsidRDefault="00775469" w:rsidP="00775469">
            <w:pPr>
              <w:rPr>
                <w:sz w:val="20"/>
                <w:szCs w:val="20"/>
              </w:rPr>
            </w:pPr>
            <w:r w:rsidRPr="00ED6EB1">
              <w:rPr>
                <w:sz w:val="20"/>
                <w:szCs w:val="20"/>
              </w:rPr>
              <w:t>Importance</w:t>
            </w:r>
          </w:p>
        </w:tc>
      </w:tr>
      <w:tr w:rsidR="00775469" w:rsidRPr="00BE342C" w:rsidTr="00DA7AA5">
        <w:trPr>
          <w:trHeight w:val="20"/>
        </w:trPr>
        <w:tc>
          <w:tcPr>
            <w:tcW w:w="14601" w:type="dxa"/>
            <w:gridSpan w:val="8"/>
            <w:shd w:val="clear" w:color="auto" w:fill="8DB3E2"/>
            <w:vAlign w:val="center"/>
          </w:tcPr>
          <w:p w:rsidR="00775469" w:rsidRPr="00ED6EB1" w:rsidRDefault="00775469" w:rsidP="00775469">
            <w:pPr>
              <w:rPr>
                <w:sz w:val="20"/>
                <w:szCs w:val="20"/>
                <w:lang w:val="fr-CD"/>
              </w:rPr>
            </w:pPr>
            <w:r w:rsidRPr="00ED6EB1">
              <w:rPr>
                <w:sz w:val="20"/>
                <w:szCs w:val="20"/>
                <w:lang w:val="fr-CD"/>
              </w:rPr>
              <w:t>Phase Installation du chantier (Aménagement des pistes d’accès, installation base vie et dépendances)</w:t>
            </w:r>
          </w:p>
        </w:tc>
      </w:tr>
      <w:tr w:rsidR="00775469" w:rsidRPr="00ED6EB1" w:rsidTr="00DA7AA5">
        <w:trPr>
          <w:trHeight w:val="20"/>
        </w:trPr>
        <w:tc>
          <w:tcPr>
            <w:tcW w:w="2269" w:type="dxa"/>
            <w:vMerge w:val="restart"/>
            <w:vAlign w:val="center"/>
          </w:tcPr>
          <w:p w:rsidR="00775469" w:rsidRPr="00ED6EB1" w:rsidRDefault="00775469" w:rsidP="00775469">
            <w:pPr>
              <w:rPr>
                <w:sz w:val="20"/>
                <w:szCs w:val="20"/>
                <w:lang w:val="fr-CD"/>
              </w:rPr>
            </w:pPr>
            <w:r w:rsidRPr="00ED6EB1">
              <w:rPr>
                <w:sz w:val="20"/>
                <w:szCs w:val="20"/>
                <w:lang w:val="fr-CD"/>
              </w:rPr>
              <w:t>Circonscription du périmètre, aménagement des pistes d’accès, installation de la base vie et dépendances.</w:t>
            </w:r>
          </w:p>
        </w:tc>
        <w:tc>
          <w:tcPr>
            <w:tcW w:w="2268" w:type="dxa"/>
            <w:vAlign w:val="center"/>
          </w:tcPr>
          <w:p w:rsidR="00775469" w:rsidRPr="00ED6EB1" w:rsidRDefault="00775469" w:rsidP="00775469">
            <w:pPr>
              <w:rPr>
                <w:sz w:val="20"/>
                <w:szCs w:val="20"/>
                <w:lang w:val="fr-CD"/>
              </w:rPr>
            </w:pPr>
            <w:r w:rsidRPr="00ED6EB1">
              <w:rPr>
                <w:sz w:val="20"/>
                <w:szCs w:val="20"/>
                <w:lang w:val="fr-CD"/>
              </w:rPr>
              <w:t xml:space="preserve">Modification de la Structure du sol </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Sol/Direct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 xml:space="preserve">Faible </w:t>
            </w:r>
          </w:p>
        </w:tc>
      </w:tr>
      <w:tr w:rsidR="00775469" w:rsidRPr="00ED6EB1" w:rsidTr="00DA7AA5">
        <w:trPr>
          <w:trHeight w:val="774"/>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Productions des déchets solides.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 xml:space="preserve">Sol/Direct                   </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rPr>
          <w:trHeight w:val="905"/>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Forte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 xml:space="preserve">Moyenne </w:t>
            </w:r>
          </w:p>
        </w:tc>
      </w:tr>
      <w:tr w:rsidR="00775469" w:rsidRPr="00ED6EB1" w:rsidTr="00DA7AA5">
        <w:trPr>
          <w:trHeight w:val="2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Production des bruits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Atmosphère/Direct</w:t>
            </w:r>
          </w:p>
          <w:p w:rsidR="00775469" w:rsidRPr="00ED6EB1" w:rsidRDefault="00775469" w:rsidP="00775469">
            <w:pPr>
              <w:rPr>
                <w:sz w:val="20"/>
                <w:szCs w:val="20"/>
              </w:rPr>
            </w:pPr>
            <w:r w:rsidRPr="00ED6EB1">
              <w:rPr>
                <w:sz w:val="20"/>
                <w:szCs w:val="20"/>
              </w:rPr>
              <w:t>Humain/Indirect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rPr>
          <w:trHeight w:val="2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des Poussières et autres rejets.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Paysage /Direct</w:t>
            </w:r>
          </w:p>
          <w:p w:rsidR="00775469" w:rsidRPr="00ED6EB1" w:rsidRDefault="00775469" w:rsidP="00775469">
            <w:pPr>
              <w:rPr>
                <w:sz w:val="20"/>
                <w:szCs w:val="20"/>
              </w:rPr>
            </w:pPr>
            <w:r w:rsidRPr="00ED6EB1">
              <w:rPr>
                <w:sz w:val="20"/>
                <w:szCs w:val="20"/>
              </w:rPr>
              <w:t>Atmosphère/Direct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 xml:space="preserve">Faible </w:t>
            </w:r>
          </w:p>
        </w:tc>
      </w:tr>
      <w:tr w:rsidR="00775469" w:rsidRPr="00ED6EB1" w:rsidTr="00DA7AA5">
        <w:trPr>
          <w:trHeight w:val="712"/>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Risque des blessures, accidents.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 xml:space="preserve">Humain/Direct </w:t>
            </w:r>
          </w:p>
        </w:tc>
        <w:tc>
          <w:tcPr>
            <w:tcW w:w="1418" w:type="dxa"/>
            <w:vAlign w:val="center"/>
          </w:tcPr>
          <w:p w:rsidR="00775469" w:rsidRPr="00ED6EB1" w:rsidRDefault="00775469" w:rsidP="00775469">
            <w:pPr>
              <w:rPr>
                <w:sz w:val="20"/>
                <w:szCs w:val="20"/>
              </w:rPr>
            </w:pPr>
            <w:r w:rsidRPr="00ED6EB1">
              <w:rPr>
                <w:sz w:val="20"/>
                <w:szCs w:val="20"/>
              </w:rPr>
              <w:t xml:space="preserve">Moyenne </w:t>
            </w:r>
          </w:p>
        </w:tc>
        <w:tc>
          <w:tcPr>
            <w:tcW w:w="1559" w:type="dxa"/>
            <w:vAlign w:val="center"/>
          </w:tcPr>
          <w:p w:rsidR="00775469" w:rsidRPr="00ED6EB1" w:rsidRDefault="00775469" w:rsidP="00775469">
            <w:pPr>
              <w:rPr>
                <w:sz w:val="20"/>
                <w:szCs w:val="20"/>
              </w:rPr>
            </w:pPr>
            <w:r w:rsidRPr="00ED6EB1">
              <w:rPr>
                <w:sz w:val="20"/>
                <w:szCs w:val="20"/>
              </w:rPr>
              <w:t xml:space="preserve">Temporaire </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restart"/>
            <w:vAlign w:val="center"/>
          </w:tcPr>
          <w:p w:rsidR="00775469" w:rsidRPr="00ED6EB1" w:rsidRDefault="00775469" w:rsidP="00775469">
            <w:pPr>
              <w:rPr>
                <w:sz w:val="20"/>
                <w:szCs w:val="20"/>
                <w:lang w:val="fr-CD"/>
              </w:rPr>
            </w:pPr>
            <w:r w:rsidRPr="00ED6EB1">
              <w:rPr>
                <w:sz w:val="20"/>
                <w:szCs w:val="20"/>
                <w:lang w:val="fr-CD"/>
              </w:rPr>
              <w:t>Exploitation des gîtes d’emprunt, Fouilles et terrassements.</w:t>
            </w: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des Poussières, Gaz d’échappement et autres particules.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Atmosphère /Direct</w:t>
            </w:r>
          </w:p>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 xml:space="preserve">Momentanée </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 xml:space="preserve">Faible </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p>
        </w:tc>
        <w:tc>
          <w:tcPr>
            <w:tcW w:w="992" w:type="dxa"/>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p>
        </w:tc>
        <w:tc>
          <w:tcPr>
            <w:tcW w:w="1418" w:type="dxa"/>
            <w:vAlign w:val="center"/>
          </w:tcPr>
          <w:p w:rsidR="00775469" w:rsidRPr="00ED6EB1" w:rsidRDefault="00775469" w:rsidP="00775469">
            <w:pPr>
              <w:rPr>
                <w:sz w:val="20"/>
                <w:szCs w:val="20"/>
              </w:rPr>
            </w:pPr>
          </w:p>
        </w:tc>
        <w:tc>
          <w:tcPr>
            <w:tcW w:w="1559" w:type="dxa"/>
            <w:vAlign w:val="center"/>
          </w:tcPr>
          <w:p w:rsidR="00775469" w:rsidRPr="00ED6EB1" w:rsidRDefault="00775469" w:rsidP="00775469">
            <w:pPr>
              <w:rPr>
                <w:sz w:val="20"/>
                <w:szCs w:val="20"/>
              </w:rPr>
            </w:pPr>
          </w:p>
        </w:tc>
        <w:tc>
          <w:tcPr>
            <w:tcW w:w="1417" w:type="dxa"/>
            <w:vAlign w:val="center"/>
          </w:tcPr>
          <w:p w:rsidR="00775469" w:rsidRPr="00ED6EB1" w:rsidRDefault="00775469" w:rsidP="00775469">
            <w:pPr>
              <w:rPr>
                <w:sz w:val="20"/>
                <w:szCs w:val="20"/>
              </w:rPr>
            </w:pPr>
          </w:p>
        </w:tc>
        <w:tc>
          <w:tcPr>
            <w:tcW w:w="2410" w:type="dxa"/>
            <w:vAlign w:val="center"/>
          </w:tcPr>
          <w:p w:rsidR="00775469" w:rsidRPr="00ED6EB1" w:rsidRDefault="00775469" w:rsidP="00775469">
            <w:pPr>
              <w:rPr>
                <w:sz w:val="20"/>
                <w:szCs w:val="20"/>
              </w:rPr>
            </w:pP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Perte de la qualité deseaux superficielles (Augmentation de la turbidité.</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Eau de surface/Direct</w:t>
            </w:r>
          </w:p>
        </w:tc>
        <w:tc>
          <w:tcPr>
            <w:tcW w:w="1418" w:type="dxa"/>
            <w:vAlign w:val="center"/>
          </w:tcPr>
          <w:p w:rsidR="00775469" w:rsidRPr="00ED6EB1" w:rsidRDefault="00775469" w:rsidP="00775469">
            <w:pPr>
              <w:rPr>
                <w:sz w:val="20"/>
                <w:szCs w:val="20"/>
              </w:rPr>
            </w:pPr>
            <w:r w:rsidRPr="00ED6EB1">
              <w:rPr>
                <w:sz w:val="20"/>
                <w:szCs w:val="20"/>
              </w:rPr>
              <w:t xml:space="preserve">Faible </w:t>
            </w:r>
          </w:p>
        </w:tc>
        <w:tc>
          <w:tcPr>
            <w:tcW w:w="1559" w:type="dxa"/>
            <w:vAlign w:val="center"/>
          </w:tcPr>
          <w:p w:rsidR="00775469" w:rsidRPr="00ED6EB1" w:rsidRDefault="00775469" w:rsidP="00775469">
            <w:pPr>
              <w:rPr>
                <w:sz w:val="20"/>
                <w:szCs w:val="20"/>
              </w:rPr>
            </w:pPr>
            <w:r w:rsidRPr="00ED6EB1">
              <w:rPr>
                <w:sz w:val="20"/>
                <w:szCs w:val="20"/>
              </w:rPr>
              <w:t xml:space="preserve">Momentanée </w:t>
            </w:r>
          </w:p>
        </w:tc>
        <w:tc>
          <w:tcPr>
            <w:tcW w:w="1417" w:type="dxa"/>
            <w:vAlign w:val="center"/>
          </w:tcPr>
          <w:p w:rsidR="00775469" w:rsidRPr="00ED6EB1" w:rsidRDefault="00775469" w:rsidP="00775469">
            <w:pPr>
              <w:rPr>
                <w:sz w:val="20"/>
                <w:szCs w:val="20"/>
              </w:rPr>
            </w:pPr>
            <w:r w:rsidRPr="00ED6EB1">
              <w:rPr>
                <w:sz w:val="20"/>
                <w:szCs w:val="20"/>
              </w:rPr>
              <w:t xml:space="preserve">Locale </w:t>
            </w:r>
          </w:p>
        </w:tc>
        <w:tc>
          <w:tcPr>
            <w:tcW w:w="2410" w:type="dxa"/>
            <w:vAlign w:val="center"/>
          </w:tcPr>
          <w:p w:rsidR="00775469" w:rsidRPr="00ED6EB1" w:rsidRDefault="00775469" w:rsidP="00775469">
            <w:pPr>
              <w:rPr>
                <w:sz w:val="20"/>
                <w:szCs w:val="20"/>
              </w:rPr>
            </w:pPr>
            <w:r w:rsidRPr="00ED6EB1">
              <w:rPr>
                <w:sz w:val="20"/>
                <w:szCs w:val="20"/>
              </w:rPr>
              <w:t>Très 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Pollution visuelle (Modification négative du paysage).</w:t>
            </w:r>
          </w:p>
        </w:tc>
        <w:tc>
          <w:tcPr>
            <w:tcW w:w="992" w:type="dxa"/>
            <w:vAlign w:val="center"/>
          </w:tcPr>
          <w:p w:rsidR="00775469" w:rsidRPr="00ED6EB1" w:rsidRDefault="00775469" w:rsidP="00775469">
            <w:pPr>
              <w:rPr>
                <w:sz w:val="20"/>
                <w:szCs w:val="20"/>
              </w:rPr>
            </w:pPr>
            <w:r w:rsidRPr="00ED6EB1">
              <w:rPr>
                <w:sz w:val="20"/>
                <w:szCs w:val="20"/>
              </w:rPr>
              <w:t xml:space="preserve">Négatif </w:t>
            </w:r>
          </w:p>
        </w:tc>
        <w:tc>
          <w:tcPr>
            <w:tcW w:w="2268" w:type="dxa"/>
            <w:vAlign w:val="center"/>
          </w:tcPr>
          <w:p w:rsidR="00775469" w:rsidRPr="00ED6EB1" w:rsidRDefault="00775469" w:rsidP="00775469">
            <w:pPr>
              <w:rPr>
                <w:sz w:val="20"/>
                <w:szCs w:val="20"/>
              </w:rPr>
            </w:pPr>
            <w:r w:rsidRPr="00ED6EB1">
              <w:rPr>
                <w:sz w:val="20"/>
                <w:szCs w:val="20"/>
              </w:rPr>
              <w:t>Paysage/Indirect</w:t>
            </w:r>
          </w:p>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 xml:space="preserve">Faible </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 xml:space="preserve">Très Faible </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Risque de blessures, accidents et propagation des IST/VIH.</w:t>
            </w:r>
          </w:p>
          <w:p w:rsidR="00775469" w:rsidRPr="00ED6EB1" w:rsidRDefault="00775469" w:rsidP="00775469">
            <w:pPr>
              <w:rPr>
                <w:sz w:val="20"/>
                <w:szCs w:val="20"/>
                <w:lang w:val="fr-CD"/>
              </w:rPr>
            </w:pP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 xml:space="preserve">Faible </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d’emplois</w:t>
            </w:r>
          </w:p>
        </w:tc>
        <w:tc>
          <w:tcPr>
            <w:tcW w:w="992" w:type="dxa"/>
            <w:vAlign w:val="center"/>
          </w:tcPr>
          <w:p w:rsidR="00775469" w:rsidRPr="00ED6EB1" w:rsidRDefault="00775469" w:rsidP="00775469">
            <w:pPr>
              <w:rPr>
                <w:sz w:val="20"/>
                <w:szCs w:val="20"/>
              </w:rPr>
            </w:pPr>
            <w:r w:rsidRPr="00ED6EB1">
              <w:rPr>
                <w:sz w:val="20"/>
                <w:szCs w:val="20"/>
              </w:rPr>
              <w:t xml:space="preserve">Positif </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Forte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Production des Bruits.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Biodiversité/Indirect</w:t>
            </w:r>
          </w:p>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Perturbation de l’habitat faunique et destruction des espèces floristiques et faunistiques.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Biodiversité/Direct et 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 xml:space="preserve">Faible </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Modification de la structure du sol.</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Sol/Direct Biodiversité/Indirect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 xml:space="preserve">Faible </w:t>
            </w:r>
          </w:p>
        </w:tc>
      </w:tr>
      <w:tr w:rsidR="00775469" w:rsidRPr="00ED6EB1" w:rsidTr="00DA7AA5">
        <w:tc>
          <w:tcPr>
            <w:tcW w:w="2269" w:type="dxa"/>
            <w:vAlign w:val="center"/>
          </w:tcPr>
          <w:p w:rsidR="00775469" w:rsidRPr="00ED6EB1" w:rsidRDefault="00775469" w:rsidP="00775469">
            <w:pPr>
              <w:rPr>
                <w:sz w:val="20"/>
                <w:szCs w:val="20"/>
                <w:lang w:val="fr-CD"/>
              </w:rPr>
            </w:pPr>
            <w:r w:rsidRPr="00ED6EB1">
              <w:rPr>
                <w:sz w:val="20"/>
                <w:szCs w:val="20"/>
                <w:lang w:val="fr-CD"/>
              </w:rPr>
              <w:t>Entreposage des containers de matériaux de construction.</w:t>
            </w:r>
          </w:p>
        </w:tc>
        <w:tc>
          <w:tcPr>
            <w:tcW w:w="2268" w:type="dxa"/>
            <w:vAlign w:val="center"/>
          </w:tcPr>
          <w:p w:rsidR="00775469" w:rsidRPr="00ED6EB1" w:rsidRDefault="00775469" w:rsidP="00775469">
            <w:pPr>
              <w:rPr>
                <w:sz w:val="20"/>
                <w:szCs w:val="20"/>
                <w:lang w:val="fr-CD"/>
              </w:rPr>
            </w:pPr>
            <w:r w:rsidRPr="00ED6EB1">
              <w:rPr>
                <w:sz w:val="20"/>
                <w:szCs w:val="20"/>
                <w:lang w:val="fr-CD"/>
              </w:rPr>
              <w:t>Modification de la structure du sol et pollution visuelle.</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Sol/Direct</w:t>
            </w:r>
          </w:p>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BE342C" w:rsidTr="00DA7AA5">
        <w:trPr>
          <w:trHeight w:val="169"/>
        </w:trPr>
        <w:tc>
          <w:tcPr>
            <w:tcW w:w="14601" w:type="dxa"/>
            <w:gridSpan w:val="8"/>
            <w:shd w:val="clear" w:color="auto" w:fill="95B3D7" w:themeFill="accent1" w:themeFillTint="99"/>
            <w:vAlign w:val="center"/>
          </w:tcPr>
          <w:p w:rsidR="00775469" w:rsidRPr="00ED6EB1" w:rsidRDefault="00775469" w:rsidP="00775469">
            <w:pPr>
              <w:rPr>
                <w:sz w:val="20"/>
                <w:szCs w:val="20"/>
                <w:lang w:val="fr-CD"/>
              </w:rPr>
            </w:pPr>
            <w:r w:rsidRPr="00ED6EB1">
              <w:rPr>
                <w:sz w:val="20"/>
                <w:szCs w:val="20"/>
                <w:lang w:val="fr-CD"/>
              </w:rPr>
              <w:lastRenderedPageBreak/>
              <w:t>Phase Construction des ouvrages (Implantation des réseaux hydrauliques et aménagement des pistes agricoles)</w:t>
            </w:r>
          </w:p>
        </w:tc>
      </w:tr>
      <w:tr w:rsidR="00775469" w:rsidRPr="00ED6EB1" w:rsidTr="00DA7AA5">
        <w:tc>
          <w:tcPr>
            <w:tcW w:w="2269" w:type="dxa"/>
            <w:vMerge w:val="restart"/>
            <w:vAlign w:val="center"/>
          </w:tcPr>
          <w:p w:rsidR="00775469" w:rsidRPr="00ED6EB1" w:rsidRDefault="00775469" w:rsidP="00775469">
            <w:pPr>
              <w:rPr>
                <w:sz w:val="20"/>
                <w:szCs w:val="20"/>
                <w:lang w:val="fr-CD"/>
              </w:rPr>
            </w:pPr>
            <w:r w:rsidRPr="00ED6EB1">
              <w:rPr>
                <w:sz w:val="20"/>
                <w:szCs w:val="20"/>
                <w:lang w:val="fr-CD"/>
              </w:rPr>
              <w:t>Fouilles, coffrage et nivellement de fonds.</w:t>
            </w: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Remblayage, déblayage.</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Coulage de béton de propreté, érection de murs et pose de chapes.</w:t>
            </w:r>
          </w:p>
        </w:tc>
        <w:tc>
          <w:tcPr>
            <w:tcW w:w="2268" w:type="dxa"/>
            <w:vAlign w:val="center"/>
          </w:tcPr>
          <w:p w:rsidR="00775469" w:rsidRPr="00ED6EB1" w:rsidRDefault="00775469" w:rsidP="00775469">
            <w:pPr>
              <w:rPr>
                <w:sz w:val="20"/>
                <w:szCs w:val="20"/>
                <w:lang w:val="fr-CD"/>
              </w:rPr>
            </w:pPr>
            <w:r w:rsidRPr="00ED6EB1">
              <w:rPr>
                <w:sz w:val="20"/>
                <w:szCs w:val="20"/>
                <w:lang w:val="fr-CD"/>
              </w:rPr>
              <w:t>Modification de la structure du sol</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Sol/Direct Biodiversité/Indirect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Forte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Risque de blessures, accidents et propagation des IST/VIH.</w:t>
            </w:r>
          </w:p>
          <w:p w:rsidR="00775469" w:rsidRPr="00ED6EB1" w:rsidRDefault="00775469" w:rsidP="00775469">
            <w:pPr>
              <w:rPr>
                <w:sz w:val="20"/>
                <w:szCs w:val="20"/>
                <w:lang w:val="fr-CD"/>
              </w:rPr>
            </w:pP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Risque d’érosion</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 xml:space="preserve">Sol/Direct </w:t>
            </w:r>
          </w:p>
          <w:p w:rsidR="00775469" w:rsidRPr="00ED6EB1" w:rsidRDefault="00775469" w:rsidP="00775469">
            <w:pPr>
              <w:rPr>
                <w:sz w:val="20"/>
                <w:szCs w:val="20"/>
              </w:rPr>
            </w:pPr>
            <w:r w:rsidRPr="00ED6EB1">
              <w:rPr>
                <w:sz w:val="20"/>
                <w:szCs w:val="20"/>
              </w:rPr>
              <w:t>Paysage/Indirect</w:t>
            </w:r>
          </w:p>
        </w:tc>
        <w:tc>
          <w:tcPr>
            <w:tcW w:w="1418" w:type="dxa"/>
            <w:vAlign w:val="center"/>
          </w:tcPr>
          <w:p w:rsidR="00775469" w:rsidRPr="00ED6EB1" w:rsidRDefault="00775469" w:rsidP="00775469">
            <w:pPr>
              <w:rPr>
                <w:sz w:val="20"/>
                <w:szCs w:val="20"/>
              </w:rPr>
            </w:pPr>
            <w:r w:rsidRPr="00ED6EB1">
              <w:rPr>
                <w:sz w:val="20"/>
                <w:szCs w:val="20"/>
              </w:rPr>
              <w:t xml:space="preserve">Faible </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 xml:space="preserve">Très Faible </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des Déchets solides banals (emballage vides,…).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Paysage/Direct</w:t>
            </w:r>
          </w:p>
        </w:tc>
        <w:tc>
          <w:tcPr>
            <w:tcW w:w="1418" w:type="dxa"/>
            <w:vAlign w:val="center"/>
          </w:tcPr>
          <w:p w:rsidR="00775469" w:rsidRPr="00ED6EB1" w:rsidRDefault="00775469" w:rsidP="00775469">
            <w:pPr>
              <w:rPr>
                <w:sz w:val="20"/>
                <w:szCs w:val="20"/>
              </w:rPr>
            </w:pPr>
            <w:r w:rsidRPr="00ED6EB1">
              <w:rPr>
                <w:sz w:val="20"/>
                <w:szCs w:val="20"/>
              </w:rPr>
              <w:t xml:space="preserve">Moyenne </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 xml:space="preserve">Ponctuelle </w:t>
            </w:r>
          </w:p>
        </w:tc>
        <w:tc>
          <w:tcPr>
            <w:tcW w:w="2410" w:type="dxa"/>
            <w:vAlign w:val="center"/>
          </w:tcPr>
          <w:p w:rsidR="00775469" w:rsidRPr="00ED6EB1" w:rsidRDefault="00775469" w:rsidP="00775469">
            <w:pPr>
              <w:rPr>
                <w:sz w:val="20"/>
                <w:szCs w:val="20"/>
              </w:rPr>
            </w:pPr>
            <w:r w:rsidRPr="00ED6EB1">
              <w:rPr>
                <w:sz w:val="20"/>
                <w:szCs w:val="20"/>
              </w:rPr>
              <w:t xml:space="preserve">Faible </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Perte de la qualité de l’eau (Augmentation de sa turbidité).</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Pièces d’eau/Direct</w:t>
            </w:r>
          </w:p>
        </w:tc>
        <w:tc>
          <w:tcPr>
            <w:tcW w:w="1418" w:type="dxa"/>
            <w:vAlign w:val="center"/>
          </w:tcPr>
          <w:p w:rsidR="00775469" w:rsidRPr="00ED6EB1" w:rsidRDefault="00775469" w:rsidP="00775469">
            <w:pPr>
              <w:rPr>
                <w:sz w:val="20"/>
                <w:szCs w:val="20"/>
              </w:rPr>
            </w:pPr>
            <w:r w:rsidRPr="00ED6EB1">
              <w:rPr>
                <w:sz w:val="20"/>
                <w:szCs w:val="20"/>
              </w:rPr>
              <w:t xml:space="preserve">Faible </w:t>
            </w:r>
          </w:p>
        </w:tc>
        <w:tc>
          <w:tcPr>
            <w:tcW w:w="1559" w:type="dxa"/>
            <w:vAlign w:val="center"/>
          </w:tcPr>
          <w:p w:rsidR="00775469" w:rsidRPr="00ED6EB1" w:rsidRDefault="00775469" w:rsidP="00775469">
            <w:pPr>
              <w:rPr>
                <w:sz w:val="20"/>
                <w:szCs w:val="20"/>
              </w:rPr>
            </w:pPr>
            <w:r w:rsidRPr="00ED6EB1">
              <w:rPr>
                <w:sz w:val="20"/>
                <w:szCs w:val="20"/>
              </w:rPr>
              <w:t xml:space="preserve">Momentanée </w:t>
            </w:r>
          </w:p>
        </w:tc>
        <w:tc>
          <w:tcPr>
            <w:tcW w:w="1417" w:type="dxa"/>
            <w:vAlign w:val="center"/>
          </w:tcPr>
          <w:p w:rsidR="00775469" w:rsidRPr="00ED6EB1" w:rsidRDefault="00775469" w:rsidP="00775469">
            <w:pPr>
              <w:rPr>
                <w:sz w:val="20"/>
                <w:szCs w:val="20"/>
              </w:rPr>
            </w:pPr>
            <w:r w:rsidRPr="00ED6EB1">
              <w:rPr>
                <w:sz w:val="20"/>
                <w:szCs w:val="20"/>
              </w:rPr>
              <w:t xml:space="preserve">Locale </w:t>
            </w:r>
          </w:p>
        </w:tc>
        <w:tc>
          <w:tcPr>
            <w:tcW w:w="2410" w:type="dxa"/>
            <w:vAlign w:val="center"/>
          </w:tcPr>
          <w:p w:rsidR="00775469" w:rsidRPr="00ED6EB1" w:rsidRDefault="00775469" w:rsidP="00775469">
            <w:pPr>
              <w:rPr>
                <w:sz w:val="20"/>
                <w:szCs w:val="20"/>
              </w:rPr>
            </w:pPr>
            <w:r w:rsidRPr="00ED6EB1">
              <w:rPr>
                <w:sz w:val="20"/>
                <w:szCs w:val="20"/>
              </w:rPr>
              <w:t xml:space="preserve">Très faible </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Pollution Visuelle (altération du paysage).</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 Paysage/Indirect</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 xml:space="preserve">Locale </w:t>
            </w:r>
          </w:p>
        </w:tc>
        <w:tc>
          <w:tcPr>
            <w:tcW w:w="2410" w:type="dxa"/>
            <w:vAlign w:val="center"/>
          </w:tcPr>
          <w:p w:rsidR="00775469" w:rsidRPr="00ED6EB1" w:rsidRDefault="00775469" w:rsidP="00775469">
            <w:pPr>
              <w:rPr>
                <w:sz w:val="20"/>
                <w:szCs w:val="20"/>
              </w:rPr>
            </w:pPr>
            <w:r w:rsidRPr="00ED6EB1">
              <w:rPr>
                <w:sz w:val="20"/>
                <w:szCs w:val="20"/>
              </w:rPr>
              <w:t>Très faible</w:t>
            </w:r>
          </w:p>
        </w:tc>
      </w:tr>
      <w:tr w:rsidR="00775469" w:rsidRPr="00ED6EB1" w:rsidTr="00DA7AA5">
        <w:trPr>
          <w:trHeight w:val="353"/>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des bruits et vibrations.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w:t>
            </w:r>
          </w:p>
          <w:p w:rsidR="00775469" w:rsidRPr="00ED6EB1" w:rsidRDefault="00775469" w:rsidP="00775469">
            <w:pPr>
              <w:rPr>
                <w:sz w:val="20"/>
                <w:szCs w:val="20"/>
              </w:rPr>
            </w:pPr>
            <w:r w:rsidRPr="00ED6EB1">
              <w:rPr>
                <w:sz w:val="20"/>
                <w:szCs w:val="20"/>
              </w:rPr>
              <w:t>Biodiversité/Indirect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 xml:space="preserve">Production des Poussières, déchets banals et autres </w:t>
            </w:r>
            <w:r w:rsidRPr="00ED6EB1">
              <w:rPr>
                <w:sz w:val="20"/>
                <w:szCs w:val="20"/>
                <w:lang w:val="fr-CD"/>
              </w:rPr>
              <w:lastRenderedPageBreak/>
              <w:t>particules.</w:t>
            </w:r>
          </w:p>
        </w:tc>
        <w:tc>
          <w:tcPr>
            <w:tcW w:w="992" w:type="dxa"/>
            <w:vAlign w:val="center"/>
          </w:tcPr>
          <w:p w:rsidR="00775469" w:rsidRPr="00ED6EB1" w:rsidRDefault="00775469" w:rsidP="00775469">
            <w:pPr>
              <w:rPr>
                <w:sz w:val="20"/>
                <w:szCs w:val="20"/>
              </w:rPr>
            </w:pPr>
            <w:r w:rsidRPr="00ED6EB1">
              <w:rPr>
                <w:sz w:val="20"/>
                <w:szCs w:val="20"/>
              </w:rPr>
              <w:lastRenderedPageBreak/>
              <w:t>Négatif</w:t>
            </w:r>
          </w:p>
        </w:tc>
        <w:tc>
          <w:tcPr>
            <w:tcW w:w="2268" w:type="dxa"/>
            <w:vAlign w:val="center"/>
          </w:tcPr>
          <w:p w:rsidR="00775469" w:rsidRPr="00ED6EB1" w:rsidRDefault="00775469" w:rsidP="00775469">
            <w:pPr>
              <w:rPr>
                <w:sz w:val="20"/>
                <w:szCs w:val="20"/>
                <w:lang w:val="fr-CD"/>
              </w:rPr>
            </w:pPr>
            <w:r w:rsidRPr="00ED6EB1">
              <w:rPr>
                <w:sz w:val="20"/>
                <w:szCs w:val="20"/>
                <w:lang w:val="fr-CD"/>
              </w:rPr>
              <w:t>Humain/Direct</w:t>
            </w:r>
          </w:p>
          <w:p w:rsidR="00775469" w:rsidRPr="00ED6EB1" w:rsidRDefault="00775469" w:rsidP="00775469">
            <w:pPr>
              <w:rPr>
                <w:sz w:val="20"/>
                <w:szCs w:val="20"/>
                <w:lang w:val="fr-CD"/>
              </w:rPr>
            </w:pPr>
            <w:r w:rsidRPr="00ED6EB1">
              <w:rPr>
                <w:sz w:val="20"/>
                <w:szCs w:val="20"/>
                <w:lang w:val="fr-CD"/>
              </w:rPr>
              <w:t>Atmosphère/Direct</w:t>
            </w:r>
          </w:p>
          <w:p w:rsidR="00775469" w:rsidRPr="00ED6EB1" w:rsidRDefault="00775469" w:rsidP="00775469">
            <w:pPr>
              <w:rPr>
                <w:sz w:val="20"/>
                <w:szCs w:val="20"/>
                <w:lang w:val="fr-CD"/>
              </w:rPr>
            </w:pPr>
            <w:r w:rsidRPr="00ED6EB1">
              <w:rPr>
                <w:sz w:val="20"/>
                <w:szCs w:val="20"/>
                <w:lang w:val="fr-CD"/>
              </w:rPr>
              <w:lastRenderedPageBreak/>
              <w:t>Biodiversité/Indirect</w:t>
            </w:r>
          </w:p>
        </w:tc>
        <w:tc>
          <w:tcPr>
            <w:tcW w:w="1418" w:type="dxa"/>
            <w:vAlign w:val="center"/>
          </w:tcPr>
          <w:p w:rsidR="00775469" w:rsidRPr="00ED6EB1" w:rsidRDefault="00775469" w:rsidP="00775469">
            <w:pPr>
              <w:rPr>
                <w:sz w:val="20"/>
                <w:szCs w:val="20"/>
              </w:rPr>
            </w:pPr>
            <w:r w:rsidRPr="00ED6EB1">
              <w:rPr>
                <w:sz w:val="20"/>
                <w:szCs w:val="20"/>
              </w:rPr>
              <w:lastRenderedPageBreak/>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restart"/>
            <w:vAlign w:val="center"/>
          </w:tcPr>
          <w:p w:rsidR="00775469" w:rsidRPr="00ED6EB1" w:rsidRDefault="00775469" w:rsidP="00775469">
            <w:pPr>
              <w:rPr>
                <w:sz w:val="20"/>
                <w:szCs w:val="20"/>
                <w:lang w:val="fr-CD"/>
              </w:rPr>
            </w:pPr>
            <w:r w:rsidRPr="00ED6EB1">
              <w:rPr>
                <w:sz w:val="20"/>
                <w:szCs w:val="20"/>
                <w:lang w:val="fr-CD"/>
              </w:rPr>
              <w:lastRenderedPageBreak/>
              <w:t xml:space="preserve">Construction des entrepôts, </w:t>
            </w:r>
            <w:r w:rsidR="00DA7AA5" w:rsidRPr="00ED6EB1">
              <w:rPr>
                <w:sz w:val="20"/>
                <w:szCs w:val="20"/>
                <w:lang w:val="fr-CD"/>
              </w:rPr>
              <w:t>ateliers et</w:t>
            </w:r>
            <w:r w:rsidRPr="00ED6EB1">
              <w:rPr>
                <w:sz w:val="20"/>
                <w:szCs w:val="20"/>
                <w:lang w:val="fr-CD"/>
              </w:rPr>
              <w:t xml:space="preserve"> installation des tuyaux en PVC.</w:t>
            </w:r>
          </w:p>
          <w:p w:rsidR="00775469" w:rsidRPr="00ED6EB1" w:rsidRDefault="00775469" w:rsidP="00775469">
            <w:pPr>
              <w:rPr>
                <w:sz w:val="20"/>
                <w:szCs w:val="20"/>
                <w:lang w:val="fr-CD"/>
              </w:rPr>
            </w:pPr>
          </w:p>
          <w:p w:rsidR="00775469" w:rsidRPr="00ED6EB1" w:rsidRDefault="00775469" w:rsidP="00775469">
            <w:pPr>
              <w:rPr>
                <w:sz w:val="20"/>
                <w:szCs w:val="20"/>
                <w:lang w:val="fr-CD"/>
              </w:rPr>
            </w:pP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des Poussières et autres particules.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lang w:val="fr-CD"/>
              </w:rPr>
            </w:pPr>
            <w:r w:rsidRPr="00ED6EB1">
              <w:rPr>
                <w:sz w:val="20"/>
                <w:szCs w:val="20"/>
                <w:lang w:val="fr-CD"/>
              </w:rPr>
              <w:t>Humain/Direct</w:t>
            </w:r>
          </w:p>
          <w:p w:rsidR="00775469" w:rsidRPr="00ED6EB1" w:rsidRDefault="00775469" w:rsidP="00775469">
            <w:pPr>
              <w:rPr>
                <w:sz w:val="20"/>
                <w:szCs w:val="20"/>
                <w:lang w:val="fr-CD"/>
              </w:rPr>
            </w:pPr>
            <w:r w:rsidRPr="00ED6EB1">
              <w:rPr>
                <w:sz w:val="20"/>
                <w:szCs w:val="20"/>
                <w:lang w:val="fr-CD"/>
              </w:rPr>
              <w:t>Atmosphère/Direct</w:t>
            </w:r>
          </w:p>
          <w:p w:rsidR="00775469" w:rsidRPr="00ED6EB1" w:rsidRDefault="00775469" w:rsidP="00775469">
            <w:pPr>
              <w:rPr>
                <w:sz w:val="20"/>
                <w:szCs w:val="20"/>
                <w:lang w:val="fr-CD"/>
              </w:rPr>
            </w:pPr>
            <w:r w:rsidRPr="00ED6EB1">
              <w:rPr>
                <w:sz w:val="20"/>
                <w:szCs w:val="20"/>
                <w:lang w:val="fr-CD"/>
              </w:rPr>
              <w:t>Biodiversité/Indirect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des bruits et vibrations.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w:t>
            </w:r>
          </w:p>
          <w:p w:rsidR="00775469" w:rsidRPr="00ED6EB1" w:rsidRDefault="00775469" w:rsidP="00775469">
            <w:pPr>
              <w:rPr>
                <w:sz w:val="20"/>
                <w:szCs w:val="20"/>
              </w:rPr>
            </w:pPr>
            <w:r w:rsidRPr="00ED6EB1">
              <w:rPr>
                <w:sz w:val="20"/>
                <w:szCs w:val="20"/>
              </w:rPr>
              <w:t>Biodiversité/Indirect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Diminution de la disponibilité en ressource en eau (due aux différents prélèvements.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Ressources en eau/Direct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Risque de blessures, accidents et propagation des IST/VIH.</w:t>
            </w:r>
          </w:p>
          <w:p w:rsidR="00775469" w:rsidRPr="00ED6EB1" w:rsidRDefault="00775469" w:rsidP="00775469">
            <w:pPr>
              <w:rPr>
                <w:sz w:val="20"/>
                <w:szCs w:val="20"/>
                <w:lang w:val="fr-CD"/>
              </w:rPr>
            </w:pPr>
          </w:p>
        </w:tc>
        <w:tc>
          <w:tcPr>
            <w:tcW w:w="992" w:type="dxa"/>
            <w:vAlign w:val="center"/>
          </w:tcPr>
          <w:p w:rsidR="00775469" w:rsidRPr="00ED6EB1" w:rsidRDefault="00775469" w:rsidP="00775469">
            <w:pPr>
              <w:rPr>
                <w:sz w:val="20"/>
                <w:szCs w:val="20"/>
              </w:rPr>
            </w:pPr>
            <w:r w:rsidRPr="00ED6EB1">
              <w:rPr>
                <w:sz w:val="20"/>
                <w:szCs w:val="20"/>
              </w:rPr>
              <w:t xml:space="preserve">Négatif </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des boues et déchets divers.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Paysage/Direct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 xml:space="preserve">Pollution visuelle </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 Paysage/Indirect</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 xml:space="preserve">Locale </w:t>
            </w:r>
          </w:p>
        </w:tc>
        <w:tc>
          <w:tcPr>
            <w:tcW w:w="2410" w:type="dxa"/>
            <w:vAlign w:val="center"/>
          </w:tcPr>
          <w:p w:rsidR="00775469" w:rsidRPr="00ED6EB1" w:rsidRDefault="00775469" w:rsidP="00775469">
            <w:pPr>
              <w:rPr>
                <w:sz w:val="20"/>
                <w:szCs w:val="20"/>
              </w:rPr>
            </w:pPr>
            <w:r w:rsidRPr="00ED6EB1">
              <w:rPr>
                <w:sz w:val="20"/>
                <w:szCs w:val="20"/>
              </w:rPr>
              <w:t>Très faible</w:t>
            </w:r>
          </w:p>
        </w:tc>
      </w:tr>
      <w:tr w:rsidR="00775469" w:rsidRPr="00ED6EB1" w:rsidTr="00DA7AA5">
        <w:trPr>
          <w:trHeight w:val="838"/>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Forte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Forte</w:t>
            </w:r>
          </w:p>
        </w:tc>
      </w:tr>
      <w:tr w:rsidR="00775469" w:rsidRPr="00ED6EB1" w:rsidTr="00DA7AA5">
        <w:tc>
          <w:tcPr>
            <w:tcW w:w="2269" w:type="dxa"/>
            <w:vMerge w:val="restart"/>
            <w:vAlign w:val="center"/>
          </w:tcPr>
          <w:p w:rsidR="00775469" w:rsidRPr="00ED6EB1" w:rsidRDefault="00775469" w:rsidP="00775469">
            <w:pPr>
              <w:rPr>
                <w:sz w:val="20"/>
                <w:szCs w:val="20"/>
                <w:lang w:val="fr-CD"/>
              </w:rPr>
            </w:pPr>
            <w:r w:rsidRPr="00ED6EB1">
              <w:rPr>
                <w:sz w:val="20"/>
                <w:szCs w:val="20"/>
                <w:lang w:val="fr-CD"/>
              </w:rPr>
              <w:t xml:space="preserve">Aménagements des aires d’entretien des </w:t>
            </w:r>
            <w:r w:rsidRPr="00ED6EB1">
              <w:rPr>
                <w:sz w:val="20"/>
                <w:szCs w:val="20"/>
                <w:lang w:val="fr-CD"/>
              </w:rPr>
              <w:lastRenderedPageBreak/>
              <w:t>véhicules, engins, groupes électrogènes et construction des drains.</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rPr>
            </w:pPr>
            <w:r w:rsidRPr="00ED6EB1">
              <w:rPr>
                <w:sz w:val="20"/>
                <w:szCs w:val="20"/>
              </w:rPr>
              <w:t>Démobilisation.</w:t>
            </w:r>
          </w:p>
        </w:tc>
        <w:tc>
          <w:tcPr>
            <w:tcW w:w="2268" w:type="dxa"/>
            <w:vAlign w:val="center"/>
          </w:tcPr>
          <w:p w:rsidR="00775469" w:rsidRPr="00ED6EB1" w:rsidRDefault="00775469" w:rsidP="00775469">
            <w:pPr>
              <w:rPr>
                <w:sz w:val="20"/>
                <w:szCs w:val="20"/>
                <w:lang w:val="fr-CD"/>
              </w:rPr>
            </w:pPr>
            <w:r w:rsidRPr="00ED6EB1">
              <w:rPr>
                <w:sz w:val="20"/>
                <w:szCs w:val="20"/>
                <w:lang w:val="fr-CD"/>
              </w:rPr>
              <w:lastRenderedPageBreak/>
              <w:t xml:space="preserve">Risque de pollution après infiltration des </w:t>
            </w:r>
            <w:r w:rsidRPr="00ED6EB1">
              <w:rPr>
                <w:sz w:val="20"/>
                <w:szCs w:val="20"/>
                <w:lang w:val="fr-CD"/>
              </w:rPr>
              <w:lastRenderedPageBreak/>
              <w:t>produits pétroliers.</w:t>
            </w:r>
          </w:p>
        </w:tc>
        <w:tc>
          <w:tcPr>
            <w:tcW w:w="992" w:type="dxa"/>
            <w:vAlign w:val="center"/>
          </w:tcPr>
          <w:p w:rsidR="00775469" w:rsidRPr="00ED6EB1" w:rsidRDefault="00775469" w:rsidP="00775469">
            <w:pPr>
              <w:rPr>
                <w:sz w:val="20"/>
                <w:szCs w:val="20"/>
              </w:rPr>
            </w:pPr>
            <w:r w:rsidRPr="00ED6EB1">
              <w:rPr>
                <w:sz w:val="20"/>
                <w:szCs w:val="20"/>
              </w:rPr>
              <w:lastRenderedPageBreak/>
              <w:t>Négatif</w:t>
            </w:r>
          </w:p>
        </w:tc>
        <w:tc>
          <w:tcPr>
            <w:tcW w:w="2268" w:type="dxa"/>
            <w:vAlign w:val="center"/>
          </w:tcPr>
          <w:p w:rsidR="00775469" w:rsidRPr="00ED6EB1" w:rsidRDefault="00775469" w:rsidP="00775469">
            <w:pPr>
              <w:rPr>
                <w:sz w:val="20"/>
                <w:szCs w:val="20"/>
              </w:rPr>
            </w:pPr>
            <w:r w:rsidRPr="00ED6EB1">
              <w:rPr>
                <w:sz w:val="20"/>
                <w:szCs w:val="20"/>
              </w:rPr>
              <w:t>Sol/Direct</w:t>
            </w:r>
          </w:p>
          <w:p w:rsidR="00775469" w:rsidRPr="00ED6EB1" w:rsidRDefault="00775469" w:rsidP="00775469">
            <w:pPr>
              <w:rPr>
                <w:sz w:val="20"/>
                <w:szCs w:val="20"/>
              </w:rPr>
            </w:pPr>
            <w:r w:rsidRPr="00ED6EB1">
              <w:rPr>
                <w:sz w:val="20"/>
                <w:szCs w:val="20"/>
              </w:rPr>
              <w:lastRenderedPageBreak/>
              <w:t xml:space="preserve">Eaux souterraines </w:t>
            </w:r>
          </w:p>
        </w:tc>
        <w:tc>
          <w:tcPr>
            <w:tcW w:w="1418" w:type="dxa"/>
            <w:vAlign w:val="center"/>
          </w:tcPr>
          <w:p w:rsidR="00775469" w:rsidRPr="00ED6EB1" w:rsidRDefault="00775469" w:rsidP="00775469">
            <w:pPr>
              <w:rPr>
                <w:sz w:val="20"/>
                <w:szCs w:val="20"/>
              </w:rPr>
            </w:pPr>
            <w:r w:rsidRPr="00ED6EB1">
              <w:rPr>
                <w:sz w:val="20"/>
                <w:szCs w:val="20"/>
              </w:rPr>
              <w:lastRenderedPageBreak/>
              <w:t xml:space="preserve">Moyenne </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333"/>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des bruits et vibrations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w:t>
            </w:r>
          </w:p>
          <w:p w:rsidR="00775469" w:rsidRPr="00ED6EB1" w:rsidRDefault="00775469" w:rsidP="00775469">
            <w:pPr>
              <w:rPr>
                <w:sz w:val="20"/>
                <w:szCs w:val="20"/>
              </w:rPr>
            </w:pPr>
            <w:r w:rsidRPr="00ED6EB1">
              <w:rPr>
                <w:sz w:val="20"/>
                <w:szCs w:val="20"/>
              </w:rPr>
              <w:t>Biodiversité/Indirect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Modification de la structure du sol.</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Sol/Direct Biodiversité/Indirect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Forte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Forte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Risque d’érosion</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 xml:space="preserve">Sol/Direct </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 xml:space="preserve">Temporaire </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 xml:space="preserve">Faible </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tcPr>
          <w:p w:rsidR="00775469" w:rsidRPr="00ED6EB1" w:rsidRDefault="00775469" w:rsidP="00775469">
            <w:pPr>
              <w:rPr>
                <w:sz w:val="20"/>
                <w:szCs w:val="20"/>
                <w:lang w:val="fr-CD"/>
              </w:rPr>
            </w:pPr>
            <w:r w:rsidRPr="00ED6EB1">
              <w:rPr>
                <w:sz w:val="20"/>
                <w:szCs w:val="20"/>
                <w:lang w:val="fr-CD"/>
              </w:rPr>
              <w:t>Production de la boue et autres déchets.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Paysage/Direct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tcPr>
          <w:p w:rsidR="00775469" w:rsidRPr="00ED6EB1" w:rsidRDefault="00775469" w:rsidP="00775469">
            <w:pPr>
              <w:rPr>
                <w:sz w:val="20"/>
                <w:szCs w:val="20"/>
                <w:lang w:val="fr-CD"/>
              </w:rPr>
            </w:pPr>
            <w:r w:rsidRPr="00ED6EB1">
              <w:rPr>
                <w:sz w:val="20"/>
                <w:szCs w:val="20"/>
                <w:lang w:val="fr-CD"/>
              </w:rPr>
              <w:t>Pollution visuelle (Modification du paysage)</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 Paysage/Indirect</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 xml:space="preserve">Locale </w:t>
            </w:r>
          </w:p>
        </w:tc>
        <w:tc>
          <w:tcPr>
            <w:tcW w:w="2410" w:type="dxa"/>
            <w:vAlign w:val="center"/>
          </w:tcPr>
          <w:p w:rsidR="00775469" w:rsidRPr="00ED6EB1" w:rsidRDefault="00775469" w:rsidP="00775469">
            <w:pPr>
              <w:rPr>
                <w:sz w:val="20"/>
                <w:szCs w:val="20"/>
              </w:rPr>
            </w:pPr>
            <w:r w:rsidRPr="00ED6EB1">
              <w:rPr>
                <w:sz w:val="20"/>
                <w:szCs w:val="20"/>
              </w:rPr>
              <w:t>Très 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Diminution de la disponibilité en ressource en eau (due aux différents prélèvements).</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Ressources en eau/Direct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 xml:space="preserve">Végétalisation du site </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lang w:val="fr-CD"/>
              </w:rPr>
            </w:pPr>
            <w:r w:rsidRPr="00ED6EB1">
              <w:rPr>
                <w:sz w:val="20"/>
                <w:szCs w:val="20"/>
                <w:lang w:val="fr-CD"/>
              </w:rPr>
              <w:t>Sol/Direct</w:t>
            </w:r>
          </w:p>
          <w:p w:rsidR="00775469" w:rsidRPr="00ED6EB1" w:rsidRDefault="00775469" w:rsidP="00775469">
            <w:pPr>
              <w:rPr>
                <w:sz w:val="20"/>
                <w:szCs w:val="20"/>
                <w:lang w:val="fr-CD"/>
              </w:rPr>
            </w:pPr>
            <w:r w:rsidRPr="00ED6EB1">
              <w:rPr>
                <w:sz w:val="20"/>
                <w:szCs w:val="20"/>
                <w:lang w:val="fr-CD"/>
              </w:rPr>
              <w:t>Paysage/Direct</w:t>
            </w:r>
          </w:p>
          <w:p w:rsidR="00775469" w:rsidRPr="00ED6EB1" w:rsidRDefault="00775469" w:rsidP="00775469">
            <w:pPr>
              <w:rPr>
                <w:sz w:val="20"/>
                <w:szCs w:val="20"/>
                <w:lang w:val="fr-CD"/>
              </w:rPr>
            </w:pPr>
            <w:r w:rsidRPr="00ED6EB1">
              <w:rPr>
                <w:sz w:val="20"/>
                <w:szCs w:val="20"/>
                <w:lang w:val="fr-CD"/>
              </w:rPr>
              <w:t>Biodiversité/Direct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 xml:space="preserve">Amélioration  du </w:t>
            </w:r>
            <w:r w:rsidRPr="00ED6EB1">
              <w:rPr>
                <w:sz w:val="20"/>
                <w:szCs w:val="20"/>
                <w:lang w:val="fr-CD"/>
              </w:rPr>
              <w:lastRenderedPageBreak/>
              <w:t>paysage des gîtes d’emprunt.</w:t>
            </w:r>
          </w:p>
        </w:tc>
        <w:tc>
          <w:tcPr>
            <w:tcW w:w="992" w:type="dxa"/>
            <w:vAlign w:val="center"/>
          </w:tcPr>
          <w:p w:rsidR="00775469" w:rsidRPr="00ED6EB1" w:rsidRDefault="00775469" w:rsidP="00775469">
            <w:pPr>
              <w:rPr>
                <w:sz w:val="20"/>
                <w:szCs w:val="20"/>
              </w:rPr>
            </w:pPr>
            <w:r w:rsidRPr="00ED6EB1">
              <w:rPr>
                <w:sz w:val="20"/>
                <w:szCs w:val="20"/>
              </w:rPr>
              <w:lastRenderedPageBreak/>
              <w:t>Positif</w:t>
            </w:r>
          </w:p>
        </w:tc>
        <w:tc>
          <w:tcPr>
            <w:tcW w:w="2268" w:type="dxa"/>
            <w:vAlign w:val="center"/>
          </w:tcPr>
          <w:p w:rsidR="00775469" w:rsidRPr="00ED6EB1" w:rsidRDefault="00775469" w:rsidP="00775469">
            <w:pPr>
              <w:rPr>
                <w:sz w:val="20"/>
                <w:szCs w:val="20"/>
              </w:rPr>
            </w:pPr>
            <w:r w:rsidRPr="00ED6EB1">
              <w:rPr>
                <w:sz w:val="20"/>
                <w:szCs w:val="20"/>
              </w:rPr>
              <w:t>Sol/Direct</w:t>
            </w:r>
          </w:p>
          <w:p w:rsidR="00775469" w:rsidRPr="00ED6EB1" w:rsidRDefault="00775469" w:rsidP="00775469">
            <w:pPr>
              <w:rPr>
                <w:sz w:val="20"/>
                <w:szCs w:val="20"/>
              </w:rPr>
            </w:pPr>
            <w:r w:rsidRPr="00ED6EB1">
              <w:rPr>
                <w:sz w:val="20"/>
                <w:szCs w:val="20"/>
              </w:rPr>
              <w:lastRenderedPageBreak/>
              <w:t>Paysage/Direct</w:t>
            </w:r>
          </w:p>
          <w:p w:rsidR="00775469" w:rsidRPr="00ED6EB1" w:rsidRDefault="00775469" w:rsidP="00775469">
            <w:pPr>
              <w:rPr>
                <w:sz w:val="20"/>
                <w:szCs w:val="20"/>
              </w:rPr>
            </w:pPr>
          </w:p>
          <w:p w:rsidR="00775469" w:rsidRPr="00ED6EB1" w:rsidRDefault="00775469" w:rsidP="00775469">
            <w:pPr>
              <w:rPr>
                <w:sz w:val="20"/>
                <w:szCs w:val="20"/>
              </w:rPr>
            </w:pPr>
          </w:p>
        </w:tc>
        <w:tc>
          <w:tcPr>
            <w:tcW w:w="1418" w:type="dxa"/>
            <w:vAlign w:val="center"/>
          </w:tcPr>
          <w:p w:rsidR="00775469" w:rsidRPr="00ED6EB1" w:rsidRDefault="00775469" w:rsidP="00775469">
            <w:pPr>
              <w:rPr>
                <w:sz w:val="20"/>
                <w:szCs w:val="20"/>
              </w:rPr>
            </w:pPr>
            <w:r w:rsidRPr="00ED6EB1">
              <w:rPr>
                <w:sz w:val="20"/>
                <w:szCs w:val="20"/>
              </w:rPr>
              <w:lastRenderedPageBreak/>
              <w:t>Moyenne</w:t>
            </w:r>
          </w:p>
        </w:tc>
        <w:tc>
          <w:tcPr>
            <w:tcW w:w="1559" w:type="dxa"/>
            <w:vAlign w:val="center"/>
          </w:tcPr>
          <w:p w:rsidR="00775469" w:rsidRPr="00ED6EB1" w:rsidRDefault="00775469" w:rsidP="00775469">
            <w:pPr>
              <w:rPr>
                <w:sz w:val="20"/>
                <w:szCs w:val="20"/>
              </w:rPr>
            </w:pPr>
            <w:r w:rsidRPr="00ED6EB1">
              <w:rPr>
                <w:sz w:val="20"/>
                <w:szCs w:val="20"/>
              </w:rPr>
              <w:t xml:space="preserve">Permanente </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BE342C" w:rsidTr="00DA7AA5">
        <w:tc>
          <w:tcPr>
            <w:tcW w:w="14601" w:type="dxa"/>
            <w:gridSpan w:val="8"/>
            <w:shd w:val="clear" w:color="auto" w:fill="95B3D7" w:themeFill="accent1" w:themeFillTint="99"/>
            <w:vAlign w:val="center"/>
          </w:tcPr>
          <w:p w:rsidR="00775469" w:rsidRPr="00ED6EB1" w:rsidRDefault="00775469" w:rsidP="00775469">
            <w:pPr>
              <w:rPr>
                <w:sz w:val="20"/>
                <w:szCs w:val="20"/>
                <w:lang w:val="fr-CD"/>
              </w:rPr>
            </w:pPr>
            <w:r w:rsidRPr="00ED6EB1">
              <w:rPr>
                <w:sz w:val="20"/>
                <w:szCs w:val="20"/>
                <w:lang w:val="fr-CD"/>
              </w:rPr>
              <w:lastRenderedPageBreak/>
              <w:t xml:space="preserve">                                          Phase Exploitation des réseaux hydrauliques (canaux d’irrigation et drains) et pistes agricoles</w:t>
            </w:r>
          </w:p>
        </w:tc>
      </w:tr>
      <w:tr w:rsidR="00775469" w:rsidRPr="00ED6EB1" w:rsidTr="00DA7AA5">
        <w:tc>
          <w:tcPr>
            <w:tcW w:w="2269" w:type="dxa"/>
            <w:vMerge w:val="restart"/>
            <w:vAlign w:val="center"/>
          </w:tcPr>
          <w:p w:rsidR="00775469" w:rsidRPr="00ED6EB1" w:rsidRDefault="00775469" w:rsidP="00775469">
            <w:pPr>
              <w:rPr>
                <w:sz w:val="20"/>
                <w:szCs w:val="20"/>
                <w:lang w:val="fr-CD"/>
              </w:rPr>
            </w:pPr>
            <w:r w:rsidRPr="00ED6EB1">
              <w:rPr>
                <w:sz w:val="20"/>
                <w:szCs w:val="20"/>
                <w:lang w:val="fr-CD"/>
              </w:rPr>
              <w:t>Gestion des eaux d’irrigation et de drainage.</w:t>
            </w:r>
          </w:p>
        </w:tc>
        <w:tc>
          <w:tcPr>
            <w:tcW w:w="2268" w:type="dxa"/>
            <w:vAlign w:val="center"/>
          </w:tcPr>
          <w:p w:rsidR="00775469" w:rsidRPr="00ED6EB1" w:rsidRDefault="00775469" w:rsidP="00775469">
            <w:pPr>
              <w:rPr>
                <w:sz w:val="20"/>
                <w:szCs w:val="20"/>
                <w:lang w:val="fr-CD"/>
              </w:rPr>
            </w:pPr>
            <w:r w:rsidRPr="00ED6EB1">
              <w:rPr>
                <w:sz w:val="20"/>
                <w:szCs w:val="20"/>
                <w:lang w:val="fr-CD"/>
              </w:rPr>
              <w:t>Risque de pénurie ou d’inondation des parcelles cultivées avec pertes de cultures en cas de disfonctionnement du système hydraulique.</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lang w:val="fr-CD"/>
              </w:rPr>
            </w:pPr>
            <w:r w:rsidRPr="00ED6EB1">
              <w:rPr>
                <w:sz w:val="20"/>
                <w:szCs w:val="20"/>
                <w:lang w:val="fr-CD"/>
              </w:rPr>
              <w:t>Humain/Direct</w:t>
            </w:r>
          </w:p>
          <w:p w:rsidR="00775469" w:rsidRPr="00ED6EB1" w:rsidRDefault="00775469" w:rsidP="00775469">
            <w:pPr>
              <w:rPr>
                <w:sz w:val="20"/>
                <w:szCs w:val="20"/>
                <w:lang w:val="fr-CD"/>
              </w:rPr>
            </w:pPr>
            <w:r w:rsidRPr="00ED6EB1">
              <w:rPr>
                <w:sz w:val="20"/>
                <w:szCs w:val="20"/>
                <w:lang w:val="fr-CD"/>
              </w:rPr>
              <w:t>Sol/Direct</w:t>
            </w:r>
          </w:p>
          <w:p w:rsidR="00775469" w:rsidRPr="00ED6EB1" w:rsidRDefault="00775469" w:rsidP="00775469">
            <w:pPr>
              <w:rPr>
                <w:sz w:val="20"/>
                <w:szCs w:val="20"/>
                <w:lang w:val="fr-CD"/>
              </w:rPr>
            </w:pPr>
            <w:r w:rsidRPr="00ED6EB1">
              <w:rPr>
                <w:sz w:val="20"/>
                <w:szCs w:val="20"/>
                <w:lang w:val="fr-CD"/>
              </w:rPr>
              <w:t>Biodiversité/Indirect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Momentanée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Source des conflits en cas de discrimination.</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Augmentation possible de la bourse locale.</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 xml:space="preserve">Moyenne </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70"/>
        </w:trPr>
        <w:tc>
          <w:tcPr>
            <w:tcW w:w="2269" w:type="dxa"/>
            <w:vMerge w:val="restart"/>
            <w:vAlign w:val="center"/>
          </w:tcPr>
          <w:p w:rsidR="00775469" w:rsidRPr="00ED6EB1" w:rsidRDefault="00775469" w:rsidP="00775469">
            <w:pPr>
              <w:rPr>
                <w:sz w:val="20"/>
                <w:szCs w:val="20"/>
                <w:lang w:val="fr-CD"/>
              </w:rPr>
            </w:pPr>
            <w:r w:rsidRPr="00ED6EB1">
              <w:rPr>
                <w:sz w:val="20"/>
                <w:szCs w:val="20"/>
                <w:lang w:val="fr-CD"/>
              </w:rPr>
              <w:t>Intégration de nouvelles méthodes culturales et facilitation d’acquisition d’intrants agricoles.</w:t>
            </w:r>
          </w:p>
        </w:tc>
        <w:tc>
          <w:tcPr>
            <w:tcW w:w="2268" w:type="dxa"/>
            <w:vAlign w:val="center"/>
          </w:tcPr>
          <w:p w:rsidR="00775469" w:rsidRPr="00ED6EB1" w:rsidRDefault="00775469" w:rsidP="00775469">
            <w:pPr>
              <w:rPr>
                <w:sz w:val="20"/>
                <w:szCs w:val="20"/>
                <w:lang w:val="fr-CD"/>
              </w:rPr>
            </w:pPr>
            <w:r w:rsidRPr="00ED6EB1">
              <w:rPr>
                <w:sz w:val="20"/>
                <w:szCs w:val="20"/>
                <w:lang w:val="fr-CD"/>
              </w:rPr>
              <w:t>Amélioration des revenus de ménages.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7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Production de nombreuses spéculations végétales.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7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Possibilité de pratique d’assolement.</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7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Bonification du sol</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Sol/Direct</w:t>
            </w:r>
          </w:p>
          <w:p w:rsidR="00775469" w:rsidRPr="00ED6EB1" w:rsidRDefault="00775469" w:rsidP="00775469">
            <w:pPr>
              <w:rPr>
                <w:sz w:val="20"/>
                <w:szCs w:val="20"/>
              </w:rPr>
            </w:pPr>
            <w:r w:rsidRPr="00ED6EB1">
              <w:rPr>
                <w:sz w:val="20"/>
                <w:szCs w:val="20"/>
              </w:rPr>
              <w:lastRenderedPageBreak/>
              <w:t>Humain/Indirect</w:t>
            </w:r>
          </w:p>
        </w:tc>
        <w:tc>
          <w:tcPr>
            <w:tcW w:w="1418" w:type="dxa"/>
            <w:vAlign w:val="center"/>
          </w:tcPr>
          <w:p w:rsidR="00775469" w:rsidRPr="00ED6EB1" w:rsidRDefault="00775469" w:rsidP="00775469">
            <w:pPr>
              <w:rPr>
                <w:sz w:val="20"/>
                <w:szCs w:val="20"/>
              </w:rPr>
            </w:pPr>
            <w:r w:rsidRPr="00ED6EB1">
              <w:rPr>
                <w:sz w:val="20"/>
                <w:szCs w:val="20"/>
              </w:rPr>
              <w:lastRenderedPageBreak/>
              <w:t>Moyenne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7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Risque de pollution de sol</w:t>
            </w: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Sol/Direct</w:t>
            </w:r>
          </w:p>
          <w:p w:rsidR="00775469" w:rsidRPr="00ED6EB1" w:rsidRDefault="00775469" w:rsidP="00775469">
            <w:pPr>
              <w:rPr>
                <w:sz w:val="20"/>
                <w:szCs w:val="20"/>
              </w:rPr>
            </w:pPr>
            <w:r w:rsidRPr="00ED6EB1">
              <w:rPr>
                <w:sz w:val="20"/>
                <w:szCs w:val="20"/>
              </w:rPr>
              <w:t>Humain/Indirect</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rPr>
          <w:trHeight w:val="70"/>
        </w:trPr>
        <w:tc>
          <w:tcPr>
            <w:tcW w:w="2269" w:type="dxa"/>
            <w:vMerge w:val="restart"/>
            <w:vAlign w:val="center"/>
          </w:tcPr>
          <w:p w:rsidR="00775469" w:rsidRPr="00ED6EB1" w:rsidRDefault="00775469" w:rsidP="00775469">
            <w:pPr>
              <w:rPr>
                <w:sz w:val="20"/>
                <w:szCs w:val="20"/>
                <w:lang w:val="fr-CD"/>
              </w:rPr>
            </w:pPr>
            <w:r w:rsidRPr="00ED6EB1">
              <w:rPr>
                <w:sz w:val="20"/>
                <w:szCs w:val="20"/>
                <w:lang w:val="fr-CD"/>
              </w:rPr>
              <w:t>Création de tontines et disponibilité des crédits agricoles à faible taux d’intérêt.</w:t>
            </w:r>
          </w:p>
        </w:tc>
        <w:tc>
          <w:tcPr>
            <w:tcW w:w="2268" w:type="dxa"/>
            <w:vAlign w:val="center"/>
          </w:tcPr>
          <w:p w:rsidR="00775469" w:rsidRPr="00ED6EB1" w:rsidRDefault="00775469" w:rsidP="00775469">
            <w:pPr>
              <w:rPr>
                <w:sz w:val="20"/>
                <w:szCs w:val="20"/>
                <w:lang w:val="fr-CD"/>
              </w:rPr>
            </w:pPr>
            <w:r w:rsidRPr="00ED6EB1">
              <w:rPr>
                <w:sz w:val="20"/>
                <w:szCs w:val="20"/>
                <w:lang w:val="fr-CD"/>
              </w:rPr>
              <w:t>Augmentation de la production agricole par émulation.</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7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Risque de propagation des IST/VIH.</w:t>
            </w:r>
          </w:p>
          <w:p w:rsidR="00775469" w:rsidRPr="00ED6EB1" w:rsidRDefault="00775469" w:rsidP="00775469">
            <w:pPr>
              <w:rPr>
                <w:sz w:val="20"/>
                <w:szCs w:val="20"/>
                <w:lang w:val="fr-CD"/>
              </w:rPr>
            </w:pPr>
          </w:p>
        </w:tc>
        <w:tc>
          <w:tcPr>
            <w:tcW w:w="992" w:type="dxa"/>
            <w:vAlign w:val="center"/>
          </w:tcPr>
          <w:p w:rsidR="00775469" w:rsidRPr="00ED6EB1" w:rsidRDefault="00775469" w:rsidP="00775469">
            <w:pPr>
              <w:rPr>
                <w:sz w:val="20"/>
                <w:szCs w:val="20"/>
              </w:rPr>
            </w:pPr>
            <w:r w:rsidRPr="00ED6EB1">
              <w:rPr>
                <w:sz w:val="20"/>
                <w:szCs w:val="20"/>
              </w:rPr>
              <w:t>Négatif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Faible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r w:rsidR="00775469" w:rsidRPr="00ED6EB1" w:rsidTr="00DA7AA5">
        <w:trPr>
          <w:trHeight w:val="7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Installation de véritables embryons de l’essor économique.</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70"/>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308"/>
        </w:trPr>
        <w:tc>
          <w:tcPr>
            <w:tcW w:w="2269" w:type="dxa"/>
            <w:vMerge w:val="restart"/>
            <w:vAlign w:val="center"/>
          </w:tcPr>
          <w:p w:rsidR="00775469" w:rsidRPr="00ED6EB1" w:rsidRDefault="00775469" w:rsidP="00775469">
            <w:pPr>
              <w:rPr>
                <w:sz w:val="20"/>
                <w:szCs w:val="20"/>
                <w:lang w:val="fr-CD"/>
              </w:rPr>
            </w:pPr>
            <w:r w:rsidRPr="00ED6EB1">
              <w:rPr>
                <w:sz w:val="20"/>
                <w:szCs w:val="20"/>
                <w:lang w:val="fr-CD"/>
              </w:rPr>
              <w:t>Installation du Comité Local de Gestion (CGL).</w:t>
            </w:r>
          </w:p>
        </w:tc>
        <w:tc>
          <w:tcPr>
            <w:tcW w:w="2268" w:type="dxa"/>
            <w:vAlign w:val="center"/>
          </w:tcPr>
          <w:p w:rsidR="00775469" w:rsidRPr="00ED6EB1" w:rsidRDefault="00775469" w:rsidP="00775469">
            <w:pPr>
              <w:rPr>
                <w:sz w:val="20"/>
                <w:szCs w:val="20"/>
                <w:lang w:val="fr-CD"/>
              </w:rPr>
            </w:pPr>
            <w:r w:rsidRPr="00ED6EB1">
              <w:rPr>
                <w:sz w:val="20"/>
                <w:szCs w:val="20"/>
                <w:lang w:val="fr-CD"/>
              </w:rPr>
              <w:t>Bonne insertion des ouvrages au sein des communautés agricoles.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p w:rsidR="00775469" w:rsidRPr="00ED6EB1" w:rsidRDefault="00775469" w:rsidP="00775469">
            <w:pPr>
              <w:rPr>
                <w:sz w:val="20"/>
                <w:szCs w:val="20"/>
              </w:rPr>
            </w:pPr>
            <w:r w:rsidRPr="00ED6EB1">
              <w:rPr>
                <w:sz w:val="20"/>
                <w:szCs w:val="20"/>
              </w:rPr>
              <w:t xml:space="preserve">Eaux souterraines </w:t>
            </w:r>
          </w:p>
        </w:tc>
        <w:tc>
          <w:tcPr>
            <w:tcW w:w="1418" w:type="dxa"/>
            <w:vAlign w:val="center"/>
          </w:tcPr>
          <w:p w:rsidR="00775469" w:rsidRPr="00ED6EB1" w:rsidRDefault="00775469" w:rsidP="00775469">
            <w:pPr>
              <w:rPr>
                <w:sz w:val="20"/>
                <w:szCs w:val="20"/>
              </w:rPr>
            </w:pPr>
            <w:r w:rsidRPr="00ED6EB1">
              <w:rPr>
                <w:sz w:val="20"/>
                <w:szCs w:val="20"/>
              </w:rPr>
              <w:t xml:space="preserve">Moyenne </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308"/>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rPr>
            </w:pPr>
            <w:r w:rsidRPr="00ED6EB1">
              <w:rPr>
                <w:sz w:val="20"/>
                <w:szCs w:val="20"/>
              </w:rPr>
              <w:t>Création d’emplois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Temporaire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307"/>
        </w:trPr>
        <w:tc>
          <w:tcPr>
            <w:tcW w:w="2269" w:type="dxa"/>
            <w:vMerge/>
            <w:vAlign w:val="center"/>
          </w:tcPr>
          <w:p w:rsidR="00775469" w:rsidRPr="00ED6EB1" w:rsidRDefault="00775469" w:rsidP="00775469">
            <w:pPr>
              <w:rPr>
                <w:sz w:val="20"/>
                <w:szCs w:val="20"/>
              </w:rPr>
            </w:pPr>
          </w:p>
        </w:tc>
        <w:tc>
          <w:tcPr>
            <w:tcW w:w="2268" w:type="dxa"/>
            <w:vAlign w:val="center"/>
          </w:tcPr>
          <w:p w:rsidR="00775469" w:rsidRPr="00ED6EB1" w:rsidRDefault="00775469" w:rsidP="00775469">
            <w:pPr>
              <w:rPr>
                <w:sz w:val="20"/>
                <w:szCs w:val="20"/>
                <w:lang w:val="fr-CD"/>
              </w:rPr>
            </w:pPr>
            <w:r w:rsidRPr="00ED6EB1">
              <w:rPr>
                <w:sz w:val="20"/>
                <w:szCs w:val="20"/>
                <w:lang w:val="fr-CD"/>
              </w:rPr>
              <w:t>Conseils et encadrements des populations bénéficiaires.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 xml:space="preserve">Humain/Direct </w:t>
            </w:r>
          </w:p>
        </w:tc>
        <w:tc>
          <w:tcPr>
            <w:tcW w:w="1418" w:type="dxa"/>
            <w:vAlign w:val="center"/>
          </w:tcPr>
          <w:p w:rsidR="00775469" w:rsidRPr="00ED6EB1" w:rsidRDefault="00775469" w:rsidP="00775469">
            <w:pPr>
              <w:rPr>
                <w:sz w:val="20"/>
                <w:szCs w:val="20"/>
              </w:rPr>
            </w:pPr>
            <w:r w:rsidRPr="00ED6EB1">
              <w:rPr>
                <w:sz w:val="20"/>
                <w:szCs w:val="20"/>
              </w:rPr>
              <w:t>Moyenne</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Ponctuelle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307"/>
        </w:trPr>
        <w:tc>
          <w:tcPr>
            <w:tcW w:w="2269" w:type="dxa"/>
            <w:vAlign w:val="center"/>
          </w:tcPr>
          <w:p w:rsidR="00775469" w:rsidRPr="00ED6EB1" w:rsidRDefault="00775469" w:rsidP="00775469">
            <w:pPr>
              <w:rPr>
                <w:sz w:val="20"/>
                <w:szCs w:val="20"/>
                <w:lang w:val="fr-CD"/>
              </w:rPr>
            </w:pPr>
            <w:r w:rsidRPr="00ED6EB1">
              <w:rPr>
                <w:sz w:val="20"/>
                <w:szCs w:val="20"/>
                <w:lang w:val="fr-CD"/>
              </w:rPr>
              <w:t xml:space="preserve">Elaboration de nouveaux  projets bancables et création de services </w:t>
            </w:r>
            <w:r w:rsidRPr="00ED6EB1">
              <w:rPr>
                <w:sz w:val="20"/>
                <w:szCs w:val="20"/>
                <w:lang w:val="fr-CD"/>
              </w:rPr>
              <w:lastRenderedPageBreak/>
              <w:t>d’appui.</w:t>
            </w:r>
          </w:p>
        </w:tc>
        <w:tc>
          <w:tcPr>
            <w:tcW w:w="2268" w:type="dxa"/>
            <w:vAlign w:val="center"/>
          </w:tcPr>
          <w:p w:rsidR="00775469" w:rsidRPr="00ED6EB1" w:rsidRDefault="00775469" w:rsidP="00775469">
            <w:pPr>
              <w:rPr>
                <w:sz w:val="20"/>
                <w:szCs w:val="20"/>
                <w:lang w:val="fr-CD"/>
              </w:rPr>
            </w:pPr>
            <w:r w:rsidRPr="00ED6EB1">
              <w:rPr>
                <w:sz w:val="20"/>
                <w:szCs w:val="20"/>
                <w:lang w:val="fr-CD"/>
              </w:rPr>
              <w:lastRenderedPageBreak/>
              <w:t xml:space="preserve">Possibilité d’accroître le panel des sources de </w:t>
            </w:r>
            <w:r w:rsidRPr="00ED6EB1">
              <w:rPr>
                <w:sz w:val="20"/>
                <w:szCs w:val="20"/>
                <w:lang w:val="fr-CD"/>
              </w:rPr>
              <w:lastRenderedPageBreak/>
              <w:t>revenus.</w:t>
            </w:r>
          </w:p>
        </w:tc>
        <w:tc>
          <w:tcPr>
            <w:tcW w:w="992" w:type="dxa"/>
            <w:vAlign w:val="center"/>
          </w:tcPr>
          <w:p w:rsidR="00775469" w:rsidRPr="00ED6EB1" w:rsidRDefault="00775469" w:rsidP="00775469">
            <w:pPr>
              <w:rPr>
                <w:sz w:val="20"/>
                <w:szCs w:val="20"/>
              </w:rPr>
            </w:pPr>
            <w:r w:rsidRPr="00ED6EB1">
              <w:rPr>
                <w:sz w:val="20"/>
                <w:szCs w:val="20"/>
              </w:rPr>
              <w:lastRenderedPageBreak/>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 xml:space="preserve">Moyenne </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Moyenne</w:t>
            </w:r>
          </w:p>
        </w:tc>
      </w:tr>
      <w:tr w:rsidR="00775469" w:rsidRPr="00ED6EB1" w:rsidTr="00DA7AA5">
        <w:trPr>
          <w:trHeight w:val="307"/>
        </w:trPr>
        <w:tc>
          <w:tcPr>
            <w:tcW w:w="2269" w:type="dxa"/>
            <w:vAlign w:val="center"/>
          </w:tcPr>
          <w:p w:rsidR="00775469" w:rsidRPr="00ED6EB1" w:rsidRDefault="00775469" w:rsidP="00775469">
            <w:pPr>
              <w:rPr>
                <w:sz w:val="20"/>
                <w:szCs w:val="20"/>
                <w:lang w:val="fr-CD"/>
              </w:rPr>
            </w:pPr>
            <w:r w:rsidRPr="00ED6EB1">
              <w:rPr>
                <w:sz w:val="20"/>
                <w:szCs w:val="20"/>
                <w:lang w:val="fr-CD"/>
              </w:rPr>
              <w:lastRenderedPageBreak/>
              <w:t>Amélioration des réseaux de commercialisation des récoltes.</w:t>
            </w:r>
          </w:p>
        </w:tc>
        <w:tc>
          <w:tcPr>
            <w:tcW w:w="2268" w:type="dxa"/>
            <w:vAlign w:val="center"/>
          </w:tcPr>
          <w:p w:rsidR="00775469" w:rsidRPr="00ED6EB1" w:rsidRDefault="00775469" w:rsidP="00775469">
            <w:pPr>
              <w:rPr>
                <w:sz w:val="20"/>
                <w:szCs w:val="20"/>
                <w:lang w:val="fr-CD"/>
              </w:rPr>
            </w:pPr>
            <w:r w:rsidRPr="00ED6EB1">
              <w:rPr>
                <w:sz w:val="20"/>
                <w:szCs w:val="20"/>
                <w:lang w:val="fr-CD"/>
              </w:rPr>
              <w:t>Constitution des associations de gestion des récoltes et facilitation d’approvisionnement en intrants agricoles.</w:t>
            </w:r>
          </w:p>
        </w:tc>
        <w:tc>
          <w:tcPr>
            <w:tcW w:w="992" w:type="dxa"/>
            <w:vAlign w:val="center"/>
          </w:tcPr>
          <w:p w:rsidR="00775469" w:rsidRPr="00ED6EB1" w:rsidRDefault="00775469" w:rsidP="00775469">
            <w:pPr>
              <w:rPr>
                <w:sz w:val="20"/>
                <w:szCs w:val="20"/>
              </w:rPr>
            </w:pPr>
            <w:r w:rsidRPr="00ED6EB1">
              <w:rPr>
                <w:sz w:val="20"/>
                <w:szCs w:val="20"/>
              </w:rPr>
              <w:t>Positif</w:t>
            </w:r>
          </w:p>
        </w:tc>
        <w:tc>
          <w:tcPr>
            <w:tcW w:w="2268" w:type="dxa"/>
            <w:vAlign w:val="center"/>
          </w:tcPr>
          <w:p w:rsidR="00775469" w:rsidRPr="00ED6EB1" w:rsidRDefault="00775469" w:rsidP="00775469">
            <w:pPr>
              <w:rPr>
                <w:sz w:val="20"/>
                <w:szCs w:val="20"/>
              </w:rPr>
            </w:pPr>
            <w:r w:rsidRPr="00ED6EB1">
              <w:rPr>
                <w:sz w:val="20"/>
                <w:szCs w:val="20"/>
              </w:rPr>
              <w:t>Humain/Direct</w:t>
            </w:r>
          </w:p>
        </w:tc>
        <w:tc>
          <w:tcPr>
            <w:tcW w:w="1418" w:type="dxa"/>
            <w:vAlign w:val="center"/>
          </w:tcPr>
          <w:p w:rsidR="00775469" w:rsidRPr="00ED6EB1" w:rsidRDefault="00775469" w:rsidP="00775469">
            <w:pPr>
              <w:rPr>
                <w:sz w:val="20"/>
                <w:szCs w:val="20"/>
              </w:rPr>
            </w:pPr>
            <w:r w:rsidRPr="00ED6EB1">
              <w:rPr>
                <w:sz w:val="20"/>
                <w:szCs w:val="20"/>
              </w:rPr>
              <w:t xml:space="preserve">Faible </w:t>
            </w:r>
          </w:p>
        </w:tc>
        <w:tc>
          <w:tcPr>
            <w:tcW w:w="1559" w:type="dxa"/>
            <w:vAlign w:val="center"/>
          </w:tcPr>
          <w:p w:rsidR="00775469" w:rsidRPr="00ED6EB1" w:rsidRDefault="00775469" w:rsidP="00775469">
            <w:pPr>
              <w:rPr>
                <w:sz w:val="20"/>
                <w:szCs w:val="20"/>
              </w:rPr>
            </w:pPr>
            <w:r w:rsidRPr="00ED6EB1">
              <w:rPr>
                <w:sz w:val="20"/>
                <w:szCs w:val="20"/>
              </w:rPr>
              <w:t>Permanente</w:t>
            </w:r>
          </w:p>
        </w:tc>
        <w:tc>
          <w:tcPr>
            <w:tcW w:w="1417" w:type="dxa"/>
            <w:vAlign w:val="center"/>
          </w:tcPr>
          <w:p w:rsidR="00775469" w:rsidRPr="00ED6EB1" w:rsidRDefault="00775469" w:rsidP="00775469">
            <w:pPr>
              <w:rPr>
                <w:sz w:val="20"/>
                <w:szCs w:val="20"/>
              </w:rPr>
            </w:pPr>
            <w:r w:rsidRPr="00ED6EB1">
              <w:rPr>
                <w:sz w:val="20"/>
                <w:szCs w:val="20"/>
              </w:rPr>
              <w:t>Locale</w:t>
            </w:r>
          </w:p>
        </w:tc>
        <w:tc>
          <w:tcPr>
            <w:tcW w:w="2410" w:type="dxa"/>
            <w:vAlign w:val="center"/>
          </w:tcPr>
          <w:p w:rsidR="00775469" w:rsidRPr="00ED6EB1" w:rsidRDefault="00775469" w:rsidP="00775469">
            <w:pPr>
              <w:rPr>
                <w:sz w:val="20"/>
                <w:szCs w:val="20"/>
              </w:rPr>
            </w:pPr>
            <w:r w:rsidRPr="00ED6EB1">
              <w:rPr>
                <w:sz w:val="20"/>
                <w:szCs w:val="20"/>
              </w:rPr>
              <w:t>Faible</w:t>
            </w:r>
          </w:p>
        </w:tc>
      </w:tr>
    </w:tbl>
    <w:p w:rsidR="00775469" w:rsidRPr="00775469" w:rsidRDefault="00775469" w:rsidP="00775469"/>
    <w:p w:rsidR="00775469" w:rsidRPr="00775469" w:rsidRDefault="00775469" w:rsidP="00775469"/>
    <w:p w:rsidR="00775469" w:rsidRPr="00775469" w:rsidRDefault="00775469" w:rsidP="00775469"/>
    <w:p w:rsidR="00775469" w:rsidRPr="00775469" w:rsidRDefault="00775469" w:rsidP="00775469"/>
    <w:p w:rsidR="00775469" w:rsidRPr="00775469" w:rsidRDefault="00775469" w:rsidP="00775469">
      <w:pPr>
        <w:sectPr w:rsidR="00775469" w:rsidRPr="00775469" w:rsidSect="00775469">
          <w:pgSz w:w="16838" w:h="11906" w:orient="landscape"/>
          <w:pgMar w:top="1276" w:right="1247" w:bottom="1418" w:left="992" w:header="709" w:footer="709" w:gutter="0"/>
          <w:cols w:space="708"/>
          <w:docGrid w:linePitch="360"/>
        </w:sectPr>
      </w:pPr>
    </w:p>
    <w:p w:rsidR="00775469" w:rsidRPr="00ED6EB1" w:rsidRDefault="00775469" w:rsidP="00775469">
      <w:pPr>
        <w:rPr>
          <w:rFonts w:ascii="Arial" w:hAnsi="Arial" w:cs="Arial"/>
          <w:b/>
          <w:sz w:val="24"/>
          <w:szCs w:val="24"/>
          <w:lang w:val="fr-CD"/>
        </w:rPr>
      </w:pPr>
      <w:bookmarkStart w:id="102" w:name="_Toc507509918"/>
      <w:bookmarkStart w:id="103" w:name="_Toc3180670"/>
      <w:r w:rsidRPr="00ED6EB1">
        <w:rPr>
          <w:rFonts w:ascii="Arial" w:hAnsi="Arial" w:cs="Arial"/>
          <w:b/>
          <w:sz w:val="24"/>
          <w:szCs w:val="24"/>
          <w:lang w:val="fr-CD"/>
        </w:rPr>
        <w:lastRenderedPageBreak/>
        <w:t>CHAPITRE 7. PLAN DE GESTION ENVIRONNEMENTALE ET SOCIALE</w:t>
      </w:r>
      <w:bookmarkEnd w:id="102"/>
      <w:bookmarkEnd w:id="103"/>
    </w:p>
    <w:p w:rsidR="00775469" w:rsidRPr="00DA7AA5" w:rsidRDefault="00775469" w:rsidP="00775469">
      <w:pPr>
        <w:rPr>
          <w:rFonts w:ascii="Arial" w:hAnsi="Arial" w:cs="Arial"/>
          <w:b/>
          <w:sz w:val="24"/>
          <w:szCs w:val="24"/>
          <w:lang w:val="fr-CD"/>
        </w:rPr>
      </w:pPr>
      <w:bookmarkStart w:id="104" w:name="_Toc507509919"/>
      <w:bookmarkStart w:id="105" w:name="_Toc3180671"/>
      <w:r w:rsidRPr="00DA7AA5">
        <w:rPr>
          <w:rFonts w:ascii="Arial" w:hAnsi="Arial" w:cs="Arial"/>
          <w:b/>
          <w:sz w:val="24"/>
          <w:szCs w:val="24"/>
          <w:lang w:val="fr-CD"/>
        </w:rPr>
        <w:t>APPROCHE METHODOLOGIQUE</w:t>
      </w:r>
      <w:bookmarkEnd w:id="104"/>
      <w:bookmarkEnd w:id="105"/>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Ce Plan de Gestion Environnementale et Sociale (PGES) décrira les dispositions pratiques nécessaires à la mise en œuvre des mesures de protection de l’environnement. Il est le but même de l’Evaluation Environnementale et Sociale dans la mesure où il mettra en relation les éléments infra :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Les activités source d’impact du projet ;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Les impacts potentiels générés ;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Les mesures de protection de l’environnement à préconiser ;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Les acteurs responsables d’application et du suivi de l’exécution de ces mesures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Le coût estimatif de la mise en œuvre desdites mesures.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La déviation de la ligne de mise en œuvre de ces </w:t>
      </w:r>
      <w:r w:rsidR="00DA7AA5" w:rsidRPr="00775469">
        <w:rPr>
          <w:rFonts w:ascii="Arial" w:hAnsi="Arial" w:cs="Arial"/>
          <w:sz w:val="24"/>
          <w:szCs w:val="24"/>
          <w:lang w:val="fr-CD"/>
        </w:rPr>
        <w:t>mesures de</w:t>
      </w:r>
      <w:r w:rsidRPr="00775469">
        <w:rPr>
          <w:rFonts w:ascii="Arial" w:hAnsi="Arial" w:cs="Arial"/>
          <w:sz w:val="24"/>
          <w:szCs w:val="24"/>
          <w:lang w:val="fr-CD"/>
        </w:rPr>
        <w:t xml:space="preserve"> correction et/ou de bonification des impacts potentiels du projet dans son milieu d’insertion constituera une entorse aux principes fondamentaux de gestion de l’Environnement Congolais et par voie de conséquence empêcherait </w:t>
      </w:r>
      <w:r w:rsidR="00DA7AA5" w:rsidRPr="00775469">
        <w:rPr>
          <w:rFonts w:ascii="Arial" w:hAnsi="Arial" w:cs="Arial"/>
          <w:sz w:val="24"/>
          <w:szCs w:val="24"/>
          <w:lang w:val="fr-CD"/>
        </w:rPr>
        <w:t>« l’Avis</w:t>
      </w:r>
      <w:r w:rsidRPr="00775469">
        <w:rPr>
          <w:rFonts w:ascii="Arial" w:hAnsi="Arial" w:cs="Arial"/>
          <w:sz w:val="24"/>
          <w:szCs w:val="24"/>
          <w:lang w:val="fr-CD"/>
        </w:rPr>
        <w:t xml:space="preserve"> Environnemental Favorable » délivré par l’Agence Congolaise de l’Environnement, ACE en sigle.</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II s'agira pour le requérant de la note positive de l’ACE d’adopter le plan de gestion qui traduise son engagement vis-à-vis de principes fondamentaux qui sont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le choix d'indicateurs environnementaux pertinents ;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la distinction des devoirs du promoteur et ceux des partenaires et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la consultation de populations bénéficiaires du projet.</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A ce titre, le PGES servira de guide à :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L’identification des impacts potentiels en rapport avec les activités du projet et des mesures d’atténuation/bonification idoines ;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 xml:space="preserve">L’élaboration du plan de responsabilisation des acteurs dans la mise en œuvre et le suivi des mesures d’atténuation ; </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La fluidification du suivi et de la surveillance environnementale des activités du projet.</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Son cadre opérationnel se rapetit dans les activités de surveillance et de suivi environnementaux.</w:t>
      </w:r>
    </w:p>
    <w:p w:rsidR="00775469" w:rsidRPr="00775469" w:rsidRDefault="00775469" w:rsidP="00775469">
      <w:pPr>
        <w:rPr>
          <w:rFonts w:ascii="Arial" w:hAnsi="Arial" w:cs="Arial"/>
          <w:sz w:val="24"/>
          <w:szCs w:val="24"/>
          <w:lang w:val="fr-CD"/>
        </w:rPr>
      </w:pPr>
      <w:bookmarkStart w:id="106" w:name="_Toc494978125"/>
      <w:bookmarkStart w:id="107" w:name="_Toc507509920"/>
      <w:bookmarkStart w:id="108" w:name="_Toc3180672"/>
      <w:r w:rsidRPr="00775469">
        <w:rPr>
          <w:rFonts w:ascii="Arial" w:hAnsi="Arial" w:cs="Arial"/>
          <w:sz w:val="24"/>
          <w:szCs w:val="24"/>
          <w:lang w:val="fr-CD"/>
        </w:rPr>
        <w:t>Programme des mesures de protection de l’environnemen</w:t>
      </w:r>
      <w:bookmarkEnd w:id="106"/>
      <w:bookmarkEnd w:id="107"/>
      <w:r w:rsidRPr="00775469">
        <w:rPr>
          <w:rFonts w:ascii="Arial" w:hAnsi="Arial" w:cs="Arial"/>
          <w:sz w:val="24"/>
          <w:szCs w:val="24"/>
          <w:lang w:val="fr-CD"/>
        </w:rPr>
        <w:t>t</w:t>
      </w:r>
      <w:bookmarkEnd w:id="108"/>
    </w:p>
    <w:p w:rsidR="00775469" w:rsidRPr="00775469" w:rsidRDefault="00775469" w:rsidP="00775469">
      <w:pPr>
        <w:rPr>
          <w:rFonts w:ascii="Arial" w:hAnsi="Arial" w:cs="Arial"/>
          <w:sz w:val="24"/>
          <w:szCs w:val="24"/>
          <w:lang w:val="fr-CD"/>
        </w:rPr>
      </w:pPr>
      <w:bookmarkStart w:id="109" w:name="_Toc493590290"/>
      <w:bookmarkStart w:id="110" w:name="_Toc494978126"/>
      <w:bookmarkStart w:id="111" w:name="_Toc507509921"/>
      <w:bookmarkStart w:id="112" w:name="_Toc3180673"/>
      <w:r w:rsidRPr="00775469">
        <w:rPr>
          <w:rFonts w:ascii="Arial" w:hAnsi="Arial" w:cs="Arial"/>
          <w:sz w:val="24"/>
          <w:szCs w:val="24"/>
          <w:lang w:val="fr-CD"/>
        </w:rPr>
        <w:t>Méthodologie d’élaboration des mesures d’atténuation</w:t>
      </w:r>
      <w:bookmarkEnd w:id="109"/>
      <w:bookmarkEnd w:id="110"/>
      <w:bookmarkEnd w:id="111"/>
      <w:bookmarkEnd w:id="112"/>
    </w:p>
    <w:p w:rsidR="00775469" w:rsidRPr="00775469" w:rsidRDefault="00775469" w:rsidP="00775469">
      <w:pPr>
        <w:rPr>
          <w:rFonts w:ascii="Arial" w:hAnsi="Arial" w:cs="Arial"/>
          <w:sz w:val="24"/>
          <w:szCs w:val="24"/>
          <w:lang w:val="fr-CD"/>
        </w:rPr>
      </w:pP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Le programme des mesures de protection de l’environnement tentera l’annihilation, la minimisation, la compensation et/ou la prévention des impacts négatifs et la bonification des externalités positives</w:t>
      </w:r>
      <w:r w:rsidRPr="00775469">
        <w:rPr>
          <w:rFonts w:ascii="Arial" w:hAnsi="Arial" w:cs="Arial"/>
          <w:sz w:val="24"/>
          <w:szCs w:val="24"/>
          <w:lang w:val="fr-CD"/>
        </w:rPr>
        <w:tab/>
        <w:t xml:space="preserve"> des activités ou des ouvrages du projet sur son milieu d’insertion.</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Dans l’alternative où les impacts négatifs du projet dans son milieu ne pourraient être corrigés ni améliorés, des actions compensatoires pourront être envisagées pour bonifier les externalités négatives enregistrées. Il s’agira alors des actions de valorisation qui ne seront pas nécessairement accomplies dans la zone environnementale dans un milieu donné. On parlera alors de mesures de valorisation, et celles-ci ne seront pas nécessairement appliquées dans la zone troublée.</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A la différence des mesures d’atténuation qui touchent directement la composante affectée, celles dites de valorisation visent l'amélioration des conditions socio-environnementales des populations qui ne sont pas directement attachées à l’aire immédiate du projet mais qui d’une manière ou d’une autre partage les mêmes réalités politico-administratives que celles concernées directement par le projet.</w:t>
      </w:r>
    </w:p>
    <w:p w:rsidR="00775469" w:rsidRPr="00775469" w:rsidRDefault="00775469" w:rsidP="00775469">
      <w:pPr>
        <w:rPr>
          <w:rFonts w:ascii="Arial" w:hAnsi="Arial" w:cs="Arial"/>
          <w:sz w:val="24"/>
          <w:szCs w:val="24"/>
          <w:lang w:val="fr-CD"/>
        </w:rPr>
      </w:pPr>
      <w:r w:rsidRPr="00775469">
        <w:rPr>
          <w:rFonts w:ascii="Arial" w:hAnsi="Arial" w:cs="Arial"/>
          <w:sz w:val="24"/>
          <w:szCs w:val="24"/>
          <w:lang w:val="fr-CD"/>
        </w:rPr>
        <w:t>Les tableaux ci-dessous présenteront ces différentes mesures avec plus de détails possibles :</w:t>
      </w:r>
    </w:p>
    <w:p w:rsidR="00775469" w:rsidRPr="00775469" w:rsidRDefault="00775469" w:rsidP="00775469">
      <w:pPr>
        <w:rPr>
          <w:rFonts w:ascii="Arial" w:hAnsi="Arial" w:cs="Arial"/>
          <w:sz w:val="24"/>
          <w:szCs w:val="24"/>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pPr>
    </w:p>
    <w:p w:rsidR="00775469" w:rsidRPr="00775469" w:rsidRDefault="00775469" w:rsidP="00775469">
      <w:pPr>
        <w:rPr>
          <w:lang w:val="fr-CD"/>
        </w:rPr>
        <w:sectPr w:rsidR="00775469" w:rsidRPr="00775469" w:rsidSect="00775469">
          <w:pgSz w:w="11906" w:h="16838"/>
          <w:pgMar w:top="1247" w:right="1418" w:bottom="992" w:left="1276" w:header="709" w:footer="709" w:gutter="0"/>
          <w:cols w:space="708"/>
          <w:docGrid w:linePitch="360"/>
        </w:sectPr>
      </w:pPr>
    </w:p>
    <w:p w:rsidR="00775469" w:rsidRPr="00775469" w:rsidRDefault="00775469" w:rsidP="00775469">
      <w:pPr>
        <w:rPr>
          <w:lang w:val="fr-CD"/>
        </w:rPr>
      </w:pPr>
      <w:bookmarkStart w:id="113" w:name="_Toc3180674"/>
      <w:r w:rsidRPr="00775469">
        <w:rPr>
          <w:lang w:val="fr-CD"/>
        </w:rPr>
        <w:lastRenderedPageBreak/>
        <w:t>Tableau 16. Plan de Gestion environnementale et Sociale (Phase installation du chantier)</w:t>
      </w:r>
      <w:bookmarkEnd w:id="113"/>
    </w:p>
    <w:p w:rsidR="00775469" w:rsidRPr="00775469" w:rsidRDefault="00775469" w:rsidP="00775469">
      <w:pPr>
        <w:rPr>
          <w:lang w:val="fr-CD"/>
        </w:rPr>
      </w:pPr>
    </w:p>
    <w:tbl>
      <w:tblPr>
        <w:tblW w:w="1556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494"/>
        <w:gridCol w:w="3969"/>
        <w:gridCol w:w="1751"/>
        <w:gridCol w:w="1559"/>
        <w:gridCol w:w="1559"/>
        <w:gridCol w:w="1247"/>
      </w:tblGrid>
      <w:tr w:rsidR="00775469" w:rsidRPr="00BE342C" w:rsidTr="00ED6EB1">
        <w:tc>
          <w:tcPr>
            <w:tcW w:w="1985" w:type="dxa"/>
            <w:shd w:val="clear" w:color="auto" w:fill="B8CCE4"/>
            <w:vAlign w:val="center"/>
          </w:tcPr>
          <w:p w:rsidR="00775469" w:rsidRPr="00ED6EB1" w:rsidRDefault="00775469" w:rsidP="00775469">
            <w:pPr>
              <w:rPr>
                <w:sz w:val="20"/>
                <w:szCs w:val="20"/>
              </w:rPr>
            </w:pPr>
            <w:r w:rsidRPr="00ED6EB1">
              <w:rPr>
                <w:sz w:val="20"/>
                <w:szCs w:val="20"/>
              </w:rPr>
              <w:t>Activités/Etapes</w:t>
            </w:r>
          </w:p>
        </w:tc>
        <w:tc>
          <w:tcPr>
            <w:tcW w:w="3494" w:type="dxa"/>
            <w:shd w:val="clear" w:color="auto" w:fill="B8CCE4"/>
            <w:vAlign w:val="center"/>
          </w:tcPr>
          <w:p w:rsidR="00775469" w:rsidRPr="00ED6EB1" w:rsidRDefault="00775469" w:rsidP="00775469">
            <w:pPr>
              <w:rPr>
                <w:sz w:val="20"/>
                <w:szCs w:val="20"/>
              </w:rPr>
            </w:pPr>
            <w:r w:rsidRPr="00ED6EB1">
              <w:rPr>
                <w:sz w:val="20"/>
                <w:szCs w:val="20"/>
              </w:rPr>
              <w:t>Impacts</w:t>
            </w:r>
          </w:p>
        </w:tc>
        <w:tc>
          <w:tcPr>
            <w:tcW w:w="3969" w:type="dxa"/>
            <w:shd w:val="clear" w:color="auto" w:fill="B8CCE4"/>
            <w:vAlign w:val="center"/>
          </w:tcPr>
          <w:p w:rsidR="00775469" w:rsidRPr="00ED6EB1" w:rsidRDefault="00775469" w:rsidP="00775469">
            <w:pPr>
              <w:rPr>
                <w:sz w:val="20"/>
                <w:szCs w:val="20"/>
              </w:rPr>
            </w:pPr>
            <w:r w:rsidRPr="00ED6EB1">
              <w:rPr>
                <w:sz w:val="20"/>
                <w:szCs w:val="20"/>
              </w:rPr>
              <w:t>Mesures d’atténuation/bonification</w:t>
            </w:r>
          </w:p>
        </w:tc>
        <w:tc>
          <w:tcPr>
            <w:tcW w:w="1751" w:type="dxa"/>
            <w:shd w:val="clear" w:color="auto" w:fill="B8CCE4"/>
            <w:vAlign w:val="center"/>
          </w:tcPr>
          <w:p w:rsidR="00775469" w:rsidRPr="00ED6EB1" w:rsidRDefault="00775469" w:rsidP="00775469">
            <w:pPr>
              <w:rPr>
                <w:sz w:val="20"/>
                <w:szCs w:val="20"/>
              </w:rPr>
            </w:pPr>
            <w:r w:rsidRPr="00ED6EB1">
              <w:rPr>
                <w:sz w:val="20"/>
                <w:szCs w:val="20"/>
              </w:rPr>
              <w:t>Objectifs</w:t>
            </w:r>
          </w:p>
        </w:tc>
        <w:tc>
          <w:tcPr>
            <w:tcW w:w="1559" w:type="dxa"/>
            <w:shd w:val="clear" w:color="auto" w:fill="B8CCE4"/>
            <w:vAlign w:val="center"/>
          </w:tcPr>
          <w:p w:rsidR="00775469" w:rsidRPr="00ED6EB1" w:rsidRDefault="00775469" w:rsidP="00775469">
            <w:pPr>
              <w:rPr>
                <w:sz w:val="20"/>
                <w:szCs w:val="20"/>
              </w:rPr>
            </w:pPr>
            <w:r w:rsidRPr="00ED6EB1">
              <w:rPr>
                <w:sz w:val="20"/>
                <w:szCs w:val="20"/>
              </w:rPr>
              <w:t>Responsabilité</w:t>
            </w:r>
          </w:p>
        </w:tc>
        <w:tc>
          <w:tcPr>
            <w:tcW w:w="1559" w:type="dxa"/>
            <w:shd w:val="clear" w:color="auto" w:fill="B8CCE4"/>
            <w:vAlign w:val="center"/>
          </w:tcPr>
          <w:p w:rsidR="00775469" w:rsidRPr="00ED6EB1" w:rsidRDefault="00775469" w:rsidP="00775469">
            <w:pPr>
              <w:rPr>
                <w:sz w:val="20"/>
                <w:szCs w:val="20"/>
              </w:rPr>
            </w:pPr>
            <w:r w:rsidRPr="00ED6EB1">
              <w:rPr>
                <w:sz w:val="20"/>
                <w:szCs w:val="20"/>
              </w:rPr>
              <w:t>Echéancier</w:t>
            </w:r>
          </w:p>
        </w:tc>
        <w:tc>
          <w:tcPr>
            <w:tcW w:w="1247" w:type="dxa"/>
            <w:shd w:val="clear" w:color="auto" w:fill="B8CCE4"/>
          </w:tcPr>
          <w:p w:rsidR="00775469" w:rsidRPr="00ED6EB1" w:rsidRDefault="00775469" w:rsidP="00775469">
            <w:pPr>
              <w:rPr>
                <w:sz w:val="20"/>
                <w:szCs w:val="20"/>
                <w:lang w:val="fr-CD"/>
              </w:rPr>
            </w:pPr>
            <w:r w:rsidRPr="00ED6EB1">
              <w:rPr>
                <w:sz w:val="20"/>
                <w:szCs w:val="20"/>
                <w:lang w:val="fr-CD"/>
              </w:rPr>
              <w:t>Coût de gestion des mesures</w:t>
            </w:r>
          </w:p>
        </w:tc>
      </w:tr>
      <w:tr w:rsidR="00775469" w:rsidRPr="00ED6EB1" w:rsidTr="00ED6EB1">
        <w:tc>
          <w:tcPr>
            <w:tcW w:w="1985" w:type="dxa"/>
          </w:tcPr>
          <w:p w:rsidR="00775469" w:rsidRPr="00ED6EB1" w:rsidRDefault="00775469" w:rsidP="00775469">
            <w:pPr>
              <w:rPr>
                <w:sz w:val="20"/>
                <w:szCs w:val="20"/>
                <w:lang w:val="fr-CD"/>
              </w:rPr>
            </w:pPr>
            <w:r w:rsidRPr="00ED6EB1">
              <w:rPr>
                <w:sz w:val="20"/>
                <w:szCs w:val="20"/>
                <w:lang w:val="fr-CD"/>
              </w:rPr>
              <w:t>Circonscription du périmètre des travaux, aménagement des pistes d’accès, Implantation de la base vie, Exploitation des gîtes d’emprunt</w:t>
            </w:r>
          </w:p>
          <w:p w:rsidR="00775469" w:rsidRPr="00ED6EB1" w:rsidRDefault="00775469" w:rsidP="00775469">
            <w:pPr>
              <w:rPr>
                <w:sz w:val="20"/>
                <w:szCs w:val="20"/>
              </w:rPr>
            </w:pPr>
            <w:r w:rsidRPr="00ED6EB1">
              <w:rPr>
                <w:sz w:val="20"/>
                <w:szCs w:val="20"/>
              </w:rPr>
              <w:t>Fouilles fondation et terrassements.</w:t>
            </w:r>
          </w:p>
          <w:p w:rsidR="00775469" w:rsidRPr="00ED6EB1" w:rsidRDefault="00775469" w:rsidP="00775469">
            <w:pPr>
              <w:rPr>
                <w:sz w:val="20"/>
                <w:szCs w:val="20"/>
              </w:rPr>
            </w:pPr>
          </w:p>
          <w:p w:rsidR="00775469" w:rsidRPr="00ED6EB1" w:rsidRDefault="00775469" w:rsidP="00775469">
            <w:pPr>
              <w:rPr>
                <w:sz w:val="20"/>
                <w:szCs w:val="20"/>
              </w:rPr>
            </w:pPr>
          </w:p>
        </w:tc>
        <w:tc>
          <w:tcPr>
            <w:tcW w:w="3494" w:type="dxa"/>
          </w:tcPr>
          <w:p w:rsidR="00775469" w:rsidRPr="00ED6EB1" w:rsidRDefault="00775469" w:rsidP="00775469">
            <w:pPr>
              <w:rPr>
                <w:sz w:val="20"/>
                <w:szCs w:val="20"/>
                <w:lang w:val="fr-CD"/>
              </w:rPr>
            </w:pPr>
            <w:r w:rsidRPr="00ED6EB1">
              <w:rPr>
                <w:sz w:val="20"/>
                <w:szCs w:val="20"/>
                <w:lang w:val="fr-CD"/>
              </w:rPr>
              <w:t xml:space="preserve">-les Risques d’accidents et blessures, </w:t>
            </w:r>
          </w:p>
          <w:p w:rsidR="00775469" w:rsidRPr="00ED6EB1" w:rsidRDefault="00775469" w:rsidP="00775469">
            <w:pPr>
              <w:rPr>
                <w:sz w:val="20"/>
                <w:szCs w:val="20"/>
                <w:lang w:val="fr-CD"/>
              </w:rPr>
            </w:pPr>
            <w:r w:rsidRPr="00ED6EB1">
              <w:rPr>
                <w:sz w:val="20"/>
                <w:szCs w:val="20"/>
                <w:lang w:val="fr-CD"/>
              </w:rPr>
              <w:t>-la production des eaux usées domestiques</w:t>
            </w:r>
          </w:p>
          <w:p w:rsidR="00775469" w:rsidRPr="00ED6EB1" w:rsidRDefault="00775469" w:rsidP="00775469">
            <w:pPr>
              <w:rPr>
                <w:sz w:val="20"/>
                <w:szCs w:val="20"/>
                <w:lang w:val="fr-CD"/>
              </w:rPr>
            </w:pPr>
            <w:r w:rsidRPr="00ED6EB1">
              <w:rPr>
                <w:sz w:val="20"/>
                <w:szCs w:val="20"/>
                <w:lang w:val="fr-CD"/>
              </w:rPr>
              <w:t>- les émissions des gaz à effet de serre par les véhicules et engins commis au chantier,</w:t>
            </w:r>
          </w:p>
          <w:p w:rsidR="00775469" w:rsidRPr="00ED6EB1" w:rsidRDefault="00775469" w:rsidP="00775469">
            <w:pPr>
              <w:rPr>
                <w:sz w:val="20"/>
                <w:szCs w:val="20"/>
                <w:lang w:val="fr-CD"/>
              </w:rPr>
            </w:pPr>
            <w:r w:rsidRPr="00ED6EB1">
              <w:rPr>
                <w:sz w:val="20"/>
                <w:szCs w:val="20"/>
                <w:lang w:val="fr-CD"/>
              </w:rPr>
              <w:t>-les Nuisances sonores, </w:t>
            </w:r>
          </w:p>
          <w:p w:rsidR="00775469" w:rsidRPr="00ED6EB1" w:rsidRDefault="00775469" w:rsidP="00775469">
            <w:pPr>
              <w:rPr>
                <w:sz w:val="20"/>
                <w:szCs w:val="20"/>
                <w:lang w:val="fr-CD"/>
              </w:rPr>
            </w:pPr>
            <w:r w:rsidRPr="00ED6EB1">
              <w:rPr>
                <w:sz w:val="20"/>
                <w:szCs w:val="20"/>
                <w:lang w:val="fr-CD"/>
              </w:rPr>
              <w:t>-la Modification de la structure du sol et du paysage</w:t>
            </w:r>
          </w:p>
          <w:p w:rsidR="00775469" w:rsidRPr="00ED6EB1" w:rsidRDefault="00775469" w:rsidP="00775469">
            <w:pPr>
              <w:rPr>
                <w:sz w:val="20"/>
                <w:szCs w:val="20"/>
                <w:lang w:val="fr-CD"/>
              </w:rPr>
            </w:pPr>
            <w:r w:rsidRPr="00ED6EB1">
              <w:rPr>
                <w:sz w:val="20"/>
                <w:szCs w:val="20"/>
                <w:lang w:val="fr-CD"/>
              </w:rPr>
              <w:t>-le Risque d’érosion,</w:t>
            </w:r>
          </w:p>
          <w:p w:rsidR="00775469" w:rsidRPr="00ED6EB1" w:rsidRDefault="00775469" w:rsidP="00775469">
            <w:pPr>
              <w:rPr>
                <w:sz w:val="20"/>
                <w:szCs w:val="20"/>
                <w:lang w:val="fr-CD"/>
              </w:rPr>
            </w:pPr>
            <w:r w:rsidRPr="00ED6EB1">
              <w:rPr>
                <w:sz w:val="20"/>
                <w:szCs w:val="20"/>
                <w:lang w:val="fr-CD"/>
              </w:rPr>
              <w:t>-la Création d’emplois temporaires,</w:t>
            </w:r>
          </w:p>
          <w:p w:rsidR="00775469" w:rsidRPr="00ED6EB1" w:rsidRDefault="00775469" w:rsidP="00775469">
            <w:pPr>
              <w:rPr>
                <w:sz w:val="20"/>
                <w:szCs w:val="20"/>
                <w:lang w:val="fr-CD"/>
              </w:rPr>
            </w:pPr>
            <w:r w:rsidRPr="00ED6EB1">
              <w:rPr>
                <w:sz w:val="20"/>
                <w:szCs w:val="20"/>
                <w:lang w:val="fr-CD"/>
              </w:rPr>
              <w:t>-le Risque de transmission des IST/VIH</w:t>
            </w:r>
          </w:p>
          <w:p w:rsidR="00775469" w:rsidRPr="00ED6EB1" w:rsidRDefault="00775469" w:rsidP="00775469">
            <w:pPr>
              <w:rPr>
                <w:sz w:val="20"/>
                <w:szCs w:val="20"/>
                <w:lang w:val="fr-CD"/>
              </w:rPr>
            </w:pPr>
            <w:r w:rsidRPr="00ED6EB1">
              <w:rPr>
                <w:sz w:val="20"/>
                <w:szCs w:val="20"/>
                <w:lang w:val="fr-CD"/>
              </w:rPr>
              <w:t>-la Perte de la qualité de l’eau de surface (Augmentation de sa turbidité),</w:t>
            </w:r>
          </w:p>
          <w:p w:rsidR="00775469" w:rsidRPr="00ED6EB1" w:rsidRDefault="00775469" w:rsidP="00775469">
            <w:pPr>
              <w:rPr>
                <w:sz w:val="20"/>
                <w:szCs w:val="20"/>
                <w:lang w:val="fr-CD"/>
              </w:rPr>
            </w:pPr>
            <w:r w:rsidRPr="00ED6EB1">
              <w:rPr>
                <w:sz w:val="20"/>
                <w:szCs w:val="20"/>
                <w:lang w:val="fr-CD"/>
              </w:rPr>
              <w:t>-la Production des poussières et autres aérosols,</w:t>
            </w:r>
          </w:p>
          <w:p w:rsidR="00775469" w:rsidRPr="00ED6EB1" w:rsidRDefault="00775469" w:rsidP="00775469">
            <w:pPr>
              <w:rPr>
                <w:sz w:val="20"/>
                <w:szCs w:val="20"/>
                <w:lang w:val="fr-CD"/>
              </w:rPr>
            </w:pPr>
            <w:r w:rsidRPr="00ED6EB1">
              <w:rPr>
                <w:sz w:val="20"/>
                <w:szCs w:val="20"/>
                <w:lang w:val="fr-CD"/>
              </w:rPr>
              <w:t xml:space="preserve">-le Risque de pollution du sol par les </w:t>
            </w:r>
            <w:r w:rsidRPr="00ED6EB1">
              <w:rPr>
                <w:sz w:val="20"/>
                <w:szCs w:val="20"/>
                <w:lang w:val="fr-CD"/>
              </w:rPr>
              <w:lastRenderedPageBreak/>
              <w:t>produits pétroliers,</w:t>
            </w:r>
          </w:p>
          <w:p w:rsidR="00775469" w:rsidRPr="00ED6EB1" w:rsidRDefault="00775469" w:rsidP="00775469">
            <w:pPr>
              <w:rPr>
                <w:sz w:val="20"/>
                <w:szCs w:val="20"/>
                <w:lang w:val="fr-CD"/>
              </w:rPr>
            </w:pPr>
          </w:p>
        </w:tc>
        <w:tc>
          <w:tcPr>
            <w:tcW w:w="3969" w:type="dxa"/>
          </w:tcPr>
          <w:p w:rsidR="00775469" w:rsidRPr="00ED6EB1" w:rsidRDefault="00775469" w:rsidP="00775469">
            <w:pPr>
              <w:rPr>
                <w:sz w:val="20"/>
                <w:szCs w:val="20"/>
                <w:lang w:val="fr-CD"/>
              </w:rPr>
            </w:pPr>
            <w:r w:rsidRPr="00ED6EB1">
              <w:rPr>
                <w:sz w:val="20"/>
                <w:szCs w:val="20"/>
                <w:lang w:val="fr-CD"/>
              </w:rPr>
              <w:lastRenderedPageBreak/>
              <w:t>-Le respecter des consignes du chantier,</w:t>
            </w:r>
          </w:p>
          <w:p w:rsidR="00775469" w:rsidRPr="00ED6EB1" w:rsidRDefault="00775469" w:rsidP="00775469">
            <w:pPr>
              <w:rPr>
                <w:sz w:val="20"/>
                <w:szCs w:val="20"/>
                <w:lang w:val="fr-CD"/>
              </w:rPr>
            </w:pPr>
            <w:r w:rsidRPr="00ED6EB1">
              <w:rPr>
                <w:sz w:val="20"/>
                <w:szCs w:val="20"/>
                <w:lang w:val="fr-CD"/>
              </w:rPr>
              <w:t>-l’élaboration du plan d’urgences et de sécurité,</w:t>
            </w:r>
          </w:p>
          <w:p w:rsidR="00775469" w:rsidRPr="00ED6EB1" w:rsidRDefault="00775469" w:rsidP="00775469">
            <w:pPr>
              <w:rPr>
                <w:sz w:val="20"/>
                <w:szCs w:val="20"/>
                <w:lang w:val="fr-CD"/>
              </w:rPr>
            </w:pPr>
            <w:r w:rsidRPr="00ED6EB1">
              <w:rPr>
                <w:sz w:val="20"/>
                <w:szCs w:val="20"/>
                <w:lang w:val="fr-CD"/>
              </w:rPr>
              <w:t>-construction d’une fosse toutes eaux reliée à un puits perdant pour la réduction de la charge polluante,</w:t>
            </w:r>
          </w:p>
          <w:p w:rsidR="00775469" w:rsidRPr="00ED6EB1" w:rsidRDefault="00775469" w:rsidP="00775469">
            <w:pPr>
              <w:rPr>
                <w:sz w:val="20"/>
                <w:szCs w:val="20"/>
                <w:lang w:val="fr-CD"/>
              </w:rPr>
            </w:pPr>
            <w:r w:rsidRPr="00ED6EB1">
              <w:rPr>
                <w:sz w:val="20"/>
                <w:szCs w:val="20"/>
                <w:lang w:val="fr-CD"/>
              </w:rPr>
              <w:t>-l’affichage des consignes de sécurité,</w:t>
            </w:r>
          </w:p>
          <w:p w:rsidR="00775469" w:rsidRPr="00ED6EB1" w:rsidRDefault="00775469" w:rsidP="00775469">
            <w:pPr>
              <w:rPr>
                <w:sz w:val="20"/>
                <w:szCs w:val="20"/>
                <w:lang w:val="fr-CD"/>
              </w:rPr>
            </w:pPr>
            <w:r w:rsidRPr="00ED6EB1">
              <w:rPr>
                <w:sz w:val="20"/>
                <w:szCs w:val="20"/>
                <w:lang w:val="fr-CD"/>
              </w:rPr>
              <w:t xml:space="preserve">-la Disposition de pots catalytiques au niveau des tuyaux d’échappement des véhicules, </w:t>
            </w:r>
          </w:p>
          <w:p w:rsidR="00775469" w:rsidRPr="00ED6EB1" w:rsidRDefault="00775469" w:rsidP="00775469">
            <w:pPr>
              <w:rPr>
                <w:sz w:val="20"/>
                <w:szCs w:val="20"/>
                <w:lang w:val="fr-CD"/>
              </w:rPr>
            </w:pPr>
            <w:r w:rsidRPr="00ED6EB1">
              <w:rPr>
                <w:sz w:val="20"/>
                <w:szCs w:val="20"/>
                <w:lang w:val="fr-CD"/>
              </w:rPr>
              <w:t>-la limitation de vitesse sur le site et ses environs avec installation des panneaux de signalisation,</w:t>
            </w:r>
          </w:p>
          <w:p w:rsidR="00775469" w:rsidRPr="00ED6EB1" w:rsidRDefault="00775469" w:rsidP="00775469">
            <w:pPr>
              <w:rPr>
                <w:sz w:val="20"/>
                <w:szCs w:val="20"/>
                <w:lang w:val="fr-CD"/>
              </w:rPr>
            </w:pPr>
            <w:r w:rsidRPr="00ED6EB1">
              <w:rPr>
                <w:sz w:val="20"/>
                <w:szCs w:val="20"/>
                <w:lang w:val="fr-CD"/>
              </w:rPr>
              <w:t>-la plantation des vétivers ou bambous de chine au niveau des têtes d’érosion,</w:t>
            </w:r>
          </w:p>
          <w:p w:rsidR="00775469" w:rsidRPr="00ED6EB1" w:rsidRDefault="00775469" w:rsidP="00775469">
            <w:pPr>
              <w:rPr>
                <w:sz w:val="20"/>
                <w:szCs w:val="20"/>
                <w:lang w:val="fr-CD"/>
              </w:rPr>
            </w:pPr>
            <w:r w:rsidRPr="00ED6EB1">
              <w:rPr>
                <w:sz w:val="20"/>
                <w:szCs w:val="20"/>
                <w:lang w:val="fr-CD"/>
              </w:rPr>
              <w:t>-la sensibilisation des populations bénéficiaires et du personnel au VIH et la distribution des préservatifs,</w:t>
            </w:r>
          </w:p>
          <w:p w:rsidR="00775469" w:rsidRPr="00ED6EB1" w:rsidRDefault="00775469" w:rsidP="00775469">
            <w:pPr>
              <w:rPr>
                <w:sz w:val="20"/>
                <w:szCs w:val="20"/>
                <w:lang w:val="fr-CD"/>
              </w:rPr>
            </w:pPr>
            <w:r w:rsidRPr="00ED6EB1">
              <w:rPr>
                <w:sz w:val="20"/>
                <w:szCs w:val="20"/>
                <w:lang w:val="fr-CD"/>
              </w:rPr>
              <w:t xml:space="preserve">-le port obligatoire des EPI pour tout </w:t>
            </w:r>
            <w:r w:rsidRPr="00ED6EB1">
              <w:rPr>
                <w:sz w:val="20"/>
                <w:szCs w:val="20"/>
                <w:lang w:val="fr-CD"/>
              </w:rPr>
              <w:lastRenderedPageBreak/>
              <w:t>personnel du chantier,</w:t>
            </w:r>
          </w:p>
          <w:p w:rsidR="00775469" w:rsidRPr="00ED6EB1" w:rsidRDefault="00775469" w:rsidP="00775469">
            <w:pPr>
              <w:rPr>
                <w:sz w:val="20"/>
                <w:szCs w:val="20"/>
                <w:lang w:val="fr-CD"/>
              </w:rPr>
            </w:pPr>
            <w:r w:rsidRPr="00ED6EB1">
              <w:rPr>
                <w:sz w:val="20"/>
                <w:szCs w:val="20"/>
                <w:lang w:val="fr-CD"/>
              </w:rPr>
              <w:t>- l’entreposage des produits pétroliers et chimiques sur des aires étanches,</w:t>
            </w:r>
          </w:p>
          <w:p w:rsidR="00775469" w:rsidRPr="00ED6EB1" w:rsidRDefault="00775469" w:rsidP="00775469">
            <w:pPr>
              <w:rPr>
                <w:sz w:val="20"/>
                <w:szCs w:val="20"/>
                <w:lang w:val="fr-CD"/>
              </w:rPr>
            </w:pPr>
            <w:r w:rsidRPr="00ED6EB1">
              <w:rPr>
                <w:sz w:val="20"/>
                <w:szCs w:val="20"/>
                <w:lang w:val="fr-CD"/>
              </w:rPr>
              <w:t>-le décapage et traitement des sols pollués in ou ex situ</w:t>
            </w:r>
          </w:p>
          <w:p w:rsidR="00775469" w:rsidRPr="00ED6EB1" w:rsidRDefault="00775469" w:rsidP="00775469">
            <w:pPr>
              <w:rPr>
                <w:sz w:val="20"/>
                <w:szCs w:val="20"/>
                <w:lang w:val="fr-CD"/>
              </w:rPr>
            </w:pPr>
            <w:r w:rsidRPr="00ED6EB1">
              <w:rPr>
                <w:sz w:val="20"/>
                <w:szCs w:val="20"/>
                <w:lang w:val="fr-CD"/>
              </w:rPr>
              <w:t>-le recrutement prioritaire de  la main d’œuvre locale</w:t>
            </w:r>
          </w:p>
          <w:p w:rsidR="00775469" w:rsidRPr="00ED6EB1" w:rsidRDefault="00775469" w:rsidP="00775469">
            <w:pPr>
              <w:rPr>
                <w:sz w:val="20"/>
                <w:szCs w:val="20"/>
                <w:lang w:val="fr-CD"/>
              </w:rPr>
            </w:pPr>
            <w:r w:rsidRPr="00ED6EB1">
              <w:rPr>
                <w:sz w:val="20"/>
                <w:szCs w:val="20"/>
                <w:lang w:val="fr-CD"/>
              </w:rPr>
              <w:t>-la Prévention en amont des rejets des poussières dans les eaux de surface par arrosages réguliers des pistes dénudées</w:t>
            </w:r>
          </w:p>
          <w:p w:rsidR="00775469" w:rsidRPr="00ED6EB1" w:rsidRDefault="00775469" w:rsidP="00775469">
            <w:pPr>
              <w:rPr>
                <w:sz w:val="20"/>
                <w:szCs w:val="20"/>
                <w:lang w:val="fr-CD"/>
              </w:rPr>
            </w:pPr>
            <w:r w:rsidRPr="00ED6EB1">
              <w:rPr>
                <w:sz w:val="20"/>
                <w:szCs w:val="20"/>
                <w:lang w:val="fr-CD"/>
              </w:rPr>
              <w:t>-le Compactage des sols déstructurés.</w:t>
            </w:r>
          </w:p>
        </w:tc>
        <w:tc>
          <w:tcPr>
            <w:tcW w:w="1751" w:type="dxa"/>
          </w:tcPr>
          <w:p w:rsidR="00775469" w:rsidRPr="00ED6EB1" w:rsidRDefault="00775469" w:rsidP="00775469">
            <w:pPr>
              <w:rPr>
                <w:sz w:val="20"/>
                <w:szCs w:val="20"/>
                <w:lang w:val="fr-CD"/>
              </w:rPr>
            </w:pPr>
            <w:r w:rsidRPr="00ED6EB1">
              <w:rPr>
                <w:sz w:val="20"/>
                <w:szCs w:val="20"/>
                <w:lang w:val="fr-CD"/>
              </w:rPr>
              <w:lastRenderedPageBreak/>
              <w:t>-la Sécurisation du personnel du chantier et de la population hôte,</w:t>
            </w:r>
          </w:p>
          <w:p w:rsidR="00775469" w:rsidRPr="00ED6EB1" w:rsidRDefault="00775469" w:rsidP="00775469">
            <w:pPr>
              <w:rPr>
                <w:sz w:val="20"/>
                <w:szCs w:val="20"/>
                <w:lang w:val="fr-CD"/>
              </w:rPr>
            </w:pPr>
            <w:r w:rsidRPr="00ED6EB1">
              <w:rPr>
                <w:sz w:val="20"/>
                <w:szCs w:val="20"/>
                <w:lang w:val="fr-CD"/>
              </w:rPr>
              <w:t>-la limitation du nombre d’accidents liés aux travaux de chantier,</w:t>
            </w:r>
          </w:p>
          <w:p w:rsidR="00775469" w:rsidRPr="00ED6EB1" w:rsidRDefault="00775469" w:rsidP="00775469">
            <w:pPr>
              <w:rPr>
                <w:sz w:val="20"/>
                <w:szCs w:val="20"/>
                <w:lang w:val="fr-CD"/>
              </w:rPr>
            </w:pPr>
            <w:r w:rsidRPr="00ED6EB1">
              <w:rPr>
                <w:sz w:val="20"/>
                <w:szCs w:val="20"/>
                <w:lang w:val="fr-CD"/>
              </w:rPr>
              <w:t>-la préservation de la qualité des eaux de surface et souterraine,</w:t>
            </w:r>
          </w:p>
          <w:p w:rsidR="00775469" w:rsidRPr="00ED6EB1" w:rsidRDefault="00775469" w:rsidP="00775469">
            <w:pPr>
              <w:rPr>
                <w:sz w:val="20"/>
                <w:szCs w:val="20"/>
                <w:lang w:val="fr-CD"/>
              </w:rPr>
            </w:pPr>
            <w:r w:rsidRPr="00ED6EB1">
              <w:rPr>
                <w:sz w:val="20"/>
                <w:szCs w:val="20"/>
                <w:lang w:val="fr-CD"/>
              </w:rPr>
              <w:t>-la remise en état des gîtes d’emprunt,</w:t>
            </w:r>
          </w:p>
          <w:p w:rsidR="00775469" w:rsidRPr="00ED6EB1" w:rsidRDefault="00775469" w:rsidP="00775469">
            <w:pPr>
              <w:rPr>
                <w:sz w:val="20"/>
                <w:szCs w:val="20"/>
                <w:lang w:val="fr-CD"/>
              </w:rPr>
            </w:pPr>
            <w:r w:rsidRPr="00ED6EB1">
              <w:rPr>
                <w:sz w:val="20"/>
                <w:szCs w:val="20"/>
                <w:lang w:val="fr-CD"/>
              </w:rPr>
              <w:t>-la Préservation de la qualité de l’environnement.</w:t>
            </w:r>
          </w:p>
        </w:tc>
        <w:tc>
          <w:tcPr>
            <w:tcW w:w="1559" w:type="dxa"/>
          </w:tcPr>
          <w:p w:rsidR="00775469" w:rsidRPr="00ED6EB1" w:rsidRDefault="00775469" w:rsidP="00775469">
            <w:pPr>
              <w:rPr>
                <w:sz w:val="20"/>
                <w:szCs w:val="20"/>
                <w:lang w:val="fr-CD"/>
              </w:rPr>
            </w:pPr>
            <w:r w:rsidRPr="00ED6EB1">
              <w:rPr>
                <w:sz w:val="20"/>
                <w:szCs w:val="20"/>
                <w:lang w:val="fr-CD"/>
              </w:rPr>
              <w:t>La Société adjudicataire (ESG) et le CGL</w:t>
            </w:r>
          </w:p>
        </w:tc>
        <w:tc>
          <w:tcPr>
            <w:tcW w:w="1559" w:type="dxa"/>
          </w:tcPr>
          <w:p w:rsidR="00775469" w:rsidRPr="00ED6EB1" w:rsidRDefault="00775469" w:rsidP="00775469">
            <w:pPr>
              <w:rPr>
                <w:sz w:val="20"/>
                <w:szCs w:val="20"/>
                <w:lang w:val="fr-CD"/>
              </w:rPr>
            </w:pPr>
            <w:r w:rsidRPr="00ED6EB1">
              <w:rPr>
                <w:sz w:val="20"/>
                <w:szCs w:val="20"/>
                <w:lang w:val="fr-CD"/>
              </w:rPr>
              <w:t>Pendant toute la durée des travaux de génie civil et durant la phase d’exploitation des ouvrages</w:t>
            </w:r>
          </w:p>
        </w:tc>
        <w:tc>
          <w:tcPr>
            <w:tcW w:w="1247" w:type="dxa"/>
          </w:tcPr>
          <w:p w:rsidR="00775469" w:rsidRPr="00ED6EB1" w:rsidRDefault="00775469" w:rsidP="00775469">
            <w:pPr>
              <w:rPr>
                <w:sz w:val="20"/>
                <w:szCs w:val="20"/>
              </w:rPr>
            </w:pPr>
            <w:r w:rsidRPr="00ED6EB1">
              <w:rPr>
                <w:sz w:val="20"/>
                <w:szCs w:val="20"/>
              </w:rPr>
              <w:t>Inclus dans le projet</w:t>
            </w:r>
          </w:p>
        </w:tc>
      </w:tr>
      <w:tr w:rsidR="00775469" w:rsidRPr="00ED6EB1" w:rsidTr="00ED6EB1">
        <w:tc>
          <w:tcPr>
            <w:tcW w:w="1985" w:type="dxa"/>
          </w:tcPr>
          <w:p w:rsidR="00775469" w:rsidRPr="00ED6EB1" w:rsidRDefault="00775469" w:rsidP="00775469">
            <w:pPr>
              <w:rPr>
                <w:sz w:val="20"/>
                <w:szCs w:val="20"/>
                <w:lang w:val="fr-CD"/>
              </w:rPr>
            </w:pPr>
            <w:r w:rsidRPr="00ED6EB1">
              <w:rPr>
                <w:sz w:val="20"/>
                <w:szCs w:val="20"/>
                <w:lang w:val="fr-CD"/>
              </w:rPr>
              <w:lastRenderedPageBreak/>
              <w:t>Entreposage des différents containers de matériaux de construction.</w:t>
            </w:r>
          </w:p>
        </w:tc>
        <w:tc>
          <w:tcPr>
            <w:tcW w:w="3494" w:type="dxa"/>
          </w:tcPr>
          <w:p w:rsidR="00775469" w:rsidRPr="00ED6EB1" w:rsidRDefault="00775469" w:rsidP="00775469">
            <w:pPr>
              <w:rPr>
                <w:sz w:val="20"/>
                <w:szCs w:val="20"/>
                <w:lang w:val="fr-CD"/>
              </w:rPr>
            </w:pPr>
            <w:r w:rsidRPr="00ED6EB1">
              <w:rPr>
                <w:sz w:val="20"/>
                <w:szCs w:val="20"/>
                <w:lang w:val="fr-CD"/>
              </w:rPr>
              <w:t>-la modification du paysage/pollution visuelle</w:t>
            </w: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 xml:space="preserve">-les Risques d’accidents et blessures, </w:t>
            </w:r>
          </w:p>
          <w:p w:rsidR="00775469" w:rsidRPr="00ED6EB1" w:rsidRDefault="00775469" w:rsidP="00775469">
            <w:pPr>
              <w:rPr>
                <w:sz w:val="20"/>
                <w:szCs w:val="20"/>
                <w:lang w:val="fr-CD"/>
              </w:rPr>
            </w:pPr>
            <w:r w:rsidRPr="00ED6EB1">
              <w:rPr>
                <w:sz w:val="20"/>
                <w:szCs w:val="20"/>
                <w:lang w:val="fr-CD"/>
              </w:rPr>
              <w:t>-la pollution des eaux suite aux suintements des produits chimiques dangereux,</w:t>
            </w:r>
          </w:p>
          <w:p w:rsidR="00775469" w:rsidRPr="00ED6EB1" w:rsidRDefault="00775469" w:rsidP="00775469">
            <w:pPr>
              <w:rPr>
                <w:sz w:val="20"/>
                <w:szCs w:val="20"/>
                <w:lang w:val="fr-CD"/>
              </w:rPr>
            </w:pPr>
            <w:r w:rsidRPr="00ED6EB1">
              <w:rPr>
                <w:sz w:val="20"/>
                <w:szCs w:val="20"/>
                <w:lang w:val="fr-CD"/>
              </w:rPr>
              <w:t>- la perturbation de la circulation de l’air,</w:t>
            </w:r>
          </w:p>
          <w:p w:rsidR="00775469" w:rsidRPr="00ED6EB1" w:rsidRDefault="00775469" w:rsidP="00775469">
            <w:pPr>
              <w:rPr>
                <w:sz w:val="20"/>
                <w:szCs w:val="20"/>
                <w:lang w:val="fr-CD"/>
              </w:rPr>
            </w:pPr>
            <w:r w:rsidRPr="00ED6EB1">
              <w:rPr>
                <w:sz w:val="20"/>
                <w:szCs w:val="20"/>
                <w:lang w:val="fr-CD"/>
              </w:rPr>
              <w:t>-la Modification de la structure du sol,</w:t>
            </w:r>
          </w:p>
          <w:p w:rsidR="00775469" w:rsidRPr="00ED6EB1" w:rsidRDefault="00775469" w:rsidP="00775469">
            <w:pPr>
              <w:rPr>
                <w:sz w:val="20"/>
                <w:szCs w:val="20"/>
                <w:lang w:val="fr-CD"/>
              </w:rPr>
            </w:pPr>
            <w:r w:rsidRPr="00ED6EB1">
              <w:rPr>
                <w:sz w:val="20"/>
                <w:szCs w:val="20"/>
                <w:lang w:val="fr-CD"/>
              </w:rPr>
              <w:t>-la Création d’emplois temporaires,</w:t>
            </w:r>
          </w:p>
          <w:p w:rsidR="00775469" w:rsidRPr="00ED6EB1" w:rsidRDefault="00775469" w:rsidP="00775469">
            <w:pPr>
              <w:rPr>
                <w:sz w:val="20"/>
                <w:szCs w:val="20"/>
                <w:lang w:val="fr-CD"/>
              </w:rPr>
            </w:pPr>
            <w:r w:rsidRPr="00ED6EB1">
              <w:rPr>
                <w:sz w:val="20"/>
                <w:szCs w:val="20"/>
                <w:lang w:val="fr-CD"/>
              </w:rPr>
              <w:lastRenderedPageBreak/>
              <w:t>-le Risque de transmission des IST/VIH),</w:t>
            </w:r>
          </w:p>
          <w:p w:rsidR="00775469" w:rsidRPr="00ED6EB1" w:rsidRDefault="00775469" w:rsidP="00775469">
            <w:pPr>
              <w:rPr>
                <w:sz w:val="20"/>
                <w:szCs w:val="20"/>
                <w:lang w:val="fr-CD"/>
              </w:rPr>
            </w:pPr>
            <w:r w:rsidRPr="00ED6EB1">
              <w:rPr>
                <w:sz w:val="20"/>
                <w:szCs w:val="20"/>
                <w:lang w:val="fr-CD"/>
              </w:rPr>
              <w:t>-le Risque de pollution du sol,</w:t>
            </w:r>
          </w:p>
          <w:p w:rsidR="00775469" w:rsidRPr="00ED6EB1" w:rsidRDefault="00775469" w:rsidP="00775469">
            <w:pPr>
              <w:rPr>
                <w:sz w:val="20"/>
                <w:szCs w:val="20"/>
                <w:lang w:val="fr-CD"/>
              </w:rPr>
            </w:pPr>
            <w:r w:rsidRPr="00ED6EB1">
              <w:rPr>
                <w:sz w:val="20"/>
                <w:szCs w:val="20"/>
                <w:lang w:val="fr-CD"/>
              </w:rPr>
              <w:t>-le risque de ravinement du sol,</w:t>
            </w:r>
          </w:p>
          <w:p w:rsidR="00775469" w:rsidRPr="00ED6EB1" w:rsidRDefault="00775469" w:rsidP="00775469">
            <w:pPr>
              <w:rPr>
                <w:sz w:val="20"/>
                <w:szCs w:val="20"/>
                <w:lang w:val="fr-CD"/>
              </w:rPr>
            </w:pPr>
            <w:r w:rsidRPr="00ED6EB1">
              <w:rPr>
                <w:sz w:val="20"/>
                <w:szCs w:val="20"/>
                <w:lang w:val="fr-CD"/>
              </w:rPr>
              <w:t>-la création d’emplois temporaires,</w:t>
            </w:r>
          </w:p>
          <w:p w:rsidR="00775469" w:rsidRPr="00ED6EB1" w:rsidRDefault="00775469" w:rsidP="00775469">
            <w:pPr>
              <w:rPr>
                <w:sz w:val="20"/>
                <w:szCs w:val="20"/>
                <w:lang w:val="fr-CD"/>
              </w:rPr>
            </w:pPr>
            <w:r w:rsidRPr="00ED6EB1">
              <w:rPr>
                <w:sz w:val="20"/>
                <w:szCs w:val="20"/>
                <w:lang w:val="fr-CD"/>
              </w:rPr>
              <w:t>-le risque d’incendies</w:t>
            </w:r>
          </w:p>
          <w:p w:rsidR="00775469" w:rsidRPr="00ED6EB1" w:rsidRDefault="00775469" w:rsidP="00775469">
            <w:pPr>
              <w:rPr>
                <w:sz w:val="20"/>
                <w:szCs w:val="20"/>
                <w:lang w:val="fr-CD"/>
              </w:rPr>
            </w:pPr>
          </w:p>
        </w:tc>
        <w:tc>
          <w:tcPr>
            <w:tcW w:w="3969" w:type="dxa"/>
          </w:tcPr>
          <w:p w:rsidR="00775469" w:rsidRPr="00ED6EB1" w:rsidRDefault="00775469" w:rsidP="00775469">
            <w:pPr>
              <w:rPr>
                <w:sz w:val="20"/>
                <w:szCs w:val="20"/>
                <w:lang w:val="fr-CD"/>
              </w:rPr>
            </w:pPr>
            <w:r w:rsidRPr="00ED6EB1">
              <w:rPr>
                <w:sz w:val="20"/>
                <w:szCs w:val="20"/>
                <w:lang w:val="fr-CD"/>
              </w:rPr>
              <w:lastRenderedPageBreak/>
              <w:t>-l’évacuation de ces contenants juste après la fin des travaux,</w:t>
            </w:r>
          </w:p>
          <w:p w:rsidR="00775469" w:rsidRPr="00ED6EB1" w:rsidRDefault="00775469" w:rsidP="00775469">
            <w:pPr>
              <w:rPr>
                <w:sz w:val="20"/>
                <w:szCs w:val="20"/>
                <w:lang w:val="fr-CD"/>
              </w:rPr>
            </w:pPr>
            <w:r w:rsidRPr="00ED6EB1">
              <w:rPr>
                <w:sz w:val="20"/>
                <w:szCs w:val="20"/>
                <w:lang w:val="fr-CD"/>
              </w:rPr>
              <w:t>-le respect des consignes données,</w:t>
            </w:r>
          </w:p>
          <w:p w:rsidR="00775469" w:rsidRPr="00ED6EB1" w:rsidRDefault="00775469" w:rsidP="00775469">
            <w:pPr>
              <w:rPr>
                <w:sz w:val="20"/>
                <w:szCs w:val="20"/>
                <w:lang w:val="fr-CD"/>
              </w:rPr>
            </w:pPr>
            <w:r w:rsidRPr="00ED6EB1">
              <w:rPr>
                <w:sz w:val="20"/>
                <w:szCs w:val="20"/>
                <w:lang w:val="fr-CD"/>
              </w:rPr>
              <w:t>-l’élaboration du plan d’urgences et sécurité,</w:t>
            </w:r>
          </w:p>
          <w:p w:rsidR="00775469" w:rsidRPr="00ED6EB1" w:rsidRDefault="00775469" w:rsidP="00775469">
            <w:pPr>
              <w:rPr>
                <w:sz w:val="20"/>
                <w:szCs w:val="20"/>
                <w:lang w:val="fr-CD"/>
              </w:rPr>
            </w:pPr>
            <w:r w:rsidRPr="00ED6EB1">
              <w:rPr>
                <w:sz w:val="20"/>
                <w:szCs w:val="20"/>
                <w:lang w:val="fr-CD"/>
              </w:rPr>
              <w:t>-l’affichage des consignes de sécurité,</w:t>
            </w:r>
          </w:p>
          <w:p w:rsidR="00775469" w:rsidRPr="00ED6EB1" w:rsidRDefault="00775469" w:rsidP="00775469">
            <w:pPr>
              <w:rPr>
                <w:sz w:val="20"/>
                <w:szCs w:val="20"/>
                <w:lang w:val="fr-CD"/>
              </w:rPr>
            </w:pPr>
            <w:r w:rsidRPr="00ED6EB1">
              <w:rPr>
                <w:sz w:val="20"/>
                <w:szCs w:val="20"/>
                <w:lang w:val="fr-CD"/>
              </w:rPr>
              <w:t>-l’aménagement des aires d’entreposage étanches,</w:t>
            </w:r>
          </w:p>
          <w:p w:rsidR="00775469" w:rsidRPr="00ED6EB1" w:rsidRDefault="00775469" w:rsidP="00775469">
            <w:pPr>
              <w:rPr>
                <w:sz w:val="20"/>
                <w:szCs w:val="20"/>
                <w:lang w:val="fr-CD"/>
              </w:rPr>
            </w:pPr>
            <w:r w:rsidRPr="00ED6EB1">
              <w:rPr>
                <w:sz w:val="20"/>
                <w:szCs w:val="20"/>
                <w:lang w:val="fr-CD"/>
              </w:rPr>
              <w:t>-la Plantation du vétiver au niveau des têtes d’érosion,</w:t>
            </w:r>
          </w:p>
          <w:p w:rsidR="00775469" w:rsidRPr="00ED6EB1" w:rsidRDefault="00775469" w:rsidP="00775469">
            <w:pPr>
              <w:rPr>
                <w:sz w:val="20"/>
                <w:szCs w:val="20"/>
                <w:lang w:val="fr-CD"/>
              </w:rPr>
            </w:pPr>
            <w:r w:rsidRPr="00ED6EB1">
              <w:rPr>
                <w:sz w:val="20"/>
                <w:szCs w:val="20"/>
                <w:lang w:val="fr-CD"/>
              </w:rPr>
              <w:t xml:space="preserve">-la Sensibilisation de la population hôte à la transmission des IST/VIH et la distribution de </w:t>
            </w:r>
            <w:r w:rsidRPr="00ED6EB1">
              <w:rPr>
                <w:sz w:val="20"/>
                <w:szCs w:val="20"/>
                <w:lang w:val="fr-CD"/>
              </w:rPr>
              <w:lastRenderedPageBreak/>
              <w:t>préservatifs,</w:t>
            </w:r>
          </w:p>
          <w:p w:rsidR="00775469" w:rsidRPr="00ED6EB1" w:rsidRDefault="00775469" w:rsidP="00775469">
            <w:pPr>
              <w:rPr>
                <w:sz w:val="20"/>
                <w:szCs w:val="20"/>
                <w:lang w:val="fr-CD"/>
              </w:rPr>
            </w:pPr>
            <w:r w:rsidRPr="00ED6EB1">
              <w:rPr>
                <w:sz w:val="20"/>
                <w:szCs w:val="20"/>
                <w:lang w:val="fr-CD"/>
              </w:rPr>
              <w:t xml:space="preserve">-le traitement des sols pollués in ou ex situ, </w:t>
            </w:r>
          </w:p>
          <w:p w:rsidR="00775469" w:rsidRPr="00ED6EB1" w:rsidRDefault="00775469" w:rsidP="00775469">
            <w:pPr>
              <w:rPr>
                <w:sz w:val="20"/>
                <w:szCs w:val="20"/>
                <w:lang w:val="fr-CD"/>
              </w:rPr>
            </w:pPr>
            <w:r w:rsidRPr="00ED6EB1">
              <w:rPr>
                <w:sz w:val="20"/>
                <w:szCs w:val="20"/>
                <w:lang w:val="fr-CD"/>
              </w:rPr>
              <w:t>-le recrutement prioritaire de la main d’œuvre locale,</w:t>
            </w:r>
          </w:p>
          <w:p w:rsidR="00775469" w:rsidRPr="00ED6EB1" w:rsidRDefault="00775469" w:rsidP="00775469">
            <w:pPr>
              <w:rPr>
                <w:sz w:val="20"/>
                <w:szCs w:val="20"/>
                <w:lang w:val="fr-CD"/>
              </w:rPr>
            </w:pPr>
            <w:r w:rsidRPr="00ED6EB1">
              <w:rPr>
                <w:sz w:val="20"/>
                <w:szCs w:val="20"/>
                <w:lang w:val="fr-CD"/>
              </w:rPr>
              <w:t>-la plantation du vétiver pour lutter contre le ravinement</w:t>
            </w:r>
          </w:p>
          <w:p w:rsidR="00775469" w:rsidRPr="00ED6EB1" w:rsidRDefault="00775469" w:rsidP="00775469">
            <w:pPr>
              <w:rPr>
                <w:sz w:val="20"/>
                <w:szCs w:val="20"/>
                <w:lang w:val="fr-CD"/>
              </w:rPr>
            </w:pPr>
            <w:r w:rsidRPr="00ED6EB1">
              <w:rPr>
                <w:sz w:val="20"/>
                <w:szCs w:val="20"/>
                <w:lang w:val="fr-CD"/>
              </w:rPr>
              <w:t>-le contrôle régulier de l’étanchéité des emballages de produits chimiques stockés,</w:t>
            </w:r>
          </w:p>
          <w:p w:rsidR="00775469" w:rsidRPr="00ED6EB1" w:rsidRDefault="00775469" w:rsidP="00775469">
            <w:pPr>
              <w:rPr>
                <w:sz w:val="20"/>
                <w:szCs w:val="20"/>
                <w:lang w:val="fr-CD"/>
              </w:rPr>
            </w:pPr>
            <w:r w:rsidRPr="00ED6EB1">
              <w:rPr>
                <w:sz w:val="20"/>
                <w:szCs w:val="20"/>
                <w:lang w:val="fr-CD"/>
              </w:rPr>
              <w:t>-le placement d’extincteurs à côté de chaque container</w:t>
            </w:r>
          </w:p>
        </w:tc>
        <w:tc>
          <w:tcPr>
            <w:tcW w:w="1751" w:type="dxa"/>
          </w:tcPr>
          <w:p w:rsidR="00775469" w:rsidRPr="00ED6EB1" w:rsidRDefault="00775469" w:rsidP="00775469">
            <w:pPr>
              <w:rPr>
                <w:sz w:val="20"/>
                <w:szCs w:val="20"/>
                <w:lang w:val="fr-CD"/>
              </w:rPr>
            </w:pPr>
            <w:r w:rsidRPr="00ED6EB1">
              <w:rPr>
                <w:sz w:val="20"/>
                <w:szCs w:val="20"/>
                <w:lang w:val="fr-CD"/>
              </w:rPr>
              <w:lastRenderedPageBreak/>
              <w:t>Sécuriser le personnel du chantier et la population hôte</w:t>
            </w:r>
          </w:p>
        </w:tc>
        <w:tc>
          <w:tcPr>
            <w:tcW w:w="1559" w:type="dxa"/>
          </w:tcPr>
          <w:p w:rsidR="00775469" w:rsidRPr="00ED6EB1" w:rsidRDefault="00775469" w:rsidP="00775469">
            <w:pPr>
              <w:rPr>
                <w:sz w:val="20"/>
                <w:szCs w:val="20"/>
                <w:lang w:val="fr-CD"/>
              </w:rPr>
            </w:pPr>
            <w:r w:rsidRPr="00ED6EB1">
              <w:rPr>
                <w:sz w:val="20"/>
                <w:szCs w:val="20"/>
                <w:lang w:val="fr-CD"/>
              </w:rPr>
              <w:t>Responsable HSE de la société adjudicataire</w:t>
            </w:r>
          </w:p>
        </w:tc>
        <w:tc>
          <w:tcPr>
            <w:tcW w:w="1559" w:type="dxa"/>
          </w:tcPr>
          <w:p w:rsidR="00775469" w:rsidRPr="00ED6EB1" w:rsidRDefault="00775469" w:rsidP="00775469">
            <w:pPr>
              <w:rPr>
                <w:sz w:val="20"/>
                <w:szCs w:val="20"/>
                <w:lang w:val="fr-CD"/>
              </w:rPr>
            </w:pPr>
            <w:r w:rsidRPr="00ED6EB1">
              <w:rPr>
                <w:sz w:val="20"/>
                <w:szCs w:val="20"/>
                <w:lang w:val="fr-CD"/>
              </w:rPr>
              <w:t>Toute la durée des travaux de génie civil</w:t>
            </w:r>
          </w:p>
        </w:tc>
        <w:tc>
          <w:tcPr>
            <w:tcW w:w="1247" w:type="dxa"/>
          </w:tcPr>
          <w:p w:rsidR="00775469" w:rsidRPr="00ED6EB1" w:rsidRDefault="00775469" w:rsidP="00775469">
            <w:pPr>
              <w:rPr>
                <w:sz w:val="20"/>
                <w:szCs w:val="20"/>
              </w:rPr>
            </w:pPr>
            <w:r w:rsidRPr="00ED6EB1">
              <w:rPr>
                <w:sz w:val="20"/>
                <w:szCs w:val="20"/>
              </w:rPr>
              <w:t>Inclus dans le projet</w:t>
            </w:r>
          </w:p>
        </w:tc>
      </w:tr>
    </w:tbl>
    <w:p w:rsidR="00775469" w:rsidRPr="00775469" w:rsidRDefault="00775469" w:rsidP="00775469">
      <w:pPr>
        <w:sectPr w:rsidR="00775469" w:rsidRPr="00775469" w:rsidSect="00775469">
          <w:pgSz w:w="16838" w:h="11906" w:orient="landscape"/>
          <w:pgMar w:top="1418" w:right="992" w:bottom="1276" w:left="1247" w:header="709" w:footer="709" w:gutter="0"/>
          <w:cols w:space="708"/>
          <w:docGrid w:linePitch="360"/>
        </w:sectPr>
      </w:pPr>
    </w:p>
    <w:p w:rsidR="00775469" w:rsidRPr="00775469" w:rsidRDefault="00775469" w:rsidP="00775469">
      <w:pPr>
        <w:rPr>
          <w:lang w:val="fr-CD"/>
        </w:rPr>
      </w:pPr>
      <w:bookmarkStart w:id="114" w:name="_Toc3180675"/>
      <w:r w:rsidRPr="00775469">
        <w:rPr>
          <w:lang w:val="fr-CD"/>
        </w:rPr>
        <w:lastRenderedPageBreak/>
        <w:t>Tableau 17. Plan de Gestion environnementale et Sociale (Phase de construction et d’exploitation des ouvrages : Implantation des canaux et aménagement des pistes agricoles)</w:t>
      </w:r>
      <w:bookmarkEnd w:id="114"/>
    </w:p>
    <w:p w:rsidR="00775469" w:rsidRPr="00775469" w:rsidRDefault="00775469" w:rsidP="00775469">
      <w:pPr>
        <w:rPr>
          <w:lang w:val="fr-CD"/>
        </w:rPr>
      </w:pPr>
    </w:p>
    <w:tbl>
      <w:tblPr>
        <w:tblW w:w="1576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8"/>
        <w:gridCol w:w="28"/>
        <w:gridCol w:w="2240"/>
        <w:gridCol w:w="1827"/>
        <w:gridCol w:w="3276"/>
        <w:gridCol w:w="1827"/>
        <w:gridCol w:w="1701"/>
        <w:gridCol w:w="1559"/>
        <w:gridCol w:w="1417"/>
      </w:tblGrid>
      <w:tr w:rsidR="00775469" w:rsidRPr="00BE342C" w:rsidTr="00ED6EB1">
        <w:tc>
          <w:tcPr>
            <w:tcW w:w="1888" w:type="dxa"/>
            <w:shd w:val="clear" w:color="auto" w:fill="C6D9F1"/>
            <w:vAlign w:val="center"/>
          </w:tcPr>
          <w:p w:rsidR="00775469" w:rsidRPr="00ED6EB1" w:rsidRDefault="00775469" w:rsidP="00775469">
            <w:pPr>
              <w:rPr>
                <w:sz w:val="20"/>
                <w:szCs w:val="20"/>
              </w:rPr>
            </w:pPr>
            <w:r w:rsidRPr="00ED6EB1">
              <w:rPr>
                <w:sz w:val="20"/>
                <w:szCs w:val="20"/>
              </w:rPr>
              <w:t>Récepteur de l’impact</w:t>
            </w:r>
          </w:p>
        </w:tc>
        <w:tc>
          <w:tcPr>
            <w:tcW w:w="2268" w:type="dxa"/>
            <w:gridSpan w:val="2"/>
            <w:shd w:val="clear" w:color="auto" w:fill="C6D9F1"/>
            <w:vAlign w:val="center"/>
          </w:tcPr>
          <w:p w:rsidR="00775469" w:rsidRPr="00ED6EB1" w:rsidRDefault="00775469" w:rsidP="00775469">
            <w:pPr>
              <w:rPr>
                <w:sz w:val="20"/>
                <w:szCs w:val="20"/>
              </w:rPr>
            </w:pPr>
            <w:r w:rsidRPr="00ED6EB1">
              <w:rPr>
                <w:sz w:val="20"/>
                <w:szCs w:val="20"/>
              </w:rPr>
              <w:t>Impacts</w:t>
            </w:r>
          </w:p>
        </w:tc>
        <w:tc>
          <w:tcPr>
            <w:tcW w:w="1827" w:type="dxa"/>
            <w:shd w:val="clear" w:color="auto" w:fill="C6D9F1"/>
            <w:vAlign w:val="center"/>
          </w:tcPr>
          <w:p w:rsidR="00775469" w:rsidRPr="00ED6EB1" w:rsidRDefault="00775469" w:rsidP="00775469">
            <w:pPr>
              <w:rPr>
                <w:sz w:val="20"/>
                <w:szCs w:val="20"/>
              </w:rPr>
            </w:pPr>
            <w:r w:rsidRPr="00ED6EB1">
              <w:rPr>
                <w:sz w:val="20"/>
                <w:szCs w:val="20"/>
              </w:rPr>
              <w:t>Objectifs</w:t>
            </w:r>
          </w:p>
        </w:tc>
        <w:tc>
          <w:tcPr>
            <w:tcW w:w="3276" w:type="dxa"/>
            <w:shd w:val="clear" w:color="auto" w:fill="C6D9F1"/>
            <w:vAlign w:val="center"/>
          </w:tcPr>
          <w:p w:rsidR="00775469" w:rsidRPr="00ED6EB1" w:rsidRDefault="00775469" w:rsidP="00775469">
            <w:pPr>
              <w:rPr>
                <w:sz w:val="20"/>
                <w:szCs w:val="20"/>
              </w:rPr>
            </w:pPr>
            <w:r w:rsidRPr="00ED6EB1">
              <w:rPr>
                <w:sz w:val="20"/>
                <w:szCs w:val="20"/>
              </w:rPr>
              <w:t>Mesures d’atténuation, bonification /Compensation</w:t>
            </w:r>
          </w:p>
        </w:tc>
        <w:tc>
          <w:tcPr>
            <w:tcW w:w="1827" w:type="dxa"/>
            <w:shd w:val="clear" w:color="auto" w:fill="C6D9F1"/>
            <w:vAlign w:val="center"/>
          </w:tcPr>
          <w:p w:rsidR="00775469" w:rsidRPr="00ED6EB1" w:rsidRDefault="00775469" w:rsidP="00775469">
            <w:pPr>
              <w:rPr>
                <w:sz w:val="20"/>
                <w:szCs w:val="20"/>
              </w:rPr>
            </w:pPr>
            <w:r w:rsidRPr="00ED6EB1">
              <w:rPr>
                <w:sz w:val="20"/>
                <w:szCs w:val="20"/>
              </w:rPr>
              <w:t>Procédures</w:t>
            </w:r>
          </w:p>
        </w:tc>
        <w:tc>
          <w:tcPr>
            <w:tcW w:w="1701" w:type="dxa"/>
            <w:shd w:val="clear" w:color="auto" w:fill="C6D9F1"/>
            <w:vAlign w:val="center"/>
          </w:tcPr>
          <w:p w:rsidR="00775469" w:rsidRPr="00ED6EB1" w:rsidRDefault="00775469" w:rsidP="00775469">
            <w:pPr>
              <w:rPr>
                <w:sz w:val="20"/>
                <w:szCs w:val="20"/>
              </w:rPr>
            </w:pPr>
            <w:r w:rsidRPr="00ED6EB1">
              <w:rPr>
                <w:sz w:val="20"/>
                <w:szCs w:val="20"/>
              </w:rPr>
              <w:t>Indicateurs de performance</w:t>
            </w:r>
          </w:p>
        </w:tc>
        <w:tc>
          <w:tcPr>
            <w:tcW w:w="1559" w:type="dxa"/>
            <w:shd w:val="clear" w:color="auto" w:fill="C6D9F1"/>
            <w:vAlign w:val="center"/>
          </w:tcPr>
          <w:p w:rsidR="00775469" w:rsidRPr="00ED6EB1" w:rsidRDefault="00775469" w:rsidP="00775469">
            <w:pPr>
              <w:rPr>
                <w:sz w:val="20"/>
                <w:szCs w:val="20"/>
              </w:rPr>
            </w:pPr>
            <w:r w:rsidRPr="00ED6EB1">
              <w:rPr>
                <w:sz w:val="20"/>
                <w:szCs w:val="20"/>
              </w:rPr>
              <w:t>Echéancier d’exécution des mesures</w:t>
            </w:r>
          </w:p>
        </w:tc>
        <w:tc>
          <w:tcPr>
            <w:tcW w:w="1417" w:type="dxa"/>
            <w:shd w:val="clear" w:color="auto" w:fill="C6D9F1"/>
            <w:vAlign w:val="center"/>
          </w:tcPr>
          <w:p w:rsidR="00775469" w:rsidRPr="00ED6EB1" w:rsidRDefault="00775469" w:rsidP="00775469">
            <w:pPr>
              <w:rPr>
                <w:sz w:val="20"/>
                <w:szCs w:val="20"/>
                <w:lang w:val="fr-CD"/>
              </w:rPr>
            </w:pPr>
            <w:r w:rsidRPr="00ED6EB1">
              <w:rPr>
                <w:sz w:val="20"/>
                <w:szCs w:val="20"/>
                <w:lang w:val="fr-CD"/>
              </w:rPr>
              <w:t>Coût de gestion des impacts</w:t>
            </w:r>
          </w:p>
        </w:tc>
      </w:tr>
      <w:tr w:rsidR="00775469" w:rsidRPr="00ED6EB1" w:rsidTr="00ED6EB1">
        <w:tc>
          <w:tcPr>
            <w:tcW w:w="15763" w:type="dxa"/>
            <w:gridSpan w:val="9"/>
            <w:shd w:val="clear" w:color="auto" w:fill="D9D9D9"/>
            <w:vAlign w:val="center"/>
          </w:tcPr>
          <w:p w:rsidR="00775469" w:rsidRPr="00ED6EB1" w:rsidRDefault="00775469" w:rsidP="00775469">
            <w:pPr>
              <w:rPr>
                <w:sz w:val="20"/>
                <w:szCs w:val="20"/>
              </w:rPr>
            </w:pPr>
            <w:r w:rsidRPr="00ED6EB1">
              <w:rPr>
                <w:sz w:val="20"/>
                <w:szCs w:val="20"/>
              </w:rPr>
              <w:t>Composantes du milieu physique</w:t>
            </w:r>
          </w:p>
        </w:tc>
      </w:tr>
      <w:tr w:rsidR="00775469" w:rsidRPr="00ED6EB1" w:rsidTr="00ED6EB1">
        <w:tc>
          <w:tcPr>
            <w:tcW w:w="1916" w:type="dxa"/>
            <w:gridSpan w:val="2"/>
          </w:tcPr>
          <w:p w:rsidR="00775469" w:rsidRPr="00ED6EB1" w:rsidRDefault="00775469" w:rsidP="00775469">
            <w:pPr>
              <w:rPr>
                <w:sz w:val="20"/>
                <w:szCs w:val="20"/>
                <w:lang w:val="fr-CD"/>
              </w:rPr>
            </w:pPr>
            <w:r w:rsidRPr="00ED6EB1">
              <w:rPr>
                <w:sz w:val="20"/>
                <w:szCs w:val="20"/>
                <w:lang w:val="fr-CD"/>
              </w:rPr>
              <w:t>Eaux de surface et de profondeur</w:t>
            </w:r>
          </w:p>
        </w:tc>
        <w:tc>
          <w:tcPr>
            <w:tcW w:w="2240" w:type="dxa"/>
          </w:tcPr>
          <w:p w:rsidR="00775469" w:rsidRPr="00ED6EB1" w:rsidRDefault="00775469" w:rsidP="00775469">
            <w:pPr>
              <w:rPr>
                <w:sz w:val="20"/>
                <w:szCs w:val="20"/>
                <w:lang w:val="fr-CD"/>
              </w:rPr>
            </w:pPr>
            <w:r w:rsidRPr="00ED6EB1">
              <w:rPr>
                <w:sz w:val="20"/>
                <w:szCs w:val="20"/>
                <w:lang w:val="fr-CD"/>
              </w:rPr>
              <w:t>Risques de pollution des eaux de surface et  nappes souterraines.</w:t>
            </w:r>
          </w:p>
        </w:tc>
        <w:tc>
          <w:tcPr>
            <w:tcW w:w="1827" w:type="dxa"/>
          </w:tcPr>
          <w:p w:rsidR="00775469" w:rsidRPr="00ED6EB1" w:rsidRDefault="00775469" w:rsidP="00775469">
            <w:pPr>
              <w:rPr>
                <w:sz w:val="20"/>
                <w:szCs w:val="20"/>
                <w:lang w:val="fr-CD"/>
              </w:rPr>
            </w:pPr>
            <w:r w:rsidRPr="00ED6EB1">
              <w:rPr>
                <w:sz w:val="20"/>
                <w:szCs w:val="20"/>
                <w:lang w:val="fr-CD"/>
              </w:rPr>
              <w:t>-Lutte contre la pollution des eaux de surface et de profondeur dans la zone d’influence du projet ;</w:t>
            </w:r>
          </w:p>
          <w:p w:rsidR="00775469" w:rsidRPr="00ED6EB1" w:rsidRDefault="00775469" w:rsidP="00775469">
            <w:pPr>
              <w:rPr>
                <w:sz w:val="20"/>
                <w:szCs w:val="20"/>
                <w:lang w:val="fr-CD"/>
              </w:rPr>
            </w:pPr>
            <w:r w:rsidRPr="00ED6EB1">
              <w:rPr>
                <w:sz w:val="20"/>
                <w:szCs w:val="20"/>
                <w:lang w:val="fr-CD"/>
              </w:rPr>
              <w:t>-Limitation de la turbidité de l’eau;</w:t>
            </w:r>
          </w:p>
          <w:p w:rsidR="00775469" w:rsidRPr="00ED6EB1" w:rsidRDefault="00775469" w:rsidP="00775469">
            <w:pPr>
              <w:rPr>
                <w:sz w:val="20"/>
                <w:szCs w:val="20"/>
                <w:lang w:val="fr-CD"/>
              </w:rPr>
            </w:pPr>
            <w:r w:rsidRPr="00ED6EB1">
              <w:rPr>
                <w:sz w:val="20"/>
                <w:szCs w:val="20"/>
                <w:lang w:val="fr-CD"/>
              </w:rPr>
              <w:t>-Evitement d’envasement des pièces d’eau ;</w:t>
            </w:r>
          </w:p>
          <w:p w:rsidR="00775469" w:rsidRPr="00ED6EB1" w:rsidRDefault="00775469" w:rsidP="00775469">
            <w:pPr>
              <w:rPr>
                <w:sz w:val="20"/>
                <w:szCs w:val="20"/>
                <w:lang w:val="fr-CD"/>
              </w:rPr>
            </w:pPr>
            <w:r w:rsidRPr="00ED6EB1">
              <w:rPr>
                <w:sz w:val="20"/>
                <w:szCs w:val="20"/>
                <w:lang w:val="fr-CD"/>
              </w:rPr>
              <w:t>-Evitement d’ensablement des réseaux hydrauliques.</w:t>
            </w:r>
          </w:p>
        </w:tc>
        <w:tc>
          <w:tcPr>
            <w:tcW w:w="3276" w:type="dxa"/>
          </w:tcPr>
          <w:p w:rsidR="00775469" w:rsidRPr="00ED6EB1" w:rsidRDefault="00775469" w:rsidP="00775469">
            <w:pPr>
              <w:rPr>
                <w:sz w:val="20"/>
                <w:szCs w:val="20"/>
                <w:lang w:val="fr-CD"/>
              </w:rPr>
            </w:pPr>
            <w:r w:rsidRPr="00ED6EB1">
              <w:rPr>
                <w:sz w:val="20"/>
                <w:szCs w:val="20"/>
                <w:lang w:val="fr-CD"/>
              </w:rPr>
              <w:t>-Traitement des effluents produits pendant les phases d’installation des ouvrages hydrauliques, pistes agricoles et durant leur exploitation ;</w:t>
            </w:r>
          </w:p>
          <w:p w:rsidR="00775469" w:rsidRPr="00ED6EB1" w:rsidRDefault="00775469" w:rsidP="00775469">
            <w:pPr>
              <w:rPr>
                <w:sz w:val="20"/>
                <w:szCs w:val="20"/>
                <w:lang w:val="fr-CD"/>
              </w:rPr>
            </w:pPr>
            <w:r w:rsidRPr="00ED6EB1">
              <w:rPr>
                <w:sz w:val="20"/>
                <w:szCs w:val="20"/>
                <w:lang w:val="fr-CD"/>
              </w:rPr>
              <w:t>-Analyses physico-chimiques des eaux de surface et celles de la nappe phréatique ;</w:t>
            </w:r>
          </w:p>
          <w:p w:rsidR="00775469" w:rsidRPr="00ED6EB1" w:rsidRDefault="00775469" w:rsidP="00775469">
            <w:pPr>
              <w:rPr>
                <w:sz w:val="20"/>
                <w:szCs w:val="20"/>
                <w:lang w:val="fr-CD"/>
              </w:rPr>
            </w:pPr>
            <w:r w:rsidRPr="00ED6EB1">
              <w:rPr>
                <w:sz w:val="20"/>
                <w:szCs w:val="20"/>
                <w:lang w:val="fr-CD"/>
              </w:rPr>
              <w:t>-Monitoring des écosystèmes environnementaux ;</w:t>
            </w:r>
          </w:p>
          <w:p w:rsidR="00775469" w:rsidRPr="00ED6EB1" w:rsidRDefault="00775469" w:rsidP="00775469">
            <w:pPr>
              <w:rPr>
                <w:sz w:val="20"/>
                <w:szCs w:val="20"/>
                <w:lang w:val="fr-CD"/>
              </w:rPr>
            </w:pPr>
            <w:r w:rsidRPr="00ED6EB1">
              <w:rPr>
                <w:sz w:val="20"/>
                <w:szCs w:val="20"/>
                <w:lang w:val="fr-CD"/>
              </w:rPr>
              <w:t>-Curage régulier des ouvrages hydrauliques implantés durant la phase de construction et pendant l’exploitation de ces derniers.</w:t>
            </w:r>
          </w:p>
        </w:tc>
        <w:tc>
          <w:tcPr>
            <w:tcW w:w="1827" w:type="dxa"/>
          </w:tcPr>
          <w:p w:rsidR="00775469" w:rsidRPr="00ED6EB1" w:rsidRDefault="00775469" w:rsidP="00775469">
            <w:pPr>
              <w:rPr>
                <w:sz w:val="20"/>
                <w:szCs w:val="20"/>
                <w:lang w:val="fr-CD"/>
              </w:rPr>
            </w:pPr>
            <w:r w:rsidRPr="00ED6EB1">
              <w:rPr>
                <w:sz w:val="20"/>
                <w:szCs w:val="20"/>
                <w:lang w:val="fr-CD"/>
              </w:rPr>
              <w:t>Respect de normes de rejet des effluents, de la loi sur l’eau et d’autres réglementations en vigueur, organisation des curages manuels.</w:t>
            </w:r>
          </w:p>
        </w:tc>
        <w:tc>
          <w:tcPr>
            <w:tcW w:w="1701" w:type="dxa"/>
          </w:tcPr>
          <w:p w:rsidR="00775469" w:rsidRPr="00ED6EB1" w:rsidRDefault="00775469" w:rsidP="00775469">
            <w:pPr>
              <w:rPr>
                <w:sz w:val="20"/>
                <w:szCs w:val="20"/>
                <w:lang w:val="fr-CD"/>
              </w:rPr>
            </w:pPr>
            <w:r w:rsidRPr="00ED6EB1">
              <w:rPr>
                <w:sz w:val="20"/>
                <w:szCs w:val="20"/>
                <w:lang w:val="fr-CD"/>
              </w:rPr>
              <w:t>-Les paramètres physico-chimiques des eaux sont contrôlés et sont conformes ;</w:t>
            </w:r>
          </w:p>
          <w:p w:rsidR="00775469" w:rsidRPr="00ED6EB1" w:rsidRDefault="00775469" w:rsidP="00775469">
            <w:pPr>
              <w:rPr>
                <w:sz w:val="20"/>
                <w:szCs w:val="20"/>
                <w:lang w:val="fr-CD"/>
              </w:rPr>
            </w:pPr>
            <w:r w:rsidRPr="00ED6EB1">
              <w:rPr>
                <w:sz w:val="20"/>
                <w:szCs w:val="20"/>
                <w:lang w:val="fr-CD"/>
              </w:rPr>
              <w:t>-Les ouvrages hydrauliques sont curés et exempts de toute obstruction.</w:t>
            </w:r>
          </w:p>
        </w:tc>
        <w:tc>
          <w:tcPr>
            <w:tcW w:w="1559" w:type="dxa"/>
          </w:tcPr>
          <w:p w:rsidR="00775469" w:rsidRPr="00ED6EB1" w:rsidRDefault="00775469" w:rsidP="00775469">
            <w:pPr>
              <w:rPr>
                <w:sz w:val="20"/>
                <w:szCs w:val="20"/>
                <w:lang w:val="fr-CD"/>
              </w:rPr>
            </w:pPr>
            <w:r w:rsidRPr="00ED6EB1">
              <w:rPr>
                <w:sz w:val="20"/>
                <w:szCs w:val="20"/>
                <w:lang w:val="fr-CD"/>
              </w:rPr>
              <w:t>Toute la durée des travaux de génie civil et pendant l’exploitation des ouvrages installés.</w:t>
            </w:r>
          </w:p>
        </w:tc>
        <w:tc>
          <w:tcPr>
            <w:tcW w:w="1417" w:type="dxa"/>
          </w:tcPr>
          <w:p w:rsidR="00775469" w:rsidRPr="00ED6EB1" w:rsidRDefault="00775469" w:rsidP="00775469">
            <w:pPr>
              <w:rPr>
                <w:sz w:val="20"/>
                <w:szCs w:val="20"/>
              </w:rPr>
            </w:pPr>
            <w:r w:rsidRPr="00ED6EB1">
              <w:rPr>
                <w:sz w:val="20"/>
                <w:szCs w:val="20"/>
              </w:rPr>
              <w:t>Inclus dans le projet</w:t>
            </w:r>
          </w:p>
        </w:tc>
      </w:tr>
      <w:tr w:rsidR="00775469" w:rsidRPr="00BE342C" w:rsidTr="00ED6EB1">
        <w:tc>
          <w:tcPr>
            <w:tcW w:w="1916" w:type="dxa"/>
            <w:gridSpan w:val="2"/>
          </w:tcPr>
          <w:p w:rsidR="00775469" w:rsidRPr="00ED6EB1" w:rsidRDefault="00775469" w:rsidP="00775469">
            <w:pPr>
              <w:rPr>
                <w:sz w:val="20"/>
                <w:szCs w:val="20"/>
              </w:rPr>
            </w:pPr>
            <w:r w:rsidRPr="00ED6EB1">
              <w:rPr>
                <w:sz w:val="20"/>
                <w:szCs w:val="20"/>
              </w:rPr>
              <w:t>Sols</w:t>
            </w:r>
          </w:p>
        </w:tc>
        <w:tc>
          <w:tcPr>
            <w:tcW w:w="2240" w:type="dxa"/>
          </w:tcPr>
          <w:p w:rsidR="00775469" w:rsidRPr="00ED6EB1" w:rsidRDefault="00775469" w:rsidP="00775469">
            <w:pPr>
              <w:rPr>
                <w:sz w:val="20"/>
                <w:szCs w:val="20"/>
                <w:lang w:val="fr-CD"/>
              </w:rPr>
            </w:pPr>
            <w:r w:rsidRPr="00ED6EB1">
              <w:rPr>
                <w:sz w:val="20"/>
                <w:szCs w:val="20"/>
                <w:lang w:val="fr-CD"/>
              </w:rPr>
              <w:t xml:space="preserve">-Risques de pollution due aux rejets des produits pétroliers et/ou chimiques dangereux, </w:t>
            </w:r>
            <w:r w:rsidRPr="00ED6EB1">
              <w:rPr>
                <w:sz w:val="20"/>
                <w:szCs w:val="20"/>
                <w:lang w:val="fr-CD"/>
              </w:rPr>
              <w:lastRenderedPageBreak/>
              <w:t xml:space="preserve">etc. </w:t>
            </w:r>
          </w:p>
          <w:p w:rsidR="00775469" w:rsidRPr="00ED6EB1" w:rsidRDefault="00775469" w:rsidP="00775469">
            <w:pPr>
              <w:rPr>
                <w:sz w:val="20"/>
                <w:szCs w:val="20"/>
                <w:lang w:val="fr-CD"/>
              </w:rPr>
            </w:pPr>
            <w:r w:rsidRPr="00ED6EB1">
              <w:rPr>
                <w:sz w:val="20"/>
                <w:szCs w:val="20"/>
                <w:lang w:val="fr-CD"/>
              </w:rPr>
              <w:t>-Production des déchets solides inorganiques et organiques (flore et faune).</w:t>
            </w:r>
          </w:p>
          <w:p w:rsidR="00775469" w:rsidRPr="00ED6EB1" w:rsidRDefault="00775469" w:rsidP="00775469">
            <w:pPr>
              <w:rPr>
                <w:sz w:val="20"/>
                <w:szCs w:val="20"/>
                <w:lang w:val="fr-CD"/>
              </w:rPr>
            </w:pPr>
            <w:r w:rsidRPr="00ED6EB1">
              <w:rPr>
                <w:sz w:val="20"/>
                <w:szCs w:val="20"/>
                <w:lang w:val="fr-CD"/>
              </w:rPr>
              <w:t>-Risques de ravinement des sols ;</w:t>
            </w:r>
          </w:p>
          <w:p w:rsidR="00775469" w:rsidRPr="00ED6EB1" w:rsidRDefault="00775469" w:rsidP="00775469">
            <w:pPr>
              <w:rPr>
                <w:sz w:val="20"/>
                <w:szCs w:val="20"/>
                <w:lang w:val="fr-CD"/>
              </w:rPr>
            </w:pPr>
            <w:r w:rsidRPr="00ED6EB1">
              <w:rPr>
                <w:sz w:val="20"/>
                <w:szCs w:val="20"/>
                <w:lang w:val="fr-CD"/>
              </w:rPr>
              <w:t>-Perturbation de la structure du sol ;</w:t>
            </w:r>
          </w:p>
          <w:p w:rsidR="00775469" w:rsidRPr="00ED6EB1" w:rsidRDefault="00775469" w:rsidP="00775469">
            <w:pPr>
              <w:rPr>
                <w:sz w:val="20"/>
                <w:szCs w:val="20"/>
                <w:lang w:val="fr-CD"/>
              </w:rPr>
            </w:pPr>
            <w:r w:rsidRPr="00ED6EB1">
              <w:rPr>
                <w:sz w:val="20"/>
                <w:szCs w:val="20"/>
                <w:lang w:val="fr-CD"/>
              </w:rPr>
              <w:t>-Glissement de terrain et éboulements divers.</w:t>
            </w:r>
          </w:p>
        </w:tc>
        <w:tc>
          <w:tcPr>
            <w:tcW w:w="1827" w:type="dxa"/>
          </w:tcPr>
          <w:p w:rsidR="00775469" w:rsidRPr="00ED6EB1" w:rsidRDefault="00775469" w:rsidP="00775469">
            <w:pPr>
              <w:rPr>
                <w:sz w:val="20"/>
                <w:szCs w:val="20"/>
                <w:lang w:val="fr-CD"/>
              </w:rPr>
            </w:pPr>
            <w:r w:rsidRPr="00ED6EB1">
              <w:rPr>
                <w:sz w:val="20"/>
                <w:szCs w:val="20"/>
                <w:lang w:val="fr-CD"/>
              </w:rPr>
              <w:lastRenderedPageBreak/>
              <w:t>-Lutte contre le ravinement et la pollution des sols ;</w:t>
            </w:r>
          </w:p>
          <w:p w:rsidR="00775469" w:rsidRPr="00ED6EB1" w:rsidRDefault="00775469" w:rsidP="00775469">
            <w:pPr>
              <w:rPr>
                <w:sz w:val="20"/>
                <w:szCs w:val="20"/>
                <w:lang w:val="fr-CD"/>
              </w:rPr>
            </w:pPr>
            <w:r w:rsidRPr="00ED6EB1">
              <w:rPr>
                <w:sz w:val="20"/>
                <w:szCs w:val="20"/>
                <w:lang w:val="fr-CD"/>
              </w:rPr>
              <w:lastRenderedPageBreak/>
              <w:t>-Lutte contre les décharges sauvages.</w:t>
            </w:r>
          </w:p>
          <w:p w:rsidR="00775469" w:rsidRPr="00ED6EB1" w:rsidRDefault="00775469" w:rsidP="00775469">
            <w:pPr>
              <w:rPr>
                <w:sz w:val="20"/>
                <w:szCs w:val="20"/>
                <w:lang w:val="fr-CD"/>
              </w:rPr>
            </w:pPr>
          </w:p>
        </w:tc>
        <w:tc>
          <w:tcPr>
            <w:tcW w:w="3276" w:type="dxa"/>
          </w:tcPr>
          <w:p w:rsidR="00775469" w:rsidRPr="00ED6EB1" w:rsidRDefault="00775469" w:rsidP="00775469">
            <w:pPr>
              <w:rPr>
                <w:sz w:val="20"/>
                <w:szCs w:val="20"/>
                <w:lang w:val="fr-CD"/>
              </w:rPr>
            </w:pPr>
            <w:r w:rsidRPr="00ED6EB1">
              <w:rPr>
                <w:sz w:val="20"/>
                <w:szCs w:val="20"/>
                <w:lang w:val="fr-CD"/>
              </w:rPr>
              <w:lastRenderedPageBreak/>
              <w:t xml:space="preserve">-Manipulation intelligente des produits pétroliers, Traitement des sols contaminés et d’effluents chargés de polluants et restauration </w:t>
            </w:r>
            <w:r w:rsidRPr="00ED6EB1">
              <w:rPr>
                <w:sz w:val="20"/>
                <w:szCs w:val="20"/>
                <w:lang w:val="fr-CD"/>
              </w:rPr>
              <w:lastRenderedPageBreak/>
              <w:t xml:space="preserve">des équilibres rompus ; </w:t>
            </w:r>
          </w:p>
          <w:p w:rsidR="00775469" w:rsidRPr="00ED6EB1" w:rsidRDefault="00775469" w:rsidP="00775469">
            <w:pPr>
              <w:rPr>
                <w:sz w:val="20"/>
                <w:szCs w:val="20"/>
                <w:lang w:val="fr-CD"/>
              </w:rPr>
            </w:pPr>
            <w:r w:rsidRPr="00ED6EB1">
              <w:rPr>
                <w:sz w:val="20"/>
                <w:szCs w:val="20"/>
                <w:lang w:val="fr-CD"/>
              </w:rPr>
              <w:t>-Aménagement des aires étanches et contrôles réguliers des emballages de différents produits dangereux ;</w:t>
            </w:r>
          </w:p>
          <w:p w:rsidR="00775469" w:rsidRPr="00ED6EB1" w:rsidRDefault="00775469" w:rsidP="00775469">
            <w:pPr>
              <w:rPr>
                <w:sz w:val="20"/>
                <w:szCs w:val="20"/>
                <w:lang w:val="fr-CD"/>
              </w:rPr>
            </w:pPr>
            <w:r w:rsidRPr="00ED6EB1">
              <w:rPr>
                <w:sz w:val="20"/>
                <w:szCs w:val="20"/>
                <w:lang w:val="fr-CD"/>
              </w:rPr>
              <w:t>-Collecte des lubrifiants usés pour la réutilisation et/</w:t>
            </w:r>
            <w:r w:rsidR="00DA7AA5" w:rsidRPr="00ED6EB1">
              <w:rPr>
                <w:sz w:val="20"/>
                <w:szCs w:val="20"/>
                <w:lang w:val="fr-CD"/>
              </w:rPr>
              <w:t>ou recyclage</w:t>
            </w:r>
            <w:r w:rsidRPr="00ED6EB1">
              <w:rPr>
                <w:sz w:val="20"/>
                <w:szCs w:val="20"/>
                <w:lang w:val="fr-CD"/>
              </w:rPr>
              <w:t>,</w:t>
            </w:r>
          </w:p>
          <w:p w:rsidR="00775469" w:rsidRPr="00ED6EB1" w:rsidRDefault="00775469" w:rsidP="00775469">
            <w:pPr>
              <w:rPr>
                <w:sz w:val="20"/>
                <w:szCs w:val="20"/>
                <w:lang w:val="fr-CD"/>
              </w:rPr>
            </w:pPr>
            <w:r w:rsidRPr="00ED6EB1">
              <w:rPr>
                <w:sz w:val="20"/>
                <w:szCs w:val="20"/>
                <w:lang w:val="fr-CD"/>
              </w:rPr>
              <w:t>-Plantation de vétiver et/ou bambous de Chine ;</w:t>
            </w:r>
          </w:p>
          <w:p w:rsidR="00775469" w:rsidRPr="00ED6EB1" w:rsidRDefault="00775469" w:rsidP="00775469">
            <w:pPr>
              <w:rPr>
                <w:sz w:val="20"/>
                <w:szCs w:val="20"/>
                <w:lang w:val="fr-CD"/>
              </w:rPr>
            </w:pPr>
            <w:r w:rsidRPr="00ED6EB1">
              <w:rPr>
                <w:sz w:val="20"/>
                <w:szCs w:val="20"/>
                <w:lang w:val="fr-CD"/>
              </w:rPr>
              <w:t xml:space="preserve"> -Revalorisation des déchets solides en passant par le tri et la réutilisation ou la réaffectation ;</w:t>
            </w:r>
          </w:p>
          <w:p w:rsidR="00775469" w:rsidRPr="00ED6EB1" w:rsidRDefault="00775469" w:rsidP="00775469">
            <w:pPr>
              <w:rPr>
                <w:sz w:val="20"/>
                <w:szCs w:val="20"/>
                <w:lang w:val="fr-CD"/>
              </w:rPr>
            </w:pPr>
            <w:r w:rsidRPr="00ED6EB1">
              <w:rPr>
                <w:sz w:val="20"/>
                <w:szCs w:val="20"/>
                <w:lang w:val="fr-CD"/>
              </w:rPr>
              <w:t>-Production de compost et amendement vert ;</w:t>
            </w:r>
          </w:p>
          <w:p w:rsidR="00775469" w:rsidRPr="00ED6EB1" w:rsidRDefault="00775469" w:rsidP="00775469">
            <w:pPr>
              <w:rPr>
                <w:sz w:val="20"/>
                <w:szCs w:val="20"/>
                <w:lang w:val="fr-CD"/>
              </w:rPr>
            </w:pPr>
            <w:r w:rsidRPr="00ED6EB1">
              <w:rPr>
                <w:sz w:val="20"/>
                <w:szCs w:val="20"/>
                <w:lang w:val="fr-CD"/>
              </w:rPr>
              <w:t>-Suppression de fuites et renforcement de l’étanchéité ;</w:t>
            </w:r>
          </w:p>
          <w:p w:rsidR="00775469" w:rsidRPr="00ED6EB1" w:rsidRDefault="00775469" w:rsidP="00775469">
            <w:pPr>
              <w:rPr>
                <w:sz w:val="20"/>
                <w:szCs w:val="20"/>
                <w:lang w:val="fr-CD"/>
              </w:rPr>
            </w:pPr>
            <w:r w:rsidRPr="00ED6EB1">
              <w:rPr>
                <w:sz w:val="20"/>
                <w:szCs w:val="20"/>
                <w:lang w:val="fr-CD"/>
              </w:rPr>
              <w:t>--Aménagement des saignées pour les eaux de ruissellement ;</w:t>
            </w:r>
          </w:p>
          <w:p w:rsidR="00775469" w:rsidRPr="00ED6EB1" w:rsidRDefault="00775469" w:rsidP="00775469">
            <w:pPr>
              <w:rPr>
                <w:sz w:val="20"/>
                <w:szCs w:val="20"/>
                <w:lang w:val="fr-CD"/>
              </w:rPr>
            </w:pPr>
            <w:r w:rsidRPr="00ED6EB1">
              <w:rPr>
                <w:sz w:val="20"/>
                <w:szCs w:val="20"/>
                <w:lang w:val="fr-CD"/>
              </w:rPr>
              <w:t>--Gestion intelligente des déchets solides produits (tri à la base, valorisation ou élimination.</w:t>
            </w:r>
          </w:p>
          <w:p w:rsidR="00775469" w:rsidRPr="00ED6EB1" w:rsidRDefault="00775469" w:rsidP="00775469">
            <w:pPr>
              <w:rPr>
                <w:sz w:val="20"/>
                <w:szCs w:val="20"/>
                <w:lang w:val="fr-CD"/>
              </w:rPr>
            </w:pPr>
          </w:p>
        </w:tc>
        <w:tc>
          <w:tcPr>
            <w:tcW w:w="1827" w:type="dxa"/>
          </w:tcPr>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 xml:space="preserve">Respect des politiques </w:t>
            </w:r>
            <w:r w:rsidRPr="00ED6EB1">
              <w:rPr>
                <w:sz w:val="20"/>
                <w:szCs w:val="20"/>
                <w:lang w:val="fr-CD"/>
              </w:rPr>
              <w:lastRenderedPageBreak/>
              <w:t>opérationnelles de la Banque et autres réglementations en vigueur.</w:t>
            </w:r>
          </w:p>
        </w:tc>
        <w:tc>
          <w:tcPr>
            <w:tcW w:w="1701" w:type="dxa"/>
          </w:tcPr>
          <w:p w:rsidR="00775469" w:rsidRPr="00ED6EB1" w:rsidRDefault="00775469" w:rsidP="00775469">
            <w:pPr>
              <w:rPr>
                <w:sz w:val="20"/>
                <w:szCs w:val="20"/>
                <w:lang w:val="fr-CD"/>
              </w:rPr>
            </w:pPr>
            <w:r w:rsidRPr="00ED6EB1">
              <w:rPr>
                <w:sz w:val="20"/>
                <w:szCs w:val="20"/>
                <w:lang w:val="fr-CD"/>
              </w:rPr>
              <w:lastRenderedPageBreak/>
              <w:t xml:space="preserve">-Les paramètres de qualité des sols sont contrôlés et sont </w:t>
            </w:r>
            <w:r w:rsidRPr="00ED6EB1">
              <w:rPr>
                <w:sz w:val="20"/>
                <w:szCs w:val="20"/>
                <w:lang w:val="fr-CD"/>
              </w:rPr>
              <w:lastRenderedPageBreak/>
              <w:t>conformes aux normes.</w:t>
            </w:r>
          </w:p>
          <w:p w:rsidR="00775469" w:rsidRPr="00ED6EB1" w:rsidRDefault="00775469" w:rsidP="00775469">
            <w:pPr>
              <w:rPr>
                <w:sz w:val="20"/>
                <w:szCs w:val="20"/>
                <w:lang w:val="fr-CD"/>
              </w:rPr>
            </w:pPr>
            <w:r w:rsidRPr="00ED6EB1">
              <w:rPr>
                <w:sz w:val="20"/>
                <w:szCs w:val="20"/>
                <w:lang w:val="fr-CD"/>
              </w:rPr>
              <w:t>-Les différents horizons de sol sont conservés ;</w:t>
            </w:r>
          </w:p>
          <w:p w:rsidR="00775469" w:rsidRPr="00ED6EB1" w:rsidRDefault="00775469" w:rsidP="00775469">
            <w:pPr>
              <w:rPr>
                <w:sz w:val="20"/>
                <w:szCs w:val="20"/>
                <w:lang w:val="fr-CD"/>
              </w:rPr>
            </w:pPr>
            <w:r w:rsidRPr="00ED6EB1">
              <w:rPr>
                <w:sz w:val="20"/>
                <w:szCs w:val="20"/>
                <w:lang w:val="fr-CD"/>
              </w:rPr>
              <w:t>-Les sols contaminés sont décapés et traités</w:t>
            </w:r>
          </w:p>
        </w:tc>
        <w:tc>
          <w:tcPr>
            <w:tcW w:w="1559" w:type="dxa"/>
          </w:tcPr>
          <w:p w:rsidR="00775469" w:rsidRPr="00ED6EB1" w:rsidRDefault="00775469" w:rsidP="00775469">
            <w:pPr>
              <w:rPr>
                <w:sz w:val="20"/>
                <w:szCs w:val="20"/>
                <w:lang w:val="fr-CD"/>
              </w:rPr>
            </w:pPr>
            <w:r w:rsidRPr="00ED6EB1">
              <w:rPr>
                <w:sz w:val="20"/>
                <w:szCs w:val="20"/>
                <w:lang w:val="fr-CD"/>
              </w:rPr>
              <w:lastRenderedPageBreak/>
              <w:t xml:space="preserve">Toute la durée des travaux de génie civil et pendant </w:t>
            </w:r>
            <w:r w:rsidRPr="00ED6EB1">
              <w:rPr>
                <w:sz w:val="20"/>
                <w:szCs w:val="20"/>
                <w:lang w:val="fr-CD"/>
              </w:rPr>
              <w:lastRenderedPageBreak/>
              <w:t>l’exploitation des ouvrages installés.</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Toute la durée des travaux de génie civil et pendant l’exploitation des ouvrages installés.</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tc>
        <w:tc>
          <w:tcPr>
            <w:tcW w:w="1417" w:type="dxa"/>
          </w:tcPr>
          <w:p w:rsidR="00775469" w:rsidRPr="00ED6EB1" w:rsidRDefault="00775469" w:rsidP="00775469">
            <w:pPr>
              <w:rPr>
                <w:sz w:val="20"/>
                <w:szCs w:val="20"/>
                <w:lang w:val="fr-CD"/>
              </w:rPr>
            </w:pPr>
            <w:r w:rsidRPr="00ED6EB1">
              <w:rPr>
                <w:sz w:val="20"/>
                <w:szCs w:val="20"/>
                <w:lang w:val="fr-CD"/>
              </w:rPr>
              <w:lastRenderedPageBreak/>
              <w:t>Inclus dans le projet</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Inclus dans le projet</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tc>
      </w:tr>
      <w:tr w:rsidR="00775469" w:rsidRPr="00BE342C" w:rsidTr="00ED6EB1">
        <w:tc>
          <w:tcPr>
            <w:tcW w:w="1916" w:type="dxa"/>
            <w:gridSpan w:val="2"/>
          </w:tcPr>
          <w:p w:rsidR="00775469" w:rsidRPr="00ED6EB1" w:rsidRDefault="00775469" w:rsidP="00775469">
            <w:pPr>
              <w:rPr>
                <w:sz w:val="20"/>
                <w:szCs w:val="20"/>
              </w:rPr>
            </w:pPr>
            <w:r w:rsidRPr="00ED6EB1">
              <w:rPr>
                <w:sz w:val="20"/>
                <w:szCs w:val="20"/>
              </w:rPr>
              <w:lastRenderedPageBreak/>
              <w:t>Qualité de l’air</w:t>
            </w:r>
          </w:p>
        </w:tc>
        <w:tc>
          <w:tcPr>
            <w:tcW w:w="2240" w:type="dxa"/>
          </w:tcPr>
          <w:p w:rsidR="00775469" w:rsidRPr="00ED6EB1" w:rsidRDefault="00775469" w:rsidP="00775469">
            <w:pPr>
              <w:rPr>
                <w:sz w:val="20"/>
                <w:szCs w:val="20"/>
                <w:lang w:val="fr-CD"/>
              </w:rPr>
            </w:pPr>
            <w:r w:rsidRPr="00ED6EB1">
              <w:rPr>
                <w:sz w:val="20"/>
                <w:szCs w:val="20"/>
                <w:lang w:val="fr-CD"/>
              </w:rPr>
              <w:t xml:space="preserve">-Altération de la qualité de l’air par les émissions de CO2 et Gaz à effet de </w:t>
            </w:r>
            <w:r w:rsidRPr="00ED6EB1">
              <w:rPr>
                <w:sz w:val="20"/>
                <w:szCs w:val="20"/>
                <w:lang w:val="fr-CD"/>
              </w:rPr>
              <w:lastRenderedPageBreak/>
              <w:t>serre ;</w:t>
            </w:r>
          </w:p>
          <w:p w:rsidR="00775469" w:rsidRPr="00ED6EB1" w:rsidRDefault="00775469" w:rsidP="00775469">
            <w:pPr>
              <w:rPr>
                <w:sz w:val="20"/>
                <w:szCs w:val="20"/>
                <w:lang w:val="fr-CD"/>
              </w:rPr>
            </w:pPr>
            <w:r w:rsidRPr="00ED6EB1">
              <w:rPr>
                <w:sz w:val="20"/>
                <w:szCs w:val="20"/>
                <w:lang w:val="fr-CD"/>
              </w:rPr>
              <w:t>-Rejet des particules de suies, des poussières et gênes respiratoires ;</w:t>
            </w:r>
          </w:p>
          <w:p w:rsidR="00775469" w:rsidRPr="00ED6EB1" w:rsidRDefault="00775469" w:rsidP="00775469">
            <w:pPr>
              <w:rPr>
                <w:sz w:val="20"/>
                <w:szCs w:val="20"/>
                <w:lang w:val="fr-CD"/>
              </w:rPr>
            </w:pPr>
            <w:r w:rsidRPr="00ED6EB1">
              <w:rPr>
                <w:sz w:val="20"/>
                <w:szCs w:val="20"/>
                <w:lang w:val="fr-CD"/>
              </w:rPr>
              <w:t>-Libération des oxydes d’azote et précipitations acides.</w:t>
            </w:r>
          </w:p>
        </w:tc>
        <w:tc>
          <w:tcPr>
            <w:tcW w:w="1827" w:type="dxa"/>
          </w:tcPr>
          <w:p w:rsidR="00775469" w:rsidRPr="00ED6EB1" w:rsidRDefault="00775469" w:rsidP="00775469">
            <w:pPr>
              <w:rPr>
                <w:sz w:val="20"/>
                <w:szCs w:val="20"/>
                <w:lang w:val="fr-CD"/>
              </w:rPr>
            </w:pPr>
            <w:r w:rsidRPr="00ED6EB1">
              <w:rPr>
                <w:sz w:val="20"/>
                <w:szCs w:val="20"/>
                <w:lang w:val="fr-CD"/>
              </w:rPr>
              <w:lastRenderedPageBreak/>
              <w:t xml:space="preserve">-Diminution de la pollution de l’air et lutte contre les maladies </w:t>
            </w:r>
            <w:r w:rsidRPr="00ED6EB1">
              <w:rPr>
                <w:sz w:val="20"/>
                <w:szCs w:val="20"/>
                <w:lang w:val="fr-CD"/>
              </w:rPr>
              <w:lastRenderedPageBreak/>
              <w:t>respiratoires ;</w:t>
            </w:r>
          </w:p>
          <w:p w:rsidR="00775469" w:rsidRPr="00ED6EB1" w:rsidRDefault="00775469" w:rsidP="00775469">
            <w:pPr>
              <w:rPr>
                <w:sz w:val="20"/>
                <w:szCs w:val="20"/>
                <w:lang w:val="fr-CD"/>
              </w:rPr>
            </w:pPr>
            <w:r w:rsidRPr="00ED6EB1">
              <w:rPr>
                <w:sz w:val="20"/>
                <w:szCs w:val="20"/>
                <w:lang w:val="fr-CD"/>
              </w:rPr>
              <w:t>-Evitement des précipitations   acides</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-Contrôle de la quantité de NOx</w:t>
            </w:r>
          </w:p>
        </w:tc>
        <w:tc>
          <w:tcPr>
            <w:tcW w:w="3276" w:type="dxa"/>
          </w:tcPr>
          <w:p w:rsidR="00775469" w:rsidRPr="00ED6EB1" w:rsidRDefault="00775469" w:rsidP="00775469">
            <w:pPr>
              <w:rPr>
                <w:sz w:val="20"/>
                <w:szCs w:val="20"/>
                <w:lang w:val="fr-CD"/>
              </w:rPr>
            </w:pPr>
            <w:r w:rsidRPr="00ED6EB1">
              <w:rPr>
                <w:sz w:val="20"/>
                <w:szCs w:val="20"/>
                <w:lang w:val="fr-CD"/>
              </w:rPr>
              <w:lastRenderedPageBreak/>
              <w:t>-Mise en place d’un système d’arrosage régulier ;</w:t>
            </w:r>
          </w:p>
          <w:p w:rsidR="00775469" w:rsidRPr="00ED6EB1" w:rsidRDefault="00775469" w:rsidP="00775469">
            <w:pPr>
              <w:rPr>
                <w:sz w:val="20"/>
                <w:szCs w:val="20"/>
                <w:lang w:val="fr-CD"/>
              </w:rPr>
            </w:pPr>
            <w:r w:rsidRPr="00ED6EB1">
              <w:rPr>
                <w:sz w:val="20"/>
                <w:szCs w:val="20"/>
                <w:lang w:val="fr-CD"/>
              </w:rPr>
              <w:t xml:space="preserve">-Fourniture des masques à gaz et à </w:t>
            </w:r>
            <w:r w:rsidRPr="00ED6EB1">
              <w:rPr>
                <w:sz w:val="20"/>
                <w:szCs w:val="20"/>
                <w:lang w:val="fr-CD"/>
              </w:rPr>
              <w:lastRenderedPageBreak/>
              <w:t>poussières aux ouvriers (EPI) ;</w:t>
            </w:r>
          </w:p>
          <w:p w:rsidR="00775469" w:rsidRPr="00ED6EB1" w:rsidRDefault="00775469" w:rsidP="00775469">
            <w:pPr>
              <w:rPr>
                <w:sz w:val="20"/>
                <w:szCs w:val="20"/>
                <w:lang w:val="fr-CD"/>
              </w:rPr>
            </w:pPr>
            <w:r w:rsidRPr="00ED6EB1">
              <w:rPr>
                <w:sz w:val="20"/>
                <w:szCs w:val="20"/>
                <w:lang w:val="fr-CD"/>
              </w:rPr>
              <w:t>-Entretiens réguliers de véhicules et engins lourds du chantier, usage des produits pétroliers de bonne qualité et contrôles techniques ;</w:t>
            </w:r>
          </w:p>
          <w:p w:rsidR="00775469" w:rsidRPr="00ED6EB1" w:rsidRDefault="00775469" w:rsidP="00775469">
            <w:pPr>
              <w:rPr>
                <w:sz w:val="20"/>
                <w:szCs w:val="20"/>
                <w:lang w:val="fr-CD"/>
              </w:rPr>
            </w:pPr>
            <w:r w:rsidRPr="00ED6EB1">
              <w:rPr>
                <w:sz w:val="20"/>
                <w:szCs w:val="20"/>
                <w:lang w:val="fr-CD"/>
              </w:rPr>
              <w:t>-Disposition des pots catalytiques aux tuyaux d’échappement des véhicules et Générateurs d’électricité du chantier.</w:t>
            </w:r>
          </w:p>
          <w:p w:rsidR="00775469" w:rsidRPr="00ED6EB1" w:rsidRDefault="00775469" w:rsidP="00775469">
            <w:pPr>
              <w:rPr>
                <w:sz w:val="20"/>
                <w:szCs w:val="20"/>
                <w:lang w:val="fr-CD"/>
              </w:rPr>
            </w:pPr>
            <w:r w:rsidRPr="00ED6EB1">
              <w:rPr>
                <w:sz w:val="20"/>
                <w:szCs w:val="20"/>
                <w:lang w:val="fr-CD"/>
              </w:rPr>
              <w:t>-Monitoring de la qualité de l’air ambiant ;</w:t>
            </w:r>
          </w:p>
          <w:p w:rsidR="00775469" w:rsidRPr="00ED6EB1" w:rsidRDefault="00775469" w:rsidP="00775469">
            <w:pPr>
              <w:rPr>
                <w:sz w:val="20"/>
                <w:szCs w:val="20"/>
              </w:rPr>
            </w:pPr>
            <w:r w:rsidRPr="00ED6EB1">
              <w:rPr>
                <w:sz w:val="20"/>
                <w:szCs w:val="20"/>
              </w:rPr>
              <w:t>-Plantation d’arbres coupe-vent</w:t>
            </w:r>
          </w:p>
        </w:tc>
        <w:tc>
          <w:tcPr>
            <w:tcW w:w="1827" w:type="dxa"/>
          </w:tcPr>
          <w:p w:rsidR="00775469" w:rsidRPr="00ED6EB1" w:rsidRDefault="00775469" w:rsidP="00775469">
            <w:pPr>
              <w:rPr>
                <w:sz w:val="20"/>
                <w:szCs w:val="20"/>
                <w:lang w:val="fr-CD"/>
              </w:rPr>
            </w:pPr>
            <w:r w:rsidRPr="00ED6EB1">
              <w:rPr>
                <w:sz w:val="20"/>
                <w:szCs w:val="20"/>
                <w:lang w:val="fr-CD"/>
              </w:rPr>
              <w:lastRenderedPageBreak/>
              <w:t xml:space="preserve">Respect de normes de rejet des gaz de combustion et autres </w:t>
            </w:r>
            <w:r w:rsidRPr="00ED6EB1">
              <w:rPr>
                <w:sz w:val="20"/>
                <w:szCs w:val="20"/>
                <w:lang w:val="fr-CD"/>
              </w:rPr>
              <w:lastRenderedPageBreak/>
              <w:t>réglementations en vigueur</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Respect de normes de rejet des gaz de combustion et autres réglementations en vigueur.</w:t>
            </w:r>
          </w:p>
        </w:tc>
        <w:tc>
          <w:tcPr>
            <w:tcW w:w="1701" w:type="dxa"/>
          </w:tcPr>
          <w:p w:rsidR="00775469" w:rsidRPr="00ED6EB1" w:rsidRDefault="00775469" w:rsidP="00775469">
            <w:pPr>
              <w:rPr>
                <w:sz w:val="20"/>
                <w:szCs w:val="20"/>
                <w:lang w:val="fr-CD"/>
              </w:rPr>
            </w:pPr>
            <w:r w:rsidRPr="00ED6EB1">
              <w:rPr>
                <w:sz w:val="20"/>
                <w:szCs w:val="20"/>
                <w:lang w:val="fr-CD"/>
              </w:rPr>
              <w:lastRenderedPageBreak/>
              <w:t xml:space="preserve">-Les   indicateurs de pollution atmosphérique sont mesurés et </w:t>
            </w:r>
            <w:r w:rsidRPr="00ED6EB1">
              <w:rPr>
                <w:sz w:val="20"/>
                <w:szCs w:val="20"/>
                <w:lang w:val="fr-CD"/>
              </w:rPr>
              <w:lastRenderedPageBreak/>
              <w:t>restent inférieurs à la norme</w:t>
            </w:r>
          </w:p>
          <w:p w:rsidR="00775469" w:rsidRPr="00ED6EB1" w:rsidRDefault="00775469" w:rsidP="00775469">
            <w:pPr>
              <w:rPr>
                <w:sz w:val="20"/>
                <w:szCs w:val="20"/>
                <w:lang w:val="fr-CD"/>
              </w:rPr>
            </w:pPr>
            <w:r w:rsidRPr="00ED6EB1">
              <w:rPr>
                <w:sz w:val="20"/>
                <w:szCs w:val="20"/>
                <w:lang w:val="fr-CD"/>
              </w:rPr>
              <w:t xml:space="preserve">-Les maladies respiratoires sont rares et prises en charge correctement. </w:t>
            </w:r>
          </w:p>
          <w:p w:rsidR="00775469" w:rsidRPr="00ED6EB1" w:rsidRDefault="00775469" w:rsidP="00775469">
            <w:pPr>
              <w:rPr>
                <w:sz w:val="20"/>
                <w:szCs w:val="20"/>
                <w:lang w:val="fr-CD"/>
              </w:rPr>
            </w:pPr>
            <w:r w:rsidRPr="00ED6EB1">
              <w:rPr>
                <w:sz w:val="20"/>
                <w:szCs w:val="20"/>
                <w:lang w:val="fr-CD"/>
              </w:rPr>
              <w:t>-Les concentrations atmosphériques de GES sont mesurées et restent en dessous de la norme.</w:t>
            </w:r>
          </w:p>
          <w:p w:rsidR="00775469" w:rsidRPr="00ED6EB1" w:rsidRDefault="00775469" w:rsidP="00775469">
            <w:pPr>
              <w:rPr>
                <w:sz w:val="20"/>
                <w:szCs w:val="20"/>
                <w:lang w:val="fr-CD"/>
              </w:rPr>
            </w:pPr>
          </w:p>
        </w:tc>
        <w:tc>
          <w:tcPr>
            <w:tcW w:w="1559" w:type="dxa"/>
          </w:tcPr>
          <w:p w:rsidR="00775469" w:rsidRPr="00ED6EB1" w:rsidRDefault="00775469" w:rsidP="00775469">
            <w:pPr>
              <w:rPr>
                <w:sz w:val="20"/>
                <w:szCs w:val="20"/>
                <w:lang w:val="fr-CD"/>
              </w:rPr>
            </w:pPr>
            <w:r w:rsidRPr="00ED6EB1">
              <w:rPr>
                <w:sz w:val="20"/>
                <w:szCs w:val="20"/>
                <w:lang w:val="fr-CD"/>
              </w:rPr>
              <w:lastRenderedPageBreak/>
              <w:t xml:space="preserve">Toute la durée des travaux de génie civil et pendant </w:t>
            </w:r>
            <w:r w:rsidRPr="00ED6EB1">
              <w:rPr>
                <w:sz w:val="20"/>
                <w:szCs w:val="20"/>
                <w:lang w:val="fr-CD"/>
              </w:rPr>
              <w:lastRenderedPageBreak/>
              <w:t>l’exploitation des ouvrages installés.</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Toute la durée des travaux de génie civil et pendant l’exploitation des ouvrages installés.</w:t>
            </w:r>
          </w:p>
          <w:p w:rsidR="00775469" w:rsidRPr="00ED6EB1" w:rsidRDefault="00775469" w:rsidP="00775469">
            <w:pPr>
              <w:rPr>
                <w:sz w:val="20"/>
                <w:szCs w:val="20"/>
                <w:lang w:val="fr-CD"/>
              </w:rPr>
            </w:pPr>
          </w:p>
        </w:tc>
        <w:tc>
          <w:tcPr>
            <w:tcW w:w="1417" w:type="dxa"/>
          </w:tcPr>
          <w:p w:rsidR="00775469" w:rsidRPr="00ED6EB1" w:rsidRDefault="00775469" w:rsidP="00775469">
            <w:pPr>
              <w:rPr>
                <w:sz w:val="20"/>
                <w:szCs w:val="20"/>
                <w:lang w:val="fr-CD"/>
              </w:rPr>
            </w:pPr>
            <w:r w:rsidRPr="00ED6EB1">
              <w:rPr>
                <w:sz w:val="20"/>
                <w:szCs w:val="20"/>
                <w:lang w:val="fr-CD"/>
              </w:rPr>
              <w:lastRenderedPageBreak/>
              <w:t>Inclus dans le projet</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Inclus dans le projet</w:t>
            </w:r>
          </w:p>
        </w:tc>
      </w:tr>
      <w:tr w:rsidR="00775469" w:rsidRPr="00ED6EB1" w:rsidTr="00ED6EB1">
        <w:tc>
          <w:tcPr>
            <w:tcW w:w="15763" w:type="dxa"/>
            <w:gridSpan w:val="9"/>
            <w:shd w:val="clear" w:color="auto" w:fill="8DB3E2"/>
          </w:tcPr>
          <w:p w:rsidR="00775469" w:rsidRPr="00ED6EB1" w:rsidRDefault="00775469" w:rsidP="00775469">
            <w:pPr>
              <w:rPr>
                <w:sz w:val="20"/>
                <w:szCs w:val="20"/>
              </w:rPr>
            </w:pPr>
            <w:r w:rsidRPr="00ED6EB1">
              <w:rPr>
                <w:sz w:val="20"/>
                <w:szCs w:val="20"/>
              </w:rPr>
              <w:lastRenderedPageBreak/>
              <w:t>Composantes du milieu biologique</w:t>
            </w:r>
          </w:p>
        </w:tc>
      </w:tr>
      <w:tr w:rsidR="00775469" w:rsidRPr="00ED6EB1" w:rsidTr="00ED6EB1">
        <w:tc>
          <w:tcPr>
            <w:tcW w:w="1916" w:type="dxa"/>
            <w:gridSpan w:val="2"/>
          </w:tcPr>
          <w:p w:rsidR="00775469" w:rsidRPr="00ED6EB1" w:rsidRDefault="00775469" w:rsidP="00775469">
            <w:pPr>
              <w:rPr>
                <w:sz w:val="20"/>
                <w:szCs w:val="20"/>
              </w:rPr>
            </w:pPr>
            <w:r w:rsidRPr="00ED6EB1">
              <w:rPr>
                <w:sz w:val="20"/>
                <w:szCs w:val="20"/>
              </w:rPr>
              <w:t>Faune (sauvage)</w:t>
            </w:r>
          </w:p>
        </w:tc>
        <w:tc>
          <w:tcPr>
            <w:tcW w:w="2240" w:type="dxa"/>
            <w:vAlign w:val="bottom"/>
          </w:tcPr>
          <w:p w:rsidR="00775469" w:rsidRPr="00ED6EB1" w:rsidRDefault="00775469" w:rsidP="00775469">
            <w:pPr>
              <w:rPr>
                <w:sz w:val="20"/>
                <w:szCs w:val="20"/>
                <w:lang w:val="fr-CD"/>
              </w:rPr>
            </w:pPr>
            <w:r w:rsidRPr="00ED6EB1">
              <w:rPr>
                <w:sz w:val="20"/>
                <w:szCs w:val="20"/>
                <w:lang w:val="fr-CD"/>
              </w:rPr>
              <w:t>-Réduction des abondances spécifiques de plusieurs familles ;</w:t>
            </w:r>
          </w:p>
          <w:p w:rsidR="00775469" w:rsidRPr="00ED6EB1" w:rsidRDefault="00775469" w:rsidP="00775469">
            <w:pPr>
              <w:rPr>
                <w:sz w:val="20"/>
                <w:szCs w:val="20"/>
                <w:lang w:val="fr-CD"/>
              </w:rPr>
            </w:pPr>
            <w:r w:rsidRPr="00ED6EB1">
              <w:rPr>
                <w:sz w:val="20"/>
                <w:szCs w:val="20"/>
                <w:lang w:val="fr-CD"/>
              </w:rPr>
              <w:t>-Perturbation de cycles de reproduction animale et limitation de mouvements ;</w:t>
            </w:r>
          </w:p>
          <w:p w:rsidR="00775469" w:rsidRPr="00ED6EB1" w:rsidRDefault="00775469" w:rsidP="00775469">
            <w:pPr>
              <w:rPr>
                <w:sz w:val="20"/>
                <w:szCs w:val="20"/>
                <w:lang w:val="fr-CD"/>
              </w:rPr>
            </w:pPr>
            <w:r w:rsidRPr="00ED6EB1">
              <w:rPr>
                <w:sz w:val="20"/>
                <w:szCs w:val="20"/>
                <w:lang w:val="fr-CD"/>
              </w:rPr>
              <w:t xml:space="preserve">-Migrations forcées et </w:t>
            </w:r>
            <w:r w:rsidRPr="00ED6EB1">
              <w:rPr>
                <w:sz w:val="20"/>
                <w:szCs w:val="20"/>
                <w:lang w:val="fr-CD"/>
              </w:rPr>
              <w:lastRenderedPageBreak/>
              <w:t>dépeuplement du site ;</w:t>
            </w:r>
          </w:p>
          <w:p w:rsidR="00775469" w:rsidRPr="00ED6EB1" w:rsidRDefault="00775469" w:rsidP="00775469">
            <w:pPr>
              <w:rPr>
                <w:sz w:val="20"/>
                <w:szCs w:val="20"/>
                <w:lang w:val="fr-CD"/>
              </w:rPr>
            </w:pPr>
            <w:r w:rsidRPr="00ED6EB1">
              <w:rPr>
                <w:sz w:val="20"/>
                <w:szCs w:val="20"/>
                <w:lang w:val="fr-CD"/>
              </w:rPr>
              <w:t>-Bouleversements de chaines trophiques intermédiaires.</w:t>
            </w:r>
          </w:p>
        </w:tc>
        <w:tc>
          <w:tcPr>
            <w:tcW w:w="1827" w:type="dxa"/>
          </w:tcPr>
          <w:p w:rsidR="00775469" w:rsidRPr="00ED6EB1" w:rsidRDefault="00775469" w:rsidP="00775469">
            <w:pPr>
              <w:rPr>
                <w:sz w:val="20"/>
                <w:szCs w:val="20"/>
                <w:lang w:val="fr-CD"/>
              </w:rPr>
            </w:pPr>
            <w:r w:rsidRPr="00ED6EB1">
              <w:rPr>
                <w:sz w:val="20"/>
                <w:szCs w:val="20"/>
                <w:lang w:val="fr-CD"/>
              </w:rPr>
              <w:lastRenderedPageBreak/>
              <w:t>-Protection de la faune existante et sa conservation ;</w:t>
            </w:r>
          </w:p>
          <w:p w:rsidR="00775469" w:rsidRPr="00ED6EB1" w:rsidRDefault="00775469" w:rsidP="00775469">
            <w:pPr>
              <w:rPr>
                <w:sz w:val="20"/>
                <w:szCs w:val="20"/>
                <w:lang w:val="fr-CD"/>
              </w:rPr>
            </w:pPr>
            <w:r w:rsidRPr="00ED6EB1">
              <w:rPr>
                <w:sz w:val="20"/>
                <w:szCs w:val="20"/>
                <w:lang w:val="fr-CD"/>
              </w:rPr>
              <w:t>-Réduction des bruits au strict minimum ;</w:t>
            </w:r>
          </w:p>
          <w:p w:rsidR="00775469" w:rsidRPr="00ED6EB1" w:rsidRDefault="00775469" w:rsidP="00775469">
            <w:pPr>
              <w:rPr>
                <w:sz w:val="20"/>
                <w:szCs w:val="20"/>
                <w:lang w:val="fr-CD"/>
              </w:rPr>
            </w:pPr>
            <w:r w:rsidRPr="00ED6EB1">
              <w:rPr>
                <w:sz w:val="20"/>
                <w:szCs w:val="20"/>
                <w:lang w:val="fr-CD"/>
              </w:rPr>
              <w:t xml:space="preserve">-Maintiendes équilibres trophiques et </w:t>
            </w:r>
            <w:r w:rsidRPr="00ED6EB1">
              <w:rPr>
                <w:sz w:val="20"/>
                <w:szCs w:val="20"/>
                <w:lang w:val="fr-CD"/>
              </w:rPr>
              <w:lastRenderedPageBreak/>
              <w:t>sauvegarde de la quiétude du milieu.</w:t>
            </w:r>
          </w:p>
        </w:tc>
        <w:tc>
          <w:tcPr>
            <w:tcW w:w="3276" w:type="dxa"/>
          </w:tcPr>
          <w:p w:rsidR="00775469" w:rsidRPr="00ED6EB1" w:rsidRDefault="00775469" w:rsidP="00775469">
            <w:pPr>
              <w:rPr>
                <w:sz w:val="20"/>
                <w:szCs w:val="20"/>
                <w:lang w:val="fr-CD"/>
              </w:rPr>
            </w:pPr>
            <w:r w:rsidRPr="00ED6EB1">
              <w:rPr>
                <w:sz w:val="20"/>
                <w:szCs w:val="20"/>
                <w:lang w:val="fr-CD"/>
              </w:rPr>
              <w:lastRenderedPageBreak/>
              <w:t>-Réduction suffisante des nuisances multiformes ;</w:t>
            </w:r>
          </w:p>
          <w:p w:rsidR="00775469" w:rsidRPr="00ED6EB1" w:rsidRDefault="00775469" w:rsidP="00775469">
            <w:pPr>
              <w:rPr>
                <w:sz w:val="20"/>
                <w:szCs w:val="20"/>
                <w:lang w:val="fr-CD"/>
              </w:rPr>
            </w:pPr>
            <w:r w:rsidRPr="00ED6EB1">
              <w:rPr>
                <w:sz w:val="20"/>
                <w:szCs w:val="20"/>
                <w:lang w:val="fr-CD"/>
              </w:rPr>
              <w:t>-Suivi des machines et équipements divers ;</w:t>
            </w:r>
          </w:p>
          <w:p w:rsidR="00775469" w:rsidRPr="00ED6EB1" w:rsidRDefault="00775469" w:rsidP="00775469">
            <w:pPr>
              <w:rPr>
                <w:sz w:val="20"/>
                <w:szCs w:val="20"/>
                <w:lang w:val="fr-CD"/>
              </w:rPr>
            </w:pPr>
            <w:r w:rsidRPr="00ED6EB1">
              <w:rPr>
                <w:sz w:val="20"/>
                <w:szCs w:val="20"/>
                <w:lang w:val="fr-CD"/>
              </w:rPr>
              <w:t>-Gestion des incendies et divers incidents probables ;</w:t>
            </w:r>
          </w:p>
          <w:p w:rsidR="00775469" w:rsidRPr="00ED6EB1" w:rsidRDefault="00775469" w:rsidP="00775469">
            <w:pPr>
              <w:rPr>
                <w:sz w:val="20"/>
                <w:szCs w:val="20"/>
                <w:lang w:val="fr-CD"/>
              </w:rPr>
            </w:pPr>
            <w:r w:rsidRPr="00ED6EB1">
              <w:rPr>
                <w:sz w:val="20"/>
                <w:szCs w:val="20"/>
                <w:lang w:val="fr-CD"/>
              </w:rPr>
              <w:t xml:space="preserve">-Gestion écologique des déchets </w:t>
            </w:r>
            <w:r w:rsidRPr="00ED6EB1">
              <w:rPr>
                <w:sz w:val="20"/>
                <w:szCs w:val="20"/>
                <w:lang w:val="fr-CD"/>
              </w:rPr>
              <w:lastRenderedPageBreak/>
              <w:t>produits ;</w:t>
            </w:r>
          </w:p>
          <w:p w:rsidR="00775469" w:rsidRPr="00ED6EB1" w:rsidRDefault="00775469" w:rsidP="00775469">
            <w:pPr>
              <w:rPr>
                <w:sz w:val="20"/>
                <w:szCs w:val="20"/>
                <w:lang w:val="fr-CD"/>
              </w:rPr>
            </w:pPr>
            <w:r w:rsidRPr="00ED6EB1">
              <w:rPr>
                <w:sz w:val="20"/>
                <w:szCs w:val="20"/>
                <w:lang w:val="fr-CD"/>
              </w:rPr>
              <w:t>-Règlementation des mouvements des ouvriers pendant les travaux de génie civil et respect des restrictions.</w:t>
            </w:r>
          </w:p>
        </w:tc>
        <w:tc>
          <w:tcPr>
            <w:tcW w:w="1827" w:type="dxa"/>
          </w:tcPr>
          <w:p w:rsidR="00775469" w:rsidRPr="00ED6EB1" w:rsidRDefault="00775469" w:rsidP="00775469">
            <w:pPr>
              <w:rPr>
                <w:sz w:val="20"/>
                <w:szCs w:val="20"/>
                <w:lang w:val="fr-CD"/>
              </w:rPr>
            </w:pPr>
            <w:r w:rsidRPr="00ED6EB1">
              <w:rPr>
                <w:sz w:val="20"/>
                <w:szCs w:val="20"/>
                <w:lang w:val="fr-CD"/>
              </w:rPr>
              <w:lastRenderedPageBreak/>
              <w:t>Respect des instructions du chantier et des normes de conservation des espèces de l’UICN et de CITES.</w:t>
            </w:r>
          </w:p>
          <w:p w:rsidR="00775469" w:rsidRPr="00ED6EB1" w:rsidRDefault="00775469" w:rsidP="00775469">
            <w:pPr>
              <w:rPr>
                <w:sz w:val="20"/>
                <w:szCs w:val="20"/>
                <w:lang w:val="fr-CD"/>
              </w:rPr>
            </w:pPr>
          </w:p>
        </w:tc>
        <w:tc>
          <w:tcPr>
            <w:tcW w:w="1701" w:type="dxa"/>
          </w:tcPr>
          <w:p w:rsidR="00775469" w:rsidRPr="00ED6EB1" w:rsidRDefault="00775469" w:rsidP="00775469">
            <w:pPr>
              <w:rPr>
                <w:sz w:val="20"/>
                <w:szCs w:val="20"/>
                <w:lang w:val="fr-CD"/>
              </w:rPr>
            </w:pPr>
            <w:r w:rsidRPr="00ED6EB1">
              <w:rPr>
                <w:sz w:val="20"/>
                <w:szCs w:val="20"/>
                <w:lang w:val="fr-CD"/>
              </w:rPr>
              <w:t>-La destruction de la faune est nulle ;</w:t>
            </w:r>
          </w:p>
          <w:p w:rsidR="00775469" w:rsidRPr="00ED6EB1" w:rsidRDefault="00775469" w:rsidP="00775469">
            <w:pPr>
              <w:rPr>
                <w:sz w:val="20"/>
                <w:szCs w:val="20"/>
                <w:lang w:val="fr-CD"/>
              </w:rPr>
            </w:pPr>
            <w:r w:rsidRPr="00ED6EB1">
              <w:rPr>
                <w:sz w:val="20"/>
                <w:szCs w:val="20"/>
                <w:lang w:val="fr-CD"/>
              </w:rPr>
              <w:t>-La richesse spécifique est fournie ;</w:t>
            </w:r>
          </w:p>
          <w:p w:rsidR="00775469" w:rsidRPr="00ED6EB1" w:rsidRDefault="00775469" w:rsidP="00775469">
            <w:pPr>
              <w:rPr>
                <w:sz w:val="20"/>
                <w:szCs w:val="20"/>
                <w:lang w:val="fr-CD"/>
              </w:rPr>
            </w:pPr>
            <w:r w:rsidRPr="00ED6EB1">
              <w:rPr>
                <w:sz w:val="20"/>
                <w:szCs w:val="20"/>
                <w:lang w:val="fr-CD"/>
              </w:rPr>
              <w:t xml:space="preserve">-Les équilibres de l’habitat sont </w:t>
            </w:r>
            <w:r w:rsidRPr="00ED6EB1">
              <w:rPr>
                <w:sz w:val="20"/>
                <w:szCs w:val="20"/>
                <w:lang w:val="fr-CD"/>
              </w:rPr>
              <w:lastRenderedPageBreak/>
              <w:t>respectés.</w:t>
            </w:r>
          </w:p>
          <w:p w:rsidR="00775469" w:rsidRPr="00ED6EB1" w:rsidRDefault="00775469" w:rsidP="00775469">
            <w:pPr>
              <w:rPr>
                <w:sz w:val="20"/>
                <w:szCs w:val="20"/>
                <w:lang w:val="fr-CD"/>
              </w:rPr>
            </w:pPr>
          </w:p>
        </w:tc>
        <w:tc>
          <w:tcPr>
            <w:tcW w:w="1559" w:type="dxa"/>
          </w:tcPr>
          <w:p w:rsidR="00775469" w:rsidRPr="00ED6EB1" w:rsidRDefault="00775469" w:rsidP="00775469">
            <w:pPr>
              <w:rPr>
                <w:sz w:val="20"/>
                <w:szCs w:val="20"/>
                <w:lang w:val="fr-CD"/>
              </w:rPr>
            </w:pPr>
            <w:r w:rsidRPr="00ED6EB1">
              <w:rPr>
                <w:sz w:val="20"/>
                <w:szCs w:val="20"/>
                <w:lang w:val="fr-CD"/>
              </w:rPr>
              <w:lastRenderedPageBreak/>
              <w:t>Toute la durée des travaux de génie civil et pendant l’exploitation des ouvrages installés.</w:t>
            </w:r>
          </w:p>
          <w:p w:rsidR="00775469" w:rsidRPr="00ED6EB1" w:rsidRDefault="00775469" w:rsidP="00775469">
            <w:pPr>
              <w:rPr>
                <w:sz w:val="20"/>
                <w:szCs w:val="20"/>
                <w:lang w:val="fr-CD"/>
              </w:rPr>
            </w:pPr>
          </w:p>
        </w:tc>
        <w:tc>
          <w:tcPr>
            <w:tcW w:w="1417" w:type="dxa"/>
          </w:tcPr>
          <w:p w:rsidR="00775469" w:rsidRPr="00ED6EB1" w:rsidRDefault="00775469" w:rsidP="00775469">
            <w:pPr>
              <w:rPr>
                <w:sz w:val="20"/>
                <w:szCs w:val="20"/>
              </w:rPr>
            </w:pPr>
            <w:r w:rsidRPr="00ED6EB1">
              <w:rPr>
                <w:sz w:val="20"/>
                <w:szCs w:val="20"/>
              </w:rPr>
              <w:t>Inclus dans le projet</w:t>
            </w:r>
          </w:p>
        </w:tc>
      </w:tr>
      <w:tr w:rsidR="00775469" w:rsidRPr="00BE342C" w:rsidTr="00ED6EB1">
        <w:tc>
          <w:tcPr>
            <w:tcW w:w="1916" w:type="dxa"/>
            <w:gridSpan w:val="2"/>
          </w:tcPr>
          <w:p w:rsidR="00775469" w:rsidRPr="00ED6EB1" w:rsidRDefault="00775469" w:rsidP="00775469">
            <w:pPr>
              <w:rPr>
                <w:sz w:val="20"/>
                <w:szCs w:val="20"/>
              </w:rPr>
            </w:pPr>
            <w:r w:rsidRPr="00ED6EB1">
              <w:rPr>
                <w:sz w:val="20"/>
                <w:szCs w:val="20"/>
              </w:rPr>
              <w:lastRenderedPageBreak/>
              <w:t>Flore</w:t>
            </w:r>
          </w:p>
        </w:tc>
        <w:tc>
          <w:tcPr>
            <w:tcW w:w="2240" w:type="dxa"/>
          </w:tcPr>
          <w:p w:rsidR="00775469" w:rsidRPr="00ED6EB1" w:rsidRDefault="00775469" w:rsidP="00775469">
            <w:pPr>
              <w:rPr>
                <w:sz w:val="20"/>
                <w:szCs w:val="20"/>
                <w:lang w:val="fr-CD"/>
              </w:rPr>
            </w:pPr>
            <w:r w:rsidRPr="00ED6EB1">
              <w:rPr>
                <w:sz w:val="20"/>
                <w:szCs w:val="20"/>
                <w:lang w:val="fr-CD"/>
              </w:rPr>
              <w:t>-Perturbation de l’habitat naturel ;</w:t>
            </w:r>
          </w:p>
          <w:p w:rsidR="00775469" w:rsidRPr="00ED6EB1" w:rsidRDefault="00775469" w:rsidP="00775469">
            <w:pPr>
              <w:rPr>
                <w:sz w:val="20"/>
                <w:szCs w:val="20"/>
                <w:lang w:val="fr-CD"/>
              </w:rPr>
            </w:pPr>
            <w:r w:rsidRPr="00ED6EB1">
              <w:rPr>
                <w:sz w:val="20"/>
                <w:szCs w:val="20"/>
                <w:lang w:val="fr-CD"/>
              </w:rPr>
              <w:t>-Risques d’extinction des espèces menacées et perturbation des équilibres de reproduction végétale.</w:t>
            </w:r>
          </w:p>
          <w:p w:rsidR="00775469" w:rsidRPr="00ED6EB1" w:rsidRDefault="00775469" w:rsidP="00775469">
            <w:pPr>
              <w:rPr>
                <w:sz w:val="20"/>
                <w:szCs w:val="20"/>
                <w:lang w:val="fr-CD"/>
              </w:rPr>
            </w:pPr>
          </w:p>
        </w:tc>
        <w:tc>
          <w:tcPr>
            <w:tcW w:w="1827" w:type="dxa"/>
          </w:tcPr>
          <w:p w:rsidR="00775469" w:rsidRPr="00ED6EB1" w:rsidRDefault="00775469" w:rsidP="00775469">
            <w:pPr>
              <w:rPr>
                <w:sz w:val="20"/>
                <w:szCs w:val="20"/>
                <w:lang w:val="fr-CD"/>
              </w:rPr>
            </w:pPr>
            <w:r w:rsidRPr="00ED6EB1">
              <w:rPr>
                <w:sz w:val="20"/>
                <w:szCs w:val="20"/>
                <w:lang w:val="fr-CD"/>
              </w:rPr>
              <w:t>Protection de la  flore existante et conservation des habitats naturels sur le site du projet et dans sa zone d’influence.</w:t>
            </w:r>
          </w:p>
        </w:tc>
        <w:tc>
          <w:tcPr>
            <w:tcW w:w="3276" w:type="dxa"/>
          </w:tcPr>
          <w:p w:rsidR="00775469" w:rsidRPr="00ED6EB1" w:rsidRDefault="00775469" w:rsidP="00775469">
            <w:pPr>
              <w:rPr>
                <w:sz w:val="20"/>
                <w:szCs w:val="20"/>
                <w:lang w:val="fr-CD"/>
              </w:rPr>
            </w:pPr>
            <w:r w:rsidRPr="00ED6EB1">
              <w:rPr>
                <w:sz w:val="20"/>
                <w:szCs w:val="20"/>
                <w:lang w:val="fr-CD"/>
              </w:rPr>
              <w:t>-</w:t>
            </w:r>
            <w:r w:rsidR="00DA7AA5" w:rsidRPr="00ED6EB1">
              <w:rPr>
                <w:sz w:val="20"/>
                <w:szCs w:val="20"/>
                <w:lang w:val="fr-CD"/>
              </w:rPr>
              <w:t>Limitation des</w:t>
            </w:r>
            <w:r w:rsidRPr="00ED6EB1">
              <w:rPr>
                <w:sz w:val="20"/>
                <w:szCs w:val="20"/>
                <w:lang w:val="fr-CD"/>
              </w:rPr>
              <w:t xml:space="preserve"> aires dénudées aux strictes surfaces dictées par le plan d’aménagement global ;</w:t>
            </w:r>
          </w:p>
          <w:p w:rsidR="00775469" w:rsidRPr="00ED6EB1" w:rsidRDefault="00775469" w:rsidP="00775469">
            <w:pPr>
              <w:rPr>
                <w:sz w:val="20"/>
                <w:szCs w:val="20"/>
                <w:lang w:val="fr-CD"/>
              </w:rPr>
            </w:pPr>
            <w:r w:rsidRPr="00ED6EB1">
              <w:rPr>
                <w:sz w:val="20"/>
                <w:szCs w:val="20"/>
                <w:lang w:val="fr-CD"/>
              </w:rPr>
              <w:t>-Restriction de piétinement des espaces verts ;</w:t>
            </w:r>
          </w:p>
          <w:p w:rsidR="00775469" w:rsidRPr="00ED6EB1" w:rsidRDefault="00775469" w:rsidP="00775469">
            <w:pPr>
              <w:rPr>
                <w:sz w:val="20"/>
                <w:szCs w:val="20"/>
                <w:lang w:val="fr-CD"/>
              </w:rPr>
            </w:pPr>
            <w:r w:rsidRPr="00ED6EB1">
              <w:rPr>
                <w:sz w:val="20"/>
                <w:szCs w:val="20"/>
                <w:lang w:val="fr-CD"/>
              </w:rPr>
              <w:t>-Restauration de la végétation après la construction des ouvrages hydrauliques;</w:t>
            </w:r>
          </w:p>
          <w:p w:rsidR="00775469" w:rsidRPr="00ED6EB1" w:rsidRDefault="00775469" w:rsidP="00775469">
            <w:pPr>
              <w:rPr>
                <w:sz w:val="20"/>
                <w:szCs w:val="20"/>
                <w:lang w:val="fr-CD"/>
              </w:rPr>
            </w:pPr>
          </w:p>
        </w:tc>
        <w:tc>
          <w:tcPr>
            <w:tcW w:w="1827" w:type="dxa"/>
          </w:tcPr>
          <w:p w:rsidR="00775469" w:rsidRPr="00ED6EB1" w:rsidRDefault="00775469" w:rsidP="00775469">
            <w:pPr>
              <w:rPr>
                <w:sz w:val="20"/>
                <w:szCs w:val="20"/>
                <w:lang w:val="fr-CD"/>
              </w:rPr>
            </w:pPr>
            <w:r w:rsidRPr="00ED6EB1">
              <w:rPr>
                <w:sz w:val="20"/>
                <w:szCs w:val="20"/>
                <w:lang w:val="fr-CD"/>
              </w:rPr>
              <w:t>Respect des instructions du chantier et des normes de conservation des espèces de l’UICN et de CITES.</w:t>
            </w:r>
          </w:p>
          <w:p w:rsidR="00775469" w:rsidRPr="00ED6EB1" w:rsidRDefault="00775469" w:rsidP="00775469">
            <w:pPr>
              <w:rPr>
                <w:sz w:val="20"/>
                <w:szCs w:val="20"/>
                <w:lang w:val="fr-CD"/>
              </w:rPr>
            </w:pPr>
          </w:p>
        </w:tc>
        <w:tc>
          <w:tcPr>
            <w:tcW w:w="1701" w:type="dxa"/>
          </w:tcPr>
          <w:p w:rsidR="00775469" w:rsidRPr="00ED6EB1" w:rsidRDefault="00775469" w:rsidP="00775469">
            <w:pPr>
              <w:rPr>
                <w:sz w:val="20"/>
                <w:szCs w:val="20"/>
                <w:lang w:val="fr-CD"/>
              </w:rPr>
            </w:pPr>
            <w:r w:rsidRPr="00ED6EB1">
              <w:rPr>
                <w:sz w:val="20"/>
                <w:szCs w:val="20"/>
                <w:lang w:val="fr-CD"/>
              </w:rPr>
              <w:t>-Les consignes du chantier sont respectées ;</w:t>
            </w:r>
          </w:p>
          <w:p w:rsidR="00775469" w:rsidRPr="00ED6EB1" w:rsidRDefault="00775469" w:rsidP="00775469">
            <w:pPr>
              <w:rPr>
                <w:sz w:val="20"/>
                <w:szCs w:val="20"/>
                <w:lang w:val="fr-CD"/>
              </w:rPr>
            </w:pPr>
            <w:r w:rsidRPr="00ED6EB1">
              <w:rPr>
                <w:sz w:val="20"/>
                <w:szCs w:val="20"/>
                <w:lang w:val="fr-CD"/>
              </w:rPr>
              <w:t>-La végétalisation des abords des ouvrages hydrauliques implantés a été respectée.</w:t>
            </w:r>
          </w:p>
          <w:p w:rsidR="00775469" w:rsidRPr="00ED6EB1" w:rsidRDefault="00775469" w:rsidP="00775469">
            <w:pPr>
              <w:rPr>
                <w:sz w:val="20"/>
                <w:szCs w:val="20"/>
                <w:lang w:val="fr-CD"/>
              </w:rPr>
            </w:pPr>
          </w:p>
        </w:tc>
        <w:tc>
          <w:tcPr>
            <w:tcW w:w="1559" w:type="dxa"/>
          </w:tcPr>
          <w:p w:rsidR="00775469" w:rsidRPr="00ED6EB1" w:rsidRDefault="00775469" w:rsidP="00775469">
            <w:pPr>
              <w:rPr>
                <w:sz w:val="20"/>
                <w:szCs w:val="20"/>
                <w:lang w:val="fr-CD"/>
              </w:rPr>
            </w:pPr>
            <w:r w:rsidRPr="00ED6EB1">
              <w:rPr>
                <w:sz w:val="20"/>
                <w:szCs w:val="20"/>
                <w:lang w:val="fr-CD"/>
              </w:rPr>
              <w:t>Toute la durée des travaux de génie civil et pendant l’exploitation des ouvrages installés.</w:t>
            </w:r>
          </w:p>
          <w:p w:rsidR="00775469" w:rsidRPr="00ED6EB1" w:rsidRDefault="00775469" w:rsidP="00775469">
            <w:pPr>
              <w:rPr>
                <w:sz w:val="20"/>
                <w:szCs w:val="20"/>
                <w:lang w:val="fr-CD"/>
              </w:rPr>
            </w:pPr>
          </w:p>
        </w:tc>
        <w:tc>
          <w:tcPr>
            <w:tcW w:w="1417" w:type="dxa"/>
          </w:tcPr>
          <w:p w:rsidR="00775469" w:rsidRPr="00ED6EB1" w:rsidRDefault="00775469" w:rsidP="00775469">
            <w:pPr>
              <w:rPr>
                <w:sz w:val="20"/>
                <w:szCs w:val="20"/>
                <w:lang w:val="fr-CD"/>
              </w:rPr>
            </w:pPr>
            <w:r w:rsidRPr="00ED6EB1">
              <w:rPr>
                <w:sz w:val="20"/>
                <w:szCs w:val="20"/>
                <w:lang w:val="fr-CD"/>
              </w:rPr>
              <w:t>Inclus dans le projet.</w:t>
            </w:r>
          </w:p>
          <w:p w:rsidR="00775469" w:rsidRPr="00ED6EB1" w:rsidRDefault="00775469" w:rsidP="00775469">
            <w:pPr>
              <w:rPr>
                <w:sz w:val="20"/>
                <w:szCs w:val="20"/>
                <w:lang w:val="fr-CD"/>
              </w:rPr>
            </w:pPr>
            <w:r w:rsidRPr="00ED6EB1">
              <w:rPr>
                <w:sz w:val="20"/>
                <w:szCs w:val="20"/>
                <w:lang w:val="fr-CD"/>
              </w:rPr>
              <w:t>Inclus dans le projet.</w:t>
            </w:r>
          </w:p>
        </w:tc>
      </w:tr>
      <w:tr w:rsidR="00775469" w:rsidRPr="00ED6EB1" w:rsidTr="00ED6EB1">
        <w:trPr>
          <w:trHeight w:val="2834"/>
        </w:trPr>
        <w:tc>
          <w:tcPr>
            <w:tcW w:w="1916" w:type="dxa"/>
            <w:gridSpan w:val="2"/>
          </w:tcPr>
          <w:p w:rsidR="00775469" w:rsidRPr="00ED6EB1" w:rsidRDefault="00775469" w:rsidP="00775469">
            <w:pPr>
              <w:rPr>
                <w:sz w:val="20"/>
                <w:szCs w:val="20"/>
              </w:rPr>
            </w:pPr>
            <w:r w:rsidRPr="00ED6EB1">
              <w:rPr>
                <w:sz w:val="20"/>
                <w:szCs w:val="20"/>
              </w:rPr>
              <w:t>Paysage</w:t>
            </w:r>
          </w:p>
        </w:tc>
        <w:tc>
          <w:tcPr>
            <w:tcW w:w="2240" w:type="dxa"/>
          </w:tcPr>
          <w:p w:rsidR="00775469" w:rsidRPr="00ED6EB1" w:rsidRDefault="00775469" w:rsidP="00775469">
            <w:pPr>
              <w:rPr>
                <w:sz w:val="20"/>
                <w:szCs w:val="20"/>
                <w:lang w:val="fr-CD"/>
              </w:rPr>
            </w:pPr>
            <w:r w:rsidRPr="00ED6EB1">
              <w:rPr>
                <w:sz w:val="20"/>
                <w:szCs w:val="20"/>
                <w:lang w:val="fr-CD"/>
              </w:rPr>
              <w:t>-Altération du paysage des sites d’emprunt de matériaux de construction ;</w:t>
            </w:r>
          </w:p>
          <w:p w:rsidR="00775469" w:rsidRPr="00ED6EB1" w:rsidRDefault="00775469" w:rsidP="00775469">
            <w:pPr>
              <w:rPr>
                <w:sz w:val="20"/>
                <w:szCs w:val="20"/>
                <w:lang w:val="fr-CD"/>
              </w:rPr>
            </w:pPr>
            <w:r w:rsidRPr="00ED6EB1">
              <w:rPr>
                <w:sz w:val="20"/>
                <w:szCs w:val="20"/>
                <w:lang w:val="fr-CD"/>
              </w:rPr>
              <w:t>-Pollution visuelle due aux activités du chantier.</w:t>
            </w:r>
          </w:p>
        </w:tc>
        <w:tc>
          <w:tcPr>
            <w:tcW w:w="1827" w:type="dxa"/>
          </w:tcPr>
          <w:p w:rsidR="00775469" w:rsidRPr="00ED6EB1" w:rsidRDefault="00775469" w:rsidP="00775469">
            <w:pPr>
              <w:rPr>
                <w:sz w:val="20"/>
                <w:szCs w:val="20"/>
                <w:lang w:val="fr-CD"/>
              </w:rPr>
            </w:pPr>
            <w:r w:rsidRPr="00ED6EB1">
              <w:rPr>
                <w:sz w:val="20"/>
                <w:szCs w:val="20"/>
                <w:lang w:val="fr-CD"/>
              </w:rPr>
              <w:t>Restauration de la beauté des sites d’emprunt des matériaux utiles à la construction des ouvrages divers et conservation des milieux naturels du projet.</w:t>
            </w:r>
          </w:p>
        </w:tc>
        <w:tc>
          <w:tcPr>
            <w:tcW w:w="3276" w:type="dxa"/>
          </w:tcPr>
          <w:p w:rsidR="00775469" w:rsidRPr="00ED6EB1" w:rsidRDefault="00775469" w:rsidP="00775469">
            <w:pPr>
              <w:rPr>
                <w:sz w:val="20"/>
                <w:szCs w:val="20"/>
                <w:lang w:val="fr-CD"/>
              </w:rPr>
            </w:pPr>
            <w:r w:rsidRPr="00ED6EB1">
              <w:rPr>
                <w:sz w:val="20"/>
                <w:szCs w:val="20"/>
                <w:lang w:val="fr-CD"/>
              </w:rPr>
              <w:t>-Remise en état de l’environnement biophysique du projet ;</w:t>
            </w:r>
          </w:p>
          <w:p w:rsidR="00775469" w:rsidRPr="00ED6EB1" w:rsidRDefault="00775469" w:rsidP="00775469">
            <w:pPr>
              <w:rPr>
                <w:sz w:val="20"/>
                <w:szCs w:val="20"/>
                <w:lang w:val="fr-CD"/>
              </w:rPr>
            </w:pPr>
            <w:r w:rsidRPr="00ED6EB1">
              <w:rPr>
                <w:sz w:val="20"/>
                <w:szCs w:val="20"/>
                <w:lang w:val="fr-CD"/>
              </w:rPr>
              <w:t>-Restauration des équilibres naturels bouleversés ;</w:t>
            </w:r>
          </w:p>
          <w:p w:rsidR="00775469" w:rsidRPr="00ED6EB1" w:rsidRDefault="00775469" w:rsidP="00775469">
            <w:pPr>
              <w:rPr>
                <w:sz w:val="20"/>
                <w:szCs w:val="20"/>
                <w:lang w:val="fr-CD"/>
              </w:rPr>
            </w:pPr>
            <w:r w:rsidRPr="00ED6EB1">
              <w:rPr>
                <w:sz w:val="20"/>
                <w:szCs w:val="20"/>
                <w:lang w:val="fr-CD"/>
              </w:rPr>
              <w:t>-Elimination des nuisances inhérentes à l’implantation du projet.</w:t>
            </w:r>
          </w:p>
          <w:p w:rsidR="00775469" w:rsidRPr="00ED6EB1" w:rsidRDefault="00775469" w:rsidP="00775469">
            <w:pPr>
              <w:rPr>
                <w:sz w:val="20"/>
                <w:szCs w:val="20"/>
                <w:lang w:val="fr-CD"/>
              </w:rPr>
            </w:pPr>
          </w:p>
        </w:tc>
        <w:tc>
          <w:tcPr>
            <w:tcW w:w="1827" w:type="dxa"/>
          </w:tcPr>
          <w:p w:rsidR="00775469" w:rsidRPr="00ED6EB1" w:rsidRDefault="00775469" w:rsidP="00775469">
            <w:pPr>
              <w:rPr>
                <w:sz w:val="20"/>
                <w:szCs w:val="20"/>
              </w:rPr>
            </w:pPr>
            <w:r w:rsidRPr="00ED6EB1">
              <w:rPr>
                <w:sz w:val="20"/>
                <w:szCs w:val="20"/>
                <w:lang w:val="fr-CD"/>
              </w:rPr>
              <w:t xml:space="preserve">Mise en application de la politique d’Hygiène, Santé et Environnement de la société adjudicataire. </w:t>
            </w:r>
            <w:r w:rsidRPr="00ED6EB1">
              <w:rPr>
                <w:sz w:val="20"/>
                <w:szCs w:val="20"/>
              </w:rPr>
              <w:t>(HSE)</w:t>
            </w:r>
          </w:p>
          <w:p w:rsidR="00775469" w:rsidRPr="00ED6EB1" w:rsidRDefault="00775469" w:rsidP="00775469">
            <w:pPr>
              <w:rPr>
                <w:sz w:val="20"/>
                <w:szCs w:val="20"/>
              </w:rPr>
            </w:pPr>
          </w:p>
        </w:tc>
        <w:tc>
          <w:tcPr>
            <w:tcW w:w="1701" w:type="dxa"/>
          </w:tcPr>
          <w:p w:rsidR="00775469" w:rsidRPr="00ED6EB1" w:rsidRDefault="00775469" w:rsidP="00775469">
            <w:pPr>
              <w:rPr>
                <w:sz w:val="20"/>
                <w:szCs w:val="20"/>
                <w:lang w:val="fr-CD"/>
              </w:rPr>
            </w:pPr>
            <w:r w:rsidRPr="00ED6EB1">
              <w:rPr>
                <w:sz w:val="20"/>
                <w:szCs w:val="20"/>
                <w:lang w:val="fr-CD"/>
              </w:rPr>
              <w:t>La restauration</w:t>
            </w:r>
          </w:p>
          <w:p w:rsidR="00775469" w:rsidRPr="00ED6EB1" w:rsidRDefault="00775469" w:rsidP="00775469">
            <w:pPr>
              <w:rPr>
                <w:sz w:val="20"/>
                <w:szCs w:val="20"/>
                <w:lang w:val="fr-CD"/>
              </w:rPr>
            </w:pPr>
            <w:r w:rsidRPr="00ED6EB1">
              <w:rPr>
                <w:sz w:val="20"/>
                <w:szCs w:val="20"/>
                <w:lang w:val="fr-CD"/>
              </w:rPr>
              <w:t>des équilibres naturels du milieu d’insertion du projet a été effective et observable.</w:t>
            </w:r>
          </w:p>
        </w:tc>
        <w:tc>
          <w:tcPr>
            <w:tcW w:w="1559" w:type="dxa"/>
          </w:tcPr>
          <w:p w:rsidR="00775469" w:rsidRPr="00ED6EB1" w:rsidRDefault="00775469" w:rsidP="00775469">
            <w:pPr>
              <w:rPr>
                <w:sz w:val="20"/>
                <w:szCs w:val="20"/>
                <w:lang w:val="fr-CD"/>
              </w:rPr>
            </w:pPr>
            <w:r w:rsidRPr="00ED6EB1">
              <w:rPr>
                <w:sz w:val="20"/>
                <w:szCs w:val="20"/>
                <w:lang w:val="fr-CD"/>
              </w:rPr>
              <w:t>Toute la durée des travaux de génie civil et pendant l’exploitation des ouvrages installés.</w:t>
            </w:r>
          </w:p>
          <w:p w:rsidR="00775469" w:rsidRPr="00ED6EB1" w:rsidRDefault="00775469" w:rsidP="00775469">
            <w:pPr>
              <w:rPr>
                <w:sz w:val="20"/>
                <w:szCs w:val="20"/>
                <w:lang w:val="fr-CD"/>
              </w:rPr>
            </w:pPr>
          </w:p>
        </w:tc>
        <w:tc>
          <w:tcPr>
            <w:tcW w:w="1417" w:type="dxa"/>
            <w:vAlign w:val="center"/>
          </w:tcPr>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rPr>
            </w:pPr>
            <w:r w:rsidRPr="00ED6EB1">
              <w:rPr>
                <w:sz w:val="20"/>
                <w:szCs w:val="20"/>
              </w:rPr>
              <w:t>Inclus dans le projet</w:t>
            </w:r>
          </w:p>
          <w:p w:rsidR="00775469" w:rsidRPr="00ED6EB1" w:rsidRDefault="00775469" w:rsidP="00775469">
            <w:pPr>
              <w:rPr>
                <w:sz w:val="20"/>
                <w:szCs w:val="20"/>
              </w:rPr>
            </w:pPr>
          </w:p>
          <w:p w:rsidR="00775469" w:rsidRPr="00ED6EB1" w:rsidRDefault="00775469" w:rsidP="00775469">
            <w:pPr>
              <w:rPr>
                <w:sz w:val="20"/>
                <w:szCs w:val="20"/>
              </w:rPr>
            </w:pPr>
          </w:p>
          <w:p w:rsidR="00775469" w:rsidRPr="00ED6EB1" w:rsidRDefault="00775469" w:rsidP="00775469">
            <w:pPr>
              <w:rPr>
                <w:sz w:val="20"/>
                <w:szCs w:val="20"/>
              </w:rPr>
            </w:pPr>
          </w:p>
        </w:tc>
      </w:tr>
      <w:tr w:rsidR="00775469" w:rsidRPr="00ED6EB1" w:rsidTr="00ED6EB1">
        <w:tc>
          <w:tcPr>
            <w:tcW w:w="15763" w:type="dxa"/>
            <w:gridSpan w:val="9"/>
            <w:shd w:val="clear" w:color="auto" w:fill="8DB3E2"/>
          </w:tcPr>
          <w:p w:rsidR="00775469" w:rsidRPr="00ED6EB1" w:rsidRDefault="00775469" w:rsidP="00775469">
            <w:pPr>
              <w:rPr>
                <w:sz w:val="20"/>
                <w:szCs w:val="20"/>
              </w:rPr>
            </w:pPr>
            <w:r w:rsidRPr="00ED6EB1">
              <w:rPr>
                <w:sz w:val="20"/>
                <w:szCs w:val="20"/>
              </w:rPr>
              <w:t>Composantes du milieu humain</w:t>
            </w:r>
          </w:p>
        </w:tc>
      </w:tr>
      <w:tr w:rsidR="00775469" w:rsidRPr="00ED6EB1" w:rsidTr="00ED6EB1">
        <w:trPr>
          <w:trHeight w:val="6790"/>
        </w:trPr>
        <w:tc>
          <w:tcPr>
            <w:tcW w:w="1888" w:type="dxa"/>
          </w:tcPr>
          <w:p w:rsidR="00775469" w:rsidRPr="00ED6EB1" w:rsidRDefault="00775469" w:rsidP="00775469">
            <w:pPr>
              <w:rPr>
                <w:sz w:val="20"/>
                <w:szCs w:val="20"/>
                <w:lang w:val="fr-CD"/>
              </w:rPr>
            </w:pPr>
            <w:r w:rsidRPr="00ED6EB1">
              <w:rPr>
                <w:sz w:val="20"/>
                <w:szCs w:val="20"/>
                <w:lang w:val="fr-CD"/>
              </w:rPr>
              <w:lastRenderedPageBreak/>
              <w:t>Personnel du chantier et populations environnantes</w:t>
            </w:r>
          </w:p>
        </w:tc>
        <w:tc>
          <w:tcPr>
            <w:tcW w:w="2268" w:type="dxa"/>
            <w:gridSpan w:val="2"/>
          </w:tcPr>
          <w:p w:rsidR="00775469" w:rsidRPr="00ED6EB1" w:rsidRDefault="00775469" w:rsidP="00775469">
            <w:pPr>
              <w:rPr>
                <w:sz w:val="20"/>
                <w:szCs w:val="20"/>
                <w:lang w:val="fr-CD"/>
              </w:rPr>
            </w:pPr>
            <w:r w:rsidRPr="00ED6EB1">
              <w:rPr>
                <w:sz w:val="20"/>
                <w:szCs w:val="20"/>
                <w:lang w:val="fr-CD"/>
              </w:rPr>
              <w:t>-Risques de propagation des IST/VIH ;</w:t>
            </w:r>
          </w:p>
          <w:p w:rsidR="00775469" w:rsidRPr="00ED6EB1" w:rsidRDefault="00775469" w:rsidP="00775469">
            <w:pPr>
              <w:rPr>
                <w:sz w:val="20"/>
                <w:szCs w:val="20"/>
                <w:lang w:val="fr-CD"/>
              </w:rPr>
            </w:pPr>
            <w:r w:rsidRPr="00ED6EB1">
              <w:rPr>
                <w:sz w:val="20"/>
                <w:szCs w:val="20"/>
                <w:lang w:val="fr-CD"/>
              </w:rPr>
              <w:t>-Risques d’incendies et divers accidents (de travail et/ou de circulation) ;</w:t>
            </w:r>
          </w:p>
          <w:p w:rsidR="00775469" w:rsidRPr="00ED6EB1" w:rsidRDefault="00775469" w:rsidP="00775469">
            <w:pPr>
              <w:rPr>
                <w:sz w:val="20"/>
                <w:szCs w:val="20"/>
                <w:lang w:val="fr-CD"/>
              </w:rPr>
            </w:pPr>
            <w:r w:rsidRPr="00ED6EB1">
              <w:rPr>
                <w:sz w:val="20"/>
                <w:szCs w:val="20"/>
                <w:lang w:val="fr-CD"/>
              </w:rPr>
              <w:t>-Possibilité d’essor économique et hausse du niveau de vie ;</w:t>
            </w:r>
          </w:p>
          <w:p w:rsidR="00775469" w:rsidRPr="00ED6EB1" w:rsidRDefault="00775469" w:rsidP="00775469">
            <w:pPr>
              <w:rPr>
                <w:sz w:val="20"/>
                <w:szCs w:val="20"/>
                <w:lang w:val="fr-CD"/>
              </w:rPr>
            </w:pPr>
            <w:r w:rsidRPr="00ED6EB1">
              <w:rPr>
                <w:sz w:val="20"/>
                <w:szCs w:val="20"/>
                <w:lang w:val="fr-CD"/>
              </w:rPr>
              <w:t>-Risques de contaminations diverses (aux microbes pathogènes, produits chimiques et polluants divers) ;</w:t>
            </w:r>
          </w:p>
          <w:p w:rsidR="00775469" w:rsidRPr="00ED6EB1" w:rsidRDefault="00775469" w:rsidP="00775469">
            <w:pPr>
              <w:rPr>
                <w:sz w:val="20"/>
                <w:szCs w:val="20"/>
                <w:lang w:val="fr-CD"/>
              </w:rPr>
            </w:pPr>
            <w:r w:rsidRPr="00ED6EB1">
              <w:rPr>
                <w:sz w:val="20"/>
                <w:szCs w:val="20"/>
                <w:lang w:val="fr-CD"/>
              </w:rPr>
              <w:t xml:space="preserve">-Risques d’augmentation des cas d’Infections Respiratoires Aiguës, IRA </w:t>
            </w:r>
          </w:p>
          <w:p w:rsidR="00775469" w:rsidRPr="00ED6EB1" w:rsidRDefault="00775469" w:rsidP="00775469">
            <w:pPr>
              <w:rPr>
                <w:sz w:val="20"/>
                <w:szCs w:val="20"/>
                <w:lang w:val="fr-CD"/>
              </w:rPr>
            </w:pPr>
            <w:r w:rsidRPr="00ED6EB1">
              <w:rPr>
                <w:sz w:val="20"/>
                <w:szCs w:val="20"/>
                <w:lang w:val="fr-CD"/>
              </w:rPr>
              <w:t>-Risques d’explosions de produits chimiques suite à la mauvaise conservation ;</w:t>
            </w:r>
          </w:p>
          <w:p w:rsidR="00775469" w:rsidRPr="00ED6EB1" w:rsidRDefault="00775469" w:rsidP="00775469">
            <w:pPr>
              <w:rPr>
                <w:sz w:val="20"/>
                <w:szCs w:val="20"/>
                <w:lang w:val="fr-CD"/>
              </w:rPr>
            </w:pPr>
            <w:r w:rsidRPr="00ED6EB1">
              <w:rPr>
                <w:sz w:val="20"/>
                <w:szCs w:val="20"/>
                <w:lang w:val="fr-CD"/>
              </w:rPr>
              <w:t>-Création d’emplois temporaires ;</w:t>
            </w:r>
          </w:p>
          <w:p w:rsidR="00775469" w:rsidRPr="00ED6EB1" w:rsidRDefault="00775469" w:rsidP="00775469">
            <w:pPr>
              <w:rPr>
                <w:sz w:val="20"/>
                <w:szCs w:val="20"/>
                <w:lang w:val="fr-CD"/>
              </w:rPr>
            </w:pPr>
            <w:r w:rsidRPr="00ED6EB1">
              <w:rPr>
                <w:sz w:val="20"/>
                <w:szCs w:val="20"/>
                <w:lang w:val="fr-CD"/>
              </w:rPr>
              <w:t xml:space="preserve">-Risque des conflits (toutes les phases du </w:t>
            </w:r>
            <w:r w:rsidRPr="00ED6EB1">
              <w:rPr>
                <w:sz w:val="20"/>
                <w:szCs w:val="20"/>
                <w:lang w:val="fr-CD"/>
              </w:rPr>
              <w:lastRenderedPageBreak/>
              <w:t>projet) ;</w:t>
            </w:r>
          </w:p>
          <w:p w:rsidR="00775469" w:rsidRPr="00ED6EB1" w:rsidRDefault="00775469" w:rsidP="00775469">
            <w:pPr>
              <w:rPr>
                <w:sz w:val="20"/>
                <w:szCs w:val="20"/>
                <w:lang w:val="fr-CD"/>
              </w:rPr>
            </w:pPr>
            <w:r w:rsidRPr="00ED6EB1">
              <w:rPr>
                <w:sz w:val="20"/>
                <w:szCs w:val="20"/>
                <w:lang w:val="fr-CD"/>
              </w:rPr>
              <w:t>-Risques d’altération des us et coutumes ;</w:t>
            </w: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-Risque de sabotage des ouvrages implantés et des multiples conflits liés au manque de loyauté du Comité Local de Gestion (CGL) désigné</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tc>
        <w:tc>
          <w:tcPr>
            <w:tcW w:w="1827" w:type="dxa"/>
          </w:tcPr>
          <w:p w:rsidR="00775469" w:rsidRPr="00ED6EB1" w:rsidRDefault="00775469" w:rsidP="00775469">
            <w:pPr>
              <w:rPr>
                <w:sz w:val="20"/>
                <w:szCs w:val="20"/>
                <w:lang w:val="fr-CD"/>
              </w:rPr>
            </w:pPr>
            <w:r w:rsidRPr="00ED6EB1">
              <w:rPr>
                <w:sz w:val="20"/>
                <w:szCs w:val="20"/>
                <w:lang w:val="fr-CD"/>
              </w:rPr>
              <w:lastRenderedPageBreak/>
              <w:t>-Sauvegarde de la bonne santé du personnel et des populations bénéficiaires du projet ;</w:t>
            </w:r>
          </w:p>
          <w:p w:rsidR="00775469" w:rsidRPr="00ED6EB1" w:rsidRDefault="00775469" w:rsidP="00775469">
            <w:pPr>
              <w:rPr>
                <w:sz w:val="20"/>
                <w:szCs w:val="20"/>
                <w:lang w:val="fr-CD"/>
              </w:rPr>
            </w:pPr>
            <w:r w:rsidRPr="00ED6EB1">
              <w:rPr>
                <w:sz w:val="20"/>
                <w:szCs w:val="20"/>
                <w:lang w:val="fr-CD"/>
              </w:rPr>
              <w:t>-Amélioration de la bourse des ménages des agriculteurs de la vallée de la Linkana ;</w:t>
            </w:r>
          </w:p>
          <w:p w:rsidR="00775469" w:rsidRPr="00ED6EB1" w:rsidRDefault="00775469" w:rsidP="00775469">
            <w:pPr>
              <w:rPr>
                <w:sz w:val="20"/>
                <w:szCs w:val="20"/>
                <w:lang w:val="fr-CD"/>
              </w:rPr>
            </w:pPr>
            <w:r w:rsidRPr="00ED6EB1">
              <w:rPr>
                <w:sz w:val="20"/>
                <w:szCs w:val="20"/>
                <w:lang w:val="fr-CD"/>
              </w:rPr>
              <w:t>-Conservation du patrimoine culturel et consolidation des groupes concernés ;</w:t>
            </w:r>
          </w:p>
          <w:p w:rsidR="00775469" w:rsidRPr="00ED6EB1" w:rsidRDefault="00775469" w:rsidP="00775469">
            <w:pPr>
              <w:rPr>
                <w:sz w:val="20"/>
                <w:szCs w:val="20"/>
                <w:lang w:val="fr-CD"/>
              </w:rPr>
            </w:pPr>
            <w:r w:rsidRPr="00ED6EB1">
              <w:rPr>
                <w:sz w:val="20"/>
                <w:szCs w:val="20"/>
                <w:lang w:val="fr-CD"/>
              </w:rPr>
              <w:t>-Assurance de la sécurité des biens et personnes pendant toutes les phases du projet,</w:t>
            </w:r>
          </w:p>
          <w:p w:rsidR="00775469" w:rsidRPr="00ED6EB1" w:rsidRDefault="00775469" w:rsidP="00775469">
            <w:pPr>
              <w:rPr>
                <w:sz w:val="20"/>
                <w:szCs w:val="20"/>
                <w:lang w:val="fr-CD"/>
              </w:rPr>
            </w:pPr>
            <w:r w:rsidRPr="00ED6EB1">
              <w:rPr>
                <w:sz w:val="20"/>
                <w:szCs w:val="20"/>
                <w:lang w:val="fr-CD"/>
              </w:rPr>
              <w:t xml:space="preserve">-Formation, informations et sensibilisation aux différents modules touchant à l’Hygiène, Sécurité et Environnement </w:t>
            </w:r>
            <w:r w:rsidRPr="00ED6EB1">
              <w:rPr>
                <w:sz w:val="20"/>
                <w:szCs w:val="20"/>
                <w:lang w:val="fr-CD"/>
              </w:rPr>
              <w:lastRenderedPageBreak/>
              <w:t>du personnel commis au chantier ainsi que aux populations du milieu du projet</w:t>
            </w:r>
          </w:p>
        </w:tc>
        <w:tc>
          <w:tcPr>
            <w:tcW w:w="3276" w:type="dxa"/>
          </w:tcPr>
          <w:p w:rsidR="00775469" w:rsidRPr="00ED6EB1" w:rsidRDefault="00775469" w:rsidP="00775469">
            <w:pPr>
              <w:rPr>
                <w:sz w:val="20"/>
                <w:szCs w:val="20"/>
                <w:lang w:val="fr-CD"/>
              </w:rPr>
            </w:pPr>
            <w:r w:rsidRPr="00ED6EB1">
              <w:rPr>
                <w:sz w:val="20"/>
                <w:szCs w:val="20"/>
                <w:lang w:val="fr-CD"/>
              </w:rPr>
              <w:lastRenderedPageBreak/>
              <w:t>-Distribution gratuite des préservatifs et sensibilisation aux IST/VIH ;</w:t>
            </w:r>
          </w:p>
          <w:p w:rsidR="00775469" w:rsidRPr="00ED6EB1" w:rsidRDefault="00775469" w:rsidP="00775469">
            <w:pPr>
              <w:rPr>
                <w:sz w:val="20"/>
                <w:szCs w:val="20"/>
                <w:lang w:val="fr-CD"/>
              </w:rPr>
            </w:pPr>
            <w:r w:rsidRPr="00ED6EB1">
              <w:rPr>
                <w:sz w:val="20"/>
                <w:szCs w:val="20"/>
                <w:lang w:val="fr-CD"/>
              </w:rPr>
              <w:t>-Formation des ouvriers en matière d’hygiène et sécurité,</w:t>
            </w:r>
          </w:p>
          <w:p w:rsidR="00775469" w:rsidRPr="00ED6EB1" w:rsidRDefault="00775469" w:rsidP="00775469">
            <w:pPr>
              <w:rPr>
                <w:sz w:val="20"/>
                <w:szCs w:val="20"/>
                <w:lang w:val="fr-CD"/>
              </w:rPr>
            </w:pPr>
            <w:r w:rsidRPr="00ED6EB1">
              <w:rPr>
                <w:sz w:val="20"/>
                <w:szCs w:val="20"/>
                <w:lang w:val="fr-CD"/>
              </w:rPr>
              <w:t>-Sensibilisation au port obligatoire des équipements de protection individuelle (EPI)</w:t>
            </w:r>
          </w:p>
          <w:p w:rsidR="00775469" w:rsidRPr="00ED6EB1" w:rsidRDefault="00775469" w:rsidP="00775469">
            <w:pPr>
              <w:rPr>
                <w:sz w:val="20"/>
                <w:szCs w:val="20"/>
                <w:lang w:val="fr-CD"/>
              </w:rPr>
            </w:pPr>
            <w:r w:rsidRPr="00ED6EB1">
              <w:rPr>
                <w:sz w:val="20"/>
                <w:szCs w:val="20"/>
                <w:lang w:val="fr-CD"/>
              </w:rPr>
              <w:t xml:space="preserve">- Mise en œuvre des mesures d’atténuation de la pollution de l’air ; </w:t>
            </w:r>
          </w:p>
          <w:p w:rsidR="00775469" w:rsidRPr="00ED6EB1" w:rsidRDefault="00775469" w:rsidP="00775469">
            <w:pPr>
              <w:rPr>
                <w:sz w:val="20"/>
                <w:szCs w:val="20"/>
                <w:lang w:val="fr-CD"/>
              </w:rPr>
            </w:pPr>
            <w:r w:rsidRPr="00ED6EB1">
              <w:rPr>
                <w:sz w:val="20"/>
                <w:szCs w:val="20"/>
                <w:lang w:val="fr-CD"/>
              </w:rPr>
              <w:t>- Mise en place des balises et panneaux de signalisation dans le périmètre circonscrit et ses environs pour la règlementation de la conduite automobile et des sanctions pour les récalcitrants ;</w:t>
            </w:r>
          </w:p>
          <w:p w:rsidR="00775469" w:rsidRPr="00ED6EB1" w:rsidRDefault="00775469" w:rsidP="00775469">
            <w:pPr>
              <w:rPr>
                <w:sz w:val="20"/>
                <w:szCs w:val="20"/>
                <w:lang w:val="fr-CD"/>
              </w:rPr>
            </w:pPr>
            <w:r w:rsidRPr="00ED6EB1">
              <w:rPr>
                <w:sz w:val="20"/>
                <w:szCs w:val="20"/>
                <w:lang w:val="fr-CD"/>
              </w:rPr>
              <w:t>-Affichage des consignes de sécurité à chaque poste de travail et formation/sensibilisation du personnel affecté aux différentes tâches du chantier ;</w:t>
            </w:r>
          </w:p>
          <w:p w:rsidR="00775469" w:rsidRPr="00ED6EB1" w:rsidRDefault="00775469" w:rsidP="00775469">
            <w:pPr>
              <w:rPr>
                <w:sz w:val="20"/>
                <w:szCs w:val="20"/>
                <w:lang w:val="fr-CD"/>
              </w:rPr>
            </w:pPr>
            <w:r w:rsidRPr="00ED6EB1">
              <w:rPr>
                <w:sz w:val="20"/>
                <w:szCs w:val="20"/>
                <w:lang w:val="fr-CD"/>
              </w:rPr>
              <w:t>-Renforcement des équipements de lutte contre les incendies et sensibilisation aux règles de sécurité ;</w:t>
            </w:r>
          </w:p>
          <w:p w:rsidR="00775469" w:rsidRPr="00ED6EB1" w:rsidRDefault="00775469" w:rsidP="00775469">
            <w:pPr>
              <w:rPr>
                <w:sz w:val="20"/>
                <w:szCs w:val="20"/>
                <w:lang w:val="fr-CD"/>
              </w:rPr>
            </w:pPr>
            <w:r w:rsidRPr="00ED6EB1">
              <w:rPr>
                <w:sz w:val="20"/>
                <w:szCs w:val="20"/>
                <w:lang w:val="fr-CD"/>
              </w:rPr>
              <w:t xml:space="preserve">-Application rigoureuse des consignes de sécurité et sanction en cas de récidive; </w:t>
            </w:r>
          </w:p>
          <w:p w:rsidR="00775469" w:rsidRPr="00ED6EB1" w:rsidRDefault="00775469" w:rsidP="00775469">
            <w:pPr>
              <w:rPr>
                <w:sz w:val="20"/>
                <w:szCs w:val="20"/>
                <w:lang w:val="fr-CD"/>
              </w:rPr>
            </w:pPr>
            <w:r w:rsidRPr="00ED6EB1">
              <w:rPr>
                <w:sz w:val="20"/>
                <w:szCs w:val="20"/>
                <w:lang w:val="fr-CD"/>
              </w:rPr>
              <w:lastRenderedPageBreak/>
              <w:t xml:space="preserve">-Organisation les visites médicales des ouvriers ; </w:t>
            </w:r>
          </w:p>
          <w:p w:rsidR="00775469" w:rsidRPr="00ED6EB1" w:rsidRDefault="00775469" w:rsidP="00775469">
            <w:pPr>
              <w:rPr>
                <w:sz w:val="20"/>
                <w:szCs w:val="20"/>
                <w:lang w:val="fr-CD"/>
              </w:rPr>
            </w:pPr>
            <w:r w:rsidRPr="00ED6EB1">
              <w:rPr>
                <w:sz w:val="20"/>
                <w:szCs w:val="20"/>
                <w:lang w:val="fr-CD"/>
              </w:rPr>
              <w:t>-Mise en place des points d’eau potable et organisation des aires de restauration des ouvriers ;</w:t>
            </w:r>
          </w:p>
          <w:p w:rsidR="00775469" w:rsidRPr="00ED6EB1" w:rsidRDefault="00775469" w:rsidP="00775469">
            <w:pPr>
              <w:rPr>
                <w:sz w:val="20"/>
                <w:szCs w:val="20"/>
                <w:lang w:val="fr-CD"/>
              </w:rPr>
            </w:pPr>
            <w:r w:rsidRPr="00ED6EB1">
              <w:rPr>
                <w:sz w:val="20"/>
                <w:szCs w:val="20"/>
                <w:lang w:val="fr-CD"/>
              </w:rPr>
              <w:t>- Sensibilisation à l’hygiène et aux pathologies liées à l’insalubrité ;</w:t>
            </w:r>
          </w:p>
          <w:p w:rsidR="00775469" w:rsidRPr="00ED6EB1" w:rsidRDefault="00775469" w:rsidP="00775469">
            <w:pPr>
              <w:rPr>
                <w:sz w:val="20"/>
                <w:szCs w:val="20"/>
                <w:lang w:val="fr-CD"/>
              </w:rPr>
            </w:pPr>
            <w:r w:rsidRPr="00ED6EB1">
              <w:rPr>
                <w:sz w:val="20"/>
                <w:szCs w:val="20"/>
                <w:lang w:val="fr-CD"/>
              </w:rPr>
              <w:t>-Mise en place des toilettes salubres pour les ouvriers, au ratio de 2 toilettes pour 10 ouvriers ;</w:t>
            </w:r>
          </w:p>
          <w:p w:rsidR="00775469" w:rsidRPr="00ED6EB1" w:rsidRDefault="00775469" w:rsidP="00775469">
            <w:pPr>
              <w:rPr>
                <w:sz w:val="20"/>
                <w:szCs w:val="20"/>
                <w:lang w:val="fr-CD"/>
              </w:rPr>
            </w:pPr>
            <w:r w:rsidRPr="00ED6EB1">
              <w:rPr>
                <w:sz w:val="20"/>
                <w:szCs w:val="20"/>
                <w:lang w:val="fr-CD"/>
              </w:rPr>
              <w:t>- Sécurisation des équipes de nuit par des gardes bien rodés ;</w:t>
            </w:r>
          </w:p>
          <w:p w:rsidR="00775469" w:rsidRPr="00ED6EB1" w:rsidRDefault="00775469" w:rsidP="00775469">
            <w:pPr>
              <w:rPr>
                <w:sz w:val="20"/>
                <w:szCs w:val="20"/>
                <w:lang w:val="fr-CD"/>
              </w:rPr>
            </w:pPr>
            <w:r w:rsidRPr="00ED6EB1">
              <w:rPr>
                <w:sz w:val="20"/>
                <w:szCs w:val="20"/>
                <w:lang w:val="fr-CD"/>
              </w:rPr>
              <w:t>-Elaboration d’un plan d’intervention d’urgence testé tout au long des travaux de génie civil et simulation des cas pendant la phase de construction des ouvrages d’aménagement projeté ;</w:t>
            </w:r>
          </w:p>
          <w:p w:rsidR="00775469" w:rsidRPr="00ED6EB1" w:rsidRDefault="00775469" w:rsidP="00775469">
            <w:pPr>
              <w:rPr>
                <w:sz w:val="20"/>
                <w:szCs w:val="20"/>
                <w:lang w:val="fr-CD"/>
              </w:rPr>
            </w:pPr>
            <w:r w:rsidRPr="00ED6EB1">
              <w:rPr>
                <w:sz w:val="20"/>
                <w:szCs w:val="20"/>
                <w:lang w:val="fr-CD"/>
              </w:rPr>
              <w:t>-Formation, informations et sensibilisation de toutes les équipes du chantier en tenant compte des tâches dévolues à chacune d’elles ;</w:t>
            </w:r>
          </w:p>
          <w:p w:rsidR="00775469" w:rsidRPr="00ED6EB1" w:rsidRDefault="00775469" w:rsidP="00775469">
            <w:pPr>
              <w:rPr>
                <w:sz w:val="20"/>
                <w:szCs w:val="20"/>
                <w:lang w:val="fr-CD"/>
              </w:rPr>
            </w:pPr>
            <w:r w:rsidRPr="00ED6EB1">
              <w:rPr>
                <w:sz w:val="20"/>
                <w:szCs w:val="20"/>
                <w:lang w:val="fr-CD"/>
              </w:rPr>
              <w:t>-Détermination des risques d’accidents liés aux différentes à accomplir ;</w:t>
            </w:r>
          </w:p>
          <w:p w:rsidR="00775469" w:rsidRPr="00ED6EB1" w:rsidRDefault="00775469" w:rsidP="00775469">
            <w:pPr>
              <w:rPr>
                <w:sz w:val="20"/>
                <w:szCs w:val="20"/>
                <w:lang w:val="fr-CD"/>
              </w:rPr>
            </w:pPr>
            <w:r w:rsidRPr="00ED6EB1">
              <w:rPr>
                <w:sz w:val="20"/>
                <w:szCs w:val="20"/>
                <w:lang w:val="fr-CD"/>
              </w:rPr>
              <w:t xml:space="preserve">-Contrôle et évaluation semestriel du </w:t>
            </w:r>
            <w:r w:rsidRPr="00ED6EB1">
              <w:rPr>
                <w:sz w:val="20"/>
                <w:szCs w:val="20"/>
                <w:lang w:val="fr-CD"/>
              </w:rPr>
              <w:lastRenderedPageBreak/>
              <w:t>comité Local de Gestion avec suspension de qualité en cas de méconduite.</w:t>
            </w:r>
          </w:p>
        </w:tc>
        <w:tc>
          <w:tcPr>
            <w:tcW w:w="1827" w:type="dxa"/>
          </w:tcPr>
          <w:p w:rsidR="00775469" w:rsidRPr="00ED6EB1" w:rsidRDefault="00775469" w:rsidP="00775469">
            <w:pPr>
              <w:rPr>
                <w:sz w:val="20"/>
                <w:szCs w:val="20"/>
                <w:lang w:val="fr-CD"/>
              </w:rPr>
            </w:pPr>
            <w:r w:rsidRPr="00ED6EB1">
              <w:rPr>
                <w:sz w:val="20"/>
                <w:szCs w:val="20"/>
                <w:lang w:val="fr-CD"/>
              </w:rPr>
              <w:lastRenderedPageBreak/>
              <w:t>-Mise en application de la politique d’Hygiène, Santé et Environnement de la société adjudicataire (HSE) ;</w:t>
            </w:r>
          </w:p>
          <w:p w:rsidR="00775469" w:rsidRPr="00ED6EB1" w:rsidRDefault="00775469" w:rsidP="00775469">
            <w:pPr>
              <w:rPr>
                <w:sz w:val="20"/>
                <w:szCs w:val="20"/>
                <w:lang w:val="fr-CD"/>
              </w:rPr>
            </w:pPr>
            <w:r w:rsidRPr="00ED6EB1">
              <w:rPr>
                <w:sz w:val="20"/>
                <w:szCs w:val="20"/>
                <w:lang w:val="fr-CD"/>
              </w:rPr>
              <w:t>-Organisation des modules de formation/sensibilisation par le Chargé de l’environnement de la société qui exécute les travaux, les ONGD ou au besoin par l’expert missionnaire</w:t>
            </w:r>
          </w:p>
          <w:p w:rsidR="00775469" w:rsidRPr="00ED6EB1" w:rsidRDefault="00775469" w:rsidP="00775469">
            <w:pPr>
              <w:rPr>
                <w:sz w:val="20"/>
                <w:szCs w:val="20"/>
                <w:lang w:val="fr-CD"/>
              </w:rPr>
            </w:pPr>
          </w:p>
        </w:tc>
        <w:tc>
          <w:tcPr>
            <w:tcW w:w="1701" w:type="dxa"/>
          </w:tcPr>
          <w:p w:rsidR="00775469" w:rsidRPr="00ED6EB1" w:rsidRDefault="00775469" w:rsidP="00775469">
            <w:pPr>
              <w:rPr>
                <w:sz w:val="20"/>
                <w:szCs w:val="20"/>
                <w:lang w:val="fr-CD"/>
              </w:rPr>
            </w:pPr>
            <w:r w:rsidRPr="00ED6EB1">
              <w:rPr>
                <w:sz w:val="20"/>
                <w:szCs w:val="20"/>
                <w:lang w:val="fr-CD"/>
              </w:rPr>
              <w:t>-Les populations bénéficiaires du projet ainsi que le personnel du chantier sont largement sensibilisées aux IST/VIH ainsi qu’aux maladies liées à l’hygiène ;</w:t>
            </w:r>
          </w:p>
          <w:p w:rsidR="00775469" w:rsidRPr="00ED6EB1" w:rsidRDefault="00775469" w:rsidP="00775469">
            <w:pPr>
              <w:rPr>
                <w:sz w:val="20"/>
                <w:szCs w:val="20"/>
                <w:lang w:val="fr-CD"/>
              </w:rPr>
            </w:pPr>
            <w:r w:rsidRPr="00ED6EB1">
              <w:rPr>
                <w:sz w:val="20"/>
                <w:szCs w:val="20"/>
                <w:lang w:val="fr-CD"/>
              </w:rPr>
              <w:t>-Le personnel commis au chantier respecte le port des EPI obligatoire et les récalcitrants sont sanctionnés ;</w:t>
            </w:r>
          </w:p>
          <w:p w:rsidR="00775469" w:rsidRPr="00ED6EB1" w:rsidRDefault="00775469" w:rsidP="00775469">
            <w:pPr>
              <w:rPr>
                <w:sz w:val="20"/>
                <w:szCs w:val="20"/>
                <w:lang w:val="fr-CD"/>
              </w:rPr>
            </w:pPr>
            <w:r w:rsidRPr="00ED6EB1">
              <w:rPr>
                <w:sz w:val="20"/>
                <w:szCs w:val="20"/>
                <w:lang w:val="fr-CD"/>
              </w:rPr>
              <w:t>-Les consignes du chantier ainsi la pose des panneaux de signalisation sont respectées et affichées aux endroits indiqués ;</w:t>
            </w:r>
          </w:p>
          <w:p w:rsidR="00775469" w:rsidRPr="00ED6EB1" w:rsidRDefault="00775469" w:rsidP="00775469">
            <w:pPr>
              <w:rPr>
                <w:sz w:val="20"/>
                <w:szCs w:val="20"/>
                <w:lang w:val="fr-CD"/>
              </w:rPr>
            </w:pPr>
            <w:r w:rsidRPr="00ED6EB1">
              <w:rPr>
                <w:sz w:val="20"/>
                <w:szCs w:val="20"/>
                <w:lang w:val="fr-CD"/>
              </w:rPr>
              <w:t xml:space="preserve">-Les ouvriers ont effectué des bilans de santé et les cas de </w:t>
            </w:r>
            <w:r w:rsidRPr="00ED6EB1">
              <w:rPr>
                <w:sz w:val="20"/>
                <w:szCs w:val="20"/>
                <w:lang w:val="fr-CD"/>
              </w:rPr>
              <w:lastRenderedPageBreak/>
              <w:t>contamination sont correctement pris en charge par la société adjudicataire ;</w:t>
            </w:r>
          </w:p>
          <w:p w:rsidR="00775469" w:rsidRPr="00ED6EB1" w:rsidRDefault="00775469" w:rsidP="00775469">
            <w:pPr>
              <w:rPr>
                <w:sz w:val="20"/>
                <w:szCs w:val="20"/>
                <w:lang w:val="fr-CD"/>
              </w:rPr>
            </w:pPr>
            <w:r w:rsidRPr="00ED6EB1">
              <w:rPr>
                <w:sz w:val="20"/>
                <w:szCs w:val="20"/>
                <w:lang w:val="fr-CD"/>
              </w:rPr>
              <w:t>-Les thèmes abordés dans les modules de formation sont pertinents et bien compris de la base ;</w:t>
            </w:r>
          </w:p>
          <w:p w:rsidR="00775469" w:rsidRPr="00ED6EB1" w:rsidRDefault="00775469" w:rsidP="00775469">
            <w:pPr>
              <w:rPr>
                <w:sz w:val="20"/>
                <w:szCs w:val="20"/>
                <w:lang w:val="fr-CD"/>
              </w:rPr>
            </w:pPr>
            <w:r w:rsidRPr="00ED6EB1">
              <w:rPr>
                <w:sz w:val="20"/>
                <w:szCs w:val="20"/>
                <w:lang w:val="fr-CD"/>
              </w:rPr>
              <w:t>-Le plan d’intervention d’urgence est maîtrisé de tous ;</w:t>
            </w:r>
          </w:p>
          <w:p w:rsidR="00775469" w:rsidRPr="00ED6EB1" w:rsidRDefault="00775469" w:rsidP="00775469">
            <w:pPr>
              <w:rPr>
                <w:sz w:val="20"/>
                <w:szCs w:val="20"/>
                <w:lang w:val="fr-CD"/>
              </w:rPr>
            </w:pPr>
            <w:r w:rsidRPr="00ED6EB1">
              <w:rPr>
                <w:sz w:val="20"/>
                <w:szCs w:val="20"/>
                <w:lang w:val="fr-CD"/>
              </w:rPr>
              <w:t>-Les listes de participants sont connues et affichées aux endroits connus de tous</w:t>
            </w:r>
          </w:p>
        </w:tc>
        <w:tc>
          <w:tcPr>
            <w:tcW w:w="1559" w:type="dxa"/>
          </w:tcPr>
          <w:p w:rsidR="00775469" w:rsidRPr="00ED6EB1" w:rsidRDefault="00775469" w:rsidP="00775469">
            <w:pPr>
              <w:rPr>
                <w:sz w:val="20"/>
                <w:szCs w:val="20"/>
                <w:lang w:val="fr-CD"/>
              </w:rPr>
            </w:pPr>
            <w:r w:rsidRPr="00ED6EB1">
              <w:rPr>
                <w:sz w:val="20"/>
                <w:szCs w:val="20"/>
                <w:lang w:val="fr-CD"/>
              </w:rPr>
              <w:lastRenderedPageBreak/>
              <w:t>Toute la durée des travaux de génie civil et pendant l’exploitation des ouvrages installés.</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Toute la durée des travaux de génie civil et pendant l’exploitation des ouvrages installés.</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Toute la durée des travaux de génie civil et pendant l’exploitation des ouvrages installés.</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tc>
        <w:tc>
          <w:tcPr>
            <w:tcW w:w="1417" w:type="dxa"/>
            <w:vAlign w:val="center"/>
          </w:tcPr>
          <w:p w:rsidR="00775469" w:rsidRPr="00ED6EB1" w:rsidRDefault="00775469" w:rsidP="00775469">
            <w:pPr>
              <w:rPr>
                <w:sz w:val="20"/>
                <w:szCs w:val="20"/>
                <w:lang w:val="fr-CD"/>
              </w:rPr>
            </w:pPr>
            <w:r w:rsidRPr="00ED6EB1">
              <w:rPr>
                <w:sz w:val="20"/>
                <w:szCs w:val="20"/>
                <w:lang w:val="fr-CD"/>
              </w:rPr>
              <w:lastRenderedPageBreak/>
              <w:t>Inclus dans le projet</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r w:rsidRPr="00ED6EB1">
              <w:rPr>
                <w:sz w:val="20"/>
                <w:szCs w:val="20"/>
                <w:lang w:val="fr-CD"/>
              </w:rPr>
              <w:t>Inclus dans le projet</w:t>
            </w: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lang w:val="fr-CD"/>
              </w:rPr>
            </w:pPr>
          </w:p>
          <w:p w:rsidR="00775469" w:rsidRPr="00ED6EB1" w:rsidRDefault="00775469" w:rsidP="00775469">
            <w:pPr>
              <w:rPr>
                <w:sz w:val="20"/>
                <w:szCs w:val="20"/>
              </w:rPr>
            </w:pPr>
            <w:r w:rsidRPr="00ED6EB1">
              <w:rPr>
                <w:sz w:val="20"/>
                <w:szCs w:val="20"/>
              </w:rPr>
              <w:t>Inclus dans le projet</w:t>
            </w:r>
          </w:p>
        </w:tc>
      </w:tr>
    </w:tbl>
    <w:p w:rsidR="00775469" w:rsidRPr="00775469" w:rsidRDefault="00775469" w:rsidP="00775469"/>
    <w:p w:rsidR="00775469" w:rsidRPr="00775469" w:rsidRDefault="00775469" w:rsidP="00775469">
      <w:pPr>
        <w:sectPr w:rsidR="00775469" w:rsidRPr="00775469" w:rsidSect="00775469">
          <w:pgSz w:w="16838" w:h="11906" w:orient="landscape"/>
          <w:pgMar w:top="1276" w:right="1247" w:bottom="1418" w:left="992" w:header="709" w:footer="709" w:gutter="0"/>
          <w:cols w:space="708"/>
          <w:docGrid w:linePitch="360"/>
        </w:sectPr>
      </w:pPr>
    </w:p>
    <w:p w:rsidR="00775469" w:rsidRPr="00DA7AA5" w:rsidRDefault="00775469" w:rsidP="00775469">
      <w:pPr>
        <w:rPr>
          <w:b/>
        </w:rPr>
      </w:pPr>
    </w:p>
    <w:p w:rsidR="00775469" w:rsidRPr="00DA7AA5" w:rsidRDefault="00775469" w:rsidP="00775469">
      <w:pPr>
        <w:rPr>
          <w:rFonts w:ascii="Arial" w:hAnsi="Arial" w:cs="Arial"/>
          <w:b/>
          <w:sz w:val="24"/>
          <w:szCs w:val="24"/>
          <w:lang w:val="fr-CD"/>
        </w:rPr>
      </w:pPr>
      <w:bookmarkStart w:id="115" w:name="_Toc507509925"/>
      <w:bookmarkStart w:id="116" w:name="_Toc3180676"/>
      <w:r w:rsidRPr="00DA7AA5">
        <w:rPr>
          <w:rFonts w:ascii="Arial" w:hAnsi="Arial" w:cs="Arial"/>
          <w:b/>
          <w:sz w:val="24"/>
          <w:szCs w:val="24"/>
          <w:lang w:val="fr-CD"/>
        </w:rPr>
        <w:t>7.2.2 Mise en œuvre du Plan de Surveillance Environnementale</w:t>
      </w:r>
      <w:bookmarkEnd w:id="115"/>
      <w:bookmarkEnd w:id="116"/>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Tableau 18. Mise en œuvre du plan de surveillance environnementale</w:t>
      </w:r>
    </w:p>
    <w:p w:rsidR="00775469" w:rsidRPr="00ED6EB1" w:rsidRDefault="00775469" w:rsidP="00775469">
      <w:pPr>
        <w:rPr>
          <w:rFonts w:ascii="Arial" w:hAnsi="Arial" w:cs="Arial"/>
          <w:sz w:val="24"/>
          <w:szCs w:val="24"/>
          <w:lang w:val="fr-CD"/>
        </w:rPr>
      </w:pP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5244"/>
        <w:gridCol w:w="1985"/>
      </w:tblGrid>
      <w:tr w:rsidR="00775469" w:rsidRPr="00ED6EB1" w:rsidTr="00ED6EB1">
        <w:tc>
          <w:tcPr>
            <w:tcW w:w="3120" w:type="dxa"/>
            <w:shd w:val="clear" w:color="auto" w:fill="8DB3E2"/>
          </w:tcPr>
          <w:p w:rsidR="00775469" w:rsidRPr="00ED6EB1" w:rsidRDefault="00775469" w:rsidP="00775469">
            <w:pPr>
              <w:rPr>
                <w:rFonts w:ascii="Arial" w:hAnsi="Arial" w:cs="Arial"/>
                <w:sz w:val="20"/>
                <w:szCs w:val="20"/>
              </w:rPr>
            </w:pPr>
            <w:r w:rsidRPr="00ED6EB1">
              <w:rPr>
                <w:rFonts w:ascii="Arial" w:hAnsi="Arial" w:cs="Arial"/>
                <w:sz w:val="20"/>
                <w:szCs w:val="20"/>
              </w:rPr>
              <w:t>Eléments à surveiller</w:t>
            </w:r>
          </w:p>
        </w:tc>
        <w:tc>
          <w:tcPr>
            <w:tcW w:w="5244" w:type="dxa"/>
            <w:shd w:val="clear" w:color="auto" w:fill="8DB3E2"/>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Méthodes et dispositifs de surveillance</w:t>
            </w:r>
          </w:p>
        </w:tc>
        <w:tc>
          <w:tcPr>
            <w:tcW w:w="1985"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Responsables</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Mise en œuvre des mesures environnementales prescrites dans le PGES.</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Contrôle de l’effectivité des mesures prescrites (conformité ; niveau de réalisation)</w:t>
            </w:r>
          </w:p>
        </w:tc>
        <w:tc>
          <w:tcPr>
            <w:tcW w:w="1985"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Mesures de réduction des impacts négatifs liés à l’exploitation des gîtes d’emprunt.</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Contrôle sera basé sur :</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-Les effets sur la faune et la flore ;</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-La qualité de l’air ;</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-Les différentes plaintes enregistrées.</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Mesures de réduction des effets induits par les activités de construction des ouvrages hydrauliques et aménagement des pistes agricoles.</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La surveillance portera sur le contrôle de :</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-La qualité de l’air ;</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 niveau d’ambiance sonore aux postes de travail ;</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 nombre d’incidents de travail ;</w:t>
            </w:r>
          </w:p>
          <w:p w:rsidR="00775469" w:rsidRPr="00ED6EB1" w:rsidRDefault="00775469" w:rsidP="00775469">
            <w:pPr>
              <w:rPr>
                <w:rFonts w:ascii="Arial" w:hAnsi="Arial" w:cs="Arial"/>
                <w:sz w:val="20"/>
                <w:szCs w:val="20"/>
              </w:rPr>
            </w:pPr>
            <w:r w:rsidRPr="00ED6EB1">
              <w:rPr>
                <w:rFonts w:ascii="Arial" w:hAnsi="Arial" w:cs="Arial"/>
                <w:sz w:val="20"/>
                <w:szCs w:val="20"/>
              </w:rPr>
              <w:t>-Les plaintes enregistrées.</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vMerge w:val="restart"/>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Mise en œuvre des actions sanitaires et sociales.</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Au plan sanitaire, un suivi médical sera assuré de façon permanente pour vérifier l’état de santé du personnel affecté dans le chantier et le respect des mesures d’hygiène sur le site.</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vMerge/>
          </w:tcPr>
          <w:p w:rsidR="00775469" w:rsidRPr="00ED6EB1" w:rsidRDefault="00775469" w:rsidP="00775469">
            <w:pPr>
              <w:rPr>
                <w:rFonts w:ascii="Arial" w:hAnsi="Arial" w:cs="Arial"/>
                <w:sz w:val="20"/>
                <w:szCs w:val="20"/>
              </w:rPr>
            </w:pP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Vérifier :</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-La disponibilité de consignes de sécurité en cas d’accident</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-L’existence d’une signalisation appropriée</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 respect des dispositions de circulation</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-La conformité des véhicules de transfert</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 respect de la limitation de vitesse</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 respect des horaires de travail</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 port d’équipements adéquats de protection.</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vMerge/>
          </w:tcPr>
          <w:p w:rsidR="00775469" w:rsidRPr="00ED6EB1" w:rsidRDefault="00775469" w:rsidP="00775469">
            <w:pPr>
              <w:rPr>
                <w:rFonts w:ascii="Arial" w:hAnsi="Arial" w:cs="Arial"/>
                <w:sz w:val="20"/>
                <w:szCs w:val="20"/>
              </w:rPr>
            </w:pP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Un programme d’information et de sensibilisation du personnel d’exploitation mais aussi des populations sera élaboré et mis en œuvre.</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Mise en œuvre des actions relatives à la santé et à la sécurité au travail.</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Ouvrir et tenir un registre des accidents et incidents aux différents postes de travail.</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Recrutement prioritaire des communautés locales.</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Mettre en œuvre un fichier des habitants des communautés ayant bénéficié d’un emploi le chantier.</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Mise en œuvre des actions d’intervention d’urgence.</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Suivi du nombre de séances de partage, d’expérimentation et d’efficacité des méthodes et équipements d’intervention d’urgence.</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Dangers liés à la circulation des engins lourds.</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Performance sur le plan de la sécurité des travaux et nombre d’accidents.</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rPr>
            </w:pPr>
            <w:r w:rsidRPr="00ED6EB1">
              <w:rPr>
                <w:rFonts w:ascii="Arial" w:hAnsi="Arial" w:cs="Arial"/>
                <w:sz w:val="20"/>
                <w:szCs w:val="20"/>
              </w:rPr>
              <w:t>Bruit, visibilité et vibrations.</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Plaintes et griefs des populations bénéficiaires.</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Bruit sur le lieu de travail.</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Niveau de bruit aux postes de travail.</w:t>
            </w:r>
          </w:p>
        </w:tc>
        <w:tc>
          <w:tcPr>
            <w:tcW w:w="1985" w:type="dxa"/>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r w:rsidR="00775469" w:rsidRPr="00ED6EB1" w:rsidTr="00ED6EB1">
        <w:tc>
          <w:tcPr>
            <w:tcW w:w="312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Poussières et émissions atmosphériques sur le lieu de travail.</w:t>
            </w:r>
          </w:p>
        </w:tc>
        <w:tc>
          <w:tcPr>
            <w:tcW w:w="524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Plaintes et griefs du personnel du chantier aux postes de travail Suivi des IRA.</w:t>
            </w:r>
          </w:p>
        </w:tc>
        <w:tc>
          <w:tcPr>
            <w:tcW w:w="1985"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w:t>
            </w:r>
          </w:p>
        </w:tc>
      </w:tr>
    </w:tbl>
    <w:p w:rsidR="00775469" w:rsidRPr="00ED6EB1" w:rsidRDefault="00775469" w:rsidP="00775469">
      <w:pPr>
        <w:rPr>
          <w:rFonts w:ascii="Arial" w:hAnsi="Arial" w:cs="Arial"/>
          <w:sz w:val="24"/>
          <w:szCs w:val="24"/>
        </w:rPr>
      </w:pPr>
    </w:p>
    <w:p w:rsidR="00775469" w:rsidRPr="00ED6EB1" w:rsidRDefault="00775469" w:rsidP="00775469">
      <w:pPr>
        <w:rPr>
          <w:rFonts w:ascii="Arial" w:hAnsi="Arial" w:cs="Arial"/>
          <w:sz w:val="24"/>
          <w:szCs w:val="24"/>
        </w:rPr>
      </w:pPr>
      <w:r w:rsidRPr="00ED6EB1">
        <w:rPr>
          <w:rFonts w:ascii="Arial" w:hAnsi="Arial" w:cs="Arial"/>
          <w:sz w:val="24"/>
          <w:szCs w:val="24"/>
        </w:rPr>
        <w:tab/>
      </w:r>
    </w:p>
    <w:p w:rsidR="00775469" w:rsidRPr="00ED6EB1" w:rsidRDefault="00DA7AA5" w:rsidP="00775469">
      <w:pPr>
        <w:rPr>
          <w:rFonts w:ascii="Arial" w:hAnsi="Arial" w:cs="Arial"/>
          <w:sz w:val="24"/>
          <w:szCs w:val="24"/>
        </w:rPr>
      </w:pPr>
      <w:bookmarkStart w:id="117" w:name="_Toc494978131"/>
      <w:bookmarkStart w:id="118" w:name="_Toc507509926"/>
      <w:bookmarkStart w:id="119" w:name="_Toc3180677"/>
      <w:r w:rsidRPr="00ED6EB1">
        <w:rPr>
          <w:rFonts w:ascii="Arial" w:hAnsi="Arial" w:cs="Arial"/>
          <w:sz w:val="24"/>
          <w:szCs w:val="24"/>
        </w:rPr>
        <w:t>Reinforcement</w:t>
      </w:r>
      <w:r w:rsidR="00775469" w:rsidRPr="00ED6EB1">
        <w:rPr>
          <w:rFonts w:ascii="Arial" w:hAnsi="Arial" w:cs="Arial"/>
          <w:sz w:val="24"/>
          <w:szCs w:val="24"/>
        </w:rPr>
        <w:t xml:space="preserve"> des </w:t>
      </w:r>
      <w:r w:rsidRPr="00ED6EB1">
        <w:rPr>
          <w:rFonts w:ascii="Arial" w:hAnsi="Arial" w:cs="Arial"/>
          <w:sz w:val="24"/>
          <w:szCs w:val="24"/>
        </w:rPr>
        <w:t>capacities</w:t>
      </w:r>
      <w:r w:rsidR="00775469" w:rsidRPr="00ED6EB1">
        <w:rPr>
          <w:rFonts w:ascii="Arial" w:hAnsi="Arial" w:cs="Arial"/>
          <w:sz w:val="24"/>
          <w:szCs w:val="24"/>
        </w:rPr>
        <w:t xml:space="preserve"> et formations</w:t>
      </w:r>
      <w:bookmarkEnd w:id="117"/>
      <w:bookmarkEnd w:id="118"/>
      <w:bookmarkEnd w:id="119"/>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Dans le souci d’assurer une bonne mise en œuvre des recommandations de cette EIES, il sera d'une importance capitale de renforcer les capacités du personnel commis au chantier.</w:t>
      </w:r>
    </w:p>
    <w:p w:rsidR="00775469" w:rsidRPr="00ED6EB1" w:rsidRDefault="00775469" w:rsidP="00775469">
      <w:pPr>
        <w:rPr>
          <w:rFonts w:ascii="Arial" w:hAnsi="Arial" w:cs="Arial"/>
          <w:sz w:val="24"/>
          <w:szCs w:val="24"/>
          <w:lang w:val="fr-CD"/>
        </w:rPr>
      </w:pPr>
      <w:bookmarkStart w:id="120" w:name="_Toc493590293"/>
      <w:bookmarkStart w:id="121" w:name="_Toc494978132"/>
      <w:bookmarkStart w:id="122" w:name="_Toc507509927"/>
      <w:bookmarkStart w:id="123" w:name="_Toc3180678"/>
      <w:r w:rsidRPr="00ED6EB1">
        <w:rPr>
          <w:rFonts w:ascii="Arial" w:hAnsi="Arial" w:cs="Arial"/>
          <w:sz w:val="24"/>
          <w:szCs w:val="24"/>
          <w:lang w:val="fr-CD"/>
        </w:rPr>
        <w:t>Formation et sensibilisation du personnel</w:t>
      </w:r>
      <w:bookmarkEnd w:id="120"/>
      <w:bookmarkEnd w:id="121"/>
      <w:bookmarkEnd w:id="122"/>
      <w:bookmarkEnd w:id="123"/>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Afin de mieux conduire les travaux de génie civil sur le terrain, il conviendra de sensibiliser les ouvriers aux différents risques encourus pendant toutes les phases du chantier. Aussi, devront-ils être formés pour intervenir efficacement lors de la survenue d’un incident malheureux et cela avant l’arrivée des équipes d’intervention spécialisées.</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Le tableau 20énumère les principaux thèmes de formation et de sensibilisation proposés par l’expert missionnaire durant le premier trimestre de travaux de génie civil, en matière d’Hygiène, Sécurité, Santé et Environnement(HSE) :</w:t>
      </w:r>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sz w:val="24"/>
          <w:szCs w:val="24"/>
          <w:lang w:val="fr-CD"/>
        </w:rPr>
        <w:sectPr w:rsidR="00775469" w:rsidRPr="00ED6EB1" w:rsidSect="00775469">
          <w:pgSz w:w="11906" w:h="16838"/>
          <w:pgMar w:top="1417" w:right="1417" w:bottom="1417" w:left="1417" w:header="708" w:footer="708" w:gutter="0"/>
          <w:cols w:space="708"/>
          <w:docGrid w:linePitch="360"/>
        </w:sectPr>
      </w:pP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lastRenderedPageBreak/>
        <w:t>Tableau 20.  Thèmes de formations du personnel pour le premier trimestre des travaux de génie civil</w:t>
      </w:r>
    </w:p>
    <w:p w:rsidR="00775469" w:rsidRPr="00ED6EB1" w:rsidRDefault="00775469" w:rsidP="00775469">
      <w:pPr>
        <w:rPr>
          <w:rFonts w:ascii="Arial" w:hAnsi="Arial" w:cs="Arial"/>
          <w:sz w:val="24"/>
          <w:szCs w:val="24"/>
          <w:lang w:val="fr-CD"/>
        </w:rPr>
      </w:pPr>
    </w:p>
    <w:tbl>
      <w:tblPr>
        <w:tblW w:w="1443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4394"/>
        <w:gridCol w:w="2268"/>
        <w:gridCol w:w="1701"/>
        <w:gridCol w:w="2381"/>
        <w:gridCol w:w="1560"/>
      </w:tblGrid>
      <w:tr w:rsidR="00775469" w:rsidRPr="00ED6EB1" w:rsidTr="00ED6EB1">
        <w:tc>
          <w:tcPr>
            <w:tcW w:w="2127"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Session</w:t>
            </w:r>
          </w:p>
        </w:tc>
        <w:tc>
          <w:tcPr>
            <w:tcW w:w="4394"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Contenu</w:t>
            </w:r>
          </w:p>
        </w:tc>
        <w:tc>
          <w:tcPr>
            <w:tcW w:w="2268"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Cibles</w:t>
            </w:r>
          </w:p>
        </w:tc>
        <w:tc>
          <w:tcPr>
            <w:tcW w:w="1701"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Formateur</w:t>
            </w:r>
          </w:p>
        </w:tc>
        <w:tc>
          <w:tcPr>
            <w:tcW w:w="2381"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Moyens de vérification</w:t>
            </w:r>
          </w:p>
        </w:tc>
        <w:tc>
          <w:tcPr>
            <w:tcW w:w="1560"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Rotation</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H&amp;S induction</w:t>
            </w:r>
          </w:p>
        </w:tc>
        <w:tc>
          <w:tcPr>
            <w:tcW w:w="4394"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Bases et généralités en H&amp;S liées au département de l’environnement de la société adjudicataire.</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Tous</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Listes de présence</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mois</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Politique santé et sécurité</w:t>
            </w:r>
          </w:p>
        </w:tc>
        <w:tc>
          <w:tcPr>
            <w:tcW w:w="4394" w:type="dxa"/>
            <w:vAlign w:val="bottom"/>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Renseignements fournis à l’ensemble du personnel de la société adjudicataire sur la politique santé et sécurité.</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Tous</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Listes de présence</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mois</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Conduite défensive</w:t>
            </w:r>
          </w:p>
        </w:tc>
        <w:tc>
          <w:tcPr>
            <w:tcW w:w="4394"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Vue d'ensemble des principes de conduite défensive et sur la sécurité routière (manuel de conduite défensive).</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Conducteurs (tous)</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Listes de présence</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mois</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VIH et IST</w:t>
            </w:r>
          </w:p>
        </w:tc>
        <w:tc>
          <w:tcPr>
            <w:tcW w:w="4394"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Comment se protéger et/ou éviter le VIH et IST.</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Tous</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ONGD Sectorielle</w:t>
            </w:r>
          </w:p>
        </w:tc>
        <w:tc>
          <w:tcPr>
            <w:tcW w:w="2381"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Listes de présence et Brevet participation</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mois</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Procédure d'urgence</w:t>
            </w:r>
          </w:p>
        </w:tc>
        <w:tc>
          <w:tcPr>
            <w:tcW w:w="4394"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Procédures d’intervention d’urgence.</w:t>
            </w:r>
          </w:p>
        </w:tc>
        <w:tc>
          <w:tcPr>
            <w:tcW w:w="2268"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Ouvriers concernés par la manipulation de produits dangereux.</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Listes de présence</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mois</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Gestion des déchets solides</w:t>
            </w:r>
          </w:p>
        </w:tc>
        <w:tc>
          <w:tcPr>
            <w:tcW w:w="4394"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 xml:space="preserve"> Bases sur les outils de collecte, stockage, transport  et traitement des déchets produits.</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Tous</w:t>
            </w:r>
          </w:p>
        </w:tc>
        <w:tc>
          <w:tcPr>
            <w:tcW w:w="1701"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Expert missionnaire ou ONGD locale</w:t>
            </w:r>
          </w:p>
        </w:tc>
        <w:tc>
          <w:tcPr>
            <w:tcW w:w="2381"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Listes de présence et Brevet de participation.</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mois</w:t>
            </w:r>
          </w:p>
        </w:tc>
      </w:tr>
      <w:tr w:rsidR="00775469" w:rsidRPr="00BE342C"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Port des EPI</w:t>
            </w:r>
          </w:p>
        </w:tc>
        <w:tc>
          <w:tcPr>
            <w:tcW w:w="4394"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Sensibilisation au port des EPI</w:t>
            </w:r>
          </w:p>
        </w:tc>
        <w:tc>
          <w:tcPr>
            <w:tcW w:w="2268"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Tout le personnel du chantier</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Listes de présence</w:t>
            </w:r>
          </w:p>
        </w:tc>
        <w:tc>
          <w:tcPr>
            <w:tcW w:w="1560"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Toute la durée des travaux de génie civil.</w:t>
            </w:r>
          </w:p>
        </w:tc>
      </w:tr>
      <w:tr w:rsidR="00775469" w:rsidRPr="00ED6EB1" w:rsidTr="00ED6EB1">
        <w:tc>
          <w:tcPr>
            <w:tcW w:w="2127"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 xml:space="preserve">Evaluation Environnementale et </w:t>
            </w:r>
            <w:r w:rsidRPr="00ED6EB1">
              <w:rPr>
                <w:rFonts w:ascii="Arial" w:hAnsi="Arial" w:cs="Arial"/>
                <w:sz w:val="20"/>
                <w:szCs w:val="20"/>
                <w:lang w:val="fr-CD"/>
              </w:rPr>
              <w:lastRenderedPageBreak/>
              <w:t xml:space="preserve">Sociale "EES" </w:t>
            </w:r>
          </w:p>
        </w:tc>
        <w:tc>
          <w:tcPr>
            <w:tcW w:w="4394"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lastRenderedPageBreak/>
              <w:t xml:space="preserve">Maitrise de la gestion environnementale et sociale des activités d'une installation classée </w:t>
            </w:r>
            <w:r w:rsidRPr="00ED6EB1">
              <w:rPr>
                <w:rFonts w:ascii="Arial" w:hAnsi="Arial" w:cs="Arial"/>
                <w:sz w:val="20"/>
                <w:szCs w:val="20"/>
                <w:lang w:val="fr-CD"/>
              </w:rPr>
              <w:lastRenderedPageBreak/>
              <w:t>et d’un projet, etc.</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lastRenderedPageBreak/>
              <w:t xml:space="preserve">Comité Local de </w:t>
            </w:r>
            <w:r w:rsidRPr="00ED6EB1">
              <w:rPr>
                <w:rFonts w:ascii="Arial" w:hAnsi="Arial" w:cs="Arial"/>
                <w:sz w:val="20"/>
                <w:szCs w:val="20"/>
              </w:rPr>
              <w:lastRenderedPageBreak/>
              <w:t>Gestion</w:t>
            </w:r>
          </w:p>
        </w:tc>
        <w:tc>
          <w:tcPr>
            <w:tcW w:w="1701"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lastRenderedPageBreak/>
              <w:t xml:space="preserve">Expert missionnaire ou </w:t>
            </w:r>
            <w:r w:rsidRPr="00ED6EB1">
              <w:rPr>
                <w:rFonts w:ascii="Arial" w:hAnsi="Arial" w:cs="Arial"/>
                <w:sz w:val="20"/>
                <w:szCs w:val="20"/>
                <w:lang w:val="fr-CD"/>
              </w:rPr>
              <w:lastRenderedPageBreak/>
              <w:t>Ministère de l’Agriculture.</w:t>
            </w:r>
          </w:p>
        </w:tc>
        <w:tc>
          <w:tcPr>
            <w:tcW w:w="2381"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lastRenderedPageBreak/>
              <w:t xml:space="preserve">Listes de présence et </w:t>
            </w:r>
            <w:r w:rsidRPr="00ED6EB1">
              <w:rPr>
                <w:rFonts w:ascii="Arial" w:hAnsi="Arial" w:cs="Arial"/>
                <w:sz w:val="20"/>
                <w:szCs w:val="20"/>
                <w:lang w:val="fr-CD"/>
              </w:rPr>
              <w:lastRenderedPageBreak/>
              <w:t>Brevet de participation</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lastRenderedPageBreak/>
              <w:t>2 semaines</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lastRenderedPageBreak/>
              <w:t>Utilisation d’extincteurs</w:t>
            </w:r>
          </w:p>
        </w:tc>
        <w:tc>
          <w:tcPr>
            <w:tcW w:w="4394"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Bases d’utilisation des extincteurs à poudre et à CO2</w:t>
            </w:r>
          </w:p>
        </w:tc>
        <w:tc>
          <w:tcPr>
            <w:tcW w:w="2268"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Ouvriers commis à l’utilisation et gestion des produits dangereux.</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Listes de présence</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semaine</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Produits chimiques&amp; Autres polluants</w:t>
            </w:r>
          </w:p>
        </w:tc>
        <w:tc>
          <w:tcPr>
            <w:tcW w:w="4394"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Utilisation rationnelle et sécurisée des produits chimiques et dangereux.</w:t>
            </w:r>
          </w:p>
        </w:tc>
        <w:tc>
          <w:tcPr>
            <w:tcW w:w="2268" w:type="dxa"/>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Ouvriers commis à l’utilisation et gestion des produits dangereux.</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HSE et Expert missionnaire</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Listes de présence</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1semaine</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Lutte contre l'incendie</w:t>
            </w:r>
          </w:p>
        </w:tc>
        <w:tc>
          <w:tcPr>
            <w:tcW w:w="4394"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 xml:space="preserve"> Voir INPP Provincial</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Manager HSE et Alliés</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INPP</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Certificat INPP</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semaine</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Conduite défensive</w:t>
            </w:r>
          </w:p>
        </w:tc>
        <w:tc>
          <w:tcPr>
            <w:tcW w:w="4394"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Voir INPP Provincial</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Conducteurs</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INPP</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Certificat INPP</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semaine</w:t>
            </w:r>
          </w:p>
        </w:tc>
      </w:tr>
      <w:tr w:rsidR="00775469" w:rsidRPr="00ED6EB1" w:rsidTr="00ED6EB1">
        <w:tc>
          <w:tcPr>
            <w:tcW w:w="2127"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Premiers secours</w:t>
            </w:r>
          </w:p>
        </w:tc>
        <w:tc>
          <w:tcPr>
            <w:tcW w:w="4394"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Croix Rouge nationale</w:t>
            </w:r>
          </w:p>
        </w:tc>
        <w:tc>
          <w:tcPr>
            <w:tcW w:w="2268"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Manager HSE et Alliés</w:t>
            </w:r>
          </w:p>
        </w:tc>
        <w:tc>
          <w:tcPr>
            <w:tcW w:w="170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Croix Rouge nationale</w:t>
            </w:r>
          </w:p>
        </w:tc>
        <w:tc>
          <w:tcPr>
            <w:tcW w:w="2381"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Certificat Croix Rouge</w:t>
            </w:r>
          </w:p>
        </w:tc>
        <w:tc>
          <w:tcPr>
            <w:tcW w:w="1560" w:type="dxa"/>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 semaine</w:t>
            </w:r>
          </w:p>
        </w:tc>
      </w:tr>
    </w:tbl>
    <w:p w:rsidR="00775469" w:rsidRPr="00ED6EB1" w:rsidRDefault="00775469" w:rsidP="00775469">
      <w:pPr>
        <w:rPr>
          <w:rFonts w:ascii="Arial" w:hAnsi="Arial" w:cs="Arial"/>
          <w:sz w:val="24"/>
          <w:szCs w:val="24"/>
        </w:rPr>
      </w:pPr>
      <w:bookmarkStart w:id="124" w:name="_Toc3180679"/>
      <w:bookmarkEnd w:id="124"/>
    </w:p>
    <w:p w:rsidR="00775469" w:rsidRPr="00ED6EB1" w:rsidRDefault="00775469" w:rsidP="00775469">
      <w:pPr>
        <w:rPr>
          <w:rFonts w:ascii="Arial" w:hAnsi="Arial" w:cs="Arial"/>
          <w:sz w:val="24"/>
          <w:szCs w:val="24"/>
        </w:rPr>
      </w:pPr>
    </w:p>
    <w:p w:rsidR="00775469" w:rsidRPr="00ED6EB1" w:rsidRDefault="00775469" w:rsidP="00775469">
      <w:pPr>
        <w:rPr>
          <w:rFonts w:ascii="Arial" w:hAnsi="Arial" w:cs="Arial"/>
          <w:sz w:val="24"/>
          <w:szCs w:val="24"/>
        </w:rPr>
      </w:pPr>
    </w:p>
    <w:p w:rsidR="00775469" w:rsidRPr="00ED6EB1" w:rsidRDefault="00775469" w:rsidP="00775469">
      <w:pPr>
        <w:rPr>
          <w:rFonts w:ascii="Arial" w:hAnsi="Arial" w:cs="Arial"/>
          <w:sz w:val="24"/>
          <w:szCs w:val="24"/>
        </w:rPr>
        <w:sectPr w:rsidR="00775469" w:rsidRPr="00ED6EB1" w:rsidSect="00775469">
          <w:pgSz w:w="16838" w:h="11906" w:orient="landscape"/>
          <w:pgMar w:top="1417" w:right="1417" w:bottom="1417" w:left="1417" w:header="708" w:footer="708" w:gutter="0"/>
          <w:cols w:space="708"/>
          <w:docGrid w:linePitch="360"/>
        </w:sectPr>
      </w:pPr>
    </w:p>
    <w:p w:rsidR="00775469" w:rsidRPr="00DA7AA5" w:rsidRDefault="00775469" w:rsidP="00775469">
      <w:pPr>
        <w:rPr>
          <w:rFonts w:ascii="Arial" w:hAnsi="Arial" w:cs="Arial"/>
          <w:b/>
          <w:sz w:val="24"/>
          <w:szCs w:val="24"/>
          <w:lang w:val="fr-CD"/>
        </w:rPr>
      </w:pPr>
      <w:bookmarkStart w:id="125" w:name="_Toc507509928"/>
      <w:bookmarkStart w:id="126" w:name="_Toc3180680"/>
      <w:r w:rsidRPr="00DA7AA5">
        <w:rPr>
          <w:rFonts w:ascii="Arial" w:hAnsi="Arial" w:cs="Arial"/>
          <w:b/>
          <w:sz w:val="24"/>
          <w:szCs w:val="24"/>
          <w:lang w:val="fr-CD"/>
        </w:rPr>
        <w:lastRenderedPageBreak/>
        <w:t>Mesures sur la gestion des déchets</w:t>
      </w:r>
      <w:bookmarkStart w:id="127" w:name="_Toc507509929"/>
      <w:bookmarkEnd w:id="125"/>
      <w:bookmarkEnd w:id="126"/>
    </w:p>
    <w:p w:rsidR="00775469" w:rsidRPr="00DA7AA5" w:rsidRDefault="00775469" w:rsidP="00775469">
      <w:pPr>
        <w:rPr>
          <w:rFonts w:ascii="Arial" w:hAnsi="Arial" w:cs="Arial"/>
          <w:b/>
          <w:sz w:val="24"/>
          <w:szCs w:val="24"/>
          <w:lang w:val="fr-CD"/>
        </w:rPr>
      </w:pPr>
    </w:p>
    <w:p w:rsidR="00775469" w:rsidRPr="00DA7AA5" w:rsidRDefault="00775469" w:rsidP="00775469">
      <w:pPr>
        <w:rPr>
          <w:rFonts w:ascii="Arial" w:hAnsi="Arial" w:cs="Arial"/>
          <w:b/>
          <w:sz w:val="24"/>
          <w:szCs w:val="24"/>
          <w:lang w:val="fr-CD"/>
        </w:rPr>
      </w:pPr>
      <w:bookmarkStart w:id="128" w:name="_Toc3180681"/>
      <w:r w:rsidRPr="00DA7AA5">
        <w:rPr>
          <w:rFonts w:ascii="Arial" w:hAnsi="Arial" w:cs="Arial"/>
          <w:b/>
          <w:sz w:val="24"/>
          <w:szCs w:val="24"/>
          <w:lang w:val="fr-CD"/>
        </w:rPr>
        <w:t>Gestion des effluents</w:t>
      </w:r>
      <w:bookmarkEnd w:id="127"/>
      <w:bookmarkEnd w:id="128"/>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Les principaux effluents chargés de boues qui proviendront sûrement d’implantations des drains en terre fait d’argile compactée devront être rassemblés et traités par abattement de charge polluante constituée essentiellement des particules d’argile et des débris de végétaux (matière organique).</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Aussi, le fonctionnement de la base vie conduira à la production des effluents domestiques pourvus de charges polluantes (résidus de matière organique et médicaments, détergent, huiles végétales, métaux lourds tels le plomb et mercure présents dans les produits cosmétiques, des restes de vaseline et des noyaux poly benzéniques, etc.). Nous proposons la mise en place d’une fosse toutes eaux chargée d’abattre cette charge polluante avant de déverser le reliquat dans un puits perdant.</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Les dimensions de cette fosse seront fonction du nombre des pensionnaires par le minimum de production d’effluent individuel journalier. Une moyenne de 30 l/ind./jour pouvant servir de base de calcul. La capacité d’infiltration du sol en présence sera un facteur non négligeable.</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Les limites de tolérance de turbidité de cours d’eau devront être respectées pour préserver la fonction de la photosynthèse, essentielle au maintien de la vie aquatique de la flore et faune.</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Ainsi, l’expert missionnaire propose sauf contrainte d’espace disponible, la construction des bassins d’abattement de charge dont les dimensions seront discutées avec l’équipe chargée des études techniques. Ces ouvrages en terre pouvant absorber suffisamment de pollution avant le déversement des eaux souillées dans le milieu naturel rendront le projet beaucoup plus écologique et viable dans son milieu d’insertion.</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Un ensemble de deux bassins par localité suffirait au regard de l’engouement des agriculteurs que susciterait l’aménagement hydro-agricole en projection.</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Il appert de signaler qu’au-delà des particules d’argile et de la matière organique, dans la phase d’exploitation des ouvrages hydrauliques implantés, les résidus de pesticides, d’engrais et d’autres produits phytosanitaires figureront dans la composition de ces effluents. Ce pourquoi, un traitement approprié s’avèrera plus qu’indispensable avant de les déverser dans la rivière Linkana.</w:t>
      </w:r>
    </w:p>
    <w:p w:rsidR="00775469" w:rsidRPr="00ED6EB1" w:rsidRDefault="00775469" w:rsidP="00775469">
      <w:pPr>
        <w:rPr>
          <w:rFonts w:ascii="Arial" w:hAnsi="Arial" w:cs="Arial"/>
          <w:sz w:val="24"/>
          <w:szCs w:val="24"/>
          <w:lang w:val="fr-CD"/>
        </w:rPr>
      </w:pPr>
      <w:bookmarkStart w:id="129" w:name="_Toc507509930"/>
      <w:bookmarkStart w:id="130" w:name="_Toc3180682"/>
      <w:r w:rsidRPr="00ED6EB1">
        <w:rPr>
          <w:rFonts w:ascii="Arial" w:hAnsi="Arial" w:cs="Arial"/>
          <w:sz w:val="24"/>
          <w:szCs w:val="24"/>
          <w:lang w:val="fr-CD"/>
        </w:rPr>
        <w:t>Gestion des déchets solides</w:t>
      </w:r>
      <w:bookmarkEnd w:id="129"/>
      <w:r w:rsidRPr="00ED6EB1">
        <w:rPr>
          <w:rFonts w:ascii="Arial" w:hAnsi="Arial" w:cs="Arial"/>
          <w:sz w:val="24"/>
          <w:szCs w:val="24"/>
          <w:lang w:val="fr-CD"/>
        </w:rPr>
        <w:t xml:space="preserve"> (moins dangereux)</w:t>
      </w:r>
      <w:bookmarkEnd w:id="130"/>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 xml:space="preserve">La hiérarchie de gestion des déchets solides produits est généralement considérée comme le point de départ de toute politique écologique. Elle détermine les moyens </w:t>
      </w:r>
      <w:r w:rsidRPr="00ED6EB1">
        <w:rPr>
          <w:rFonts w:ascii="Arial" w:hAnsi="Arial" w:cs="Arial"/>
          <w:sz w:val="24"/>
          <w:szCs w:val="24"/>
          <w:lang w:val="fr-CD"/>
        </w:rPr>
        <w:lastRenderedPageBreak/>
        <w:t>de gestion par ordre de priorité décroissante : prévention, réutilisation, recyclage, compostage et valorisation de la matière, incinération avec récupération d’énergie ou non, mise en décharge définitive, etc.</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 xml:space="preserve">Les principaux déchets solides à gérer dans le site du projet seront essentiellement des emballages des produits, les restes de matériaux de construction des installations connexes et ouvrages hydrauliques (morceaux de briques, bois, ferrailles, terrils, béton, emballages plastiques, etc.) et déchets agricoles. </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Ces derniers seront constitués essentiellement des plants morts, feuilles mortes, déjections animales, restes de cultures et de récoltes, etc. et représenteront des sources importantes d’amendement vert. Les différents éléments nutritifs y contenus (N, P, K) sont utiles à la régénération de la fertilité du sol ou mieux des parcelles cultivées.</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La configuration actuelle du projet ne prévoit pas la valorisation énergétique de la matière organique à des fins de consommation locale de celle-ci ; des incinérations possibles seront organisées pour réduire le volume des résidus qui seront placés en décharge définitive.</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La récupération des déchets banals qui pourront servir à l’édification des logis de certains ménages ou à la source d’énergie pour les besoins domestiques (cas de restes du bois) du site d’insertion du projet fera l’objet d’un triau préalable et d’une distribution impartiale aux populations bénéficiaires. Cette politique de réduction du volume des déchets encombrants aidera l’entreprise adjudicataire durant la phase du repli chantier.</w:t>
      </w:r>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sz w:val="24"/>
          <w:szCs w:val="24"/>
          <w:lang w:val="fr-CD"/>
        </w:rPr>
      </w:pPr>
      <w:bookmarkStart w:id="131" w:name="_Toc507509931"/>
      <w:bookmarkStart w:id="132" w:name="_Toc3180683"/>
      <w:r w:rsidRPr="00DA7AA5">
        <w:rPr>
          <w:rFonts w:ascii="Arial" w:hAnsi="Arial" w:cs="Arial"/>
          <w:b/>
          <w:sz w:val="24"/>
          <w:szCs w:val="24"/>
          <w:lang w:val="fr-CD"/>
        </w:rPr>
        <w:t>Gestion des déchets dangereux</w:t>
      </w:r>
      <w:r w:rsidRPr="00ED6EB1">
        <w:rPr>
          <w:rFonts w:ascii="Arial" w:hAnsi="Arial" w:cs="Arial"/>
          <w:sz w:val="24"/>
          <w:szCs w:val="24"/>
          <w:lang w:val="fr-CD"/>
        </w:rPr>
        <w:t>.</w:t>
      </w:r>
      <w:bookmarkEnd w:id="131"/>
      <w:bookmarkEnd w:id="132"/>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Les déchets dangereux issus de l’utilisation des batteries automobiles, celles de téléphone, des résidus de différents produits chimiques à utiliser pendant les constructions (émaux, peintures, vernis, engrais chimiques, produits phytosanitaires et autres) feront l’objet d’attention particulière et d’une gestion écologiquement viable pour limiter les risques d’intoxication des populations concernées et aussi des maillons trophiques. Ils seront disposés dans des bacs étanches pour une manipulation délicate.</w:t>
      </w:r>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Les modes de leur élimination seront fondés sur deux approches, à savoir le conditionnement en décharge contrôlée ou le cas échéant, l’incinération sans récupération d’énergie. Cette dernière approche ne sera appliquée qu’en accord avec les fiches de données sécuritaires dictées par des mesures de prévention et de protection du personnel du HSE commis à ce.</w:t>
      </w:r>
      <w:bookmarkStart w:id="133" w:name="_Hlk526842979"/>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b/>
          <w:sz w:val="24"/>
          <w:szCs w:val="24"/>
          <w:lang w:val="fr-CD"/>
        </w:rPr>
      </w:pPr>
      <w:bookmarkStart w:id="134" w:name="_Toc493590295"/>
      <w:bookmarkStart w:id="135" w:name="_Toc494978138"/>
      <w:bookmarkStart w:id="136" w:name="_Toc3180684"/>
      <w:bookmarkEnd w:id="133"/>
      <w:r w:rsidRPr="00ED6EB1">
        <w:rPr>
          <w:rFonts w:ascii="Arial" w:hAnsi="Arial" w:cs="Arial"/>
          <w:b/>
          <w:sz w:val="24"/>
          <w:szCs w:val="24"/>
          <w:lang w:val="fr-CD"/>
        </w:rPr>
        <w:t>7.3.4 Hiérarchie des traitements</w:t>
      </w:r>
      <w:bookmarkEnd w:id="134"/>
      <w:bookmarkEnd w:id="135"/>
      <w:bookmarkEnd w:id="136"/>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Dans le cadre de ce Plan de Gestion, toutes les opérations de gestion des déchets devront être pensées en fonction de la hiérarchie ci-dessous, tout en privilégiant les niveaux supérieurs :</w:t>
      </w:r>
    </w:p>
    <w:p w:rsidR="00775469" w:rsidRPr="00ED6EB1" w:rsidRDefault="00775469" w:rsidP="00775469">
      <w:pPr>
        <w:rPr>
          <w:rFonts w:ascii="Arial" w:hAnsi="Arial" w:cs="Arial"/>
          <w:sz w:val="24"/>
          <w:szCs w:val="24"/>
          <w:lang w:val="fr-CD"/>
        </w:rPr>
      </w:pPr>
    </w:p>
    <w:p w:rsidR="00775469" w:rsidRPr="00ED6EB1" w:rsidRDefault="00775469" w:rsidP="00775469">
      <w:pPr>
        <w:rPr>
          <w:rFonts w:ascii="Arial" w:hAnsi="Arial" w:cs="Arial"/>
          <w:sz w:val="24"/>
          <w:szCs w:val="24"/>
        </w:rPr>
      </w:pPr>
      <w:bookmarkStart w:id="137" w:name="_Toc493590296"/>
      <w:r w:rsidRPr="00ED6EB1">
        <w:rPr>
          <w:rFonts w:ascii="Arial" w:hAnsi="Arial" w:cs="Arial"/>
          <w:sz w:val="24"/>
          <w:szCs w:val="24"/>
        </w:rPr>
        <w:t>Tableau 21. Hiérarchie des traitements</w:t>
      </w:r>
      <w:bookmarkEnd w:id="137"/>
    </w:p>
    <w:p w:rsidR="00775469" w:rsidRPr="00ED6EB1" w:rsidRDefault="00775469" w:rsidP="00775469">
      <w:pPr>
        <w:rPr>
          <w:rFonts w:ascii="Arial" w:hAnsi="Arial" w:cs="Arial"/>
          <w:sz w:val="24"/>
          <w:szCs w:val="24"/>
        </w:rPr>
      </w:pPr>
    </w:p>
    <w:tbl>
      <w:tblPr>
        <w:tblW w:w="0" w:type="auto"/>
        <w:tblInd w:w="130" w:type="dxa"/>
        <w:tblLayout w:type="fixed"/>
        <w:tblCellMar>
          <w:left w:w="0" w:type="dxa"/>
          <w:right w:w="0" w:type="dxa"/>
        </w:tblCellMar>
        <w:tblLook w:val="0000" w:firstRow="0" w:lastRow="0" w:firstColumn="0" w:lastColumn="0" w:noHBand="0" w:noVBand="0"/>
      </w:tblPr>
      <w:tblGrid>
        <w:gridCol w:w="1581"/>
        <w:gridCol w:w="406"/>
        <w:gridCol w:w="6853"/>
      </w:tblGrid>
      <w:tr w:rsidR="00775469" w:rsidRPr="00ED6EB1" w:rsidTr="00775469">
        <w:trPr>
          <w:trHeight w:val="602"/>
        </w:trPr>
        <w:tc>
          <w:tcPr>
            <w:tcW w:w="1581" w:type="dxa"/>
            <w:vMerge w:val="restart"/>
            <w:tcBorders>
              <w:top w:val="single" w:sz="8" w:space="0" w:color="auto"/>
              <w:left w:val="single" w:sz="8" w:space="0" w:color="auto"/>
              <w:right w:val="single" w:sz="8" w:space="0" w:color="auto"/>
            </w:tcBorders>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Valorisation</w:t>
            </w:r>
          </w:p>
        </w:tc>
        <w:tc>
          <w:tcPr>
            <w:tcW w:w="406" w:type="dxa"/>
            <w:tcBorders>
              <w:top w:val="single" w:sz="8" w:space="0" w:color="auto"/>
              <w:bottom w:val="single" w:sz="4" w:space="0" w:color="auto"/>
              <w:right w:val="single" w:sz="8" w:space="0" w:color="auto"/>
            </w:tcBorders>
            <w:shd w:val="clear" w:color="auto" w:fill="C6D9F1"/>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7</w:t>
            </w:r>
          </w:p>
        </w:tc>
        <w:tc>
          <w:tcPr>
            <w:tcW w:w="6853" w:type="dxa"/>
            <w:tcBorders>
              <w:top w:val="single" w:sz="8" w:space="0" w:color="auto"/>
              <w:bottom w:val="single" w:sz="4" w:space="0" w:color="auto"/>
              <w:right w:val="single" w:sz="8" w:space="0" w:color="auto"/>
            </w:tcBorders>
            <w:shd w:val="clear" w:color="auto" w:fill="auto"/>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Prévention à la source</w:t>
            </w:r>
          </w:p>
        </w:tc>
      </w:tr>
      <w:tr w:rsidR="00775469" w:rsidRPr="00ED6EB1" w:rsidTr="00775469">
        <w:trPr>
          <w:trHeight w:val="582"/>
        </w:trPr>
        <w:tc>
          <w:tcPr>
            <w:tcW w:w="1581" w:type="dxa"/>
            <w:vMerge/>
            <w:tcBorders>
              <w:left w:val="single" w:sz="8" w:space="0" w:color="auto"/>
              <w:right w:val="single" w:sz="8" w:space="0" w:color="auto"/>
            </w:tcBorders>
            <w:shd w:val="clear" w:color="auto" w:fill="8DB3E2"/>
            <w:vAlign w:val="bottom"/>
          </w:tcPr>
          <w:p w:rsidR="00775469" w:rsidRPr="00ED6EB1" w:rsidRDefault="00775469" w:rsidP="00775469">
            <w:pPr>
              <w:rPr>
                <w:rFonts w:ascii="Arial" w:hAnsi="Arial" w:cs="Arial"/>
                <w:sz w:val="20"/>
                <w:szCs w:val="20"/>
              </w:rPr>
            </w:pPr>
          </w:p>
        </w:tc>
        <w:tc>
          <w:tcPr>
            <w:tcW w:w="406" w:type="dxa"/>
            <w:tcBorders>
              <w:top w:val="single" w:sz="4" w:space="0" w:color="auto"/>
              <w:bottom w:val="single" w:sz="4" w:space="0" w:color="auto"/>
              <w:right w:val="single" w:sz="8" w:space="0" w:color="auto"/>
            </w:tcBorders>
            <w:shd w:val="clear" w:color="auto" w:fill="C6D9F1"/>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6</w:t>
            </w:r>
          </w:p>
        </w:tc>
        <w:tc>
          <w:tcPr>
            <w:tcW w:w="6853" w:type="dxa"/>
            <w:tcBorders>
              <w:top w:val="single" w:sz="4" w:space="0" w:color="auto"/>
              <w:bottom w:val="single" w:sz="4" w:space="0" w:color="auto"/>
              <w:right w:val="single" w:sz="8" w:space="0" w:color="auto"/>
            </w:tcBorders>
            <w:shd w:val="clear" w:color="auto" w:fill="auto"/>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Réutilisation ou réemploi</w:t>
            </w:r>
          </w:p>
        </w:tc>
      </w:tr>
      <w:tr w:rsidR="00775469" w:rsidRPr="00BE342C" w:rsidTr="00775469">
        <w:trPr>
          <w:trHeight w:val="582"/>
        </w:trPr>
        <w:tc>
          <w:tcPr>
            <w:tcW w:w="1581" w:type="dxa"/>
            <w:vMerge/>
            <w:tcBorders>
              <w:left w:val="single" w:sz="8" w:space="0" w:color="auto"/>
              <w:right w:val="single" w:sz="8" w:space="0" w:color="auto"/>
            </w:tcBorders>
            <w:shd w:val="clear" w:color="auto" w:fill="8DB3E2"/>
            <w:vAlign w:val="center"/>
          </w:tcPr>
          <w:p w:rsidR="00775469" w:rsidRPr="00ED6EB1" w:rsidRDefault="00775469" w:rsidP="00775469">
            <w:pPr>
              <w:rPr>
                <w:rFonts w:ascii="Arial" w:hAnsi="Arial" w:cs="Arial"/>
                <w:sz w:val="20"/>
                <w:szCs w:val="20"/>
              </w:rPr>
            </w:pPr>
          </w:p>
        </w:tc>
        <w:tc>
          <w:tcPr>
            <w:tcW w:w="406" w:type="dxa"/>
            <w:tcBorders>
              <w:top w:val="single" w:sz="4" w:space="0" w:color="auto"/>
              <w:bottom w:val="single" w:sz="4" w:space="0" w:color="auto"/>
              <w:right w:val="single" w:sz="8" w:space="0" w:color="auto"/>
            </w:tcBorders>
            <w:shd w:val="clear" w:color="auto" w:fill="C6D9F1"/>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5</w:t>
            </w:r>
          </w:p>
        </w:tc>
        <w:tc>
          <w:tcPr>
            <w:tcW w:w="6853" w:type="dxa"/>
            <w:tcBorders>
              <w:top w:val="single" w:sz="4" w:space="0" w:color="auto"/>
              <w:bottom w:val="single" w:sz="4" w:space="0" w:color="auto"/>
              <w:right w:val="single" w:sz="8" w:space="0" w:color="auto"/>
            </w:tcBorders>
            <w:shd w:val="clear" w:color="auto" w:fill="auto"/>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Recyclage de la matière organique ou pas</w:t>
            </w:r>
          </w:p>
        </w:tc>
      </w:tr>
      <w:tr w:rsidR="00775469" w:rsidRPr="00ED6EB1" w:rsidTr="00775469">
        <w:trPr>
          <w:trHeight w:val="582"/>
        </w:trPr>
        <w:tc>
          <w:tcPr>
            <w:tcW w:w="1581" w:type="dxa"/>
            <w:vMerge w:val="restart"/>
            <w:tcBorders>
              <w:top w:val="single" w:sz="4" w:space="0" w:color="auto"/>
              <w:left w:val="single" w:sz="8" w:space="0" w:color="auto"/>
              <w:right w:val="single" w:sz="8" w:space="0" w:color="auto"/>
            </w:tcBorders>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Elimination</w:t>
            </w:r>
          </w:p>
        </w:tc>
        <w:tc>
          <w:tcPr>
            <w:tcW w:w="406" w:type="dxa"/>
            <w:tcBorders>
              <w:top w:val="single" w:sz="4" w:space="0" w:color="auto"/>
              <w:bottom w:val="single" w:sz="4" w:space="0" w:color="auto"/>
              <w:right w:val="single" w:sz="8" w:space="0" w:color="auto"/>
            </w:tcBorders>
            <w:shd w:val="clear" w:color="auto" w:fill="C6D9F1"/>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4</w:t>
            </w:r>
          </w:p>
        </w:tc>
        <w:tc>
          <w:tcPr>
            <w:tcW w:w="6853" w:type="dxa"/>
            <w:tcBorders>
              <w:top w:val="single" w:sz="4" w:space="0" w:color="auto"/>
              <w:bottom w:val="single" w:sz="4" w:space="0" w:color="auto"/>
              <w:right w:val="single" w:sz="8" w:space="0" w:color="auto"/>
            </w:tcBorders>
            <w:shd w:val="clear" w:color="auto" w:fill="auto"/>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Incinération sans récupération d’énergie</w:t>
            </w:r>
          </w:p>
        </w:tc>
      </w:tr>
      <w:tr w:rsidR="00775469" w:rsidRPr="00ED6EB1" w:rsidTr="00775469">
        <w:trPr>
          <w:trHeight w:val="873"/>
        </w:trPr>
        <w:tc>
          <w:tcPr>
            <w:tcW w:w="1581" w:type="dxa"/>
            <w:vMerge/>
            <w:tcBorders>
              <w:left w:val="single" w:sz="8" w:space="0" w:color="auto"/>
              <w:right w:val="single" w:sz="8" w:space="0" w:color="auto"/>
            </w:tcBorders>
            <w:shd w:val="clear" w:color="auto" w:fill="8DB3E2"/>
            <w:vAlign w:val="bottom"/>
          </w:tcPr>
          <w:p w:rsidR="00775469" w:rsidRPr="00ED6EB1" w:rsidRDefault="00775469" w:rsidP="00775469">
            <w:pPr>
              <w:rPr>
                <w:rFonts w:ascii="Arial" w:hAnsi="Arial" w:cs="Arial"/>
                <w:sz w:val="20"/>
                <w:szCs w:val="20"/>
              </w:rPr>
            </w:pPr>
          </w:p>
        </w:tc>
        <w:tc>
          <w:tcPr>
            <w:tcW w:w="406" w:type="dxa"/>
            <w:tcBorders>
              <w:top w:val="single" w:sz="4" w:space="0" w:color="auto"/>
              <w:bottom w:val="single" w:sz="4" w:space="0" w:color="auto"/>
              <w:right w:val="single" w:sz="8" w:space="0" w:color="auto"/>
            </w:tcBorders>
            <w:shd w:val="clear" w:color="auto" w:fill="C6D9F1"/>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3</w:t>
            </w:r>
          </w:p>
        </w:tc>
        <w:tc>
          <w:tcPr>
            <w:tcW w:w="6853" w:type="dxa"/>
            <w:tcBorders>
              <w:top w:val="single" w:sz="4" w:space="0" w:color="auto"/>
              <w:bottom w:val="single" w:sz="4" w:space="0" w:color="auto"/>
              <w:right w:val="single" w:sz="8" w:space="0" w:color="auto"/>
            </w:tcBorders>
            <w:shd w:val="clear" w:color="auto" w:fill="auto"/>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Décharge ou bassins aménagés</w:t>
            </w:r>
          </w:p>
        </w:tc>
      </w:tr>
      <w:tr w:rsidR="00775469" w:rsidRPr="00BE342C" w:rsidTr="00775469">
        <w:trPr>
          <w:trHeight w:val="873"/>
        </w:trPr>
        <w:tc>
          <w:tcPr>
            <w:tcW w:w="1581" w:type="dxa"/>
            <w:vMerge/>
            <w:tcBorders>
              <w:left w:val="single" w:sz="8" w:space="0" w:color="auto"/>
              <w:right w:val="single" w:sz="8" w:space="0" w:color="auto"/>
            </w:tcBorders>
            <w:shd w:val="clear" w:color="auto" w:fill="8DB3E2"/>
            <w:vAlign w:val="bottom"/>
          </w:tcPr>
          <w:p w:rsidR="00775469" w:rsidRPr="00ED6EB1" w:rsidRDefault="00775469" w:rsidP="00775469">
            <w:pPr>
              <w:rPr>
                <w:rFonts w:ascii="Arial" w:hAnsi="Arial" w:cs="Arial"/>
                <w:sz w:val="20"/>
                <w:szCs w:val="20"/>
              </w:rPr>
            </w:pPr>
          </w:p>
        </w:tc>
        <w:tc>
          <w:tcPr>
            <w:tcW w:w="406" w:type="dxa"/>
            <w:tcBorders>
              <w:top w:val="single" w:sz="4" w:space="0" w:color="auto"/>
              <w:bottom w:val="single" w:sz="4" w:space="0" w:color="auto"/>
              <w:right w:val="single" w:sz="8" w:space="0" w:color="auto"/>
            </w:tcBorders>
            <w:shd w:val="clear" w:color="auto" w:fill="C6D9F1"/>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2</w:t>
            </w:r>
          </w:p>
        </w:tc>
        <w:tc>
          <w:tcPr>
            <w:tcW w:w="6853" w:type="dxa"/>
            <w:tcBorders>
              <w:top w:val="single" w:sz="4" w:space="0" w:color="auto"/>
              <w:bottom w:val="single" w:sz="4" w:space="0" w:color="auto"/>
              <w:right w:val="single" w:sz="8" w:space="0" w:color="auto"/>
            </w:tcBorders>
            <w:shd w:val="clear" w:color="auto" w:fill="auto"/>
            <w:vAlign w:val="center"/>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Décharge non aménagée, rejets dans le milieu, biodégradation dans les sols</w:t>
            </w:r>
          </w:p>
        </w:tc>
      </w:tr>
      <w:tr w:rsidR="00775469" w:rsidRPr="00ED6EB1" w:rsidTr="00775469">
        <w:trPr>
          <w:trHeight w:val="582"/>
        </w:trPr>
        <w:tc>
          <w:tcPr>
            <w:tcW w:w="1581" w:type="dxa"/>
            <w:vMerge/>
            <w:tcBorders>
              <w:left w:val="single" w:sz="8" w:space="0" w:color="auto"/>
              <w:bottom w:val="single" w:sz="4" w:space="0" w:color="auto"/>
              <w:right w:val="single" w:sz="8" w:space="0" w:color="auto"/>
            </w:tcBorders>
            <w:shd w:val="clear" w:color="auto" w:fill="8DB3E2"/>
            <w:vAlign w:val="bottom"/>
          </w:tcPr>
          <w:p w:rsidR="00775469" w:rsidRPr="00ED6EB1" w:rsidRDefault="00775469" w:rsidP="00775469">
            <w:pPr>
              <w:rPr>
                <w:rFonts w:ascii="Arial" w:hAnsi="Arial" w:cs="Arial"/>
                <w:sz w:val="20"/>
                <w:szCs w:val="20"/>
                <w:lang w:val="fr-CD"/>
              </w:rPr>
            </w:pPr>
          </w:p>
        </w:tc>
        <w:tc>
          <w:tcPr>
            <w:tcW w:w="406" w:type="dxa"/>
            <w:tcBorders>
              <w:top w:val="single" w:sz="4" w:space="0" w:color="auto"/>
              <w:bottom w:val="single" w:sz="4" w:space="0" w:color="auto"/>
              <w:right w:val="single" w:sz="8" w:space="0" w:color="auto"/>
            </w:tcBorders>
            <w:shd w:val="clear" w:color="auto" w:fill="C6D9F1"/>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1</w:t>
            </w:r>
          </w:p>
        </w:tc>
        <w:tc>
          <w:tcPr>
            <w:tcW w:w="6853" w:type="dxa"/>
            <w:tcBorders>
              <w:top w:val="single" w:sz="4" w:space="0" w:color="auto"/>
              <w:bottom w:val="single" w:sz="4" w:space="0" w:color="auto"/>
              <w:right w:val="single" w:sz="8" w:space="0" w:color="auto"/>
            </w:tcBorders>
            <w:shd w:val="clear" w:color="auto" w:fill="auto"/>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Concentration</w:t>
            </w:r>
          </w:p>
        </w:tc>
      </w:tr>
    </w:tbl>
    <w:p w:rsidR="00775469" w:rsidRPr="00ED6EB1" w:rsidRDefault="00775469" w:rsidP="00775469">
      <w:pPr>
        <w:rPr>
          <w:rFonts w:ascii="Arial" w:hAnsi="Arial" w:cs="Arial"/>
          <w:sz w:val="24"/>
          <w:szCs w:val="24"/>
        </w:rPr>
        <w:sectPr w:rsidR="00775469" w:rsidRPr="00ED6EB1" w:rsidSect="00775469">
          <w:pgSz w:w="11906" w:h="16838"/>
          <w:pgMar w:top="1417" w:right="1417" w:bottom="1417" w:left="1417" w:header="708" w:footer="708" w:gutter="0"/>
          <w:cols w:space="708"/>
          <w:docGrid w:linePitch="360"/>
        </w:sectPr>
      </w:pPr>
    </w:p>
    <w:p w:rsidR="00775469" w:rsidRPr="00ED6EB1" w:rsidRDefault="00775469" w:rsidP="00775469">
      <w:pPr>
        <w:rPr>
          <w:rFonts w:ascii="Arial" w:hAnsi="Arial" w:cs="Arial"/>
          <w:sz w:val="24"/>
          <w:szCs w:val="24"/>
        </w:rPr>
      </w:pPr>
      <w:bookmarkStart w:id="138" w:name="_Toc493590297"/>
    </w:p>
    <w:p w:rsidR="00775469" w:rsidRPr="00ED6EB1" w:rsidRDefault="00775469" w:rsidP="00775469">
      <w:pPr>
        <w:rPr>
          <w:rFonts w:ascii="Arial" w:hAnsi="Arial" w:cs="Arial"/>
          <w:sz w:val="24"/>
          <w:szCs w:val="24"/>
        </w:rPr>
      </w:pPr>
      <w:r w:rsidRPr="00ED6EB1">
        <w:rPr>
          <w:rFonts w:ascii="Arial" w:hAnsi="Arial" w:cs="Arial"/>
          <w:sz w:val="24"/>
          <w:szCs w:val="24"/>
        </w:rPr>
        <w:t>Tableau 22. Traitement de divers déchets</w:t>
      </w:r>
      <w:bookmarkEnd w:id="138"/>
    </w:p>
    <w:p w:rsidR="00775469" w:rsidRPr="00ED6EB1" w:rsidRDefault="00775469" w:rsidP="00775469">
      <w:pPr>
        <w:rPr>
          <w:rFonts w:ascii="Arial" w:hAnsi="Arial" w:cs="Arial"/>
          <w:sz w:val="24"/>
          <w:szCs w:val="24"/>
        </w:rPr>
      </w:pPr>
    </w:p>
    <w:tbl>
      <w:tblPr>
        <w:tblW w:w="14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1370"/>
        <w:gridCol w:w="1587"/>
        <w:gridCol w:w="1826"/>
        <w:gridCol w:w="1897"/>
        <w:gridCol w:w="1955"/>
        <w:gridCol w:w="1924"/>
        <w:gridCol w:w="33"/>
        <w:gridCol w:w="1958"/>
      </w:tblGrid>
      <w:tr w:rsidR="00775469" w:rsidRPr="00ED6EB1" w:rsidTr="00ED6EB1">
        <w:tc>
          <w:tcPr>
            <w:tcW w:w="2240"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Type de déchets</w:t>
            </w:r>
          </w:p>
        </w:tc>
        <w:tc>
          <w:tcPr>
            <w:tcW w:w="4783" w:type="dxa"/>
            <w:gridSpan w:val="3"/>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Elimination</w:t>
            </w:r>
          </w:p>
        </w:tc>
        <w:tc>
          <w:tcPr>
            <w:tcW w:w="3852" w:type="dxa"/>
            <w:gridSpan w:val="2"/>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Valorisation</w:t>
            </w:r>
          </w:p>
        </w:tc>
        <w:tc>
          <w:tcPr>
            <w:tcW w:w="1957" w:type="dxa"/>
            <w:gridSpan w:val="2"/>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Réemploi</w:t>
            </w:r>
          </w:p>
        </w:tc>
        <w:tc>
          <w:tcPr>
            <w:tcW w:w="1958"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Prévention</w:t>
            </w:r>
          </w:p>
        </w:tc>
      </w:tr>
      <w:tr w:rsidR="00775469" w:rsidRPr="00BE342C" w:rsidTr="00ED6EB1">
        <w:tc>
          <w:tcPr>
            <w:tcW w:w="2240" w:type="dxa"/>
          </w:tcPr>
          <w:p w:rsidR="00775469" w:rsidRPr="00ED6EB1" w:rsidRDefault="00775469" w:rsidP="00775469">
            <w:pPr>
              <w:rPr>
                <w:rFonts w:ascii="Arial" w:hAnsi="Arial" w:cs="Arial"/>
                <w:sz w:val="20"/>
                <w:szCs w:val="20"/>
              </w:rPr>
            </w:pPr>
          </w:p>
        </w:tc>
        <w:tc>
          <w:tcPr>
            <w:tcW w:w="1370" w:type="dxa"/>
          </w:tcPr>
          <w:p w:rsidR="00775469" w:rsidRPr="00ED6EB1" w:rsidRDefault="00775469" w:rsidP="00775469">
            <w:pPr>
              <w:rPr>
                <w:rFonts w:ascii="Arial" w:hAnsi="Arial" w:cs="Arial"/>
                <w:sz w:val="20"/>
                <w:szCs w:val="20"/>
              </w:rPr>
            </w:pPr>
            <w:r w:rsidRPr="00ED6EB1">
              <w:rPr>
                <w:rFonts w:ascii="Arial" w:hAnsi="Arial" w:cs="Arial"/>
                <w:sz w:val="20"/>
                <w:szCs w:val="20"/>
              </w:rPr>
              <w:t>Décharge non aménagée</w:t>
            </w:r>
          </w:p>
        </w:tc>
        <w:tc>
          <w:tcPr>
            <w:tcW w:w="1587" w:type="dxa"/>
          </w:tcPr>
          <w:p w:rsidR="00775469" w:rsidRPr="00ED6EB1" w:rsidRDefault="00775469" w:rsidP="00775469">
            <w:pPr>
              <w:rPr>
                <w:rFonts w:ascii="Arial" w:hAnsi="Arial" w:cs="Arial"/>
                <w:sz w:val="20"/>
                <w:szCs w:val="20"/>
              </w:rPr>
            </w:pPr>
            <w:r w:rsidRPr="00ED6EB1">
              <w:rPr>
                <w:rFonts w:ascii="Arial" w:hAnsi="Arial" w:cs="Arial"/>
                <w:sz w:val="20"/>
                <w:szCs w:val="20"/>
              </w:rPr>
              <w:t>Décharge aménagée</w:t>
            </w:r>
          </w:p>
        </w:tc>
        <w:tc>
          <w:tcPr>
            <w:tcW w:w="1826" w:type="dxa"/>
          </w:tcPr>
          <w:p w:rsidR="00775469" w:rsidRPr="00ED6EB1" w:rsidRDefault="00775469" w:rsidP="00775469">
            <w:pPr>
              <w:rPr>
                <w:rFonts w:ascii="Arial" w:hAnsi="Arial" w:cs="Arial"/>
                <w:sz w:val="20"/>
                <w:szCs w:val="20"/>
              </w:rPr>
            </w:pPr>
            <w:r w:rsidRPr="00ED6EB1">
              <w:rPr>
                <w:rFonts w:ascii="Arial" w:hAnsi="Arial" w:cs="Arial"/>
                <w:sz w:val="20"/>
                <w:szCs w:val="20"/>
              </w:rPr>
              <w:t>Incinération sans récupération d’énergie</w:t>
            </w:r>
          </w:p>
        </w:tc>
        <w:tc>
          <w:tcPr>
            <w:tcW w:w="1897" w:type="dxa"/>
          </w:tcPr>
          <w:p w:rsidR="00775469" w:rsidRPr="00ED6EB1" w:rsidRDefault="00775469" w:rsidP="00775469">
            <w:pPr>
              <w:rPr>
                <w:rFonts w:ascii="Arial" w:hAnsi="Arial" w:cs="Arial"/>
                <w:sz w:val="20"/>
                <w:szCs w:val="20"/>
              </w:rPr>
            </w:pPr>
            <w:r w:rsidRPr="00ED6EB1">
              <w:rPr>
                <w:rFonts w:ascii="Arial" w:hAnsi="Arial" w:cs="Arial"/>
                <w:sz w:val="20"/>
                <w:szCs w:val="20"/>
              </w:rPr>
              <w:t>Valorisation énergétique</w:t>
            </w:r>
          </w:p>
        </w:tc>
        <w:tc>
          <w:tcPr>
            <w:tcW w:w="1955"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 xml:space="preserve">Recyclage de la matière organique ou pas </w:t>
            </w:r>
          </w:p>
        </w:tc>
        <w:tc>
          <w:tcPr>
            <w:tcW w:w="1924" w:type="dxa"/>
          </w:tcPr>
          <w:p w:rsidR="00775469" w:rsidRPr="00ED6EB1" w:rsidRDefault="00775469" w:rsidP="00775469">
            <w:pPr>
              <w:rPr>
                <w:rFonts w:ascii="Arial" w:hAnsi="Arial" w:cs="Arial"/>
                <w:sz w:val="20"/>
                <w:szCs w:val="20"/>
                <w:lang w:val="fr-CD"/>
              </w:rPr>
            </w:pPr>
          </w:p>
        </w:tc>
        <w:tc>
          <w:tcPr>
            <w:tcW w:w="1991" w:type="dxa"/>
            <w:gridSpan w:val="2"/>
          </w:tcPr>
          <w:p w:rsidR="00775469" w:rsidRPr="00ED6EB1" w:rsidRDefault="00775469" w:rsidP="00775469">
            <w:pPr>
              <w:rPr>
                <w:rFonts w:ascii="Arial" w:hAnsi="Arial" w:cs="Arial"/>
                <w:sz w:val="20"/>
                <w:szCs w:val="20"/>
                <w:lang w:val="fr-CD"/>
              </w:rPr>
            </w:pPr>
          </w:p>
        </w:tc>
      </w:tr>
      <w:tr w:rsidR="00775469" w:rsidRPr="00ED6EB1" w:rsidTr="00ED6EB1">
        <w:trPr>
          <w:trHeight w:val="229"/>
        </w:trPr>
        <w:tc>
          <w:tcPr>
            <w:tcW w:w="2240" w:type="dxa"/>
            <w:shd w:val="clear" w:color="auto" w:fill="8DB3E2"/>
            <w:vAlign w:val="center"/>
          </w:tcPr>
          <w:p w:rsidR="00775469" w:rsidRPr="00ED6EB1" w:rsidRDefault="00775469" w:rsidP="00775469">
            <w:pPr>
              <w:rPr>
                <w:rFonts w:ascii="Arial" w:hAnsi="Arial" w:cs="Arial"/>
                <w:sz w:val="20"/>
                <w:szCs w:val="20"/>
                <w:lang w:val="fr-CD"/>
              </w:rPr>
            </w:pPr>
          </w:p>
        </w:tc>
        <w:tc>
          <w:tcPr>
            <w:tcW w:w="1370"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2</w:t>
            </w:r>
          </w:p>
        </w:tc>
        <w:tc>
          <w:tcPr>
            <w:tcW w:w="1587"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3</w:t>
            </w:r>
          </w:p>
        </w:tc>
        <w:tc>
          <w:tcPr>
            <w:tcW w:w="1826"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4</w:t>
            </w:r>
          </w:p>
        </w:tc>
        <w:tc>
          <w:tcPr>
            <w:tcW w:w="1897"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w:t>
            </w:r>
          </w:p>
        </w:tc>
        <w:tc>
          <w:tcPr>
            <w:tcW w:w="1955"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5</w:t>
            </w:r>
          </w:p>
        </w:tc>
        <w:tc>
          <w:tcPr>
            <w:tcW w:w="1924"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6</w:t>
            </w:r>
          </w:p>
        </w:tc>
        <w:tc>
          <w:tcPr>
            <w:tcW w:w="1991" w:type="dxa"/>
            <w:gridSpan w:val="2"/>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7</w:t>
            </w:r>
          </w:p>
        </w:tc>
      </w:tr>
      <w:tr w:rsidR="00775469" w:rsidRPr="00BE342C" w:rsidTr="00ED6EB1">
        <w:trPr>
          <w:trHeight w:val="1199"/>
        </w:trPr>
        <w:tc>
          <w:tcPr>
            <w:tcW w:w="2240" w:type="dxa"/>
          </w:tcPr>
          <w:p w:rsidR="00775469" w:rsidRPr="00ED6EB1" w:rsidRDefault="00775469" w:rsidP="00775469">
            <w:pPr>
              <w:rPr>
                <w:rFonts w:ascii="Arial" w:hAnsi="Arial" w:cs="Arial"/>
                <w:sz w:val="20"/>
                <w:szCs w:val="20"/>
              </w:rPr>
            </w:pPr>
            <w:r w:rsidRPr="00ED6EB1">
              <w:rPr>
                <w:rFonts w:ascii="Arial" w:hAnsi="Arial" w:cs="Arial"/>
                <w:sz w:val="20"/>
                <w:szCs w:val="20"/>
              </w:rPr>
              <w:t xml:space="preserve">Huiles usées </w:t>
            </w:r>
          </w:p>
        </w:tc>
        <w:tc>
          <w:tcPr>
            <w:tcW w:w="1370"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587"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826"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897"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Non concernée par les dispositions actuelles</w:t>
            </w:r>
          </w:p>
        </w:tc>
        <w:tc>
          <w:tcPr>
            <w:tcW w:w="1955" w:type="dxa"/>
          </w:tcPr>
          <w:p w:rsidR="00775469" w:rsidRPr="00ED6EB1" w:rsidRDefault="00775469" w:rsidP="00775469">
            <w:pPr>
              <w:rPr>
                <w:rFonts w:ascii="Arial" w:hAnsi="Arial" w:cs="Arial"/>
                <w:sz w:val="20"/>
                <w:szCs w:val="20"/>
              </w:rPr>
            </w:pPr>
            <w:r w:rsidRPr="00ED6EB1">
              <w:rPr>
                <w:rFonts w:ascii="Arial" w:hAnsi="Arial" w:cs="Arial"/>
                <w:sz w:val="20"/>
                <w:szCs w:val="20"/>
                <w:lang w:val="fr-CD"/>
              </w:rPr>
              <w:t xml:space="preserve">           </w:t>
            </w:r>
            <w:r w:rsidRPr="00ED6EB1">
              <w:rPr>
                <w:rFonts w:ascii="Arial" w:hAnsi="Arial" w:cs="Arial"/>
                <w:sz w:val="20"/>
                <w:szCs w:val="20"/>
              </w:rPr>
              <w:t>-</w:t>
            </w:r>
          </w:p>
        </w:tc>
        <w:tc>
          <w:tcPr>
            <w:tcW w:w="192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Les huiles usées peuvent être réutilisées comme huile hydrauliques sous certaines conditions. Elles peuvent être utilisées aussi comme lubrifiant pour la fabrication des briques cuites.</w:t>
            </w:r>
          </w:p>
        </w:tc>
        <w:tc>
          <w:tcPr>
            <w:tcW w:w="1991" w:type="dxa"/>
            <w:gridSpan w:val="2"/>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Acheter des huiles de qualité, ayant une durée de vie plus longue (nombre de km avant une vidange) – Stocker de manière appropriée.</w:t>
            </w:r>
          </w:p>
        </w:tc>
      </w:tr>
      <w:tr w:rsidR="00775469" w:rsidRPr="00BE342C" w:rsidTr="00ED6EB1">
        <w:trPr>
          <w:trHeight w:val="1199"/>
        </w:trPr>
        <w:tc>
          <w:tcPr>
            <w:tcW w:w="2240" w:type="dxa"/>
          </w:tcPr>
          <w:p w:rsidR="00775469" w:rsidRPr="00ED6EB1" w:rsidRDefault="00775469" w:rsidP="00775469">
            <w:pPr>
              <w:rPr>
                <w:rFonts w:ascii="Arial" w:hAnsi="Arial" w:cs="Arial"/>
                <w:sz w:val="20"/>
                <w:szCs w:val="20"/>
              </w:rPr>
            </w:pPr>
            <w:r w:rsidRPr="00ED6EB1">
              <w:rPr>
                <w:rFonts w:ascii="Arial" w:hAnsi="Arial" w:cs="Arial"/>
                <w:sz w:val="20"/>
                <w:szCs w:val="20"/>
              </w:rPr>
              <w:t>Briques, bois, ferrailles, etc.</w:t>
            </w:r>
          </w:p>
        </w:tc>
        <w:tc>
          <w:tcPr>
            <w:tcW w:w="1370"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587" w:type="dxa"/>
          </w:tcPr>
          <w:p w:rsidR="00775469" w:rsidRPr="00ED6EB1" w:rsidRDefault="00775469" w:rsidP="00775469">
            <w:pPr>
              <w:rPr>
                <w:rFonts w:ascii="Arial" w:hAnsi="Arial" w:cs="Arial"/>
                <w:sz w:val="20"/>
                <w:szCs w:val="20"/>
              </w:rPr>
            </w:pPr>
            <w:r w:rsidRPr="00ED6EB1">
              <w:rPr>
                <w:rFonts w:ascii="Arial" w:hAnsi="Arial" w:cs="Arial"/>
                <w:sz w:val="20"/>
                <w:szCs w:val="20"/>
              </w:rPr>
              <w:t>Oui</w:t>
            </w:r>
          </w:p>
        </w:tc>
        <w:tc>
          <w:tcPr>
            <w:tcW w:w="1826" w:type="dxa"/>
          </w:tcPr>
          <w:p w:rsidR="00775469" w:rsidRPr="00ED6EB1" w:rsidRDefault="00775469" w:rsidP="00775469">
            <w:pPr>
              <w:rPr>
                <w:rFonts w:ascii="Arial" w:hAnsi="Arial" w:cs="Arial"/>
                <w:sz w:val="20"/>
                <w:szCs w:val="20"/>
              </w:rPr>
            </w:pPr>
            <w:r w:rsidRPr="00ED6EB1">
              <w:rPr>
                <w:rFonts w:ascii="Arial" w:hAnsi="Arial" w:cs="Arial"/>
                <w:sz w:val="20"/>
                <w:szCs w:val="20"/>
              </w:rPr>
              <w:t>Oui pour le bois</w:t>
            </w:r>
          </w:p>
        </w:tc>
        <w:tc>
          <w:tcPr>
            <w:tcW w:w="1897" w:type="dxa"/>
          </w:tcPr>
          <w:p w:rsidR="00775469" w:rsidRPr="00ED6EB1" w:rsidRDefault="00775469" w:rsidP="00775469">
            <w:pPr>
              <w:rPr>
                <w:rFonts w:ascii="Arial" w:hAnsi="Arial" w:cs="Arial"/>
                <w:sz w:val="20"/>
                <w:szCs w:val="20"/>
              </w:rPr>
            </w:pPr>
          </w:p>
        </w:tc>
        <w:tc>
          <w:tcPr>
            <w:tcW w:w="1955"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92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Briques réutilisées dans les constructions de logis des populations pauvres.</w:t>
            </w:r>
          </w:p>
        </w:tc>
        <w:tc>
          <w:tcPr>
            <w:tcW w:w="1991" w:type="dxa"/>
            <w:gridSpan w:val="2"/>
          </w:tcPr>
          <w:p w:rsidR="00775469" w:rsidRPr="00ED6EB1" w:rsidRDefault="00775469" w:rsidP="00775469">
            <w:pPr>
              <w:rPr>
                <w:rFonts w:ascii="Arial" w:hAnsi="Arial" w:cs="Arial"/>
                <w:sz w:val="20"/>
                <w:szCs w:val="20"/>
                <w:lang w:val="fr-CD"/>
              </w:rPr>
            </w:pPr>
          </w:p>
        </w:tc>
      </w:tr>
      <w:tr w:rsidR="00775469" w:rsidRPr="00BE342C" w:rsidTr="00ED6EB1">
        <w:tc>
          <w:tcPr>
            <w:tcW w:w="2240" w:type="dxa"/>
          </w:tcPr>
          <w:p w:rsidR="00775469" w:rsidRPr="00ED6EB1" w:rsidRDefault="00775469" w:rsidP="00775469">
            <w:pPr>
              <w:rPr>
                <w:rFonts w:ascii="Arial" w:hAnsi="Arial" w:cs="Arial"/>
                <w:sz w:val="20"/>
                <w:szCs w:val="20"/>
                <w:lang w:val="fr-CD"/>
              </w:rPr>
            </w:pPr>
          </w:p>
        </w:tc>
        <w:tc>
          <w:tcPr>
            <w:tcW w:w="1370" w:type="dxa"/>
          </w:tcPr>
          <w:p w:rsidR="00775469" w:rsidRPr="00ED6EB1" w:rsidRDefault="00775469" w:rsidP="00775469">
            <w:pPr>
              <w:rPr>
                <w:rFonts w:ascii="Arial" w:hAnsi="Arial" w:cs="Arial"/>
                <w:sz w:val="20"/>
                <w:szCs w:val="20"/>
                <w:lang w:val="fr-CD"/>
              </w:rPr>
            </w:pPr>
          </w:p>
        </w:tc>
        <w:tc>
          <w:tcPr>
            <w:tcW w:w="1587" w:type="dxa"/>
          </w:tcPr>
          <w:p w:rsidR="00775469" w:rsidRPr="00ED6EB1" w:rsidRDefault="00775469" w:rsidP="00775469">
            <w:pPr>
              <w:rPr>
                <w:rFonts w:ascii="Arial" w:hAnsi="Arial" w:cs="Arial"/>
                <w:sz w:val="20"/>
                <w:szCs w:val="20"/>
                <w:lang w:val="fr-CD"/>
              </w:rPr>
            </w:pPr>
          </w:p>
        </w:tc>
        <w:tc>
          <w:tcPr>
            <w:tcW w:w="1826" w:type="dxa"/>
          </w:tcPr>
          <w:p w:rsidR="00775469" w:rsidRPr="00ED6EB1" w:rsidRDefault="00775469" w:rsidP="00775469">
            <w:pPr>
              <w:rPr>
                <w:rFonts w:ascii="Arial" w:hAnsi="Arial" w:cs="Arial"/>
                <w:sz w:val="20"/>
                <w:szCs w:val="20"/>
                <w:lang w:val="fr-CD"/>
              </w:rPr>
            </w:pPr>
          </w:p>
        </w:tc>
        <w:tc>
          <w:tcPr>
            <w:tcW w:w="1897" w:type="dxa"/>
          </w:tcPr>
          <w:p w:rsidR="00775469" w:rsidRPr="00ED6EB1" w:rsidRDefault="00775469" w:rsidP="00775469">
            <w:pPr>
              <w:rPr>
                <w:rFonts w:ascii="Arial" w:hAnsi="Arial" w:cs="Arial"/>
                <w:sz w:val="20"/>
                <w:szCs w:val="20"/>
                <w:lang w:val="fr-CD"/>
              </w:rPr>
            </w:pPr>
          </w:p>
        </w:tc>
        <w:tc>
          <w:tcPr>
            <w:tcW w:w="1955" w:type="dxa"/>
          </w:tcPr>
          <w:p w:rsidR="00775469" w:rsidRPr="00ED6EB1" w:rsidRDefault="00775469" w:rsidP="00775469">
            <w:pPr>
              <w:rPr>
                <w:rFonts w:ascii="Arial" w:hAnsi="Arial" w:cs="Arial"/>
                <w:sz w:val="20"/>
                <w:szCs w:val="20"/>
                <w:lang w:val="fr-CD"/>
              </w:rPr>
            </w:pPr>
          </w:p>
        </w:tc>
        <w:tc>
          <w:tcPr>
            <w:tcW w:w="1924" w:type="dxa"/>
          </w:tcPr>
          <w:p w:rsidR="00775469" w:rsidRPr="00ED6EB1" w:rsidRDefault="00775469" w:rsidP="00775469">
            <w:pPr>
              <w:rPr>
                <w:rFonts w:ascii="Arial" w:hAnsi="Arial" w:cs="Arial"/>
                <w:sz w:val="20"/>
                <w:szCs w:val="20"/>
                <w:lang w:val="fr-CD"/>
              </w:rPr>
            </w:pPr>
          </w:p>
        </w:tc>
        <w:tc>
          <w:tcPr>
            <w:tcW w:w="1991" w:type="dxa"/>
            <w:gridSpan w:val="2"/>
          </w:tcPr>
          <w:p w:rsidR="00775469" w:rsidRPr="00ED6EB1" w:rsidRDefault="00775469" w:rsidP="00775469">
            <w:pPr>
              <w:rPr>
                <w:rFonts w:ascii="Arial" w:hAnsi="Arial" w:cs="Arial"/>
                <w:sz w:val="20"/>
                <w:szCs w:val="20"/>
                <w:lang w:val="fr-CD"/>
              </w:rPr>
            </w:pPr>
          </w:p>
        </w:tc>
      </w:tr>
      <w:tr w:rsidR="00775469" w:rsidRPr="00ED6EB1" w:rsidTr="00ED6EB1">
        <w:tc>
          <w:tcPr>
            <w:tcW w:w="2240"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lastRenderedPageBreak/>
              <w:t>Type de déchets</w:t>
            </w:r>
          </w:p>
        </w:tc>
        <w:tc>
          <w:tcPr>
            <w:tcW w:w="4783" w:type="dxa"/>
            <w:gridSpan w:val="3"/>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Elimination</w:t>
            </w:r>
          </w:p>
        </w:tc>
        <w:tc>
          <w:tcPr>
            <w:tcW w:w="3852" w:type="dxa"/>
            <w:gridSpan w:val="2"/>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Valorisation</w:t>
            </w:r>
          </w:p>
        </w:tc>
        <w:tc>
          <w:tcPr>
            <w:tcW w:w="1957" w:type="dxa"/>
            <w:gridSpan w:val="2"/>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Réemploi</w:t>
            </w:r>
          </w:p>
        </w:tc>
        <w:tc>
          <w:tcPr>
            <w:tcW w:w="1958"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Prévention</w:t>
            </w:r>
          </w:p>
        </w:tc>
      </w:tr>
      <w:tr w:rsidR="00775469" w:rsidRPr="00BE342C" w:rsidTr="00ED6EB1">
        <w:tc>
          <w:tcPr>
            <w:tcW w:w="2240" w:type="dxa"/>
          </w:tcPr>
          <w:p w:rsidR="00775469" w:rsidRPr="00ED6EB1" w:rsidRDefault="00775469" w:rsidP="00775469">
            <w:pPr>
              <w:rPr>
                <w:rFonts w:ascii="Arial" w:hAnsi="Arial" w:cs="Arial"/>
                <w:sz w:val="20"/>
                <w:szCs w:val="20"/>
              </w:rPr>
            </w:pPr>
          </w:p>
        </w:tc>
        <w:tc>
          <w:tcPr>
            <w:tcW w:w="1370" w:type="dxa"/>
          </w:tcPr>
          <w:p w:rsidR="00775469" w:rsidRPr="00ED6EB1" w:rsidRDefault="00775469" w:rsidP="00775469">
            <w:pPr>
              <w:rPr>
                <w:rFonts w:ascii="Arial" w:hAnsi="Arial" w:cs="Arial"/>
                <w:sz w:val="20"/>
                <w:szCs w:val="20"/>
              </w:rPr>
            </w:pPr>
            <w:r w:rsidRPr="00ED6EB1">
              <w:rPr>
                <w:rFonts w:ascii="Arial" w:hAnsi="Arial" w:cs="Arial"/>
                <w:sz w:val="20"/>
                <w:szCs w:val="20"/>
              </w:rPr>
              <w:t>Décharge non aménagée</w:t>
            </w:r>
          </w:p>
        </w:tc>
        <w:tc>
          <w:tcPr>
            <w:tcW w:w="1587" w:type="dxa"/>
          </w:tcPr>
          <w:p w:rsidR="00775469" w:rsidRPr="00ED6EB1" w:rsidRDefault="00775469" w:rsidP="00775469">
            <w:pPr>
              <w:rPr>
                <w:rFonts w:ascii="Arial" w:hAnsi="Arial" w:cs="Arial"/>
                <w:sz w:val="20"/>
                <w:szCs w:val="20"/>
              </w:rPr>
            </w:pPr>
            <w:r w:rsidRPr="00ED6EB1">
              <w:rPr>
                <w:rFonts w:ascii="Arial" w:hAnsi="Arial" w:cs="Arial"/>
                <w:sz w:val="20"/>
                <w:szCs w:val="20"/>
              </w:rPr>
              <w:t>Décharge aménagée</w:t>
            </w:r>
          </w:p>
        </w:tc>
        <w:tc>
          <w:tcPr>
            <w:tcW w:w="1826" w:type="dxa"/>
          </w:tcPr>
          <w:p w:rsidR="00775469" w:rsidRPr="00ED6EB1" w:rsidRDefault="00775469" w:rsidP="00775469">
            <w:pPr>
              <w:rPr>
                <w:rFonts w:ascii="Arial" w:hAnsi="Arial" w:cs="Arial"/>
                <w:sz w:val="20"/>
                <w:szCs w:val="20"/>
              </w:rPr>
            </w:pPr>
            <w:r w:rsidRPr="00ED6EB1">
              <w:rPr>
                <w:rFonts w:ascii="Arial" w:hAnsi="Arial" w:cs="Arial"/>
                <w:sz w:val="20"/>
                <w:szCs w:val="20"/>
              </w:rPr>
              <w:t>Incinération sans récupération d’énergie</w:t>
            </w:r>
          </w:p>
        </w:tc>
        <w:tc>
          <w:tcPr>
            <w:tcW w:w="1897" w:type="dxa"/>
          </w:tcPr>
          <w:p w:rsidR="00775469" w:rsidRPr="00ED6EB1" w:rsidRDefault="00775469" w:rsidP="00775469">
            <w:pPr>
              <w:rPr>
                <w:rFonts w:ascii="Arial" w:hAnsi="Arial" w:cs="Arial"/>
                <w:sz w:val="20"/>
                <w:szCs w:val="20"/>
              </w:rPr>
            </w:pPr>
            <w:r w:rsidRPr="00ED6EB1">
              <w:rPr>
                <w:rFonts w:ascii="Arial" w:hAnsi="Arial" w:cs="Arial"/>
                <w:sz w:val="20"/>
                <w:szCs w:val="20"/>
              </w:rPr>
              <w:t>Valorisation énergétique</w:t>
            </w:r>
          </w:p>
        </w:tc>
        <w:tc>
          <w:tcPr>
            <w:tcW w:w="1955"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 xml:space="preserve">Recyclage de la matière organique ou pas </w:t>
            </w:r>
          </w:p>
        </w:tc>
        <w:tc>
          <w:tcPr>
            <w:tcW w:w="1924" w:type="dxa"/>
          </w:tcPr>
          <w:p w:rsidR="00775469" w:rsidRPr="00ED6EB1" w:rsidRDefault="00775469" w:rsidP="00775469">
            <w:pPr>
              <w:rPr>
                <w:rFonts w:ascii="Arial" w:hAnsi="Arial" w:cs="Arial"/>
                <w:sz w:val="20"/>
                <w:szCs w:val="20"/>
                <w:lang w:val="fr-CD"/>
              </w:rPr>
            </w:pPr>
          </w:p>
        </w:tc>
        <w:tc>
          <w:tcPr>
            <w:tcW w:w="1991" w:type="dxa"/>
            <w:gridSpan w:val="2"/>
          </w:tcPr>
          <w:p w:rsidR="00775469" w:rsidRPr="00ED6EB1" w:rsidRDefault="00775469" w:rsidP="00775469">
            <w:pPr>
              <w:rPr>
                <w:rFonts w:ascii="Arial" w:hAnsi="Arial" w:cs="Arial"/>
                <w:sz w:val="20"/>
                <w:szCs w:val="20"/>
                <w:lang w:val="fr-CD"/>
              </w:rPr>
            </w:pPr>
          </w:p>
        </w:tc>
      </w:tr>
      <w:tr w:rsidR="00775469" w:rsidRPr="00BE342C" w:rsidTr="00ED6EB1">
        <w:tc>
          <w:tcPr>
            <w:tcW w:w="224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Filtres à huile usés. Ils sont vidés (dégorgés) de leur huile.</w:t>
            </w:r>
          </w:p>
        </w:tc>
        <w:tc>
          <w:tcPr>
            <w:tcW w:w="1370"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587" w:type="dxa"/>
          </w:tcPr>
          <w:p w:rsidR="00775469" w:rsidRPr="00ED6EB1" w:rsidRDefault="00775469" w:rsidP="00775469">
            <w:pPr>
              <w:rPr>
                <w:rFonts w:ascii="Arial" w:hAnsi="Arial" w:cs="Arial"/>
                <w:sz w:val="20"/>
                <w:szCs w:val="20"/>
              </w:rPr>
            </w:pPr>
            <w:r w:rsidRPr="00ED6EB1">
              <w:rPr>
                <w:rFonts w:ascii="Arial" w:hAnsi="Arial" w:cs="Arial"/>
                <w:sz w:val="20"/>
                <w:szCs w:val="20"/>
              </w:rPr>
              <w:t>Oui</w:t>
            </w:r>
          </w:p>
        </w:tc>
        <w:tc>
          <w:tcPr>
            <w:tcW w:w="1826" w:type="dxa"/>
          </w:tcPr>
          <w:p w:rsidR="00775469" w:rsidRPr="00ED6EB1" w:rsidRDefault="00775469" w:rsidP="00775469">
            <w:pPr>
              <w:rPr>
                <w:rFonts w:ascii="Arial" w:hAnsi="Arial" w:cs="Arial"/>
                <w:sz w:val="20"/>
                <w:szCs w:val="20"/>
              </w:rPr>
            </w:pPr>
            <w:r w:rsidRPr="00ED6EB1">
              <w:rPr>
                <w:rFonts w:ascii="Arial" w:hAnsi="Arial" w:cs="Arial"/>
                <w:sz w:val="20"/>
                <w:szCs w:val="20"/>
              </w:rPr>
              <w:t>Oui</w:t>
            </w:r>
          </w:p>
        </w:tc>
        <w:tc>
          <w:tcPr>
            <w:tcW w:w="1897" w:type="dxa"/>
          </w:tcPr>
          <w:p w:rsidR="00775469" w:rsidRPr="00ED6EB1" w:rsidRDefault="00775469" w:rsidP="00775469">
            <w:pPr>
              <w:rPr>
                <w:rFonts w:ascii="Arial" w:hAnsi="Arial" w:cs="Arial"/>
                <w:sz w:val="20"/>
                <w:szCs w:val="20"/>
              </w:rPr>
            </w:pPr>
            <w:r w:rsidRPr="00ED6EB1">
              <w:rPr>
                <w:rFonts w:ascii="Arial" w:hAnsi="Arial" w:cs="Arial"/>
                <w:sz w:val="20"/>
                <w:szCs w:val="20"/>
              </w:rPr>
              <w:t xml:space="preserve">             -</w:t>
            </w:r>
          </w:p>
        </w:tc>
        <w:tc>
          <w:tcPr>
            <w:tcW w:w="1955" w:type="dxa"/>
          </w:tcPr>
          <w:p w:rsidR="00775469" w:rsidRPr="00ED6EB1" w:rsidRDefault="00775469" w:rsidP="00775469">
            <w:pPr>
              <w:rPr>
                <w:rFonts w:ascii="Arial" w:hAnsi="Arial" w:cs="Arial"/>
                <w:sz w:val="20"/>
                <w:szCs w:val="20"/>
              </w:rPr>
            </w:pPr>
            <w:r w:rsidRPr="00ED6EB1">
              <w:rPr>
                <w:rFonts w:ascii="Arial" w:hAnsi="Arial" w:cs="Arial"/>
                <w:sz w:val="20"/>
                <w:szCs w:val="20"/>
              </w:rPr>
              <w:t>.-</w:t>
            </w:r>
          </w:p>
        </w:tc>
        <w:tc>
          <w:tcPr>
            <w:tcW w:w="192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Par collecteurs agréés. La fraction « métallique » peut être récupérée par les ferrailleurs.</w:t>
            </w:r>
          </w:p>
        </w:tc>
        <w:tc>
          <w:tcPr>
            <w:tcW w:w="1991" w:type="dxa"/>
            <w:gridSpan w:val="2"/>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Acheter des filtres à huile de qualité supérieure</w:t>
            </w:r>
          </w:p>
        </w:tc>
      </w:tr>
      <w:tr w:rsidR="00775469" w:rsidRPr="00BE342C" w:rsidTr="00ED6EB1">
        <w:tc>
          <w:tcPr>
            <w:tcW w:w="224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Batteries usées (déchets dangereux, présence d’acide sulfurique) à manipuler avec des EPI</w:t>
            </w:r>
          </w:p>
        </w:tc>
        <w:tc>
          <w:tcPr>
            <w:tcW w:w="1370"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587" w:type="dxa"/>
          </w:tcPr>
          <w:p w:rsidR="00775469" w:rsidRPr="00ED6EB1" w:rsidRDefault="00775469" w:rsidP="00775469">
            <w:pPr>
              <w:rPr>
                <w:rFonts w:ascii="Arial" w:hAnsi="Arial" w:cs="Arial"/>
                <w:sz w:val="20"/>
                <w:szCs w:val="20"/>
              </w:rPr>
            </w:pPr>
            <w:r w:rsidRPr="00ED6EB1">
              <w:rPr>
                <w:rFonts w:ascii="Arial" w:hAnsi="Arial" w:cs="Arial"/>
                <w:sz w:val="20"/>
                <w:szCs w:val="20"/>
              </w:rPr>
              <w:t>Oui, mais pas lucratif</w:t>
            </w:r>
          </w:p>
        </w:tc>
        <w:tc>
          <w:tcPr>
            <w:tcW w:w="1826"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897" w:type="dxa"/>
          </w:tcPr>
          <w:p w:rsidR="00775469" w:rsidRPr="00ED6EB1" w:rsidRDefault="00775469" w:rsidP="00775469">
            <w:pPr>
              <w:rPr>
                <w:rFonts w:ascii="Arial" w:hAnsi="Arial" w:cs="Arial"/>
                <w:sz w:val="20"/>
                <w:szCs w:val="20"/>
              </w:rPr>
            </w:pPr>
            <w:r w:rsidRPr="00ED6EB1">
              <w:rPr>
                <w:rFonts w:ascii="Arial" w:hAnsi="Arial" w:cs="Arial"/>
                <w:sz w:val="20"/>
                <w:szCs w:val="20"/>
              </w:rPr>
              <w:t xml:space="preserve">          -</w:t>
            </w:r>
          </w:p>
        </w:tc>
        <w:tc>
          <w:tcPr>
            <w:tcW w:w="1955"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Par collecteurs agréés Le recyclage des métaux (plomb) est en général lucratif.</w:t>
            </w:r>
          </w:p>
        </w:tc>
        <w:tc>
          <w:tcPr>
            <w:tcW w:w="1924" w:type="dxa"/>
          </w:tcPr>
          <w:p w:rsidR="00775469" w:rsidRPr="00ED6EB1" w:rsidRDefault="00775469" w:rsidP="00775469">
            <w:pPr>
              <w:rPr>
                <w:rFonts w:ascii="Arial" w:hAnsi="Arial" w:cs="Arial"/>
                <w:sz w:val="20"/>
                <w:szCs w:val="20"/>
              </w:rPr>
            </w:pPr>
            <w:r w:rsidRPr="00ED6EB1">
              <w:rPr>
                <w:rFonts w:ascii="Arial" w:hAnsi="Arial" w:cs="Arial"/>
                <w:sz w:val="20"/>
                <w:szCs w:val="20"/>
              </w:rPr>
              <w:t>Vendre aux intéressés.</w:t>
            </w:r>
          </w:p>
        </w:tc>
        <w:tc>
          <w:tcPr>
            <w:tcW w:w="1991" w:type="dxa"/>
            <w:gridSpan w:val="2"/>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Acheter des batteries de bonne qualité - Recharger en respectant les consignes du fabricant.</w:t>
            </w:r>
          </w:p>
        </w:tc>
      </w:tr>
      <w:tr w:rsidR="00775469" w:rsidRPr="00ED6EB1" w:rsidTr="00ED6EB1">
        <w:tc>
          <w:tcPr>
            <w:tcW w:w="2240" w:type="dxa"/>
            <w:shd w:val="clear" w:color="auto" w:fill="8DB3E2"/>
          </w:tcPr>
          <w:p w:rsidR="00775469" w:rsidRPr="00ED6EB1" w:rsidRDefault="00775469" w:rsidP="00775469">
            <w:pPr>
              <w:rPr>
                <w:rFonts w:ascii="Arial" w:hAnsi="Arial" w:cs="Arial"/>
                <w:sz w:val="20"/>
                <w:szCs w:val="20"/>
              </w:rPr>
            </w:pPr>
            <w:r w:rsidRPr="00ED6EB1">
              <w:rPr>
                <w:rFonts w:ascii="Arial" w:hAnsi="Arial" w:cs="Arial"/>
                <w:sz w:val="20"/>
                <w:szCs w:val="20"/>
              </w:rPr>
              <w:t>Type de déchets</w:t>
            </w:r>
          </w:p>
        </w:tc>
        <w:tc>
          <w:tcPr>
            <w:tcW w:w="4783" w:type="dxa"/>
            <w:gridSpan w:val="3"/>
            <w:shd w:val="clear" w:color="auto" w:fill="8DB3E2"/>
          </w:tcPr>
          <w:p w:rsidR="00775469" w:rsidRPr="00ED6EB1" w:rsidRDefault="00775469" w:rsidP="00775469">
            <w:pPr>
              <w:rPr>
                <w:rFonts w:ascii="Arial" w:hAnsi="Arial" w:cs="Arial"/>
                <w:sz w:val="20"/>
                <w:szCs w:val="20"/>
              </w:rPr>
            </w:pPr>
            <w:r w:rsidRPr="00ED6EB1">
              <w:rPr>
                <w:rFonts w:ascii="Arial" w:hAnsi="Arial" w:cs="Arial"/>
                <w:sz w:val="20"/>
                <w:szCs w:val="20"/>
              </w:rPr>
              <w:t>Elimination</w:t>
            </w:r>
          </w:p>
        </w:tc>
        <w:tc>
          <w:tcPr>
            <w:tcW w:w="7767" w:type="dxa"/>
            <w:gridSpan w:val="5"/>
            <w:shd w:val="clear" w:color="auto" w:fill="8DB3E2"/>
          </w:tcPr>
          <w:p w:rsidR="00775469" w:rsidRPr="00ED6EB1" w:rsidRDefault="00775469" w:rsidP="00775469">
            <w:pPr>
              <w:rPr>
                <w:rFonts w:ascii="Arial" w:hAnsi="Arial" w:cs="Arial"/>
                <w:sz w:val="20"/>
                <w:szCs w:val="20"/>
              </w:rPr>
            </w:pPr>
          </w:p>
        </w:tc>
      </w:tr>
      <w:tr w:rsidR="00775469" w:rsidRPr="00ED6EB1" w:rsidTr="00ED6EB1">
        <w:tc>
          <w:tcPr>
            <w:tcW w:w="2240"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Emballage de pesticides ou autres produits chimiques dangereux.</w:t>
            </w:r>
          </w:p>
        </w:tc>
        <w:tc>
          <w:tcPr>
            <w:tcW w:w="1370"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587"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826"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897" w:type="dxa"/>
          </w:tcPr>
          <w:p w:rsidR="00775469" w:rsidRPr="00ED6EB1" w:rsidRDefault="00775469" w:rsidP="00775469">
            <w:pPr>
              <w:rPr>
                <w:rFonts w:ascii="Arial" w:hAnsi="Arial" w:cs="Arial"/>
                <w:sz w:val="20"/>
                <w:szCs w:val="20"/>
              </w:rPr>
            </w:pPr>
            <w:r w:rsidRPr="00ED6EB1">
              <w:rPr>
                <w:rFonts w:ascii="Arial" w:hAnsi="Arial" w:cs="Arial"/>
                <w:sz w:val="20"/>
                <w:szCs w:val="20"/>
              </w:rPr>
              <w:t xml:space="preserve">            -</w:t>
            </w:r>
          </w:p>
        </w:tc>
        <w:tc>
          <w:tcPr>
            <w:tcW w:w="1955"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924"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Les emballages peuvent être réemployés pour le même produit chimique si la sensibilité n’est pas très importante.</w:t>
            </w:r>
          </w:p>
        </w:tc>
        <w:tc>
          <w:tcPr>
            <w:tcW w:w="1991" w:type="dxa"/>
            <w:gridSpan w:val="2"/>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 xml:space="preserve">-Utiliser avant la date de péremption </w:t>
            </w:r>
          </w:p>
          <w:p w:rsidR="00775469" w:rsidRPr="00ED6EB1" w:rsidRDefault="00775469" w:rsidP="00775469">
            <w:pPr>
              <w:rPr>
                <w:rFonts w:ascii="Arial" w:hAnsi="Arial" w:cs="Arial"/>
                <w:sz w:val="20"/>
                <w:szCs w:val="20"/>
              </w:rPr>
            </w:pPr>
            <w:r w:rsidRPr="00ED6EB1">
              <w:rPr>
                <w:rFonts w:ascii="Arial" w:hAnsi="Arial" w:cs="Arial"/>
                <w:sz w:val="20"/>
                <w:szCs w:val="20"/>
              </w:rPr>
              <w:t>–Stocker de manière appropriée.</w:t>
            </w:r>
          </w:p>
        </w:tc>
      </w:tr>
      <w:tr w:rsidR="00775469" w:rsidRPr="00BE342C" w:rsidTr="00ED6EB1">
        <w:tc>
          <w:tcPr>
            <w:tcW w:w="2240" w:type="dxa"/>
          </w:tcPr>
          <w:p w:rsidR="00775469" w:rsidRPr="00ED6EB1" w:rsidRDefault="00775469" w:rsidP="00775469">
            <w:pPr>
              <w:rPr>
                <w:rFonts w:ascii="Arial" w:hAnsi="Arial" w:cs="Arial"/>
                <w:sz w:val="20"/>
                <w:szCs w:val="20"/>
              </w:rPr>
            </w:pPr>
            <w:r w:rsidRPr="00ED6EB1">
              <w:rPr>
                <w:rFonts w:ascii="Arial" w:hAnsi="Arial" w:cs="Arial"/>
                <w:sz w:val="20"/>
                <w:szCs w:val="20"/>
                <w:lang w:val="fr-CD"/>
              </w:rPr>
              <w:t xml:space="preserve">Pneus usés, déchets non dangereux mais qui présentent un risque pour l'environnement et la </w:t>
            </w:r>
            <w:r w:rsidRPr="00ED6EB1">
              <w:rPr>
                <w:rFonts w:ascii="Arial" w:hAnsi="Arial" w:cs="Arial"/>
                <w:sz w:val="20"/>
                <w:szCs w:val="20"/>
                <w:lang w:val="fr-CD"/>
              </w:rPr>
              <w:lastRenderedPageBreak/>
              <w:t xml:space="preserve">santé en cas d'incendie. </w:t>
            </w:r>
            <w:r w:rsidRPr="00ED6EB1">
              <w:rPr>
                <w:rFonts w:ascii="Arial" w:hAnsi="Arial" w:cs="Arial"/>
                <w:sz w:val="20"/>
                <w:szCs w:val="20"/>
              </w:rPr>
              <w:t>Élimination ou valorisation.</w:t>
            </w:r>
          </w:p>
        </w:tc>
        <w:tc>
          <w:tcPr>
            <w:tcW w:w="1370" w:type="dxa"/>
          </w:tcPr>
          <w:p w:rsidR="00775469" w:rsidRPr="00ED6EB1" w:rsidRDefault="00775469" w:rsidP="00775469">
            <w:pPr>
              <w:rPr>
                <w:rFonts w:ascii="Arial" w:hAnsi="Arial" w:cs="Arial"/>
                <w:sz w:val="20"/>
                <w:szCs w:val="20"/>
              </w:rPr>
            </w:pPr>
            <w:r w:rsidRPr="00ED6EB1">
              <w:rPr>
                <w:rFonts w:ascii="Arial" w:hAnsi="Arial" w:cs="Arial"/>
                <w:sz w:val="20"/>
                <w:szCs w:val="20"/>
              </w:rPr>
              <w:lastRenderedPageBreak/>
              <w:t>Non</w:t>
            </w:r>
          </w:p>
        </w:tc>
        <w:tc>
          <w:tcPr>
            <w:tcW w:w="1587"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826" w:type="dxa"/>
          </w:tcPr>
          <w:p w:rsidR="00775469" w:rsidRPr="00ED6EB1" w:rsidRDefault="00775469" w:rsidP="00775469">
            <w:pPr>
              <w:rPr>
                <w:rFonts w:ascii="Arial" w:hAnsi="Arial" w:cs="Arial"/>
                <w:sz w:val="20"/>
                <w:szCs w:val="20"/>
              </w:rPr>
            </w:pPr>
            <w:r w:rsidRPr="00ED6EB1">
              <w:rPr>
                <w:rFonts w:ascii="Arial" w:hAnsi="Arial" w:cs="Arial"/>
                <w:sz w:val="20"/>
                <w:szCs w:val="20"/>
              </w:rPr>
              <w:t>Non.</w:t>
            </w:r>
          </w:p>
        </w:tc>
        <w:tc>
          <w:tcPr>
            <w:tcW w:w="1897" w:type="dxa"/>
          </w:tcPr>
          <w:p w:rsidR="00775469" w:rsidRPr="00ED6EB1" w:rsidRDefault="00775469" w:rsidP="00775469">
            <w:pPr>
              <w:rPr>
                <w:rFonts w:ascii="Arial" w:hAnsi="Arial" w:cs="Arial"/>
                <w:sz w:val="20"/>
                <w:szCs w:val="20"/>
              </w:rPr>
            </w:pPr>
            <w:r w:rsidRPr="00ED6EB1">
              <w:rPr>
                <w:rFonts w:ascii="Arial" w:hAnsi="Arial" w:cs="Arial"/>
                <w:sz w:val="20"/>
                <w:szCs w:val="20"/>
              </w:rPr>
              <w:t xml:space="preserve">           -</w:t>
            </w:r>
          </w:p>
        </w:tc>
        <w:tc>
          <w:tcPr>
            <w:tcW w:w="1955" w:type="dxa"/>
          </w:tcPr>
          <w:p w:rsidR="00775469" w:rsidRPr="00ED6EB1" w:rsidRDefault="00775469" w:rsidP="00775469">
            <w:pPr>
              <w:rPr>
                <w:rFonts w:ascii="Arial" w:hAnsi="Arial" w:cs="Arial"/>
                <w:sz w:val="20"/>
                <w:szCs w:val="20"/>
              </w:rPr>
            </w:pPr>
            <w:r w:rsidRPr="00ED6EB1">
              <w:rPr>
                <w:rFonts w:ascii="Arial" w:hAnsi="Arial" w:cs="Arial"/>
                <w:sz w:val="20"/>
                <w:szCs w:val="20"/>
                <w:lang w:val="fr-CD"/>
              </w:rPr>
              <w:t xml:space="preserve">Vendre aux paysans et cordonniers pour la fabrication des sandales et autres. </w:t>
            </w:r>
            <w:r w:rsidRPr="00ED6EB1">
              <w:rPr>
                <w:rFonts w:ascii="Arial" w:hAnsi="Arial" w:cs="Arial"/>
                <w:sz w:val="20"/>
                <w:szCs w:val="20"/>
              </w:rPr>
              <w:lastRenderedPageBreak/>
              <w:t>Lutte contre le ravinement de sols.</w:t>
            </w:r>
          </w:p>
        </w:tc>
        <w:tc>
          <w:tcPr>
            <w:tcW w:w="1924" w:type="dxa"/>
          </w:tcPr>
          <w:p w:rsidR="00775469" w:rsidRPr="00ED6EB1" w:rsidRDefault="00775469" w:rsidP="00775469">
            <w:pPr>
              <w:rPr>
                <w:rFonts w:ascii="Arial" w:hAnsi="Arial" w:cs="Arial"/>
                <w:sz w:val="20"/>
                <w:szCs w:val="20"/>
              </w:rPr>
            </w:pPr>
            <w:r w:rsidRPr="00ED6EB1">
              <w:rPr>
                <w:rFonts w:ascii="Arial" w:hAnsi="Arial" w:cs="Arial"/>
                <w:sz w:val="20"/>
                <w:szCs w:val="20"/>
              </w:rPr>
              <w:lastRenderedPageBreak/>
              <w:t>Rechapage.</w:t>
            </w:r>
          </w:p>
        </w:tc>
        <w:tc>
          <w:tcPr>
            <w:tcW w:w="1991" w:type="dxa"/>
            <w:gridSpan w:val="2"/>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Acheter du matériel de qualité –Stocker de manière appropriée</w:t>
            </w:r>
          </w:p>
        </w:tc>
      </w:tr>
    </w:tbl>
    <w:p w:rsidR="00775469" w:rsidRPr="00ED6EB1" w:rsidRDefault="00775469" w:rsidP="00775469">
      <w:pPr>
        <w:rPr>
          <w:rFonts w:ascii="Arial" w:hAnsi="Arial" w:cs="Arial"/>
          <w:sz w:val="24"/>
          <w:szCs w:val="24"/>
          <w:lang w:val="fr-CD"/>
        </w:rPr>
      </w:pPr>
      <w:bookmarkStart w:id="139" w:name="_Toc493590298"/>
    </w:p>
    <w:p w:rsidR="00775469" w:rsidRPr="00ED6EB1" w:rsidRDefault="00775469" w:rsidP="00775469">
      <w:pPr>
        <w:rPr>
          <w:rFonts w:ascii="Arial" w:hAnsi="Arial" w:cs="Arial"/>
          <w:sz w:val="24"/>
          <w:szCs w:val="24"/>
          <w:lang w:val="fr-CD"/>
        </w:rPr>
      </w:pPr>
      <w:r w:rsidRPr="00ED6EB1">
        <w:rPr>
          <w:rFonts w:ascii="Arial" w:hAnsi="Arial" w:cs="Arial"/>
          <w:sz w:val="24"/>
          <w:szCs w:val="24"/>
          <w:lang w:val="fr-CD"/>
        </w:rPr>
        <w:t>Tableau 23. Solutions de stockage et d’élimination des déchets</w:t>
      </w:r>
      <w:bookmarkEnd w:id="139"/>
    </w:p>
    <w:p w:rsidR="00775469" w:rsidRPr="00ED6EB1" w:rsidRDefault="00775469" w:rsidP="00775469">
      <w:pPr>
        <w:rPr>
          <w:rFonts w:ascii="Arial" w:hAnsi="Arial" w:cs="Arial"/>
          <w:sz w:val="24"/>
          <w:szCs w:val="24"/>
          <w:lang w:val="fr-CD"/>
        </w:rPr>
      </w:pPr>
    </w:p>
    <w:tbl>
      <w:tblPr>
        <w:tblW w:w="14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35"/>
        <w:gridCol w:w="1451"/>
        <w:gridCol w:w="2397"/>
        <w:gridCol w:w="3132"/>
        <w:gridCol w:w="4536"/>
      </w:tblGrid>
      <w:tr w:rsidR="00775469" w:rsidRPr="00ED6EB1" w:rsidTr="00ED6EB1">
        <w:trPr>
          <w:trHeight w:val="170"/>
        </w:trPr>
        <w:tc>
          <w:tcPr>
            <w:tcW w:w="567"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N°</w:t>
            </w:r>
          </w:p>
        </w:tc>
        <w:tc>
          <w:tcPr>
            <w:tcW w:w="2235"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Type des déchets</w:t>
            </w:r>
          </w:p>
        </w:tc>
        <w:tc>
          <w:tcPr>
            <w:tcW w:w="1451"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Origine</w:t>
            </w:r>
          </w:p>
        </w:tc>
        <w:tc>
          <w:tcPr>
            <w:tcW w:w="2397"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Collecte</w:t>
            </w:r>
          </w:p>
        </w:tc>
        <w:tc>
          <w:tcPr>
            <w:tcW w:w="3132"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Stockage</w:t>
            </w:r>
          </w:p>
        </w:tc>
        <w:tc>
          <w:tcPr>
            <w:tcW w:w="4536" w:type="dxa"/>
            <w:shd w:val="clear" w:color="auto" w:fill="8DB3E2"/>
            <w:vAlign w:val="center"/>
          </w:tcPr>
          <w:p w:rsidR="00775469" w:rsidRPr="00ED6EB1" w:rsidRDefault="00775469" w:rsidP="00775469">
            <w:pPr>
              <w:rPr>
                <w:rFonts w:ascii="Arial" w:hAnsi="Arial" w:cs="Arial"/>
                <w:sz w:val="20"/>
                <w:szCs w:val="20"/>
              </w:rPr>
            </w:pPr>
            <w:r w:rsidRPr="00ED6EB1">
              <w:rPr>
                <w:rFonts w:ascii="Arial" w:hAnsi="Arial" w:cs="Arial"/>
                <w:sz w:val="20"/>
                <w:szCs w:val="20"/>
              </w:rPr>
              <w:t>Elimination</w:t>
            </w:r>
          </w:p>
        </w:tc>
      </w:tr>
      <w:tr w:rsidR="00775469" w:rsidRPr="00BE342C" w:rsidTr="00ED6EB1">
        <w:trPr>
          <w:trHeight w:val="170"/>
        </w:trPr>
        <w:tc>
          <w:tcPr>
            <w:tcW w:w="567" w:type="dxa"/>
          </w:tcPr>
          <w:p w:rsidR="00775469" w:rsidRPr="00ED6EB1" w:rsidRDefault="00775469" w:rsidP="00775469">
            <w:pPr>
              <w:rPr>
                <w:rFonts w:ascii="Arial" w:hAnsi="Arial" w:cs="Arial"/>
                <w:sz w:val="20"/>
                <w:szCs w:val="20"/>
              </w:rPr>
            </w:pPr>
            <w:r w:rsidRPr="00ED6EB1">
              <w:rPr>
                <w:rFonts w:ascii="Arial" w:hAnsi="Arial" w:cs="Arial"/>
                <w:sz w:val="20"/>
                <w:szCs w:val="20"/>
              </w:rPr>
              <w:t>01</w:t>
            </w:r>
          </w:p>
        </w:tc>
        <w:tc>
          <w:tcPr>
            <w:tcW w:w="2235" w:type="dxa"/>
          </w:tcPr>
          <w:p w:rsidR="00775469" w:rsidRPr="00ED6EB1" w:rsidRDefault="00775469" w:rsidP="00775469">
            <w:pPr>
              <w:rPr>
                <w:rFonts w:ascii="Arial" w:hAnsi="Arial" w:cs="Arial"/>
                <w:sz w:val="20"/>
                <w:szCs w:val="20"/>
              </w:rPr>
            </w:pPr>
            <w:r w:rsidRPr="00ED6EB1">
              <w:rPr>
                <w:rFonts w:ascii="Arial" w:hAnsi="Arial" w:cs="Arial"/>
                <w:sz w:val="20"/>
                <w:szCs w:val="20"/>
              </w:rPr>
              <w:t>Batteries usées</w:t>
            </w:r>
          </w:p>
        </w:tc>
        <w:tc>
          <w:tcPr>
            <w:tcW w:w="1451" w:type="dxa"/>
          </w:tcPr>
          <w:p w:rsidR="00775469" w:rsidRPr="00ED6EB1" w:rsidRDefault="00775469" w:rsidP="00775469">
            <w:pPr>
              <w:rPr>
                <w:rFonts w:ascii="Arial" w:hAnsi="Arial" w:cs="Arial"/>
                <w:sz w:val="20"/>
                <w:szCs w:val="20"/>
              </w:rPr>
            </w:pPr>
            <w:r w:rsidRPr="00ED6EB1">
              <w:rPr>
                <w:rFonts w:ascii="Arial" w:hAnsi="Arial" w:cs="Arial"/>
                <w:sz w:val="20"/>
                <w:szCs w:val="20"/>
              </w:rPr>
              <w:t>Garage</w:t>
            </w:r>
          </w:p>
        </w:tc>
        <w:tc>
          <w:tcPr>
            <w:tcW w:w="2397"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Bac à proximité de poste de travail.</w:t>
            </w:r>
          </w:p>
        </w:tc>
        <w:tc>
          <w:tcPr>
            <w:tcW w:w="3132"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Caisse en bois étanche avec couvercle stocké dans la déchèterie.</w:t>
            </w:r>
          </w:p>
        </w:tc>
        <w:tc>
          <w:tcPr>
            <w:tcW w:w="4536"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Signature d’un contrat avec des structures spécialisées (chez un collecteur agréé</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pour le recyclage) ou l’enfouissement contrôlé.</w:t>
            </w:r>
          </w:p>
        </w:tc>
      </w:tr>
      <w:tr w:rsidR="00775469" w:rsidRPr="00BE342C" w:rsidTr="00ED6EB1">
        <w:trPr>
          <w:trHeight w:val="170"/>
        </w:trPr>
        <w:tc>
          <w:tcPr>
            <w:tcW w:w="567" w:type="dxa"/>
          </w:tcPr>
          <w:p w:rsidR="00775469" w:rsidRPr="00ED6EB1" w:rsidRDefault="00775469" w:rsidP="00775469">
            <w:pPr>
              <w:rPr>
                <w:rFonts w:ascii="Arial" w:hAnsi="Arial" w:cs="Arial"/>
                <w:sz w:val="20"/>
                <w:szCs w:val="20"/>
              </w:rPr>
            </w:pPr>
            <w:r w:rsidRPr="00ED6EB1">
              <w:rPr>
                <w:rFonts w:ascii="Arial" w:hAnsi="Arial" w:cs="Arial"/>
                <w:sz w:val="20"/>
                <w:szCs w:val="20"/>
              </w:rPr>
              <w:t>02</w:t>
            </w:r>
          </w:p>
        </w:tc>
        <w:tc>
          <w:tcPr>
            <w:tcW w:w="2235" w:type="dxa"/>
          </w:tcPr>
          <w:p w:rsidR="00775469" w:rsidRPr="00ED6EB1" w:rsidRDefault="00775469" w:rsidP="00775469">
            <w:pPr>
              <w:rPr>
                <w:rFonts w:ascii="Arial" w:hAnsi="Arial" w:cs="Arial"/>
                <w:sz w:val="20"/>
                <w:szCs w:val="20"/>
              </w:rPr>
            </w:pPr>
            <w:r w:rsidRPr="00ED6EB1">
              <w:rPr>
                <w:rFonts w:ascii="Arial" w:hAnsi="Arial" w:cs="Arial"/>
                <w:sz w:val="20"/>
                <w:szCs w:val="20"/>
              </w:rPr>
              <w:t>Filtre à huiles usés</w:t>
            </w:r>
          </w:p>
        </w:tc>
        <w:tc>
          <w:tcPr>
            <w:tcW w:w="1451" w:type="dxa"/>
          </w:tcPr>
          <w:p w:rsidR="00775469" w:rsidRPr="00ED6EB1" w:rsidRDefault="00775469" w:rsidP="00775469">
            <w:pPr>
              <w:rPr>
                <w:rFonts w:ascii="Arial" w:hAnsi="Arial" w:cs="Arial"/>
                <w:sz w:val="20"/>
                <w:szCs w:val="20"/>
              </w:rPr>
            </w:pPr>
            <w:r w:rsidRPr="00ED6EB1">
              <w:rPr>
                <w:rFonts w:ascii="Arial" w:hAnsi="Arial" w:cs="Arial"/>
                <w:sz w:val="20"/>
                <w:szCs w:val="20"/>
              </w:rPr>
              <w:t>Garage</w:t>
            </w:r>
          </w:p>
        </w:tc>
        <w:tc>
          <w:tcPr>
            <w:tcW w:w="2397"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Bac à proximité de poste de travail.</w:t>
            </w:r>
          </w:p>
        </w:tc>
        <w:tc>
          <w:tcPr>
            <w:tcW w:w="3132"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Caisse en bois étanche avec couvercle stocké dans la déchèterie.</w:t>
            </w:r>
          </w:p>
        </w:tc>
        <w:tc>
          <w:tcPr>
            <w:tcW w:w="4536"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Signature d’un contrat avec des structures spécialisées (chez un collecteur agréé</w:t>
            </w:r>
          </w:p>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pour le recyclage) ou l’enfouissement contrôlé.</w:t>
            </w:r>
          </w:p>
        </w:tc>
      </w:tr>
      <w:tr w:rsidR="00775469" w:rsidRPr="00BE342C" w:rsidTr="00ED6EB1">
        <w:trPr>
          <w:trHeight w:val="170"/>
        </w:trPr>
        <w:tc>
          <w:tcPr>
            <w:tcW w:w="567" w:type="dxa"/>
          </w:tcPr>
          <w:p w:rsidR="00775469" w:rsidRPr="00ED6EB1" w:rsidRDefault="00775469" w:rsidP="00775469">
            <w:pPr>
              <w:rPr>
                <w:rFonts w:ascii="Arial" w:hAnsi="Arial" w:cs="Arial"/>
                <w:sz w:val="20"/>
                <w:szCs w:val="20"/>
              </w:rPr>
            </w:pPr>
            <w:r w:rsidRPr="00ED6EB1">
              <w:rPr>
                <w:rFonts w:ascii="Arial" w:hAnsi="Arial" w:cs="Arial"/>
                <w:sz w:val="20"/>
                <w:szCs w:val="20"/>
              </w:rPr>
              <w:t>03</w:t>
            </w:r>
          </w:p>
        </w:tc>
        <w:tc>
          <w:tcPr>
            <w:tcW w:w="2235" w:type="dxa"/>
          </w:tcPr>
          <w:p w:rsidR="00775469" w:rsidRPr="00ED6EB1" w:rsidRDefault="00775469" w:rsidP="00775469">
            <w:pPr>
              <w:rPr>
                <w:rFonts w:ascii="Arial" w:hAnsi="Arial" w:cs="Arial"/>
                <w:sz w:val="20"/>
                <w:szCs w:val="20"/>
              </w:rPr>
            </w:pPr>
            <w:r w:rsidRPr="00ED6EB1">
              <w:rPr>
                <w:rFonts w:ascii="Arial" w:hAnsi="Arial" w:cs="Arial"/>
                <w:sz w:val="20"/>
                <w:szCs w:val="20"/>
              </w:rPr>
              <w:t>Huiles usées</w:t>
            </w:r>
          </w:p>
        </w:tc>
        <w:tc>
          <w:tcPr>
            <w:tcW w:w="1451" w:type="dxa"/>
          </w:tcPr>
          <w:p w:rsidR="00775469" w:rsidRPr="00ED6EB1" w:rsidRDefault="00775469" w:rsidP="00775469">
            <w:pPr>
              <w:rPr>
                <w:rFonts w:ascii="Arial" w:hAnsi="Arial" w:cs="Arial"/>
                <w:sz w:val="20"/>
                <w:szCs w:val="20"/>
              </w:rPr>
            </w:pPr>
            <w:r w:rsidRPr="00ED6EB1">
              <w:rPr>
                <w:rFonts w:ascii="Arial" w:hAnsi="Arial" w:cs="Arial"/>
                <w:sz w:val="20"/>
                <w:szCs w:val="20"/>
              </w:rPr>
              <w:t>Garage</w:t>
            </w:r>
          </w:p>
        </w:tc>
        <w:tc>
          <w:tcPr>
            <w:tcW w:w="2397"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Bac de récupération des huiles usées à proximité des groupes électrogènes et lieux de vidange.</w:t>
            </w:r>
          </w:p>
        </w:tc>
        <w:tc>
          <w:tcPr>
            <w:tcW w:w="3132"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Fûts dont l’étanchéité est vérifiée régulièrement, stockés dans la déchèterie.</w:t>
            </w:r>
          </w:p>
        </w:tc>
        <w:tc>
          <w:tcPr>
            <w:tcW w:w="4536"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Utiliser localement pour le badigeonnage des chevrons et madriers des maisons, Utiliser comme lubrifiant pour la fabrication des briques cuites ou en dobe pour la réhabilitation des maisons des ouvriers.</w:t>
            </w:r>
          </w:p>
        </w:tc>
      </w:tr>
      <w:tr w:rsidR="00775469" w:rsidRPr="00BE342C" w:rsidTr="00ED6EB1">
        <w:trPr>
          <w:trHeight w:val="170"/>
        </w:trPr>
        <w:tc>
          <w:tcPr>
            <w:tcW w:w="567" w:type="dxa"/>
          </w:tcPr>
          <w:p w:rsidR="00775469" w:rsidRPr="00ED6EB1" w:rsidRDefault="00775469" w:rsidP="00775469">
            <w:pPr>
              <w:rPr>
                <w:rFonts w:ascii="Arial" w:hAnsi="Arial" w:cs="Arial"/>
                <w:sz w:val="20"/>
                <w:szCs w:val="20"/>
              </w:rPr>
            </w:pPr>
            <w:r w:rsidRPr="00ED6EB1">
              <w:rPr>
                <w:rFonts w:ascii="Arial" w:hAnsi="Arial" w:cs="Arial"/>
                <w:sz w:val="20"/>
                <w:szCs w:val="20"/>
              </w:rPr>
              <w:t>04</w:t>
            </w:r>
          </w:p>
          <w:p w:rsidR="00775469" w:rsidRPr="00ED6EB1" w:rsidRDefault="00775469" w:rsidP="00775469">
            <w:pPr>
              <w:rPr>
                <w:rFonts w:ascii="Arial" w:hAnsi="Arial" w:cs="Arial"/>
                <w:sz w:val="20"/>
                <w:szCs w:val="20"/>
              </w:rPr>
            </w:pPr>
          </w:p>
          <w:p w:rsidR="00775469" w:rsidRPr="00ED6EB1" w:rsidRDefault="00775469" w:rsidP="00775469">
            <w:pPr>
              <w:rPr>
                <w:rFonts w:ascii="Arial" w:hAnsi="Arial" w:cs="Arial"/>
                <w:sz w:val="20"/>
                <w:szCs w:val="20"/>
              </w:rPr>
            </w:pPr>
          </w:p>
          <w:p w:rsidR="00775469" w:rsidRPr="00ED6EB1" w:rsidRDefault="00775469" w:rsidP="00775469">
            <w:pPr>
              <w:rPr>
                <w:rFonts w:ascii="Arial" w:hAnsi="Arial" w:cs="Arial"/>
                <w:sz w:val="20"/>
                <w:szCs w:val="20"/>
              </w:rPr>
            </w:pPr>
          </w:p>
          <w:p w:rsidR="00775469" w:rsidRPr="00ED6EB1" w:rsidRDefault="00775469" w:rsidP="00775469">
            <w:pPr>
              <w:rPr>
                <w:rFonts w:ascii="Arial" w:hAnsi="Arial" w:cs="Arial"/>
                <w:sz w:val="20"/>
                <w:szCs w:val="20"/>
              </w:rPr>
            </w:pPr>
          </w:p>
          <w:p w:rsidR="00775469" w:rsidRPr="00ED6EB1" w:rsidRDefault="00775469" w:rsidP="00775469">
            <w:pPr>
              <w:rPr>
                <w:rFonts w:ascii="Arial" w:hAnsi="Arial" w:cs="Arial"/>
                <w:sz w:val="20"/>
                <w:szCs w:val="20"/>
              </w:rPr>
            </w:pPr>
          </w:p>
          <w:p w:rsidR="00775469" w:rsidRPr="00ED6EB1" w:rsidRDefault="00775469" w:rsidP="00775469">
            <w:pPr>
              <w:rPr>
                <w:rFonts w:ascii="Arial" w:hAnsi="Arial" w:cs="Arial"/>
                <w:sz w:val="20"/>
                <w:szCs w:val="20"/>
              </w:rPr>
            </w:pPr>
          </w:p>
        </w:tc>
        <w:tc>
          <w:tcPr>
            <w:tcW w:w="2235" w:type="dxa"/>
          </w:tcPr>
          <w:p w:rsidR="00775469" w:rsidRPr="00ED6EB1" w:rsidRDefault="00775469" w:rsidP="00775469">
            <w:pPr>
              <w:rPr>
                <w:rFonts w:ascii="Arial" w:hAnsi="Arial" w:cs="Arial"/>
                <w:sz w:val="20"/>
                <w:szCs w:val="20"/>
              </w:rPr>
            </w:pPr>
            <w:r w:rsidRPr="00ED6EB1">
              <w:rPr>
                <w:rFonts w:ascii="Arial" w:hAnsi="Arial" w:cs="Arial"/>
                <w:sz w:val="20"/>
                <w:szCs w:val="20"/>
              </w:rPr>
              <w:lastRenderedPageBreak/>
              <w:t>Pneus usés</w:t>
            </w:r>
          </w:p>
        </w:tc>
        <w:tc>
          <w:tcPr>
            <w:tcW w:w="1451" w:type="dxa"/>
          </w:tcPr>
          <w:p w:rsidR="00775469" w:rsidRPr="00ED6EB1" w:rsidRDefault="00775469" w:rsidP="00775469">
            <w:pPr>
              <w:rPr>
                <w:rFonts w:ascii="Arial" w:hAnsi="Arial" w:cs="Arial"/>
                <w:sz w:val="20"/>
                <w:szCs w:val="20"/>
              </w:rPr>
            </w:pPr>
            <w:r w:rsidRPr="00ED6EB1">
              <w:rPr>
                <w:rFonts w:ascii="Arial" w:hAnsi="Arial" w:cs="Arial"/>
                <w:sz w:val="20"/>
                <w:szCs w:val="20"/>
              </w:rPr>
              <w:t>Garage</w:t>
            </w:r>
          </w:p>
          <w:p w:rsidR="00775469" w:rsidRPr="00ED6EB1" w:rsidRDefault="00775469" w:rsidP="00775469">
            <w:pPr>
              <w:rPr>
                <w:rFonts w:ascii="Arial" w:hAnsi="Arial" w:cs="Arial"/>
                <w:sz w:val="20"/>
                <w:szCs w:val="20"/>
              </w:rPr>
            </w:pPr>
          </w:p>
          <w:p w:rsidR="00775469" w:rsidRPr="00ED6EB1" w:rsidRDefault="00775469" w:rsidP="00775469">
            <w:pPr>
              <w:rPr>
                <w:rFonts w:ascii="Arial" w:hAnsi="Arial" w:cs="Arial"/>
                <w:sz w:val="20"/>
                <w:szCs w:val="20"/>
              </w:rPr>
            </w:pPr>
          </w:p>
          <w:p w:rsidR="00775469" w:rsidRPr="00ED6EB1" w:rsidRDefault="00775469" w:rsidP="00775469">
            <w:pPr>
              <w:rPr>
                <w:rFonts w:ascii="Arial" w:hAnsi="Arial" w:cs="Arial"/>
                <w:sz w:val="20"/>
                <w:szCs w:val="20"/>
              </w:rPr>
            </w:pPr>
          </w:p>
        </w:tc>
        <w:tc>
          <w:tcPr>
            <w:tcW w:w="2397" w:type="dxa"/>
          </w:tcPr>
          <w:p w:rsidR="00775469" w:rsidRPr="00ED6EB1" w:rsidRDefault="00775469" w:rsidP="00775469">
            <w:pPr>
              <w:rPr>
                <w:rFonts w:ascii="Arial" w:hAnsi="Arial" w:cs="Arial"/>
                <w:sz w:val="20"/>
                <w:szCs w:val="20"/>
              </w:rPr>
            </w:pPr>
            <w:r w:rsidRPr="00ED6EB1">
              <w:rPr>
                <w:rFonts w:ascii="Arial" w:hAnsi="Arial" w:cs="Arial"/>
                <w:sz w:val="20"/>
                <w:szCs w:val="20"/>
              </w:rPr>
              <w:t xml:space="preserve">               -</w:t>
            </w:r>
          </w:p>
        </w:tc>
        <w:tc>
          <w:tcPr>
            <w:tcW w:w="3132" w:type="dxa"/>
          </w:tcPr>
          <w:p w:rsidR="00775469" w:rsidRPr="00ED6EB1" w:rsidRDefault="00775469" w:rsidP="00775469">
            <w:pPr>
              <w:rPr>
                <w:rFonts w:ascii="Arial" w:hAnsi="Arial" w:cs="Arial"/>
                <w:sz w:val="20"/>
                <w:szCs w:val="20"/>
              </w:rPr>
            </w:pPr>
            <w:r w:rsidRPr="00ED6EB1">
              <w:rPr>
                <w:rFonts w:ascii="Arial" w:hAnsi="Arial" w:cs="Arial"/>
                <w:sz w:val="20"/>
                <w:szCs w:val="20"/>
              </w:rPr>
              <w:t>Stockés dans la déchèterie.</w:t>
            </w:r>
          </w:p>
        </w:tc>
        <w:tc>
          <w:tcPr>
            <w:tcW w:w="4536" w:type="dxa"/>
          </w:tcPr>
          <w:p w:rsidR="00775469" w:rsidRPr="00ED6EB1" w:rsidRDefault="00775469" w:rsidP="00775469">
            <w:pPr>
              <w:rPr>
                <w:rFonts w:ascii="Arial" w:hAnsi="Arial" w:cs="Arial"/>
                <w:sz w:val="20"/>
                <w:szCs w:val="20"/>
                <w:lang w:val="fr-CD"/>
              </w:rPr>
            </w:pPr>
            <w:r w:rsidRPr="00ED6EB1">
              <w:rPr>
                <w:rFonts w:ascii="Arial" w:hAnsi="Arial" w:cs="Arial"/>
                <w:sz w:val="20"/>
                <w:szCs w:val="20"/>
                <w:lang w:val="fr-CD"/>
              </w:rPr>
              <w:t>Penser au rechapage en premier lieu, Vendre ou donner aux cordonniers locaux pour la fabrication des sandales et autres.</w:t>
            </w:r>
          </w:p>
          <w:p w:rsidR="00775469" w:rsidRPr="00ED6EB1" w:rsidRDefault="00775469" w:rsidP="00775469">
            <w:pPr>
              <w:rPr>
                <w:rFonts w:ascii="Arial" w:hAnsi="Arial" w:cs="Arial"/>
                <w:sz w:val="20"/>
                <w:szCs w:val="20"/>
                <w:lang w:val="fr-CD"/>
              </w:rPr>
            </w:pPr>
          </w:p>
        </w:tc>
      </w:tr>
    </w:tbl>
    <w:p w:rsidR="00775469" w:rsidRPr="00ED6EB1" w:rsidRDefault="00775469" w:rsidP="00775469">
      <w:pPr>
        <w:rPr>
          <w:rFonts w:ascii="Arial" w:hAnsi="Arial" w:cs="Arial"/>
          <w:sz w:val="24"/>
          <w:szCs w:val="24"/>
          <w:lang w:val="fr-CD"/>
        </w:rPr>
        <w:sectPr w:rsidR="00775469" w:rsidRPr="00ED6EB1" w:rsidSect="00775469">
          <w:pgSz w:w="16838" w:h="11906" w:orient="landscape"/>
          <w:pgMar w:top="1417" w:right="1417" w:bottom="1417" w:left="1417" w:header="708" w:footer="708" w:gutter="0"/>
          <w:cols w:space="708"/>
          <w:docGrid w:linePitch="360"/>
        </w:sectPr>
      </w:pPr>
    </w:p>
    <w:p w:rsidR="00775469" w:rsidRPr="00DA7AA5" w:rsidRDefault="00775469" w:rsidP="00ED6EB1">
      <w:pPr>
        <w:ind w:left="1134"/>
        <w:rPr>
          <w:rFonts w:ascii="Arial" w:hAnsi="Arial" w:cs="Arial"/>
          <w:b/>
          <w:sz w:val="24"/>
          <w:szCs w:val="24"/>
          <w:lang w:val="fr-CD"/>
        </w:rPr>
      </w:pPr>
      <w:bookmarkStart w:id="140" w:name="_Toc494978139"/>
      <w:bookmarkStart w:id="141" w:name="_Toc3180685"/>
      <w:r w:rsidRPr="00DA7AA5">
        <w:rPr>
          <w:rFonts w:ascii="Arial" w:hAnsi="Arial" w:cs="Arial"/>
          <w:b/>
          <w:sz w:val="24"/>
          <w:szCs w:val="24"/>
          <w:lang w:val="fr-CD"/>
        </w:rPr>
        <w:lastRenderedPageBreak/>
        <w:t>7.3.5</w:t>
      </w:r>
      <w:bookmarkStart w:id="142" w:name="_Hlk526843775"/>
      <w:r w:rsidRPr="00DA7AA5">
        <w:rPr>
          <w:rFonts w:ascii="Arial" w:hAnsi="Arial" w:cs="Arial"/>
          <w:b/>
          <w:sz w:val="24"/>
          <w:szCs w:val="24"/>
          <w:lang w:val="fr-CD"/>
        </w:rPr>
        <w:t>Etapes de mise en œuvre du plan de gestion des déchets dangereux</w:t>
      </w:r>
      <w:bookmarkEnd w:id="140"/>
      <w:bookmarkEnd w:id="141"/>
    </w:p>
    <w:p w:rsidR="00775469" w:rsidRPr="00DA7AA5" w:rsidRDefault="00775469" w:rsidP="00ED6EB1">
      <w:pPr>
        <w:ind w:left="1134"/>
        <w:rPr>
          <w:rFonts w:ascii="Arial" w:hAnsi="Arial" w:cs="Arial"/>
          <w:b/>
          <w:sz w:val="24"/>
          <w:szCs w:val="24"/>
          <w:lang w:val="fr-CD"/>
        </w:rPr>
      </w:pPr>
    </w:p>
    <w:p w:rsidR="00775469" w:rsidRPr="00ED6EB1" w:rsidRDefault="00775469" w:rsidP="00ED6EB1">
      <w:pPr>
        <w:ind w:left="1134"/>
        <w:rPr>
          <w:rFonts w:ascii="Arial" w:hAnsi="Arial" w:cs="Arial"/>
          <w:sz w:val="24"/>
          <w:szCs w:val="24"/>
          <w:lang w:val="fr-CD"/>
        </w:rPr>
      </w:pPr>
      <w:bookmarkStart w:id="143" w:name="_Toc494978140"/>
      <w:bookmarkStart w:id="144" w:name="_Toc3180686"/>
      <w:r w:rsidRPr="00DA7AA5">
        <w:rPr>
          <w:rFonts w:ascii="Arial" w:hAnsi="Arial" w:cs="Arial"/>
          <w:b/>
          <w:sz w:val="24"/>
          <w:szCs w:val="24"/>
          <w:lang w:val="fr-CD"/>
        </w:rPr>
        <w:t>7.3.5.1Sensibilisation et formation du personnel à la gestion des déchets</w:t>
      </w:r>
      <w:bookmarkEnd w:id="143"/>
      <w:bookmarkEnd w:id="144"/>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C'est avec la participation de tous que la société adjudicataire et le CGL pourront réduire et mieux gérer les déchets produits. L'ensemble du personnel et les membres de CGL devront être formés et informés sur les actions à mettre en œuvre et les comportements à proscrire.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Ils devront également être sensibilisés au coût, tant économique qu'écologique, du traitement des déchets.</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b/>
          <w:sz w:val="24"/>
          <w:szCs w:val="24"/>
          <w:lang w:val="fr-CD"/>
        </w:rPr>
      </w:pPr>
      <w:bookmarkStart w:id="145" w:name="_Toc3180687"/>
      <w:bookmarkStart w:id="146" w:name="_Toc494978141"/>
      <w:r w:rsidRPr="00ED6EB1">
        <w:rPr>
          <w:rFonts w:ascii="Arial" w:hAnsi="Arial" w:cs="Arial"/>
          <w:b/>
          <w:sz w:val="24"/>
          <w:szCs w:val="24"/>
          <w:lang w:val="fr-CD"/>
        </w:rPr>
        <w:t>7.3.5.2 Les principales actions à mettre en place pour gérer les déchets divers</w:t>
      </w:r>
      <w:bookmarkEnd w:id="145"/>
      <w:r w:rsidRPr="00ED6EB1">
        <w:rPr>
          <w:rFonts w:ascii="Arial" w:hAnsi="Arial" w:cs="Arial"/>
          <w:b/>
          <w:sz w:val="24"/>
          <w:szCs w:val="24"/>
          <w:lang w:val="fr-CD"/>
        </w:rPr>
        <w:tab/>
      </w:r>
      <w:bookmarkEnd w:id="146"/>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47" w:name="_Toc3180688"/>
      <w:r w:rsidRPr="00ED6EB1">
        <w:rPr>
          <w:rFonts w:ascii="Arial" w:hAnsi="Arial" w:cs="Arial"/>
          <w:sz w:val="24"/>
          <w:szCs w:val="24"/>
          <w:lang w:val="fr-CD"/>
        </w:rPr>
        <w:t>a)  Prévention / réduction à la source</w:t>
      </w:r>
      <w:bookmarkEnd w:id="147"/>
    </w:p>
    <w:p w:rsidR="00775469" w:rsidRPr="00BE342C" w:rsidRDefault="00775469" w:rsidP="00ED6EB1">
      <w:pPr>
        <w:ind w:left="1134"/>
        <w:rPr>
          <w:rFonts w:ascii="Arial" w:hAnsi="Arial" w:cs="Arial"/>
          <w:sz w:val="24"/>
          <w:szCs w:val="24"/>
          <w:lang w:val="fr-FR"/>
        </w:rPr>
      </w:pPr>
      <w:r w:rsidRPr="00ED6EB1">
        <w:rPr>
          <w:rFonts w:ascii="Arial" w:hAnsi="Arial" w:cs="Arial"/>
          <w:sz w:val="24"/>
          <w:szCs w:val="24"/>
          <w:lang w:val="fr-CD"/>
        </w:rPr>
        <w:t xml:space="preserve">Pour toutes les phases du projet, le traitement des déchets (stockage, collecte et/ou valorisation) représente un coût non négligeable. Réduire à la source la quantité et la toxicité des déchets permettra de baisser sensiblement les différents coûts. </w:t>
      </w:r>
      <w:r w:rsidRPr="00BE342C">
        <w:rPr>
          <w:rFonts w:ascii="Arial" w:hAnsi="Arial" w:cs="Arial"/>
          <w:sz w:val="24"/>
          <w:szCs w:val="24"/>
          <w:lang w:val="fr-FR"/>
        </w:rPr>
        <w:t>Pour y parvenir, quelques actions seront mises en œuvre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Limitation de la consommation des produits générateurs de déchets abondants tels que les gants à usage unique, chiffons, etc.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Achat des huiles de moteur, filtres à huile, batteries et pneus de qualité supérieureet à longue durée de vie ; les stocker correctement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Limitation de la production de déchets d'emballage. Pour cette dernière action, quelques stratégies seront indispensables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Privilégier l'approvisionnement en vrac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Remplacer les petits conditionnements par des conditionnements plus grands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Supprimer les suremballages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Développer les emballages-navettes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Limiter les emballages perdus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Rénover et réutiliser les emballages existants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Utiliser des emballages consignés.</w:t>
      </w:r>
    </w:p>
    <w:p w:rsidR="00775469" w:rsidRPr="00ED6EB1" w:rsidRDefault="00775469" w:rsidP="00ED6EB1">
      <w:pPr>
        <w:ind w:left="1134"/>
        <w:rPr>
          <w:rFonts w:ascii="Arial" w:hAnsi="Arial" w:cs="Arial"/>
          <w:sz w:val="24"/>
          <w:szCs w:val="24"/>
          <w:lang w:val="fr-CD"/>
        </w:rPr>
      </w:pPr>
      <w:bookmarkStart w:id="148" w:name="_Toc3180689"/>
      <w:r w:rsidRPr="00ED6EB1">
        <w:rPr>
          <w:rFonts w:ascii="Arial" w:hAnsi="Arial" w:cs="Arial"/>
          <w:sz w:val="24"/>
          <w:szCs w:val="24"/>
          <w:lang w:val="fr-CD"/>
        </w:rPr>
        <w:t>b)  Tri / stockage des déchets pendant les travaux</w:t>
      </w:r>
      <w:bookmarkEnd w:id="148"/>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lastRenderedPageBreak/>
        <w:t>Pour des raisons de valorisation postérieure interne (réutilisation ou recyclage) ou externe, à travers des filières appropriées, il sera judicieux de trier et de stocker les déchets par catégorie au stade même de leur production.</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Les déchets moins dangereux devront être séparés des déchets dangereux dont les coûts de </w:t>
      </w:r>
      <w:r w:rsidR="00DA7AA5" w:rsidRPr="00ED6EB1">
        <w:rPr>
          <w:rFonts w:ascii="Arial" w:hAnsi="Arial" w:cs="Arial"/>
          <w:sz w:val="24"/>
          <w:szCs w:val="24"/>
          <w:lang w:val="fr-CD"/>
        </w:rPr>
        <w:t>traitement restent</w:t>
      </w:r>
      <w:r w:rsidRPr="00ED6EB1">
        <w:rPr>
          <w:rFonts w:ascii="Arial" w:hAnsi="Arial" w:cs="Arial"/>
          <w:sz w:val="24"/>
          <w:szCs w:val="24"/>
          <w:lang w:val="fr-CD"/>
        </w:rPr>
        <w:t xml:space="preserve"> importants. Le tri sera effectué en fonction des possibilités de collecte et de valorisation ultérieure.</w:t>
      </w:r>
    </w:p>
    <w:p w:rsidR="00775469" w:rsidRPr="00ED6EB1" w:rsidRDefault="00775469" w:rsidP="00ED6EB1">
      <w:pPr>
        <w:ind w:left="1134"/>
        <w:rPr>
          <w:rFonts w:ascii="Arial" w:hAnsi="Arial" w:cs="Arial"/>
          <w:sz w:val="24"/>
          <w:szCs w:val="24"/>
          <w:lang w:val="fr-CD"/>
        </w:rPr>
      </w:pPr>
      <w:bookmarkStart w:id="149" w:name="page7"/>
      <w:bookmarkEnd w:id="149"/>
      <w:r w:rsidRPr="00ED6EB1">
        <w:rPr>
          <w:rFonts w:ascii="Arial" w:hAnsi="Arial" w:cs="Arial"/>
          <w:sz w:val="24"/>
          <w:szCs w:val="24"/>
          <w:lang w:val="fr-CD"/>
        </w:rPr>
        <w:t>En outre, pour un panel assez fourni de déchets à traiter (emballages, batteries, déchets d'équipements électriques et électroniques, huiles usées, pneus), la réglementation en vigueur impose une valorisation, d’où la pertinence du tri à la base. Pour ce faire, l’expert missionnaire conseille ce qui suit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Mise en place des bacs appropriés pour chaque catégorie de déchet à trier ; avec une indication nettement visible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Information et formation du personnel sur la gestion écologique des déchets;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Aménagement des aires de stockage en rapport avec les flux de production et de préférence à l'abri des eaux pluviales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Aménagement de la décharge principale sur base des standards internationaux (respect de la distance avec les sources d’eau, signalétique, sécurité, etc.).</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50" w:name="_Toc3180690"/>
      <w:r w:rsidRPr="00ED6EB1">
        <w:rPr>
          <w:rFonts w:ascii="Arial" w:hAnsi="Arial" w:cs="Arial"/>
          <w:sz w:val="24"/>
          <w:szCs w:val="24"/>
          <w:lang w:val="fr-CD"/>
        </w:rPr>
        <w:t>c)Collecte des déchets dangereux</w:t>
      </w:r>
      <w:bookmarkEnd w:id="150"/>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Pour les déchets solides, des bacs de récupération devront être placés à côté de chaque poste de travail sur des aires étanches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Les déchets liquides (acides de batterie et autres) devront être collectés grâce aux bacs de rétention mobiles. Ils devront être stockés dans des containers clos dont l'étanchéité sera régulièrement vérifiée. Ces containers devront être posés sur des bacs de rétention afin d'éviter tout risque de pollution accidentelle de sol et des eaux. On y évitera l’amalgame des produits divers et des mictions non indiquées.</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51" w:name="_Toc3180691"/>
      <w:r w:rsidRPr="00ED6EB1">
        <w:rPr>
          <w:rFonts w:ascii="Arial" w:hAnsi="Arial" w:cs="Arial"/>
          <w:sz w:val="24"/>
          <w:szCs w:val="24"/>
          <w:lang w:val="fr-CD"/>
        </w:rPr>
        <w:t>d) Stockage :</w:t>
      </w:r>
      <w:bookmarkEnd w:id="151"/>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Les containers devront faire l'objet d'un étiquetage indélébile, indiquant notamment la catégorie de dangers engendrés par le déchet et signalant, le cas échéant, les interdictions relatives aux manipulations, mélanges, etc.</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L’aire de stockage devra être aérée, protégée des eaux pluviales et éloignée des lieux à risque. Les déchets inflammables ou explosifs ne devront pas être stockés près d'une source chaude. Le site devra être facile d'accès pour les véhicules de service de salubrité.</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52" w:name="_Toc3180692"/>
      <w:r w:rsidRPr="00ED6EB1">
        <w:rPr>
          <w:rFonts w:ascii="Arial" w:hAnsi="Arial" w:cs="Arial"/>
          <w:sz w:val="24"/>
          <w:szCs w:val="24"/>
          <w:lang w:val="fr-CD"/>
        </w:rPr>
        <w:t>e)  Le suivi des déchets</w:t>
      </w:r>
      <w:bookmarkEnd w:id="152"/>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Ce suivi sera basé sur les flux des différents types de déchets, leurs destinations, les coûts, etc. Il permettra de tendre vers une gestion optimale des déchets. Un registre de suivi des déchets sera tenu à jour pour être présenté sur demande aux missions de contrôle.</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53" w:name="_Toc507509932"/>
      <w:bookmarkStart w:id="154" w:name="_Toc3180693"/>
      <w:bookmarkEnd w:id="142"/>
      <w:r w:rsidRPr="00ED6EB1">
        <w:rPr>
          <w:rFonts w:ascii="Arial" w:hAnsi="Arial" w:cs="Arial"/>
          <w:sz w:val="24"/>
          <w:szCs w:val="24"/>
          <w:lang w:val="fr-CD"/>
        </w:rPr>
        <w:t>Mesures d'Urgence, Hygiène et Sécurité</w:t>
      </w:r>
      <w:bookmarkEnd w:id="153"/>
      <w:bookmarkEnd w:id="154"/>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Malgré les différentes mesures de HSE, la nature même des activités humaines est inhérente aux risques d’accidents/incidents probables et parfois avec des bilans très lourds en pertes matérielles voire humaines ou environnementales.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Ainsi, les mesures d’urgence, d’hygiène et de sécurité doivent être élaborées et enseignées à l’ensemble du personnel commis au chantier, surtout pendant de grands travaux de construction. D’où, la pertinence du bon contenu du Plan d’Urgence.</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Celui-ci a pour but de décrire les procédures spécifiques d’intervention et d’évacuation des personnes sinistrées en cas incendie ou d’accident.</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55" w:name="_Toc480986364"/>
      <w:bookmarkStart w:id="156" w:name="_Toc493590300"/>
      <w:bookmarkStart w:id="157" w:name="_Toc494978147"/>
      <w:bookmarkStart w:id="158" w:name="_Toc507509933"/>
      <w:bookmarkStart w:id="159" w:name="_Toc3180694"/>
      <w:r w:rsidRPr="00ED6EB1">
        <w:rPr>
          <w:rFonts w:ascii="Arial" w:hAnsi="Arial" w:cs="Arial"/>
          <w:sz w:val="24"/>
          <w:szCs w:val="24"/>
          <w:lang w:val="fr-CD"/>
        </w:rPr>
        <w:t>P</w:t>
      </w:r>
      <w:bookmarkStart w:id="160" w:name="_Toc480986365"/>
      <w:bookmarkStart w:id="161" w:name="_Toc493590301"/>
      <w:bookmarkStart w:id="162" w:name="_Toc494978148"/>
      <w:bookmarkEnd w:id="155"/>
      <w:bookmarkEnd w:id="156"/>
      <w:bookmarkEnd w:id="157"/>
      <w:r w:rsidRPr="00ED6EB1">
        <w:rPr>
          <w:rFonts w:ascii="Arial" w:hAnsi="Arial" w:cs="Arial"/>
          <w:sz w:val="24"/>
          <w:szCs w:val="24"/>
          <w:lang w:val="fr-CD"/>
        </w:rPr>
        <w:t>lan d'Urgence</w:t>
      </w:r>
      <w:bookmarkEnd w:id="158"/>
      <w:bookmarkEnd w:id="159"/>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63" w:name="_Toc3180695"/>
      <w:r w:rsidRPr="00ED6EB1">
        <w:rPr>
          <w:rFonts w:ascii="Arial" w:hAnsi="Arial" w:cs="Arial"/>
          <w:sz w:val="24"/>
          <w:szCs w:val="24"/>
          <w:lang w:val="fr-CD"/>
        </w:rPr>
        <w:t>Généralités</w:t>
      </w:r>
      <w:bookmarkEnd w:id="163"/>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 plan d’urgence sera exécuté de manière à limiter le plus possible les dommages sur l’environnement, les personnes et les biens. Une politique des crises déterminera les procédures de prise de décision, les responsabilités et les tâches de ceux qui interviendront dans la résolution des crises. Pour éviter la propagation des rumeurs </w:t>
      </w:r>
      <w:r w:rsidR="00DA7AA5" w:rsidRPr="00ED6EB1">
        <w:rPr>
          <w:rFonts w:ascii="Arial" w:hAnsi="Arial" w:cs="Arial"/>
          <w:sz w:val="24"/>
          <w:szCs w:val="24"/>
          <w:lang w:val="fr-CD"/>
        </w:rPr>
        <w:t>et paniques</w:t>
      </w:r>
      <w:r w:rsidRPr="00ED6EB1">
        <w:rPr>
          <w:rFonts w:ascii="Arial" w:hAnsi="Arial" w:cs="Arial"/>
          <w:sz w:val="24"/>
          <w:szCs w:val="24"/>
          <w:lang w:val="fr-CD"/>
        </w:rPr>
        <w:t xml:space="preserve"> injustifiées, la réponse aux situations d’urgence sera coordonnée et reposera sur la synchronisation des actions suivantes :</w:t>
      </w:r>
    </w:p>
    <w:p w:rsidR="00775469" w:rsidRPr="00BE342C" w:rsidRDefault="00775469" w:rsidP="00ED6EB1">
      <w:pPr>
        <w:ind w:left="1134"/>
        <w:rPr>
          <w:rFonts w:ascii="Arial" w:hAnsi="Arial" w:cs="Arial"/>
          <w:sz w:val="24"/>
          <w:szCs w:val="24"/>
          <w:lang w:val="fr-FR"/>
        </w:rPr>
      </w:pPr>
      <w:r w:rsidRPr="00BE342C">
        <w:rPr>
          <w:rFonts w:ascii="Arial" w:hAnsi="Arial" w:cs="Arial"/>
          <w:sz w:val="24"/>
          <w:szCs w:val="24"/>
          <w:lang w:val="fr-FR"/>
        </w:rPr>
        <w:t>Alerte ;</w:t>
      </w:r>
    </w:p>
    <w:p w:rsidR="00775469" w:rsidRPr="00BE342C" w:rsidRDefault="00775469" w:rsidP="00ED6EB1">
      <w:pPr>
        <w:ind w:left="1134"/>
        <w:rPr>
          <w:rFonts w:ascii="Arial" w:hAnsi="Arial" w:cs="Arial"/>
          <w:sz w:val="24"/>
          <w:szCs w:val="24"/>
          <w:lang w:val="fr-FR"/>
        </w:rPr>
      </w:pPr>
      <w:r w:rsidRPr="00BE342C">
        <w:rPr>
          <w:rFonts w:ascii="Arial" w:hAnsi="Arial" w:cs="Arial"/>
          <w:sz w:val="24"/>
          <w:szCs w:val="24"/>
          <w:lang w:val="fr-FR"/>
        </w:rPr>
        <w:t>Consultation ;</w:t>
      </w:r>
    </w:p>
    <w:p w:rsidR="00775469" w:rsidRPr="00BE342C" w:rsidRDefault="00775469" w:rsidP="00ED6EB1">
      <w:pPr>
        <w:ind w:left="1134"/>
        <w:rPr>
          <w:rFonts w:ascii="Arial" w:hAnsi="Arial" w:cs="Arial"/>
          <w:sz w:val="24"/>
          <w:szCs w:val="24"/>
          <w:lang w:val="fr-FR"/>
        </w:rPr>
      </w:pPr>
      <w:r w:rsidRPr="00BE342C">
        <w:rPr>
          <w:rFonts w:ascii="Arial" w:hAnsi="Arial" w:cs="Arial"/>
          <w:sz w:val="24"/>
          <w:szCs w:val="24"/>
          <w:lang w:val="fr-FR"/>
        </w:rPr>
        <w:t>Information ;</w:t>
      </w:r>
    </w:p>
    <w:p w:rsidR="00775469" w:rsidRPr="00BE342C" w:rsidRDefault="00775469" w:rsidP="00ED6EB1">
      <w:pPr>
        <w:ind w:left="1134"/>
        <w:rPr>
          <w:rFonts w:ascii="Arial" w:hAnsi="Arial" w:cs="Arial"/>
          <w:sz w:val="24"/>
          <w:szCs w:val="24"/>
          <w:lang w:val="fr-FR"/>
        </w:rPr>
      </w:pPr>
      <w:r w:rsidRPr="00BE342C">
        <w:rPr>
          <w:rFonts w:ascii="Arial" w:hAnsi="Arial" w:cs="Arial"/>
          <w:sz w:val="24"/>
          <w:szCs w:val="24"/>
          <w:lang w:val="fr-FR"/>
        </w:rPr>
        <w:t>Mobilisation.</w:t>
      </w:r>
    </w:p>
    <w:p w:rsidR="00775469" w:rsidRPr="00BE342C" w:rsidRDefault="00775469" w:rsidP="00ED6EB1">
      <w:pPr>
        <w:ind w:left="1134"/>
        <w:rPr>
          <w:rFonts w:ascii="Arial" w:hAnsi="Arial" w:cs="Arial"/>
          <w:sz w:val="24"/>
          <w:szCs w:val="24"/>
          <w:lang w:val="fr-FR"/>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Pour les besoins de reconnaissance et de secours en cas de situation d’urgence, toute personne présente dans le chantier devra obligatoirement porter un badge d’identification.</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lastRenderedPageBreak/>
        <w:t xml:space="preserve">Un résumé simple des procédures d’intervention en cas d’urgence devra être affiché au bureau du Staff et à des points clairement visibles. Ce résumé devra être fait en pictogrammes et être intuitivement compréhensible. </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Un programme de formation doublé de simulation sera indispensable pour l’intériorisation des procédures spécifiques à chaque cas de figure.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En particulier, tout le personnel devra:</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connaître les codes d’alarme en cas d’incendie ou d’évacuation;</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 savoir à qui se rapporter lors d’une évacuation;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savoir le lieu de rassemblement;</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coopérer avec les équipes d’intervention;</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demeurer disponible sur le site et attendre les directives du comité d’urgence.</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Dans les cas d’accidents graves pouvant mettre en danger les vies humaines, un arrêt complet des activités et une alerte d’évacuation devro</w:t>
      </w:r>
      <w:bookmarkStart w:id="164" w:name="_Toc267155798"/>
      <w:bookmarkStart w:id="165" w:name="_Toc275574971"/>
      <w:bookmarkStart w:id="166" w:name="_Toc430496915"/>
      <w:bookmarkStart w:id="167" w:name="_Toc480986366"/>
      <w:bookmarkStart w:id="168" w:name="_Hlk526848136"/>
      <w:r w:rsidRPr="00ED6EB1">
        <w:rPr>
          <w:rFonts w:ascii="Arial" w:hAnsi="Arial" w:cs="Arial"/>
          <w:sz w:val="24"/>
          <w:szCs w:val="24"/>
          <w:lang w:val="fr-CD"/>
        </w:rPr>
        <w:t>nt être ordonnés.</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b/>
          <w:sz w:val="24"/>
          <w:szCs w:val="24"/>
          <w:lang w:val="fr-CD"/>
        </w:rPr>
      </w:pPr>
      <w:bookmarkStart w:id="169" w:name="_Toc3180696"/>
      <w:r w:rsidRPr="00ED6EB1">
        <w:rPr>
          <w:rFonts w:ascii="Arial" w:hAnsi="Arial" w:cs="Arial"/>
          <w:b/>
          <w:sz w:val="24"/>
          <w:szCs w:val="24"/>
          <w:lang w:val="fr-CD"/>
        </w:rPr>
        <w:t>7.3.6.1.2 Gestion du plan des mesures d’urgence</w:t>
      </w:r>
      <w:bookmarkEnd w:id="164"/>
      <w:bookmarkEnd w:id="165"/>
      <w:bookmarkEnd w:id="166"/>
      <w:bookmarkEnd w:id="167"/>
      <w:bookmarkEnd w:id="169"/>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 plan de mesures d’urgence relèvera du Responsable le plus élevé du chantier. Ce dernier s’assurera de la présence en tout temps sur le site d’une personne chargée de coordonner les mesures d’urgence, à savoir le responsable d’Hygiène et Sécurité sinon son délégué.</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 responsable des mesures d’urgence s’occupera de la coordination et de la mise à jour du plan de mesures d’urgence. Il devra entre-autres s’assurer de la formation et de l’information du personnel sur le plan des mesures d’urgence et de la réalisation des exercices pratiques de simulation. Il jouera le rôle de conseil en matière de sécurité auprès du directeur de site, aura autorité pour la mise en application du plan et est membre d’office du comité de planification des mesures d’urgence.</w:t>
      </w:r>
    </w:p>
    <w:p w:rsidR="00775469" w:rsidRPr="00ED6EB1" w:rsidRDefault="00775469" w:rsidP="00ED6EB1">
      <w:pPr>
        <w:ind w:left="1134"/>
        <w:rPr>
          <w:rFonts w:ascii="Arial" w:hAnsi="Arial" w:cs="Arial"/>
          <w:b/>
          <w:sz w:val="24"/>
          <w:szCs w:val="24"/>
          <w:lang w:val="fr-CD"/>
        </w:rPr>
      </w:pPr>
    </w:p>
    <w:p w:rsidR="00775469" w:rsidRPr="00ED6EB1" w:rsidRDefault="00775469" w:rsidP="00ED6EB1">
      <w:pPr>
        <w:ind w:left="1134"/>
        <w:rPr>
          <w:rFonts w:ascii="Arial" w:hAnsi="Arial" w:cs="Arial"/>
          <w:b/>
          <w:sz w:val="24"/>
          <w:szCs w:val="24"/>
          <w:lang w:val="fr-CD"/>
        </w:rPr>
      </w:pPr>
      <w:bookmarkStart w:id="170" w:name="_Toc3180697"/>
      <w:bookmarkEnd w:id="168"/>
      <w:r w:rsidRPr="00ED6EB1">
        <w:rPr>
          <w:rFonts w:ascii="Arial" w:hAnsi="Arial" w:cs="Arial"/>
          <w:b/>
          <w:sz w:val="24"/>
          <w:szCs w:val="24"/>
          <w:lang w:val="fr-CD"/>
        </w:rPr>
        <w:t xml:space="preserve">7.3.6.1.3 </w:t>
      </w:r>
      <w:bookmarkStart w:id="171" w:name="_Toc267155799"/>
      <w:bookmarkStart w:id="172" w:name="_Toc275574972"/>
      <w:bookmarkStart w:id="173" w:name="_Toc430496916"/>
      <w:bookmarkStart w:id="174" w:name="_Toc480986367"/>
      <w:r w:rsidRPr="00ED6EB1">
        <w:rPr>
          <w:rFonts w:ascii="Arial" w:hAnsi="Arial" w:cs="Arial"/>
          <w:b/>
          <w:sz w:val="24"/>
          <w:szCs w:val="24"/>
          <w:lang w:val="fr-CD"/>
        </w:rPr>
        <w:t>Comité d’urgence</w:t>
      </w:r>
      <w:bookmarkEnd w:id="170"/>
      <w:bookmarkEnd w:id="171"/>
      <w:bookmarkEnd w:id="172"/>
      <w:bookmarkEnd w:id="173"/>
      <w:bookmarkEnd w:id="174"/>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 comité de planification des mesures d’urgence sera responsable de l’élaboration, la mise à jour et le fonctionnement des activités de l’entreprise adjudicataire en cas de situation d’urgence. Ses membres comprendront, outre le directeur du site et le coordonnateur des urgences, d’autres membres nommés ou choisis en fonction de leur expertise, tels que les superviseurs, les chefs </w:t>
      </w:r>
      <w:r w:rsidRPr="00ED6EB1">
        <w:rPr>
          <w:rFonts w:ascii="Arial" w:hAnsi="Arial" w:cs="Arial"/>
          <w:sz w:val="24"/>
          <w:szCs w:val="24"/>
          <w:lang w:val="fr-CD"/>
        </w:rPr>
        <w:lastRenderedPageBreak/>
        <w:t xml:space="preserve">d’équipes, le chargé de la logistique, le chargé des ressources humaines, l’équipe médicale, etc. Tout en observant la hiérarchie de commandement et la fonction de chaque membre, les responsabilités les plus importantes du comité d’urgence en tant que tel sera :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Développement des procédures d’intervention et formation du personnel à leur application;</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Promotion et approbation du programme de formation en matière d’Hygiène, Santé et Sécurité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Approbation et autorisation de l’évacuation d’un secteur donné ou l’évacuation générale en cas d’urgence;</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Disponibilisation des équipements nécessaires aux interventions d’urgence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Contrôle de stocks des ressources nécessaires aux interventions, implication de façon régulière des ouvriers dans la politique de sécurité de l’entreprise et réception de leurs désidératas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Assurance du processus de communication avec les ouvriers et les agences gouvernementales;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Déclaration de la fin de l’urgence et autorisation de la réintégration du site et le redémarrage des opérations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Supervision de l’analyse des causes et des effets des accidents et suivi approprié;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Préparation de rapports des situations d’urgence.</w:t>
      </w:r>
    </w:p>
    <w:p w:rsidR="00775469" w:rsidRPr="00ED6EB1" w:rsidRDefault="00775469" w:rsidP="00ED6EB1">
      <w:pPr>
        <w:ind w:left="1134"/>
        <w:rPr>
          <w:rFonts w:ascii="Arial" w:hAnsi="Arial" w:cs="Arial"/>
          <w:b/>
          <w:sz w:val="24"/>
          <w:szCs w:val="24"/>
          <w:lang w:val="fr-CD"/>
        </w:rPr>
      </w:pPr>
    </w:p>
    <w:p w:rsidR="00775469" w:rsidRPr="00ED6EB1" w:rsidRDefault="00775469" w:rsidP="00ED6EB1">
      <w:pPr>
        <w:ind w:left="1134"/>
        <w:rPr>
          <w:rFonts w:ascii="Arial" w:hAnsi="Arial" w:cs="Arial"/>
          <w:b/>
          <w:sz w:val="24"/>
          <w:szCs w:val="24"/>
          <w:lang w:val="fr-CD"/>
        </w:rPr>
      </w:pPr>
      <w:bookmarkStart w:id="175" w:name="_Toc267155800"/>
      <w:bookmarkStart w:id="176" w:name="_Toc275574973"/>
      <w:bookmarkStart w:id="177" w:name="_Toc430496917"/>
      <w:bookmarkStart w:id="178" w:name="_Toc480986368"/>
      <w:bookmarkStart w:id="179" w:name="_Toc3180698"/>
      <w:r w:rsidRPr="00ED6EB1">
        <w:rPr>
          <w:rFonts w:ascii="Arial" w:hAnsi="Arial" w:cs="Arial"/>
          <w:b/>
          <w:sz w:val="24"/>
          <w:szCs w:val="24"/>
          <w:lang w:val="fr-CD"/>
        </w:rPr>
        <w:t>7.3.6.1.3 Brigade d’urgence</w:t>
      </w:r>
      <w:bookmarkEnd w:id="175"/>
      <w:bookmarkEnd w:id="176"/>
      <w:bookmarkEnd w:id="177"/>
      <w:bookmarkEnd w:id="178"/>
      <w:bookmarkEnd w:id="179"/>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La mise en place de cette brigade est indispensable même si les interventions extérieures peuvent être envisagées. Au besoin, un Camion-citerne anti-incendie devra être disponible au site durant les travaux de génie civil.</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 La brigade d’urgence sera chargée de répondre aux situations d’urgence selon les procédures mises en place et d’assurer les premiers secours et soins en cas d’accidents (incendie, déversements des produits dangereux, catastrophes naturelles, etc.). Les membres de la brigade d’urgence seront formés aux procédures d’intervention en cas d’incendie, d’explosion ou de déversement de produits pétroliers ou dangereux.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La brigade d’urgence bénéficiera d’une formation spéciale et participera régulièrement aux exercices pratiques de simulation. Dans la mesure du possible, elle jouera un rôle multiplicateur dans la formation sur la sécurité à dispenser aux autres membres du personnel.</w:t>
      </w:r>
    </w:p>
    <w:p w:rsidR="00775469" w:rsidRPr="00DA7AA5" w:rsidRDefault="00775469" w:rsidP="00ED6EB1">
      <w:pPr>
        <w:ind w:left="1134"/>
        <w:rPr>
          <w:rFonts w:ascii="Arial" w:hAnsi="Arial" w:cs="Arial"/>
          <w:b/>
          <w:sz w:val="24"/>
          <w:szCs w:val="24"/>
          <w:lang w:val="fr-CD"/>
        </w:rPr>
      </w:pPr>
      <w:bookmarkStart w:id="180" w:name="_Toc267155801"/>
      <w:bookmarkStart w:id="181" w:name="_Toc275574974"/>
      <w:bookmarkStart w:id="182" w:name="_Toc430496918"/>
      <w:bookmarkStart w:id="183" w:name="_Toc480986369"/>
      <w:bookmarkStart w:id="184" w:name="_Toc3180699"/>
      <w:bookmarkStart w:id="185" w:name="_Hlk526849537"/>
      <w:r w:rsidRPr="00DA7AA5">
        <w:rPr>
          <w:rFonts w:ascii="Arial" w:hAnsi="Arial" w:cs="Arial"/>
          <w:b/>
          <w:sz w:val="24"/>
          <w:szCs w:val="24"/>
          <w:lang w:val="fr-CD"/>
        </w:rPr>
        <w:t>7.3.6.1.4 Bottin des ressources et équipements d’intervention</w:t>
      </w:r>
      <w:bookmarkEnd w:id="180"/>
      <w:bookmarkEnd w:id="181"/>
      <w:bookmarkEnd w:id="182"/>
      <w:bookmarkEnd w:id="183"/>
      <w:bookmarkEnd w:id="184"/>
    </w:p>
    <w:p w:rsidR="00775469" w:rsidRPr="00DA7AA5" w:rsidRDefault="00775469" w:rsidP="00ED6EB1">
      <w:pPr>
        <w:ind w:left="1134"/>
        <w:rPr>
          <w:rFonts w:ascii="Arial" w:hAnsi="Arial" w:cs="Arial"/>
          <w:b/>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Un bottin des ressources sera développé au fur et à mesure que le plan d’urgence sera vérifié ou mis </w:t>
      </w:r>
      <w:r w:rsidRPr="00ED6EB1">
        <w:rPr>
          <w:rFonts w:ascii="Arial" w:hAnsi="Arial" w:cs="Arial"/>
          <w:sz w:val="24"/>
          <w:szCs w:val="24"/>
          <w:lang w:val="fr-CD"/>
        </w:rPr>
        <w:lastRenderedPageBreak/>
        <w:t>en application. Ce bottin comprendra la liste des numéros de téléphone d’urgence des personnes et du service à prévenir en cas d’urgence, ainsi qu’une mise à jour des équipements et ressources d’intervention.</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Même si cette liste sera partielle et devra être amendée au besoin, les équipements d’intervention suivants seront indispensables pour les urgences sur le site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Camion Anti-incendie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Véhicule d’urgence (Ambulances)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Extincteurs portatifs (à poudre ou CO2) pour combattre les incendies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Détecteurs de fumées et d’incendie ;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Détecteurs de gaz dangereux choisis en fonction des risques inhérents ;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Appareils respiratoires autonomes ;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Trousses de premiers soins et civières </w:t>
      </w:r>
      <w:bookmarkEnd w:id="185"/>
      <w:r w:rsidRPr="00ED6EB1">
        <w:rPr>
          <w:rFonts w:ascii="Arial" w:hAnsi="Arial" w:cs="Arial"/>
          <w:sz w:val="24"/>
          <w:szCs w:val="24"/>
          <w:lang w:val="fr-CD"/>
        </w:rPr>
        <w:t xml:space="preserve">; </w:t>
      </w:r>
    </w:p>
    <w:p w:rsidR="00775469" w:rsidRPr="00BE342C" w:rsidRDefault="00775469" w:rsidP="00ED6EB1">
      <w:pPr>
        <w:ind w:left="1134"/>
        <w:rPr>
          <w:rFonts w:ascii="Arial" w:hAnsi="Arial" w:cs="Arial"/>
          <w:sz w:val="24"/>
          <w:szCs w:val="24"/>
          <w:lang w:val="fr-FR"/>
        </w:rPr>
      </w:pPr>
      <w:bookmarkStart w:id="186" w:name="_Hlk526849764"/>
      <w:r w:rsidRPr="00BE342C">
        <w:rPr>
          <w:rFonts w:ascii="Arial" w:hAnsi="Arial" w:cs="Arial"/>
          <w:sz w:val="24"/>
          <w:szCs w:val="24"/>
          <w:lang w:val="fr-FR"/>
        </w:rPr>
        <w:t xml:space="preserve">Radios et téléphones ; </w:t>
      </w:r>
    </w:p>
    <w:p w:rsidR="00775469" w:rsidRPr="00BE342C" w:rsidRDefault="00775469" w:rsidP="00ED6EB1">
      <w:pPr>
        <w:ind w:left="1134"/>
        <w:rPr>
          <w:rFonts w:ascii="Arial" w:hAnsi="Arial" w:cs="Arial"/>
          <w:sz w:val="24"/>
          <w:szCs w:val="24"/>
          <w:lang w:val="fr-FR"/>
        </w:rPr>
      </w:pPr>
      <w:r w:rsidRPr="00BE342C">
        <w:rPr>
          <w:rFonts w:ascii="Arial" w:hAnsi="Arial" w:cs="Arial"/>
          <w:sz w:val="24"/>
          <w:szCs w:val="24"/>
          <w:lang w:val="fr-FR"/>
        </w:rPr>
        <w:t xml:space="preserve">Alarmes ;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Caméras de surveillance ; </w:t>
      </w:r>
    </w:p>
    <w:bookmarkEnd w:id="186"/>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Autres équipements selon les besoins spécifiques.</w:t>
      </w:r>
      <w:bookmarkStart w:id="187" w:name="_Toc267155802"/>
      <w:bookmarkStart w:id="188" w:name="_Toc275574975"/>
      <w:bookmarkStart w:id="189" w:name="_Toc430496919"/>
      <w:bookmarkStart w:id="190" w:name="_Toc480986370"/>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91" w:name="_Toc3180700"/>
      <w:r w:rsidRPr="00ED6EB1">
        <w:rPr>
          <w:rFonts w:ascii="Arial" w:hAnsi="Arial" w:cs="Arial"/>
          <w:sz w:val="24"/>
          <w:szCs w:val="24"/>
          <w:lang w:val="fr-CD"/>
        </w:rPr>
        <w:t>Applications des alertes d’urgence à des situations spécifiques : Cas de</w:t>
      </w:r>
      <w:r w:rsidRPr="00ED6EB1">
        <w:rPr>
          <w:rFonts w:ascii="Arial" w:hAnsi="Arial" w:cs="Arial"/>
          <w:sz w:val="24"/>
          <w:szCs w:val="24"/>
          <w:lang w:val="fr-CD"/>
        </w:rPr>
        <w:tab/>
        <w:t>l’incendie</w:t>
      </w:r>
      <w:bookmarkEnd w:id="187"/>
      <w:bookmarkEnd w:id="188"/>
      <w:bookmarkEnd w:id="189"/>
      <w:bookmarkEnd w:id="190"/>
      <w:bookmarkEnd w:id="191"/>
    </w:p>
    <w:p w:rsidR="00775469" w:rsidRPr="00ED6EB1" w:rsidRDefault="00775469" w:rsidP="00ED6EB1">
      <w:pPr>
        <w:ind w:left="1134"/>
        <w:rPr>
          <w:rFonts w:ascii="Arial" w:hAnsi="Arial" w:cs="Arial"/>
          <w:sz w:val="24"/>
          <w:szCs w:val="24"/>
          <w:lang w:val="fr-CD"/>
        </w:rPr>
      </w:pPr>
      <w:bookmarkStart w:id="192" w:name="_Toc392172718"/>
      <w:r w:rsidRPr="00ED6EB1">
        <w:rPr>
          <w:rFonts w:ascii="Arial" w:hAnsi="Arial" w:cs="Arial"/>
          <w:sz w:val="24"/>
          <w:szCs w:val="24"/>
          <w:lang w:val="fr-CD"/>
        </w:rPr>
        <w:t>Les incendies, les inondations, les fuites des gaz toxiques et les effondrements des infrastructures constituent des exemples des situations d’urgence dont les risques potentiels s’étendent à un grand nombre et qui imposent des réponses d’urgence immédiates et coordonnées, notamment l’évacuation des lieux. Ces réponses d’urgence devront être détaillées dans des procédures spécifiques qui feront partie du plan général d’</w:t>
      </w:r>
      <w:bookmarkEnd w:id="192"/>
      <w:r w:rsidRPr="00ED6EB1">
        <w:rPr>
          <w:rFonts w:ascii="Arial" w:hAnsi="Arial" w:cs="Arial"/>
          <w:sz w:val="24"/>
          <w:szCs w:val="24"/>
          <w:lang w:val="fr-CD"/>
        </w:rPr>
        <w:t>urgence. Simulons une alerte d’urgence appliquée à un cas d’incendie ; la lutte contre l’incendie aura pour objectifs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Evacuation dans les délais les plus brefs de toutes les personnes exposées au risque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Disponibilisation des moyens d’intervention contre l’incendie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Ralentissement de la propagation des flammes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Maîtrise de l’incendie;</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Sécurisation de la zone du sinistre.</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Dans la situation d’incendie susmentionnée, le premier témoin du sinistre lance une alerte, par exemple en criant : « Au feu !!! » moto, moto, moto (trois fois). Cette alerte au feu devra déclencher les opérations suivantes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Toute personne alertée, aura le devoir d’appeler le responsable de HSE au numéro d’urgence publié dans le bottin ou affiché sur des endroits spécifiques du site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 responsable HSE lancera le système d’alarme incendie (il faut noter que tous les équipements d’alarme doivent être certifiés et homologués)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Entre-temps, le coordonnateur des urgences sera immédiatement averti par téléphone ou tout autre système de communication et la brigade d’urgence (dans ce cas une équipe de sapeurs-pompiers) s’attaquera aux flammes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 chef du service médical sera immédiatement alerté et une équipe médicale de secours rejoindra la brigade d’urgence pour plus de secours aux sinistrés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L’évacuation des lieux si nécessaire, sera dirigée vers le point de rassemblement le plus proche ou en dehors du site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Chaque responsable de service ou d’équipe devra s’assurer que le personnel sous ses ordres a bien évacué les lieux et se retrouve au point de rassemblement ;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Les réunions de crise du comité d’urgence, présidées par le directeur de site ou le coordonnateur des urgences, en vue d’évaluer la situation d’urgence peuvent avoir lieu sur le site ou en dehors du site.</w:t>
      </w:r>
      <w:bookmarkStart w:id="193" w:name="_Toc267155803"/>
      <w:bookmarkStart w:id="194" w:name="_Toc275574976"/>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95" w:name="_Toc430496920"/>
      <w:bookmarkStart w:id="196" w:name="_Toc480986371"/>
      <w:bookmarkStart w:id="197" w:name="_Toc3180701"/>
      <w:r w:rsidRPr="00ED6EB1">
        <w:rPr>
          <w:rFonts w:ascii="Arial" w:hAnsi="Arial" w:cs="Arial"/>
          <w:sz w:val="24"/>
          <w:szCs w:val="24"/>
          <w:lang w:val="fr-CD"/>
        </w:rPr>
        <w:t>Formation aux situations d’urgence</w:t>
      </w:r>
      <w:bookmarkEnd w:id="193"/>
      <w:bookmarkEnd w:id="194"/>
      <w:bookmarkEnd w:id="195"/>
      <w:bookmarkEnd w:id="196"/>
      <w:bookmarkEnd w:id="197"/>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Un programme de formation sur le comportement en situations d’urgence devra être intégré au plan de formation en matière d’Hygiène, Santé et Sécurité et mis en œuvre au bénéfice de l’ensemble de la communauté.</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Toutes les parties œuvrant dans le projet (personnel de direction, ouvriers, sous-traitants, visiteurs habituels, etc.) devront être informées des situations présentant un danger et des moyens d’alerte et de sécurité, notamment les numéros de téléphone d’urgence, les consignes d’évacuation et les lieux de rassemblement.</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bookmarkStart w:id="198" w:name="_Toc507509934"/>
      <w:bookmarkStart w:id="199" w:name="_Toc3180702"/>
      <w:bookmarkStart w:id="200" w:name="_Hlk526850799"/>
      <w:bookmarkEnd w:id="160"/>
      <w:bookmarkEnd w:id="161"/>
      <w:bookmarkEnd w:id="162"/>
      <w:r w:rsidRPr="00ED6EB1">
        <w:rPr>
          <w:rFonts w:ascii="Arial" w:hAnsi="Arial" w:cs="Arial"/>
          <w:sz w:val="24"/>
          <w:szCs w:val="24"/>
          <w:lang w:val="fr-CD"/>
        </w:rPr>
        <w:t>Plan d'Hygiène et Sécurité</w:t>
      </w:r>
      <w:bookmarkEnd w:id="198"/>
      <w:bookmarkEnd w:id="199"/>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Il faudra, au possible, réduire sensiblement le nombre d’accidents du travail dont pourraient être </w:t>
      </w:r>
      <w:r w:rsidRPr="00ED6EB1">
        <w:rPr>
          <w:rFonts w:ascii="Arial" w:hAnsi="Arial" w:cs="Arial"/>
          <w:sz w:val="24"/>
          <w:szCs w:val="24"/>
          <w:lang w:val="fr-CD"/>
        </w:rPr>
        <w:lastRenderedPageBreak/>
        <w:t>victimes les pensionnaires du chantier (personnel et sous-traitants) dans le cadre de l’exécution du projet d’aménagement hydro-agricole de la Vallée de la Linkana, en particulier les accidents qui pourront entraîner des jours de travail perdus, des lésions d’une gravité prononcée, ou qui pourront être mortels.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Les risques relatifs à l’hygiène et à la sécurité au travail liés au projet rentrent dans les catégories suivantes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Risques d’accidents corporels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Risques d’intoxication aux produits chimiques et dérivés.</w:t>
      </w:r>
      <w:bookmarkStart w:id="201" w:name="_Toc480986373"/>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Les accidents surviendront lors de l’utilisation d’engins et de véhicules comme les tracteurs, les grues, les échelles et autres machines. Les impacts de l’exploitation et de la réparation des matériels et véhicules sur la sécurité et l’hygiène professionnelles et les mesures à prendre pour y faire face devront être prises en compte pour la sécurité des ouvriers et de tout le personnel en général.</w:t>
      </w:r>
      <w:bookmarkStart w:id="202" w:name="_Toc480986374"/>
      <w:bookmarkEnd w:id="201"/>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L’accès à tous les espaces à risques majeures devra être restreint, supervisé par des personnes autorisées et ayant reçu la formation nécessaire.</w:t>
      </w:r>
      <w:bookmarkEnd w:id="202"/>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b/>
          <w:sz w:val="24"/>
          <w:szCs w:val="24"/>
          <w:lang w:val="fr-CD"/>
        </w:rPr>
      </w:pPr>
    </w:p>
    <w:p w:rsidR="00775469" w:rsidRPr="00ED6EB1" w:rsidRDefault="00775469" w:rsidP="00ED6EB1">
      <w:pPr>
        <w:ind w:left="1134"/>
        <w:rPr>
          <w:rFonts w:ascii="Arial" w:hAnsi="Arial" w:cs="Arial"/>
          <w:b/>
          <w:sz w:val="24"/>
          <w:szCs w:val="24"/>
          <w:lang w:val="fr-CD"/>
        </w:rPr>
      </w:pPr>
      <w:bookmarkStart w:id="203" w:name="_Toc3180703"/>
      <w:r w:rsidRPr="00ED6EB1">
        <w:rPr>
          <w:rFonts w:ascii="Arial" w:hAnsi="Arial" w:cs="Arial"/>
          <w:b/>
          <w:sz w:val="24"/>
          <w:szCs w:val="24"/>
          <w:lang w:val="fr-CD"/>
        </w:rPr>
        <w:t>7.3.6.2.1 Gestion des risques</w:t>
      </w:r>
      <w:bookmarkEnd w:id="203"/>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L’évaluation des risques est une opération préliminaire indispensable qui concerne principalement la prévention. La société adjudicataire mettra en œuvre les mesures prévues sur le fondement des principes généraux de prévention qui sont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Évitement des risques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Evaluation des risques qui ne peuvent être évités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Lutte préventive des risques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Adaptation des tâches réaliser aux aptitudes des ouvriers;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Utilisation des techniques simples et facilement reproductibles;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Planification des tâches à exécuter avec intégration de la dimension sociale, et amélioration des conditions de travail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Assurance des mesures de protection collective tout en garantissant les mesures de protection individuelle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Promotion des instructions appropriées aux tâches à exécuter.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L’évaluation des risques devra faire le distinguo entre danger qui rappelle toute occurrence </w:t>
      </w:r>
      <w:r w:rsidRPr="00ED6EB1">
        <w:rPr>
          <w:rFonts w:ascii="Arial" w:hAnsi="Arial" w:cs="Arial"/>
          <w:sz w:val="24"/>
          <w:szCs w:val="24"/>
          <w:lang w:val="fr-CD"/>
        </w:rPr>
        <w:lastRenderedPageBreak/>
        <w:t>susceptible de causer un dommage et risque qui ne représente que la probabilité de la réalisation du danger encouru.</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 pivot de toute évaluation des risques est l'application des principes fondamentaux de santé et de sécurité. </w:t>
      </w:r>
    </w:p>
    <w:p w:rsidR="00775469" w:rsidRPr="00DA7AA5" w:rsidRDefault="00775469" w:rsidP="00DA7AA5">
      <w:pPr>
        <w:rPr>
          <w:rFonts w:ascii="Arial" w:hAnsi="Arial" w:cs="Arial"/>
          <w:b/>
          <w:sz w:val="24"/>
          <w:szCs w:val="24"/>
          <w:lang w:val="fr-CD"/>
        </w:rPr>
      </w:pPr>
    </w:p>
    <w:p w:rsidR="00775469" w:rsidRPr="00DA7AA5" w:rsidRDefault="00775469" w:rsidP="00ED6EB1">
      <w:pPr>
        <w:ind w:left="1134"/>
        <w:rPr>
          <w:rFonts w:ascii="Arial" w:hAnsi="Arial" w:cs="Arial"/>
          <w:b/>
          <w:sz w:val="24"/>
          <w:szCs w:val="24"/>
          <w:lang w:val="fr-CD"/>
        </w:rPr>
      </w:pPr>
      <w:bookmarkStart w:id="204" w:name="_Toc3180704"/>
      <w:r w:rsidRPr="00DA7AA5">
        <w:rPr>
          <w:rFonts w:ascii="Arial" w:hAnsi="Arial" w:cs="Arial"/>
          <w:b/>
          <w:sz w:val="24"/>
          <w:szCs w:val="24"/>
          <w:lang w:val="fr-CD"/>
        </w:rPr>
        <w:t>7.3.6.2.2 Estimation des risques</w:t>
      </w:r>
      <w:bookmarkEnd w:id="204"/>
    </w:p>
    <w:p w:rsidR="00775469" w:rsidRPr="00ED6EB1" w:rsidRDefault="00775469" w:rsidP="00DA7AA5">
      <w:pPr>
        <w:rPr>
          <w:rFonts w:ascii="Arial" w:hAnsi="Arial" w:cs="Arial"/>
          <w:sz w:val="24"/>
          <w:szCs w:val="24"/>
          <w:lang w:val="fr-CD"/>
        </w:rPr>
      </w:pPr>
    </w:p>
    <w:p w:rsidR="00775469" w:rsidRPr="00DA7AA5"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Les principaux dangers auxquels les ouvriers pourront être exposés sont variés. </w:t>
      </w:r>
      <w:r w:rsidRPr="00DA7AA5">
        <w:rPr>
          <w:rFonts w:ascii="Arial" w:hAnsi="Arial" w:cs="Arial"/>
          <w:sz w:val="24"/>
          <w:szCs w:val="24"/>
          <w:lang w:val="fr-CD"/>
        </w:rPr>
        <w:t>On les retrouvera notamment au niveau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de l’organisation du travail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de l’aménagement physique des lieux de travail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des équipements ou outils utilisés ; </w:t>
      </w:r>
    </w:p>
    <w:p w:rsidR="00775469" w:rsidRPr="00BE342C" w:rsidRDefault="00775469" w:rsidP="00ED6EB1">
      <w:pPr>
        <w:ind w:left="1134"/>
        <w:rPr>
          <w:rFonts w:ascii="Arial" w:hAnsi="Arial" w:cs="Arial"/>
          <w:sz w:val="24"/>
          <w:szCs w:val="24"/>
          <w:lang w:val="fr-FR"/>
        </w:rPr>
      </w:pPr>
      <w:proofErr w:type="gramStart"/>
      <w:r w:rsidRPr="00BE342C">
        <w:rPr>
          <w:rFonts w:ascii="Arial" w:hAnsi="Arial" w:cs="Arial"/>
          <w:sz w:val="24"/>
          <w:szCs w:val="24"/>
          <w:lang w:val="fr-FR"/>
        </w:rPr>
        <w:t>du</w:t>
      </w:r>
      <w:proofErr w:type="gramEnd"/>
      <w:r w:rsidRPr="00BE342C">
        <w:rPr>
          <w:rFonts w:ascii="Arial" w:hAnsi="Arial" w:cs="Arial"/>
          <w:sz w:val="24"/>
          <w:szCs w:val="24"/>
          <w:lang w:val="fr-FR"/>
        </w:rPr>
        <w:t xml:space="preserve"> matériel employé;</w:t>
      </w:r>
    </w:p>
    <w:p w:rsidR="00775469" w:rsidRPr="00ED6EB1" w:rsidRDefault="00775469" w:rsidP="00ED6EB1">
      <w:pPr>
        <w:ind w:left="1134"/>
        <w:rPr>
          <w:rFonts w:ascii="Arial" w:hAnsi="Arial" w:cs="Arial"/>
          <w:sz w:val="24"/>
          <w:szCs w:val="24"/>
          <w:lang w:val="fr-CD"/>
        </w:rPr>
      </w:pPr>
      <w:proofErr w:type="gramStart"/>
      <w:r w:rsidRPr="00ED6EB1">
        <w:rPr>
          <w:rFonts w:ascii="Arial" w:hAnsi="Arial" w:cs="Arial"/>
          <w:sz w:val="24"/>
          <w:szCs w:val="24"/>
          <w:lang w:val="fr-CD"/>
        </w:rPr>
        <w:t>des</w:t>
      </w:r>
      <w:proofErr w:type="gramEnd"/>
      <w:r w:rsidRPr="00ED6EB1">
        <w:rPr>
          <w:rFonts w:ascii="Arial" w:hAnsi="Arial" w:cs="Arial"/>
          <w:sz w:val="24"/>
          <w:szCs w:val="24"/>
          <w:lang w:val="fr-CD"/>
        </w:rPr>
        <w:t xml:space="preserve"> méthodes de travail utilisées.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L’application d’une démarche de prévention paritaire qui consiste à identifier les risques et à appliquer des mesures préventives pour les corriger et les contrôler fait partie d’une bonne gestion en santé et sécurité du travail.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La loi sur la santé et la sécurité au travail privilégie d’ailleurs le programme de prévention et le comité de santé sécurité comme outils de gestion pour atteindre l’objectif d’éliminer à la source les dangers pour la santé, la sécurité et l’intégrité physique des ouvriers.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 travail sur chantier exposera les ouvriers à des multiples causes d’accidents ou des maladies liés aux conditions de travail. Outre toutes les précautions que l’on pourra prendre, il faudra toujours prendre en charge les victimes d’accident ou crises aiguës qui pourront se produire sur le chantier. Parmi les accidents les plus fréquents, nous citerons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les chutes,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les blessures,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les brûlures,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les contusions,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 xml:space="preserve">les fractures et </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les accidents d’allergie aigue. Ces cas nécessiteront des mesures urgentes pour sauver les vies humaines.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lastRenderedPageBreak/>
        <w:t>Cela étant, l’entreprise adjudicataire, par le biais de son service de HSE devra organiser en interne ou externe la formation en recourant aux experts compétents en la matière (Agence Congolaise de l’Environnement, Ministère de l’Agriculture ou l’expert missionnaire).</w:t>
      </w:r>
    </w:p>
    <w:bookmarkEnd w:id="200"/>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Pour une meilleure intégration du projet dans son milieu d’insertion et un bon déroulement des activités sur le site, le personnel commis aux différentes tâches devront bénéficier d’un renforcement des capacités.</w:t>
      </w: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Au besoin, des formateurs spécialisés (INPP ou autres) devront animer des modules spécifiques, courts mais largement illustrés pour la facilitation de la compréhension.</w:t>
      </w:r>
    </w:p>
    <w:p w:rsidR="00775469" w:rsidRPr="00ED6EB1" w:rsidRDefault="00775469" w:rsidP="00ED6EB1">
      <w:pPr>
        <w:ind w:left="1134"/>
        <w:rPr>
          <w:rFonts w:ascii="Arial" w:hAnsi="Arial" w:cs="Arial"/>
          <w:sz w:val="24"/>
          <w:szCs w:val="24"/>
          <w:lang w:val="fr-CD"/>
        </w:rPr>
      </w:pPr>
    </w:p>
    <w:p w:rsidR="00775469" w:rsidRPr="00ED6EB1" w:rsidRDefault="00775469" w:rsidP="00ED6EB1">
      <w:pPr>
        <w:ind w:left="1134"/>
        <w:rPr>
          <w:rFonts w:ascii="Arial" w:hAnsi="Arial" w:cs="Arial"/>
          <w:sz w:val="24"/>
          <w:szCs w:val="24"/>
          <w:lang w:val="fr-CD"/>
        </w:rPr>
      </w:pPr>
      <w:r w:rsidRPr="00ED6EB1">
        <w:rPr>
          <w:rFonts w:ascii="Arial" w:hAnsi="Arial" w:cs="Arial"/>
          <w:sz w:val="24"/>
          <w:szCs w:val="24"/>
          <w:lang w:val="fr-CD"/>
        </w:rPr>
        <w:t>Il sera nécessaire d’assurer le suivi des risques professionnels liés aux conditions de travail spécifiques durant toute la phase de construction des ouvrages hydrauliques. L’application stricte des mesures d’hygiène et de sécurité ainsi que leur suivi limitera le nombre d’accidents divers inhérents à l’aménagement hydro-agricole projeté. Le registre des accidents du travail, des maladies, des évènements dangereux et autres incidents devra être correctement tenu.</w:t>
      </w:r>
    </w:p>
    <w:p w:rsidR="00775469" w:rsidRPr="00ED6EB1" w:rsidRDefault="00775469" w:rsidP="00ED6EB1">
      <w:pPr>
        <w:ind w:left="1134"/>
        <w:rPr>
          <w:rFonts w:ascii="Arial" w:hAnsi="Arial" w:cs="Arial"/>
          <w:sz w:val="24"/>
          <w:szCs w:val="24"/>
          <w:lang w:val="fr-CD"/>
        </w:rPr>
      </w:pPr>
    </w:p>
    <w:p w:rsidR="00775469" w:rsidRPr="00775469" w:rsidRDefault="00775469" w:rsidP="00A9449E">
      <w:pPr>
        <w:spacing w:before="120" w:after="120" w:line="200" w:lineRule="exact"/>
        <w:ind w:left="851" w:right="721"/>
        <w:jc w:val="both"/>
        <w:rPr>
          <w:rFonts w:ascii="Arial" w:eastAsia="Arial" w:hAnsi="Arial" w:cs="Arial"/>
          <w:b/>
          <w:bCs/>
          <w:sz w:val="24"/>
          <w:szCs w:val="24"/>
          <w:lang w:val="fr-CD"/>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775469" w:rsidRDefault="00775469" w:rsidP="00A9449E">
      <w:pPr>
        <w:spacing w:before="120" w:after="120" w:line="200" w:lineRule="exact"/>
        <w:ind w:left="851" w:right="721"/>
        <w:jc w:val="both"/>
        <w:rPr>
          <w:rFonts w:ascii="Arial" w:eastAsia="Arial" w:hAnsi="Arial" w:cs="Arial"/>
          <w:b/>
          <w:bCs/>
          <w:sz w:val="24"/>
          <w:szCs w:val="24"/>
          <w:lang w:val="fr-FR"/>
        </w:rPr>
      </w:pPr>
    </w:p>
    <w:p w:rsidR="00A444AB" w:rsidRDefault="00A444AB" w:rsidP="00A9449E">
      <w:pPr>
        <w:spacing w:before="120" w:after="120" w:line="200" w:lineRule="exact"/>
        <w:ind w:left="851" w:right="721"/>
        <w:jc w:val="both"/>
        <w:rPr>
          <w:rFonts w:ascii="Arial" w:eastAsia="Arial" w:hAnsi="Arial" w:cs="Arial"/>
          <w:b/>
          <w:bCs/>
          <w:sz w:val="24"/>
          <w:szCs w:val="24"/>
          <w:lang w:val="fr-FR"/>
        </w:rPr>
      </w:pPr>
    </w:p>
    <w:p w:rsidR="00A444AB" w:rsidRDefault="00A444AB" w:rsidP="00A9449E">
      <w:pPr>
        <w:spacing w:before="120" w:after="120" w:line="200" w:lineRule="exact"/>
        <w:ind w:left="851" w:right="721"/>
        <w:jc w:val="both"/>
        <w:rPr>
          <w:rFonts w:ascii="Arial" w:eastAsia="Arial" w:hAnsi="Arial" w:cs="Arial"/>
          <w:b/>
          <w:bCs/>
          <w:sz w:val="24"/>
          <w:szCs w:val="24"/>
          <w:lang w:val="fr-FR"/>
        </w:rPr>
      </w:pPr>
    </w:p>
    <w:p w:rsidR="00A444AB" w:rsidRPr="003D495A" w:rsidRDefault="00A444AB" w:rsidP="00A9449E">
      <w:pPr>
        <w:spacing w:before="120" w:after="120" w:line="200" w:lineRule="exact"/>
        <w:ind w:left="851" w:right="721"/>
        <w:jc w:val="both"/>
        <w:rPr>
          <w:rFonts w:ascii="Arial" w:hAnsi="Arial" w:cs="Arial"/>
          <w:b/>
          <w:sz w:val="24"/>
          <w:szCs w:val="24"/>
          <w:lang w:val="fr-FR"/>
        </w:rPr>
      </w:pPr>
    </w:p>
    <w:p w:rsidR="00E9692C" w:rsidRPr="003D495A" w:rsidRDefault="00E9692C" w:rsidP="00A9449E">
      <w:pPr>
        <w:spacing w:before="120" w:after="120" w:line="344" w:lineRule="auto"/>
        <w:ind w:left="142" w:right="721"/>
        <w:jc w:val="both"/>
        <w:rPr>
          <w:rFonts w:ascii="Arial" w:eastAsia="Arial" w:hAnsi="Arial" w:cs="Arial"/>
          <w:b/>
          <w:bCs/>
          <w:sz w:val="24"/>
          <w:szCs w:val="24"/>
          <w:lang w:val="fr-FR"/>
        </w:rPr>
      </w:pPr>
    </w:p>
    <w:sectPr w:rsidR="00E9692C" w:rsidRPr="003D495A" w:rsidSect="00ED6EB1">
      <w:headerReference w:type="default" r:id="rId45"/>
      <w:footerReference w:type="default" r:id="rId46"/>
      <w:pgSz w:w="11920" w:h="16840"/>
      <w:pgMar w:top="1280" w:right="0" w:bottom="851" w:left="0" w:header="531" w:footer="905"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5469" w:rsidRDefault="00775469">
      <w:pPr>
        <w:spacing w:after="0" w:line="240" w:lineRule="auto"/>
      </w:pPr>
      <w:r>
        <w:separator/>
      </w:r>
    </w:p>
  </w:endnote>
  <w:endnote w:type="continuationSeparator" w:id="0">
    <w:p w:rsidR="00775469" w:rsidRDefault="007754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NewRomanPS">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0E8" w:rsidRPr="002430E8" w:rsidRDefault="002430E8" w:rsidP="002430E8">
    <w:pPr>
      <w:pStyle w:val="Footer"/>
      <w:jc w:val="right"/>
      <w:rPr>
        <w:caps/>
        <w:noProof/>
      </w:rPr>
    </w:pPr>
    <w:r w:rsidRPr="002430E8">
      <w:rPr>
        <w:caps/>
      </w:rPr>
      <w:fldChar w:fldCharType="begin"/>
    </w:r>
    <w:r w:rsidRPr="002430E8">
      <w:rPr>
        <w:caps/>
      </w:rPr>
      <w:instrText xml:space="preserve"> PAGE   \* MERGEFORMAT </w:instrText>
    </w:r>
    <w:r w:rsidRPr="002430E8">
      <w:rPr>
        <w:caps/>
      </w:rPr>
      <w:fldChar w:fldCharType="separate"/>
    </w:r>
    <w:r w:rsidR="00BE342C">
      <w:rPr>
        <w:caps/>
        <w:noProof/>
      </w:rPr>
      <w:t>1</w:t>
    </w:r>
    <w:r w:rsidRPr="002430E8">
      <w:rPr>
        <w:caps/>
        <w:noProof/>
      </w:rPr>
      <w:fldChar w:fldCharType="end"/>
    </w:r>
  </w:p>
  <w:p w:rsidR="002430E8" w:rsidRPr="002430E8" w:rsidRDefault="002430E8" w:rsidP="002430E8">
    <w:pPr>
      <w:pStyle w:val="Footer"/>
      <w:jc w:val="right"/>
      <w:rPr>
        <w:caps/>
        <w:noProof/>
      </w:rPr>
    </w:pPr>
  </w:p>
  <w:p w:rsidR="002430E8" w:rsidRDefault="002430E8">
    <w:pPr>
      <w:pStyle w:val="Footer"/>
    </w:pPr>
    <w:r>
      <w:rPr>
        <w:noProof/>
        <w:lang w:val="fr-FR" w:eastAsia="fr-FR"/>
      </w:rPr>
      <mc:AlternateContent>
        <mc:Choice Requires="wpg">
          <w:drawing>
            <wp:anchor distT="0" distB="0" distL="114300" distR="114300" simplePos="0" relativeHeight="251665920" behindDoc="1" locked="0" layoutInCell="1" allowOverlap="1" wp14:anchorId="0779FFE8" wp14:editId="6E5B1FA0">
              <wp:simplePos x="0" y="0"/>
              <wp:positionH relativeFrom="margin">
                <wp:posOffset>-486410</wp:posOffset>
              </wp:positionH>
              <wp:positionV relativeFrom="page">
                <wp:posOffset>10271125</wp:posOffset>
              </wp:positionV>
              <wp:extent cx="6629400" cy="1270"/>
              <wp:effectExtent l="0" t="0" r="19050" b="1778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1270"/>
                        <a:chOff x="563" y="14962"/>
                        <a:chExt cx="10440" cy="2"/>
                      </a:xfrm>
                    </wpg:grpSpPr>
                    <wps:wsp>
                      <wps:cNvPr id="14" name="Freeform 14"/>
                      <wps:cNvSpPr>
                        <a:spLocks/>
                      </wps:cNvSpPr>
                      <wps:spPr bwMode="auto">
                        <a:xfrm>
                          <a:off x="563" y="14962"/>
                          <a:ext cx="10440" cy="2"/>
                        </a:xfrm>
                        <a:custGeom>
                          <a:avLst/>
                          <a:gdLst>
                            <a:gd name="T0" fmla="+- 0 563 563"/>
                            <a:gd name="T1" fmla="*/ T0 w 10440"/>
                            <a:gd name="T2" fmla="+- 0 11003 563"/>
                            <a:gd name="T3" fmla="*/ T2 w 10440"/>
                          </a:gdLst>
                          <a:ahLst/>
                          <a:cxnLst>
                            <a:cxn ang="0">
                              <a:pos x="T1" y="0"/>
                            </a:cxn>
                            <a:cxn ang="0">
                              <a:pos x="T3" y="0"/>
                            </a:cxn>
                          </a:cxnLst>
                          <a:rect l="0" t="0" r="r" b="b"/>
                          <a:pathLst>
                            <a:path w="10440">
                              <a:moveTo>
                                <a:pt x="0" y="0"/>
                              </a:moveTo>
                              <a:lnTo>
                                <a:pt x="10440"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5160244D" id="Group 13" o:spid="_x0000_s1026" style="position:absolute;margin-left:-38.3pt;margin-top:808.75pt;width:522pt;height:.1pt;z-index:-251650560;mso-position-horizontal-relative:margin;mso-position-vertical-relative:page" coordorigin="563,14962" coordsize="104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">
              <v:shape id="Freeform 14" o:spid="_x0000_s1027" style="position:absolute;left:563;top:14962;width:10440;height:2;visibility:visible;mso-wrap-style:square;v-text-anchor:top" coordsize="10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" path="m,l10440,e" filled="f" strokeweight=".58pt">
                <v:path arrowok="t" o:connecttype="custom" o:connectlocs="0,0;10440,0" o:connectangles="0,0"/>
              </v:shape>
              <w10:wrap anchorx="margin" anchory="page"/>
            </v:group>
          </w:pict>
        </mc:Fallback>
      </mc:AlternateContent>
    </w:r>
    <w:r>
      <w:rPr>
        <w:noProof/>
        <w:lang w:val="fr-FR" w:eastAsia="fr-FR"/>
      </w:rPr>
      <mc:AlternateContent>
        <mc:Choice Requires="wps">
          <w:drawing>
            <wp:anchor distT="0" distB="0" distL="114300" distR="114300" simplePos="0" relativeHeight="251670016" behindDoc="1" locked="0" layoutInCell="1" allowOverlap="1" wp14:anchorId="41AEA4D5" wp14:editId="63F65C23">
              <wp:simplePos x="0" y="0"/>
              <wp:positionH relativeFrom="page">
                <wp:posOffset>900430</wp:posOffset>
              </wp:positionH>
              <wp:positionV relativeFrom="bottomMargin">
                <wp:posOffset>350520</wp:posOffset>
              </wp:positionV>
              <wp:extent cx="2066925" cy="209550"/>
              <wp:effectExtent l="0" t="0" r="9525" b="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30E8" w:rsidRDefault="002430E8" w:rsidP="002430E8">
                          <w:pPr>
                            <w:spacing w:after="0" w:line="204" w:lineRule="exact"/>
                            <w:ind w:left="20" w:right="-47"/>
                            <w:rPr>
                              <w:rFonts w:ascii="Arial" w:eastAsia="Arial" w:hAnsi="Arial" w:cs="Arial"/>
                              <w:sz w:val="18"/>
                              <w:szCs w:val="18"/>
                            </w:rPr>
                          </w:pPr>
                          <w:r>
                            <w:rPr>
                              <w:rFonts w:ascii="Arial" w:eastAsia="Arial" w:hAnsi="Arial" w:cs="Arial"/>
                              <w:sz w:val="18"/>
                              <w:szCs w:val="18"/>
                            </w:rPr>
                            <w:t>© UNOPS CDOH /PARRSA FA 20</w:t>
                          </w:r>
                          <w:r>
                            <w:rPr>
                              <w:rFonts w:ascii="Arial" w:eastAsia="Arial" w:hAnsi="Arial" w:cs="Arial"/>
                              <w:spacing w:val="1"/>
                              <w:sz w:val="18"/>
                              <w:szCs w:val="18"/>
                            </w:rPr>
                            <w:t>1</w:t>
                          </w:r>
                          <w:r>
                            <w:rPr>
                              <w:rFonts w:ascii="Arial" w:eastAsia="Arial" w:hAnsi="Arial" w:cs="Arial"/>
                              <w:sz w:val="18"/>
                              <w:szCs w:val="18"/>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41AEA4D5" id="_x0000_t202" coordsize="21600,21600" o:spt="202" path="m,l,21600r21600,l21600,xe">
              <v:stroke joinstyle="miter"/>
              <v:path gradientshapeok="t" o:connecttype="rect"/>
            </v:shapetype>
            <v:shape id="Text Box 298" o:spid="_x0000_s1030" type="#_x0000_t202" style="position:absolute;margin-left:70.9pt;margin-top:27.6pt;width:162.75pt;height:16.5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" filled="f" stroked="f">
              <v:textbox inset="0,0,0,0">
                <w:txbxContent>
                  <w:p w:rsidR="002430E8" w:rsidRDefault="002430E8" w:rsidP="002430E8">
                    <w:pPr>
                      <w:spacing w:after="0" w:line="204" w:lineRule="exact"/>
                      <w:ind w:left="20" w:right="-47"/>
                      <w:rPr>
                        <w:rFonts w:ascii="Arial" w:eastAsia="Arial" w:hAnsi="Arial" w:cs="Arial"/>
                        <w:sz w:val="18"/>
                        <w:szCs w:val="18"/>
                      </w:rPr>
                    </w:pPr>
                    <w:r>
                      <w:rPr>
                        <w:rFonts w:ascii="Arial" w:eastAsia="Arial" w:hAnsi="Arial" w:cs="Arial"/>
                        <w:sz w:val="18"/>
                        <w:szCs w:val="18"/>
                      </w:rPr>
                      <w:t>© UNOPS CDOH /PARRSA FA 20</w:t>
                    </w:r>
                    <w:r>
                      <w:rPr>
                        <w:rFonts w:ascii="Arial" w:eastAsia="Arial" w:hAnsi="Arial" w:cs="Arial"/>
                        <w:spacing w:val="1"/>
                        <w:sz w:val="18"/>
                        <w:szCs w:val="18"/>
                      </w:rPr>
                      <w:t>1</w:t>
                    </w:r>
                    <w:r>
                      <w:rPr>
                        <w:rFonts w:ascii="Arial" w:eastAsia="Arial" w:hAnsi="Arial" w:cs="Arial"/>
                        <w:sz w:val="18"/>
                        <w:szCs w:val="18"/>
                      </w:rPr>
                      <w:t>9</w:t>
                    </w:r>
                  </w:p>
                </w:txbxContent>
              </v:textbox>
              <w10:wrap anchorx="page" anchory="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285" w:type="dxa"/>
      <w:tblInd w:w="567" w:type="dxa"/>
      <w:tblBorders>
        <w:top w:val="single" w:sz="4" w:space="0" w:color="auto"/>
        <w:insideH w:val="single" w:sz="4" w:space="0" w:color="auto"/>
      </w:tblBorders>
      <w:tblCellMar>
        <w:left w:w="72" w:type="dxa"/>
        <w:right w:w="72" w:type="dxa"/>
      </w:tblCellMar>
      <w:tblLook w:val="00A0" w:firstRow="1" w:lastRow="0" w:firstColumn="1" w:lastColumn="0" w:noHBand="0" w:noVBand="0"/>
    </w:tblPr>
    <w:tblGrid>
      <w:gridCol w:w="9670"/>
      <w:gridCol w:w="615"/>
    </w:tblGrid>
    <w:tr w:rsidR="00775469" w:rsidRPr="00752B3E" w:rsidTr="006670CD">
      <w:trPr>
        <w:trHeight w:val="428"/>
      </w:trPr>
      <w:tc>
        <w:tcPr>
          <w:tcW w:w="9758" w:type="dxa"/>
          <w:vAlign w:val="center"/>
        </w:tcPr>
        <w:p w:rsidR="00775469" w:rsidRPr="00752B3E" w:rsidRDefault="00DA7AA5" w:rsidP="006670CD">
          <w:pPr>
            <w:pStyle w:val="Footer"/>
            <w:ind w:left="272" w:right="360" w:firstLine="81"/>
            <w:rPr>
              <w:rFonts w:ascii="Arial" w:hAnsi="Arial" w:cs="Arial"/>
              <w:sz w:val="18"/>
              <w:szCs w:val="18"/>
            </w:rPr>
          </w:pPr>
          <w:r>
            <w:rPr>
              <w:rFonts w:ascii="Arial" w:hAnsi="Arial"/>
              <w:sz w:val="18"/>
            </w:rPr>
            <w:t>© UNOPS/ PARRSA FA 2019</w:t>
          </w:r>
        </w:p>
      </w:tc>
      <w:tc>
        <w:tcPr>
          <w:tcW w:w="527" w:type="dxa"/>
          <w:vAlign w:val="center"/>
        </w:tcPr>
        <w:p w:rsidR="00775469" w:rsidRPr="00752B3E" w:rsidRDefault="00775469" w:rsidP="00DA7AA5">
          <w:pPr>
            <w:pStyle w:val="Footer"/>
            <w:ind w:right="270"/>
            <w:jc w:val="center"/>
            <w:rPr>
              <w:rFonts w:ascii="Arial" w:hAnsi="Arial" w:cs="Arial"/>
              <w:b/>
              <w:sz w:val="18"/>
              <w:szCs w:val="18"/>
            </w:rPr>
          </w:pPr>
          <w:r>
            <w:rPr>
              <w:rFonts w:ascii="Arial" w:hAnsi="Arial"/>
              <w:b/>
              <w:sz w:val="18"/>
            </w:rPr>
            <w:fldChar w:fldCharType="begin"/>
          </w:r>
          <w:r>
            <w:rPr>
              <w:rFonts w:ascii="Arial" w:hAnsi="Arial"/>
              <w:b/>
              <w:sz w:val="18"/>
            </w:rPr>
            <w:instrText xml:space="preserve"> PAGE </w:instrText>
          </w:r>
          <w:r>
            <w:rPr>
              <w:rFonts w:ascii="Arial" w:hAnsi="Arial"/>
              <w:b/>
              <w:sz w:val="18"/>
            </w:rPr>
            <w:fldChar w:fldCharType="separate"/>
          </w:r>
          <w:r w:rsidR="00BE342C">
            <w:rPr>
              <w:rFonts w:ascii="Arial" w:hAnsi="Arial"/>
              <w:b/>
              <w:noProof/>
              <w:sz w:val="18"/>
            </w:rPr>
            <w:t>89</w:t>
          </w:r>
          <w:r>
            <w:rPr>
              <w:rFonts w:ascii="Arial" w:hAnsi="Arial"/>
              <w:b/>
              <w:sz w:val="18"/>
            </w:rPr>
            <w:fldChar w:fldCharType="end"/>
          </w:r>
          <w:r>
            <w:rPr>
              <w:rFonts w:ascii="Arial" w:hAnsi="Arial"/>
              <w:b/>
              <w:sz w:val="18"/>
            </w:rPr>
            <w:t xml:space="preserve"> </w:t>
          </w:r>
        </w:p>
      </w:tc>
    </w:tr>
  </w:tbl>
  <w:p w:rsidR="00775469" w:rsidRDefault="00775469" w:rsidP="00832B01">
    <w:pPr>
      <w:pStyle w:val="Footer"/>
      <w:tabs>
        <w:tab w:val="right" w:pos="8370"/>
      </w:tabs>
      <w:rPr>
        <w:rStyle w:val="PageNumber"/>
      </w:rPr>
    </w:pP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5469" w:rsidRDefault="00775469">
      <w:pPr>
        <w:spacing w:after="0" w:line="240" w:lineRule="auto"/>
      </w:pPr>
      <w:r>
        <w:separator/>
      </w:r>
    </w:p>
  </w:footnote>
  <w:footnote w:type="continuationSeparator" w:id="0">
    <w:p w:rsidR="00775469" w:rsidRDefault="0077546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7AA5" w:rsidRDefault="008E0554">
    <w:pPr>
      <w:pStyle w:val="Header"/>
    </w:pPr>
    <w:r>
      <w:rPr>
        <w:noProof/>
        <w:lang w:val="fr-FR" w:eastAsia="fr-FR"/>
      </w:rPr>
      <mc:AlternateContent>
        <mc:Choice Requires="wps">
          <w:drawing>
            <wp:anchor distT="0" distB="0" distL="114300" distR="114300" simplePos="0" relativeHeight="251657728" behindDoc="0" locked="0" layoutInCell="1" allowOverlap="1" wp14:anchorId="4E4C4B2E" wp14:editId="5FECF934">
              <wp:simplePos x="0" y="0"/>
              <wp:positionH relativeFrom="column">
                <wp:posOffset>2261870</wp:posOffset>
              </wp:positionH>
              <wp:positionV relativeFrom="paragraph">
                <wp:posOffset>-88194515</wp:posOffset>
              </wp:positionV>
              <wp:extent cx="3545840" cy="30480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584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75469" w:rsidRPr="002144F7" w:rsidRDefault="00775469" w:rsidP="00832B01">
                          <w:pPr>
                            <w:spacing w:before="100" w:beforeAutospacing="1" w:after="100" w:afterAutospacing="1"/>
                            <w:rPr>
                              <w:rFonts w:ascii="Arial" w:hAnsi="Arial" w:cs="Arial"/>
                              <w:b/>
                              <w:color w:val="FFFFFF"/>
                              <w:sz w:val="20"/>
                              <w:szCs w:val="20"/>
                              <w:lang w:val="fr-FR"/>
                            </w:rPr>
                          </w:pPr>
                          <w:r w:rsidRPr="002144F7">
                            <w:rPr>
                              <w:rFonts w:ascii="Arial" w:hAnsi="Arial"/>
                              <w:b/>
                              <w:color w:val="FFFFFF"/>
                              <w:lang w:val="fr-FR"/>
                            </w:rPr>
                            <w:t>PLAN DE SANTÉ ET DE SÉCURITÉ DU SITE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4E4C4B2E" id="_x0000_t202" coordsize="21600,21600" o:spt="202" path="m,l,21600r21600,l21600,xe">
              <v:stroke joinstyle="miter"/>
              <v:path gradientshapeok="t" o:connecttype="rect"/>
            </v:shapetype>
            <v:shape id="Text Box 5" o:spid="_x0000_s1026" type="#_x0000_t202" style="position:absolute;margin-left:178.1pt;margin-top:-6944.45pt;width:279.2pt;height:2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MfKuwIAAMA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" filled="f" stroked="f">
              <v:textbox>
                <w:txbxContent>
                  <w:p w:rsidR="00775469" w:rsidRPr="002144F7" w:rsidRDefault="00775469" w:rsidP="00832B01">
                    <w:pPr>
                      <w:spacing w:before="100" w:beforeAutospacing="1" w:after="100" w:afterAutospacing="1"/>
                      <w:rPr>
                        <w:rFonts w:ascii="Arial" w:hAnsi="Arial" w:cs="Arial"/>
                        <w:b/>
                        <w:color w:val="FFFFFF"/>
                        <w:sz w:val="20"/>
                        <w:szCs w:val="20"/>
                        <w:lang w:val="fr-FR"/>
                      </w:rPr>
                    </w:pPr>
                    <w:r w:rsidRPr="002144F7">
                      <w:rPr>
                        <w:rFonts w:ascii="Arial" w:hAnsi="Arial"/>
                        <w:b/>
                        <w:color w:val="FFFFFF"/>
                        <w:lang w:val="fr-FR"/>
                      </w:rPr>
                      <w:t>PLAN DE SANTÉ ET DE SÉCURITÉ DU SITE</w:t>
                    </w:r>
                  </w:p>
                </w:txbxContent>
              </v:textbox>
            </v:shape>
          </w:pict>
        </mc:Fallback>
      </mc:AlternateContent>
    </w:r>
    <w:r w:rsidR="002430E8">
      <w:rPr>
        <w:noProof/>
        <w:lang w:val="fr-FR" w:eastAsia="fr-FR"/>
      </w:rPr>
      <mc:AlternateContent>
        <mc:Choice Requires="wps">
          <w:drawing>
            <wp:anchor distT="0" distB="0" distL="114300" distR="114300" simplePos="0" relativeHeight="251667968" behindDoc="1" locked="0" layoutInCell="1" allowOverlap="1" wp14:anchorId="41AEA4D5" wp14:editId="63F65C23">
              <wp:simplePos x="0" y="0"/>
              <wp:positionH relativeFrom="page">
                <wp:posOffset>347980</wp:posOffset>
              </wp:positionH>
              <wp:positionV relativeFrom="bottomMargin">
                <wp:posOffset>-19138265</wp:posOffset>
              </wp:positionV>
              <wp:extent cx="2066925" cy="209550"/>
              <wp:effectExtent l="0" t="0" r="9525"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30E8" w:rsidRDefault="002430E8" w:rsidP="002430E8">
                          <w:pPr>
                            <w:spacing w:after="0" w:line="204" w:lineRule="exact"/>
                            <w:ind w:left="20" w:right="-47"/>
                            <w:rPr>
                              <w:rFonts w:ascii="Arial" w:eastAsia="Arial" w:hAnsi="Arial" w:cs="Arial"/>
                              <w:sz w:val="18"/>
                              <w:szCs w:val="18"/>
                            </w:rPr>
                          </w:pPr>
                          <w:r>
                            <w:rPr>
                              <w:rFonts w:ascii="Arial" w:eastAsia="Arial" w:hAnsi="Arial" w:cs="Arial"/>
                              <w:sz w:val="18"/>
                              <w:szCs w:val="18"/>
                            </w:rPr>
                            <w:t>© UNOPS CDOH /PARRSA FA 20</w:t>
                          </w:r>
                          <w:r>
                            <w:rPr>
                              <w:rFonts w:ascii="Arial" w:eastAsia="Arial" w:hAnsi="Arial" w:cs="Arial"/>
                              <w:spacing w:val="1"/>
                              <w:sz w:val="18"/>
                              <w:szCs w:val="18"/>
                            </w:rPr>
                            <w:t>1</w:t>
                          </w:r>
                          <w:r>
                            <w:rPr>
                              <w:rFonts w:ascii="Arial" w:eastAsia="Arial" w:hAnsi="Arial" w:cs="Arial"/>
                              <w:sz w:val="18"/>
                              <w:szCs w:val="18"/>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1AEA4D5" id="Text Box 12" o:spid="_x0000_s1027" type="#_x0000_t202" style="position:absolute;margin-left:27.4pt;margin-top:-1506.95pt;width:162.75pt;height:16.5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" filled="f" stroked="f">
              <v:textbox inset="0,0,0,0">
                <w:txbxContent>
                  <w:p w:rsidR="002430E8" w:rsidRDefault="002430E8" w:rsidP="002430E8">
                    <w:pPr>
                      <w:spacing w:after="0" w:line="204" w:lineRule="exact"/>
                      <w:ind w:left="20" w:right="-47"/>
                      <w:rPr>
                        <w:rFonts w:ascii="Arial" w:eastAsia="Arial" w:hAnsi="Arial" w:cs="Arial"/>
                        <w:sz w:val="18"/>
                        <w:szCs w:val="18"/>
                      </w:rPr>
                    </w:pPr>
                    <w:r>
                      <w:rPr>
                        <w:rFonts w:ascii="Arial" w:eastAsia="Arial" w:hAnsi="Arial" w:cs="Arial"/>
                        <w:sz w:val="18"/>
                        <w:szCs w:val="18"/>
                      </w:rPr>
                      <w:t>© UNOPS CDOH /PARRSA FA 20</w:t>
                    </w:r>
                    <w:r>
                      <w:rPr>
                        <w:rFonts w:ascii="Arial" w:eastAsia="Arial" w:hAnsi="Arial" w:cs="Arial"/>
                        <w:spacing w:val="1"/>
                        <w:sz w:val="18"/>
                        <w:szCs w:val="18"/>
                      </w:rPr>
                      <w:t>1</w:t>
                    </w:r>
                    <w:r>
                      <w:rPr>
                        <w:rFonts w:ascii="Arial" w:eastAsia="Arial" w:hAnsi="Arial" w:cs="Arial"/>
                        <w:sz w:val="18"/>
                        <w:szCs w:val="18"/>
                      </w:rPr>
                      <w:t>9</w:t>
                    </w:r>
                  </w:p>
                </w:txbxContent>
              </v:textbox>
              <w10:wrap anchorx="page" anchory="margin"/>
            </v:shape>
          </w:pict>
        </mc:Fallback>
      </mc:AlternateContent>
    </w:r>
    <w:r w:rsidR="002430E8">
      <w:rPr>
        <w:noProof/>
        <w:lang w:val="fr-FR" w:eastAsia="fr-FR"/>
      </w:rPr>
      <mc:AlternateContent>
        <mc:Choice Requires="wps">
          <w:drawing>
            <wp:anchor distT="0" distB="0" distL="114300" distR="114300" simplePos="0" relativeHeight="251663872" behindDoc="1" locked="0" layoutInCell="1" allowOverlap="1" wp14:anchorId="4D4ED915" wp14:editId="64EADA89">
              <wp:simplePos x="0" y="0"/>
              <wp:positionH relativeFrom="page">
                <wp:posOffset>5591175</wp:posOffset>
              </wp:positionH>
              <wp:positionV relativeFrom="page">
                <wp:posOffset>514350</wp:posOffset>
              </wp:positionV>
              <wp:extent cx="1849120" cy="113665"/>
              <wp:effectExtent l="0" t="0" r="17780" b="63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12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30E8" w:rsidRDefault="002430E8" w:rsidP="002430E8">
                          <w:pPr>
                            <w:spacing w:before="1" w:after="0" w:line="240" w:lineRule="auto"/>
                            <w:ind w:left="20" w:right="-41"/>
                            <w:rPr>
                              <w:rFonts w:ascii="Arial" w:eastAsia="Arial" w:hAnsi="Arial" w:cs="Arial"/>
                              <w:sz w:val="14"/>
                              <w:szCs w:val="14"/>
                            </w:rPr>
                          </w:pPr>
                          <w:r>
                            <w:rPr>
                              <w:rFonts w:ascii="Arial" w:eastAsia="Arial" w:hAnsi="Arial" w:cs="Arial"/>
                              <w:color w:val="FFFFFF"/>
                              <w:spacing w:val="4"/>
                              <w:sz w:val="14"/>
                              <w:szCs w:val="14"/>
                            </w:rPr>
                            <w:t>O</w:t>
                          </w:r>
                          <w:r>
                            <w:rPr>
                              <w:rFonts w:ascii="Arial" w:eastAsia="Arial" w:hAnsi="Arial" w:cs="Arial"/>
                              <w:color w:val="FFFFFF"/>
                              <w:spacing w:val="1"/>
                              <w:sz w:val="14"/>
                              <w:szCs w:val="14"/>
                            </w:rPr>
                            <w:t>p</w:t>
                          </w:r>
                          <w:r>
                            <w:rPr>
                              <w:rFonts w:ascii="Arial" w:eastAsia="Arial" w:hAnsi="Arial" w:cs="Arial"/>
                              <w:color w:val="FFFFFF"/>
                              <w:spacing w:val="2"/>
                              <w:sz w:val="14"/>
                              <w:szCs w:val="14"/>
                            </w:rPr>
                            <w:t>e</w:t>
                          </w:r>
                          <w:r>
                            <w:rPr>
                              <w:rFonts w:ascii="Arial" w:eastAsia="Arial" w:hAnsi="Arial" w:cs="Arial"/>
                              <w:color w:val="FFFFFF"/>
                              <w:spacing w:val="1"/>
                              <w:sz w:val="14"/>
                              <w:szCs w:val="14"/>
                            </w:rPr>
                            <w:t>r</w:t>
                          </w:r>
                          <w:r>
                            <w:rPr>
                              <w:rFonts w:ascii="Arial" w:eastAsia="Arial" w:hAnsi="Arial" w:cs="Arial"/>
                              <w:color w:val="FFFFFF"/>
                              <w:spacing w:val="2"/>
                              <w:sz w:val="14"/>
                              <w:szCs w:val="14"/>
                            </w:rPr>
                            <w:t>at</w:t>
                          </w:r>
                          <w:r>
                            <w:rPr>
                              <w:rFonts w:ascii="Arial" w:eastAsia="Arial" w:hAnsi="Arial" w:cs="Arial"/>
                              <w:color w:val="FFFFFF"/>
                              <w:sz w:val="14"/>
                              <w:szCs w:val="14"/>
                            </w:rPr>
                            <w:t>i</w:t>
                          </w:r>
                          <w:r>
                            <w:rPr>
                              <w:rFonts w:ascii="Arial" w:eastAsia="Arial" w:hAnsi="Arial" w:cs="Arial"/>
                              <w:color w:val="FFFFFF"/>
                              <w:spacing w:val="2"/>
                              <w:sz w:val="14"/>
                              <w:szCs w:val="14"/>
                            </w:rPr>
                            <w:t>ona</w:t>
                          </w:r>
                          <w:r>
                            <w:rPr>
                              <w:rFonts w:ascii="Arial" w:eastAsia="Arial" w:hAnsi="Arial" w:cs="Arial"/>
                              <w:color w:val="FFFFFF"/>
                              <w:sz w:val="14"/>
                              <w:szCs w:val="14"/>
                            </w:rPr>
                            <w:t>l</w:t>
                          </w:r>
                          <w:r>
                            <w:rPr>
                              <w:rFonts w:ascii="Arial" w:eastAsia="Arial" w:hAnsi="Arial" w:cs="Arial"/>
                              <w:color w:val="FFFFFF"/>
                              <w:spacing w:val="2"/>
                              <w:sz w:val="14"/>
                              <w:szCs w:val="14"/>
                            </w:rPr>
                            <w:t xml:space="preserve"> exce</w:t>
                          </w:r>
                          <w:r>
                            <w:rPr>
                              <w:rFonts w:ascii="Arial" w:eastAsia="Arial" w:hAnsi="Arial" w:cs="Arial"/>
                              <w:color w:val="FFFFFF"/>
                              <w:spacing w:val="1"/>
                              <w:sz w:val="14"/>
                              <w:szCs w:val="14"/>
                            </w:rPr>
                            <w:t>l</w:t>
                          </w:r>
                          <w:r>
                            <w:rPr>
                              <w:rFonts w:ascii="Arial" w:eastAsia="Arial" w:hAnsi="Arial" w:cs="Arial"/>
                              <w:color w:val="FFFFFF"/>
                              <w:sz w:val="14"/>
                              <w:szCs w:val="14"/>
                            </w:rPr>
                            <w:t>l</w:t>
                          </w:r>
                          <w:r>
                            <w:rPr>
                              <w:rFonts w:ascii="Arial" w:eastAsia="Arial" w:hAnsi="Arial" w:cs="Arial"/>
                              <w:color w:val="FFFFFF"/>
                              <w:spacing w:val="2"/>
                              <w:sz w:val="14"/>
                              <w:szCs w:val="14"/>
                            </w:rPr>
                            <w:t>enc</w:t>
                          </w:r>
                          <w:r>
                            <w:rPr>
                              <w:rFonts w:ascii="Arial" w:eastAsia="Arial" w:hAnsi="Arial" w:cs="Arial"/>
                              <w:color w:val="FFFFFF"/>
                              <w:sz w:val="14"/>
                              <w:szCs w:val="14"/>
                            </w:rPr>
                            <w:t>e</w:t>
                          </w:r>
                          <w:r>
                            <w:rPr>
                              <w:rFonts w:ascii="Arial" w:eastAsia="Arial" w:hAnsi="Arial" w:cs="Arial"/>
                              <w:color w:val="FFFFFF"/>
                              <w:spacing w:val="4"/>
                              <w:sz w:val="14"/>
                              <w:szCs w:val="14"/>
                            </w:rPr>
                            <w:t xml:space="preserve"> </w:t>
                          </w:r>
                          <w:r>
                            <w:rPr>
                              <w:rFonts w:ascii="Arial" w:eastAsia="Arial" w:hAnsi="Arial" w:cs="Arial"/>
                              <w:color w:val="FFFFFF"/>
                              <w:spacing w:val="1"/>
                              <w:sz w:val="14"/>
                              <w:szCs w:val="14"/>
                            </w:rPr>
                            <w:t>f</w:t>
                          </w:r>
                          <w:r>
                            <w:rPr>
                              <w:rFonts w:ascii="Arial" w:eastAsia="Arial" w:hAnsi="Arial" w:cs="Arial"/>
                              <w:color w:val="FFFFFF"/>
                              <w:spacing w:val="2"/>
                              <w:sz w:val="14"/>
                              <w:szCs w:val="14"/>
                            </w:rPr>
                            <w:t>o</w:t>
                          </w:r>
                          <w:r>
                            <w:rPr>
                              <w:rFonts w:ascii="Arial" w:eastAsia="Arial" w:hAnsi="Arial" w:cs="Arial"/>
                              <w:color w:val="FFFFFF"/>
                              <w:sz w:val="14"/>
                              <w:szCs w:val="14"/>
                            </w:rPr>
                            <w:t>r</w:t>
                          </w:r>
                          <w:r>
                            <w:rPr>
                              <w:rFonts w:ascii="Arial" w:eastAsia="Arial" w:hAnsi="Arial" w:cs="Arial"/>
                              <w:color w:val="FFFFFF"/>
                              <w:spacing w:val="2"/>
                              <w:sz w:val="14"/>
                              <w:szCs w:val="14"/>
                            </w:rPr>
                            <w:t xml:space="preserve"> </w:t>
                          </w:r>
                          <w:r>
                            <w:rPr>
                              <w:rFonts w:ascii="Arial" w:eastAsia="Arial" w:hAnsi="Arial" w:cs="Arial"/>
                              <w:color w:val="FFFFFF"/>
                              <w:spacing w:val="1"/>
                              <w:sz w:val="14"/>
                              <w:szCs w:val="14"/>
                            </w:rPr>
                            <w:t>r</w:t>
                          </w:r>
                          <w:r>
                            <w:rPr>
                              <w:rFonts w:ascii="Arial" w:eastAsia="Arial" w:hAnsi="Arial" w:cs="Arial"/>
                              <w:color w:val="FFFFFF"/>
                              <w:spacing w:val="2"/>
                              <w:sz w:val="14"/>
                              <w:szCs w:val="14"/>
                            </w:rPr>
                            <w:t>esu</w:t>
                          </w:r>
                          <w:r>
                            <w:rPr>
                              <w:rFonts w:ascii="Arial" w:eastAsia="Arial" w:hAnsi="Arial" w:cs="Arial"/>
                              <w:color w:val="FFFFFF"/>
                              <w:spacing w:val="1"/>
                              <w:sz w:val="14"/>
                              <w:szCs w:val="14"/>
                            </w:rPr>
                            <w:t>lt</w:t>
                          </w:r>
                          <w:r>
                            <w:rPr>
                              <w:rFonts w:ascii="Arial" w:eastAsia="Arial" w:hAnsi="Arial" w:cs="Arial"/>
                              <w:color w:val="FFFFFF"/>
                              <w:sz w:val="14"/>
                              <w:szCs w:val="14"/>
                            </w:rPr>
                            <w:t>s</w:t>
                          </w:r>
                          <w:r>
                            <w:rPr>
                              <w:rFonts w:ascii="Arial" w:eastAsia="Arial" w:hAnsi="Arial" w:cs="Arial"/>
                              <w:color w:val="FFFFFF"/>
                              <w:spacing w:val="4"/>
                              <w:sz w:val="14"/>
                              <w:szCs w:val="14"/>
                            </w:rPr>
                            <w:t xml:space="preserve"> </w:t>
                          </w:r>
                          <w:r>
                            <w:rPr>
                              <w:rFonts w:ascii="Arial" w:eastAsia="Arial" w:hAnsi="Arial" w:cs="Arial"/>
                              <w:color w:val="FFFFFF"/>
                              <w:spacing w:val="1"/>
                              <w:sz w:val="14"/>
                              <w:szCs w:val="14"/>
                            </w:rPr>
                            <w:t>t</w:t>
                          </w:r>
                          <w:r>
                            <w:rPr>
                              <w:rFonts w:ascii="Arial" w:eastAsia="Arial" w:hAnsi="Arial" w:cs="Arial"/>
                              <w:color w:val="FFFFFF"/>
                              <w:spacing w:val="2"/>
                              <w:sz w:val="14"/>
                              <w:szCs w:val="14"/>
                            </w:rPr>
                            <w:t>ha</w:t>
                          </w:r>
                          <w:r>
                            <w:rPr>
                              <w:rFonts w:ascii="Arial" w:eastAsia="Arial" w:hAnsi="Arial" w:cs="Arial"/>
                              <w:color w:val="FFFFFF"/>
                              <w:sz w:val="14"/>
                              <w:szCs w:val="14"/>
                            </w:rPr>
                            <w:t>t</w:t>
                          </w:r>
                          <w:r>
                            <w:rPr>
                              <w:rFonts w:ascii="Arial" w:eastAsia="Arial" w:hAnsi="Arial" w:cs="Arial"/>
                              <w:color w:val="FFFFFF"/>
                              <w:spacing w:val="2"/>
                              <w:sz w:val="14"/>
                              <w:szCs w:val="14"/>
                            </w:rPr>
                            <w:t xml:space="preserve"> </w:t>
                          </w:r>
                          <w:r>
                            <w:rPr>
                              <w:rFonts w:ascii="Arial" w:eastAsia="Arial" w:hAnsi="Arial" w:cs="Arial"/>
                              <w:color w:val="FFFFFF"/>
                              <w:spacing w:val="3"/>
                              <w:sz w:val="14"/>
                              <w:szCs w:val="14"/>
                            </w:rPr>
                            <w:t>m</w:t>
                          </w:r>
                          <w:r>
                            <w:rPr>
                              <w:rFonts w:ascii="Arial" w:eastAsia="Arial" w:hAnsi="Arial" w:cs="Arial"/>
                              <w:color w:val="FFFFFF"/>
                              <w:spacing w:val="2"/>
                              <w:sz w:val="14"/>
                              <w:szCs w:val="14"/>
                            </w:rPr>
                            <w:t>a</w:t>
                          </w:r>
                          <w:r>
                            <w:rPr>
                              <w:rFonts w:ascii="Arial" w:eastAsia="Arial" w:hAnsi="Arial" w:cs="Arial"/>
                              <w:color w:val="FFFFFF"/>
                              <w:spacing w:val="1"/>
                              <w:sz w:val="14"/>
                              <w:szCs w:val="14"/>
                            </w:rPr>
                            <w:t>tt</w:t>
                          </w:r>
                          <w:r>
                            <w:rPr>
                              <w:rFonts w:ascii="Arial" w:eastAsia="Arial" w:hAnsi="Arial" w:cs="Arial"/>
                              <w:color w:val="FFFFFF"/>
                              <w:spacing w:val="2"/>
                              <w:sz w:val="14"/>
                              <w:szCs w:val="14"/>
                            </w:rPr>
                            <w: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D4ED915" id="Text Box 15" o:spid="_x0000_s1028" type="#_x0000_t202" style="position:absolute;margin-left:440.25pt;margin-top:40.5pt;width:145.6pt;height:8.9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uh7sgIAALI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" filled="f" stroked="f">
              <v:textbox inset="0,0,0,0">
                <w:txbxContent>
                  <w:p w:rsidR="002430E8" w:rsidRDefault="002430E8" w:rsidP="002430E8">
                    <w:pPr>
                      <w:spacing w:before="1" w:after="0" w:line="240" w:lineRule="auto"/>
                      <w:ind w:left="20" w:right="-41"/>
                      <w:rPr>
                        <w:rFonts w:ascii="Arial" w:eastAsia="Arial" w:hAnsi="Arial" w:cs="Arial"/>
                        <w:sz w:val="14"/>
                        <w:szCs w:val="14"/>
                      </w:rPr>
                    </w:pPr>
                    <w:r>
                      <w:rPr>
                        <w:rFonts w:ascii="Arial" w:eastAsia="Arial" w:hAnsi="Arial" w:cs="Arial"/>
                        <w:color w:val="FFFFFF"/>
                        <w:spacing w:val="4"/>
                        <w:sz w:val="14"/>
                        <w:szCs w:val="14"/>
                      </w:rPr>
                      <w:t>O</w:t>
                    </w:r>
                    <w:r>
                      <w:rPr>
                        <w:rFonts w:ascii="Arial" w:eastAsia="Arial" w:hAnsi="Arial" w:cs="Arial"/>
                        <w:color w:val="FFFFFF"/>
                        <w:spacing w:val="1"/>
                        <w:sz w:val="14"/>
                        <w:szCs w:val="14"/>
                      </w:rPr>
                      <w:t>p</w:t>
                    </w:r>
                    <w:r>
                      <w:rPr>
                        <w:rFonts w:ascii="Arial" w:eastAsia="Arial" w:hAnsi="Arial" w:cs="Arial"/>
                        <w:color w:val="FFFFFF"/>
                        <w:spacing w:val="2"/>
                        <w:sz w:val="14"/>
                        <w:szCs w:val="14"/>
                      </w:rPr>
                      <w:t>e</w:t>
                    </w:r>
                    <w:r>
                      <w:rPr>
                        <w:rFonts w:ascii="Arial" w:eastAsia="Arial" w:hAnsi="Arial" w:cs="Arial"/>
                        <w:color w:val="FFFFFF"/>
                        <w:spacing w:val="1"/>
                        <w:sz w:val="14"/>
                        <w:szCs w:val="14"/>
                      </w:rPr>
                      <w:t>r</w:t>
                    </w:r>
                    <w:r>
                      <w:rPr>
                        <w:rFonts w:ascii="Arial" w:eastAsia="Arial" w:hAnsi="Arial" w:cs="Arial"/>
                        <w:color w:val="FFFFFF"/>
                        <w:spacing w:val="2"/>
                        <w:sz w:val="14"/>
                        <w:szCs w:val="14"/>
                      </w:rPr>
                      <w:t>at</w:t>
                    </w:r>
                    <w:r>
                      <w:rPr>
                        <w:rFonts w:ascii="Arial" w:eastAsia="Arial" w:hAnsi="Arial" w:cs="Arial"/>
                        <w:color w:val="FFFFFF"/>
                        <w:sz w:val="14"/>
                        <w:szCs w:val="14"/>
                      </w:rPr>
                      <w:t>i</w:t>
                    </w:r>
                    <w:r>
                      <w:rPr>
                        <w:rFonts w:ascii="Arial" w:eastAsia="Arial" w:hAnsi="Arial" w:cs="Arial"/>
                        <w:color w:val="FFFFFF"/>
                        <w:spacing w:val="2"/>
                        <w:sz w:val="14"/>
                        <w:szCs w:val="14"/>
                      </w:rPr>
                      <w:t>ona</w:t>
                    </w:r>
                    <w:r>
                      <w:rPr>
                        <w:rFonts w:ascii="Arial" w:eastAsia="Arial" w:hAnsi="Arial" w:cs="Arial"/>
                        <w:color w:val="FFFFFF"/>
                        <w:sz w:val="14"/>
                        <w:szCs w:val="14"/>
                      </w:rPr>
                      <w:t>l</w:t>
                    </w:r>
                    <w:r>
                      <w:rPr>
                        <w:rFonts w:ascii="Arial" w:eastAsia="Arial" w:hAnsi="Arial" w:cs="Arial"/>
                        <w:color w:val="FFFFFF"/>
                        <w:spacing w:val="2"/>
                        <w:sz w:val="14"/>
                        <w:szCs w:val="14"/>
                      </w:rPr>
                      <w:t xml:space="preserve"> exce</w:t>
                    </w:r>
                    <w:r>
                      <w:rPr>
                        <w:rFonts w:ascii="Arial" w:eastAsia="Arial" w:hAnsi="Arial" w:cs="Arial"/>
                        <w:color w:val="FFFFFF"/>
                        <w:spacing w:val="1"/>
                        <w:sz w:val="14"/>
                        <w:szCs w:val="14"/>
                      </w:rPr>
                      <w:t>l</w:t>
                    </w:r>
                    <w:r>
                      <w:rPr>
                        <w:rFonts w:ascii="Arial" w:eastAsia="Arial" w:hAnsi="Arial" w:cs="Arial"/>
                        <w:color w:val="FFFFFF"/>
                        <w:sz w:val="14"/>
                        <w:szCs w:val="14"/>
                      </w:rPr>
                      <w:t>l</w:t>
                    </w:r>
                    <w:r>
                      <w:rPr>
                        <w:rFonts w:ascii="Arial" w:eastAsia="Arial" w:hAnsi="Arial" w:cs="Arial"/>
                        <w:color w:val="FFFFFF"/>
                        <w:spacing w:val="2"/>
                        <w:sz w:val="14"/>
                        <w:szCs w:val="14"/>
                      </w:rPr>
                      <w:t>enc</w:t>
                    </w:r>
                    <w:r>
                      <w:rPr>
                        <w:rFonts w:ascii="Arial" w:eastAsia="Arial" w:hAnsi="Arial" w:cs="Arial"/>
                        <w:color w:val="FFFFFF"/>
                        <w:sz w:val="14"/>
                        <w:szCs w:val="14"/>
                      </w:rPr>
                      <w:t>e</w:t>
                    </w:r>
                    <w:r>
                      <w:rPr>
                        <w:rFonts w:ascii="Arial" w:eastAsia="Arial" w:hAnsi="Arial" w:cs="Arial"/>
                        <w:color w:val="FFFFFF"/>
                        <w:spacing w:val="4"/>
                        <w:sz w:val="14"/>
                        <w:szCs w:val="14"/>
                      </w:rPr>
                      <w:t xml:space="preserve"> </w:t>
                    </w:r>
                    <w:r>
                      <w:rPr>
                        <w:rFonts w:ascii="Arial" w:eastAsia="Arial" w:hAnsi="Arial" w:cs="Arial"/>
                        <w:color w:val="FFFFFF"/>
                        <w:spacing w:val="1"/>
                        <w:sz w:val="14"/>
                        <w:szCs w:val="14"/>
                      </w:rPr>
                      <w:t>f</w:t>
                    </w:r>
                    <w:r>
                      <w:rPr>
                        <w:rFonts w:ascii="Arial" w:eastAsia="Arial" w:hAnsi="Arial" w:cs="Arial"/>
                        <w:color w:val="FFFFFF"/>
                        <w:spacing w:val="2"/>
                        <w:sz w:val="14"/>
                        <w:szCs w:val="14"/>
                      </w:rPr>
                      <w:t>o</w:t>
                    </w:r>
                    <w:r>
                      <w:rPr>
                        <w:rFonts w:ascii="Arial" w:eastAsia="Arial" w:hAnsi="Arial" w:cs="Arial"/>
                        <w:color w:val="FFFFFF"/>
                        <w:sz w:val="14"/>
                        <w:szCs w:val="14"/>
                      </w:rPr>
                      <w:t>r</w:t>
                    </w:r>
                    <w:r>
                      <w:rPr>
                        <w:rFonts w:ascii="Arial" w:eastAsia="Arial" w:hAnsi="Arial" w:cs="Arial"/>
                        <w:color w:val="FFFFFF"/>
                        <w:spacing w:val="2"/>
                        <w:sz w:val="14"/>
                        <w:szCs w:val="14"/>
                      </w:rPr>
                      <w:t xml:space="preserve"> </w:t>
                    </w:r>
                    <w:r>
                      <w:rPr>
                        <w:rFonts w:ascii="Arial" w:eastAsia="Arial" w:hAnsi="Arial" w:cs="Arial"/>
                        <w:color w:val="FFFFFF"/>
                        <w:spacing w:val="1"/>
                        <w:sz w:val="14"/>
                        <w:szCs w:val="14"/>
                      </w:rPr>
                      <w:t>r</w:t>
                    </w:r>
                    <w:r>
                      <w:rPr>
                        <w:rFonts w:ascii="Arial" w:eastAsia="Arial" w:hAnsi="Arial" w:cs="Arial"/>
                        <w:color w:val="FFFFFF"/>
                        <w:spacing w:val="2"/>
                        <w:sz w:val="14"/>
                        <w:szCs w:val="14"/>
                      </w:rPr>
                      <w:t>esu</w:t>
                    </w:r>
                    <w:r>
                      <w:rPr>
                        <w:rFonts w:ascii="Arial" w:eastAsia="Arial" w:hAnsi="Arial" w:cs="Arial"/>
                        <w:color w:val="FFFFFF"/>
                        <w:spacing w:val="1"/>
                        <w:sz w:val="14"/>
                        <w:szCs w:val="14"/>
                      </w:rPr>
                      <w:t>lt</w:t>
                    </w:r>
                    <w:r>
                      <w:rPr>
                        <w:rFonts w:ascii="Arial" w:eastAsia="Arial" w:hAnsi="Arial" w:cs="Arial"/>
                        <w:color w:val="FFFFFF"/>
                        <w:sz w:val="14"/>
                        <w:szCs w:val="14"/>
                      </w:rPr>
                      <w:t>s</w:t>
                    </w:r>
                    <w:r>
                      <w:rPr>
                        <w:rFonts w:ascii="Arial" w:eastAsia="Arial" w:hAnsi="Arial" w:cs="Arial"/>
                        <w:color w:val="FFFFFF"/>
                        <w:spacing w:val="4"/>
                        <w:sz w:val="14"/>
                        <w:szCs w:val="14"/>
                      </w:rPr>
                      <w:t xml:space="preserve"> </w:t>
                    </w:r>
                    <w:r>
                      <w:rPr>
                        <w:rFonts w:ascii="Arial" w:eastAsia="Arial" w:hAnsi="Arial" w:cs="Arial"/>
                        <w:color w:val="FFFFFF"/>
                        <w:spacing w:val="1"/>
                        <w:sz w:val="14"/>
                        <w:szCs w:val="14"/>
                      </w:rPr>
                      <w:t>t</w:t>
                    </w:r>
                    <w:r>
                      <w:rPr>
                        <w:rFonts w:ascii="Arial" w:eastAsia="Arial" w:hAnsi="Arial" w:cs="Arial"/>
                        <w:color w:val="FFFFFF"/>
                        <w:spacing w:val="2"/>
                        <w:sz w:val="14"/>
                        <w:szCs w:val="14"/>
                      </w:rPr>
                      <w:t>ha</w:t>
                    </w:r>
                    <w:r>
                      <w:rPr>
                        <w:rFonts w:ascii="Arial" w:eastAsia="Arial" w:hAnsi="Arial" w:cs="Arial"/>
                        <w:color w:val="FFFFFF"/>
                        <w:sz w:val="14"/>
                        <w:szCs w:val="14"/>
                      </w:rPr>
                      <w:t>t</w:t>
                    </w:r>
                    <w:r>
                      <w:rPr>
                        <w:rFonts w:ascii="Arial" w:eastAsia="Arial" w:hAnsi="Arial" w:cs="Arial"/>
                        <w:color w:val="FFFFFF"/>
                        <w:spacing w:val="2"/>
                        <w:sz w:val="14"/>
                        <w:szCs w:val="14"/>
                      </w:rPr>
                      <w:t xml:space="preserve"> </w:t>
                    </w:r>
                    <w:r>
                      <w:rPr>
                        <w:rFonts w:ascii="Arial" w:eastAsia="Arial" w:hAnsi="Arial" w:cs="Arial"/>
                        <w:color w:val="FFFFFF"/>
                        <w:spacing w:val="3"/>
                        <w:sz w:val="14"/>
                        <w:szCs w:val="14"/>
                      </w:rPr>
                      <w:t>m</w:t>
                    </w:r>
                    <w:r>
                      <w:rPr>
                        <w:rFonts w:ascii="Arial" w:eastAsia="Arial" w:hAnsi="Arial" w:cs="Arial"/>
                        <w:color w:val="FFFFFF"/>
                        <w:spacing w:val="2"/>
                        <w:sz w:val="14"/>
                        <w:szCs w:val="14"/>
                      </w:rPr>
                      <w:t>a</w:t>
                    </w:r>
                    <w:r>
                      <w:rPr>
                        <w:rFonts w:ascii="Arial" w:eastAsia="Arial" w:hAnsi="Arial" w:cs="Arial"/>
                        <w:color w:val="FFFFFF"/>
                        <w:spacing w:val="1"/>
                        <w:sz w:val="14"/>
                        <w:szCs w:val="14"/>
                      </w:rPr>
                      <w:t>tt</w:t>
                    </w:r>
                    <w:r>
                      <w:rPr>
                        <w:rFonts w:ascii="Arial" w:eastAsia="Arial" w:hAnsi="Arial" w:cs="Arial"/>
                        <w:color w:val="FFFFFF"/>
                        <w:spacing w:val="2"/>
                        <w:sz w:val="14"/>
                        <w:szCs w:val="14"/>
                      </w:rPr>
                      <w:t>er</w:t>
                    </w:r>
                  </w:p>
                </w:txbxContent>
              </v:textbox>
              <w10:wrap anchorx="page" anchory="page"/>
            </v:shape>
          </w:pict>
        </mc:Fallback>
      </mc:AlternateContent>
    </w:r>
    <w:r w:rsidR="002430E8">
      <w:rPr>
        <w:noProof/>
        <w:lang w:val="fr-FR" w:eastAsia="fr-FR"/>
      </w:rPr>
      <mc:AlternateContent>
        <mc:Choice Requires="wpg">
          <w:drawing>
            <wp:anchor distT="0" distB="0" distL="114300" distR="114300" simplePos="0" relativeHeight="251659776" behindDoc="1" locked="0" layoutInCell="1" allowOverlap="1" wp14:anchorId="5E13116A" wp14:editId="1C9000F4">
              <wp:simplePos x="0" y="0"/>
              <wp:positionH relativeFrom="page">
                <wp:posOffset>-9525</wp:posOffset>
              </wp:positionH>
              <wp:positionV relativeFrom="topMargin">
                <wp:posOffset>200025</wp:posOffset>
              </wp:positionV>
              <wp:extent cx="7591136" cy="495300"/>
              <wp:effectExtent l="0" t="0" r="0" b="0"/>
              <wp:wrapNone/>
              <wp:docPr id="293"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91136" cy="495300"/>
                        <a:chOff x="36" y="478"/>
                        <a:chExt cx="11386" cy="730"/>
                      </a:xfrm>
                    </wpg:grpSpPr>
                    <wpg:grpSp>
                      <wpg:cNvPr id="294" name="Group 294"/>
                      <wpg:cNvGrpSpPr>
                        <a:grpSpLocks/>
                      </wpg:cNvGrpSpPr>
                      <wpg:grpSpPr bwMode="auto">
                        <a:xfrm>
                          <a:off x="36" y="478"/>
                          <a:ext cx="11386" cy="730"/>
                          <a:chOff x="36" y="478"/>
                          <a:chExt cx="11386" cy="730"/>
                        </a:xfrm>
                      </wpg:grpSpPr>
                      <wps:wsp>
                        <wps:cNvPr id="295" name="Freeform 20"/>
                        <wps:cNvSpPr>
                          <a:spLocks/>
                        </wps:cNvSpPr>
                        <wps:spPr bwMode="auto">
                          <a:xfrm>
                            <a:off x="36" y="478"/>
                            <a:ext cx="11386" cy="730"/>
                          </a:xfrm>
                          <a:custGeom>
                            <a:avLst/>
                            <a:gdLst>
                              <a:gd name="T0" fmla="*/ 0 w 11900"/>
                              <a:gd name="T1" fmla="+- 0 1271 541"/>
                              <a:gd name="T2" fmla="*/ 1271 h 730"/>
                              <a:gd name="T3" fmla="*/ 11900 w 11900"/>
                              <a:gd name="T4" fmla="+- 0 1271 541"/>
                              <a:gd name="T5" fmla="*/ 1271 h 730"/>
                              <a:gd name="T6" fmla="*/ 11900 w 11900"/>
                              <a:gd name="T7" fmla="+- 0 541 541"/>
                              <a:gd name="T8" fmla="*/ 541 h 730"/>
                              <a:gd name="T9" fmla="*/ 0 w 11900"/>
                              <a:gd name="T10" fmla="+- 0 541 541"/>
                              <a:gd name="T11" fmla="*/ 541 h 730"/>
                              <a:gd name="T12" fmla="*/ 0 w 11900"/>
                              <a:gd name="T13" fmla="+- 0 1271 541"/>
                              <a:gd name="T14" fmla="*/ 1271 h 730"/>
                            </a:gdLst>
                            <a:ahLst/>
                            <a:cxnLst>
                              <a:cxn ang="0">
                                <a:pos x="T0" y="T2"/>
                              </a:cxn>
                              <a:cxn ang="0">
                                <a:pos x="T3" y="T5"/>
                              </a:cxn>
                              <a:cxn ang="0">
                                <a:pos x="T6" y="T8"/>
                              </a:cxn>
                              <a:cxn ang="0">
                                <a:pos x="T9" y="T11"/>
                              </a:cxn>
                              <a:cxn ang="0">
                                <a:pos x="T12" y="T14"/>
                              </a:cxn>
                            </a:cxnLst>
                            <a:rect l="0" t="0" r="r" b="b"/>
                            <a:pathLst>
                              <a:path w="11900" h="730">
                                <a:moveTo>
                                  <a:pt x="0" y="730"/>
                                </a:moveTo>
                                <a:lnTo>
                                  <a:pt x="11900" y="730"/>
                                </a:lnTo>
                                <a:lnTo>
                                  <a:pt x="11900" y="0"/>
                                </a:lnTo>
                                <a:lnTo>
                                  <a:pt x="0" y="0"/>
                                </a:lnTo>
                                <a:lnTo>
                                  <a:pt x="0" y="730"/>
                                </a:lnTo>
                              </a:path>
                            </a:pathLst>
                          </a:custGeom>
                          <a:solidFill>
                            <a:srgbClr val="6689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6"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9237" y="577"/>
                            <a:ext cx="1468" cy="262"/>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49BDE53" id="Group 293" o:spid="_x0000_s1026" style="position:absolute;margin-left:-.75pt;margin-top:15.75pt;width:597.75pt;height:39pt;z-index:-251656704;mso-position-horizontal-relative:page;mso-position-vertical-relative:top-margin-area" coordorigin="36,478" coordsize="11386,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">
              <v:group id="Group 294" o:spid="_x0000_s1027" style="position:absolute;left:36;top:478;width:11386;height:730" coordorigin="36,478" coordsize="11386,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shape id="Freeform 20" o:spid="_x0000_s1028" style="position:absolute;left:36;top:478;width:11386;height:730;visibility:visible;mso-wrap-style:square;v-text-anchor:top" coordsize="11900,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" path="m,730r11900,l11900,,,,,730e" fillcolor="#6689cc" stroked="f">
                  <v:path arrowok="t" o:connecttype="custom" o:connectlocs="0,1271;11386,1271;11386,541;0,541;0,1271"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9" type="#_x0000_t75" style="position:absolute;left:9237;top:577;width:1468;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">
                  <v:imagedata r:id="rId2" o:title=""/>
                </v:shape>
              </v:group>
              <w10:wrap anchorx="page" anchory="margin"/>
            </v:group>
          </w:pict>
        </mc:Fallback>
      </mc:AlternateContent>
    </w:r>
    <w:r w:rsidR="002430E8">
      <w:rPr>
        <w:noProof/>
        <w:lang w:val="fr-FR" w:eastAsia="fr-FR"/>
      </w:rPr>
      <mc:AlternateContent>
        <mc:Choice Requires="wps">
          <w:drawing>
            <wp:anchor distT="0" distB="0" distL="114300" distR="114300" simplePos="0" relativeHeight="251661824" behindDoc="1" locked="0" layoutInCell="1" allowOverlap="1" wp14:anchorId="759C2F99" wp14:editId="03DB0895">
              <wp:simplePos x="0" y="0"/>
              <wp:positionH relativeFrom="page">
                <wp:posOffset>490855</wp:posOffset>
              </wp:positionH>
              <wp:positionV relativeFrom="page">
                <wp:posOffset>478155</wp:posOffset>
              </wp:positionV>
              <wp:extent cx="1240155" cy="165100"/>
              <wp:effectExtent l="0" t="0" r="17145" b="635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15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30E8" w:rsidRDefault="002430E8" w:rsidP="002430E8">
                          <w:pPr>
                            <w:spacing w:after="0" w:line="245" w:lineRule="exact"/>
                            <w:ind w:left="20" w:right="-53"/>
                            <w:rPr>
                              <w:rFonts w:ascii="Arial" w:eastAsia="Arial" w:hAnsi="Arial" w:cs="Arial"/>
                            </w:rPr>
                          </w:pPr>
                          <w:r>
                            <w:rPr>
                              <w:rFonts w:ascii="Arial" w:eastAsia="Arial" w:hAnsi="Arial" w:cs="Arial"/>
                              <w:b/>
                              <w:bCs/>
                              <w:color w:val="FFFFFF"/>
                              <w:spacing w:val="-5"/>
                            </w:rPr>
                            <w:t>A</w:t>
                          </w:r>
                          <w:r>
                            <w:rPr>
                              <w:rFonts w:ascii="Arial" w:eastAsia="Arial" w:hAnsi="Arial" w:cs="Arial"/>
                              <w:b/>
                              <w:bCs/>
                              <w:color w:val="FFFFFF"/>
                              <w:spacing w:val="1"/>
                            </w:rPr>
                            <w:t>PP</w:t>
                          </w:r>
                          <w:r>
                            <w:rPr>
                              <w:rFonts w:ascii="Arial" w:eastAsia="Arial" w:hAnsi="Arial" w:cs="Arial"/>
                              <w:b/>
                              <w:bCs/>
                              <w:color w:val="FFFFFF"/>
                              <w:spacing w:val="-1"/>
                            </w:rPr>
                            <w:t>E</w:t>
                          </w:r>
                          <w:r>
                            <w:rPr>
                              <w:rFonts w:ascii="Arial" w:eastAsia="Arial" w:hAnsi="Arial" w:cs="Arial"/>
                              <w:b/>
                              <w:bCs/>
                              <w:color w:val="FFFFFF"/>
                            </w:rPr>
                            <w:t>L</w:t>
                          </w:r>
                          <w:r>
                            <w:rPr>
                              <w:rFonts w:ascii="Arial" w:eastAsia="Arial" w:hAnsi="Arial" w:cs="Arial"/>
                              <w:b/>
                              <w:bCs/>
                              <w:color w:val="FFFFFF"/>
                              <w:spacing w:val="2"/>
                            </w:rPr>
                            <w:t xml:space="preserve"> </w:t>
                          </w:r>
                          <w:r>
                            <w:rPr>
                              <w:rFonts w:ascii="Arial" w:eastAsia="Arial" w:hAnsi="Arial" w:cs="Arial"/>
                              <w:b/>
                              <w:bCs/>
                              <w:color w:val="FFFFFF"/>
                              <w:spacing w:val="-1"/>
                            </w:rPr>
                            <w:t>D</w:t>
                          </w:r>
                          <w:r>
                            <w:rPr>
                              <w:rFonts w:ascii="Arial" w:eastAsia="Arial" w:hAnsi="Arial" w:cs="Arial"/>
                              <w:b/>
                              <w:bCs/>
                              <w:color w:val="FFFFFF"/>
                              <w:spacing w:val="1"/>
                            </w:rPr>
                            <w:t>’OF</w:t>
                          </w:r>
                          <w:r>
                            <w:rPr>
                              <w:rFonts w:ascii="Arial" w:eastAsia="Arial" w:hAnsi="Arial" w:cs="Arial"/>
                              <w:b/>
                              <w:bCs/>
                              <w:color w:val="FFFFFF"/>
                            </w:rPr>
                            <w:t>F</w:t>
                          </w:r>
                          <w:r>
                            <w:rPr>
                              <w:rFonts w:ascii="Arial" w:eastAsia="Arial" w:hAnsi="Arial" w:cs="Arial"/>
                              <w:b/>
                              <w:bCs/>
                              <w:color w:val="FFFFFF"/>
                              <w:spacing w:val="-1"/>
                            </w:rPr>
                            <w:t>RE</w:t>
                          </w:r>
                          <w:r>
                            <w:rPr>
                              <w:rFonts w:ascii="Arial" w:eastAsia="Arial" w:hAnsi="Arial" w:cs="Arial"/>
                              <w:b/>
                              <w:bCs/>
                              <w:color w:val="FFFFFF"/>
                            </w:rPr>
                            <w: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59C2F99" id="Text Box 16" o:spid="_x0000_s1029" type="#_x0000_t202" style="position:absolute;margin-left:38.65pt;margin-top:37.65pt;width:97.65pt;height:13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" filled="f" stroked="f">
              <v:textbox inset="0,0,0,0">
                <w:txbxContent>
                  <w:p w:rsidR="002430E8" w:rsidRDefault="002430E8" w:rsidP="002430E8">
                    <w:pPr>
                      <w:spacing w:after="0" w:line="245" w:lineRule="exact"/>
                      <w:ind w:left="20" w:right="-53"/>
                      <w:rPr>
                        <w:rFonts w:ascii="Arial" w:eastAsia="Arial" w:hAnsi="Arial" w:cs="Arial"/>
                      </w:rPr>
                    </w:pPr>
                    <w:r>
                      <w:rPr>
                        <w:rFonts w:ascii="Arial" w:eastAsia="Arial" w:hAnsi="Arial" w:cs="Arial"/>
                        <w:b/>
                        <w:bCs/>
                        <w:color w:val="FFFFFF"/>
                        <w:spacing w:val="-5"/>
                      </w:rPr>
                      <w:t>A</w:t>
                    </w:r>
                    <w:r>
                      <w:rPr>
                        <w:rFonts w:ascii="Arial" w:eastAsia="Arial" w:hAnsi="Arial" w:cs="Arial"/>
                        <w:b/>
                        <w:bCs/>
                        <w:color w:val="FFFFFF"/>
                        <w:spacing w:val="1"/>
                      </w:rPr>
                      <w:t>PP</w:t>
                    </w:r>
                    <w:r>
                      <w:rPr>
                        <w:rFonts w:ascii="Arial" w:eastAsia="Arial" w:hAnsi="Arial" w:cs="Arial"/>
                        <w:b/>
                        <w:bCs/>
                        <w:color w:val="FFFFFF"/>
                        <w:spacing w:val="-1"/>
                      </w:rPr>
                      <w:t>E</w:t>
                    </w:r>
                    <w:r>
                      <w:rPr>
                        <w:rFonts w:ascii="Arial" w:eastAsia="Arial" w:hAnsi="Arial" w:cs="Arial"/>
                        <w:b/>
                        <w:bCs/>
                        <w:color w:val="FFFFFF"/>
                      </w:rPr>
                      <w:t>L</w:t>
                    </w:r>
                    <w:r>
                      <w:rPr>
                        <w:rFonts w:ascii="Arial" w:eastAsia="Arial" w:hAnsi="Arial" w:cs="Arial"/>
                        <w:b/>
                        <w:bCs/>
                        <w:color w:val="FFFFFF"/>
                        <w:spacing w:val="2"/>
                      </w:rPr>
                      <w:t xml:space="preserve"> </w:t>
                    </w:r>
                    <w:r>
                      <w:rPr>
                        <w:rFonts w:ascii="Arial" w:eastAsia="Arial" w:hAnsi="Arial" w:cs="Arial"/>
                        <w:b/>
                        <w:bCs/>
                        <w:color w:val="FFFFFF"/>
                        <w:spacing w:val="-1"/>
                      </w:rPr>
                      <w:t>D</w:t>
                    </w:r>
                    <w:r>
                      <w:rPr>
                        <w:rFonts w:ascii="Arial" w:eastAsia="Arial" w:hAnsi="Arial" w:cs="Arial"/>
                        <w:b/>
                        <w:bCs/>
                        <w:color w:val="FFFFFF"/>
                        <w:spacing w:val="1"/>
                      </w:rPr>
                      <w:t>’OF</w:t>
                    </w:r>
                    <w:r>
                      <w:rPr>
                        <w:rFonts w:ascii="Arial" w:eastAsia="Arial" w:hAnsi="Arial" w:cs="Arial"/>
                        <w:b/>
                        <w:bCs/>
                        <w:color w:val="FFFFFF"/>
                      </w:rPr>
                      <w:t>F</w:t>
                    </w:r>
                    <w:r>
                      <w:rPr>
                        <w:rFonts w:ascii="Arial" w:eastAsia="Arial" w:hAnsi="Arial" w:cs="Arial"/>
                        <w:b/>
                        <w:bCs/>
                        <w:color w:val="FFFFFF"/>
                        <w:spacing w:val="-1"/>
                      </w:rPr>
                      <w:t>RE</w:t>
                    </w:r>
                    <w:r>
                      <w:rPr>
                        <w:rFonts w:ascii="Arial" w:eastAsia="Arial" w:hAnsi="Arial" w:cs="Arial"/>
                        <w:b/>
                        <w:bCs/>
                        <w:color w:val="FFFFFF"/>
                      </w:rPr>
                      <w:t>S</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5469" w:rsidRDefault="008E0554">
    <w:pPr>
      <w:pStyle w:val="Header"/>
    </w:pPr>
    <w:r>
      <w:rPr>
        <w:noProof/>
        <w:lang w:val="fr-FR" w:eastAsia="fr-FR"/>
      </w:rPr>
      <mc:AlternateContent>
        <mc:Choice Requires="wpg">
          <w:drawing>
            <wp:anchor distT="0" distB="0" distL="114300" distR="114300" simplePos="0" relativeHeight="251672064" behindDoc="1" locked="0" layoutInCell="1" allowOverlap="1" wp14:anchorId="0B4416F9" wp14:editId="4E32095A">
              <wp:simplePos x="0" y="0"/>
              <wp:positionH relativeFrom="page">
                <wp:posOffset>38100</wp:posOffset>
              </wp:positionH>
              <wp:positionV relativeFrom="page">
                <wp:posOffset>161925</wp:posOffset>
              </wp:positionV>
              <wp:extent cx="7559040" cy="476250"/>
              <wp:effectExtent l="0" t="0" r="3810" b="0"/>
              <wp:wrapNone/>
              <wp:docPr id="299" name="Group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476250"/>
                        <a:chOff x="0" y="531"/>
                        <a:chExt cx="11904" cy="750"/>
                      </a:xfrm>
                    </wpg:grpSpPr>
                    <wpg:grpSp>
                      <wpg:cNvPr id="300" name="Group 300"/>
                      <wpg:cNvGrpSpPr>
                        <a:grpSpLocks/>
                      </wpg:cNvGrpSpPr>
                      <wpg:grpSpPr bwMode="auto">
                        <a:xfrm>
                          <a:off x="0" y="541"/>
                          <a:ext cx="11900" cy="730"/>
                          <a:chOff x="0" y="541"/>
                          <a:chExt cx="11900" cy="730"/>
                        </a:xfrm>
                      </wpg:grpSpPr>
                      <wps:wsp>
                        <wps:cNvPr id="301" name="Freeform 20"/>
                        <wps:cNvSpPr>
                          <a:spLocks/>
                        </wps:cNvSpPr>
                        <wps:spPr bwMode="auto">
                          <a:xfrm>
                            <a:off x="0" y="541"/>
                            <a:ext cx="11900" cy="730"/>
                          </a:xfrm>
                          <a:custGeom>
                            <a:avLst/>
                            <a:gdLst>
                              <a:gd name="T0" fmla="*/ 0 w 11900"/>
                              <a:gd name="T1" fmla="+- 0 1271 541"/>
                              <a:gd name="T2" fmla="*/ 1271 h 730"/>
                              <a:gd name="T3" fmla="*/ 11900 w 11900"/>
                              <a:gd name="T4" fmla="+- 0 1271 541"/>
                              <a:gd name="T5" fmla="*/ 1271 h 730"/>
                              <a:gd name="T6" fmla="*/ 11900 w 11900"/>
                              <a:gd name="T7" fmla="+- 0 541 541"/>
                              <a:gd name="T8" fmla="*/ 541 h 730"/>
                              <a:gd name="T9" fmla="*/ 0 w 11900"/>
                              <a:gd name="T10" fmla="+- 0 541 541"/>
                              <a:gd name="T11" fmla="*/ 541 h 730"/>
                              <a:gd name="T12" fmla="*/ 0 w 11900"/>
                              <a:gd name="T13" fmla="+- 0 1271 541"/>
                              <a:gd name="T14" fmla="*/ 1271 h 730"/>
                            </a:gdLst>
                            <a:ahLst/>
                            <a:cxnLst>
                              <a:cxn ang="0">
                                <a:pos x="T0" y="T2"/>
                              </a:cxn>
                              <a:cxn ang="0">
                                <a:pos x="T3" y="T5"/>
                              </a:cxn>
                              <a:cxn ang="0">
                                <a:pos x="T6" y="T8"/>
                              </a:cxn>
                              <a:cxn ang="0">
                                <a:pos x="T9" y="T11"/>
                              </a:cxn>
                              <a:cxn ang="0">
                                <a:pos x="T12" y="T14"/>
                              </a:cxn>
                            </a:cxnLst>
                            <a:rect l="0" t="0" r="r" b="b"/>
                            <a:pathLst>
                              <a:path w="11900" h="730">
                                <a:moveTo>
                                  <a:pt x="0" y="730"/>
                                </a:moveTo>
                                <a:lnTo>
                                  <a:pt x="11900" y="730"/>
                                </a:lnTo>
                                <a:lnTo>
                                  <a:pt x="11900" y="0"/>
                                </a:lnTo>
                                <a:lnTo>
                                  <a:pt x="0" y="0"/>
                                </a:lnTo>
                                <a:lnTo>
                                  <a:pt x="0" y="730"/>
                                </a:lnTo>
                              </a:path>
                            </a:pathLst>
                          </a:custGeom>
                          <a:solidFill>
                            <a:srgbClr val="6689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2"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9124" y="703"/>
                            <a:ext cx="1468" cy="262"/>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782E7268" id="Group 299" o:spid="_x0000_s1026" style="position:absolute;margin-left:3pt;margin-top:12.75pt;width:595.2pt;height:37.5pt;z-index:-251644416;mso-position-horizontal-relative:page;mso-position-vertical-relative:page" coordorigin=",531" coordsize="11904,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">
              <v:group id="Group 300" o:spid="_x0000_s1027" style="position:absolute;top:541;width:11900;height:730" coordorigin=",541" coordsize="11900,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Freeform 20" o:spid="_x0000_s1028" style="position:absolute;top:541;width:11900;height:730;visibility:visible;mso-wrap-style:square;v-text-anchor:top" coordsize="11900,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" path="m,730r11900,l11900,,,,,730e" fillcolor="#6689cc" stroked="f">
                  <v:path arrowok="t" o:connecttype="custom" o:connectlocs="0,1271;11900,1271;11900,541;0,541;0,1271"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9" type="#_x0000_t75" style="position:absolute;left:9124;top:703;width:1468;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">
                  <v:imagedata r:id="rId2" o:title=""/>
                </v:shape>
              </v:group>
              <w10:wrap anchorx="page" anchory="page"/>
            </v:group>
          </w:pict>
        </mc:Fallback>
      </mc:AlternateContent>
    </w:r>
    <w:r w:rsidR="00775469">
      <w:t xml:space="preserve"> </w:t>
    </w:r>
    <w:r w:rsidR="00775469">
      <w:rPr>
        <w:noProof/>
        <w:lang w:val="fr-FR" w:eastAsia="fr-FR"/>
      </w:rPr>
      <w:drawing>
        <wp:inline distT="0" distB="0" distL="0" distR="0" wp14:anchorId="21212366" wp14:editId="0F57BBED">
          <wp:extent cx="2095500" cy="409575"/>
          <wp:effectExtent l="0" t="0" r="0" b="0"/>
          <wp:docPr id="26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95500" cy="4095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CBE6F4B2"/>
    <w:lvl w:ilvl="0">
      <w:start w:val="1"/>
      <w:numFmt w:val="bullet"/>
      <w:pStyle w:val="Head42"/>
      <w:lvlText w:val=""/>
      <w:lvlJc w:val="left"/>
      <w:pPr>
        <w:tabs>
          <w:tab w:val="num" w:pos="1209"/>
        </w:tabs>
        <w:ind w:left="1209" w:hanging="360"/>
      </w:pPr>
      <w:rPr>
        <w:rFonts w:ascii="Symbol" w:hAnsi="Symbol" w:hint="default"/>
      </w:rPr>
    </w:lvl>
  </w:abstractNum>
  <w:abstractNum w:abstractNumId="1">
    <w:nsid w:val="03A45BD1"/>
    <w:multiLevelType w:val="hybridMultilevel"/>
    <w:tmpl w:val="9D44A9A6"/>
    <w:lvl w:ilvl="0" w:tplc="04090013">
      <w:start w:val="1"/>
      <w:numFmt w:val="upperRoman"/>
      <w:lvlText w:val="%1."/>
      <w:lvlJc w:val="right"/>
      <w:pPr>
        <w:ind w:left="360" w:hanging="360"/>
      </w:pPr>
    </w:lvl>
    <w:lvl w:ilvl="1" w:tplc="240C0019" w:tentative="1">
      <w:start w:val="1"/>
      <w:numFmt w:val="lowerLetter"/>
      <w:lvlText w:val="%2."/>
      <w:lvlJc w:val="left"/>
      <w:pPr>
        <w:ind w:left="1440" w:hanging="360"/>
      </w:pPr>
    </w:lvl>
    <w:lvl w:ilvl="2" w:tplc="240C001B" w:tentative="1">
      <w:start w:val="1"/>
      <w:numFmt w:val="lowerRoman"/>
      <w:lvlText w:val="%3."/>
      <w:lvlJc w:val="right"/>
      <w:pPr>
        <w:ind w:left="2160" w:hanging="180"/>
      </w:pPr>
    </w:lvl>
    <w:lvl w:ilvl="3" w:tplc="240C000F" w:tentative="1">
      <w:start w:val="1"/>
      <w:numFmt w:val="decimal"/>
      <w:lvlText w:val="%4."/>
      <w:lvlJc w:val="left"/>
      <w:pPr>
        <w:ind w:left="2880" w:hanging="360"/>
      </w:pPr>
    </w:lvl>
    <w:lvl w:ilvl="4" w:tplc="240C0019" w:tentative="1">
      <w:start w:val="1"/>
      <w:numFmt w:val="lowerLetter"/>
      <w:lvlText w:val="%5."/>
      <w:lvlJc w:val="left"/>
      <w:pPr>
        <w:ind w:left="3600" w:hanging="360"/>
      </w:pPr>
    </w:lvl>
    <w:lvl w:ilvl="5" w:tplc="240C001B" w:tentative="1">
      <w:start w:val="1"/>
      <w:numFmt w:val="lowerRoman"/>
      <w:lvlText w:val="%6."/>
      <w:lvlJc w:val="right"/>
      <w:pPr>
        <w:ind w:left="4320" w:hanging="180"/>
      </w:pPr>
    </w:lvl>
    <w:lvl w:ilvl="6" w:tplc="240C000F" w:tentative="1">
      <w:start w:val="1"/>
      <w:numFmt w:val="decimal"/>
      <w:lvlText w:val="%7."/>
      <w:lvlJc w:val="left"/>
      <w:pPr>
        <w:ind w:left="5040" w:hanging="360"/>
      </w:pPr>
    </w:lvl>
    <w:lvl w:ilvl="7" w:tplc="240C0019" w:tentative="1">
      <w:start w:val="1"/>
      <w:numFmt w:val="lowerLetter"/>
      <w:lvlText w:val="%8."/>
      <w:lvlJc w:val="left"/>
      <w:pPr>
        <w:ind w:left="5760" w:hanging="360"/>
      </w:pPr>
    </w:lvl>
    <w:lvl w:ilvl="8" w:tplc="240C001B" w:tentative="1">
      <w:start w:val="1"/>
      <w:numFmt w:val="lowerRoman"/>
      <w:lvlText w:val="%9."/>
      <w:lvlJc w:val="right"/>
      <w:pPr>
        <w:ind w:left="6480" w:hanging="180"/>
      </w:pPr>
    </w:lvl>
  </w:abstractNum>
  <w:abstractNum w:abstractNumId="2">
    <w:nsid w:val="03EB03A6"/>
    <w:multiLevelType w:val="singleLevel"/>
    <w:tmpl w:val="B46871A2"/>
    <w:lvl w:ilvl="0">
      <w:start w:val="1"/>
      <w:numFmt w:val="bullet"/>
      <w:lvlText w:val=""/>
      <w:lvlJc w:val="left"/>
      <w:pPr>
        <w:tabs>
          <w:tab w:val="num" w:pos="360"/>
        </w:tabs>
        <w:ind w:left="216" w:hanging="216"/>
      </w:pPr>
      <w:rPr>
        <w:rFonts w:ascii="Symbol" w:hAnsi="Symbol" w:hint="default"/>
        <w:sz w:val="10"/>
      </w:rPr>
    </w:lvl>
  </w:abstractNum>
  <w:abstractNum w:abstractNumId="3">
    <w:nsid w:val="07417870"/>
    <w:multiLevelType w:val="hybridMultilevel"/>
    <w:tmpl w:val="8926F65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nsid w:val="09E82E8A"/>
    <w:multiLevelType w:val="hybridMultilevel"/>
    <w:tmpl w:val="59847EE8"/>
    <w:lvl w:ilvl="0" w:tplc="040C0001">
      <w:start w:val="2"/>
      <w:numFmt w:val="bullet"/>
      <w:lvlText w:val=""/>
      <w:lvlJc w:val="left"/>
      <w:pPr>
        <w:tabs>
          <w:tab w:val="num" w:pos="1440"/>
        </w:tabs>
        <w:ind w:left="1440" w:hanging="360"/>
      </w:pPr>
      <w:rPr>
        <w:rFonts w:ascii="Symbol" w:eastAsia="Times New Roman" w:hAnsi="Symbol" w:cs="Times New Roman" w:hint="default"/>
      </w:rPr>
    </w:lvl>
    <w:lvl w:ilvl="1" w:tplc="040C0003">
      <w:start w:val="1"/>
      <w:numFmt w:val="bullet"/>
      <w:lvlText w:val="o"/>
      <w:lvlJc w:val="left"/>
      <w:pPr>
        <w:tabs>
          <w:tab w:val="num" w:pos="2160"/>
        </w:tabs>
        <w:ind w:left="2160" w:hanging="360"/>
      </w:pPr>
      <w:rPr>
        <w:rFonts w:ascii="Courier New" w:hAnsi="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5">
    <w:nsid w:val="10833509"/>
    <w:multiLevelType w:val="hybridMultilevel"/>
    <w:tmpl w:val="A7528944"/>
    <w:lvl w:ilvl="0" w:tplc="BF748020">
      <w:start w:val="1"/>
      <w:numFmt w:val="bullet"/>
      <w:lvlText w:val=""/>
      <w:lvlJc w:val="left"/>
      <w:pPr>
        <w:ind w:left="1440" w:hanging="360"/>
      </w:pPr>
      <w:rPr>
        <w:rFonts w:ascii="Symbol" w:hAnsi="Symbol" w:hint="default"/>
      </w:rPr>
    </w:lvl>
    <w:lvl w:ilvl="1" w:tplc="08090019" w:tentative="1">
      <w:start w:val="1"/>
      <w:numFmt w:val="bullet"/>
      <w:lvlText w:val="o"/>
      <w:lvlJc w:val="left"/>
      <w:pPr>
        <w:ind w:left="2160" w:hanging="360"/>
      </w:pPr>
      <w:rPr>
        <w:rFonts w:ascii="Courier New" w:hAnsi="Courier New" w:cs="Courier New" w:hint="default"/>
      </w:rPr>
    </w:lvl>
    <w:lvl w:ilvl="2" w:tplc="0809001B" w:tentative="1">
      <w:start w:val="1"/>
      <w:numFmt w:val="bullet"/>
      <w:lvlText w:val=""/>
      <w:lvlJc w:val="left"/>
      <w:pPr>
        <w:ind w:left="2880" w:hanging="360"/>
      </w:pPr>
      <w:rPr>
        <w:rFonts w:ascii="Wingdings" w:hAnsi="Wingdings" w:hint="default"/>
      </w:rPr>
    </w:lvl>
    <w:lvl w:ilvl="3" w:tplc="0809000F" w:tentative="1">
      <w:start w:val="1"/>
      <w:numFmt w:val="bullet"/>
      <w:lvlText w:val=""/>
      <w:lvlJc w:val="left"/>
      <w:pPr>
        <w:ind w:left="3600" w:hanging="360"/>
      </w:pPr>
      <w:rPr>
        <w:rFonts w:ascii="Symbol" w:hAnsi="Symbol" w:hint="default"/>
      </w:rPr>
    </w:lvl>
    <w:lvl w:ilvl="4" w:tplc="08090019" w:tentative="1">
      <w:start w:val="1"/>
      <w:numFmt w:val="bullet"/>
      <w:lvlText w:val="o"/>
      <w:lvlJc w:val="left"/>
      <w:pPr>
        <w:ind w:left="4320" w:hanging="360"/>
      </w:pPr>
      <w:rPr>
        <w:rFonts w:ascii="Courier New" w:hAnsi="Courier New" w:cs="Courier New" w:hint="default"/>
      </w:rPr>
    </w:lvl>
    <w:lvl w:ilvl="5" w:tplc="0809001B" w:tentative="1">
      <w:start w:val="1"/>
      <w:numFmt w:val="bullet"/>
      <w:lvlText w:val=""/>
      <w:lvlJc w:val="left"/>
      <w:pPr>
        <w:ind w:left="5040" w:hanging="360"/>
      </w:pPr>
      <w:rPr>
        <w:rFonts w:ascii="Wingdings" w:hAnsi="Wingdings" w:hint="default"/>
      </w:rPr>
    </w:lvl>
    <w:lvl w:ilvl="6" w:tplc="0809000F" w:tentative="1">
      <w:start w:val="1"/>
      <w:numFmt w:val="bullet"/>
      <w:lvlText w:val=""/>
      <w:lvlJc w:val="left"/>
      <w:pPr>
        <w:ind w:left="5760" w:hanging="360"/>
      </w:pPr>
      <w:rPr>
        <w:rFonts w:ascii="Symbol" w:hAnsi="Symbol" w:hint="default"/>
      </w:rPr>
    </w:lvl>
    <w:lvl w:ilvl="7" w:tplc="08090019" w:tentative="1">
      <w:start w:val="1"/>
      <w:numFmt w:val="bullet"/>
      <w:lvlText w:val="o"/>
      <w:lvlJc w:val="left"/>
      <w:pPr>
        <w:ind w:left="6480" w:hanging="360"/>
      </w:pPr>
      <w:rPr>
        <w:rFonts w:ascii="Courier New" w:hAnsi="Courier New" w:cs="Courier New" w:hint="default"/>
      </w:rPr>
    </w:lvl>
    <w:lvl w:ilvl="8" w:tplc="0809001B" w:tentative="1">
      <w:start w:val="1"/>
      <w:numFmt w:val="bullet"/>
      <w:lvlText w:val=""/>
      <w:lvlJc w:val="left"/>
      <w:pPr>
        <w:ind w:left="7200" w:hanging="360"/>
      </w:pPr>
      <w:rPr>
        <w:rFonts w:ascii="Wingdings" w:hAnsi="Wingdings" w:hint="default"/>
      </w:rPr>
    </w:lvl>
  </w:abstractNum>
  <w:abstractNum w:abstractNumId="6">
    <w:nsid w:val="16753776"/>
    <w:multiLevelType w:val="hybridMultilevel"/>
    <w:tmpl w:val="B1E4ED9A"/>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7">
    <w:nsid w:val="1A0E3511"/>
    <w:multiLevelType w:val="hybridMultilevel"/>
    <w:tmpl w:val="DCE494E0"/>
    <w:lvl w:ilvl="0" w:tplc="0409000B">
      <w:start w:val="1"/>
      <w:numFmt w:val="bullet"/>
      <w:lvlText w:val=""/>
      <w:lvlJc w:val="left"/>
      <w:pPr>
        <w:ind w:left="1440" w:hanging="360"/>
      </w:pPr>
      <w:rPr>
        <w:rFonts w:ascii="Wingdings" w:hAnsi="Wingdings" w:hint="default"/>
      </w:rPr>
    </w:lvl>
    <w:lvl w:ilvl="1" w:tplc="240C0003" w:tentative="1">
      <w:start w:val="1"/>
      <w:numFmt w:val="bullet"/>
      <w:lvlText w:val="o"/>
      <w:lvlJc w:val="left"/>
      <w:pPr>
        <w:ind w:left="2160" w:hanging="360"/>
      </w:pPr>
      <w:rPr>
        <w:rFonts w:ascii="Courier New" w:hAnsi="Courier New" w:cs="Courier New" w:hint="default"/>
      </w:rPr>
    </w:lvl>
    <w:lvl w:ilvl="2" w:tplc="240C0005" w:tentative="1">
      <w:start w:val="1"/>
      <w:numFmt w:val="bullet"/>
      <w:lvlText w:val=""/>
      <w:lvlJc w:val="left"/>
      <w:pPr>
        <w:ind w:left="2880" w:hanging="360"/>
      </w:pPr>
      <w:rPr>
        <w:rFonts w:ascii="Wingdings" w:hAnsi="Wingdings" w:hint="default"/>
      </w:rPr>
    </w:lvl>
    <w:lvl w:ilvl="3" w:tplc="240C0001" w:tentative="1">
      <w:start w:val="1"/>
      <w:numFmt w:val="bullet"/>
      <w:lvlText w:val=""/>
      <w:lvlJc w:val="left"/>
      <w:pPr>
        <w:ind w:left="3600" w:hanging="360"/>
      </w:pPr>
      <w:rPr>
        <w:rFonts w:ascii="Symbol" w:hAnsi="Symbol" w:hint="default"/>
      </w:rPr>
    </w:lvl>
    <w:lvl w:ilvl="4" w:tplc="240C0003" w:tentative="1">
      <w:start w:val="1"/>
      <w:numFmt w:val="bullet"/>
      <w:lvlText w:val="o"/>
      <w:lvlJc w:val="left"/>
      <w:pPr>
        <w:ind w:left="4320" w:hanging="360"/>
      </w:pPr>
      <w:rPr>
        <w:rFonts w:ascii="Courier New" w:hAnsi="Courier New" w:cs="Courier New" w:hint="default"/>
      </w:rPr>
    </w:lvl>
    <w:lvl w:ilvl="5" w:tplc="240C0005" w:tentative="1">
      <w:start w:val="1"/>
      <w:numFmt w:val="bullet"/>
      <w:lvlText w:val=""/>
      <w:lvlJc w:val="left"/>
      <w:pPr>
        <w:ind w:left="5040" w:hanging="360"/>
      </w:pPr>
      <w:rPr>
        <w:rFonts w:ascii="Wingdings" w:hAnsi="Wingdings" w:hint="default"/>
      </w:rPr>
    </w:lvl>
    <w:lvl w:ilvl="6" w:tplc="240C0001" w:tentative="1">
      <w:start w:val="1"/>
      <w:numFmt w:val="bullet"/>
      <w:lvlText w:val=""/>
      <w:lvlJc w:val="left"/>
      <w:pPr>
        <w:ind w:left="5760" w:hanging="360"/>
      </w:pPr>
      <w:rPr>
        <w:rFonts w:ascii="Symbol" w:hAnsi="Symbol" w:hint="default"/>
      </w:rPr>
    </w:lvl>
    <w:lvl w:ilvl="7" w:tplc="240C0003" w:tentative="1">
      <w:start w:val="1"/>
      <w:numFmt w:val="bullet"/>
      <w:lvlText w:val="o"/>
      <w:lvlJc w:val="left"/>
      <w:pPr>
        <w:ind w:left="6480" w:hanging="360"/>
      </w:pPr>
      <w:rPr>
        <w:rFonts w:ascii="Courier New" w:hAnsi="Courier New" w:cs="Courier New" w:hint="default"/>
      </w:rPr>
    </w:lvl>
    <w:lvl w:ilvl="8" w:tplc="240C0005" w:tentative="1">
      <w:start w:val="1"/>
      <w:numFmt w:val="bullet"/>
      <w:lvlText w:val=""/>
      <w:lvlJc w:val="left"/>
      <w:pPr>
        <w:ind w:left="7200" w:hanging="360"/>
      </w:pPr>
      <w:rPr>
        <w:rFonts w:ascii="Wingdings" w:hAnsi="Wingdings" w:hint="default"/>
      </w:rPr>
    </w:lvl>
  </w:abstractNum>
  <w:abstractNum w:abstractNumId="8">
    <w:nsid w:val="1B4A09E7"/>
    <w:multiLevelType w:val="hybridMultilevel"/>
    <w:tmpl w:val="23942B0A"/>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9">
    <w:nsid w:val="1C9E2106"/>
    <w:multiLevelType w:val="hybridMultilevel"/>
    <w:tmpl w:val="50C2AB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nsid w:val="2297289F"/>
    <w:multiLevelType w:val="multilevel"/>
    <w:tmpl w:val="3ABEE138"/>
    <w:lvl w:ilvl="0">
      <w:start w:val="1"/>
      <w:numFmt w:val="decimal"/>
      <w:lvlText w:val="%1."/>
      <w:lvlJc w:val="left"/>
      <w:pPr>
        <w:ind w:left="1211" w:hanging="360"/>
      </w:pPr>
      <w:rPr>
        <w:rFonts w:cs="Times New Roman" w:hint="default"/>
      </w:rPr>
    </w:lvl>
    <w:lvl w:ilvl="1">
      <w:start w:val="1"/>
      <w:numFmt w:val="decimal"/>
      <w:isLgl/>
      <w:lvlText w:val="%1.%2."/>
      <w:lvlJc w:val="left"/>
      <w:pPr>
        <w:ind w:left="1571" w:hanging="720"/>
      </w:pPr>
      <w:rPr>
        <w:rFonts w:cs="Times New Roman" w:hint="default"/>
      </w:rPr>
    </w:lvl>
    <w:lvl w:ilvl="2">
      <w:start w:val="1"/>
      <w:numFmt w:val="decimal"/>
      <w:isLgl/>
      <w:lvlText w:val="%1.%2.%3."/>
      <w:lvlJc w:val="left"/>
      <w:pPr>
        <w:ind w:left="1571" w:hanging="720"/>
      </w:pPr>
      <w:rPr>
        <w:rFonts w:cs="Times New Roman" w:hint="default"/>
      </w:rPr>
    </w:lvl>
    <w:lvl w:ilvl="3">
      <w:start w:val="1"/>
      <w:numFmt w:val="decimal"/>
      <w:isLgl/>
      <w:lvlText w:val="%1.%2.%3.%4."/>
      <w:lvlJc w:val="left"/>
      <w:pPr>
        <w:ind w:left="1931" w:hanging="1080"/>
      </w:pPr>
      <w:rPr>
        <w:rFonts w:cs="Times New Roman" w:hint="default"/>
      </w:rPr>
    </w:lvl>
    <w:lvl w:ilvl="4">
      <w:start w:val="1"/>
      <w:numFmt w:val="decimal"/>
      <w:isLgl/>
      <w:lvlText w:val="%1.%2.%3.%4.%5."/>
      <w:lvlJc w:val="left"/>
      <w:pPr>
        <w:ind w:left="2291" w:hanging="1440"/>
      </w:pPr>
      <w:rPr>
        <w:rFonts w:cs="Times New Roman" w:hint="default"/>
      </w:rPr>
    </w:lvl>
    <w:lvl w:ilvl="5">
      <w:start w:val="1"/>
      <w:numFmt w:val="decimal"/>
      <w:isLgl/>
      <w:lvlText w:val="%1.%2.%3.%4.%5.%6."/>
      <w:lvlJc w:val="left"/>
      <w:pPr>
        <w:ind w:left="2291" w:hanging="1440"/>
      </w:pPr>
      <w:rPr>
        <w:rFonts w:cs="Times New Roman" w:hint="default"/>
      </w:rPr>
    </w:lvl>
    <w:lvl w:ilvl="6">
      <w:start w:val="1"/>
      <w:numFmt w:val="decimal"/>
      <w:isLgl/>
      <w:lvlText w:val="%1.%2.%3.%4.%5.%6.%7."/>
      <w:lvlJc w:val="left"/>
      <w:pPr>
        <w:ind w:left="2651" w:hanging="1800"/>
      </w:pPr>
      <w:rPr>
        <w:rFonts w:cs="Times New Roman" w:hint="default"/>
      </w:rPr>
    </w:lvl>
    <w:lvl w:ilvl="7">
      <w:start w:val="1"/>
      <w:numFmt w:val="decimal"/>
      <w:isLgl/>
      <w:lvlText w:val="%1.%2.%3.%4.%5.%6.%7.%8."/>
      <w:lvlJc w:val="left"/>
      <w:pPr>
        <w:ind w:left="3011" w:hanging="2160"/>
      </w:pPr>
      <w:rPr>
        <w:rFonts w:cs="Times New Roman" w:hint="default"/>
      </w:rPr>
    </w:lvl>
    <w:lvl w:ilvl="8">
      <w:start w:val="1"/>
      <w:numFmt w:val="decimal"/>
      <w:isLgl/>
      <w:lvlText w:val="%1.%2.%3.%4.%5.%6.%7.%8.%9."/>
      <w:lvlJc w:val="left"/>
      <w:pPr>
        <w:ind w:left="3011" w:hanging="2160"/>
      </w:pPr>
      <w:rPr>
        <w:rFonts w:cs="Times New Roman" w:hint="default"/>
      </w:rPr>
    </w:lvl>
  </w:abstractNum>
  <w:abstractNum w:abstractNumId="11">
    <w:nsid w:val="23B459BA"/>
    <w:multiLevelType w:val="hybridMultilevel"/>
    <w:tmpl w:val="193A37EC"/>
    <w:lvl w:ilvl="0" w:tplc="0409000B">
      <w:start w:val="1"/>
      <w:numFmt w:val="bullet"/>
      <w:lvlText w:val=""/>
      <w:lvlJc w:val="left"/>
      <w:pPr>
        <w:ind w:left="1440" w:hanging="360"/>
      </w:pPr>
      <w:rPr>
        <w:rFonts w:ascii="Wingdings" w:hAnsi="Wingdings" w:hint="default"/>
      </w:rPr>
    </w:lvl>
    <w:lvl w:ilvl="1" w:tplc="240C0003" w:tentative="1">
      <w:start w:val="1"/>
      <w:numFmt w:val="bullet"/>
      <w:lvlText w:val="o"/>
      <w:lvlJc w:val="left"/>
      <w:pPr>
        <w:ind w:left="2160" w:hanging="360"/>
      </w:pPr>
      <w:rPr>
        <w:rFonts w:ascii="Courier New" w:hAnsi="Courier New" w:cs="Courier New" w:hint="default"/>
      </w:rPr>
    </w:lvl>
    <w:lvl w:ilvl="2" w:tplc="240C0005" w:tentative="1">
      <w:start w:val="1"/>
      <w:numFmt w:val="bullet"/>
      <w:lvlText w:val=""/>
      <w:lvlJc w:val="left"/>
      <w:pPr>
        <w:ind w:left="2880" w:hanging="360"/>
      </w:pPr>
      <w:rPr>
        <w:rFonts w:ascii="Wingdings" w:hAnsi="Wingdings" w:hint="default"/>
      </w:rPr>
    </w:lvl>
    <w:lvl w:ilvl="3" w:tplc="240C0001" w:tentative="1">
      <w:start w:val="1"/>
      <w:numFmt w:val="bullet"/>
      <w:lvlText w:val=""/>
      <w:lvlJc w:val="left"/>
      <w:pPr>
        <w:ind w:left="3600" w:hanging="360"/>
      </w:pPr>
      <w:rPr>
        <w:rFonts w:ascii="Symbol" w:hAnsi="Symbol" w:hint="default"/>
      </w:rPr>
    </w:lvl>
    <w:lvl w:ilvl="4" w:tplc="240C0003" w:tentative="1">
      <w:start w:val="1"/>
      <w:numFmt w:val="bullet"/>
      <w:lvlText w:val="o"/>
      <w:lvlJc w:val="left"/>
      <w:pPr>
        <w:ind w:left="4320" w:hanging="360"/>
      </w:pPr>
      <w:rPr>
        <w:rFonts w:ascii="Courier New" w:hAnsi="Courier New" w:cs="Courier New" w:hint="default"/>
      </w:rPr>
    </w:lvl>
    <w:lvl w:ilvl="5" w:tplc="240C0005" w:tentative="1">
      <w:start w:val="1"/>
      <w:numFmt w:val="bullet"/>
      <w:lvlText w:val=""/>
      <w:lvlJc w:val="left"/>
      <w:pPr>
        <w:ind w:left="5040" w:hanging="360"/>
      </w:pPr>
      <w:rPr>
        <w:rFonts w:ascii="Wingdings" w:hAnsi="Wingdings" w:hint="default"/>
      </w:rPr>
    </w:lvl>
    <w:lvl w:ilvl="6" w:tplc="240C0001" w:tentative="1">
      <w:start w:val="1"/>
      <w:numFmt w:val="bullet"/>
      <w:lvlText w:val=""/>
      <w:lvlJc w:val="left"/>
      <w:pPr>
        <w:ind w:left="5760" w:hanging="360"/>
      </w:pPr>
      <w:rPr>
        <w:rFonts w:ascii="Symbol" w:hAnsi="Symbol" w:hint="default"/>
      </w:rPr>
    </w:lvl>
    <w:lvl w:ilvl="7" w:tplc="240C0003" w:tentative="1">
      <w:start w:val="1"/>
      <w:numFmt w:val="bullet"/>
      <w:lvlText w:val="o"/>
      <w:lvlJc w:val="left"/>
      <w:pPr>
        <w:ind w:left="6480" w:hanging="360"/>
      </w:pPr>
      <w:rPr>
        <w:rFonts w:ascii="Courier New" w:hAnsi="Courier New" w:cs="Courier New" w:hint="default"/>
      </w:rPr>
    </w:lvl>
    <w:lvl w:ilvl="8" w:tplc="240C0005" w:tentative="1">
      <w:start w:val="1"/>
      <w:numFmt w:val="bullet"/>
      <w:lvlText w:val=""/>
      <w:lvlJc w:val="left"/>
      <w:pPr>
        <w:ind w:left="7200" w:hanging="360"/>
      </w:pPr>
      <w:rPr>
        <w:rFonts w:ascii="Wingdings" w:hAnsi="Wingdings" w:hint="default"/>
      </w:rPr>
    </w:lvl>
  </w:abstractNum>
  <w:abstractNum w:abstractNumId="12">
    <w:nsid w:val="2F85400B"/>
    <w:multiLevelType w:val="hybridMultilevel"/>
    <w:tmpl w:val="2B629B3C"/>
    <w:lvl w:ilvl="0" w:tplc="6BB444C4">
      <w:start w:val="1"/>
      <w:numFmt w:val="bullet"/>
      <w:lvlText w:val=""/>
      <w:lvlJc w:val="left"/>
      <w:pPr>
        <w:ind w:left="1080" w:hanging="360"/>
      </w:pPr>
      <w:rPr>
        <w:rFonts w:ascii="Symbol" w:hAnsi="Symbol" w:hint="default"/>
      </w:rPr>
    </w:lvl>
    <w:lvl w:ilvl="1" w:tplc="A7D29C4C" w:tentative="1">
      <w:start w:val="1"/>
      <w:numFmt w:val="bullet"/>
      <w:lvlText w:val="o"/>
      <w:lvlJc w:val="left"/>
      <w:pPr>
        <w:ind w:left="1800" w:hanging="360"/>
      </w:pPr>
      <w:rPr>
        <w:rFonts w:ascii="Courier New" w:hAnsi="Courier New" w:cs="Courier New" w:hint="default"/>
      </w:rPr>
    </w:lvl>
    <w:lvl w:ilvl="2" w:tplc="93AE01A2" w:tentative="1">
      <w:start w:val="1"/>
      <w:numFmt w:val="bullet"/>
      <w:lvlText w:val=""/>
      <w:lvlJc w:val="left"/>
      <w:pPr>
        <w:ind w:left="2520" w:hanging="360"/>
      </w:pPr>
      <w:rPr>
        <w:rFonts w:ascii="Wingdings" w:hAnsi="Wingdings" w:hint="default"/>
      </w:rPr>
    </w:lvl>
    <w:lvl w:ilvl="3" w:tplc="E1A4CDFE" w:tentative="1">
      <w:start w:val="1"/>
      <w:numFmt w:val="bullet"/>
      <w:lvlText w:val=""/>
      <w:lvlJc w:val="left"/>
      <w:pPr>
        <w:ind w:left="3240" w:hanging="360"/>
      </w:pPr>
      <w:rPr>
        <w:rFonts w:ascii="Symbol" w:hAnsi="Symbol" w:hint="default"/>
      </w:rPr>
    </w:lvl>
    <w:lvl w:ilvl="4" w:tplc="16007CE6" w:tentative="1">
      <w:start w:val="1"/>
      <w:numFmt w:val="bullet"/>
      <w:lvlText w:val="o"/>
      <w:lvlJc w:val="left"/>
      <w:pPr>
        <w:ind w:left="3960" w:hanging="360"/>
      </w:pPr>
      <w:rPr>
        <w:rFonts w:ascii="Courier New" w:hAnsi="Courier New" w:cs="Courier New" w:hint="default"/>
      </w:rPr>
    </w:lvl>
    <w:lvl w:ilvl="5" w:tplc="110C51CC" w:tentative="1">
      <w:start w:val="1"/>
      <w:numFmt w:val="bullet"/>
      <w:lvlText w:val=""/>
      <w:lvlJc w:val="left"/>
      <w:pPr>
        <w:ind w:left="4680" w:hanging="360"/>
      </w:pPr>
      <w:rPr>
        <w:rFonts w:ascii="Wingdings" w:hAnsi="Wingdings" w:hint="default"/>
      </w:rPr>
    </w:lvl>
    <w:lvl w:ilvl="6" w:tplc="63C29AF6" w:tentative="1">
      <w:start w:val="1"/>
      <w:numFmt w:val="bullet"/>
      <w:lvlText w:val=""/>
      <w:lvlJc w:val="left"/>
      <w:pPr>
        <w:ind w:left="5400" w:hanging="360"/>
      </w:pPr>
      <w:rPr>
        <w:rFonts w:ascii="Symbol" w:hAnsi="Symbol" w:hint="default"/>
      </w:rPr>
    </w:lvl>
    <w:lvl w:ilvl="7" w:tplc="7E726200" w:tentative="1">
      <w:start w:val="1"/>
      <w:numFmt w:val="bullet"/>
      <w:lvlText w:val="o"/>
      <w:lvlJc w:val="left"/>
      <w:pPr>
        <w:ind w:left="6120" w:hanging="360"/>
      </w:pPr>
      <w:rPr>
        <w:rFonts w:ascii="Courier New" w:hAnsi="Courier New" w:cs="Courier New" w:hint="default"/>
      </w:rPr>
    </w:lvl>
    <w:lvl w:ilvl="8" w:tplc="1DF4789C" w:tentative="1">
      <w:start w:val="1"/>
      <w:numFmt w:val="bullet"/>
      <w:lvlText w:val=""/>
      <w:lvlJc w:val="left"/>
      <w:pPr>
        <w:ind w:left="6840" w:hanging="360"/>
      </w:pPr>
      <w:rPr>
        <w:rFonts w:ascii="Wingdings" w:hAnsi="Wingdings" w:hint="default"/>
      </w:rPr>
    </w:lvl>
  </w:abstractNum>
  <w:abstractNum w:abstractNumId="13">
    <w:nsid w:val="33267E59"/>
    <w:multiLevelType w:val="hybridMultilevel"/>
    <w:tmpl w:val="DCE4BD20"/>
    <w:lvl w:ilvl="0" w:tplc="322C08C6">
      <w:start w:val="1"/>
      <w:numFmt w:val="upperRoman"/>
      <w:lvlText w:val="%1."/>
      <w:lvlJc w:val="left"/>
      <w:pPr>
        <w:ind w:left="1146" w:hanging="720"/>
      </w:pPr>
      <w:rPr>
        <w:rFonts w:hint="default"/>
      </w:rPr>
    </w:lvl>
    <w:lvl w:ilvl="1" w:tplc="240C0019" w:tentative="1">
      <w:start w:val="1"/>
      <w:numFmt w:val="lowerLetter"/>
      <w:lvlText w:val="%2."/>
      <w:lvlJc w:val="left"/>
      <w:pPr>
        <w:ind w:left="1506" w:hanging="360"/>
      </w:pPr>
    </w:lvl>
    <w:lvl w:ilvl="2" w:tplc="240C001B" w:tentative="1">
      <w:start w:val="1"/>
      <w:numFmt w:val="lowerRoman"/>
      <w:lvlText w:val="%3."/>
      <w:lvlJc w:val="right"/>
      <w:pPr>
        <w:ind w:left="2226" w:hanging="180"/>
      </w:pPr>
    </w:lvl>
    <w:lvl w:ilvl="3" w:tplc="240C000F" w:tentative="1">
      <w:start w:val="1"/>
      <w:numFmt w:val="decimal"/>
      <w:lvlText w:val="%4."/>
      <w:lvlJc w:val="left"/>
      <w:pPr>
        <w:ind w:left="2946" w:hanging="360"/>
      </w:pPr>
    </w:lvl>
    <w:lvl w:ilvl="4" w:tplc="240C0019" w:tentative="1">
      <w:start w:val="1"/>
      <w:numFmt w:val="lowerLetter"/>
      <w:lvlText w:val="%5."/>
      <w:lvlJc w:val="left"/>
      <w:pPr>
        <w:ind w:left="3666" w:hanging="360"/>
      </w:pPr>
    </w:lvl>
    <w:lvl w:ilvl="5" w:tplc="240C001B" w:tentative="1">
      <w:start w:val="1"/>
      <w:numFmt w:val="lowerRoman"/>
      <w:lvlText w:val="%6."/>
      <w:lvlJc w:val="right"/>
      <w:pPr>
        <w:ind w:left="4386" w:hanging="180"/>
      </w:pPr>
    </w:lvl>
    <w:lvl w:ilvl="6" w:tplc="240C000F" w:tentative="1">
      <w:start w:val="1"/>
      <w:numFmt w:val="decimal"/>
      <w:lvlText w:val="%7."/>
      <w:lvlJc w:val="left"/>
      <w:pPr>
        <w:ind w:left="5106" w:hanging="360"/>
      </w:pPr>
    </w:lvl>
    <w:lvl w:ilvl="7" w:tplc="240C0019" w:tentative="1">
      <w:start w:val="1"/>
      <w:numFmt w:val="lowerLetter"/>
      <w:lvlText w:val="%8."/>
      <w:lvlJc w:val="left"/>
      <w:pPr>
        <w:ind w:left="5826" w:hanging="360"/>
      </w:pPr>
    </w:lvl>
    <w:lvl w:ilvl="8" w:tplc="240C001B" w:tentative="1">
      <w:start w:val="1"/>
      <w:numFmt w:val="lowerRoman"/>
      <w:lvlText w:val="%9."/>
      <w:lvlJc w:val="right"/>
      <w:pPr>
        <w:ind w:left="6546" w:hanging="180"/>
      </w:pPr>
    </w:lvl>
  </w:abstractNum>
  <w:abstractNum w:abstractNumId="14">
    <w:nsid w:val="33310C8A"/>
    <w:multiLevelType w:val="hybridMultilevel"/>
    <w:tmpl w:val="58066680"/>
    <w:lvl w:ilvl="0" w:tplc="B4500AFE">
      <w:start w:val="1"/>
      <w:numFmt w:val="bullet"/>
      <w:pStyle w:val="ListBullet2"/>
      <w:lvlText w:val=""/>
      <w:lvlJc w:val="left"/>
      <w:pPr>
        <w:ind w:left="1854" w:hanging="360"/>
      </w:pPr>
      <w:rPr>
        <w:rFonts w:ascii="Symbol" w:hAnsi="Symbol" w:hint="default"/>
      </w:rPr>
    </w:lvl>
    <w:lvl w:ilvl="1" w:tplc="240C0003" w:tentative="1">
      <w:start w:val="1"/>
      <w:numFmt w:val="bullet"/>
      <w:lvlText w:val="o"/>
      <w:lvlJc w:val="left"/>
      <w:pPr>
        <w:ind w:left="2574" w:hanging="360"/>
      </w:pPr>
      <w:rPr>
        <w:rFonts w:ascii="Courier New" w:hAnsi="Courier New" w:cs="Courier New" w:hint="default"/>
      </w:rPr>
    </w:lvl>
    <w:lvl w:ilvl="2" w:tplc="240C0005" w:tentative="1">
      <w:start w:val="1"/>
      <w:numFmt w:val="bullet"/>
      <w:lvlText w:val=""/>
      <w:lvlJc w:val="left"/>
      <w:pPr>
        <w:ind w:left="3294" w:hanging="360"/>
      </w:pPr>
      <w:rPr>
        <w:rFonts w:ascii="Wingdings" w:hAnsi="Wingdings" w:hint="default"/>
      </w:rPr>
    </w:lvl>
    <w:lvl w:ilvl="3" w:tplc="240C0001" w:tentative="1">
      <w:start w:val="1"/>
      <w:numFmt w:val="bullet"/>
      <w:lvlText w:val=""/>
      <w:lvlJc w:val="left"/>
      <w:pPr>
        <w:ind w:left="4014" w:hanging="360"/>
      </w:pPr>
      <w:rPr>
        <w:rFonts w:ascii="Symbol" w:hAnsi="Symbol" w:hint="default"/>
      </w:rPr>
    </w:lvl>
    <w:lvl w:ilvl="4" w:tplc="240C0003" w:tentative="1">
      <w:start w:val="1"/>
      <w:numFmt w:val="bullet"/>
      <w:lvlText w:val="o"/>
      <w:lvlJc w:val="left"/>
      <w:pPr>
        <w:ind w:left="4734" w:hanging="360"/>
      </w:pPr>
      <w:rPr>
        <w:rFonts w:ascii="Courier New" w:hAnsi="Courier New" w:cs="Courier New" w:hint="default"/>
      </w:rPr>
    </w:lvl>
    <w:lvl w:ilvl="5" w:tplc="240C0005" w:tentative="1">
      <w:start w:val="1"/>
      <w:numFmt w:val="bullet"/>
      <w:lvlText w:val=""/>
      <w:lvlJc w:val="left"/>
      <w:pPr>
        <w:ind w:left="5454" w:hanging="360"/>
      </w:pPr>
      <w:rPr>
        <w:rFonts w:ascii="Wingdings" w:hAnsi="Wingdings" w:hint="default"/>
      </w:rPr>
    </w:lvl>
    <w:lvl w:ilvl="6" w:tplc="240C0001" w:tentative="1">
      <w:start w:val="1"/>
      <w:numFmt w:val="bullet"/>
      <w:lvlText w:val=""/>
      <w:lvlJc w:val="left"/>
      <w:pPr>
        <w:ind w:left="6174" w:hanging="360"/>
      </w:pPr>
      <w:rPr>
        <w:rFonts w:ascii="Symbol" w:hAnsi="Symbol" w:hint="default"/>
      </w:rPr>
    </w:lvl>
    <w:lvl w:ilvl="7" w:tplc="240C0003" w:tentative="1">
      <w:start w:val="1"/>
      <w:numFmt w:val="bullet"/>
      <w:lvlText w:val="o"/>
      <w:lvlJc w:val="left"/>
      <w:pPr>
        <w:ind w:left="6894" w:hanging="360"/>
      </w:pPr>
      <w:rPr>
        <w:rFonts w:ascii="Courier New" w:hAnsi="Courier New" w:cs="Courier New" w:hint="default"/>
      </w:rPr>
    </w:lvl>
    <w:lvl w:ilvl="8" w:tplc="240C0005" w:tentative="1">
      <w:start w:val="1"/>
      <w:numFmt w:val="bullet"/>
      <w:lvlText w:val=""/>
      <w:lvlJc w:val="left"/>
      <w:pPr>
        <w:ind w:left="7614" w:hanging="360"/>
      </w:pPr>
      <w:rPr>
        <w:rFonts w:ascii="Wingdings" w:hAnsi="Wingdings" w:hint="default"/>
      </w:rPr>
    </w:lvl>
  </w:abstractNum>
  <w:abstractNum w:abstractNumId="15">
    <w:nsid w:val="337010C4"/>
    <w:multiLevelType w:val="hybridMultilevel"/>
    <w:tmpl w:val="BF7C705E"/>
    <w:lvl w:ilvl="0" w:tplc="B1B4B90E">
      <w:start w:val="1"/>
      <w:numFmt w:val="upperRoman"/>
      <w:lvlText w:val="%1."/>
      <w:lvlJc w:val="left"/>
      <w:pPr>
        <w:ind w:left="1440" w:hanging="720"/>
      </w:pPr>
      <w:rPr>
        <w:rFonts w:hint="default"/>
      </w:rPr>
    </w:lvl>
    <w:lvl w:ilvl="1" w:tplc="240C0019" w:tentative="1">
      <w:start w:val="1"/>
      <w:numFmt w:val="lowerLetter"/>
      <w:lvlText w:val="%2."/>
      <w:lvlJc w:val="left"/>
      <w:pPr>
        <w:ind w:left="1800" w:hanging="360"/>
      </w:pPr>
    </w:lvl>
    <w:lvl w:ilvl="2" w:tplc="240C001B" w:tentative="1">
      <w:start w:val="1"/>
      <w:numFmt w:val="lowerRoman"/>
      <w:lvlText w:val="%3."/>
      <w:lvlJc w:val="right"/>
      <w:pPr>
        <w:ind w:left="2520" w:hanging="180"/>
      </w:pPr>
    </w:lvl>
    <w:lvl w:ilvl="3" w:tplc="240C000F" w:tentative="1">
      <w:start w:val="1"/>
      <w:numFmt w:val="decimal"/>
      <w:lvlText w:val="%4."/>
      <w:lvlJc w:val="left"/>
      <w:pPr>
        <w:ind w:left="3240" w:hanging="360"/>
      </w:pPr>
    </w:lvl>
    <w:lvl w:ilvl="4" w:tplc="240C0019" w:tentative="1">
      <w:start w:val="1"/>
      <w:numFmt w:val="lowerLetter"/>
      <w:lvlText w:val="%5."/>
      <w:lvlJc w:val="left"/>
      <w:pPr>
        <w:ind w:left="3960" w:hanging="360"/>
      </w:pPr>
    </w:lvl>
    <w:lvl w:ilvl="5" w:tplc="240C001B" w:tentative="1">
      <w:start w:val="1"/>
      <w:numFmt w:val="lowerRoman"/>
      <w:lvlText w:val="%6."/>
      <w:lvlJc w:val="right"/>
      <w:pPr>
        <w:ind w:left="4680" w:hanging="180"/>
      </w:pPr>
    </w:lvl>
    <w:lvl w:ilvl="6" w:tplc="240C000F" w:tentative="1">
      <w:start w:val="1"/>
      <w:numFmt w:val="decimal"/>
      <w:lvlText w:val="%7."/>
      <w:lvlJc w:val="left"/>
      <w:pPr>
        <w:ind w:left="5400" w:hanging="360"/>
      </w:pPr>
    </w:lvl>
    <w:lvl w:ilvl="7" w:tplc="240C0019" w:tentative="1">
      <w:start w:val="1"/>
      <w:numFmt w:val="lowerLetter"/>
      <w:lvlText w:val="%8."/>
      <w:lvlJc w:val="left"/>
      <w:pPr>
        <w:ind w:left="6120" w:hanging="360"/>
      </w:pPr>
    </w:lvl>
    <w:lvl w:ilvl="8" w:tplc="240C001B" w:tentative="1">
      <w:start w:val="1"/>
      <w:numFmt w:val="lowerRoman"/>
      <w:lvlText w:val="%9."/>
      <w:lvlJc w:val="right"/>
      <w:pPr>
        <w:ind w:left="6840" w:hanging="180"/>
      </w:pPr>
    </w:lvl>
  </w:abstractNum>
  <w:abstractNum w:abstractNumId="16">
    <w:nsid w:val="34D469DC"/>
    <w:multiLevelType w:val="hybridMultilevel"/>
    <w:tmpl w:val="EB524522"/>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Times New Roman"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Times New Roman"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Times New Roman" w:hint="default"/>
      </w:rPr>
    </w:lvl>
    <w:lvl w:ilvl="8" w:tplc="FFFFFFFF">
      <w:start w:val="1"/>
      <w:numFmt w:val="bullet"/>
      <w:lvlText w:val=""/>
      <w:lvlJc w:val="left"/>
      <w:pPr>
        <w:ind w:left="6840" w:hanging="360"/>
      </w:pPr>
      <w:rPr>
        <w:rFonts w:ascii="Wingdings" w:hAnsi="Wingdings" w:hint="default"/>
      </w:rPr>
    </w:lvl>
  </w:abstractNum>
  <w:abstractNum w:abstractNumId="17">
    <w:nsid w:val="387B08E5"/>
    <w:multiLevelType w:val="hybridMultilevel"/>
    <w:tmpl w:val="B1045B4C"/>
    <w:lvl w:ilvl="0" w:tplc="FFFFFFFF">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8">
    <w:nsid w:val="3C2F24E1"/>
    <w:multiLevelType w:val="hybridMultilevel"/>
    <w:tmpl w:val="21645F04"/>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19">
    <w:nsid w:val="3E127629"/>
    <w:multiLevelType w:val="hybridMultilevel"/>
    <w:tmpl w:val="B26693AA"/>
    <w:lvl w:ilvl="0" w:tplc="04090013">
      <w:start w:val="1"/>
      <w:numFmt w:val="upperRoman"/>
      <w:lvlText w:val="%1."/>
      <w:lvlJc w:val="right"/>
      <w:pPr>
        <w:ind w:left="720" w:hanging="360"/>
      </w:pPr>
    </w:lvl>
    <w:lvl w:ilvl="1" w:tplc="240C0019" w:tentative="1">
      <w:start w:val="1"/>
      <w:numFmt w:val="lowerLetter"/>
      <w:lvlText w:val="%2."/>
      <w:lvlJc w:val="left"/>
      <w:pPr>
        <w:ind w:left="1440" w:hanging="360"/>
      </w:pPr>
    </w:lvl>
    <w:lvl w:ilvl="2" w:tplc="240C001B" w:tentative="1">
      <w:start w:val="1"/>
      <w:numFmt w:val="lowerRoman"/>
      <w:lvlText w:val="%3."/>
      <w:lvlJc w:val="right"/>
      <w:pPr>
        <w:ind w:left="2160" w:hanging="180"/>
      </w:pPr>
    </w:lvl>
    <w:lvl w:ilvl="3" w:tplc="240C000F" w:tentative="1">
      <w:start w:val="1"/>
      <w:numFmt w:val="decimal"/>
      <w:lvlText w:val="%4."/>
      <w:lvlJc w:val="left"/>
      <w:pPr>
        <w:ind w:left="2880" w:hanging="360"/>
      </w:pPr>
    </w:lvl>
    <w:lvl w:ilvl="4" w:tplc="240C0019" w:tentative="1">
      <w:start w:val="1"/>
      <w:numFmt w:val="lowerLetter"/>
      <w:lvlText w:val="%5."/>
      <w:lvlJc w:val="left"/>
      <w:pPr>
        <w:ind w:left="3600" w:hanging="360"/>
      </w:pPr>
    </w:lvl>
    <w:lvl w:ilvl="5" w:tplc="240C001B" w:tentative="1">
      <w:start w:val="1"/>
      <w:numFmt w:val="lowerRoman"/>
      <w:lvlText w:val="%6."/>
      <w:lvlJc w:val="right"/>
      <w:pPr>
        <w:ind w:left="4320" w:hanging="180"/>
      </w:pPr>
    </w:lvl>
    <w:lvl w:ilvl="6" w:tplc="240C000F" w:tentative="1">
      <w:start w:val="1"/>
      <w:numFmt w:val="decimal"/>
      <w:lvlText w:val="%7."/>
      <w:lvlJc w:val="left"/>
      <w:pPr>
        <w:ind w:left="5040" w:hanging="360"/>
      </w:pPr>
    </w:lvl>
    <w:lvl w:ilvl="7" w:tplc="240C0019" w:tentative="1">
      <w:start w:val="1"/>
      <w:numFmt w:val="lowerLetter"/>
      <w:lvlText w:val="%8."/>
      <w:lvlJc w:val="left"/>
      <w:pPr>
        <w:ind w:left="5760" w:hanging="360"/>
      </w:pPr>
    </w:lvl>
    <w:lvl w:ilvl="8" w:tplc="240C001B" w:tentative="1">
      <w:start w:val="1"/>
      <w:numFmt w:val="lowerRoman"/>
      <w:lvlText w:val="%9."/>
      <w:lvlJc w:val="right"/>
      <w:pPr>
        <w:ind w:left="6480" w:hanging="180"/>
      </w:pPr>
    </w:lvl>
  </w:abstractNum>
  <w:abstractNum w:abstractNumId="20">
    <w:nsid w:val="3F0A275E"/>
    <w:multiLevelType w:val="multilevel"/>
    <w:tmpl w:val="B0D6A8B2"/>
    <w:lvl w:ilvl="0">
      <w:start w:val="1"/>
      <w:numFmt w:val="decimal"/>
      <w:lvlText w:val="%1."/>
      <w:lvlJc w:val="left"/>
      <w:pPr>
        <w:ind w:left="1080" w:hanging="360"/>
      </w:pPr>
      <w:rPr>
        <w:rFonts w:hint="default"/>
      </w:rPr>
    </w:lvl>
    <w:lvl w:ilvl="1">
      <w:start w:val="1"/>
      <w:numFmt w:val="decimal"/>
      <w:isLgl/>
      <w:lvlText w:val="%1.%2"/>
      <w:lvlJc w:val="left"/>
      <w:pPr>
        <w:ind w:left="1370" w:hanging="585"/>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060" w:hanging="1080"/>
      </w:pPr>
      <w:rPr>
        <w:rFonts w:hint="default"/>
      </w:rPr>
    </w:lvl>
    <w:lvl w:ilvl="5">
      <w:start w:val="1"/>
      <w:numFmt w:val="decimal"/>
      <w:isLgl/>
      <w:lvlText w:val="%1.%2.%3.%4.%5.%6"/>
      <w:lvlJc w:val="left"/>
      <w:pPr>
        <w:ind w:left="2125" w:hanging="1080"/>
      </w:pPr>
      <w:rPr>
        <w:rFonts w:hint="default"/>
      </w:rPr>
    </w:lvl>
    <w:lvl w:ilvl="6">
      <w:start w:val="1"/>
      <w:numFmt w:val="decimal"/>
      <w:isLgl/>
      <w:lvlText w:val="%1.%2.%3.%4.%5.%6.%7"/>
      <w:lvlJc w:val="left"/>
      <w:pPr>
        <w:ind w:left="2550" w:hanging="1440"/>
      </w:pPr>
      <w:rPr>
        <w:rFonts w:hint="default"/>
      </w:rPr>
    </w:lvl>
    <w:lvl w:ilvl="7">
      <w:start w:val="1"/>
      <w:numFmt w:val="decimal"/>
      <w:isLgl/>
      <w:lvlText w:val="%1.%2.%3.%4.%5.%6.%7.%8"/>
      <w:lvlJc w:val="left"/>
      <w:pPr>
        <w:ind w:left="2615" w:hanging="1440"/>
      </w:pPr>
      <w:rPr>
        <w:rFonts w:hint="default"/>
      </w:rPr>
    </w:lvl>
    <w:lvl w:ilvl="8">
      <w:start w:val="1"/>
      <w:numFmt w:val="decimal"/>
      <w:isLgl/>
      <w:lvlText w:val="%1.%2.%3.%4.%5.%6.%7.%8.%9"/>
      <w:lvlJc w:val="left"/>
      <w:pPr>
        <w:ind w:left="3040" w:hanging="1800"/>
      </w:pPr>
      <w:rPr>
        <w:rFonts w:hint="default"/>
      </w:rPr>
    </w:lvl>
  </w:abstractNum>
  <w:abstractNum w:abstractNumId="21">
    <w:nsid w:val="415E6FDF"/>
    <w:multiLevelType w:val="hybridMultilevel"/>
    <w:tmpl w:val="0E7AD424"/>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22">
    <w:nsid w:val="42557E6D"/>
    <w:multiLevelType w:val="hybridMultilevel"/>
    <w:tmpl w:val="434879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43293BDE"/>
    <w:multiLevelType w:val="hybridMultilevel"/>
    <w:tmpl w:val="F68035BA"/>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24">
    <w:nsid w:val="46E87457"/>
    <w:multiLevelType w:val="hybridMultilevel"/>
    <w:tmpl w:val="8460E464"/>
    <w:lvl w:ilvl="0" w:tplc="3078D97A">
      <w:start w:val="1"/>
      <w:numFmt w:val="decimal"/>
      <w:lvlText w:val="%1."/>
      <w:lvlJc w:val="left"/>
      <w:pPr>
        <w:ind w:left="720" w:hanging="360"/>
      </w:pPr>
      <w:rPr>
        <w:i w:val="0"/>
      </w:rPr>
    </w:lvl>
    <w:lvl w:ilvl="1" w:tplc="D3F0336E" w:tentative="1">
      <w:start w:val="1"/>
      <w:numFmt w:val="lowerLetter"/>
      <w:lvlText w:val="%2."/>
      <w:lvlJc w:val="left"/>
      <w:pPr>
        <w:ind w:left="1440" w:hanging="360"/>
      </w:pPr>
    </w:lvl>
    <w:lvl w:ilvl="2" w:tplc="8D709B0A" w:tentative="1">
      <w:start w:val="1"/>
      <w:numFmt w:val="lowerRoman"/>
      <w:lvlText w:val="%3."/>
      <w:lvlJc w:val="right"/>
      <w:pPr>
        <w:ind w:left="2160" w:hanging="180"/>
      </w:pPr>
    </w:lvl>
    <w:lvl w:ilvl="3" w:tplc="51E4E772" w:tentative="1">
      <w:start w:val="1"/>
      <w:numFmt w:val="decimal"/>
      <w:lvlText w:val="%4."/>
      <w:lvlJc w:val="left"/>
      <w:pPr>
        <w:ind w:left="2880" w:hanging="360"/>
      </w:pPr>
    </w:lvl>
    <w:lvl w:ilvl="4" w:tplc="9530B90E" w:tentative="1">
      <w:start w:val="1"/>
      <w:numFmt w:val="lowerLetter"/>
      <w:lvlText w:val="%5."/>
      <w:lvlJc w:val="left"/>
      <w:pPr>
        <w:ind w:left="3600" w:hanging="360"/>
      </w:pPr>
    </w:lvl>
    <w:lvl w:ilvl="5" w:tplc="C06C64C4" w:tentative="1">
      <w:start w:val="1"/>
      <w:numFmt w:val="lowerRoman"/>
      <w:lvlText w:val="%6."/>
      <w:lvlJc w:val="right"/>
      <w:pPr>
        <w:ind w:left="4320" w:hanging="180"/>
      </w:pPr>
    </w:lvl>
    <w:lvl w:ilvl="6" w:tplc="53B6D242" w:tentative="1">
      <w:start w:val="1"/>
      <w:numFmt w:val="decimal"/>
      <w:lvlText w:val="%7."/>
      <w:lvlJc w:val="left"/>
      <w:pPr>
        <w:ind w:left="5040" w:hanging="360"/>
      </w:pPr>
    </w:lvl>
    <w:lvl w:ilvl="7" w:tplc="A7144AD4" w:tentative="1">
      <w:start w:val="1"/>
      <w:numFmt w:val="lowerLetter"/>
      <w:lvlText w:val="%8."/>
      <w:lvlJc w:val="left"/>
      <w:pPr>
        <w:ind w:left="5760" w:hanging="360"/>
      </w:pPr>
    </w:lvl>
    <w:lvl w:ilvl="8" w:tplc="39B8AF28" w:tentative="1">
      <w:start w:val="1"/>
      <w:numFmt w:val="lowerRoman"/>
      <w:lvlText w:val="%9."/>
      <w:lvlJc w:val="right"/>
      <w:pPr>
        <w:ind w:left="6480" w:hanging="180"/>
      </w:pPr>
    </w:lvl>
  </w:abstractNum>
  <w:abstractNum w:abstractNumId="25">
    <w:nsid w:val="4C0D575A"/>
    <w:multiLevelType w:val="hybridMultilevel"/>
    <w:tmpl w:val="C662185A"/>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26">
    <w:nsid w:val="51A459F2"/>
    <w:multiLevelType w:val="hybridMultilevel"/>
    <w:tmpl w:val="324883B4"/>
    <w:lvl w:ilvl="0" w:tplc="240C0001">
      <w:start w:val="1"/>
      <w:numFmt w:val="bullet"/>
      <w:lvlText w:val=""/>
      <w:lvlJc w:val="left"/>
      <w:pPr>
        <w:ind w:left="720" w:hanging="360"/>
      </w:pPr>
      <w:rPr>
        <w:rFonts w:ascii="Symbol" w:hAnsi="Symbol" w:hint="default"/>
      </w:rPr>
    </w:lvl>
    <w:lvl w:ilvl="1" w:tplc="240C0003">
      <w:start w:val="1"/>
      <w:numFmt w:val="bullet"/>
      <w:lvlText w:val="o"/>
      <w:lvlJc w:val="left"/>
      <w:pPr>
        <w:ind w:left="1440" w:hanging="360"/>
      </w:pPr>
      <w:rPr>
        <w:rFonts w:ascii="Courier New" w:hAnsi="Courier New" w:cs="Courier New" w:hint="default"/>
      </w:rPr>
    </w:lvl>
    <w:lvl w:ilvl="2" w:tplc="240C0005">
      <w:start w:val="1"/>
      <w:numFmt w:val="bullet"/>
      <w:lvlText w:val=""/>
      <w:lvlJc w:val="left"/>
      <w:pPr>
        <w:ind w:left="2160" w:hanging="360"/>
      </w:pPr>
      <w:rPr>
        <w:rFonts w:ascii="Wingdings" w:hAnsi="Wingdings" w:hint="default"/>
      </w:rPr>
    </w:lvl>
    <w:lvl w:ilvl="3" w:tplc="240C0001">
      <w:start w:val="1"/>
      <w:numFmt w:val="bullet"/>
      <w:lvlText w:val=""/>
      <w:lvlJc w:val="left"/>
      <w:pPr>
        <w:ind w:left="2880" w:hanging="360"/>
      </w:pPr>
      <w:rPr>
        <w:rFonts w:ascii="Symbol" w:hAnsi="Symbol" w:hint="default"/>
      </w:rPr>
    </w:lvl>
    <w:lvl w:ilvl="4" w:tplc="240C0003">
      <w:start w:val="1"/>
      <w:numFmt w:val="bullet"/>
      <w:lvlText w:val="o"/>
      <w:lvlJc w:val="left"/>
      <w:pPr>
        <w:ind w:left="3600" w:hanging="360"/>
      </w:pPr>
      <w:rPr>
        <w:rFonts w:ascii="Courier New" w:hAnsi="Courier New" w:cs="Courier New" w:hint="default"/>
      </w:rPr>
    </w:lvl>
    <w:lvl w:ilvl="5" w:tplc="240C0005">
      <w:start w:val="1"/>
      <w:numFmt w:val="bullet"/>
      <w:lvlText w:val=""/>
      <w:lvlJc w:val="left"/>
      <w:pPr>
        <w:ind w:left="4320" w:hanging="360"/>
      </w:pPr>
      <w:rPr>
        <w:rFonts w:ascii="Wingdings" w:hAnsi="Wingdings" w:hint="default"/>
      </w:rPr>
    </w:lvl>
    <w:lvl w:ilvl="6" w:tplc="240C0001">
      <w:start w:val="1"/>
      <w:numFmt w:val="bullet"/>
      <w:lvlText w:val=""/>
      <w:lvlJc w:val="left"/>
      <w:pPr>
        <w:ind w:left="5040" w:hanging="360"/>
      </w:pPr>
      <w:rPr>
        <w:rFonts w:ascii="Symbol" w:hAnsi="Symbol" w:hint="default"/>
      </w:rPr>
    </w:lvl>
    <w:lvl w:ilvl="7" w:tplc="240C0003">
      <w:start w:val="1"/>
      <w:numFmt w:val="bullet"/>
      <w:lvlText w:val="o"/>
      <w:lvlJc w:val="left"/>
      <w:pPr>
        <w:ind w:left="5760" w:hanging="360"/>
      </w:pPr>
      <w:rPr>
        <w:rFonts w:ascii="Courier New" w:hAnsi="Courier New" w:cs="Courier New" w:hint="default"/>
      </w:rPr>
    </w:lvl>
    <w:lvl w:ilvl="8" w:tplc="240C0005">
      <w:start w:val="1"/>
      <w:numFmt w:val="bullet"/>
      <w:lvlText w:val=""/>
      <w:lvlJc w:val="left"/>
      <w:pPr>
        <w:ind w:left="6480" w:hanging="360"/>
      </w:pPr>
      <w:rPr>
        <w:rFonts w:ascii="Wingdings" w:hAnsi="Wingdings" w:hint="default"/>
      </w:rPr>
    </w:lvl>
  </w:abstractNum>
  <w:abstractNum w:abstractNumId="27">
    <w:nsid w:val="51C000A8"/>
    <w:multiLevelType w:val="hybridMultilevel"/>
    <w:tmpl w:val="977E5014"/>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28">
    <w:nsid w:val="534D67C6"/>
    <w:multiLevelType w:val="hybridMultilevel"/>
    <w:tmpl w:val="0AD4A7F8"/>
    <w:lvl w:ilvl="0" w:tplc="3E7467D0">
      <w:start w:val="1"/>
      <w:numFmt w:val="upperRoman"/>
      <w:lvlText w:val="%1."/>
      <w:lvlJc w:val="left"/>
      <w:pPr>
        <w:ind w:left="1440" w:hanging="720"/>
      </w:pPr>
      <w:rPr>
        <w:rFonts w:hint="default"/>
      </w:rPr>
    </w:lvl>
    <w:lvl w:ilvl="1" w:tplc="240C0019" w:tentative="1">
      <w:start w:val="1"/>
      <w:numFmt w:val="lowerLetter"/>
      <w:lvlText w:val="%2."/>
      <w:lvlJc w:val="left"/>
      <w:pPr>
        <w:ind w:left="1800" w:hanging="360"/>
      </w:pPr>
    </w:lvl>
    <w:lvl w:ilvl="2" w:tplc="240C001B" w:tentative="1">
      <w:start w:val="1"/>
      <w:numFmt w:val="lowerRoman"/>
      <w:lvlText w:val="%3."/>
      <w:lvlJc w:val="right"/>
      <w:pPr>
        <w:ind w:left="2520" w:hanging="180"/>
      </w:pPr>
    </w:lvl>
    <w:lvl w:ilvl="3" w:tplc="240C000F" w:tentative="1">
      <w:start w:val="1"/>
      <w:numFmt w:val="decimal"/>
      <w:lvlText w:val="%4."/>
      <w:lvlJc w:val="left"/>
      <w:pPr>
        <w:ind w:left="3240" w:hanging="360"/>
      </w:pPr>
    </w:lvl>
    <w:lvl w:ilvl="4" w:tplc="240C0019" w:tentative="1">
      <w:start w:val="1"/>
      <w:numFmt w:val="lowerLetter"/>
      <w:lvlText w:val="%5."/>
      <w:lvlJc w:val="left"/>
      <w:pPr>
        <w:ind w:left="3960" w:hanging="360"/>
      </w:pPr>
    </w:lvl>
    <w:lvl w:ilvl="5" w:tplc="240C001B" w:tentative="1">
      <w:start w:val="1"/>
      <w:numFmt w:val="lowerRoman"/>
      <w:lvlText w:val="%6."/>
      <w:lvlJc w:val="right"/>
      <w:pPr>
        <w:ind w:left="4680" w:hanging="180"/>
      </w:pPr>
    </w:lvl>
    <w:lvl w:ilvl="6" w:tplc="240C000F" w:tentative="1">
      <w:start w:val="1"/>
      <w:numFmt w:val="decimal"/>
      <w:lvlText w:val="%7."/>
      <w:lvlJc w:val="left"/>
      <w:pPr>
        <w:ind w:left="5400" w:hanging="360"/>
      </w:pPr>
    </w:lvl>
    <w:lvl w:ilvl="7" w:tplc="240C0019" w:tentative="1">
      <w:start w:val="1"/>
      <w:numFmt w:val="lowerLetter"/>
      <w:lvlText w:val="%8."/>
      <w:lvlJc w:val="left"/>
      <w:pPr>
        <w:ind w:left="6120" w:hanging="360"/>
      </w:pPr>
    </w:lvl>
    <w:lvl w:ilvl="8" w:tplc="240C001B" w:tentative="1">
      <w:start w:val="1"/>
      <w:numFmt w:val="lowerRoman"/>
      <w:lvlText w:val="%9."/>
      <w:lvlJc w:val="right"/>
      <w:pPr>
        <w:ind w:left="6840" w:hanging="180"/>
      </w:pPr>
    </w:lvl>
  </w:abstractNum>
  <w:abstractNum w:abstractNumId="29">
    <w:nsid w:val="53D432CF"/>
    <w:multiLevelType w:val="hybridMultilevel"/>
    <w:tmpl w:val="F93034EE"/>
    <w:lvl w:ilvl="0" w:tplc="240C0001">
      <w:start w:val="1"/>
      <w:numFmt w:val="bullet"/>
      <w:lvlText w:val=""/>
      <w:lvlJc w:val="left"/>
      <w:pPr>
        <w:ind w:left="720" w:hanging="360"/>
      </w:pPr>
      <w:rPr>
        <w:rFonts w:ascii="Symbol" w:hAnsi="Symbol" w:hint="default"/>
      </w:rPr>
    </w:lvl>
    <w:lvl w:ilvl="1" w:tplc="240C0003" w:tentative="1">
      <w:start w:val="1"/>
      <w:numFmt w:val="bullet"/>
      <w:lvlText w:val="o"/>
      <w:lvlJc w:val="left"/>
      <w:pPr>
        <w:ind w:left="1440" w:hanging="360"/>
      </w:pPr>
      <w:rPr>
        <w:rFonts w:ascii="Courier New" w:hAnsi="Courier New" w:cs="Courier New" w:hint="default"/>
      </w:rPr>
    </w:lvl>
    <w:lvl w:ilvl="2" w:tplc="240C0005" w:tentative="1">
      <w:start w:val="1"/>
      <w:numFmt w:val="bullet"/>
      <w:lvlText w:val=""/>
      <w:lvlJc w:val="left"/>
      <w:pPr>
        <w:ind w:left="2160" w:hanging="360"/>
      </w:pPr>
      <w:rPr>
        <w:rFonts w:ascii="Wingdings" w:hAnsi="Wingdings" w:hint="default"/>
      </w:rPr>
    </w:lvl>
    <w:lvl w:ilvl="3" w:tplc="240C0001" w:tentative="1">
      <w:start w:val="1"/>
      <w:numFmt w:val="bullet"/>
      <w:lvlText w:val=""/>
      <w:lvlJc w:val="left"/>
      <w:pPr>
        <w:ind w:left="2880" w:hanging="360"/>
      </w:pPr>
      <w:rPr>
        <w:rFonts w:ascii="Symbol" w:hAnsi="Symbol" w:hint="default"/>
      </w:rPr>
    </w:lvl>
    <w:lvl w:ilvl="4" w:tplc="240C0003" w:tentative="1">
      <w:start w:val="1"/>
      <w:numFmt w:val="bullet"/>
      <w:lvlText w:val="o"/>
      <w:lvlJc w:val="left"/>
      <w:pPr>
        <w:ind w:left="3600" w:hanging="360"/>
      </w:pPr>
      <w:rPr>
        <w:rFonts w:ascii="Courier New" w:hAnsi="Courier New" w:cs="Courier New" w:hint="default"/>
      </w:rPr>
    </w:lvl>
    <w:lvl w:ilvl="5" w:tplc="240C0005" w:tentative="1">
      <w:start w:val="1"/>
      <w:numFmt w:val="bullet"/>
      <w:lvlText w:val=""/>
      <w:lvlJc w:val="left"/>
      <w:pPr>
        <w:ind w:left="4320" w:hanging="360"/>
      </w:pPr>
      <w:rPr>
        <w:rFonts w:ascii="Wingdings" w:hAnsi="Wingdings" w:hint="default"/>
      </w:rPr>
    </w:lvl>
    <w:lvl w:ilvl="6" w:tplc="240C0001" w:tentative="1">
      <w:start w:val="1"/>
      <w:numFmt w:val="bullet"/>
      <w:lvlText w:val=""/>
      <w:lvlJc w:val="left"/>
      <w:pPr>
        <w:ind w:left="5040" w:hanging="360"/>
      </w:pPr>
      <w:rPr>
        <w:rFonts w:ascii="Symbol" w:hAnsi="Symbol" w:hint="default"/>
      </w:rPr>
    </w:lvl>
    <w:lvl w:ilvl="7" w:tplc="240C0003" w:tentative="1">
      <w:start w:val="1"/>
      <w:numFmt w:val="bullet"/>
      <w:lvlText w:val="o"/>
      <w:lvlJc w:val="left"/>
      <w:pPr>
        <w:ind w:left="5760" w:hanging="360"/>
      </w:pPr>
      <w:rPr>
        <w:rFonts w:ascii="Courier New" w:hAnsi="Courier New" w:cs="Courier New" w:hint="default"/>
      </w:rPr>
    </w:lvl>
    <w:lvl w:ilvl="8" w:tplc="240C0005" w:tentative="1">
      <w:start w:val="1"/>
      <w:numFmt w:val="bullet"/>
      <w:lvlText w:val=""/>
      <w:lvlJc w:val="left"/>
      <w:pPr>
        <w:ind w:left="6480" w:hanging="360"/>
      </w:pPr>
      <w:rPr>
        <w:rFonts w:ascii="Wingdings" w:hAnsi="Wingdings" w:hint="default"/>
      </w:rPr>
    </w:lvl>
  </w:abstractNum>
  <w:abstractNum w:abstractNumId="30">
    <w:nsid w:val="5B131FC9"/>
    <w:multiLevelType w:val="hybridMultilevel"/>
    <w:tmpl w:val="1BA83E98"/>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31">
    <w:nsid w:val="5CC705BB"/>
    <w:multiLevelType w:val="hybridMultilevel"/>
    <w:tmpl w:val="F34C2FFA"/>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32">
    <w:nsid w:val="5EFD4E08"/>
    <w:multiLevelType w:val="hybridMultilevel"/>
    <w:tmpl w:val="C8BEA2C4"/>
    <w:lvl w:ilvl="0" w:tplc="0E460D20">
      <w:start w:val="1"/>
      <w:numFmt w:val="upperLetter"/>
      <w:lvlText w:val="%1."/>
      <w:lvlJc w:val="left"/>
      <w:pPr>
        <w:ind w:left="1211" w:hanging="360"/>
      </w:pPr>
      <w:rPr>
        <w:rFonts w:hint="default"/>
      </w:rPr>
    </w:lvl>
    <w:lvl w:ilvl="1" w:tplc="240C0019" w:tentative="1">
      <w:start w:val="1"/>
      <w:numFmt w:val="lowerLetter"/>
      <w:lvlText w:val="%2."/>
      <w:lvlJc w:val="left"/>
      <w:pPr>
        <w:ind w:left="1931" w:hanging="360"/>
      </w:pPr>
    </w:lvl>
    <w:lvl w:ilvl="2" w:tplc="240C001B" w:tentative="1">
      <w:start w:val="1"/>
      <w:numFmt w:val="lowerRoman"/>
      <w:lvlText w:val="%3."/>
      <w:lvlJc w:val="right"/>
      <w:pPr>
        <w:ind w:left="2651" w:hanging="180"/>
      </w:pPr>
    </w:lvl>
    <w:lvl w:ilvl="3" w:tplc="240C000F" w:tentative="1">
      <w:start w:val="1"/>
      <w:numFmt w:val="decimal"/>
      <w:lvlText w:val="%4."/>
      <w:lvlJc w:val="left"/>
      <w:pPr>
        <w:ind w:left="3371" w:hanging="360"/>
      </w:pPr>
    </w:lvl>
    <w:lvl w:ilvl="4" w:tplc="240C0019" w:tentative="1">
      <w:start w:val="1"/>
      <w:numFmt w:val="lowerLetter"/>
      <w:lvlText w:val="%5."/>
      <w:lvlJc w:val="left"/>
      <w:pPr>
        <w:ind w:left="4091" w:hanging="360"/>
      </w:pPr>
    </w:lvl>
    <w:lvl w:ilvl="5" w:tplc="240C001B" w:tentative="1">
      <w:start w:val="1"/>
      <w:numFmt w:val="lowerRoman"/>
      <w:lvlText w:val="%6."/>
      <w:lvlJc w:val="right"/>
      <w:pPr>
        <w:ind w:left="4811" w:hanging="180"/>
      </w:pPr>
    </w:lvl>
    <w:lvl w:ilvl="6" w:tplc="240C000F" w:tentative="1">
      <w:start w:val="1"/>
      <w:numFmt w:val="decimal"/>
      <w:lvlText w:val="%7."/>
      <w:lvlJc w:val="left"/>
      <w:pPr>
        <w:ind w:left="5531" w:hanging="360"/>
      </w:pPr>
    </w:lvl>
    <w:lvl w:ilvl="7" w:tplc="240C0019" w:tentative="1">
      <w:start w:val="1"/>
      <w:numFmt w:val="lowerLetter"/>
      <w:lvlText w:val="%8."/>
      <w:lvlJc w:val="left"/>
      <w:pPr>
        <w:ind w:left="6251" w:hanging="360"/>
      </w:pPr>
    </w:lvl>
    <w:lvl w:ilvl="8" w:tplc="240C001B" w:tentative="1">
      <w:start w:val="1"/>
      <w:numFmt w:val="lowerRoman"/>
      <w:lvlText w:val="%9."/>
      <w:lvlJc w:val="right"/>
      <w:pPr>
        <w:ind w:left="6971" w:hanging="180"/>
      </w:pPr>
    </w:lvl>
  </w:abstractNum>
  <w:abstractNum w:abstractNumId="33">
    <w:nsid w:val="5F1B5295"/>
    <w:multiLevelType w:val="hybridMultilevel"/>
    <w:tmpl w:val="AE8E30EC"/>
    <w:lvl w:ilvl="0" w:tplc="0409000B">
      <w:start w:val="1"/>
      <w:numFmt w:val="bullet"/>
      <w:lvlText w:val=""/>
      <w:lvlJc w:val="left"/>
      <w:pPr>
        <w:ind w:left="1440" w:hanging="360"/>
      </w:pPr>
      <w:rPr>
        <w:rFonts w:ascii="Wingdings" w:hAnsi="Wingdings" w:hint="default"/>
      </w:rPr>
    </w:lvl>
    <w:lvl w:ilvl="1" w:tplc="240C0003" w:tentative="1">
      <w:start w:val="1"/>
      <w:numFmt w:val="bullet"/>
      <w:lvlText w:val="o"/>
      <w:lvlJc w:val="left"/>
      <w:pPr>
        <w:ind w:left="2160" w:hanging="360"/>
      </w:pPr>
      <w:rPr>
        <w:rFonts w:ascii="Courier New" w:hAnsi="Courier New" w:cs="Courier New" w:hint="default"/>
      </w:rPr>
    </w:lvl>
    <w:lvl w:ilvl="2" w:tplc="240C0005" w:tentative="1">
      <w:start w:val="1"/>
      <w:numFmt w:val="bullet"/>
      <w:lvlText w:val=""/>
      <w:lvlJc w:val="left"/>
      <w:pPr>
        <w:ind w:left="2880" w:hanging="360"/>
      </w:pPr>
      <w:rPr>
        <w:rFonts w:ascii="Wingdings" w:hAnsi="Wingdings" w:hint="default"/>
      </w:rPr>
    </w:lvl>
    <w:lvl w:ilvl="3" w:tplc="240C0001" w:tentative="1">
      <w:start w:val="1"/>
      <w:numFmt w:val="bullet"/>
      <w:lvlText w:val=""/>
      <w:lvlJc w:val="left"/>
      <w:pPr>
        <w:ind w:left="3600" w:hanging="360"/>
      </w:pPr>
      <w:rPr>
        <w:rFonts w:ascii="Symbol" w:hAnsi="Symbol" w:hint="default"/>
      </w:rPr>
    </w:lvl>
    <w:lvl w:ilvl="4" w:tplc="240C0003" w:tentative="1">
      <w:start w:val="1"/>
      <w:numFmt w:val="bullet"/>
      <w:lvlText w:val="o"/>
      <w:lvlJc w:val="left"/>
      <w:pPr>
        <w:ind w:left="4320" w:hanging="360"/>
      </w:pPr>
      <w:rPr>
        <w:rFonts w:ascii="Courier New" w:hAnsi="Courier New" w:cs="Courier New" w:hint="default"/>
      </w:rPr>
    </w:lvl>
    <w:lvl w:ilvl="5" w:tplc="240C0005" w:tentative="1">
      <w:start w:val="1"/>
      <w:numFmt w:val="bullet"/>
      <w:lvlText w:val=""/>
      <w:lvlJc w:val="left"/>
      <w:pPr>
        <w:ind w:left="5040" w:hanging="360"/>
      </w:pPr>
      <w:rPr>
        <w:rFonts w:ascii="Wingdings" w:hAnsi="Wingdings" w:hint="default"/>
      </w:rPr>
    </w:lvl>
    <w:lvl w:ilvl="6" w:tplc="240C0001" w:tentative="1">
      <w:start w:val="1"/>
      <w:numFmt w:val="bullet"/>
      <w:lvlText w:val=""/>
      <w:lvlJc w:val="left"/>
      <w:pPr>
        <w:ind w:left="5760" w:hanging="360"/>
      </w:pPr>
      <w:rPr>
        <w:rFonts w:ascii="Symbol" w:hAnsi="Symbol" w:hint="default"/>
      </w:rPr>
    </w:lvl>
    <w:lvl w:ilvl="7" w:tplc="240C0003" w:tentative="1">
      <w:start w:val="1"/>
      <w:numFmt w:val="bullet"/>
      <w:lvlText w:val="o"/>
      <w:lvlJc w:val="left"/>
      <w:pPr>
        <w:ind w:left="6480" w:hanging="360"/>
      </w:pPr>
      <w:rPr>
        <w:rFonts w:ascii="Courier New" w:hAnsi="Courier New" w:cs="Courier New" w:hint="default"/>
      </w:rPr>
    </w:lvl>
    <w:lvl w:ilvl="8" w:tplc="240C0005" w:tentative="1">
      <w:start w:val="1"/>
      <w:numFmt w:val="bullet"/>
      <w:lvlText w:val=""/>
      <w:lvlJc w:val="left"/>
      <w:pPr>
        <w:ind w:left="7200" w:hanging="360"/>
      </w:pPr>
      <w:rPr>
        <w:rFonts w:ascii="Wingdings" w:hAnsi="Wingdings" w:hint="default"/>
      </w:rPr>
    </w:lvl>
  </w:abstractNum>
  <w:abstractNum w:abstractNumId="34">
    <w:nsid w:val="5FD65AE8"/>
    <w:multiLevelType w:val="hybridMultilevel"/>
    <w:tmpl w:val="D4C2A2F0"/>
    <w:lvl w:ilvl="0" w:tplc="33883558">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
    <w:nsid w:val="624E10C9"/>
    <w:multiLevelType w:val="hybridMultilevel"/>
    <w:tmpl w:val="4E2EBD76"/>
    <w:lvl w:ilvl="0" w:tplc="0409000B">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6">
    <w:nsid w:val="63C24E31"/>
    <w:multiLevelType w:val="hybridMultilevel"/>
    <w:tmpl w:val="C71881F0"/>
    <w:lvl w:ilvl="0" w:tplc="DB98D9E8">
      <w:start w:val="1"/>
      <w:numFmt w:val="bullet"/>
      <w:lvlText w:val=""/>
      <w:lvlJc w:val="left"/>
      <w:pPr>
        <w:tabs>
          <w:tab w:val="num" w:pos="1080"/>
        </w:tabs>
        <w:ind w:left="1080" w:hanging="360"/>
      </w:pPr>
      <w:rPr>
        <w:rFonts w:ascii="Symbol" w:hAnsi="Symbol" w:hint="default"/>
      </w:rPr>
    </w:lvl>
    <w:lvl w:ilvl="1" w:tplc="040C0003">
      <w:start w:val="1"/>
      <w:numFmt w:val="bullet"/>
      <w:pStyle w:val="JICABullet"/>
      <w:lvlText w:val=""/>
      <w:lvlJc w:val="left"/>
      <w:pPr>
        <w:tabs>
          <w:tab w:val="num" w:pos="1800"/>
        </w:tabs>
        <w:ind w:left="1800" w:hanging="360"/>
      </w:pPr>
      <w:rPr>
        <w:rFonts w:ascii="Wingdings" w:hAnsi="Wingdings"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7">
    <w:nsid w:val="6561199F"/>
    <w:multiLevelType w:val="hybridMultilevel"/>
    <w:tmpl w:val="1EC0EBF0"/>
    <w:lvl w:ilvl="0" w:tplc="240C0001">
      <w:start w:val="1"/>
      <w:numFmt w:val="bullet"/>
      <w:lvlText w:val=""/>
      <w:lvlJc w:val="left"/>
      <w:pPr>
        <w:ind w:left="1440" w:hanging="360"/>
      </w:pPr>
      <w:rPr>
        <w:rFonts w:ascii="Symbol" w:hAnsi="Symbol" w:hint="default"/>
      </w:rPr>
    </w:lvl>
    <w:lvl w:ilvl="1" w:tplc="08090019" w:tentative="1">
      <w:start w:val="1"/>
      <w:numFmt w:val="bullet"/>
      <w:lvlText w:val="o"/>
      <w:lvlJc w:val="left"/>
      <w:pPr>
        <w:ind w:left="2160" w:hanging="360"/>
      </w:pPr>
      <w:rPr>
        <w:rFonts w:ascii="Courier New" w:hAnsi="Courier New" w:cs="Courier New" w:hint="default"/>
      </w:rPr>
    </w:lvl>
    <w:lvl w:ilvl="2" w:tplc="0809001B" w:tentative="1">
      <w:start w:val="1"/>
      <w:numFmt w:val="bullet"/>
      <w:lvlText w:val=""/>
      <w:lvlJc w:val="left"/>
      <w:pPr>
        <w:ind w:left="2880" w:hanging="360"/>
      </w:pPr>
      <w:rPr>
        <w:rFonts w:ascii="Wingdings" w:hAnsi="Wingdings" w:hint="default"/>
      </w:rPr>
    </w:lvl>
    <w:lvl w:ilvl="3" w:tplc="0809000F" w:tentative="1">
      <w:start w:val="1"/>
      <w:numFmt w:val="bullet"/>
      <w:lvlText w:val=""/>
      <w:lvlJc w:val="left"/>
      <w:pPr>
        <w:ind w:left="3600" w:hanging="360"/>
      </w:pPr>
      <w:rPr>
        <w:rFonts w:ascii="Symbol" w:hAnsi="Symbol" w:hint="default"/>
      </w:rPr>
    </w:lvl>
    <w:lvl w:ilvl="4" w:tplc="08090019" w:tentative="1">
      <w:start w:val="1"/>
      <w:numFmt w:val="bullet"/>
      <w:lvlText w:val="o"/>
      <w:lvlJc w:val="left"/>
      <w:pPr>
        <w:ind w:left="4320" w:hanging="360"/>
      </w:pPr>
      <w:rPr>
        <w:rFonts w:ascii="Courier New" w:hAnsi="Courier New" w:cs="Courier New" w:hint="default"/>
      </w:rPr>
    </w:lvl>
    <w:lvl w:ilvl="5" w:tplc="0809001B" w:tentative="1">
      <w:start w:val="1"/>
      <w:numFmt w:val="bullet"/>
      <w:lvlText w:val=""/>
      <w:lvlJc w:val="left"/>
      <w:pPr>
        <w:ind w:left="5040" w:hanging="360"/>
      </w:pPr>
      <w:rPr>
        <w:rFonts w:ascii="Wingdings" w:hAnsi="Wingdings" w:hint="default"/>
      </w:rPr>
    </w:lvl>
    <w:lvl w:ilvl="6" w:tplc="0809000F" w:tentative="1">
      <w:start w:val="1"/>
      <w:numFmt w:val="bullet"/>
      <w:lvlText w:val=""/>
      <w:lvlJc w:val="left"/>
      <w:pPr>
        <w:ind w:left="5760" w:hanging="360"/>
      </w:pPr>
      <w:rPr>
        <w:rFonts w:ascii="Symbol" w:hAnsi="Symbol" w:hint="default"/>
      </w:rPr>
    </w:lvl>
    <w:lvl w:ilvl="7" w:tplc="08090019" w:tentative="1">
      <w:start w:val="1"/>
      <w:numFmt w:val="bullet"/>
      <w:lvlText w:val="o"/>
      <w:lvlJc w:val="left"/>
      <w:pPr>
        <w:ind w:left="6480" w:hanging="360"/>
      </w:pPr>
      <w:rPr>
        <w:rFonts w:ascii="Courier New" w:hAnsi="Courier New" w:cs="Courier New" w:hint="default"/>
      </w:rPr>
    </w:lvl>
    <w:lvl w:ilvl="8" w:tplc="0809001B" w:tentative="1">
      <w:start w:val="1"/>
      <w:numFmt w:val="bullet"/>
      <w:lvlText w:val=""/>
      <w:lvlJc w:val="left"/>
      <w:pPr>
        <w:ind w:left="7200" w:hanging="360"/>
      </w:pPr>
      <w:rPr>
        <w:rFonts w:ascii="Wingdings" w:hAnsi="Wingdings" w:hint="default"/>
      </w:rPr>
    </w:lvl>
  </w:abstractNum>
  <w:abstractNum w:abstractNumId="38">
    <w:nsid w:val="6A1A3F4B"/>
    <w:multiLevelType w:val="multilevel"/>
    <w:tmpl w:val="5234F7B8"/>
    <w:lvl w:ilvl="0">
      <w:start w:val="1"/>
      <w:numFmt w:val="decimal"/>
      <w:lvlText w:val="%1."/>
      <w:lvlJc w:val="left"/>
      <w:pPr>
        <w:tabs>
          <w:tab w:val="num" w:pos="360"/>
        </w:tabs>
        <w:ind w:left="284" w:hanging="284"/>
      </w:pPr>
      <w:rPr>
        <w:rFonts w:hint="default"/>
      </w:rPr>
    </w:lvl>
    <w:lvl w:ilvl="1">
      <w:start w:val="1"/>
      <w:numFmt w:val="decimal"/>
      <w:lvlText w:val="%1.%2."/>
      <w:lvlJc w:val="left"/>
      <w:pPr>
        <w:tabs>
          <w:tab w:val="num" w:pos="850"/>
        </w:tabs>
        <w:ind w:left="850" w:hanging="850"/>
      </w:pPr>
      <w:rPr>
        <w:rFonts w:hint="default"/>
        <w:color w:val="auto"/>
      </w:rPr>
    </w:lvl>
    <w:lvl w:ilvl="2">
      <w:start w:val="1"/>
      <w:numFmt w:val="decimal"/>
      <w:lvlText w:val="%1.%2.%3."/>
      <w:lvlJc w:val="left"/>
      <w:pPr>
        <w:tabs>
          <w:tab w:val="num" w:pos="1648"/>
        </w:tabs>
        <w:ind w:left="852" w:hanging="284"/>
      </w:pPr>
      <w:rPr>
        <w:rFonts w:hint="default"/>
      </w:rPr>
    </w:lvl>
    <w:lvl w:ilvl="3">
      <w:start w:val="1"/>
      <w:numFmt w:val="decimal"/>
      <w:lvlText w:val="%1.%2.%3.%4."/>
      <w:lvlJc w:val="left"/>
      <w:pPr>
        <w:tabs>
          <w:tab w:val="num" w:pos="1932"/>
        </w:tabs>
        <w:ind w:left="1560" w:hanging="708"/>
      </w:pPr>
      <w:rPr>
        <w:rFonts w:hint="default"/>
      </w:rPr>
    </w:lvl>
    <w:lvl w:ilvl="4">
      <w:start w:val="1"/>
      <w:numFmt w:val="lowerLetter"/>
      <w:lvlText w:val="%5)"/>
      <w:lvlJc w:val="left"/>
      <w:pPr>
        <w:tabs>
          <w:tab w:val="num" w:pos="2268"/>
        </w:tabs>
        <w:ind w:left="2268" w:hanging="708"/>
      </w:pPr>
      <w:rPr>
        <w:rFonts w:hint="default"/>
      </w:rPr>
    </w:lvl>
    <w:lvl w:ilvl="5">
      <w:start w:val="1"/>
      <w:numFmt w:val="decimal"/>
      <w:lvlText w:val="%5.%6)"/>
      <w:lvlJc w:val="left"/>
      <w:pPr>
        <w:tabs>
          <w:tab w:val="num" w:pos="2976"/>
        </w:tabs>
        <w:ind w:left="2976" w:hanging="708"/>
      </w:pPr>
      <w:rPr>
        <w:rFonts w:hint="default"/>
      </w:rPr>
    </w:lvl>
    <w:lvl w:ilvl="6">
      <w:start w:val="1"/>
      <w:numFmt w:val="decimal"/>
      <w:lvlText w:val="%1.%2.%3.%4.%5.%6.%7."/>
      <w:lvlJc w:val="left"/>
      <w:pPr>
        <w:tabs>
          <w:tab w:val="num" w:pos="0"/>
        </w:tabs>
        <w:ind w:left="3684" w:hanging="708"/>
      </w:pPr>
      <w:rPr>
        <w:rFonts w:hint="default"/>
      </w:rPr>
    </w:lvl>
    <w:lvl w:ilvl="7">
      <w:start w:val="1"/>
      <w:numFmt w:val="decimal"/>
      <w:lvlText w:val="%1.%2.%3.%4.%5.%6.%7.%8."/>
      <w:lvlJc w:val="left"/>
      <w:pPr>
        <w:tabs>
          <w:tab w:val="num" w:pos="0"/>
        </w:tabs>
        <w:ind w:left="4392" w:hanging="708"/>
      </w:pPr>
      <w:rPr>
        <w:rFonts w:hint="default"/>
      </w:rPr>
    </w:lvl>
    <w:lvl w:ilvl="8">
      <w:start w:val="1"/>
      <w:numFmt w:val="decimal"/>
      <w:lvlText w:val="%1.%2.%3.%4.%5.%6.%7.%8.%9."/>
      <w:lvlJc w:val="left"/>
      <w:pPr>
        <w:tabs>
          <w:tab w:val="num" w:pos="0"/>
        </w:tabs>
        <w:ind w:left="5100" w:hanging="708"/>
      </w:pPr>
      <w:rPr>
        <w:rFonts w:hint="default"/>
      </w:rPr>
    </w:lvl>
  </w:abstractNum>
  <w:abstractNum w:abstractNumId="39">
    <w:nsid w:val="6B0C673B"/>
    <w:multiLevelType w:val="hybridMultilevel"/>
    <w:tmpl w:val="CDE6973E"/>
    <w:lvl w:ilvl="0" w:tplc="0409000B">
      <w:start w:val="1"/>
      <w:numFmt w:val="bullet"/>
      <w:lvlText w:val=""/>
      <w:lvlJc w:val="left"/>
      <w:pPr>
        <w:ind w:left="1440" w:hanging="360"/>
      </w:pPr>
      <w:rPr>
        <w:rFonts w:ascii="Wingdings" w:hAnsi="Wingdings" w:hint="default"/>
      </w:rPr>
    </w:lvl>
    <w:lvl w:ilvl="1" w:tplc="240C0003" w:tentative="1">
      <w:start w:val="1"/>
      <w:numFmt w:val="bullet"/>
      <w:lvlText w:val="o"/>
      <w:lvlJc w:val="left"/>
      <w:pPr>
        <w:ind w:left="2160" w:hanging="360"/>
      </w:pPr>
      <w:rPr>
        <w:rFonts w:ascii="Courier New" w:hAnsi="Courier New" w:cs="Courier New" w:hint="default"/>
      </w:rPr>
    </w:lvl>
    <w:lvl w:ilvl="2" w:tplc="240C0005" w:tentative="1">
      <w:start w:val="1"/>
      <w:numFmt w:val="bullet"/>
      <w:lvlText w:val=""/>
      <w:lvlJc w:val="left"/>
      <w:pPr>
        <w:ind w:left="2880" w:hanging="360"/>
      </w:pPr>
      <w:rPr>
        <w:rFonts w:ascii="Wingdings" w:hAnsi="Wingdings" w:hint="default"/>
      </w:rPr>
    </w:lvl>
    <w:lvl w:ilvl="3" w:tplc="240C0001" w:tentative="1">
      <w:start w:val="1"/>
      <w:numFmt w:val="bullet"/>
      <w:lvlText w:val=""/>
      <w:lvlJc w:val="left"/>
      <w:pPr>
        <w:ind w:left="3600" w:hanging="360"/>
      </w:pPr>
      <w:rPr>
        <w:rFonts w:ascii="Symbol" w:hAnsi="Symbol" w:hint="default"/>
      </w:rPr>
    </w:lvl>
    <w:lvl w:ilvl="4" w:tplc="240C0003" w:tentative="1">
      <w:start w:val="1"/>
      <w:numFmt w:val="bullet"/>
      <w:lvlText w:val="o"/>
      <w:lvlJc w:val="left"/>
      <w:pPr>
        <w:ind w:left="4320" w:hanging="360"/>
      </w:pPr>
      <w:rPr>
        <w:rFonts w:ascii="Courier New" w:hAnsi="Courier New" w:cs="Courier New" w:hint="default"/>
      </w:rPr>
    </w:lvl>
    <w:lvl w:ilvl="5" w:tplc="240C0005" w:tentative="1">
      <w:start w:val="1"/>
      <w:numFmt w:val="bullet"/>
      <w:lvlText w:val=""/>
      <w:lvlJc w:val="left"/>
      <w:pPr>
        <w:ind w:left="5040" w:hanging="360"/>
      </w:pPr>
      <w:rPr>
        <w:rFonts w:ascii="Wingdings" w:hAnsi="Wingdings" w:hint="default"/>
      </w:rPr>
    </w:lvl>
    <w:lvl w:ilvl="6" w:tplc="240C0001" w:tentative="1">
      <w:start w:val="1"/>
      <w:numFmt w:val="bullet"/>
      <w:lvlText w:val=""/>
      <w:lvlJc w:val="left"/>
      <w:pPr>
        <w:ind w:left="5760" w:hanging="360"/>
      </w:pPr>
      <w:rPr>
        <w:rFonts w:ascii="Symbol" w:hAnsi="Symbol" w:hint="default"/>
      </w:rPr>
    </w:lvl>
    <w:lvl w:ilvl="7" w:tplc="240C0003" w:tentative="1">
      <w:start w:val="1"/>
      <w:numFmt w:val="bullet"/>
      <w:lvlText w:val="o"/>
      <w:lvlJc w:val="left"/>
      <w:pPr>
        <w:ind w:left="6480" w:hanging="360"/>
      </w:pPr>
      <w:rPr>
        <w:rFonts w:ascii="Courier New" w:hAnsi="Courier New" w:cs="Courier New" w:hint="default"/>
      </w:rPr>
    </w:lvl>
    <w:lvl w:ilvl="8" w:tplc="240C0005" w:tentative="1">
      <w:start w:val="1"/>
      <w:numFmt w:val="bullet"/>
      <w:lvlText w:val=""/>
      <w:lvlJc w:val="left"/>
      <w:pPr>
        <w:ind w:left="7200" w:hanging="360"/>
      </w:pPr>
      <w:rPr>
        <w:rFonts w:ascii="Wingdings" w:hAnsi="Wingdings" w:hint="default"/>
      </w:rPr>
    </w:lvl>
  </w:abstractNum>
  <w:abstractNum w:abstractNumId="40">
    <w:nsid w:val="6C083E50"/>
    <w:multiLevelType w:val="hybridMultilevel"/>
    <w:tmpl w:val="5A2CB7F4"/>
    <w:lvl w:ilvl="0" w:tplc="240C0001">
      <w:start w:val="1"/>
      <w:numFmt w:val="bullet"/>
      <w:lvlText w:val=""/>
      <w:lvlJc w:val="left"/>
      <w:pPr>
        <w:ind w:left="720" w:hanging="360"/>
      </w:pPr>
      <w:rPr>
        <w:rFonts w:ascii="Symbol" w:hAnsi="Symbol" w:hint="default"/>
      </w:rPr>
    </w:lvl>
    <w:lvl w:ilvl="1" w:tplc="240C0003" w:tentative="1">
      <w:start w:val="1"/>
      <w:numFmt w:val="bullet"/>
      <w:lvlText w:val="o"/>
      <w:lvlJc w:val="left"/>
      <w:pPr>
        <w:ind w:left="1440" w:hanging="360"/>
      </w:pPr>
      <w:rPr>
        <w:rFonts w:ascii="Courier New" w:hAnsi="Courier New" w:cs="Courier New" w:hint="default"/>
      </w:rPr>
    </w:lvl>
    <w:lvl w:ilvl="2" w:tplc="240C0005" w:tentative="1">
      <w:start w:val="1"/>
      <w:numFmt w:val="bullet"/>
      <w:lvlText w:val=""/>
      <w:lvlJc w:val="left"/>
      <w:pPr>
        <w:ind w:left="2160" w:hanging="360"/>
      </w:pPr>
      <w:rPr>
        <w:rFonts w:ascii="Wingdings" w:hAnsi="Wingdings" w:hint="default"/>
      </w:rPr>
    </w:lvl>
    <w:lvl w:ilvl="3" w:tplc="240C0001" w:tentative="1">
      <w:start w:val="1"/>
      <w:numFmt w:val="bullet"/>
      <w:lvlText w:val=""/>
      <w:lvlJc w:val="left"/>
      <w:pPr>
        <w:ind w:left="2880" w:hanging="360"/>
      </w:pPr>
      <w:rPr>
        <w:rFonts w:ascii="Symbol" w:hAnsi="Symbol" w:hint="default"/>
      </w:rPr>
    </w:lvl>
    <w:lvl w:ilvl="4" w:tplc="240C0003" w:tentative="1">
      <w:start w:val="1"/>
      <w:numFmt w:val="bullet"/>
      <w:lvlText w:val="o"/>
      <w:lvlJc w:val="left"/>
      <w:pPr>
        <w:ind w:left="3600" w:hanging="360"/>
      </w:pPr>
      <w:rPr>
        <w:rFonts w:ascii="Courier New" w:hAnsi="Courier New" w:cs="Courier New" w:hint="default"/>
      </w:rPr>
    </w:lvl>
    <w:lvl w:ilvl="5" w:tplc="240C0005" w:tentative="1">
      <w:start w:val="1"/>
      <w:numFmt w:val="bullet"/>
      <w:lvlText w:val=""/>
      <w:lvlJc w:val="left"/>
      <w:pPr>
        <w:ind w:left="4320" w:hanging="360"/>
      </w:pPr>
      <w:rPr>
        <w:rFonts w:ascii="Wingdings" w:hAnsi="Wingdings" w:hint="default"/>
      </w:rPr>
    </w:lvl>
    <w:lvl w:ilvl="6" w:tplc="240C0001" w:tentative="1">
      <w:start w:val="1"/>
      <w:numFmt w:val="bullet"/>
      <w:lvlText w:val=""/>
      <w:lvlJc w:val="left"/>
      <w:pPr>
        <w:ind w:left="5040" w:hanging="360"/>
      </w:pPr>
      <w:rPr>
        <w:rFonts w:ascii="Symbol" w:hAnsi="Symbol" w:hint="default"/>
      </w:rPr>
    </w:lvl>
    <w:lvl w:ilvl="7" w:tplc="240C0003" w:tentative="1">
      <w:start w:val="1"/>
      <w:numFmt w:val="bullet"/>
      <w:lvlText w:val="o"/>
      <w:lvlJc w:val="left"/>
      <w:pPr>
        <w:ind w:left="5760" w:hanging="360"/>
      </w:pPr>
      <w:rPr>
        <w:rFonts w:ascii="Courier New" w:hAnsi="Courier New" w:cs="Courier New" w:hint="default"/>
      </w:rPr>
    </w:lvl>
    <w:lvl w:ilvl="8" w:tplc="240C0005" w:tentative="1">
      <w:start w:val="1"/>
      <w:numFmt w:val="bullet"/>
      <w:lvlText w:val=""/>
      <w:lvlJc w:val="left"/>
      <w:pPr>
        <w:ind w:left="6480" w:hanging="360"/>
      </w:pPr>
      <w:rPr>
        <w:rFonts w:ascii="Wingdings" w:hAnsi="Wingdings" w:hint="default"/>
      </w:rPr>
    </w:lvl>
  </w:abstractNum>
  <w:abstractNum w:abstractNumId="41">
    <w:nsid w:val="6D5B0B46"/>
    <w:multiLevelType w:val="singleLevel"/>
    <w:tmpl w:val="B46871A2"/>
    <w:lvl w:ilvl="0">
      <w:start w:val="1"/>
      <w:numFmt w:val="bullet"/>
      <w:lvlText w:val=""/>
      <w:lvlJc w:val="left"/>
      <w:pPr>
        <w:tabs>
          <w:tab w:val="num" w:pos="360"/>
        </w:tabs>
        <w:ind w:left="216" w:hanging="216"/>
      </w:pPr>
      <w:rPr>
        <w:rFonts w:ascii="Symbol" w:hAnsi="Symbol" w:hint="default"/>
        <w:sz w:val="10"/>
      </w:rPr>
    </w:lvl>
  </w:abstractNum>
  <w:abstractNum w:abstractNumId="42">
    <w:nsid w:val="707917B2"/>
    <w:multiLevelType w:val="hybridMultilevel"/>
    <w:tmpl w:val="7A44FBC6"/>
    <w:lvl w:ilvl="0" w:tplc="0409000B">
      <w:start w:val="1"/>
      <w:numFmt w:val="bullet"/>
      <w:lvlText w:val=""/>
      <w:lvlJc w:val="left"/>
      <w:pPr>
        <w:ind w:left="1440" w:hanging="360"/>
      </w:pPr>
      <w:rPr>
        <w:rFonts w:ascii="Wingdings" w:hAnsi="Wingdings" w:hint="default"/>
      </w:rPr>
    </w:lvl>
    <w:lvl w:ilvl="1" w:tplc="240C0003" w:tentative="1">
      <w:start w:val="1"/>
      <w:numFmt w:val="bullet"/>
      <w:lvlText w:val="o"/>
      <w:lvlJc w:val="left"/>
      <w:pPr>
        <w:ind w:left="2160" w:hanging="360"/>
      </w:pPr>
      <w:rPr>
        <w:rFonts w:ascii="Courier New" w:hAnsi="Courier New" w:cs="Courier New" w:hint="default"/>
      </w:rPr>
    </w:lvl>
    <w:lvl w:ilvl="2" w:tplc="240C0005" w:tentative="1">
      <w:start w:val="1"/>
      <w:numFmt w:val="bullet"/>
      <w:lvlText w:val=""/>
      <w:lvlJc w:val="left"/>
      <w:pPr>
        <w:ind w:left="2880" w:hanging="360"/>
      </w:pPr>
      <w:rPr>
        <w:rFonts w:ascii="Wingdings" w:hAnsi="Wingdings" w:hint="default"/>
      </w:rPr>
    </w:lvl>
    <w:lvl w:ilvl="3" w:tplc="240C0001" w:tentative="1">
      <w:start w:val="1"/>
      <w:numFmt w:val="bullet"/>
      <w:lvlText w:val=""/>
      <w:lvlJc w:val="left"/>
      <w:pPr>
        <w:ind w:left="3600" w:hanging="360"/>
      </w:pPr>
      <w:rPr>
        <w:rFonts w:ascii="Symbol" w:hAnsi="Symbol" w:hint="default"/>
      </w:rPr>
    </w:lvl>
    <w:lvl w:ilvl="4" w:tplc="240C0003" w:tentative="1">
      <w:start w:val="1"/>
      <w:numFmt w:val="bullet"/>
      <w:lvlText w:val="o"/>
      <w:lvlJc w:val="left"/>
      <w:pPr>
        <w:ind w:left="4320" w:hanging="360"/>
      </w:pPr>
      <w:rPr>
        <w:rFonts w:ascii="Courier New" w:hAnsi="Courier New" w:cs="Courier New" w:hint="default"/>
      </w:rPr>
    </w:lvl>
    <w:lvl w:ilvl="5" w:tplc="240C0005" w:tentative="1">
      <w:start w:val="1"/>
      <w:numFmt w:val="bullet"/>
      <w:lvlText w:val=""/>
      <w:lvlJc w:val="left"/>
      <w:pPr>
        <w:ind w:left="5040" w:hanging="360"/>
      </w:pPr>
      <w:rPr>
        <w:rFonts w:ascii="Wingdings" w:hAnsi="Wingdings" w:hint="default"/>
      </w:rPr>
    </w:lvl>
    <w:lvl w:ilvl="6" w:tplc="240C0001" w:tentative="1">
      <w:start w:val="1"/>
      <w:numFmt w:val="bullet"/>
      <w:lvlText w:val=""/>
      <w:lvlJc w:val="left"/>
      <w:pPr>
        <w:ind w:left="5760" w:hanging="360"/>
      </w:pPr>
      <w:rPr>
        <w:rFonts w:ascii="Symbol" w:hAnsi="Symbol" w:hint="default"/>
      </w:rPr>
    </w:lvl>
    <w:lvl w:ilvl="7" w:tplc="240C0003" w:tentative="1">
      <w:start w:val="1"/>
      <w:numFmt w:val="bullet"/>
      <w:lvlText w:val="o"/>
      <w:lvlJc w:val="left"/>
      <w:pPr>
        <w:ind w:left="6480" w:hanging="360"/>
      </w:pPr>
      <w:rPr>
        <w:rFonts w:ascii="Courier New" w:hAnsi="Courier New" w:cs="Courier New" w:hint="default"/>
      </w:rPr>
    </w:lvl>
    <w:lvl w:ilvl="8" w:tplc="240C0005" w:tentative="1">
      <w:start w:val="1"/>
      <w:numFmt w:val="bullet"/>
      <w:lvlText w:val=""/>
      <w:lvlJc w:val="left"/>
      <w:pPr>
        <w:ind w:left="7200" w:hanging="360"/>
      </w:pPr>
      <w:rPr>
        <w:rFonts w:ascii="Wingdings" w:hAnsi="Wingdings" w:hint="default"/>
      </w:rPr>
    </w:lvl>
  </w:abstractNum>
  <w:abstractNum w:abstractNumId="43">
    <w:nsid w:val="72FD2AE0"/>
    <w:multiLevelType w:val="hybridMultilevel"/>
    <w:tmpl w:val="5B180504"/>
    <w:lvl w:ilvl="0" w:tplc="D7765B8A">
      <w:start w:val="1"/>
      <w:numFmt w:val="upperRoman"/>
      <w:lvlText w:val="%1."/>
      <w:lvlJc w:val="left"/>
      <w:pPr>
        <w:ind w:left="1440" w:hanging="720"/>
      </w:pPr>
      <w:rPr>
        <w:rFonts w:hint="default"/>
      </w:rPr>
    </w:lvl>
    <w:lvl w:ilvl="1" w:tplc="240C0019" w:tentative="1">
      <w:start w:val="1"/>
      <w:numFmt w:val="lowerLetter"/>
      <w:lvlText w:val="%2."/>
      <w:lvlJc w:val="left"/>
      <w:pPr>
        <w:ind w:left="1800" w:hanging="360"/>
      </w:pPr>
    </w:lvl>
    <w:lvl w:ilvl="2" w:tplc="240C001B" w:tentative="1">
      <w:start w:val="1"/>
      <w:numFmt w:val="lowerRoman"/>
      <w:lvlText w:val="%3."/>
      <w:lvlJc w:val="right"/>
      <w:pPr>
        <w:ind w:left="2520" w:hanging="180"/>
      </w:pPr>
    </w:lvl>
    <w:lvl w:ilvl="3" w:tplc="240C000F" w:tentative="1">
      <w:start w:val="1"/>
      <w:numFmt w:val="decimal"/>
      <w:lvlText w:val="%4."/>
      <w:lvlJc w:val="left"/>
      <w:pPr>
        <w:ind w:left="3240" w:hanging="360"/>
      </w:pPr>
    </w:lvl>
    <w:lvl w:ilvl="4" w:tplc="240C0019" w:tentative="1">
      <w:start w:val="1"/>
      <w:numFmt w:val="lowerLetter"/>
      <w:lvlText w:val="%5."/>
      <w:lvlJc w:val="left"/>
      <w:pPr>
        <w:ind w:left="3960" w:hanging="360"/>
      </w:pPr>
    </w:lvl>
    <w:lvl w:ilvl="5" w:tplc="240C001B" w:tentative="1">
      <w:start w:val="1"/>
      <w:numFmt w:val="lowerRoman"/>
      <w:lvlText w:val="%6."/>
      <w:lvlJc w:val="right"/>
      <w:pPr>
        <w:ind w:left="4680" w:hanging="180"/>
      </w:pPr>
    </w:lvl>
    <w:lvl w:ilvl="6" w:tplc="240C000F" w:tentative="1">
      <w:start w:val="1"/>
      <w:numFmt w:val="decimal"/>
      <w:lvlText w:val="%7."/>
      <w:lvlJc w:val="left"/>
      <w:pPr>
        <w:ind w:left="5400" w:hanging="360"/>
      </w:pPr>
    </w:lvl>
    <w:lvl w:ilvl="7" w:tplc="240C0019" w:tentative="1">
      <w:start w:val="1"/>
      <w:numFmt w:val="lowerLetter"/>
      <w:lvlText w:val="%8."/>
      <w:lvlJc w:val="left"/>
      <w:pPr>
        <w:ind w:left="6120" w:hanging="360"/>
      </w:pPr>
    </w:lvl>
    <w:lvl w:ilvl="8" w:tplc="240C001B" w:tentative="1">
      <w:start w:val="1"/>
      <w:numFmt w:val="lowerRoman"/>
      <w:lvlText w:val="%9."/>
      <w:lvlJc w:val="right"/>
      <w:pPr>
        <w:ind w:left="6840" w:hanging="180"/>
      </w:pPr>
    </w:lvl>
  </w:abstractNum>
  <w:abstractNum w:abstractNumId="44">
    <w:nsid w:val="75726E17"/>
    <w:multiLevelType w:val="singleLevel"/>
    <w:tmpl w:val="B46871A2"/>
    <w:lvl w:ilvl="0">
      <w:start w:val="1"/>
      <w:numFmt w:val="bullet"/>
      <w:lvlText w:val=""/>
      <w:lvlJc w:val="left"/>
      <w:pPr>
        <w:tabs>
          <w:tab w:val="num" w:pos="360"/>
        </w:tabs>
        <w:ind w:left="216" w:hanging="216"/>
      </w:pPr>
      <w:rPr>
        <w:rFonts w:ascii="Symbol" w:hAnsi="Symbol" w:hint="default"/>
        <w:sz w:val="10"/>
      </w:rPr>
    </w:lvl>
  </w:abstractNum>
  <w:abstractNum w:abstractNumId="45">
    <w:nsid w:val="78297CF9"/>
    <w:multiLevelType w:val="multilevel"/>
    <w:tmpl w:val="70CEFC30"/>
    <w:lvl w:ilvl="0">
      <w:start w:val="1"/>
      <w:numFmt w:val="decimal"/>
      <w:lvlText w:val="%1."/>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nsid w:val="78E25AE8"/>
    <w:multiLevelType w:val="hybridMultilevel"/>
    <w:tmpl w:val="7CFE8738"/>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47">
    <w:nsid w:val="7D557C4A"/>
    <w:multiLevelType w:val="hybridMultilevel"/>
    <w:tmpl w:val="FF785EFA"/>
    <w:lvl w:ilvl="0" w:tplc="240C0001">
      <w:start w:val="1"/>
      <w:numFmt w:val="bullet"/>
      <w:lvlText w:val=""/>
      <w:lvlJc w:val="left"/>
      <w:pPr>
        <w:ind w:left="360" w:hanging="360"/>
      </w:pPr>
      <w:rPr>
        <w:rFonts w:ascii="Symbol" w:hAnsi="Symbol" w:hint="default"/>
      </w:rPr>
    </w:lvl>
    <w:lvl w:ilvl="1" w:tplc="240C0003" w:tentative="1">
      <w:start w:val="1"/>
      <w:numFmt w:val="bullet"/>
      <w:lvlText w:val="o"/>
      <w:lvlJc w:val="left"/>
      <w:pPr>
        <w:ind w:left="1080" w:hanging="360"/>
      </w:pPr>
      <w:rPr>
        <w:rFonts w:ascii="Courier New" w:hAnsi="Courier New" w:cs="Courier New" w:hint="default"/>
      </w:rPr>
    </w:lvl>
    <w:lvl w:ilvl="2" w:tplc="240C0005" w:tentative="1">
      <w:start w:val="1"/>
      <w:numFmt w:val="bullet"/>
      <w:lvlText w:val=""/>
      <w:lvlJc w:val="left"/>
      <w:pPr>
        <w:ind w:left="1800" w:hanging="360"/>
      </w:pPr>
      <w:rPr>
        <w:rFonts w:ascii="Wingdings" w:hAnsi="Wingdings" w:hint="default"/>
      </w:rPr>
    </w:lvl>
    <w:lvl w:ilvl="3" w:tplc="240C0001" w:tentative="1">
      <w:start w:val="1"/>
      <w:numFmt w:val="bullet"/>
      <w:lvlText w:val=""/>
      <w:lvlJc w:val="left"/>
      <w:pPr>
        <w:ind w:left="2520" w:hanging="360"/>
      </w:pPr>
      <w:rPr>
        <w:rFonts w:ascii="Symbol" w:hAnsi="Symbol" w:hint="default"/>
      </w:rPr>
    </w:lvl>
    <w:lvl w:ilvl="4" w:tplc="240C0003" w:tentative="1">
      <w:start w:val="1"/>
      <w:numFmt w:val="bullet"/>
      <w:lvlText w:val="o"/>
      <w:lvlJc w:val="left"/>
      <w:pPr>
        <w:ind w:left="3240" w:hanging="360"/>
      </w:pPr>
      <w:rPr>
        <w:rFonts w:ascii="Courier New" w:hAnsi="Courier New" w:cs="Courier New" w:hint="default"/>
      </w:rPr>
    </w:lvl>
    <w:lvl w:ilvl="5" w:tplc="240C0005" w:tentative="1">
      <w:start w:val="1"/>
      <w:numFmt w:val="bullet"/>
      <w:lvlText w:val=""/>
      <w:lvlJc w:val="left"/>
      <w:pPr>
        <w:ind w:left="3960" w:hanging="360"/>
      </w:pPr>
      <w:rPr>
        <w:rFonts w:ascii="Wingdings" w:hAnsi="Wingdings" w:hint="default"/>
      </w:rPr>
    </w:lvl>
    <w:lvl w:ilvl="6" w:tplc="240C0001" w:tentative="1">
      <w:start w:val="1"/>
      <w:numFmt w:val="bullet"/>
      <w:lvlText w:val=""/>
      <w:lvlJc w:val="left"/>
      <w:pPr>
        <w:ind w:left="4680" w:hanging="360"/>
      </w:pPr>
      <w:rPr>
        <w:rFonts w:ascii="Symbol" w:hAnsi="Symbol" w:hint="default"/>
      </w:rPr>
    </w:lvl>
    <w:lvl w:ilvl="7" w:tplc="240C0003" w:tentative="1">
      <w:start w:val="1"/>
      <w:numFmt w:val="bullet"/>
      <w:lvlText w:val="o"/>
      <w:lvlJc w:val="left"/>
      <w:pPr>
        <w:ind w:left="5400" w:hanging="360"/>
      </w:pPr>
      <w:rPr>
        <w:rFonts w:ascii="Courier New" w:hAnsi="Courier New" w:cs="Courier New" w:hint="default"/>
      </w:rPr>
    </w:lvl>
    <w:lvl w:ilvl="8" w:tplc="240C0005" w:tentative="1">
      <w:start w:val="1"/>
      <w:numFmt w:val="bullet"/>
      <w:lvlText w:val=""/>
      <w:lvlJc w:val="left"/>
      <w:pPr>
        <w:ind w:left="6120" w:hanging="360"/>
      </w:pPr>
      <w:rPr>
        <w:rFonts w:ascii="Wingdings" w:hAnsi="Wingdings" w:hint="default"/>
      </w:rPr>
    </w:lvl>
  </w:abstractNum>
  <w:abstractNum w:abstractNumId="48">
    <w:nsid w:val="7F407D4A"/>
    <w:multiLevelType w:val="hybridMultilevel"/>
    <w:tmpl w:val="93AE18E8"/>
    <w:lvl w:ilvl="0" w:tplc="FFFFFFFF">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9">
    <w:nsid w:val="7F8B56F1"/>
    <w:multiLevelType w:val="hybridMultilevel"/>
    <w:tmpl w:val="4C54AD58"/>
    <w:lvl w:ilvl="0" w:tplc="D632BD80">
      <w:start w:val="6"/>
      <w:numFmt w:val="bullet"/>
      <w:pStyle w:val="ListBullet4"/>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48"/>
  </w:num>
  <w:num w:numId="4">
    <w:abstractNumId w:val="5"/>
  </w:num>
  <w:num w:numId="5">
    <w:abstractNumId w:val="17"/>
  </w:num>
  <w:num w:numId="6">
    <w:abstractNumId w:val="20"/>
  </w:num>
  <w:num w:numId="7">
    <w:abstractNumId w:val="16"/>
  </w:num>
  <w:num w:numId="8">
    <w:abstractNumId w:val="35"/>
  </w:num>
  <w:num w:numId="9">
    <w:abstractNumId w:val="34"/>
  </w:num>
  <w:num w:numId="10">
    <w:abstractNumId w:val="22"/>
  </w:num>
  <w:num w:numId="11">
    <w:abstractNumId w:val="45"/>
  </w:num>
  <w:num w:numId="12">
    <w:abstractNumId w:val="24"/>
  </w:num>
  <w:num w:numId="13">
    <w:abstractNumId w:val="12"/>
  </w:num>
  <w:num w:numId="14">
    <w:abstractNumId w:val="26"/>
  </w:num>
  <w:num w:numId="15">
    <w:abstractNumId w:val="37"/>
  </w:num>
  <w:num w:numId="16">
    <w:abstractNumId w:val="10"/>
  </w:num>
  <w:num w:numId="17">
    <w:abstractNumId w:val="40"/>
  </w:num>
  <w:num w:numId="18">
    <w:abstractNumId w:val="42"/>
  </w:num>
  <w:num w:numId="19">
    <w:abstractNumId w:val="33"/>
  </w:num>
  <w:num w:numId="20">
    <w:abstractNumId w:val="11"/>
  </w:num>
  <w:num w:numId="21">
    <w:abstractNumId w:val="9"/>
  </w:num>
  <w:num w:numId="22">
    <w:abstractNumId w:val="19"/>
  </w:num>
  <w:num w:numId="23">
    <w:abstractNumId w:val="1"/>
  </w:num>
  <w:num w:numId="24">
    <w:abstractNumId w:val="7"/>
  </w:num>
  <w:num w:numId="25">
    <w:abstractNumId w:val="39"/>
  </w:num>
  <w:num w:numId="26">
    <w:abstractNumId w:val="15"/>
  </w:num>
  <w:num w:numId="27">
    <w:abstractNumId w:val="14"/>
  </w:num>
  <w:num w:numId="28">
    <w:abstractNumId w:val="13"/>
  </w:num>
  <w:num w:numId="29">
    <w:abstractNumId w:val="43"/>
  </w:num>
  <w:num w:numId="30">
    <w:abstractNumId w:val="28"/>
  </w:num>
  <w:num w:numId="31">
    <w:abstractNumId w:val="49"/>
  </w:num>
  <w:num w:numId="32">
    <w:abstractNumId w:val="36"/>
  </w:num>
  <w:num w:numId="33">
    <w:abstractNumId w:val="0"/>
  </w:num>
  <w:num w:numId="34">
    <w:abstractNumId w:val="2"/>
  </w:num>
  <w:num w:numId="35">
    <w:abstractNumId w:val="44"/>
  </w:num>
  <w:num w:numId="36">
    <w:abstractNumId w:val="41"/>
  </w:num>
  <w:num w:numId="37">
    <w:abstractNumId w:val="8"/>
  </w:num>
  <w:num w:numId="38">
    <w:abstractNumId w:val="47"/>
  </w:num>
  <w:num w:numId="39">
    <w:abstractNumId w:val="29"/>
  </w:num>
  <w:num w:numId="40">
    <w:abstractNumId w:val="18"/>
  </w:num>
  <w:num w:numId="41">
    <w:abstractNumId w:val="25"/>
  </w:num>
  <w:num w:numId="42">
    <w:abstractNumId w:val="31"/>
  </w:num>
  <w:num w:numId="43">
    <w:abstractNumId w:val="23"/>
  </w:num>
  <w:num w:numId="44">
    <w:abstractNumId w:val="21"/>
  </w:num>
  <w:num w:numId="45">
    <w:abstractNumId w:val="6"/>
  </w:num>
  <w:num w:numId="46">
    <w:abstractNumId w:val="46"/>
  </w:num>
  <w:num w:numId="47">
    <w:abstractNumId w:val="27"/>
  </w:num>
  <w:num w:numId="48">
    <w:abstractNumId w:val="30"/>
  </w:num>
  <w:num w:numId="49">
    <w:abstractNumId w:val="32"/>
  </w:num>
  <w:num w:numId="50">
    <w:abstractNumId w:val="3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00"/>
  <w:proofState w:grammar="clean"/>
  <w:defaultTabStop w:val="720"/>
  <w:hyphenationZone w:val="425"/>
  <w:drawingGridHorizontalSpacing w:val="110"/>
  <w:displayHorizontalDrawingGridEvery w:val="2"/>
  <w:characterSpacingControl w:val="doNotCompress"/>
  <w:hdrShapeDefaults>
    <o:shapedefaults v:ext="edit" spidmax="18433"/>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29EF"/>
    <w:rsid w:val="0000194A"/>
    <w:rsid w:val="00014232"/>
    <w:rsid w:val="0002436B"/>
    <w:rsid w:val="00037E47"/>
    <w:rsid w:val="00042C36"/>
    <w:rsid w:val="00045A7A"/>
    <w:rsid w:val="00053944"/>
    <w:rsid w:val="0005722B"/>
    <w:rsid w:val="000632F2"/>
    <w:rsid w:val="00071996"/>
    <w:rsid w:val="000770FE"/>
    <w:rsid w:val="0008512E"/>
    <w:rsid w:val="0008684C"/>
    <w:rsid w:val="000963E2"/>
    <w:rsid w:val="000A296D"/>
    <w:rsid w:val="000A48A2"/>
    <w:rsid w:val="000A53F6"/>
    <w:rsid w:val="000A78CF"/>
    <w:rsid w:val="000C41B7"/>
    <w:rsid w:val="000F19D1"/>
    <w:rsid w:val="000F3412"/>
    <w:rsid w:val="0011169F"/>
    <w:rsid w:val="0011322C"/>
    <w:rsid w:val="00114584"/>
    <w:rsid w:val="00114F74"/>
    <w:rsid w:val="00117F3E"/>
    <w:rsid w:val="00126459"/>
    <w:rsid w:val="00133659"/>
    <w:rsid w:val="00140076"/>
    <w:rsid w:val="00146A16"/>
    <w:rsid w:val="00156760"/>
    <w:rsid w:val="00157444"/>
    <w:rsid w:val="00165804"/>
    <w:rsid w:val="00166883"/>
    <w:rsid w:val="0017047F"/>
    <w:rsid w:val="00181F19"/>
    <w:rsid w:val="00182B3C"/>
    <w:rsid w:val="00196B37"/>
    <w:rsid w:val="001A27CA"/>
    <w:rsid w:val="001A3675"/>
    <w:rsid w:val="001D4A78"/>
    <w:rsid w:val="001E3A65"/>
    <w:rsid w:val="001F2F7F"/>
    <w:rsid w:val="001F6E9B"/>
    <w:rsid w:val="002005B2"/>
    <w:rsid w:val="00202612"/>
    <w:rsid w:val="00210600"/>
    <w:rsid w:val="00215FD6"/>
    <w:rsid w:val="0023178C"/>
    <w:rsid w:val="00231E89"/>
    <w:rsid w:val="002328F7"/>
    <w:rsid w:val="00234DFF"/>
    <w:rsid w:val="0023604D"/>
    <w:rsid w:val="0023775B"/>
    <w:rsid w:val="002430E8"/>
    <w:rsid w:val="0024561C"/>
    <w:rsid w:val="0025357D"/>
    <w:rsid w:val="00264A1C"/>
    <w:rsid w:val="00270DD5"/>
    <w:rsid w:val="00272D63"/>
    <w:rsid w:val="002863AA"/>
    <w:rsid w:val="00296F37"/>
    <w:rsid w:val="002A0054"/>
    <w:rsid w:val="002A0EAD"/>
    <w:rsid w:val="002C24C8"/>
    <w:rsid w:val="002C6D2E"/>
    <w:rsid w:val="002C7B63"/>
    <w:rsid w:val="002E76CC"/>
    <w:rsid w:val="002F11DD"/>
    <w:rsid w:val="002F2AE0"/>
    <w:rsid w:val="002F503E"/>
    <w:rsid w:val="00306C1A"/>
    <w:rsid w:val="00312F97"/>
    <w:rsid w:val="00317DCC"/>
    <w:rsid w:val="00331706"/>
    <w:rsid w:val="003324C5"/>
    <w:rsid w:val="00336A85"/>
    <w:rsid w:val="00340EBB"/>
    <w:rsid w:val="00360AF8"/>
    <w:rsid w:val="0036252F"/>
    <w:rsid w:val="0038163F"/>
    <w:rsid w:val="00385E0B"/>
    <w:rsid w:val="00394996"/>
    <w:rsid w:val="00396F57"/>
    <w:rsid w:val="0039710C"/>
    <w:rsid w:val="003A0774"/>
    <w:rsid w:val="003A1F42"/>
    <w:rsid w:val="003A4D23"/>
    <w:rsid w:val="003A76F3"/>
    <w:rsid w:val="003B0570"/>
    <w:rsid w:val="003B32C1"/>
    <w:rsid w:val="003C627E"/>
    <w:rsid w:val="003C73C2"/>
    <w:rsid w:val="003D29EF"/>
    <w:rsid w:val="003D495A"/>
    <w:rsid w:val="003F7340"/>
    <w:rsid w:val="004006F9"/>
    <w:rsid w:val="00400C49"/>
    <w:rsid w:val="00401306"/>
    <w:rsid w:val="004118C4"/>
    <w:rsid w:val="00414FD7"/>
    <w:rsid w:val="004163A2"/>
    <w:rsid w:val="00417DD2"/>
    <w:rsid w:val="004460A0"/>
    <w:rsid w:val="00452E43"/>
    <w:rsid w:val="00456B72"/>
    <w:rsid w:val="00472B39"/>
    <w:rsid w:val="00492AE2"/>
    <w:rsid w:val="004A7156"/>
    <w:rsid w:val="004A7B8D"/>
    <w:rsid w:val="004B6AC2"/>
    <w:rsid w:val="004C5D2B"/>
    <w:rsid w:val="004D663C"/>
    <w:rsid w:val="004E3E22"/>
    <w:rsid w:val="004F2672"/>
    <w:rsid w:val="004F7838"/>
    <w:rsid w:val="0050038A"/>
    <w:rsid w:val="005240F7"/>
    <w:rsid w:val="0053255B"/>
    <w:rsid w:val="005378DF"/>
    <w:rsid w:val="00545624"/>
    <w:rsid w:val="005549A4"/>
    <w:rsid w:val="00560496"/>
    <w:rsid w:val="00566D87"/>
    <w:rsid w:val="005814C2"/>
    <w:rsid w:val="0058163F"/>
    <w:rsid w:val="00583198"/>
    <w:rsid w:val="00584376"/>
    <w:rsid w:val="00594A56"/>
    <w:rsid w:val="00597D83"/>
    <w:rsid w:val="005A36F6"/>
    <w:rsid w:val="005B509B"/>
    <w:rsid w:val="005B7E27"/>
    <w:rsid w:val="005C1781"/>
    <w:rsid w:val="005C2A77"/>
    <w:rsid w:val="005D644D"/>
    <w:rsid w:val="005E7314"/>
    <w:rsid w:val="005E7F44"/>
    <w:rsid w:val="005F06E4"/>
    <w:rsid w:val="005F6637"/>
    <w:rsid w:val="00610894"/>
    <w:rsid w:val="00614B1C"/>
    <w:rsid w:val="0061602D"/>
    <w:rsid w:val="00627EA3"/>
    <w:rsid w:val="00632002"/>
    <w:rsid w:val="00645E64"/>
    <w:rsid w:val="00655985"/>
    <w:rsid w:val="00656723"/>
    <w:rsid w:val="006670CD"/>
    <w:rsid w:val="0067079B"/>
    <w:rsid w:val="006826DC"/>
    <w:rsid w:val="00693F57"/>
    <w:rsid w:val="006D01BC"/>
    <w:rsid w:val="006D04F4"/>
    <w:rsid w:val="00707243"/>
    <w:rsid w:val="007115E1"/>
    <w:rsid w:val="00711879"/>
    <w:rsid w:val="00714A2C"/>
    <w:rsid w:val="0073475C"/>
    <w:rsid w:val="00744F77"/>
    <w:rsid w:val="007513A4"/>
    <w:rsid w:val="00755762"/>
    <w:rsid w:val="00770B84"/>
    <w:rsid w:val="00770F11"/>
    <w:rsid w:val="00775469"/>
    <w:rsid w:val="00775799"/>
    <w:rsid w:val="007769F6"/>
    <w:rsid w:val="007A49DE"/>
    <w:rsid w:val="007B44D8"/>
    <w:rsid w:val="007C4AE9"/>
    <w:rsid w:val="007C643C"/>
    <w:rsid w:val="007D1772"/>
    <w:rsid w:val="007D1F00"/>
    <w:rsid w:val="007D2D29"/>
    <w:rsid w:val="007D3634"/>
    <w:rsid w:val="007D3D1F"/>
    <w:rsid w:val="007D6E64"/>
    <w:rsid w:val="007E5053"/>
    <w:rsid w:val="007F5DE1"/>
    <w:rsid w:val="008006E7"/>
    <w:rsid w:val="00801031"/>
    <w:rsid w:val="00801960"/>
    <w:rsid w:val="00802C7A"/>
    <w:rsid w:val="00814ED0"/>
    <w:rsid w:val="00817AE3"/>
    <w:rsid w:val="0082368E"/>
    <w:rsid w:val="00832B01"/>
    <w:rsid w:val="00837D53"/>
    <w:rsid w:val="008568AB"/>
    <w:rsid w:val="00857587"/>
    <w:rsid w:val="00860548"/>
    <w:rsid w:val="00863A76"/>
    <w:rsid w:val="00865257"/>
    <w:rsid w:val="00872A4B"/>
    <w:rsid w:val="00877225"/>
    <w:rsid w:val="008856F3"/>
    <w:rsid w:val="008922F7"/>
    <w:rsid w:val="008A045D"/>
    <w:rsid w:val="008A633D"/>
    <w:rsid w:val="008A7423"/>
    <w:rsid w:val="008C3331"/>
    <w:rsid w:val="008E0554"/>
    <w:rsid w:val="008E2A48"/>
    <w:rsid w:val="008E627B"/>
    <w:rsid w:val="009019DA"/>
    <w:rsid w:val="0090396D"/>
    <w:rsid w:val="00905D1D"/>
    <w:rsid w:val="00913680"/>
    <w:rsid w:val="00924620"/>
    <w:rsid w:val="00927035"/>
    <w:rsid w:val="00931102"/>
    <w:rsid w:val="0093608A"/>
    <w:rsid w:val="009375A3"/>
    <w:rsid w:val="009400EC"/>
    <w:rsid w:val="00954B6E"/>
    <w:rsid w:val="00957422"/>
    <w:rsid w:val="00963E5D"/>
    <w:rsid w:val="009675E0"/>
    <w:rsid w:val="00971FA5"/>
    <w:rsid w:val="009757D0"/>
    <w:rsid w:val="009878FD"/>
    <w:rsid w:val="009A0F2D"/>
    <w:rsid w:val="009A6C52"/>
    <w:rsid w:val="009B5011"/>
    <w:rsid w:val="009D03A8"/>
    <w:rsid w:val="009D1DB0"/>
    <w:rsid w:val="009D2FC1"/>
    <w:rsid w:val="009D7C2D"/>
    <w:rsid w:val="009E188C"/>
    <w:rsid w:val="009E28FA"/>
    <w:rsid w:val="009E2BF2"/>
    <w:rsid w:val="00A3487E"/>
    <w:rsid w:val="00A34FC6"/>
    <w:rsid w:val="00A444AB"/>
    <w:rsid w:val="00A61257"/>
    <w:rsid w:val="00A70097"/>
    <w:rsid w:val="00A84A2F"/>
    <w:rsid w:val="00A9449E"/>
    <w:rsid w:val="00AA5F03"/>
    <w:rsid w:val="00AB00F7"/>
    <w:rsid w:val="00AB5747"/>
    <w:rsid w:val="00AD5A90"/>
    <w:rsid w:val="00AE58B4"/>
    <w:rsid w:val="00AE7282"/>
    <w:rsid w:val="00AF158F"/>
    <w:rsid w:val="00B01C57"/>
    <w:rsid w:val="00B023BB"/>
    <w:rsid w:val="00B21627"/>
    <w:rsid w:val="00B278C4"/>
    <w:rsid w:val="00B3048A"/>
    <w:rsid w:val="00B4036D"/>
    <w:rsid w:val="00B573EC"/>
    <w:rsid w:val="00B7072A"/>
    <w:rsid w:val="00B73BEA"/>
    <w:rsid w:val="00B83936"/>
    <w:rsid w:val="00B90DA2"/>
    <w:rsid w:val="00B931C9"/>
    <w:rsid w:val="00BA094D"/>
    <w:rsid w:val="00BB16A4"/>
    <w:rsid w:val="00BC723C"/>
    <w:rsid w:val="00BE342C"/>
    <w:rsid w:val="00BF4435"/>
    <w:rsid w:val="00BF61B7"/>
    <w:rsid w:val="00C00817"/>
    <w:rsid w:val="00C22387"/>
    <w:rsid w:val="00C25805"/>
    <w:rsid w:val="00C421CE"/>
    <w:rsid w:val="00C42E08"/>
    <w:rsid w:val="00C4402E"/>
    <w:rsid w:val="00C50496"/>
    <w:rsid w:val="00C53613"/>
    <w:rsid w:val="00C653AC"/>
    <w:rsid w:val="00C746DF"/>
    <w:rsid w:val="00C76A94"/>
    <w:rsid w:val="00C91787"/>
    <w:rsid w:val="00CB2852"/>
    <w:rsid w:val="00CC6849"/>
    <w:rsid w:val="00CC7DE9"/>
    <w:rsid w:val="00CE0665"/>
    <w:rsid w:val="00CE5E59"/>
    <w:rsid w:val="00CE6464"/>
    <w:rsid w:val="00CE6AB0"/>
    <w:rsid w:val="00CF1EB1"/>
    <w:rsid w:val="00CF222E"/>
    <w:rsid w:val="00CF5B89"/>
    <w:rsid w:val="00CF6BCB"/>
    <w:rsid w:val="00D07B83"/>
    <w:rsid w:val="00D1439D"/>
    <w:rsid w:val="00D17EB6"/>
    <w:rsid w:val="00D3395B"/>
    <w:rsid w:val="00D35668"/>
    <w:rsid w:val="00D44AC1"/>
    <w:rsid w:val="00D47F96"/>
    <w:rsid w:val="00D53B13"/>
    <w:rsid w:val="00D57DBB"/>
    <w:rsid w:val="00D603A1"/>
    <w:rsid w:val="00D64F68"/>
    <w:rsid w:val="00D756EC"/>
    <w:rsid w:val="00D77822"/>
    <w:rsid w:val="00D81D7D"/>
    <w:rsid w:val="00D82611"/>
    <w:rsid w:val="00D82DE3"/>
    <w:rsid w:val="00D84BDD"/>
    <w:rsid w:val="00D85CB9"/>
    <w:rsid w:val="00D862D3"/>
    <w:rsid w:val="00DA00F6"/>
    <w:rsid w:val="00DA7AA5"/>
    <w:rsid w:val="00DB1DA1"/>
    <w:rsid w:val="00DB2484"/>
    <w:rsid w:val="00DB3734"/>
    <w:rsid w:val="00DC00E1"/>
    <w:rsid w:val="00DC2A71"/>
    <w:rsid w:val="00DC3F6C"/>
    <w:rsid w:val="00DD4278"/>
    <w:rsid w:val="00DD6093"/>
    <w:rsid w:val="00DD61A0"/>
    <w:rsid w:val="00DE238F"/>
    <w:rsid w:val="00DE3744"/>
    <w:rsid w:val="00DE6092"/>
    <w:rsid w:val="00DE6C39"/>
    <w:rsid w:val="00DF235E"/>
    <w:rsid w:val="00DF7AD2"/>
    <w:rsid w:val="00E063E3"/>
    <w:rsid w:val="00E20C80"/>
    <w:rsid w:val="00E2185F"/>
    <w:rsid w:val="00E3139E"/>
    <w:rsid w:val="00E3499F"/>
    <w:rsid w:val="00E365A8"/>
    <w:rsid w:val="00E50067"/>
    <w:rsid w:val="00E80F17"/>
    <w:rsid w:val="00E830B4"/>
    <w:rsid w:val="00E917D6"/>
    <w:rsid w:val="00E9692C"/>
    <w:rsid w:val="00EC0DA0"/>
    <w:rsid w:val="00EC45EF"/>
    <w:rsid w:val="00ED5B7A"/>
    <w:rsid w:val="00ED6EB1"/>
    <w:rsid w:val="00EE5C13"/>
    <w:rsid w:val="00EF060A"/>
    <w:rsid w:val="00EF595B"/>
    <w:rsid w:val="00F069EA"/>
    <w:rsid w:val="00F06D92"/>
    <w:rsid w:val="00F1156C"/>
    <w:rsid w:val="00F25537"/>
    <w:rsid w:val="00F447A3"/>
    <w:rsid w:val="00F44DBA"/>
    <w:rsid w:val="00F51A75"/>
    <w:rsid w:val="00F52AE5"/>
    <w:rsid w:val="00F54080"/>
    <w:rsid w:val="00F72737"/>
    <w:rsid w:val="00F825E8"/>
    <w:rsid w:val="00F875B7"/>
    <w:rsid w:val="00F92FCC"/>
    <w:rsid w:val="00FA067B"/>
    <w:rsid w:val="00FA42B8"/>
    <w:rsid w:val="00FB4FFF"/>
    <w:rsid w:val="00FC7113"/>
    <w:rsid w:val="00FC72A0"/>
    <w:rsid w:val="00FD13D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paragraph" w:styleId="Heading1">
    <w:name w:val="heading 1"/>
    <w:aliases w:val="Document Header1,Titre générale,Titre Rapport,Titre 1 Car Car,An_Über 1,TITRE 1 + Droite :  8,5 cm,Avant : 25 pt,Après : 12 pt,Haut: (Simp...,Chapitre,Chapitre1,Chapitre2,Chapitre3,Chapitre4,Chapitre5,Chapitre6,Chapitre7,Chapitre11,Chapitre21"/>
    <w:basedOn w:val="Normal"/>
    <w:next w:val="Normal"/>
    <w:link w:val="Heading1Char"/>
    <w:qFormat/>
    <w:rsid w:val="00F875B7"/>
    <w:pPr>
      <w:keepNext/>
      <w:widowControl/>
      <w:spacing w:after="0" w:line="240" w:lineRule="auto"/>
      <w:jc w:val="center"/>
      <w:outlineLvl w:val="0"/>
    </w:pPr>
    <w:rPr>
      <w:rFonts w:ascii="Times New Roman" w:eastAsia="Times New Roman" w:hAnsi="Times New Roman" w:cs="Times New Roman"/>
      <w:b/>
      <w:sz w:val="24"/>
      <w:szCs w:val="20"/>
    </w:rPr>
  </w:style>
  <w:style w:type="paragraph" w:styleId="Heading2">
    <w:name w:val="heading 2"/>
    <w:aliases w:val="Title Header2,Heading 21,Heading 2_MNV,Titre 3-,sous-chapitre"/>
    <w:basedOn w:val="Normal"/>
    <w:next w:val="Normal"/>
    <w:link w:val="Heading2Char"/>
    <w:unhideWhenUsed/>
    <w:qFormat/>
    <w:rsid w:val="00FC711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Sub-Clause Paragraph,Section Header3,Heading 31,Heading 3_MNV,Titre 3.1,Heading 3_MNV + 13,5 pt"/>
    <w:basedOn w:val="Normal"/>
    <w:next w:val="Normal"/>
    <w:link w:val="Heading3Char"/>
    <w:qFormat/>
    <w:rsid w:val="00F875B7"/>
    <w:pPr>
      <w:keepNext/>
      <w:widowControl/>
      <w:spacing w:after="0" w:line="240" w:lineRule="auto"/>
      <w:jc w:val="center"/>
      <w:outlineLvl w:val="2"/>
    </w:pPr>
    <w:rPr>
      <w:rFonts w:ascii="Times New Roman" w:eastAsia="Times New Roman" w:hAnsi="Times New Roman" w:cs="Times New Roman"/>
      <w:b/>
      <w:snapToGrid w:val="0"/>
      <w:sz w:val="28"/>
      <w:szCs w:val="20"/>
    </w:rPr>
  </w:style>
  <w:style w:type="paragraph" w:styleId="Heading4">
    <w:name w:val="heading 4"/>
    <w:aliases w:val=" Sub-Clause Sub-paragraph,ClauseSubSub_No&amp;Name,Sub-Clause Sub-paragraph,Heading 41,Heading,4,41,5,2,21,1,11,Heading 4_MNV,lixo"/>
    <w:basedOn w:val="Normal"/>
    <w:next w:val="Normal"/>
    <w:link w:val="Heading4Char"/>
    <w:qFormat/>
    <w:rsid w:val="00F875B7"/>
    <w:pPr>
      <w:keepNext/>
      <w:widowControl/>
      <w:spacing w:after="0" w:line="240" w:lineRule="auto"/>
      <w:outlineLvl w:val="3"/>
    </w:pPr>
    <w:rPr>
      <w:rFonts w:ascii="Times New Roman" w:eastAsia="Times New Roman" w:hAnsi="Times New Roman" w:cs="Times New Roman"/>
      <w:b/>
      <w:snapToGrid w:val="0"/>
      <w:sz w:val="20"/>
      <w:szCs w:val="20"/>
    </w:rPr>
  </w:style>
  <w:style w:type="paragraph" w:styleId="Heading5">
    <w:name w:val="heading 5"/>
    <w:aliases w:val="Heading 51"/>
    <w:basedOn w:val="Normal"/>
    <w:next w:val="Normal"/>
    <w:link w:val="Heading5Char"/>
    <w:qFormat/>
    <w:rsid w:val="00F875B7"/>
    <w:pPr>
      <w:keepNext/>
      <w:widowControl/>
      <w:spacing w:after="0" w:line="240" w:lineRule="auto"/>
      <w:jc w:val="center"/>
      <w:outlineLvl w:val="4"/>
    </w:pPr>
    <w:rPr>
      <w:rFonts w:ascii="Times New Roman" w:eastAsia="Times New Roman" w:hAnsi="Times New Roman" w:cs="Times New Roman"/>
      <w:sz w:val="28"/>
      <w:szCs w:val="20"/>
    </w:rPr>
  </w:style>
  <w:style w:type="paragraph" w:styleId="Heading6">
    <w:name w:val="heading 6"/>
    <w:aliases w:val="Heading 61"/>
    <w:basedOn w:val="Normal"/>
    <w:next w:val="Normal"/>
    <w:link w:val="Heading6Char"/>
    <w:qFormat/>
    <w:rsid w:val="00F875B7"/>
    <w:pPr>
      <w:keepNext/>
      <w:widowControl/>
      <w:spacing w:after="0" w:line="240" w:lineRule="auto"/>
      <w:jc w:val="right"/>
      <w:outlineLvl w:val="5"/>
    </w:pPr>
    <w:rPr>
      <w:rFonts w:ascii="Times New Roman" w:eastAsia="Times New Roman" w:hAnsi="Times New Roman" w:cs="Times New Roman"/>
      <w:sz w:val="28"/>
      <w:szCs w:val="20"/>
    </w:rPr>
  </w:style>
  <w:style w:type="paragraph" w:styleId="Heading7">
    <w:name w:val="heading 7"/>
    <w:basedOn w:val="Normal"/>
    <w:next w:val="Normal"/>
    <w:link w:val="Heading7Char"/>
    <w:uiPriority w:val="9"/>
    <w:qFormat/>
    <w:rsid w:val="00F875B7"/>
    <w:pPr>
      <w:keepNext/>
      <w:widowControl/>
      <w:spacing w:after="0" w:line="240" w:lineRule="auto"/>
      <w:jc w:val="center"/>
      <w:outlineLvl w:val="6"/>
    </w:pPr>
    <w:rPr>
      <w:rFonts w:ascii="Times New Roman" w:eastAsia="Times New Roman" w:hAnsi="Times New Roman" w:cs="Times New Roman"/>
      <w:b/>
      <w:sz w:val="20"/>
      <w:szCs w:val="20"/>
    </w:rPr>
  </w:style>
  <w:style w:type="paragraph" w:styleId="Heading8">
    <w:name w:val="heading 8"/>
    <w:aliases w:val="Heading 81"/>
    <w:basedOn w:val="Normal"/>
    <w:next w:val="Normal"/>
    <w:link w:val="Heading8Char"/>
    <w:qFormat/>
    <w:rsid w:val="00F875B7"/>
    <w:pPr>
      <w:keepNext/>
      <w:widowControl/>
      <w:spacing w:after="0" w:line="240" w:lineRule="auto"/>
      <w:jc w:val="right"/>
      <w:outlineLvl w:val="7"/>
    </w:pPr>
    <w:rPr>
      <w:rFonts w:ascii="Times New Roman" w:eastAsia="Times New Roman" w:hAnsi="Times New Roman" w:cs="Times New Roman"/>
      <w:b/>
      <w:sz w:val="20"/>
      <w:szCs w:val="20"/>
    </w:rPr>
  </w:style>
  <w:style w:type="paragraph" w:styleId="Heading9">
    <w:name w:val="heading 9"/>
    <w:aliases w:val="Heading 91"/>
    <w:basedOn w:val="Normal"/>
    <w:next w:val="Normal"/>
    <w:link w:val="Heading9Char"/>
    <w:qFormat/>
    <w:rsid w:val="00F875B7"/>
    <w:pPr>
      <w:keepNext/>
      <w:widowControl/>
      <w:spacing w:after="0" w:line="240" w:lineRule="auto"/>
      <w:jc w:val="center"/>
      <w:outlineLvl w:val="8"/>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83198"/>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color w:val="FFFF00"/>
      <w:sz w:val="28"/>
      <w:szCs w:val="28"/>
      <w:lang w:val="fr-FR"/>
    </w:rPr>
  </w:style>
  <w:style w:type="character" w:customStyle="1" w:styleId="BodyTextChar">
    <w:name w:val="Body Text Char"/>
    <w:basedOn w:val="DefaultParagraphFont"/>
    <w:link w:val="BodyText"/>
    <w:rsid w:val="00583198"/>
    <w:rPr>
      <w:rFonts w:ascii="Times New Roman" w:eastAsia="Times New Roman" w:hAnsi="Times New Roman" w:cs="Times New Roman"/>
      <w:color w:val="FFFF00"/>
      <w:sz w:val="28"/>
      <w:szCs w:val="28"/>
      <w:lang w:val="fr-FR"/>
    </w:rPr>
  </w:style>
  <w:style w:type="paragraph" w:styleId="Header">
    <w:name w:val="header"/>
    <w:aliases w:val="En-tête CV"/>
    <w:basedOn w:val="Normal"/>
    <w:link w:val="HeaderChar"/>
    <w:uiPriority w:val="99"/>
    <w:unhideWhenUsed/>
    <w:rsid w:val="00DE6C39"/>
    <w:pPr>
      <w:tabs>
        <w:tab w:val="center" w:pos="4536"/>
        <w:tab w:val="right" w:pos="9072"/>
      </w:tabs>
      <w:spacing w:after="0" w:line="240" w:lineRule="auto"/>
    </w:pPr>
  </w:style>
  <w:style w:type="character" w:customStyle="1" w:styleId="HeaderChar">
    <w:name w:val="Header Char"/>
    <w:aliases w:val="En-tête CV Char"/>
    <w:basedOn w:val="DefaultParagraphFont"/>
    <w:link w:val="Header"/>
    <w:uiPriority w:val="99"/>
    <w:rsid w:val="00DE6C39"/>
  </w:style>
  <w:style w:type="paragraph" w:styleId="Footer">
    <w:name w:val="footer"/>
    <w:basedOn w:val="Normal"/>
    <w:link w:val="FooterChar"/>
    <w:uiPriority w:val="99"/>
    <w:unhideWhenUsed/>
    <w:rsid w:val="00DE6C39"/>
    <w:pPr>
      <w:tabs>
        <w:tab w:val="center" w:pos="4536"/>
        <w:tab w:val="right" w:pos="9072"/>
      </w:tabs>
      <w:spacing w:after="0" w:line="240" w:lineRule="auto"/>
    </w:pPr>
  </w:style>
  <w:style w:type="character" w:customStyle="1" w:styleId="FooterChar">
    <w:name w:val="Footer Char"/>
    <w:basedOn w:val="DefaultParagraphFont"/>
    <w:link w:val="Footer"/>
    <w:uiPriority w:val="99"/>
    <w:rsid w:val="00DE6C39"/>
  </w:style>
  <w:style w:type="paragraph" w:styleId="ListParagraph">
    <w:name w:val="List Paragraph"/>
    <w:aliases w:val="References,Titre 10,List Paragraph (numbered (a)),List Paragraph nowy,Bullets,Paragraphe de liste11,Liste 1,Paragraphe  revu,Numbered List Paragraph,ReferencesCxSpLast,Bullet L1,WB List Paragraph,List numbered,Indent Normal,Lvl 1 Bullet"/>
    <w:basedOn w:val="Normal"/>
    <w:link w:val="ListParagraphChar"/>
    <w:uiPriority w:val="99"/>
    <w:qFormat/>
    <w:rsid w:val="00594A56"/>
    <w:pPr>
      <w:widowControl/>
      <w:suppressAutoHyphens/>
      <w:overflowPunct w:val="0"/>
      <w:autoSpaceDE w:val="0"/>
      <w:autoSpaceDN w:val="0"/>
      <w:adjustRightInd w:val="0"/>
      <w:spacing w:after="0" w:line="240" w:lineRule="auto"/>
      <w:ind w:left="708"/>
      <w:jc w:val="both"/>
      <w:textAlignment w:val="baseline"/>
    </w:pPr>
    <w:rPr>
      <w:rFonts w:ascii="Times New Roman" w:eastAsia="Times New Roman" w:hAnsi="Times New Roman" w:cs="Times New Roman"/>
      <w:sz w:val="24"/>
      <w:szCs w:val="24"/>
      <w:lang w:val="fr-FR"/>
    </w:rPr>
  </w:style>
  <w:style w:type="table" w:styleId="TableGrid">
    <w:name w:val="Table Grid"/>
    <w:basedOn w:val="TableNormal"/>
    <w:uiPriority w:val="59"/>
    <w:rsid w:val="00594A56"/>
    <w:pPr>
      <w:widowControl/>
      <w:spacing w:after="0" w:line="240" w:lineRule="auto"/>
    </w:pPr>
    <w:rPr>
      <w:rFonts w:ascii="Times New Roman" w:eastAsia="Times New Roman" w:hAnsi="Times New Roman"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4E3E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4E3E22"/>
    <w:rPr>
      <w:rFonts w:ascii="Tahoma" w:hAnsi="Tahoma" w:cs="Tahoma"/>
      <w:sz w:val="16"/>
      <w:szCs w:val="16"/>
    </w:rPr>
  </w:style>
  <w:style w:type="paragraph" w:customStyle="1" w:styleId="Paragraphedeliste1">
    <w:name w:val="Paragraphe de liste1"/>
    <w:basedOn w:val="Normal"/>
    <w:rsid w:val="00D862D3"/>
    <w:pPr>
      <w:widowControl/>
      <w:ind w:left="720"/>
    </w:pPr>
    <w:rPr>
      <w:rFonts w:ascii="Calibri" w:eastAsia="Times New Roman" w:hAnsi="Calibri" w:cs="Times New Roman"/>
      <w:lang w:val="fr-FR"/>
    </w:rPr>
  </w:style>
  <w:style w:type="paragraph" w:styleId="NormalWeb">
    <w:name w:val="Normal (Web)"/>
    <w:basedOn w:val="Normal"/>
    <w:uiPriority w:val="99"/>
    <w:unhideWhenUsed/>
    <w:rsid w:val="00210600"/>
    <w:pPr>
      <w:widowControl/>
      <w:spacing w:before="100" w:beforeAutospacing="1" w:after="100" w:afterAutospacing="1" w:line="240" w:lineRule="auto"/>
    </w:pPr>
    <w:rPr>
      <w:rFonts w:ascii="Times New Roman" w:eastAsiaTheme="minorEastAsia" w:hAnsi="Times New Roman" w:cs="Times New Roman"/>
      <w:sz w:val="24"/>
      <w:szCs w:val="24"/>
    </w:rPr>
  </w:style>
  <w:style w:type="paragraph" w:customStyle="1" w:styleId="FooterOdd">
    <w:name w:val="Footer Odd"/>
    <w:basedOn w:val="Normal"/>
    <w:qFormat/>
    <w:rsid w:val="0050038A"/>
    <w:pPr>
      <w:widowControl/>
      <w:pBdr>
        <w:top w:val="single" w:sz="4" w:space="1" w:color="4F81BD" w:themeColor="accent1"/>
      </w:pBdr>
      <w:spacing w:after="180" w:line="264" w:lineRule="auto"/>
      <w:jc w:val="right"/>
    </w:pPr>
    <w:rPr>
      <w:rFonts w:cs="Times New Roman"/>
      <w:color w:val="1F497D" w:themeColor="text2"/>
      <w:sz w:val="20"/>
      <w:szCs w:val="20"/>
      <w:lang w:val="fr-FR" w:eastAsia="fr-FR" w:bidi="fr-FR"/>
    </w:rPr>
  </w:style>
  <w:style w:type="character" w:styleId="PageNumber">
    <w:name w:val="page number"/>
    <w:uiPriority w:val="99"/>
    <w:rsid w:val="0050038A"/>
    <w:rPr>
      <w:rFonts w:cs="Times New Roman"/>
      <w:lang w:val="fr-FR" w:eastAsia="fr-FR"/>
    </w:rPr>
  </w:style>
  <w:style w:type="paragraph" w:styleId="ListBullet2">
    <w:name w:val="List Bullet 2"/>
    <w:basedOn w:val="Normal"/>
    <w:autoRedefine/>
    <w:unhideWhenUsed/>
    <w:rsid w:val="00196B37"/>
    <w:pPr>
      <w:widowControl/>
      <w:numPr>
        <w:numId w:val="27"/>
      </w:numPr>
      <w:autoSpaceDN w:val="0"/>
      <w:spacing w:before="120" w:after="120" w:line="240" w:lineRule="auto"/>
      <w:ind w:right="1147"/>
      <w:jc w:val="both"/>
    </w:pPr>
    <w:rPr>
      <w:rFonts w:ascii="Garamond" w:eastAsia="Times New Roman" w:hAnsi="Garamond" w:cs="Times New Roman"/>
      <w:b/>
      <w:sz w:val="20"/>
      <w:szCs w:val="20"/>
      <w:lang w:val="fr-FR" w:eastAsia="fr-FR"/>
    </w:rPr>
  </w:style>
  <w:style w:type="table" w:customStyle="1" w:styleId="TableGrid1">
    <w:name w:val="Table Grid1"/>
    <w:basedOn w:val="TableNormal"/>
    <w:next w:val="TableGrid"/>
    <w:uiPriority w:val="59"/>
    <w:rsid w:val="00CF222E"/>
    <w:pPr>
      <w:widowControl/>
      <w:spacing w:after="0" w:line="240" w:lineRule="auto"/>
    </w:pPr>
    <w:rPr>
      <w:rFonts w:ascii="Times New Roman" w:eastAsia="Times New Roman" w:hAnsi="Times New Roman"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F222E"/>
    <w:pPr>
      <w:widowControl/>
      <w:spacing w:after="0" w:line="240" w:lineRule="auto"/>
    </w:pPr>
    <w:rPr>
      <w:rFonts w:ascii="Times New Roman" w:eastAsia="Times New Roman" w:hAnsi="Times New Roman"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rsid w:val="00B573EC"/>
    <w:pPr>
      <w:widowControl/>
      <w:ind w:left="720"/>
    </w:pPr>
    <w:rPr>
      <w:rFonts w:ascii="Calibri" w:eastAsia="Times New Roman" w:hAnsi="Calibri" w:cs="Times New Roman"/>
      <w:lang w:val="fr-FR"/>
    </w:rPr>
  </w:style>
  <w:style w:type="table" w:customStyle="1" w:styleId="PlainTable1">
    <w:name w:val="Plain Table 1"/>
    <w:basedOn w:val="TableNormal"/>
    <w:uiPriority w:val="41"/>
    <w:rsid w:val="009A0F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ListParagraphChar">
    <w:name w:val="List Paragraph Char"/>
    <w:aliases w:val="References Char,Titre 10 Char,List Paragraph (numbered (a)) Char,List Paragraph nowy Char,Bullets Char,Paragraphe de liste11 Char,Liste 1 Char,Paragraphe  revu Char,Numbered List Paragraph Char,ReferencesCxSpLast Char,Bullet L1 Char"/>
    <w:link w:val="ListParagraph"/>
    <w:uiPriority w:val="99"/>
    <w:qFormat/>
    <w:locked/>
    <w:rsid w:val="00166883"/>
    <w:rPr>
      <w:rFonts w:ascii="Times New Roman" w:eastAsia="Times New Roman" w:hAnsi="Times New Roman" w:cs="Times New Roman"/>
      <w:sz w:val="24"/>
      <w:szCs w:val="24"/>
      <w:lang w:val="fr-FR"/>
    </w:rPr>
  </w:style>
  <w:style w:type="paragraph" w:styleId="ListBullet4">
    <w:name w:val="List Bullet 4"/>
    <w:basedOn w:val="Normal"/>
    <w:autoRedefine/>
    <w:uiPriority w:val="99"/>
    <w:rsid w:val="00FC7113"/>
    <w:pPr>
      <w:widowControl/>
      <w:numPr>
        <w:numId w:val="31"/>
      </w:numPr>
      <w:spacing w:after="0" w:line="240" w:lineRule="auto"/>
    </w:pPr>
    <w:rPr>
      <w:rFonts w:ascii="Times New Roman" w:eastAsia="Times New Roman" w:hAnsi="Times New Roman" w:cs="Times New Roman"/>
      <w:sz w:val="24"/>
      <w:szCs w:val="24"/>
      <w:lang w:val="fr-FR" w:eastAsia="fr-FR"/>
    </w:rPr>
  </w:style>
  <w:style w:type="paragraph" w:customStyle="1" w:styleId="Texte">
    <w:name w:val="Texte"/>
    <w:basedOn w:val="Normal"/>
    <w:link w:val="TexteCar1"/>
    <w:rsid w:val="00FC7113"/>
    <w:pPr>
      <w:widowControl/>
      <w:tabs>
        <w:tab w:val="left" w:pos="851"/>
      </w:tabs>
      <w:spacing w:after="0" w:line="240" w:lineRule="auto"/>
      <w:ind w:left="851"/>
      <w:jc w:val="both"/>
    </w:pPr>
    <w:rPr>
      <w:rFonts w:ascii="Arial" w:eastAsia="Times New Roman" w:hAnsi="Arial" w:cs="Times New Roman"/>
      <w:bCs/>
      <w:szCs w:val="24"/>
      <w:lang w:val="fr-CA" w:eastAsia="fr-CA"/>
    </w:rPr>
  </w:style>
  <w:style w:type="character" w:customStyle="1" w:styleId="TexteCar1">
    <w:name w:val="Texte Car1"/>
    <w:link w:val="Texte"/>
    <w:rsid w:val="00FC7113"/>
    <w:rPr>
      <w:rFonts w:ascii="Arial" w:eastAsia="Times New Roman" w:hAnsi="Arial" w:cs="Times New Roman"/>
      <w:bCs/>
      <w:szCs w:val="24"/>
      <w:lang w:val="fr-CA" w:eastAsia="fr-CA"/>
    </w:rPr>
  </w:style>
  <w:style w:type="paragraph" w:customStyle="1" w:styleId="titre2">
    <w:name w:val="titre 2"/>
    <w:basedOn w:val="Heading2"/>
    <w:link w:val="titre2Car"/>
    <w:qFormat/>
    <w:rsid w:val="00FC7113"/>
    <w:pPr>
      <w:widowControl/>
      <w:spacing w:before="300" w:after="240" w:line="240" w:lineRule="auto"/>
      <w:jc w:val="both"/>
    </w:pPr>
    <w:rPr>
      <w:rFonts w:ascii="Arial" w:eastAsia="Times New Roman" w:hAnsi="Arial" w:cs="Times New Roman"/>
      <w:color w:val="002060"/>
      <w:spacing w:val="30"/>
      <w:kern w:val="28"/>
      <w:sz w:val="28"/>
      <w:szCs w:val="20"/>
      <w:lang w:val="x-none" w:eastAsia="x-none"/>
    </w:rPr>
  </w:style>
  <w:style w:type="character" w:customStyle="1" w:styleId="titre2Car">
    <w:name w:val="titre 2 Car"/>
    <w:link w:val="titre2"/>
    <w:rsid w:val="00FC7113"/>
    <w:rPr>
      <w:rFonts w:ascii="Arial" w:eastAsia="Times New Roman" w:hAnsi="Arial" w:cs="Times New Roman"/>
      <w:color w:val="002060"/>
      <w:spacing w:val="30"/>
      <w:kern w:val="28"/>
      <w:sz w:val="28"/>
      <w:szCs w:val="20"/>
      <w:lang w:val="x-none" w:eastAsia="x-none"/>
    </w:rPr>
  </w:style>
  <w:style w:type="paragraph" w:customStyle="1" w:styleId="Titre4">
    <w:name w:val="Titre4"/>
    <w:basedOn w:val="Normal"/>
    <w:link w:val="Titre4Car"/>
    <w:qFormat/>
    <w:rsid w:val="00FC7113"/>
    <w:pPr>
      <w:keepNext/>
      <w:keepLines/>
      <w:widowControl/>
      <w:spacing w:before="300" w:after="240" w:line="240" w:lineRule="auto"/>
      <w:jc w:val="both"/>
      <w:outlineLvl w:val="1"/>
    </w:pPr>
    <w:rPr>
      <w:rFonts w:ascii="Arial" w:eastAsia="Times New Roman" w:hAnsi="Arial" w:cs="Times New Roman"/>
      <w:color w:val="002060"/>
      <w:spacing w:val="30"/>
      <w:kern w:val="28"/>
      <w:lang w:val="fr-FR" w:eastAsia="fr-FR"/>
    </w:rPr>
  </w:style>
  <w:style w:type="character" w:customStyle="1" w:styleId="Titre4Car">
    <w:name w:val="Titre4 Car"/>
    <w:link w:val="Titre4"/>
    <w:rsid w:val="00FC7113"/>
    <w:rPr>
      <w:rFonts w:ascii="Arial" w:eastAsia="Times New Roman" w:hAnsi="Arial" w:cs="Times New Roman"/>
      <w:color w:val="002060"/>
      <w:spacing w:val="30"/>
      <w:kern w:val="28"/>
      <w:lang w:val="fr-FR" w:eastAsia="fr-FR"/>
    </w:rPr>
  </w:style>
  <w:style w:type="character" w:customStyle="1" w:styleId="Heading2Char">
    <w:name w:val="Heading 2 Char"/>
    <w:aliases w:val="Title Header2 Char,Heading 21 Char,Heading 2_MNV Char,Titre 3- Char,sous-chapitre Char"/>
    <w:basedOn w:val="DefaultParagraphFont"/>
    <w:link w:val="Heading2"/>
    <w:uiPriority w:val="9"/>
    <w:rsid w:val="00FC7113"/>
    <w:rPr>
      <w:rFonts w:asciiTheme="majorHAnsi" w:eastAsiaTheme="majorEastAsia" w:hAnsiTheme="majorHAnsi" w:cstheme="majorBidi"/>
      <w:color w:val="365F91" w:themeColor="accent1" w:themeShade="BF"/>
      <w:sz w:val="26"/>
      <w:szCs w:val="26"/>
    </w:rPr>
  </w:style>
  <w:style w:type="character" w:customStyle="1" w:styleId="Heading1Char">
    <w:name w:val="Heading 1 Char"/>
    <w:aliases w:val="Document Header1 Char,Titre générale Char,Titre Rapport Char,Titre 1 Car Car Char,An_Über 1 Char,TITRE 1 + Droite :  8 Char,5 cm Char,Avant : 25 pt Char,Après : 12 pt Char,Haut: (Simp... Char,Chapitre Char,Chapitre1 Char,Chapitre2 Char"/>
    <w:basedOn w:val="DefaultParagraphFont"/>
    <w:link w:val="Heading1"/>
    <w:uiPriority w:val="9"/>
    <w:rsid w:val="00F875B7"/>
    <w:rPr>
      <w:rFonts w:ascii="Times New Roman" w:eastAsia="Times New Roman" w:hAnsi="Times New Roman" w:cs="Times New Roman"/>
      <w:b/>
      <w:sz w:val="24"/>
      <w:szCs w:val="20"/>
    </w:rPr>
  </w:style>
  <w:style w:type="character" w:customStyle="1" w:styleId="Heading3Char">
    <w:name w:val="Heading 3 Char"/>
    <w:aliases w:val="Sub-Clause Paragraph Char,Section Header3 Char,Heading 31 Char,Heading 3_MNV Char,Titre 3.1 Char,Heading 3_MNV + 13 Char,5 pt Char"/>
    <w:basedOn w:val="DefaultParagraphFont"/>
    <w:link w:val="Heading3"/>
    <w:uiPriority w:val="9"/>
    <w:rsid w:val="00F875B7"/>
    <w:rPr>
      <w:rFonts w:ascii="Times New Roman" w:eastAsia="Times New Roman" w:hAnsi="Times New Roman" w:cs="Times New Roman"/>
      <w:b/>
      <w:snapToGrid w:val="0"/>
      <w:sz w:val="28"/>
      <w:szCs w:val="20"/>
    </w:rPr>
  </w:style>
  <w:style w:type="character" w:customStyle="1" w:styleId="Heading4Char">
    <w:name w:val="Heading 4 Char"/>
    <w:aliases w:val=" Sub-Clause Sub-paragraph Char,ClauseSubSub_No&amp;Name Char,Sub-Clause Sub-paragraph Char,Heading 41 Char,Heading Char,4 Char,41 Char,5 Char,2 Char,21 Char,1 Char,11 Char,Heading 4_MNV Char,lixo Char"/>
    <w:basedOn w:val="DefaultParagraphFont"/>
    <w:link w:val="Heading4"/>
    <w:uiPriority w:val="9"/>
    <w:rsid w:val="00F875B7"/>
    <w:rPr>
      <w:rFonts w:ascii="Times New Roman" w:eastAsia="Times New Roman" w:hAnsi="Times New Roman" w:cs="Times New Roman"/>
      <w:b/>
      <w:snapToGrid w:val="0"/>
      <w:sz w:val="20"/>
      <w:szCs w:val="20"/>
    </w:rPr>
  </w:style>
  <w:style w:type="character" w:customStyle="1" w:styleId="Heading5Char">
    <w:name w:val="Heading 5 Char"/>
    <w:aliases w:val="Heading 51 Char"/>
    <w:basedOn w:val="DefaultParagraphFont"/>
    <w:link w:val="Heading5"/>
    <w:uiPriority w:val="9"/>
    <w:rsid w:val="00F875B7"/>
    <w:rPr>
      <w:rFonts w:ascii="Times New Roman" w:eastAsia="Times New Roman" w:hAnsi="Times New Roman" w:cs="Times New Roman"/>
      <w:sz w:val="28"/>
      <w:szCs w:val="20"/>
    </w:rPr>
  </w:style>
  <w:style w:type="character" w:customStyle="1" w:styleId="Heading6Char">
    <w:name w:val="Heading 6 Char"/>
    <w:aliases w:val="Heading 61 Char"/>
    <w:basedOn w:val="DefaultParagraphFont"/>
    <w:link w:val="Heading6"/>
    <w:uiPriority w:val="9"/>
    <w:rsid w:val="00F875B7"/>
    <w:rPr>
      <w:rFonts w:ascii="Times New Roman" w:eastAsia="Times New Roman" w:hAnsi="Times New Roman" w:cs="Times New Roman"/>
      <w:sz w:val="28"/>
      <w:szCs w:val="20"/>
    </w:rPr>
  </w:style>
  <w:style w:type="character" w:customStyle="1" w:styleId="Heading7Char">
    <w:name w:val="Heading 7 Char"/>
    <w:basedOn w:val="DefaultParagraphFont"/>
    <w:link w:val="Heading7"/>
    <w:uiPriority w:val="9"/>
    <w:rsid w:val="00F875B7"/>
    <w:rPr>
      <w:rFonts w:ascii="Times New Roman" w:eastAsia="Times New Roman" w:hAnsi="Times New Roman" w:cs="Times New Roman"/>
      <w:b/>
      <w:sz w:val="20"/>
      <w:szCs w:val="20"/>
    </w:rPr>
  </w:style>
  <w:style w:type="character" w:customStyle="1" w:styleId="Heading8Char">
    <w:name w:val="Heading 8 Char"/>
    <w:aliases w:val="Heading 81 Char"/>
    <w:basedOn w:val="DefaultParagraphFont"/>
    <w:link w:val="Heading8"/>
    <w:uiPriority w:val="9"/>
    <w:rsid w:val="00F875B7"/>
    <w:rPr>
      <w:rFonts w:ascii="Times New Roman" w:eastAsia="Times New Roman" w:hAnsi="Times New Roman" w:cs="Times New Roman"/>
      <w:b/>
      <w:sz w:val="20"/>
      <w:szCs w:val="20"/>
    </w:rPr>
  </w:style>
  <w:style w:type="character" w:customStyle="1" w:styleId="Heading9Char">
    <w:name w:val="Heading 9 Char"/>
    <w:aliases w:val="Heading 91 Char"/>
    <w:basedOn w:val="DefaultParagraphFont"/>
    <w:link w:val="Heading9"/>
    <w:uiPriority w:val="9"/>
    <w:rsid w:val="00F875B7"/>
    <w:rPr>
      <w:rFonts w:ascii="Times New Roman" w:eastAsia="Times New Roman" w:hAnsi="Times New Roman" w:cs="Times New Roman"/>
      <w:sz w:val="24"/>
      <w:szCs w:val="20"/>
    </w:rPr>
  </w:style>
  <w:style w:type="paragraph" w:styleId="Caption">
    <w:name w:val="caption"/>
    <w:aliases w:val="Légende1 Car,Légende1,Légende21,Légende111,Car111,Car Car Car Car Car Car Car Car Car111,Car Car Car Car Car111,Car Car Car Car111,Car Car Car Car Car Car Car Car211,Car Car Car,Car,Légende ,Légende1 Car  ,Caption_ARGOSS,Caption [+C],AGT ESIA,Ch"/>
    <w:basedOn w:val="Normal"/>
    <w:next w:val="Normal"/>
    <w:link w:val="CaptionChar"/>
    <w:qFormat/>
    <w:rsid w:val="00F875B7"/>
    <w:pPr>
      <w:widowControl/>
      <w:spacing w:after="0" w:line="240" w:lineRule="auto"/>
      <w:jc w:val="center"/>
    </w:pPr>
    <w:rPr>
      <w:rFonts w:ascii="Times New Roman" w:eastAsia="Times New Roman" w:hAnsi="Times New Roman" w:cs="Times New Roman"/>
      <w:b/>
      <w:sz w:val="28"/>
      <w:szCs w:val="20"/>
    </w:rPr>
  </w:style>
  <w:style w:type="paragraph" w:styleId="Title">
    <w:name w:val="Title"/>
    <w:basedOn w:val="Normal"/>
    <w:link w:val="TitleChar"/>
    <w:uiPriority w:val="10"/>
    <w:qFormat/>
    <w:rsid w:val="00F875B7"/>
    <w:pPr>
      <w:widowControl/>
      <w:spacing w:after="0" w:line="240" w:lineRule="auto"/>
      <w:jc w:val="center"/>
    </w:pPr>
    <w:rPr>
      <w:rFonts w:ascii="Times New Roman" w:eastAsia="Times New Roman" w:hAnsi="Times New Roman" w:cs="Times New Roman"/>
      <w:b/>
      <w:sz w:val="24"/>
      <w:szCs w:val="20"/>
    </w:rPr>
  </w:style>
  <w:style w:type="character" w:customStyle="1" w:styleId="TitleChar">
    <w:name w:val="Title Char"/>
    <w:basedOn w:val="DefaultParagraphFont"/>
    <w:link w:val="Title"/>
    <w:uiPriority w:val="10"/>
    <w:rsid w:val="00F875B7"/>
    <w:rPr>
      <w:rFonts w:ascii="Times New Roman" w:eastAsia="Times New Roman" w:hAnsi="Times New Roman" w:cs="Times New Roman"/>
      <w:b/>
      <w:sz w:val="24"/>
      <w:szCs w:val="20"/>
    </w:rPr>
  </w:style>
  <w:style w:type="character" w:customStyle="1" w:styleId="BodyTextIndentChar">
    <w:name w:val="Body Text Indent Char"/>
    <w:link w:val="BodyTextIndent"/>
    <w:uiPriority w:val="99"/>
    <w:rsid w:val="00F875B7"/>
    <w:rPr>
      <w:rFonts w:ascii="Times New Roman" w:eastAsia="Times New Roman" w:hAnsi="Times New Roman"/>
      <w:snapToGrid w:val="0"/>
      <w:sz w:val="24"/>
    </w:rPr>
  </w:style>
  <w:style w:type="paragraph" w:styleId="BodyTextIndent">
    <w:name w:val="Body Text Indent"/>
    <w:basedOn w:val="Normal"/>
    <w:link w:val="BodyTextIndentChar"/>
    <w:uiPriority w:val="99"/>
    <w:rsid w:val="00F875B7"/>
    <w:pPr>
      <w:widowControl/>
      <w:spacing w:after="0" w:line="240" w:lineRule="auto"/>
      <w:ind w:left="360"/>
    </w:pPr>
    <w:rPr>
      <w:rFonts w:ascii="Times New Roman" w:eastAsia="Times New Roman" w:hAnsi="Times New Roman"/>
      <w:snapToGrid w:val="0"/>
      <w:sz w:val="24"/>
    </w:rPr>
  </w:style>
  <w:style w:type="character" w:customStyle="1" w:styleId="BodyTextIndentChar1">
    <w:name w:val="Body Text Indent Char1"/>
    <w:basedOn w:val="DefaultParagraphFont"/>
    <w:uiPriority w:val="99"/>
    <w:semiHidden/>
    <w:rsid w:val="00F875B7"/>
  </w:style>
  <w:style w:type="character" w:customStyle="1" w:styleId="BodyTextIndent2Char">
    <w:name w:val="Body Text Indent 2 Char"/>
    <w:link w:val="BodyTextIndent2"/>
    <w:uiPriority w:val="99"/>
    <w:rsid w:val="00F875B7"/>
    <w:rPr>
      <w:rFonts w:ascii="Times New Roman" w:eastAsia="Times New Roman" w:hAnsi="Times New Roman"/>
      <w:spacing w:val="-3"/>
      <w:lang w:val="en-GB"/>
    </w:rPr>
  </w:style>
  <w:style w:type="paragraph" w:styleId="BodyTextIndent2">
    <w:name w:val="Body Text Indent 2"/>
    <w:basedOn w:val="Normal"/>
    <w:link w:val="BodyTextIndent2Char"/>
    <w:uiPriority w:val="99"/>
    <w:rsid w:val="00F875B7"/>
    <w:pPr>
      <w:widowControl/>
      <w:tabs>
        <w:tab w:val="left" w:pos="-720"/>
        <w:tab w:val="left" w:pos="0"/>
        <w:tab w:val="left" w:pos="720"/>
      </w:tabs>
      <w:suppressAutoHyphens/>
      <w:spacing w:after="0" w:line="240" w:lineRule="auto"/>
      <w:ind w:left="720" w:hanging="720"/>
      <w:jc w:val="both"/>
    </w:pPr>
    <w:rPr>
      <w:rFonts w:ascii="Times New Roman" w:eastAsia="Times New Roman" w:hAnsi="Times New Roman"/>
      <w:spacing w:val="-3"/>
      <w:lang w:val="en-GB"/>
    </w:rPr>
  </w:style>
  <w:style w:type="character" w:customStyle="1" w:styleId="BodyTextIndent2Char1">
    <w:name w:val="Body Text Indent 2 Char1"/>
    <w:basedOn w:val="DefaultParagraphFont"/>
    <w:uiPriority w:val="99"/>
    <w:semiHidden/>
    <w:rsid w:val="00F875B7"/>
  </w:style>
  <w:style w:type="character" w:customStyle="1" w:styleId="BodyTextIndent3Char">
    <w:name w:val="Body Text Indent 3 Char"/>
    <w:link w:val="BodyTextIndent3"/>
    <w:uiPriority w:val="99"/>
    <w:rsid w:val="00F875B7"/>
    <w:rPr>
      <w:rFonts w:ascii="Times New Roman" w:eastAsia="Times New Roman" w:hAnsi="Times New Roman"/>
      <w:spacing w:val="-3"/>
      <w:lang w:val="en-GB"/>
    </w:rPr>
  </w:style>
  <w:style w:type="paragraph" w:styleId="BodyTextIndent3">
    <w:name w:val="Body Text Indent 3"/>
    <w:basedOn w:val="Normal"/>
    <w:link w:val="BodyTextIndent3Char"/>
    <w:uiPriority w:val="99"/>
    <w:rsid w:val="00F875B7"/>
    <w:pPr>
      <w:widowControl/>
      <w:tabs>
        <w:tab w:val="left" w:pos="-720"/>
        <w:tab w:val="left" w:pos="0"/>
      </w:tabs>
      <w:suppressAutoHyphens/>
      <w:spacing w:after="0" w:line="240" w:lineRule="auto"/>
      <w:ind w:left="810" w:hanging="90"/>
      <w:jc w:val="both"/>
    </w:pPr>
    <w:rPr>
      <w:rFonts w:ascii="Times New Roman" w:eastAsia="Times New Roman" w:hAnsi="Times New Roman"/>
      <w:spacing w:val="-3"/>
      <w:lang w:val="en-GB"/>
    </w:rPr>
  </w:style>
  <w:style w:type="character" w:customStyle="1" w:styleId="BodyTextIndent3Char1">
    <w:name w:val="Body Text Indent 3 Char1"/>
    <w:basedOn w:val="DefaultParagraphFont"/>
    <w:uiPriority w:val="99"/>
    <w:semiHidden/>
    <w:rsid w:val="00F875B7"/>
    <w:rPr>
      <w:sz w:val="16"/>
      <w:szCs w:val="16"/>
    </w:rPr>
  </w:style>
  <w:style w:type="paragraph" w:styleId="Subtitle">
    <w:name w:val="Subtitle"/>
    <w:basedOn w:val="Normal"/>
    <w:link w:val="SubtitleChar"/>
    <w:uiPriority w:val="11"/>
    <w:qFormat/>
    <w:rsid w:val="00F875B7"/>
    <w:pPr>
      <w:widowControl/>
      <w:spacing w:after="0" w:line="240" w:lineRule="auto"/>
    </w:pPr>
    <w:rPr>
      <w:rFonts w:ascii="Times New Roman" w:eastAsia="Times New Roman" w:hAnsi="Times New Roman" w:cs="Times New Roman"/>
      <w:b/>
      <w:snapToGrid w:val="0"/>
      <w:sz w:val="20"/>
      <w:szCs w:val="20"/>
    </w:rPr>
  </w:style>
  <w:style w:type="character" w:customStyle="1" w:styleId="SubtitleChar">
    <w:name w:val="Subtitle Char"/>
    <w:basedOn w:val="DefaultParagraphFont"/>
    <w:link w:val="Subtitle"/>
    <w:uiPriority w:val="11"/>
    <w:rsid w:val="00F875B7"/>
    <w:rPr>
      <w:rFonts w:ascii="Times New Roman" w:eastAsia="Times New Roman" w:hAnsi="Times New Roman" w:cs="Times New Roman"/>
      <w:b/>
      <w:snapToGrid w:val="0"/>
      <w:sz w:val="20"/>
      <w:szCs w:val="20"/>
    </w:rPr>
  </w:style>
  <w:style w:type="character" w:customStyle="1" w:styleId="FootnoteTextChar">
    <w:name w:val="Footnote Text Char"/>
    <w:link w:val="FootnoteText"/>
    <w:uiPriority w:val="99"/>
    <w:semiHidden/>
    <w:rsid w:val="00F875B7"/>
    <w:rPr>
      <w:rFonts w:ascii="Times New Roman" w:eastAsia="Times New Roman" w:hAnsi="Times New Roman"/>
    </w:rPr>
  </w:style>
  <w:style w:type="paragraph" w:styleId="FootnoteText">
    <w:name w:val="footnote text"/>
    <w:basedOn w:val="Normal"/>
    <w:link w:val="FootnoteTextChar"/>
    <w:uiPriority w:val="99"/>
    <w:semiHidden/>
    <w:rsid w:val="00F875B7"/>
    <w:pPr>
      <w:widowControl/>
      <w:spacing w:after="0" w:line="240" w:lineRule="auto"/>
    </w:pPr>
    <w:rPr>
      <w:rFonts w:ascii="Times New Roman" w:eastAsia="Times New Roman" w:hAnsi="Times New Roman"/>
    </w:rPr>
  </w:style>
  <w:style w:type="character" w:customStyle="1" w:styleId="FootnoteTextChar1">
    <w:name w:val="Footnote Text Char1"/>
    <w:basedOn w:val="DefaultParagraphFont"/>
    <w:uiPriority w:val="99"/>
    <w:semiHidden/>
    <w:rsid w:val="00F875B7"/>
    <w:rPr>
      <w:sz w:val="20"/>
      <w:szCs w:val="20"/>
    </w:rPr>
  </w:style>
  <w:style w:type="character" w:customStyle="1" w:styleId="BodyText2Char">
    <w:name w:val="Body Text 2 Char"/>
    <w:link w:val="BodyText2"/>
    <w:uiPriority w:val="99"/>
    <w:rsid w:val="00F875B7"/>
    <w:rPr>
      <w:rFonts w:ascii="Times New Roman" w:eastAsia="Times New Roman" w:hAnsi="Times New Roman"/>
    </w:rPr>
  </w:style>
  <w:style w:type="paragraph" w:styleId="BodyText2">
    <w:name w:val="Body Text 2"/>
    <w:basedOn w:val="Normal"/>
    <w:link w:val="BodyText2Char"/>
    <w:uiPriority w:val="99"/>
    <w:rsid w:val="00F875B7"/>
    <w:pPr>
      <w:widowControl/>
      <w:spacing w:after="120" w:line="480" w:lineRule="auto"/>
    </w:pPr>
    <w:rPr>
      <w:rFonts w:ascii="Times New Roman" w:eastAsia="Times New Roman" w:hAnsi="Times New Roman"/>
    </w:rPr>
  </w:style>
  <w:style w:type="character" w:customStyle="1" w:styleId="BodyText2Char1">
    <w:name w:val="Body Text 2 Char1"/>
    <w:basedOn w:val="DefaultParagraphFont"/>
    <w:uiPriority w:val="99"/>
    <w:semiHidden/>
    <w:rsid w:val="00F875B7"/>
  </w:style>
  <w:style w:type="character" w:styleId="Strong">
    <w:name w:val="Strong"/>
    <w:qFormat/>
    <w:rsid w:val="00F875B7"/>
    <w:rPr>
      <w:b/>
    </w:rPr>
  </w:style>
  <w:style w:type="character" w:customStyle="1" w:styleId="BodyText3Char">
    <w:name w:val="Body Text 3 Char"/>
    <w:link w:val="BodyText3"/>
    <w:uiPriority w:val="99"/>
    <w:rsid w:val="00F875B7"/>
    <w:rPr>
      <w:rFonts w:ascii="Times New Roman" w:eastAsia="Times New Roman" w:hAnsi="Times New Roman"/>
      <w:sz w:val="16"/>
      <w:szCs w:val="16"/>
    </w:rPr>
  </w:style>
  <w:style w:type="paragraph" w:styleId="BodyText3">
    <w:name w:val="Body Text 3"/>
    <w:basedOn w:val="Normal"/>
    <w:link w:val="BodyText3Char"/>
    <w:uiPriority w:val="99"/>
    <w:rsid w:val="00F875B7"/>
    <w:pPr>
      <w:widowControl/>
      <w:spacing w:after="120" w:line="240" w:lineRule="auto"/>
    </w:pPr>
    <w:rPr>
      <w:rFonts w:ascii="Times New Roman" w:eastAsia="Times New Roman" w:hAnsi="Times New Roman"/>
      <w:sz w:val="16"/>
      <w:szCs w:val="16"/>
    </w:rPr>
  </w:style>
  <w:style w:type="character" w:customStyle="1" w:styleId="BodyText3Char1">
    <w:name w:val="Body Text 3 Char1"/>
    <w:basedOn w:val="DefaultParagraphFont"/>
    <w:uiPriority w:val="99"/>
    <w:semiHidden/>
    <w:rsid w:val="00F875B7"/>
    <w:rPr>
      <w:sz w:val="16"/>
      <w:szCs w:val="16"/>
    </w:rPr>
  </w:style>
  <w:style w:type="character" w:styleId="Emphasis">
    <w:name w:val="Emphasis"/>
    <w:qFormat/>
    <w:rsid w:val="00F875B7"/>
    <w:rPr>
      <w:i/>
      <w:iCs/>
    </w:rPr>
  </w:style>
  <w:style w:type="paragraph" w:customStyle="1" w:styleId="Header2-SubClauses">
    <w:name w:val="Header 2 - SubClauses"/>
    <w:basedOn w:val="Normal"/>
    <w:link w:val="Header2-SubClausesCharChar"/>
    <w:rsid w:val="00F875B7"/>
    <w:pPr>
      <w:widowControl/>
      <w:tabs>
        <w:tab w:val="left" w:pos="619"/>
      </w:tabs>
      <w:spacing w:line="240" w:lineRule="auto"/>
      <w:ind w:left="605" w:hanging="605"/>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875B7"/>
    <w:rPr>
      <w:rFonts w:ascii="Times New Roman" w:eastAsia="Times New Roman" w:hAnsi="Times New Roman" w:cs="Times New Roman"/>
      <w:sz w:val="24"/>
      <w:szCs w:val="20"/>
      <w:lang w:val="es-ES_tradnl"/>
    </w:rPr>
  </w:style>
  <w:style w:type="paragraph" w:customStyle="1" w:styleId="Technical4">
    <w:name w:val="Technical 4"/>
    <w:rsid w:val="00F875B7"/>
    <w:pPr>
      <w:widowControl/>
      <w:tabs>
        <w:tab w:val="left" w:pos="-720"/>
      </w:tabs>
      <w:suppressAutoHyphens/>
      <w:spacing w:after="0" w:line="240" w:lineRule="auto"/>
    </w:pPr>
    <w:rPr>
      <w:rFonts w:ascii="Times" w:eastAsia="Times New Roman" w:hAnsi="Times" w:cs="Times New Roman"/>
      <w:b/>
      <w:sz w:val="24"/>
      <w:szCs w:val="20"/>
    </w:rPr>
  </w:style>
  <w:style w:type="paragraph" w:customStyle="1" w:styleId="text">
    <w:name w:val="text"/>
    <w:rsid w:val="00F875B7"/>
    <w:pPr>
      <w:spacing w:before="240" w:after="0" w:line="240" w:lineRule="exact"/>
      <w:jc w:val="both"/>
    </w:pPr>
    <w:rPr>
      <w:rFonts w:ascii="Arial" w:eastAsia="Times New Roman" w:hAnsi="Arial" w:cs="Times New Roman"/>
      <w:sz w:val="24"/>
      <w:szCs w:val="20"/>
      <w:lang w:val="cs-CZ"/>
    </w:rPr>
  </w:style>
  <w:style w:type="character" w:customStyle="1" w:styleId="CommentTextChar">
    <w:name w:val="Comment Text Char"/>
    <w:link w:val="CommentText"/>
    <w:uiPriority w:val="99"/>
    <w:rsid w:val="00F875B7"/>
    <w:rPr>
      <w:rFonts w:ascii="Times New Roman" w:eastAsia="Times New Roman" w:hAnsi="Times New Roman"/>
    </w:rPr>
  </w:style>
  <w:style w:type="paragraph" w:styleId="CommentText">
    <w:name w:val="annotation text"/>
    <w:basedOn w:val="Normal"/>
    <w:link w:val="CommentTextChar"/>
    <w:uiPriority w:val="99"/>
    <w:rsid w:val="00F875B7"/>
    <w:pPr>
      <w:widowControl/>
      <w:spacing w:after="0" w:line="240" w:lineRule="auto"/>
    </w:pPr>
    <w:rPr>
      <w:rFonts w:ascii="Times New Roman" w:eastAsia="Times New Roman" w:hAnsi="Times New Roman"/>
    </w:rPr>
  </w:style>
  <w:style w:type="character" w:customStyle="1" w:styleId="CommentTextChar1">
    <w:name w:val="Comment Text Char1"/>
    <w:basedOn w:val="DefaultParagraphFont"/>
    <w:uiPriority w:val="99"/>
    <w:semiHidden/>
    <w:rsid w:val="00F875B7"/>
    <w:rPr>
      <w:sz w:val="20"/>
      <w:szCs w:val="20"/>
    </w:rPr>
  </w:style>
  <w:style w:type="character" w:customStyle="1" w:styleId="CommentSubjectChar">
    <w:name w:val="Comment Subject Char"/>
    <w:link w:val="CommentSubject"/>
    <w:uiPriority w:val="99"/>
    <w:rsid w:val="00F875B7"/>
    <w:rPr>
      <w:rFonts w:ascii="Times New Roman" w:eastAsia="Times New Roman" w:hAnsi="Times New Roman"/>
      <w:b/>
      <w:bCs/>
    </w:rPr>
  </w:style>
  <w:style w:type="paragraph" w:styleId="CommentSubject">
    <w:name w:val="annotation subject"/>
    <w:basedOn w:val="CommentText"/>
    <w:next w:val="CommentText"/>
    <w:link w:val="CommentSubjectChar"/>
    <w:uiPriority w:val="99"/>
    <w:rsid w:val="00F875B7"/>
    <w:rPr>
      <w:b/>
      <w:bCs/>
    </w:rPr>
  </w:style>
  <w:style w:type="character" w:customStyle="1" w:styleId="CommentSubjectChar1">
    <w:name w:val="Comment Subject Char1"/>
    <w:basedOn w:val="CommentTextChar1"/>
    <w:uiPriority w:val="99"/>
    <w:semiHidden/>
    <w:rsid w:val="00F875B7"/>
    <w:rPr>
      <w:b/>
      <w:bCs/>
      <w:sz w:val="20"/>
      <w:szCs w:val="20"/>
    </w:rPr>
  </w:style>
  <w:style w:type="paragraph" w:customStyle="1" w:styleId="JICAHeadline3">
    <w:name w:val="JICA Headline 3"/>
    <w:basedOn w:val="Normal"/>
    <w:link w:val="JICAHeadline3Char"/>
    <w:rsid w:val="00F875B7"/>
    <w:pPr>
      <w:widowControl/>
      <w:spacing w:after="0" w:line="240" w:lineRule="auto"/>
      <w:jc w:val="both"/>
    </w:pPr>
    <w:rPr>
      <w:rFonts w:ascii="Arial" w:eastAsia="Times New Roman" w:hAnsi="Arial" w:cs="Arial"/>
      <w:b/>
      <w:sz w:val="24"/>
      <w:szCs w:val="24"/>
      <w:lang w:val="en-GB"/>
    </w:rPr>
  </w:style>
  <w:style w:type="character" w:customStyle="1" w:styleId="JICAHeadline3Char">
    <w:name w:val="JICA Headline 3 Char"/>
    <w:link w:val="JICAHeadline3"/>
    <w:rsid w:val="00F875B7"/>
    <w:rPr>
      <w:rFonts w:ascii="Arial" w:eastAsia="Times New Roman" w:hAnsi="Arial" w:cs="Arial"/>
      <w:b/>
      <w:sz w:val="24"/>
      <w:szCs w:val="24"/>
      <w:lang w:val="en-GB"/>
    </w:rPr>
  </w:style>
  <w:style w:type="paragraph" w:customStyle="1" w:styleId="JICABullet">
    <w:name w:val="JICA Bullet"/>
    <w:basedOn w:val="Normal"/>
    <w:rsid w:val="00F875B7"/>
    <w:pPr>
      <w:widowControl/>
      <w:numPr>
        <w:ilvl w:val="1"/>
        <w:numId w:val="32"/>
      </w:numPr>
      <w:spacing w:after="0" w:line="240" w:lineRule="auto"/>
      <w:ind w:left="426" w:hanging="426"/>
      <w:jc w:val="both"/>
    </w:pPr>
    <w:rPr>
      <w:rFonts w:ascii="Times New Roman" w:eastAsia="Times New Roman" w:hAnsi="Times New Roman" w:cs="Times New Roman"/>
      <w:u w:val="single"/>
    </w:rPr>
  </w:style>
  <w:style w:type="paragraph" w:styleId="ListBullet3">
    <w:name w:val="List Bullet 3"/>
    <w:basedOn w:val="Normal"/>
    <w:autoRedefine/>
    <w:uiPriority w:val="99"/>
    <w:rsid w:val="00F875B7"/>
    <w:pPr>
      <w:widowControl/>
      <w:tabs>
        <w:tab w:val="num" w:pos="1800"/>
      </w:tabs>
      <w:spacing w:after="0" w:line="240" w:lineRule="auto"/>
      <w:ind w:left="1800" w:hanging="360"/>
      <w:jc w:val="both"/>
    </w:pPr>
    <w:rPr>
      <w:rFonts w:ascii="Tahoma" w:eastAsia="Times New Roman" w:hAnsi="Tahoma" w:cs="Tahoma"/>
      <w:sz w:val="24"/>
      <w:szCs w:val="24"/>
      <w:lang w:val="fr-FR" w:eastAsia="fr-FR"/>
    </w:rPr>
  </w:style>
  <w:style w:type="paragraph" w:styleId="List">
    <w:name w:val="List"/>
    <w:aliases w:val="1. List"/>
    <w:basedOn w:val="Normal"/>
    <w:uiPriority w:val="99"/>
    <w:rsid w:val="00F875B7"/>
    <w:pPr>
      <w:widowControl/>
      <w:spacing w:after="0" w:line="240" w:lineRule="auto"/>
      <w:ind w:left="283" w:hanging="283"/>
    </w:pPr>
    <w:rPr>
      <w:rFonts w:ascii="Times New Roman" w:eastAsia="Times New Roman" w:hAnsi="Times New Roman" w:cs="Times New Roman"/>
      <w:sz w:val="24"/>
      <w:szCs w:val="24"/>
      <w:lang w:val="fr-FR" w:eastAsia="fr-FR"/>
    </w:rPr>
  </w:style>
  <w:style w:type="character" w:customStyle="1" w:styleId="EndnoteTextChar">
    <w:name w:val="Endnote Text Char"/>
    <w:link w:val="EndnoteText"/>
    <w:uiPriority w:val="99"/>
    <w:rsid w:val="00F875B7"/>
    <w:rPr>
      <w:rFonts w:ascii="Courier" w:eastAsia="Times New Roman" w:hAnsi="Courier"/>
      <w:snapToGrid w:val="0"/>
      <w:sz w:val="24"/>
      <w:lang w:eastAsia="fr-FR"/>
    </w:rPr>
  </w:style>
  <w:style w:type="paragraph" w:styleId="EndnoteText">
    <w:name w:val="endnote text"/>
    <w:basedOn w:val="Normal"/>
    <w:link w:val="EndnoteTextChar"/>
    <w:uiPriority w:val="99"/>
    <w:rsid w:val="00F875B7"/>
    <w:pPr>
      <w:spacing w:after="0" w:line="240" w:lineRule="auto"/>
    </w:pPr>
    <w:rPr>
      <w:rFonts w:ascii="Courier" w:eastAsia="Times New Roman" w:hAnsi="Courier"/>
      <w:snapToGrid w:val="0"/>
      <w:sz w:val="24"/>
      <w:lang w:eastAsia="fr-FR"/>
    </w:rPr>
  </w:style>
  <w:style w:type="character" w:customStyle="1" w:styleId="EndnoteTextChar1">
    <w:name w:val="Endnote Text Char1"/>
    <w:basedOn w:val="DefaultParagraphFont"/>
    <w:uiPriority w:val="99"/>
    <w:semiHidden/>
    <w:rsid w:val="00F875B7"/>
    <w:rPr>
      <w:sz w:val="20"/>
      <w:szCs w:val="20"/>
    </w:rPr>
  </w:style>
  <w:style w:type="character" w:customStyle="1" w:styleId="NotedefinCar1">
    <w:name w:val="Note de fin Car1"/>
    <w:uiPriority w:val="99"/>
    <w:rsid w:val="00F875B7"/>
    <w:rPr>
      <w:sz w:val="20"/>
      <w:szCs w:val="20"/>
    </w:rPr>
  </w:style>
  <w:style w:type="character" w:customStyle="1" w:styleId="MessageHeaderChar">
    <w:name w:val="Message Header Char"/>
    <w:link w:val="MessageHeader"/>
    <w:uiPriority w:val="99"/>
    <w:rsid w:val="00F875B7"/>
    <w:rPr>
      <w:rFonts w:ascii="Arial" w:eastAsia="Times New Roman" w:hAnsi="Arial" w:cs="Arial"/>
      <w:sz w:val="24"/>
      <w:szCs w:val="24"/>
      <w:shd w:val="pct20" w:color="auto" w:fill="auto"/>
      <w:lang w:eastAsia="fr-FR"/>
    </w:rPr>
  </w:style>
  <w:style w:type="paragraph" w:styleId="MessageHeader">
    <w:name w:val="Message Header"/>
    <w:basedOn w:val="Normal"/>
    <w:link w:val="MessageHeaderChar"/>
    <w:uiPriority w:val="99"/>
    <w:rsid w:val="00F875B7"/>
    <w:pPr>
      <w:widowControl/>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eastAsia="fr-FR"/>
    </w:rPr>
  </w:style>
  <w:style w:type="character" w:customStyle="1" w:styleId="MessageHeaderChar1">
    <w:name w:val="Message Header Char1"/>
    <w:basedOn w:val="DefaultParagraphFont"/>
    <w:uiPriority w:val="99"/>
    <w:semiHidden/>
    <w:rsid w:val="00F875B7"/>
    <w:rPr>
      <w:rFonts w:asciiTheme="majorHAnsi" w:eastAsiaTheme="majorEastAsia" w:hAnsiTheme="majorHAnsi" w:cstheme="majorBidi"/>
      <w:sz w:val="24"/>
      <w:szCs w:val="24"/>
      <w:shd w:val="pct20" w:color="auto" w:fill="auto"/>
    </w:rPr>
  </w:style>
  <w:style w:type="character" w:customStyle="1" w:styleId="SalutationChar">
    <w:name w:val="Salutation Char"/>
    <w:link w:val="Salutation"/>
    <w:uiPriority w:val="99"/>
    <w:rsid w:val="00F875B7"/>
    <w:rPr>
      <w:rFonts w:ascii="Times New Roman" w:eastAsia="Times New Roman" w:hAnsi="Times New Roman"/>
      <w:sz w:val="24"/>
      <w:szCs w:val="24"/>
      <w:lang w:eastAsia="fr-FR"/>
    </w:rPr>
  </w:style>
  <w:style w:type="paragraph" w:styleId="Salutation">
    <w:name w:val="Salutation"/>
    <w:basedOn w:val="Normal"/>
    <w:next w:val="Normal"/>
    <w:link w:val="SalutationChar"/>
    <w:uiPriority w:val="99"/>
    <w:rsid w:val="00F875B7"/>
    <w:pPr>
      <w:widowControl/>
      <w:spacing w:after="0" w:line="240" w:lineRule="auto"/>
    </w:pPr>
    <w:rPr>
      <w:rFonts w:ascii="Times New Roman" w:eastAsia="Times New Roman" w:hAnsi="Times New Roman"/>
      <w:sz w:val="24"/>
      <w:szCs w:val="24"/>
      <w:lang w:eastAsia="fr-FR"/>
    </w:rPr>
  </w:style>
  <w:style w:type="character" w:customStyle="1" w:styleId="SalutationChar1">
    <w:name w:val="Salutation Char1"/>
    <w:basedOn w:val="DefaultParagraphFont"/>
    <w:uiPriority w:val="99"/>
    <w:semiHidden/>
    <w:rsid w:val="00F875B7"/>
  </w:style>
  <w:style w:type="paragraph" w:styleId="NoSpacing">
    <w:name w:val="No Spacing"/>
    <w:link w:val="NoSpacingChar"/>
    <w:uiPriority w:val="1"/>
    <w:qFormat/>
    <w:rsid w:val="00F875B7"/>
    <w:pPr>
      <w:widowControl/>
      <w:spacing w:after="0" w:line="240" w:lineRule="auto"/>
    </w:pPr>
    <w:rPr>
      <w:rFonts w:ascii="Calibri" w:eastAsia="Calibri" w:hAnsi="Calibri" w:cs="Times New Roman"/>
      <w:lang w:val="fr-FR"/>
    </w:rPr>
  </w:style>
  <w:style w:type="character" w:customStyle="1" w:styleId="NoSpacingChar">
    <w:name w:val="No Spacing Char"/>
    <w:link w:val="NoSpacing"/>
    <w:uiPriority w:val="1"/>
    <w:rsid w:val="00F875B7"/>
    <w:rPr>
      <w:rFonts w:ascii="Calibri" w:eastAsia="Calibri" w:hAnsi="Calibri" w:cs="Times New Roman"/>
      <w:lang w:val="fr-FR"/>
    </w:rPr>
  </w:style>
  <w:style w:type="paragraph" w:customStyle="1" w:styleId="Sub-ClauseText">
    <w:name w:val="Sub-Clause Text"/>
    <w:basedOn w:val="Normal"/>
    <w:rsid w:val="00F875B7"/>
    <w:pPr>
      <w:widowControl/>
      <w:overflowPunct w:val="0"/>
      <w:autoSpaceDE w:val="0"/>
      <w:autoSpaceDN w:val="0"/>
      <w:adjustRightInd w:val="0"/>
      <w:spacing w:before="120" w:after="120" w:line="240" w:lineRule="auto"/>
      <w:jc w:val="both"/>
      <w:textAlignment w:val="baseline"/>
    </w:pPr>
    <w:rPr>
      <w:rFonts w:ascii="Times New Roman" w:eastAsia="Times New Roman" w:hAnsi="Times New Roman" w:cs="Times New Roman"/>
      <w:spacing w:val="-4"/>
      <w:sz w:val="24"/>
      <w:szCs w:val="24"/>
      <w:lang w:val="fr-FR"/>
    </w:rPr>
  </w:style>
  <w:style w:type="paragraph" w:styleId="TOC1">
    <w:name w:val="toc 1"/>
    <w:basedOn w:val="Normal"/>
    <w:next w:val="Normal"/>
    <w:autoRedefine/>
    <w:uiPriority w:val="39"/>
    <w:rsid w:val="00F875B7"/>
    <w:pPr>
      <w:widowControl/>
      <w:tabs>
        <w:tab w:val="right" w:leader="dot" w:pos="9000"/>
      </w:tabs>
      <w:suppressAutoHyphens/>
      <w:overflowPunct w:val="0"/>
      <w:autoSpaceDE w:val="0"/>
      <w:autoSpaceDN w:val="0"/>
      <w:adjustRightInd w:val="0"/>
      <w:spacing w:before="240" w:after="0" w:line="240" w:lineRule="auto"/>
      <w:ind w:left="720" w:right="720" w:hanging="720"/>
      <w:textAlignment w:val="baseline"/>
    </w:pPr>
    <w:rPr>
      <w:rFonts w:ascii="Times New Roman Bold" w:eastAsia="Times New Roman" w:hAnsi="Times New Roman Bold" w:cs="Times New Roman Bold"/>
      <w:b/>
      <w:bCs/>
      <w:sz w:val="24"/>
      <w:szCs w:val="24"/>
      <w:lang w:val="fr-FR"/>
    </w:rPr>
  </w:style>
  <w:style w:type="paragraph" w:styleId="TOC2">
    <w:name w:val="toc 2"/>
    <w:basedOn w:val="Normal"/>
    <w:next w:val="Normal"/>
    <w:autoRedefine/>
    <w:uiPriority w:val="39"/>
    <w:rsid w:val="00F875B7"/>
    <w:pPr>
      <w:widowControl/>
      <w:tabs>
        <w:tab w:val="right" w:leader="dot" w:pos="9000"/>
      </w:tabs>
      <w:suppressAutoHyphens/>
      <w:overflowPunct w:val="0"/>
      <w:autoSpaceDE w:val="0"/>
      <w:autoSpaceDN w:val="0"/>
      <w:adjustRightInd w:val="0"/>
      <w:spacing w:after="0" w:line="240" w:lineRule="auto"/>
      <w:ind w:left="1440" w:right="720" w:hanging="720"/>
      <w:textAlignment w:val="baseline"/>
    </w:pPr>
    <w:rPr>
      <w:rFonts w:ascii="Times New Roman" w:eastAsia="Times New Roman" w:hAnsi="Times New Roman" w:cs="Times New Roman"/>
      <w:sz w:val="24"/>
      <w:szCs w:val="24"/>
      <w:lang w:val="fr-FR"/>
    </w:rPr>
  </w:style>
  <w:style w:type="paragraph" w:customStyle="1" w:styleId="Head21">
    <w:name w:val="Head 2.1"/>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sz w:val="28"/>
      <w:szCs w:val="28"/>
      <w:lang w:val="fr-FR"/>
    </w:rPr>
  </w:style>
  <w:style w:type="paragraph" w:customStyle="1" w:styleId="Head22">
    <w:name w:val="Head 2.2"/>
    <w:basedOn w:val="Normal"/>
    <w:rsid w:val="00F875B7"/>
    <w:pPr>
      <w:widowControl/>
      <w:tabs>
        <w:tab w:val="left" w:pos="360"/>
      </w:tabs>
      <w:suppressAutoHyphen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b/>
      <w:bCs/>
      <w:sz w:val="24"/>
      <w:szCs w:val="24"/>
      <w:lang w:val="fr-FR"/>
    </w:rPr>
  </w:style>
  <w:style w:type="paragraph" w:customStyle="1" w:styleId="Head41">
    <w:name w:val="Head 4.1"/>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sz w:val="28"/>
      <w:szCs w:val="28"/>
      <w:lang w:val="fr-FR"/>
    </w:rPr>
  </w:style>
  <w:style w:type="paragraph" w:customStyle="1" w:styleId="Head42">
    <w:name w:val="Head 4.2"/>
    <w:basedOn w:val="Normal"/>
    <w:rsid w:val="00F875B7"/>
    <w:pPr>
      <w:widowControl/>
      <w:numPr>
        <w:numId w:val="33"/>
      </w:numPr>
      <w:tabs>
        <w:tab w:val="clear" w:pos="1209"/>
        <w:tab w:val="left" w:pos="360"/>
      </w:tabs>
      <w:suppressAutoHyphens/>
      <w:overflowPunct w:val="0"/>
      <w:autoSpaceDE w:val="0"/>
      <w:autoSpaceDN w:val="0"/>
      <w:adjustRightInd w:val="0"/>
      <w:spacing w:after="0" w:line="240" w:lineRule="auto"/>
      <w:ind w:left="360"/>
      <w:textAlignment w:val="baseline"/>
    </w:pPr>
    <w:rPr>
      <w:rFonts w:ascii="Times New Roman" w:eastAsia="Times New Roman" w:hAnsi="Times New Roman" w:cs="Times New Roman"/>
      <w:b/>
      <w:bCs/>
      <w:sz w:val="24"/>
      <w:szCs w:val="24"/>
      <w:lang w:val="fr-FR"/>
    </w:rPr>
  </w:style>
  <w:style w:type="paragraph" w:customStyle="1" w:styleId="BankNormal">
    <w:name w:val="BankNormal"/>
    <w:basedOn w:val="Normal"/>
    <w:rsid w:val="00F875B7"/>
    <w:pPr>
      <w:widowControl/>
      <w:overflowPunct w:val="0"/>
      <w:autoSpaceDE w:val="0"/>
      <w:autoSpaceDN w:val="0"/>
      <w:adjustRightInd w:val="0"/>
      <w:spacing w:after="240" w:line="240" w:lineRule="auto"/>
      <w:textAlignment w:val="baseline"/>
    </w:pPr>
    <w:rPr>
      <w:rFonts w:ascii="Times New Roman" w:eastAsia="Times New Roman" w:hAnsi="Times New Roman" w:cs="Times New Roman"/>
      <w:sz w:val="24"/>
      <w:szCs w:val="24"/>
      <w:lang w:val="fr-FR"/>
    </w:rPr>
  </w:style>
  <w:style w:type="character" w:styleId="Hyperlink">
    <w:name w:val="Hyperlink"/>
    <w:uiPriority w:val="99"/>
    <w:rsid w:val="00F875B7"/>
    <w:rPr>
      <w:rFonts w:cs="Times New Roman"/>
      <w:color w:val="0000FF"/>
      <w:u w:val="single"/>
    </w:rPr>
  </w:style>
  <w:style w:type="character" w:customStyle="1" w:styleId="BodyTextFirstIndentChar">
    <w:name w:val="Body Text First Indent Char"/>
    <w:link w:val="BodyTextFirstIndent"/>
    <w:uiPriority w:val="99"/>
    <w:semiHidden/>
    <w:rsid w:val="00F875B7"/>
    <w:rPr>
      <w:rFonts w:eastAsia="Times New Roman"/>
      <w:color w:val="FFFF00"/>
      <w:sz w:val="24"/>
      <w:szCs w:val="24"/>
      <w:lang w:val="fr-FR" w:eastAsia="fr-FR"/>
    </w:rPr>
  </w:style>
  <w:style w:type="paragraph" w:styleId="BodyTextFirstIndent">
    <w:name w:val="Body Text First Indent"/>
    <w:basedOn w:val="BodyText"/>
    <w:link w:val="BodyTextFirstIndentChar"/>
    <w:uiPriority w:val="99"/>
    <w:semiHidden/>
    <w:rsid w:val="00F875B7"/>
    <w:pPr>
      <w:spacing w:after="120"/>
      <w:ind w:firstLine="210"/>
      <w:jc w:val="both"/>
    </w:pPr>
    <w:rPr>
      <w:rFonts w:asciiTheme="minorHAnsi" w:hAnsiTheme="minorHAnsi" w:cstheme="minorBidi"/>
      <w:sz w:val="24"/>
      <w:szCs w:val="24"/>
      <w:lang w:eastAsia="fr-FR"/>
    </w:rPr>
  </w:style>
  <w:style w:type="character" w:customStyle="1" w:styleId="BodyTextFirstIndentChar1">
    <w:name w:val="Body Text First Indent Char1"/>
    <w:basedOn w:val="BodyTextChar"/>
    <w:uiPriority w:val="99"/>
    <w:semiHidden/>
    <w:rsid w:val="00F875B7"/>
    <w:rPr>
      <w:rFonts w:ascii="Times New Roman" w:eastAsia="Times New Roman" w:hAnsi="Times New Roman" w:cs="Times New Roman"/>
      <w:color w:val="FFFF00"/>
      <w:sz w:val="28"/>
      <w:szCs w:val="28"/>
      <w:lang w:val="fr-FR"/>
    </w:rPr>
  </w:style>
  <w:style w:type="character" w:customStyle="1" w:styleId="MacroTextChar">
    <w:name w:val="Macro Text Char"/>
    <w:link w:val="MacroText"/>
    <w:uiPriority w:val="99"/>
    <w:semiHidden/>
    <w:rsid w:val="00F875B7"/>
    <w:rPr>
      <w:rFonts w:ascii="Courier New" w:eastAsia="Times New Roman" w:hAnsi="Courier New" w:cs="Courier New"/>
    </w:rPr>
  </w:style>
  <w:style w:type="paragraph" w:styleId="MacroText">
    <w:name w:val="macro"/>
    <w:link w:val="MacroTextChar"/>
    <w:uiPriority w:val="99"/>
    <w:semiHidden/>
    <w:rsid w:val="00F875B7"/>
    <w:pPr>
      <w:widowControl/>
      <w:tabs>
        <w:tab w:val="left" w:pos="480"/>
        <w:tab w:val="left" w:pos="960"/>
        <w:tab w:val="left" w:pos="1440"/>
        <w:tab w:val="left" w:pos="1920"/>
        <w:tab w:val="left" w:pos="2400"/>
        <w:tab w:val="left" w:pos="2880"/>
        <w:tab w:val="left" w:pos="3360"/>
        <w:tab w:val="left" w:pos="3840"/>
        <w:tab w:val="left" w:pos="4320"/>
      </w:tabs>
      <w:suppressAutoHyphens/>
      <w:overflowPunct w:val="0"/>
      <w:autoSpaceDE w:val="0"/>
      <w:autoSpaceDN w:val="0"/>
      <w:adjustRightInd w:val="0"/>
      <w:spacing w:after="0" w:line="240" w:lineRule="auto"/>
      <w:jc w:val="both"/>
      <w:textAlignment w:val="baseline"/>
    </w:pPr>
    <w:rPr>
      <w:rFonts w:ascii="Courier New" w:eastAsia="Times New Roman" w:hAnsi="Courier New" w:cs="Courier New"/>
    </w:rPr>
  </w:style>
  <w:style w:type="character" w:customStyle="1" w:styleId="MacroTextChar1">
    <w:name w:val="Macro Text Char1"/>
    <w:basedOn w:val="DefaultParagraphFont"/>
    <w:uiPriority w:val="99"/>
    <w:semiHidden/>
    <w:rsid w:val="00F875B7"/>
    <w:rPr>
      <w:rFonts w:ascii="Consolas" w:hAnsi="Consolas"/>
      <w:sz w:val="20"/>
      <w:szCs w:val="20"/>
    </w:rPr>
  </w:style>
  <w:style w:type="paragraph" w:styleId="BodyTextFirstIndent2">
    <w:name w:val="Body Text First Indent 2"/>
    <w:basedOn w:val="BodyText2"/>
    <w:link w:val="BodyTextFirstIndent2Char"/>
    <w:uiPriority w:val="99"/>
    <w:semiHidden/>
    <w:rsid w:val="00F875B7"/>
    <w:pPr>
      <w:suppressAutoHyphens/>
      <w:overflowPunct w:val="0"/>
      <w:autoSpaceDE w:val="0"/>
      <w:autoSpaceDN w:val="0"/>
      <w:adjustRightInd w:val="0"/>
      <w:spacing w:line="240" w:lineRule="auto"/>
      <w:ind w:left="360" w:firstLine="210"/>
      <w:jc w:val="both"/>
      <w:textAlignment w:val="baseline"/>
    </w:pPr>
    <w:rPr>
      <w:sz w:val="24"/>
      <w:szCs w:val="24"/>
      <w:lang w:val="fr-FR"/>
    </w:rPr>
  </w:style>
  <w:style w:type="character" w:customStyle="1" w:styleId="BodyTextFirstIndent2Char">
    <w:name w:val="Body Text First Indent 2 Char"/>
    <w:basedOn w:val="BodyTextIndentChar1"/>
    <w:link w:val="BodyTextFirstIndent2"/>
    <w:uiPriority w:val="99"/>
    <w:semiHidden/>
    <w:rsid w:val="00F875B7"/>
    <w:rPr>
      <w:rFonts w:ascii="Times New Roman" w:eastAsia="Times New Roman" w:hAnsi="Times New Roman"/>
      <w:sz w:val="24"/>
      <w:szCs w:val="24"/>
      <w:lang w:val="fr-FR"/>
    </w:rPr>
  </w:style>
  <w:style w:type="character" w:customStyle="1" w:styleId="ClosingChar">
    <w:name w:val="Closing Char"/>
    <w:link w:val="Closing"/>
    <w:uiPriority w:val="99"/>
    <w:semiHidden/>
    <w:rsid w:val="00F875B7"/>
    <w:rPr>
      <w:rFonts w:eastAsia="Times New Roman"/>
      <w:sz w:val="24"/>
      <w:szCs w:val="24"/>
      <w:lang w:eastAsia="fr-FR"/>
    </w:rPr>
  </w:style>
  <w:style w:type="paragraph" w:styleId="Closing">
    <w:name w:val="Closing"/>
    <w:basedOn w:val="Normal"/>
    <w:link w:val="ClosingChar"/>
    <w:uiPriority w:val="99"/>
    <w:semiHidden/>
    <w:rsid w:val="00F875B7"/>
    <w:pPr>
      <w:widowControl/>
      <w:suppressAutoHyphens/>
      <w:overflowPunct w:val="0"/>
      <w:autoSpaceDE w:val="0"/>
      <w:autoSpaceDN w:val="0"/>
      <w:adjustRightInd w:val="0"/>
      <w:spacing w:after="0" w:line="240" w:lineRule="auto"/>
      <w:ind w:left="4320"/>
      <w:jc w:val="both"/>
      <w:textAlignment w:val="baseline"/>
    </w:pPr>
    <w:rPr>
      <w:rFonts w:eastAsia="Times New Roman"/>
      <w:sz w:val="24"/>
      <w:szCs w:val="24"/>
      <w:lang w:eastAsia="fr-FR"/>
    </w:rPr>
  </w:style>
  <w:style w:type="character" w:customStyle="1" w:styleId="ClosingChar1">
    <w:name w:val="Closing Char1"/>
    <w:basedOn w:val="DefaultParagraphFont"/>
    <w:uiPriority w:val="99"/>
    <w:semiHidden/>
    <w:rsid w:val="00F875B7"/>
  </w:style>
  <w:style w:type="character" w:customStyle="1" w:styleId="DateChar">
    <w:name w:val="Date Char"/>
    <w:link w:val="Date"/>
    <w:uiPriority w:val="99"/>
    <w:semiHidden/>
    <w:rsid w:val="00F875B7"/>
    <w:rPr>
      <w:rFonts w:eastAsia="Times New Roman"/>
      <w:sz w:val="24"/>
      <w:szCs w:val="24"/>
      <w:lang w:eastAsia="fr-FR"/>
    </w:rPr>
  </w:style>
  <w:style w:type="paragraph" w:styleId="Date">
    <w:name w:val="Date"/>
    <w:basedOn w:val="Normal"/>
    <w:next w:val="Normal"/>
    <w:link w:val="DateChar"/>
    <w:uiPriority w:val="99"/>
    <w:semiHidden/>
    <w:rsid w:val="00F875B7"/>
    <w:pPr>
      <w:widowControl/>
      <w:suppressAutoHyphens/>
      <w:overflowPunct w:val="0"/>
      <w:autoSpaceDE w:val="0"/>
      <w:autoSpaceDN w:val="0"/>
      <w:adjustRightInd w:val="0"/>
      <w:spacing w:after="0" w:line="240" w:lineRule="auto"/>
      <w:jc w:val="both"/>
      <w:textAlignment w:val="baseline"/>
    </w:pPr>
    <w:rPr>
      <w:rFonts w:eastAsia="Times New Roman"/>
      <w:sz w:val="24"/>
      <w:szCs w:val="24"/>
      <w:lang w:eastAsia="fr-FR"/>
    </w:rPr>
  </w:style>
  <w:style w:type="character" w:customStyle="1" w:styleId="DateChar1">
    <w:name w:val="Date Char1"/>
    <w:basedOn w:val="DefaultParagraphFont"/>
    <w:uiPriority w:val="99"/>
    <w:semiHidden/>
    <w:rsid w:val="00F875B7"/>
  </w:style>
  <w:style w:type="paragraph" w:styleId="DocumentMap">
    <w:name w:val="Document Map"/>
    <w:basedOn w:val="Normal"/>
    <w:link w:val="DocumentMapChar"/>
    <w:uiPriority w:val="99"/>
    <w:rsid w:val="00F875B7"/>
    <w:pPr>
      <w:widowControl/>
      <w:shd w:val="clear" w:color="auto" w:fill="000080"/>
      <w:suppressAutoHyphens/>
      <w:overflowPunct w:val="0"/>
      <w:autoSpaceDE w:val="0"/>
      <w:autoSpaceDN w:val="0"/>
      <w:adjustRightInd w:val="0"/>
      <w:spacing w:after="0" w:line="240" w:lineRule="auto"/>
      <w:jc w:val="both"/>
      <w:textAlignment w:val="baseline"/>
    </w:pPr>
    <w:rPr>
      <w:rFonts w:ascii="Tahoma" w:eastAsia="Times New Roman" w:hAnsi="Tahoma" w:cs="Times New Roman"/>
      <w:sz w:val="24"/>
      <w:szCs w:val="24"/>
      <w:shd w:val="clear" w:color="auto" w:fill="000080"/>
      <w:lang w:eastAsia="fr-FR"/>
    </w:rPr>
  </w:style>
  <w:style w:type="character" w:customStyle="1" w:styleId="DocumentMapChar">
    <w:name w:val="Document Map Char"/>
    <w:basedOn w:val="DefaultParagraphFont"/>
    <w:link w:val="DocumentMap"/>
    <w:uiPriority w:val="99"/>
    <w:rsid w:val="00F875B7"/>
    <w:rPr>
      <w:rFonts w:ascii="Tahoma" w:eastAsia="Times New Roman" w:hAnsi="Tahoma" w:cs="Times New Roman"/>
      <w:sz w:val="24"/>
      <w:szCs w:val="24"/>
      <w:shd w:val="clear" w:color="auto" w:fill="000080"/>
      <w:lang w:eastAsia="fr-FR"/>
    </w:rPr>
  </w:style>
  <w:style w:type="character" w:customStyle="1" w:styleId="E-mailSignatureChar">
    <w:name w:val="E-mail Signature Char"/>
    <w:link w:val="E-mailSignature"/>
    <w:uiPriority w:val="99"/>
    <w:semiHidden/>
    <w:rsid w:val="00F875B7"/>
    <w:rPr>
      <w:rFonts w:eastAsia="Times New Roman"/>
      <w:sz w:val="24"/>
      <w:szCs w:val="24"/>
      <w:lang w:eastAsia="fr-FR"/>
    </w:rPr>
  </w:style>
  <w:style w:type="paragraph" w:styleId="E-mailSignature">
    <w:name w:val="E-mail Signature"/>
    <w:basedOn w:val="Normal"/>
    <w:link w:val="E-mailSignatureChar"/>
    <w:uiPriority w:val="99"/>
    <w:semiHidden/>
    <w:rsid w:val="00F875B7"/>
    <w:pPr>
      <w:widowControl/>
      <w:suppressAutoHyphens/>
      <w:overflowPunct w:val="0"/>
      <w:autoSpaceDE w:val="0"/>
      <w:autoSpaceDN w:val="0"/>
      <w:adjustRightInd w:val="0"/>
      <w:spacing w:after="0" w:line="240" w:lineRule="auto"/>
      <w:jc w:val="both"/>
      <w:textAlignment w:val="baseline"/>
    </w:pPr>
    <w:rPr>
      <w:rFonts w:eastAsia="Times New Roman"/>
      <w:sz w:val="24"/>
      <w:szCs w:val="24"/>
      <w:lang w:eastAsia="fr-FR"/>
    </w:rPr>
  </w:style>
  <w:style w:type="character" w:customStyle="1" w:styleId="E-mailSignatureChar1">
    <w:name w:val="E-mail Signature Char1"/>
    <w:basedOn w:val="DefaultParagraphFont"/>
    <w:uiPriority w:val="99"/>
    <w:semiHidden/>
    <w:rsid w:val="00F875B7"/>
  </w:style>
  <w:style w:type="character" w:customStyle="1" w:styleId="HTMLAddressChar">
    <w:name w:val="HTML Address Char"/>
    <w:link w:val="HTMLAddress"/>
    <w:uiPriority w:val="99"/>
    <w:semiHidden/>
    <w:rsid w:val="00F875B7"/>
    <w:rPr>
      <w:rFonts w:eastAsia="Times New Roman"/>
      <w:i/>
      <w:iCs/>
      <w:sz w:val="24"/>
      <w:szCs w:val="24"/>
      <w:lang w:eastAsia="fr-FR"/>
    </w:rPr>
  </w:style>
  <w:style w:type="paragraph" w:styleId="HTMLAddress">
    <w:name w:val="HTML Address"/>
    <w:basedOn w:val="Normal"/>
    <w:link w:val="HTMLAddressChar"/>
    <w:uiPriority w:val="99"/>
    <w:semiHidden/>
    <w:rsid w:val="00F875B7"/>
    <w:pPr>
      <w:widowControl/>
      <w:suppressAutoHyphens/>
      <w:overflowPunct w:val="0"/>
      <w:autoSpaceDE w:val="0"/>
      <w:autoSpaceDN w:val="0"/>
      <w:adjustRightInd w:val="0"/>
      <w:spacing w:after="0" w:line="240" w:lineRule="auto"/>
      <w:jc w:val="both"/>
      <w:textAlignment w:val="baseline"/>
    </w:pPr>
    <w:rPr>
      <w:rFonts w:eastAsia="Times New Roman"/>
      <w:i/>
      <w:iCs/>
      <w:sz w:val="24"/>
      <w:szCs w:val="24"/>
      <w:lang w:eastAsia="fr-FR"/>
    </w:rPr>
  </w:style>
  <w:style w:type="character" w:customStyle="1" w:styleId="HTMLAddressChar1">
    <w:name w:val="HTML Address Char1"/>
    <w:basedOn w:val="DefaultParagraphFont"/>
    <w:uiPriority w:val="99"/>
    <w:semiHidden/>
    <w:rsid w:val="00F875B7"/>
    <w:rPr>
      <w:i/>
      <w:iCs/>
    </w:rPr>
  </w:style>
  <w:style w:type="character" w:customStyle="1" w:styleId="HTMLPreformattedChar">
    <w:name w:val="HTML Preformatted Char"/>
    <w:link w:val="HTMLPreformatted"/>
    <w:uiPriority w:val="99"/>
    <w:semiHidden/>
    <w:rsid w:val="00F875B7"/>
    <w:rPr>
      <w:rFonts w:ascii="Courier New" w:eastAsia="Times New Roman" w:hAnsi="Courier New"/>
      <w:lang w:eastAsia="fr-FR"/>
    </w:rPr>
  </w:style>
  <w:style w:type="paragraph" w:styleId="HTMLPreformatted">
    <w:name w:val="HTML Preformatted"/>
    <w:basedOn w:val="Normal"/>
    <w:link w:val="HTMLPreformattedChar"/>
    <w:uiPriority w:val="99"/>
    <w:semiHidden/>
    <w:rsid w:val="00F875B7"/>
    <w:pPr>
      <w:widowControl/>
      <w:suppressAutoHyphens/>
      <w:overflowPunct w:val="0"/>
      <w:autoSpaceDE w:val="0"/>
      <w:autoSpaceDN w:val="0"/>
      <w:adjustRightInd w:val="0"/>
      <w:spacing w:after="0" w:line="240" w:lineRule="auto"/>
      <w:jc w:val="both"/>
      <w:textAlignment w:val="baseline"/>
    </w:pPr>
    <w:rPr>
      <w:rFonts w:ascii="Courier New" w:eastAsia="Times New Roman" w:hAnsi="Courier New"/>
      <w:lang w:eastAsia="fr-FR"/>
    </w:rPr>
  </w:style>
  <w:style w:type="character" w:customStyle="1" w:styleId="HTMLPreformattedChar1">
    <w:name w:val="HTML Preformatted Char1"/>
    <w:basedOn w:val="DefaultParagraphFont"/>
    <w:uiPriority w:val="99"/>
    <w:semiHidden/>
    <w:rsid w:val="00F875B7"/>
    <w:rPr>
      <w:rFonts w:ascii="Consolas" w:hAnsi="Consolas"/>
      <w:sz w:val="20"/>
      <w:szCs w:val="20"/>
    </w:rPr>
  </w:style>
  <w:style w:type="character" w:customStyle="1" w:styleId="NoteHeadingChar">
    <w:name w:val="Note Heading Char"/>
    <w:link w:val="NoteHeading"/>
    <w:uiPriority w:val="99"/>
    <w:semiHidden/>
    <w:rsid w:val="00F875B7"/>
    <w:rPr>
      <w:rFonts w:eastAsia="Times New Roman"/>
      <w:sz w:val="24"/>
      <w:szCs w:val="24"/>
      <w:lang w:eastAsia="fr-FR"/>
    </w:rPr>
  </w:style>
  <w:style w:type="paragraph" w:styleId="NoteHeading">
    <w:name w:val="Note Heading"/>
    <w:basedOn w:val="Normal"/>
    <w:next w:val="Normal"/>
    <w:link w:val="NoteHeadingChar"/>
    <w:uiPriority w:val="99"/>
    <w:semiHidden/>
    <w:rsid w:val="00F875B7"/>
    <w:pPr>
      <w:widowControl/>
      <w:suppressAutoHyphens/>
      <w:overflowPunct w:val="0"/>
      <w:autoSpaceDE w:val="0"/>
      <w:autoSpaceDN w:val="0"/>
      <w:adjustRightInd w:val="0"/>
      <w:spacing w:after="0" w:line="240" w:lineRule="auto"/>
      <w:jc w:val="both"/>
      <w:textAlignment w:val="baseline"/>
    </w:pPr>
    <w:rPr>
      <w:rFonts w:eastAsia="Times New Roman"/>
      <w:sz w:val="24"/>
      <w:szCs w:val="24"/>
      <w:lang w:eastAsia="fr-FR"/>
    </w:rPr>
  </w:style>
  <w:style w:type="character" w:customStyle="1" w:styleId="NoteHeadingChar1">
    <w:name w:val="Note Heading Char1"/>
    <w:basedOn w:val="DefaultParagraphFont"/>
    <w:uiPriority w:val="99"/>
    <w:semiHidden/>
    <w:rsid w:val="00F875B7"/>
  </w:style>
  <w:style w:type="character" w:customStyle="1" w:styleId="PlainTextChar">
    <w:name w:val="Plain Text Char"/>
    <w:link w:val="PlainText"/>
    <w:uiPriority w:val="99"/>
    <w:semiHidden/>
    <w:rsid w:val="00F875B7"/>
    <w:rPr>
      <w:rFonts w:ascii="Courier New" w:eastAsia="Times New Roman" w:hAnsi="Courier New"/>
      <w:lang w:eastAsia="fr-FR"/>
    </w:rPr>
  </w:style>
  <w:style w:type="paragraph" w:styleId="PlainText">
    <w:name w:val="Plain Text"/>
    <w:basedOn w:val="Normal"/>
    <w:link w:val="PlainTextChar"/>
    <w:uiPriority w:val="99"/>
    <w:semiHidden/>
    <w:rsid w:val="00F875B7"/>
    <w:pPr>
      <w:widowControl/>
      <w:suppressAutoHyphens/>
      <w:overflowPunct w:val="0"/>
      <w:autoSpaceDE w:val="0"/>
      <w:autoSpaceDN w:val="0"/>
      <w:adjustRightInd w:val="0"/>
      <w:spacing w:after="0" w:line="240" w:lineRule="auto"/>
      <w:jc w:val="both"/>
      <w:textAlignment w:val="baseline"/>
    </w:pPr>
    <w:rPr>
      <w:rFonts w:ascii="Courier New" w:eastAsia="Times New Roman" w:hAnsi="Courier New"/>
      <w:lang w:eastAsia="fr-FR"/>
    </w:rPr>
  </w:style>
  <w:style w:type="character" w:customStyle="1" w:styleId="PlainTextChar1">
    <w:name w:val="Plain Text Char1"/>
    <w:basedOn w:val="DefaultParagraphFont"/>
    <w:uiPriority w:val="99"/>
    <w:semiHidden/>
    <w:rsid w:val="00F875B7"/>
    <w:rPr>
      <w:rFonts w:ascii="Consolas" w:hAnsi="Consolas"/>
      <w:sz w:val="21"/>
      <w:szCs w:val="21"/>
    </w:rPr>
  </w:style>
  <w:style w:type="character" w:customStyle="1" w:styleId="SignatureChar">
    <w:name w:val="Signature Char"/>
    <w:link w:val="Signature"/>
    <w:uiPriority w:val="99"/>
    <w:semiHidden/>
    <w:rsid w:val="00F875B7"/>
    <w:rPr>
      <w:rFonts w:eastAsia="Times New Roman"/>
      <w:sz w:val="24"/>
      <w:szCs w:val="24"/>
      <w:lang w:eastAsia="fr-FR"/>
    </w:rPr>
  </w:style>
  <w:style w:type="paragraph" w:styleId="Signature">
    <w:name w:val="Signature"/>
    <w:basedOn w:val="Normal"/>
    <w:link w:val="SignatureChar"/>
    <w:uiPriority w:val="99"/>
    <w:semiHidden/>
    <w:rsid w:val="00F875B7"/>
    <w:pPr>
      <w:widowControl/>
      <w:suppressAutoHyphens/>
      <w:overflowPunct w:val="0"/>
      <w:autoSpaceDE w:val="0"/>
      <w:autoSpaceDN w:val="0"/>
      <w:adjustRightInd w:val="0"/>
      <w:spacing w:after="0" w:line="240" w:lineRule="auto"/>
      <w:ind w:left="4320"/>
      <w:jc w:val="both"/>
      <w:textAlignment w:val="baseline"/>
    </w:pPr>
    <w:rPr>
      <w:rFonts w:eastAsia="Times New Roman"/>
      <w:sz w:val="24"/>
      <w:szCs w:val="24"/>
      <w:lang w:eastAsia="fr-FR"/>
    </w:rPr>
  </w:style>
  <w:style w:type="character" w:customStyle="1" w:styleId="SignatureChar1">
    <w:name w:val="Signature Char1"/>
    <w:basedOn w:val="DefaultParagraphFont"/>
    <w:uiPriority w:val="99"/>
    <w:semiHidden/>
    <w:rsid w:val="00F875B7"/>
  </w:style>
  <w:style w:type="paragraph" w:customStyle="1" w:styleId="RapEIS">
    <w:name w:val="RapEIS"/>
    <w:basedOn w:val="TOC1"/>
    <w:autoRedefine/>
    <w:uiPriority w:val="99"/>
    <w:rsid w:val="00F875B7"/>
    <w:pPr>
      <w:tabs>
        <w:tab w:val="clear" w:pos="9000"/>
        <w:tab w:val="left" w:pos="1152"/>
      </w:tabs>
      <w:suppressAutoHyphens w:val="0"/>
      <w:overflowPunct/>
      <w:autoSpaceDE/>
      <w:autoSpaceDN/>
      <w:adjustRightInd/>
      <w:spacing w:before="0"/>
      <w:ind w:left="0" w:right="0" w:firstLine="0"/>
      <w:textAlignment w:val="auto"/>
    </w:pPr>
    <w:rPr>
      <w:rFonts w:ascii="Times New Roman" w:hAnsi="Times New Roman" w:cs="Times New Roman"/>
      <w:b w:val="0"/>
      <w:bCs w:val="0"/>
      <w:sz w:val="22"/>
      <w:szCs w:val="22"/>
    </w:rPr>
  </w:style>
  <w:style w:type="character" w:customStyle="1" w:styleId="spelle">
    <w:name w:val="spelle"/>
    <w:uiPriority w:val="99"/>
    <w:rsid w:val="00F875B7"/>
    <w:rPr>
      <w:rFonts w:cs="Times New Roman"/>
    </w:rPr>
  </w:style>
  <w:style w:type="paragraph" w:customStyle="1" w:styleId="Titre3">
    <w:name w:val="Titre3"/>
    <w:basedOn w:val="Normal"/>
    <w:rsid w:val="00F875B7"/>
    <w:pPr>
      <w:widowControl/>
      <w:autoSpaceDE w:val="0"/>
      <w:autoSpaceDN w:val="0"/>
      <w:adjustRightInd w:val="0"/>
      <w:spacing w:after="0" w:line="326" w:lineRule="exact"/>
      <w:ind w:left="360"/>
      <w:jc w:val="both"/>
    </w:pPr>
    <w:rPr>
      <w:rFonts w:ascii="Tahoma" w:eastAsia="SimSun" w:hAnsi="Tahoma" w:cs="Tahoma"/>
      <w:sz w:val="24"/>
      <w:szCs w:val="24"/>
      <w:lang w:val="fr-FR" w:eastAsia="zh-CN"/>
    </w:rPr>
  </w:style>
  <w:style w:type="paragraph" w:customStyle="1" w:styleId="TIT2">
    <w:name w:val="TIT 2"/>
    <w:basedOn w:val="Normal"/>
    <w:rsid w:val="00F875B7"/>
    <w:pPr>
      <w:widowControl/>
      <w:overflowPunct w:val="0"/>
      <w:autoSpaceDE w:val="0"/>
      <w:autoSpaceDN w:val="0"/>
      <w:adjustRightInd w:val="0"/>
      <w:spacing w:after="0" w:line="240" w:lineRule="atLeast"/>
      <w:jc w:val="both"/>
    </w:pPr>
    <w:rPr>
      <w:rFonts w:ascii="TimesNewRomanPS" w:eastAsia="Times New Roman" w:hAnsi="TimesNewRomanPS" w:cs="Times New Roman"/>
      <w:b/>
      <w:color w:val="000000"/>
      <w:sz w:val="20"/>
      <w:szCs w:val="20"/>
      <w:u w:val="single"/>
      <w:lang w:val="fr-FR" w:eastAsia="fr-FR"/>
    </w:rPr>
  </w:style>
  <w:style w:type="paragraph" w:customStyle="1" w:styleId="titre42">
    <w:name w:val="titre4.2"/>
    <w:basedOn w:val="Normal"/>
    <w:rsid w:val="00F875B7"/>
    <w:pPr>
      <w:widowControl/>
      <w:spacing w:after="0" w:line="240" w:lineRule="auto"/>
      <w:ind w:left="1134"/>
    </w:pPr>
    <w:rPr>
      <w:rFonts w:ascii="Times New Roman" w:eastAsia="Times New Roman" w:hAnsi="Times New Roman" w:cs="Times New Roman"/>
      <w:spacing w:val="50"/>
      <w:sz w:val="24"/>
      <w:szCs w:val="24"/>
      <w:u w:val="double"/>
      <w:lang w:val="fr-FR" w:eastAsia="fr-FR"/>
    </w:rPr>
  </w:style>
  <w:style w:type="paragraph" w:customStyle="1" w:styleId="Normalav">
    <w:name w:val="Normalav"/>
    <w:basedOn w:val="Normal"/>
    <w:next w:val="Normal"/>
    <w:rsid w:val="00F875B7"/>
    <w:pPr>
      <w:widowControl/>
      <w:spacing w:before="120" w:after="0" w:line="240" w:lineRule="auto"/>
      <w:ind w:left="567"/>
    </w:pPr>
    <w:rPr>
      <w:rFonts w:ascii="Times New Roman" w:eastAsia="Times New Roman" w:hAnsi="Times New Roman" w:cs="Times New Roman"/>
      <w:sz w:val="24"/>
      <w:szCs w:val="24"/>
      <w:lang w:val="fr-FR" w:eastAsia="fr-FR"/>
    </w:rPr>
  </w:style>
  <w:style w:type="paragraph" w:customStyle="1" w:styleId="Normalap">
    <w:name w:val="Normalap"/>
    <w:basedOn w:val="Normal"/>
    <w:rsid w:val="00F875B7"/>
    <w:pPr>
      <w:widowControl/>
      <w:spacing w:after="120" w:line="240" w:lineRule="auto"/>
      <w:ind w:left="567"/>
    </w:pPr>
    <w:rPr>
      <w:rFonts w:ascii="Times New Roman" w:eastAsia="Times New Roman" w:hAnsi="Times New Roman" w:cs="Times New Roman"/>
      <w:sz w:val="24"/>
      <w:szCs w:val="24"/>
      <w:lang w:val="fr-FR" w:eastAsia="fr-FR"/>
    </w:rPr>
  </w:style>
  <w:style w:type="character" w:customStyle="1" w:styleId="StyleArialGrasSoulignement">
    <w:name w:val="Style Arial Gras Soulignement"/>
    <w:rsid w:val="00F875B7"/>
    <w:rPr>
      <w:rFonts w:ascii="Arial" w:hAnsi="Arial"/>
      <w:b/>
      <w:sz w:val="24"/>
      <w:u w:val="single"/>
    </w:rPr>
  </w:style>
  <w:style w:type="paragraph" w:customStyle="1" w:styleId="Subtitle2">
    <w:name w:val="Subtitle 2"/>
    <w:basedOn w:val="Footer"/>
    <w:rsid w:val="00F875B7"/>
    <w:pPr>
      <w:widowControl/>
      <w:tabs>
        <w:tab w:val="clear" w:pos="4536"/>
        <w:tab w:val="clear" w:pos="9072"/>
      </w:tabs>
      <w:overflowPunct w:val="0"/>
      <w:autoSpaceDE w:val="0"/>
      <w:autoSpaceDN w:val="0"/>
      <w:adjustRightInd w:val="0"/>
      <w:spacing w:before="120"/>
      <w:jc w:val="center"/>
      <w:textAlignment w:val="baseline"/>
    </w:pPr>
    <w:rPr>
      <w:rFonts w:ascii="Times New Roman" w:eastAsia="Times New Roman" w:hAnsi="Times New Roman" w:cs="Times New Roman"/>
      <w:b/>
      <w:sz w:val="32"/>
      <w:szCs w:val="20"/>
      <w:lang w:val="fr-FR" w:eastAsia="fr-FR"/>
    </w:rPr>
  </w:style>
  <w:style w:type="paragraph" w:customStyle="1" w:styleId="Part">
    <w:name w:val="Part"/>
    <w:basedOn w:val="Normal"/>
    <w:next w:val="Normal"/>
    <w:rsid w:val="00F875B7"/>
    <w:pPr>
      <w:widowControl/>
      <w:suppressAutoHyphens/>
      <w:overflowPunct w:val="0"/>
      <w:autoSpaceDE w:val="0"/>
      <w:autoSpaceDN w:val="0"/>
      <w:adjustRightInd w:val="0"/>
      <w:spacing w:before="1200" w:after="0" w:line="240" w:lineRule="auto"/>
      <w:jc w:val="center"/>
      <w:textAlignment w:val="baseline"/>
    </w:pPr>
    <w:rPr>
      <w:rFonts w:ascii="Times New Roman" w:eastAsia="Times New Roman" w:hAnsi="Times New Roman" w:cs="Times New Roman"/>
      <w:b/>
      <w:sz w:val="56"/>
      <w:szCs w:val="20"/>
      <w:lang w:val="fr-FR" w:eastAsia="fr-FR"/>
    </w:rPr>
  </w:style>
  <w:style w:type="paragraph" w:customStyle="1" w:styleId="Outline">
    <w:name w:val="Outline"/>
    <w:basedOn w:val="Normal"/>
    <w:rsid w:val="00F875B7"/>
    <w:pPr>
      <w:widowControl/>
      <w:overflowPunct w:val="0"/>
      <w:autoSpaceDE w:val="0"/>
      <w:autoSpaceDN w:val="0"/>
      <w:adjustRightInd w:val="0"/>
      <w:spacing w:before="240" w:after="0" w:line="240" w:lineRule="auto"/>
      <w:textAlignment w:val="baseline"/>
    </w:pPr>
    <w:rPr>
      <w:rFonts w:ascii="Times New Roman" w:eastAsia="Times New Roman" w:hAnsi="Times New Roman" w:cs="Times New Roman"/>
      <w:kern w:val="28"/>
      <w:sz w:val="24"/>
      <w:szCs w:val="20"/>
      <w:lang w:val="fr-FR" w:eastAsia="fr-FR"/>
    </w:rPr>
  </w:style>
  <w:style w:type="paragraph" w:customStyle="1" w:styleId="Header3-Paragraph">
    <w:name w:val="Header 3 - Paragraph"/>
    <w:basedOn w:val="Normal"/>
    <w:rsid w:val="00F875B7"/>
    <w:pPr>
      <w:widowControl/>
      <w:tabs>
        <w:tab w:val="left" w:pos="504"/>
      </w:tabs>
      <w:overflowPunct w:val="0"/>
      <w:autoSpaceDE w:val="0"/>
      <w:autoSpaceDN w:val="0"/>
      <w:adjustRightInd w:val="0"/>
      <w:spacing w:line="240" w:lineRule="auto"/>
      <w:ind w:left="504" w:hanging="504"/>
      <w:jc w:val="both"/>
      <w:textAlignment w:val="baseline"/>
    </w:pPr>
    <w:rPr>
      <w:rFonts w:ascii="Times New Roman" w:eastAsia="Times New Roman" w:hAnsi="Times New Roman" w:cs="Times New Roman"/>
      <w:sz w:val="24"/>
      <w:szCs w:val="20"/>
      <w:lang w:eastAsia="fr-FR"/>
    </w:rPr>
  </w:style>
  <w:style w:type="paragraph" w:customStyle="1" w:styleId="Header1-Clauses">
    <w:name w:val="Header 1 - Clauses"/>
    <w:basedOn w:val="Normal"/>
    <w:rsid w:val="00F875B7"/>
    <w:pPr>
      <w:widowControl/>
      <w:tabs>
        <w:tab w:val="left" w:pos="432"/>
      </w:tabs>
      <w:overflowPunct w:val="0"/>
      <w:autoSpaceDE w:val="0"/>
      <w:autoSpaceDN w:val="0"/>
      <w:adjustRightInd w:val="0"/>
      <w:spacing w:after="0" w:line="240" w:lineRule="auto"/>
      <w:ind w:left="432" w:hanging="432"/>
      <w:textAlignment w:val="baseline"/>
    </w:pPr>
    <w:rPr>
      <w:rFonts w:ascii="Times New Roman" w:eastAsia="Times New Roman" w:hAnsi="Times New Roman" w:cs="Times New Roman"/>
      <w:b/>
      <w:sz w:val="24"/>
      <w:szCs w:val="20"/>
      <w:lang w:val="es-ES_tradnl" w:eastAsia="fr-FR"/>
    </w:rPr>
  </w:style>
  <w:style w:type="paragraph" w:customStyle="1" w:styleId="Section1Header1">
    <w:name w:val="Section 1 Header 1"/>
    <w:basedOn w:val="Normal"/>
    <w:rsid w:val="00F875B7"/>
    <w:pPr>
      <w:widowControl/>
      <w:overflowPunct w:val="0"/>
      <w:autoSpaceDE w:val="0"/>
      <w:autoSpaceDN w:val="0"/>
      <w:adjustRightInd w:val="0"/>
      <w:spacing w:before="120" w:after="120" w:line="240" w:lineRule="auto"/>
      <w:jc w:val="center"/>
      <w:textAlignment w:val="baseline"/>
    </w:pPr>
    <w:rPr>
      <w:rFonts w:ascii="Times New Roman" w:eastAsia="Times New Roman" w:hAnsi="Times New Roman" w:cs="Times New Roman"/>
      <w:b/>
      <w:sz w:val="28"/>
      <w:szCs w:val="20"/>
      <w:lang w:val="fr-FR" w:eastAsia="fr-FR"/>
    </w:rPr>
  </w:style>
  <w:style w:type="paragraph" w:customStyle="1" w:styleId="Outline1">
    <w:name w:val="Outline1"/>
    <w:basedOn w:val="Outline"/>
    <w:next w:val="Normal"/>
    <w:rsid w:val="00F875B7"/>
    <w:pPr>
      <w:keepNext/>
      <w:tabs>
        <w:tab w:val="left" w:pos="432"/>
      </w:tabs>
      <w:ind w:left="432" w:hanging="432"/>
    </w:pPr>
  </w:style>
  <w:style w:type="paragraph" w:customStyle="1" w:styleId="2AutoList1">
    <w:name w:val="2AutoList1"/>
    <w:basedOn w:val="Normal"/>
    <w:rsid w:val="00F875B7"/>
    <w:pPr>
      <w:widowControl/>
      <w:tabs>
        <w:tab w:val="left" w:pos="504"/>
      </w:tabs>
      <w:overflowPunct w:val="0"/>
      <w:autoSpaceDE w:val="0"/>
      <w:autoSpaceDN w:val="0"/>
      <w:adjustRightInd w:val="0"/>
      <w:spacing w:after="0" w:line="240" w:lineRule="auto"/>
      <w:ind w:left="504" w:hanging="504"/>
      <w:jc w:val="both"/>
      <w:textAlignment w:val="baseline"/>
    </w:pPr>
    <w:rPr>
      <w:rFonts w:ascii="Times New Roman" w:eastAsia="Times New Roman" w:hAnsi="Times New Roman" w:cs="Times New Roman"/>
      <w:sz w:val="24"/>
      <w:szCs w:val="20"/>
      <w:lang w:val="es-ES_tradnl" w:eastAsia="fr-FR"/>
    </w:rPr>
  </w:style>
  <w:style w:type="paragraph" w:customStyle="1" w:styleId="i">
    <w:name w:val="(i)"/>
    <w:basedOn w:val="Normal"/>
    <w:rsid w:val="00F875B7"/>
    <w:pPr>
      <w:widowControl/>
      <w:suppressAutoHyphens/>
      <w:overflowPunct w:val="0"/>
      <w:autoSpaceDE w:val="0"/>
      <w:autoSpaceDN w:val="0"/>
      <w:adjustRightInd w:val="0"/>
      <w:spacing w:after="0" w:line="240" w:lineRule="auto"/>
      <w:jc w:val="both"/>
      <w:textAlignment w:val="baseline"/>
    </w:pPr>
    <w:rPr>
      <w:rFonts w:ascii="Tms Rmn" w:eastAsia="Times New Roman" w:hAnsi="Tms Rmn" w:cs="Times New Roman"/>
      <w:sz w:val="24"/>
      <w:szCs w:val="20"/>
      <w:lang w:eastAsia="fr-FR"/>
    </w:rPr>
  </w:style>
  <w:style w:type="paragraph" w:customStyle="1" w:styleId="sectionIIIheader">
    <w:name w:val="section III header"/>
    <w:basedOn w:val="Normal"/>
    <w:rsid w:val="00F875B7"/>
    <w:pPr>
      <w:widowControl/>
      <w:overflowPunct w:val="0"/>
      <w:autoSpaceDE w:val="0"/>
      <w:autoSpaceDN w:val="0"/>
      <w:adjustRightInd w:val="0"/>
      <w:spacing w:before="240" w:after="0" w:line="240" w:lineRule="auto"/>
      <w:textAlignment w:val="baseline"/>
    </w:pPr>
    <w:rPr>
      <w:rFonts w:ascii="Arial Black" w:eastAsia="Times New Roman" w:hAnsi="Arial Black" w:cs="Times New Roman"/>
      <w:sz w:val="24"/>
      <w:szCs w:val="20"/>
      <w:lang w:eastAsia="fr-FR"/>
    </w:rPr>
  </w:style>
  <w:style w:type="paragraph" w:customStyle="1" w:styleId="SectionIVHeader">
    <w:name w:val="Section IV Header"/>
    <w:basedOn w:val="Normal"/>
    <w:rsid w:val="00F875B7"/>
    <w:pPr>
      <w:widowControl/>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6"/>
      <w:szCs w:val="20"/>
      <w:lang w:val="fr-FR" w:eastAsia="fr-FR"/>
    </w:rPr>
  </w:style>
  <w:style w:type="paragraph" w:customStyle="1" w:styleId="SectionIVHeader-2">
    <w:name w:val="Section IV Header - 2"/>
    <w:basedOn w:val="Normal"/>
    <w:link w:val="SectionIVHeader-2Char"/>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8"/>
      <w:szCs w:val="20"/>
      <w:lang w:val="fr-FR" w:eastAsia="fr-FR"/>
    </w:rPr>
  </w:style>
  <w:style w:type="character" w:customStyle="1" w:styleId="a1">
    <w:name w:val="a1"/>
    <w:rsid w:val="00F875B7"/>
    <w:rPr>
      <w:rFonts w:ascii="Courier" w:hAnsi="Courier"/>
      <w:sz w:val="20"/>
      <w:lang w:val="en-US"/>
    </w:rPr>
  </w:style>
  <w:style w:type="character" w:customStyle="1" w:styleId="EquationCaption">
    <w:name w:val="_Equation Caption"/>
    <w:rsid w:val="00F875B7"/>
  </w:style>
  <w:style w:type="paragraph" w:customStyle="1" w:styleId="Head32">
    <w:name w:val="Head 3.2"/>
    <w:basedOn w:val="Normal"/>
    <w:rsid w:val="00F875B7"/>
    <w:pPr>
      <w:widowControl/>
      <w:tabs>
        <w:tab w:val="left" w:pos="360"/>
      </w:tabs>
      <w:suppressAutoHyphen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b/>
      <w:sz w:val="24"/>
      <w:szCs w:val="20"/>
      <w:lang w:val="fr-FR" w:eastAsia="fr-FR"/>
    </w:rPr>
  </w:style>
  <w:style w:type="paragraph" w:customStyle="1" w:styleId="Head31">
    <w:name w:val="Head 3.1"/>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8"/>
      <w:szCs w:val="20"/>
      <w:lang w:val="fr-FR" w:eastAsia="fr-FR"/>
    </w:rPr>
  </w:style>
  <w:style w:type="paragraph" w:customStyle="1" w:styleId="Head81">
    <w:name w:val="Head 8.1"/>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8"/>
      <w:szCs w:val="20"/>
      <w:lang w:val="fr-FR" w:eastAsia="fr-FR"/>
    </w:rPr>
  </w:style>
  <w:style w:type="paragraph" w:customStyle="1" w:styleId="explanatoryclause">
    <w:name w:val="explanatory_clause"/>
    <w:basedOn w:val="Normal"/>
    <w:rsid w:val="00F875B7"/>
    <w:pPr>
      <w:widowControl/>
      <w:suppressAutoHyphens/>
      <w:overflowPunct w:val="0"/>
      <w:autoSpaceDE w:val="0"/>
      <w:autoSpaceDN w:val="0"/>
      <w:adjustRightInd w:val="0"/>
      <w:spacing w:after="240" w:line="240" w:lineRule="auto"/>
      <w:ind w:left="738" w:right="-14" w:hanging="738"/>
      <w:textAlignment w:val="baseline"/>
    </w:pPr>
    <w:rPr>
      <w:rFonts w:ascii="Arial" w:eastAsia="Times New Roman" w:hAnsi="Arial" w:cs="Times New Roman"/>
      <w:szCs w:val="20"/>
      <w:lang w:eastAsia="fr-FR"/>
    </w:rPr>
  </w:style>
  <w:style w:type="paragraph" w:customStyle="1" w:styleId="Outline2">
    <w:name w:val="Outline2"/>
    <w:basedOn w:val="Normal"/>
    <w:rsid w:val="00F875B7"/>
    <w:pPr>
      <w:widowControl/>
      <w:tabs>
        <w:tab w:val="left" w:pos="864"/>
      </w:tabs>
      <w:overflowPunct w:val="0"/>
      <w:autoSpaceDE w:val="0"/>
      <w:autoSpaceDN w:val="0"/>
      <w:adjustRightInd w:val="0"/>
      <w:spacing w:before="240" w:after="0" w:line="240" w:lineRule="auto"/>
      <w:ind w:left="864" w:hanging="504"/>
      <w:textAlignment w:val="baseline"/>
    </w:pPr>
    <w:rPr>
      <w:rFonts w:ascii="Times New Roman" w:eastAsia="Times New Roman" w:hAnsi="Times New Roman" w:cs="Times New Roman"/>
      <w:kern w:val="28"/>
      <w:sz w:val="24"/>
      <w:szCs w:val="20"/>
      <w:lang w:val="fr-FR" w:eastAsia="fr-FR"/>
    </w:rPr>
  </w:style>
  <w:style w:type="paragraph" w:customStyle="1" w:styleId="Outline3">
    <w:name w:val="Outline3"/>
    <w:basedOn w:val="Normal"/>
    <w:rsid w:val="00F875B7"/>
    <w:pPr>
      <w:widowControl/>
      <w:tabs>
        <w:tab w:val="left" w:pos="1368"/>
      </w:tabs>
      <w:overflowPunct w:val="0"/>
      <w:autoSpaceDE w:val="0"/>
      <w:autoSpaceDN w:val="0"/>
      <w:adjustRightInd w:val="0"/>
      <w:spacing w:before="240" w:after="0" w:line="240" w:lineRule="auto"/>
      <w:ind w:left="1368" w:hanging="504"/>
      <w:textAlignment w:val="baseline"/>
    </w:pPr>
    <w:rPr>
      <w:rFonts w:ascii="Times New Roman" w:eastAsia="Times New Roman" w:hAnsi="Times New Roman" w:cs="Times New Roman"/>
      <w:kern w:val="28"/>
      <w:sz w:val="24"/>
      <w:szCs w:val="20"/>
      <w:lang w:val="fr-FR" w:eastAsia="fr-FR"/>
    </w:rPr>
  </w:style>
  <w:style w:type="paragraph" w:customStyle="1" w:styleId="Outline4">
    <w:name w:val="Outline4"/>
    <w:basedOn w:val="Normal"/>
    <w:rsid w:val="00F875B7"/>
    <w:pPr>
      <w:widowControl/>
      <w:tabs>
        <w:tab w:val="left" w:pos="1872"/>
      </w:tabs>
      <w:overflowPunct w:val="0"/>
      <w:autoSpaceDE w:val="0"/>
      <w:autoSpaceDN w:val="0"/>
      <w:adjustRightInd w:val="0"/>
      <w:spacing w:before="240" w:after="0" w:line="240" w:lineRule="auto"/>
      <w:ind w:left="1872" w:hanging="504"/>
      <w:textAlignment w:val="baseline"/>
    </w:pPr>
    <w:rPr>
      <w:rFonts w:ascii="Times New Roman" w:eastAsia="Times New Roman" w:hAnsi="Times New Roman" w:cs="Times New Roman"/>
      <w:kern w:val="28"/>
      <w:sz w:val="24"/>
      <w:szCs w:val="20"/>
      <w:lang w:val="fr-FR" w:eastAsia="fr-FR"/>
    </w:rPr>
  </w:style>
  <w:style w:type="paragraph" w:customStyle="1" w:styleId="outlinebullet">
    <w:name w:val="outlinebullet"/>
    <w:basedOn w:val="Normal"/>
    <w:rsid w:val="00F875B7"/>
    <w:pPr>
      <w:widowControl/>
      <w:tabs>
        <w:tab w:val="left" w:pos="1440"/>
      </w:tabs>
      <w:overflowPunct w:val="0"/>
      <w:autoSpaceDE w:val="0"/>
      <w:autoSpaceDN w:val="0"/>
      <w:adjustRightInd w:val="0"/>
      <w:spacing w:before="120" w:after="0" w:line="240" w:lineRule="auto"/>
      <w:ind w:left="1440" w:hanging="450"/>
      <w:textAlignment w:val="baseline"/>
    </w:pPr>
    <w:rPr>
      <w:rFonts w:ascii="Times New Roman" w:eastAsia="Times New Roman" w:hAnsi="Times New Roman" w:cs="Times New Roman"/>
      <w:sz w:val="24"/>
      <w:szCs w:val="20"/>
      <w:lang w:val="fr-FR" w:eastAsia="fr-FR"/>
    </w:rPr>
  </w:style>
  <w:style w:type="paragraph" w:customStyle="1" w:styleId="BodyText21">
    <w:name w:val="Body Text 21"/>
    <w:basedOn w:val="Normal"/>
    <w:rsid w:val="00F875B7"/>
    <w:pPr>
      <w:widowControl/>
      <w:overflowPunct w:val="0"/>
      <w:autoSpaceDE w:val="0"/>
      <w:autoSpaceDN w:val="0"/>
      <w:adjustRightInd w:val="0"/>
      <w:spacing w:before="120" w:after="120" w:line="240" w:lineRule="auto"/>
      <w:jc w:val="center"/>
      <w:textAlignment w:val="baseline"/>
    </w:pPr>
    <w:rPr>
      <w:rFonts w:ascii="Times New Roman" w:eastAsia="Times New Roman" w:hAnsi="Times New Roman" w:cs="Times New Roman"/>
      <w:b/>
      <w:sz w:val="28"/>
      <w:szCs w:val="20"/>
      <w:lang w:val="es-ES_tradnl" w:eastAsia="fr-FR"/>
    </w:rPr>
  </w:style>
  <w:style w:type="paragraph" w:customStyle="1" w:styleId="SectionVIIHeader2">
    <w:name w:val="Section VII Header2"/>
    <w:basedOn w:val="Heading1"/>
    <w:rsid w:val="00F875B7"/>
    <w:pPr>
      <w:keepNext w:val="0"/>
      <w:tabs>
        <w:tab w:val="left" w:pos="360"/>
      </w:tabs>
      <w:overflowPunct w:val="0"/>
      <w:autoSpaceDE w:val="0"/>
      <w:autoSpaceDN w:val="0"/>
      <w:adjustRightInd w:val="0"/>
      <w:spacing w:after="200"/>
      <w:ind w:left="360" w:hanging="360"/>
      <w:textAlignment w:val="baseline"/>
      <w:outlineLvl w:val="9"/>
    </w:pPr>
    <w:rPr>
      <w:kern w:val="28"/>
      <w:sz w:val="32"/>
      <w:lang w:val="fr-FR" w:eastAsia="fr-FR"/>
    </w:rPr>
  </w:style>
  <w:style w:type="paragraph" w:customStyle="1" w:styleId="P3Header1-Clauses">
    <w:name w:val="P3 Header1-Clauses"/>
    <w:basedOn w:val="Header1-Clauses"/>
    <w:rsid w:val="00F875B7"/>
    <w:pPr>
      <w:tabs>
        <w:tab w:val="left" w:pos="864"/>
      </w:tabs>
      <w:ind w:left="864"/>
    </w:pPr>
  </w:style>
  <w:style w:type="paragraph" w:customStyle="1" w:styleId="SectionXHeader3">
    <w:name w:val="Section X Header 3"/>
    <w:basedOn w:val="Heading1"/>
    <w:rsid w:val="00F875B7"/>
    <w:pPr>
      <w:keepNext w:val="0"/>
      <w:overflowPunct w:val="0"/>
      <w:autoSpaceDE w:val="0"/>
      <w:autoSpaceDN w:val="0"/>
      <w:adjustRightInd w:val="0"/>
      <w:textAlignment w:val="baseline"/>
      <w:outlineLvl w:val="9"/>
    </w:pPr>
    <w:rPr>
      <w:sz w:val="40"/>
      <w:lang w:val="fr-FR" w:eastAsia="fr-FR"/>
    </w:rPr>
  </w:style>
  <w:style w:type="paragraph" w:customStyle="1" w:styleId="SectionVHeader">
    <w:name w:val="Section V. Header"/>
    <w:basedOn w:val="Normal"/>
    <w:rsid w:val="00F875B7"/>
    <w:pPr>
      <w:widowControl/>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6"/>
      <w:szCs w:val="20"/>
      <w:lang w:val="es-ES_tradnl" w:eastAsia="fr-FR"/>
    </w:rPr>
  </w:style>
  <w:style w:type="paragraph" w:customStyle="1" w:styleId="TOCNumber1">
    <w:name w:val="TOC Number1"/>
    <w:basedOn w:val="Heading4"/>
    <w:rsid w:val="00F875B7"/>
    <w:pPr>
      <w:keepNext w:val="0"/>
      <w:overflowPunct w:val="0"/>
      <w:autoSpaceDE w:val="0"/>
      <w:autoSpaceDN w:val="0"/>
      <w:adjustRightInd w:val="0"/>
      <w:textAlignment w:val="baseline"/>
      <w:outlineLvl w:val="9"/>
    </w:pPr>
    <w:rPr>
      <w:snapToGrid/>
      <w:sz w:val="24"/>
      <w:lang w:val="fr-FR" w:eastAsia="fr-FR"/>
    </w:rPr>
  </w:style>
  <w:style w:type="paragraph" w:customStyle="1" w:styleId="explanatorynotes">
    <w:name w:val="explanatory_notes"/>
    <w:basedOn w:val="Normal"/>
    <w:rsid w:val="00F875B7"/>
    <w:pPr>
      <w:widowControl/>
      <w:suppressAutoHyphens/>
      <w:overflowPunct w:val="0"/>
      <w:autoSpaceDE w:val="0"/>
      <w:autoSpaceDN w:val="0"/>
      <w:adjustRightInd w:val="0"/>
      <w:spacing w:after="120" w:line="360" w:lineRule="exact"/>
      <w:jc w:val="both"/>
      <w:textAlignment w:val="baseline"/>
    </w:pPr>
    <w:rPr>
      <w:rFonts w:ascii="Arial" w:eastAsia="Times New Roman" w:hAnsi="Arial" w:cs="Times New Roman"/>
      <w:szCs w:val="20"/>
      <w:lang w:eastAsia="fr-FR"/>
    </w:rPr>
  </w:style>
  <w:style w:type="paragraph" w:customStyle="1" w:styleId="SectionVIHeader">
    <w:name w:val="Section VI. Header"/>
    <w:basedOn w:val="SectionVHeader"/>
    <w:rsid w:val="00F875B7"/>
    <w:rPr>
      <w:lang w:val="en-US"/>
    </w:rPr>
  </w:style>
  <w:style w:type="character" w:customStyle="1" w:styleId="Table">
    <w:name w:val="Table"/>
    <w:rsid w:val="00F875B7"/>
    <w:rPr>
      <w:rFonts w:ascii="Arial" w:hAnsi="Arial"/>
      <w:sz w:val="20"/>
    </w:rPr>
  </w:style>
  <w:style w:type="paragraph" w:customStyle="1" w:styleId="Head2">
    <w:name w:val="Head 2"/>
    <w:basedOn w:val="Heading9"/>
    <w:rsid w:val="00F875B7"/>
    <w:pPr>
      <w:widowControl w:val="0"/>
      <w:suppressAutoHyphens/>
      <w:overflowPunct w:val="0"/>
      <w:autoSpaceDE w:val="0"/>
      <w:autoSpaceDN w:val="0"/>
      <w:adjustRightInd w:val="0"/>
      <w:jc w:val="both"/>
      <w:textAlignment w:val="baseline"/>
      <w:outlineLvl w:val="9"/>
    </w:pPr>
    <w:rPr>
      <w:rFonts w:ascii="Times New Roman Bold" w:hAnsi="Times New Roman Bold"/>
      <w:spacing w:val="-4"/>
      <w:sz w:val="32"/>
      <w:lang w:eastAsia="fr-FR"/>
    </w:rPr>
  </w:style>
  <w:style w:type="character" w:customStyle="1" w:styleId="Parahead">
    <w:name w:val="Para head"/>
    <w:rsid w:val="00F875B7"/>
    <w:rPr>
      <w:sz w:val="20"/>
    </w:rPr>
  </w:style>
  <w:style w:type="paragraph" w:customStyle="1" w:styleId="titulo">
    <w:name w:val="titulo"/>
    <w:basedOn w:val="Heading5"/>
    <w:rsid w:val="00F875B7"/>
    <w:pPr>
      <w:keepNext w:val="0"/>
      <w:overflowPunct w:val="0"/>
      <w:autoSpaceDE w:val="0"/>
      <w:autoSpaceDN w:val="0"/>
      <w:adjustRightInd w:val="0"/>
      <w:spacing w:after="240"/>
      <w:textAlignment w:val="baseline"/>
      <w:outlineLvl w:val="9"/>
    </w:pPr>
    <w:rPr>
      <w:rFonts w:ascii="Times New Roman Bold" w:hAnsi="Times New Roman Bold"/>
      <w:b/>
      <w:sz w:val="24"/>
      <w:lang w:eastAsia="fr-FR"/>
    </w:rPr>
  </w:style>
  <w:style w:type="paragraph" w:customStyle="1" w:styleId="StyleHeader1-ClausesLeft0Firstline0">
    <w:name w:val="Style Header 1 - Clauses + Left:  0&quot; First line:  0&quot;"/>
    <w:basedOn w:val="Header1-Clauses"/>
    <w:rsid w:val="00F875B7"/>
    <w:rPr>
      <w:bCs/>
    </w:rPr>
  </w:style>
  <w:style w:type="paragraph" w:customStyle="1" w:styleId="StyleSectionIVHeader-2Centered">
    <w:name w:val="Style Section IV Header - 2 + Centered"/>
    <w:basedOn w:val="SectionIVHeader-2"/>
    <w:rsid w:val="00F875B7"/>
    <w:rPr>
      <w:bCs/>
    </w:rPr>
  </w:style>
  <w:style w:type="paragraph" w:customStyle="1" w:styleId="SectionIXHeading">
    <w:name w:val="Section IX Heading"/>
    <w:basedOn w:val="Head81"/>
    <w:rsid w:val="00F875B7"/>
    <w:pPr>
      <w:spacing w:before="240" w:after="240"/>
    </w:pPr>
    <w:rPr>
      <w:sz w:val="32"/>
    </w:rPr>
  </w:style>
  <w:style w:type="paragraph" w:customStyle="1" w:styleId="UG-Heading1">
    <w:name w:val="UG - Heading 1"/>
    <w:basedOn w:val="Heading1"/>
    <w:rsid w:val="00F875B7"/>
    <w:pPr>
      <w:spacing w:after="200"/>
    </w:pPr>
    <w:rPr>
      <w:kern w:val="28"/>
      <w:sz w:val="36"/>
      <w:lang w:val="fr-FR" w:eastAsia="fr-FR"/>
    </w:rPr>
  </w:style>
  <w:style w:type="paragraph" w:customStyle="1" w:styleId="UG-Heading2">
    <w:name w:val="UG - Heading 2"/>
    <w:basedOn w:val="Heading2"/>
    <w:rsid w:val="00F875B7"/>
    <w:pPr>
      <w:keepNext w:val="0"/>
      <w:keepLines w:val="0"/>
      <w:widowControl/>
      <w:tabs>
        <w:tab w:val="left" w:pos="619"/>
      </w:tabs>
      <w:spacing w:before="0" w:after="200" w:line="240" w:lineRule="auto"/>
      <w:jc w:val="center"/>
    </w:pPr>
    <w:rPr>
      <w:rFonts w:ascii="Times New Roman Bold" w:eastAsia="Times New Roman" w:hAnsi="Times New Roman Bold" w:cs="Times New Roman"/>
      <w:b/>
      <w:color w:val="auto"/>
      <w:sz w:val="28"/>
      <w:szCs w:val="28"/>
      <w:lang w:val="fr-FR" w:eastAsia="fr-FR"/>
    </w:rPr>
  </w:style>
  <w:style w:type="paragraph" w:customStyle="1" w:styleId="UG-Header">
    <w:name w:val="UG - Header"/>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72"/>
      <w:szCs w:val="20"/>
      <w:lang w:val="fr-FR" w:eastAsia="fr-FR"/>
    </w:rPr>
  </w:style>
  <w:style w:type="paragraph" w:customStyle="1" w:styleId="Normal2">
    <w:name w:val="Normal2"/>
    <w:basedOn w:val="Normal"/>
    <w:rsid w:val="00F875B7"/>
    <w:pPr>
      <w:widowControl/>
      <w:spacing w:after="0" w:line="240" w:lineRule="auto"/>
      <w:jc w:val="both"/>
    </w:pPr>
    <w:rPr>
      <w:rFonts w:ascii="Century Gothic" w:eastAsia="Times New Roman" w:hAnsi="Century Gothic" w:cs="Times New Roman"/>
      <w:sz w:val="20"/>
      <w:szCs w:val="24"/>
      <w:lang w:val="fr-BE" w:eastAsia="fr-FR"/>
    </w:rPr>
  </w:style>
  <w:style w:type="paragraph" w:customStyle="1" w:styleId="Titre1">
    <w:name w:val="Titre1"/>
    <w:basedOn w:val="Normal"/>
    <w:rsid w:val="00F875B7"/>
    <w:pPr>
      <w:widowControl/>
      <w:autoSpaceDE w:val="0"/>
      <w:autoSpaceDN w:val="0"/>
      <w:adjustRightInd w:val="0"/>
      <w:spacing w:before="465" w:after="0" w:line="19" w:lineRule="exact"/>
      <w:jc w:val="both"/>
    </w:pPr>
    <w:rPr>
      <w:rFonts w:ascii="Tahoma" w:eastAsia="SimSun" w:hAnsi="Tahoma" w:cs="Tahoma"/>
      <w:sz w:val="24"/>
      <w:szCs w:val="24"/>
      <w:lang w:val="fr-FR" w:eastAsia="zh-CN"/>
    </w:rPr>
  </w:style>
  <w:style w:type="paragraph" w:customStyle="1" w:styleId="xl63">
    <w:name w:val="xl63"/>
    <w:basedOn w:val="Normal"/>
    <w:rsid w:val="00F875B7"/>
    <w:pPr>
      <w:widowControl/>
      <w:spacing w:before="100" w:beforeAutospacing="1" w:after="100" w:afterAutospacing="1" w:line="240" w:lineRule="auto"/>
    </w:pPr>
    <w:rPr>
      <w:rFonts w:ascii="Times New Roman" w:eastAsia="Times New Roman" w:hAnsi="Times New Roman" w:cs="Times New Roman"/>
      <w:b/>
      <w:bCs/>
      <w:sz w:val="24"/>
      <w:szCs w:val="24"/>
      <w:lang w:val="fr-FR" w:eastAsia="fr-FR"/>
    </w:rPr>
  </w:style>
  <w:style w:type="paragraph" w:customStyle="1" w:styleId="xl64">
    <w:name w:val="xl64"/>
    <w:basedOn w:val="Normal"/>
    <w:rsid w:val="00F875B7"/>
    <w:pPr>
      <w:widowControl/>
      <w:spacing w:before="100" w:beforeAutospacing="1" w:after="100" w:afterAutospacing="1" w:line="240" w:lineRule="auto"/>
      <w:jc w:val="center"/>
    </w:pPr>
    <w:rPr>
      <w:rFonts w:ascii="Times New Roman" w:eastAsia="Times New Roman" w:hAnsi="Times New Roman" w:cs="Times New Roman"/>
      <w:b/>
      <w:bCs/>
      <w:sz w:val="24"/>
      <w:szCs w:val="24"/>
      <w:lang w:val="fr-FR" w:eastAsia="fr-FR"/>
    </w:rPr>
  </w:style>
  <w:style w:type="paragraph" w:customStyle="1" w:styleId="xl65">
    <w:name w:val="xl65"/>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fr-FR" w:eastAsia="fr-FR"/>
    </w:rPr>
  </w:style>
  <w:style w:type="paragraph" w:customStyle="1" w:styleId="xl66">
    <w:name w:val="xl66"/>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67">
    <w:name w:val="xl67"/>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xl68">
    <w:name w:val="xl68"/>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xl69">
    <w:name w:val="xl69"/>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70">
    <w:name w:val="xl70"/>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val="fr-FR" w:eastAsia="fr-FR"/>
    </w:rPr>
  </w:style>
  <w:style w:type="paragraph" w:customStyle="1" w:styleId="xl71">
    <w:name w:val="xl71"/>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val="fr-FR" w:eastAsia="fr-FR"/>
    </w:rPr>
  </w:style>
  <w:style w:type="paragraph" w:customStyle="1" w:styleId="xl72">
    <w:name w:val="xl72"/>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val="fr-FR" w:eastAsia="fr-FR"/>
    </w:rPr>
  </w:style>
  <w:style w:type="paragraph" w:customStyle="1" w:styleId="xl73">
    <w:name w:val="xl73"/>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val="fr-FR" w:eastAsia="fr-FR"/>
    </w:rPr>
  </w:style>
  <w:style w:type="paragraph" w:customStyle="1" w:styleId="xl74">
    <w:name w:val="xl74"/>
    <w:basedOn w:val="Normal"/>
    <w:rsid w:val="00F875B7"/>
    <w:pPr>
      <w:widowControl/>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75">
    <w:name w:val="xl75"/>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val="fr-FR" w:eastAsia="fr-FR"/>
    </w:rPr>
  </w:style>
  <w:style w:type="paragraph" w:customStyle="1" w:styleId="xl76">
    <w:name w:val="xl76"/>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8"/>
      <w:szCs w:val="18"/>
      <w:lang w:val="fr-FR" w:eastAsia="fr-FR"/>
    </w:rPr>
  </w:style>
  <w:style w:type="paragraph" w:customStyle="1" w:styleId="xl77">
    <w:name w:val="xl77"/>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8"/>
      <w:szCs w:val="18"/>
      <w:lang w:val="fr-FR" w:eastAsia="fr-FR"/>
    </w:rPr>
  </w:style>
  <w:style w:type="paragraph" w:customStyle="1" w:styleId="xl78">
    <w:name w:val="xl78"/>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xl79">
    <w:name w:val="xl79"/>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80">
    <w:name w:val="xl80"/>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81">
    <w:name w:val="xl81"/>
    <w:basedOn w:val="Normal"/>
    <w:rsid w:val="00F875B7"/>
    <w:pPr>
      <w:widowControl/>
      <w:spacing w:before="100" w:beforeAutospacing="1" w:after="100" w:afterAutospacing="1" w:line="240" w:lineRule="auto"/>
      <w:jc w:val="center"/>
    </w:pPr>
    <w:rPr>
      <w:rFonts w:ascii="Arial" w:eastAsia="Times New Roman" w:hAnsi="Arial" w:cs="Arial"/>
      <w:b/>
      <w:bCs/>
      <w:sz w:val="24"/>
      <w:szCs w:val="24"/>
      <w:lang w:val="fr-FR" w:eastAsia="fr-FR"/>
    </w:rPr>
  </w:style>
  <w:style w:type="paragraph" w:customStyle="1" w:styleId="xl82">
    <w:name w:val="xl82"/>
    <w:basedOn w:val="Normal"/>
    <w:rsid w:val="00F875B7"/>
    <w:pPr>
      <w:widowControl/>
      <w:spacing w:before="100" w:beforeAutospacing="1" w:after="100" w:afterAutospacing="1" w:line="240" w:lineRule="auto"/>
      <w:jc w:val="center"/>
    </w:pPr>
    <w:rPr>
      <w:rFonts w:ascii="Arial" w:eastAsia="Times New Roman" w:hAnsi="Arial" w:cs="Arial"/>
      <w:b/>
      <w:bCs/>
      <w:sz w:val="16"/>
      <w:szCs w:val="16"/>
      <w:lang w:val="fr-FR" w:eastAsia="fr-FR"/>
    </w:rPr>
  </w:style>
  <w:style w:type="paragraph" w:customStyle="1" w:styleId="xl83">
    <w:name w:val="xl83"/>
    <w:basedOn w:val="Normal"/>
    <w:rsid w:val="00F875B7"/>
    <w:pPr>
      <w:widowControl/>
      <w:spacing w:before="100" w:beforeAutospacing="1" w:after="100" w:afterAutospacing="1" w:line="240" w:lineRule="auto"/>
      <w:jc w:val="center"/>
      <w:textAlignment w:val="center"/>
    </w:pPr>
    <w:rPr>
      <w:rFonts w:ascii="Arial" w:eastAsia="Times New Roman" w:hAnsi="Arial" w:cs="Arial"/>
      <w:b/>
      <w:bCs/>
      <w:sz w:val="24"/>
      <w:szCs w:val="24"/>
      <w:lang w:val="fr-FR" w:eastAsia="fr-FR"/>
    </w:rPr>
  </w:style>
  <w:style w:type="paragraph" w:customStyle="1" w:styleId="xl84">
    <w:name w:val="xl84"/>
    <w:basedOn w:val="Normal"/>
    <w:rsid w:val="00F875B7"/>
    <w:pPr>
      <w:widowControl/>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85">
    <w:name w:val="xl85"/>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fr-FR" w:eastAsia="fr-FR"/>
    </w:rPr>
  </w:style>
  <w:style w:type="paragraph" w:customStyle="1" w:styleId="xl86">
    <w:name w:val="xl86"/>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val="fr-FR" w:eastAsia="fr-FR"/>
    </w:rPr>
  </w:style>
  <w:style w:type="paragraph" w:customStyle="1" w:styleId="xl87">
    <w:name w:val="xl87"/>
    <w:basedOn w:val="Normal"/>
    <w:rsid w:val="00F875B7"/>
    <w:pPr>
      <w:widowControl/>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b/>
      <w:bCs/>
      <w:sz w:val="20"/>
      <w:szCs w:val="20"/>
      <w:lang w:val="fr-FR" w:eastAsia="fr-FR"/>
    </w:rPr>
  </w:style>
  <w:style w:type="paragraph" w:customStyle="1" w:styleId="xl88">
    <w:name w:val="xl88"/>
    <w:basedOn w:val="Normal"/>
    <w:rsid w:val="00F875B7"/>
    <w:pPr>
      <w:widowControl/>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Century Gothic" w:eastAsia="Times New Roman" w:hAnsi="Century Gothic" w:cs="Times New Roman"/>
      <w:b/>
      <w:bCs/>
      <w:sz w:val="20"/>
      <w:szCs w:val="20"/>
      <w:lang w:val="fr-FR" w:eastAsia="fr-FR"/>
    </w:rPr>
  </w:style>
  <w:style w:type="paragraph" w:customStyle="1" w:styleId="xl89">
    <w:name w:val="xl89"/>
    <w:basedOn w:val="Normal"/>
    <w:rsid w:val="00F875B7"/>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0">
    <w:name w:val="xl90"/>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1">
    <w:name w:val="xl91"/>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2">
    <w:name w:val="xl92"/>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3">
    <w:name w:val="xl93"/>
    <w:basedOn w:val="Normal"/>
    <w:rsid w:val="00F875B7"/>
    <w:pPr>
      <w:widowControl/>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4">
    <w:name w:val="xl94"/>
    <w:basedOn w:val="Normal"/>
    <w:rsid w:val="00F875B7"/>
    <w:pPr>
      <w:widowControl/>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5">
    <w:name w:val="xl95"/>
    <w:basedOn w:val="Normal"/>
    <w:rsid w:val="00F875B7"/>
    <w:pPr>
      <w:widowControl/>
      <w:pBdr>
        <w:top w:val="single" w:sz="4" w:space="0" w:color="auto"/>
        <w:left w:val="single" w:sz="4"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6">
    <w:name w:val="xl96"/>
    <w:basedOn w:val="Normal"/>
    <w:rsid w:val="00F875B7"/>
    <w:pPr>
      <w:widowControl/>
      <w:pBdr>
        <w:left w:val="single" w:sz="4"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7">
    <w:name w:val="xl97"/>
    <w:basedOn w:val="Normal"/>
    <w:rsid w:val="00F875B7"/>
    <w:pPr>
      <w:widowControl/>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8">
    <w:name w:val="xl98"/>
    <w:basedOn w:val="Normal"/>
    <w:rsid w:val="00F875B7"/>
    <w:pPr>
      <w:widowControl/>
      <w:pBdr>
        <w:top w:val="single" w:sz="4" w:space="0" w:color="auto"/>
        <w:left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9">
    <w:name w:val="xl99"/>
    <w:basedOn w:val="Normal"/>
    <w:rsid w:val="00F875B7"/>
    <w:pPr>
      <w:widowControl/>
      <w:pBdr>
        <w:left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100">
    <w:name w:val="xl100"/>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101">
    <w:name w:val="xl101"/>
    <w:basedOn w:val="Normal"/>
    <w:rsid w:val="00F875B7"/>
    <w:pPr>
      <w:widowControl/>
      <w:spacing w:before="100" w:beforeAutospacing="1" w:after="100" w:afterAutospacing="1" w:line="240" w:lineRule="auto"/>
    </w:pPr>
    <w:rPr>
      <w:rFonts w:ascii="Century Gothic" w:eastAsia="Times New Roman" w:hAnsi="Century Gothic" w:cs="Times New Roman"/>
      <w:sz w:val="20"/>
      <w:szCs w:val="20"/>
      <w:lang w:val="fr-FR" w:eastAsia="fr-FR"/>
    </w:rPr>
  </w:style>
  <w:style w:type="paragraph" w:customStyle="1" w:styleId="xl102">
    <w:name w:val="xl102"/>
    <w:basedOn w:val="Normal"/>
    <w:rsid w:val="00F875B7"/>
    <w:pPr>
      <w:widowControl/>
      <w:spacing w:before="100" w:beforeAutospacing="1" w:after="100" w:afterAutospacing="1" w:line="240" w:lineRule="auto"/>
    </w:pPr>
    <w:rPr>
      <w:rFonts w:ascii="Century Gothic" w:eastAsia="Times New Roman" w:hAnsi="Century Gothic" w:cs="Times New Roman"/>
      <w:sz w:val="24"/>
      <w:szCs w:val="24"/>
      <w:lang w:val="fr-FR" w:eastAsia="fr-FR"/>
    </w:rPr>
  </w:style>
  <w:style w:type="paragraph" w:customStyle="1" w:styleId="xl103">
    <w:name w:val="xl103"/>
    <w:basedOn w:val="Normal"/>
    <w:rsid w:val="00F875B7"/>
    <w:pPr>
      <w:widowControl/>
      <w:spacing w:before="100" w:beforeAutospacing="1" w:after="100" w:afterAutospacing="1" w:line="240" w:lineRule="auto"/>
      <w:jc w:val="center"/>
      <w:textAlignment w:val="center"/>
    </w:pPr>
    <w:rPr>
      <w:rFonts w:ascii="Century Gothic" w:eastAsia="Times New Roman" w:hAnsi="Century Gothic" w:cs="Times New Roman"/>
      <w:b/>
      <w:bCs/>
      <w:sz w:val="24"/>
      <w:szCs w:val="24"/>
      <w:lang w:val="fr-FR" w:eastAsia="fr-FR"/>
    </w:rPr>
  </w:style>
  <w:style w:type="paragraph" w:customStyle="1" w:styleId="xl104">
    <w:name w:val="xl104"/>
    <w:basedOn w:val="Normal"/>
    <w:rsid w:val="00F875B7"/>
    <w:pPr>
      <w:widowControl/>
      <w:spacing w:before="100" w:beforeAutospacing="1" w:after="100" w:afterAutospacing="1" w:line="240" w:lineRule="auto"/>
      <w:jc w:val="center"/>
    </w:pPr>
    <w:rPr>
      <w:rFonts w:ascii="Century Gothic" w:eastAsia="Times New Roman" w:hAnsi="Century Gothic" w:cs="Times New Roman"/>
      <w:b/>
      <w:bCs/>
      <w:sz w:val="24"/>
      <w:szCs w:val="24"/>
      <w:lang w:val="fr-FR" w:eastAsia="fr-FR"/>
    </w:rPr>
  </w:style>
  <w:style w:type="paragraph" w:customStyle="1" w:styleId="xl105">
    <w:name w:val="xl105"/>
    <w:basedOn w:val="Normal"/>
    <w:rsid w:val="00F875B7"/>
    <w:pPr>
      <w:widowControl/>
      <w:spacing w:before="100" w:beforeAutospacing="1" w:after="100" w:afterAutospacing="1" w:line="240" w:lineRule="auto"/>
    </w:pPr>
    <w:rPr>
      <w:rFonts w:ascii="Century Gothic" w:eastAsia="Times New Roman" w:hAnsi="Century Gothic" w:cs="Times New Roman"/>
      <w:b/>
      <w:bCs/>
      <w:sz w:val="24"/>
      <w:szCs w:val="24"/>
      <w:lang w:val="fr-FR" w:eastAsia="fr-FR"/>
    </w:rPr>
  </w:style>
  <w:style w:type="paragraph" w:customStyle="1" w:styleId="xl106">
    <w:name w:val="xl106"/>
    <w:basedOn w:val="Normal"/>
    <w:rsid w:val="00F875B7"/>
    <w:pPr>
      <w:widowControl/>
      <w:spacing w:before="100" w:beforeAutospacing="1" w:after="100" w:afterAutospacing="1" w:line="240" w:lineRule="auto"/>
      <w:textAlignment w:val="center"/>
    </w:pPr>
    <w:rPr>
      <w:rFonts w:ascii="Century Gothic" w:eastAsia="Times New Roman" w:hAnsi="Century Gothic" w:cs="Times New Roman"/>
      <w:sz w:val="24"/>
      <w:szCs w:val="24"/>
      <w:lang w:val="fr-FR" w:eastAsia="fr-FR"/>
    </w:rPr>
  </w:style>
  <w:style w:type="paragraph" w:customStyle="1" w:styleId="xl107">
    <w:name w:val="xl107"/>
    <w:basedOn w:val="Normal"/>
    <w:rsid w:val="00F875B7"/>
    <w:pPr>
      <w:widowControl/>
      <w:spacing w:before="100" w:beforeAutospacing="1" w:after="100" w:afterAutospacing="1" w:line="240" w:lineRule="auto"/>
    </w:pPr>
    <w:rPr>
      <w:rFonts w:ascii="Century Gothic" w:eastAsia="Times New Roman" w:hAnsi="Century Gothic" w:cs="Times New Roman"/>
      <w:sz w:val="24"/>
      <w:szCs w:val="24"/>
      <w:lang w:val="fr-FR" w:eastAsia="fr-FR"/>
    </w:rPr>
  </w:style>
  <w:style w:type="character" w:customStyle="1" w:styleId="Titre1Car1">
    <w:name w:val="Titre 1 Car1"/>
    <w:aliases w:val="Document Header1 Car1"/>
    <w:rsid w:val="00F875B7"/>
    <w:rPr>
      <w:rFonts w:ascii="Cambria" w:hAnsi="Cambria" w:cs="Times New Roman"/>
      <w:b/>
      <w:bCs/>
      <w:color w:val="365F91"/>
      <w:sz w:val="28"/>
      <w:szCs w:val="28"/>
    </w:rPr>
  </w:style>
  <w:style w:type="character" w:customStyle="1" w:styleId="En-tteCar1">
    <w:name w:val="En-tête Car1"/>
    <w:rsid w:val="00F875B7"/>
    <w:rPr>
      <w:rFonts w:ascii="Times New Roman" w:hAnsi="Times New Roman" w:cs="Times New Roman"/>
      <w:sz w:val="24"/>
      <w:szCs w:val="24"/>
    </w:rPr>
  </w:style>
  <w:style w:type="paragraph" w:customStyle="1" w:styleId="Default">
    <w:name w:val="Default"/>
    <w:rsid w:val="00F875B7"/>
    <w:pPr>
      <w:widowControl/>
      <w:autoSpaceDE w:val="0"/>
      <w:autoSpaceDN w:val="0"/>
      <w:adjustRightInd w:val="0"/>
      <w:spacing w:after="0" w:line="240" w:lineRule="auto"/>
    </w:pPr>
    <w:rPr>
      <w:rFonts w:ascii="Times New Roman" w:eastAsia="Times New Roman" w:hAnsi="Times New Roman" w:cs="Times New Roman"/>
      <w:color w:val="000000"/>
      <w:sz w:val="24"/>
      <w:szCs w:val="24"/>
      <w:lang w:val="fr-FR" w:eastAsia="fr-FR"/>
    </w:rPr>
  </w:style>
  <w:style w:type="character" w:customStyle="1" w:styleId="ExplorateurdedocumentsCar1">
    <w:name w:val="Explorateur de documents Car1"/>
    <w:uiPriority w:val="99"/>
    <w:locked/>
    <w:rsid w:val="00F875B7"/>
    <w:rPr>
      <w:rFonts w:ascii="Tahoma" w:hAnsi="Tahoma"/>
      <w:sz w:val="24"/>
      <w:shd w:val="clear" w:color="auto" w:fill="000080"/>
      <w:lang w:val="en-US"/>
    </w:rPr>
  </w:style>
  <w:style w:type="character" w:styleId="CommentReference">
    <w:name w:val="annotation reference"/>
    <w:uiPriority w:val="99"/>
    <w:semiHidden/>
    <w:unhideWhenUsed/>
    <w:rsid w:val="00F875B7"/>
    <w:rPr>
      <w:sz w:val="16"/>
      <w:szCs w:val="16"/>
    </w:rPr>
  </w:style>
  <w:style w:type="paragraph" w:customStyle="1" w:styleId="S3-Header1">
    <w:name w:val="S3-Header 1"/>
    <w:basedOn w:val="Normal"/>
    <w:rsid w:val="0093608A"/>
    <w:pPr>
      <w:widowControl/>
      <w:spacing w:before="120" w:line="240" w:lineRule="auto"/>
      <w:ind w:left="1080" w:hanging="720"/>
      <w:jc w:val="both"/>
    </w:pPr>
    <w:rPr>
      <w:rFonts w:ascii="Arial" w:eastAsia="Times New Roman" w:hAnsi="Arial" w:cs="Times New Roman"/>
      <w:b/>
      <w:bCs/>
      <w:noProof/>
      <w:sz w:val="28"/>
      <w:szCs w:val="20"/>
    </w:rPr>
  </w:style>
  <w:style w:type="character" w:customStyle="1" w:styleId="SectionIVHeader-2Char">
    <w:name w:val="Section IV Header - 2 Char"/>
    <w:basedOn w:val="DefaultParagraphFont"/>
    <w:link w:val="SectionIVHeader-2"/>
    <w:rsid w:val="0039710C"/>
    <w:rPr>
      <w:rFonts w:ascii="Times New Roman" w:eastAsia="Times New Roman" w:hAnsi="Times New Roman" w:cs="Times New Roman"/>
      <w:b/>
      <w:sz w:val="28"/>
      <w:szCs w:val="20"/>
      <w:lang w:val="fr-FR" w:eastAsia="fr-FR"/>
    </w:rPr>
  </w:style>
  <w:style w:type="paragraph" w:customStyle="1" w:styleId="S6-Header1">
    <w:name w:val="S6-Header 1"/>
    <w:basedOn w:val="Normal"/>
    <w:next w:val="Normal"/>
    <w:rsid w:val="00B90DA2"/>
    <w:pPr>
      <w:widowControl/>
      <w:spacing w:before="120" w:after="240" w:line="240" w:lineRule="auto"/>
      <w:jc w:val="center"/>
    </w:pPr>
    <w:rPr>
      <w:rFonts w:ascii="Arial" w:eastAsia="Times New Roman" w:hAnsi="Arial" w:cs="Arial"/>
      <w:b/>
      <w:sz w:val="32"/>
      <w:szCs w:val="24"/>
    </w:rPr>
  </w:style>
  <w:style w:type="character" w:customStyle="1" w:styleId="CaptionChar">
    <w:name w:val="Caption Char"/>
    <w:aliases w:val="Légende1 Car Char,Légende1 Char,Légende21 Char,Légende111 Char,Car111 Char,Car Car Car Car Car Car Car Car Car111 Char,Car Car Car Car Car111 Char,Car Car Car Car111 Char,Car Car Car Car Car Car Car Car211 Char,Car Car Car Char,Car Char"/>
    <w:basedOn w:val="DefaultParagraphFont"/>
    <w:link w:val="Caption"/>
    <w:locked/>
    <w:rsid w:val="00B90DA2"/>
    <w:rPr>
      <w:rFonts w:ascii="Times New Roman" w:eastAsia="Times New Roman" w:hAnsi="Times New Roman" w:cs="Times New Roman"/>
      <w:b/>
      <w:sz w:val="28"/>
      <w:szCs w:val="20"/>
    </w:rPr>
  </w:style>
  <w:style w:type="paragraph" w:customStyle="1" w:styleId="ps">
    <w:name w:val="ps"/>
    <w:basedOn w:val="Normal"/>
    <w:link w:val="psCar"/>
    <w:rsid w:val="00B90DA2"/>
    <w:pPr>
      <w:widowControl/>
      <w:spacing w:before="240" w:after="0" w:line="240" w:lineRule="auto"/>
      <w:jc w:val="both"/>
    </w:pPr>
    <w:rPr>
      <w:rFonts w:ascii="Arial" w:eastAsia="MS Mincho" w:hAnsi="Arial" w:cs="Times New Roman"/>
      <w:sz w:val="20"/>
      <w:szCs w:val="20"/>
      <w:lang w:val="fr-FR" w:eastAsia="fr-FR"/>
    </w:rPr>
  </w:style>
  <w:style w:type="character" w:customStyle="1" w:styleId="psCar">
    <w:name w:val="ps Car"/>
    <w:basedOn w:val="DefaultParagraphFont"/>
    <w:link w:val="ps"/>
    <w:locked/>
    <w:rsid w:val="00B90DA2"/>
    <w:rPr>
      <w:rFonts w:ascii="Arial" w:eastAsia="MS Mincho" w:hAnsi="Arial" w:cs="Times New Roman"/>
      <w:sz w:val="20"/>
      <w:szCs w:val="20"/>
      <w:lang w:val="fr-FR"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paragraph" w:styleId="Heading1">
    <w:name w:val="heading 1"/>
    <w:aliases w:val="Document Header1,Titre générale,Titre Rapport,Titre 1 Car Car,An_Über 1,TITRE 1 + Droite :  8,5 cm,Avant : 25 pt,Après : 12 pt,Haut: (Simp...,Chapitre,Chapitre1,Chapitre2,Chapitre3,Chapitre4,Chapitre5,Chapitre6,Chapitre7,Chapitre11,Chapitre21"/>
    <w:basedOn w:val="Normal"/>
    <w:next w:val="Normal"/>
    <w:link w:val="Heading1Char"/>
    <w:qFormat/>
    <w:rsid w:val="00F875B7"/>
    <w:pPr>
      <w:keepNext/>
      <w:widowControl/>
      <w:spacing w:after="0" w:line="240" w:lineRule="auto"/>
      <w:jc w:val="center"/>
      <w:outlineLvl w:val="0"/>
    </w:pPr>
    <w:rPr>
      <w:rFonts w:ascii="Times New Roman" w:eastAsia="Times New Roman" w:hAnsi="Times New Roman" w:cs="Times New Roman"/>
      <w:b/>
      <w:sz w:val="24"/>
      <w:szCs w:val="20"/>
    </w:rPr>
  </w:style>
  <w:style w:type="paragraph" w:styleId="Heading2">
    <w:name w:val="heading 2"/>
    <w:aliases w:val="Title Header2,Heading 21,Heading 2_MNV,Titre 3-,sous-chapitre"/>
    <w:basedOn w:val="Normal"/>
    <w:next w:val="Normal"/>
    <w:link w:val="Heading2Char"/>
    <w:unhideWhenUsed/>
    <w:qFormat/>
    <w:rsid w:val="00FC711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Sub-Clause Paragraph,Section Header3,Heading 31,Heading 3_MNV,Titre 3.1,Heading 3_MNV + 13,5 pt"/>
    <w:basedOn w:val="Normal"/>
    <w:next w:val="Normal"/>
    <w:link w:val="Heading3Char"/>
    <w:qFormat/>
    <w:rsid w:val="00F875B7"/>
    <w:pPr>
      <w:keepNext/>
      <w:widowControl/>
      <w:spacing w:after="0" w:line="240" w:lineRule="auto"/>
      <w:jc w:val="center"/>
      <w:outlineLvl w:val="2"/>
    </w:pPr>
    <w:rPr>
      <w:rFonts w:ascii="Times New Roman" w:eastAsia="Times New Roman" w:hAnsi="Times New Roman" w:cs="Times New Roman"/>
      <w:b/>
      <w:snapToGrid w:val="0"/>
      <w:sz w:val="28"/>
      <w:szCs w:val="20"/>
    </w:rPr>
  </w:style>
  <w:style w:type="paragraph" w:styleId="Heading4">
    <w:name w:val="heading 4"/>
    <w:aliases w:val=" Sub-Clause Sub-paragraph,ClauseSubSub_No&amp;Name,Sub-Clause Sub-paragraph,Heading 41,Heading,4,41,5,2,21,1,11,Heading 4_MNV,lixo"/>
    <w:basedOn w:val="Normal"/>
    <w:next w:val="Normal"/>
    <w:link w:val="Heading4Char"/>
    <w:qFormat/>
    <w:rsid w:val="00F875B7"/>
    <w:pPr>
      <w:keepNext/>
      <w:widowControl/>
      <w:spacing w:after="0" w:line="240" w:lineRule="auto"/>
      <w:outlineLvl w:val="3"/>
    </w:pPr>
    <w:rPr>
      <w:rFonts w:ascii="Times New Roman" w:eastAsia="Times New Roman" w:hAnsi="Times New Roman" w:cs="Times New Roman"/>
      <w:b/>
      <w:snapToGrid w:val="0"/>
      <w:sz w:val="20"/>
      <w:szCs w:val="20"/>
    </w:rPr>
  </w:style>
  <w:style w:type="paragraph" w:styleId="Heading5">
    <w:name w:val="heading 5"/>
    <w:aliases w:val="Heading 51"/>
    <w:basedOn w:val="Normal"/>
    <w:next w:val="Normal"/>
    <w:link w:val="Heading5Char"/>
    <w:qFormat/>
    <w:rsid w:val="00F875B7"/>
    <w:pPr>
      <w:keepNext/>
      <w:widowControl/>
      <w:spacing w:after="0" w:line="240" w:lineRule="auto"/>
      <w:jc w:val="center"/>
      <w:outlineLvl w:val="4"/>
    </w:pPr>
    <w:rPr>
      <w:rFonts w:ascii="Times New Roman" w:eastAsia="Times New Roman" w:hAnsi="Times New Roman" w:cs="Times New Roman"/>
      <w:sz w:val="28"/>
      <w:szCs w:val="20"/>
    </w:rPr>
  </w:style>
  <w:style w:type="paragraph" w:styleId="Heading6">
    <w:name w:val="heading 6"/>
    <w:aliases w:val="Heading 61"/>
    <w:basedOn w:val="Normal"/>
    <w:next w:val="Normal"/>
    <w:link w:val="Heading6Char"/>
    <w:qFormat/>
    <w:rsid w:val="00F875B7"/>
    <w:pPr>
      <w:keepNext/>
      <w:widowControl/>
      <w:spacing w:after="0" w:line="240" w:lineRule="auto"/>
      <w:jc w:val="right"/>
      <w:outlineLvl w:val="5"/>
    </w:pPr>
    <w:rPr>
      <w:rFonts w:ascii="Times New Roman" w:eastAsia="Times New Roman" w:hAnsi="Times New Roman" w:cs="Times New Roman"/>
      <w:sz w:val="28"/>
      <w:szCs w:val="20"/>
    </w:rPr>
  </w:style>
  <w:style w:type="paragraph" w:styleId="Heading7">
    <w:name w:val="heading 7"/>
    <w:basedOn w:val="Normal"/>
    <w:next w:val="Normal"/>
    <w:link w:val="Heading7Char"/>
    <w:uiPriority w:val="9"/>
    <w:qFormat/>
    <w:rsid w:val="00F875B7"/>
    <w:pPr>
      <w:keepNext/>
      <w:widowControl/>
      <w:spacing w:after="0" w:line="240" w:lineRule="auto"/>
      <w:jc w:val="center"/>
      <w:outlineLvl w:val="6"/>
    </w:pPr>
    <w:rPr>
      <w:rFonts w:ascii="Times New Roman" w:eastAsia="Times New Roman" w:hAnsi="Times New Roman" w:cs="Times New Roman"/>
      <w:b/>
      <w:sz w:val="20"/>
      <w:szCs w:val="20"/>
    </w:rPr>
  </w:style>
  <w:style w:type="paragraph" w:styleId="Heading8">
    <w:name w:val="heading 8"/>
    <w:aliases w:val="Heading 81"/>
    <w:basedOn w:val="Normal"/>
    <w:next w:val="Normal"/>
    <w:link w:val="Heading8Char"/>
    <w:qFormat/>
    <w:rsid w:val="00F875B7"/>
    <w:pPr>
      <w:keepNext/>
      <w:widowControl/>
      <w:spacing w:after="0" w:line="240" w:lineRule="auto"/>
      <w:jc w:val="right"/>
      <w:outlineLvl w:val="7"/>
    </w:pPr>
    <w:rPr>
      <w:rFonts w:ascii="Times New Roman" w:eastAsia="Times New Roman" w:hAnsi="Times New Roman" w:cs="Times New Roman"/>
      <w:b/>
      <w:sz w:val="20"/>
      <w:szCs w:val="20"/>
    </w:rPr>
  </w:style>
  <w:style w:type="paragraph" w:styleId="Heading9">
    <w:name w:val="heading 9"/>
    <w:aliases w:val="Heading 91"/>
    <w:basedOn w:val="Normal"/>
    <w:next w:val="Normal"/>
    <w:link w:val="Heading9Char"/>
    <w:qFormat/>
    <w:rsid w:val="00F875B7"/>
    <w:pPr>
      <w:keepNext/>
      <w:widowControl/>
      <w:spacing w:after="0" w:line="240" w:lineRule="auto"/>
      <w:jc w:val="center"/>
      <w:outlineLvl w:val="8"/>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83198"/>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color w:val="FFFF00"/>
      <w:sz w:val="28"/>
      <w:szCs w:val="28"/>
      <w:lang w:val="fr-FR"/>
    </w:rPr>
  </w:style>
  <w:style w:type="character" w:customStyle="1" w:styleId="BodyTextChar">
    <w:name w:val="Body Text Char"/>
    <w:basedOn w:val="DefaultParagraphFont"/>
    <w:link w:val="BodyText"/>
    <w:rsid w:val="00583198"/>
    <w:rPr>
      <w:rFonts w:ascii="Times New Roman" w:eastAsia="Times New Roman" w:hAnsi="Times New Roman" w:cs="Times New Roman"/>
      <w:color w:val="FFFF00"/>
      <w:sz w:val="28"/>
      <w:szCs w:val="28"/>
      <w:lang w:val="fr-FR"/>
    </w:rPr>
  </w:style>
  <w:style w:type="paragraph" w:styleId="Header">
    <w:name w:val="header"/>
    <w:aliases w:val="En-tête CV"/>
    <w:basedOn w:val="Normal"/>
    <w:link w:val="HeaderChar"/>
    <w:uiPriority w:val="99"/>
    <w:unhideWhenUsed/>
    <w:rsid w:val="00DE6C39"/>
    <w:pPr>
      <w:tabs>
        <w:tab w:val="center" w:pos="4536"/>
        <w:tab w:val="right" w:pos="9072"/>
      </w:tabs>
      <w:spacing w:after="0" w:line="240" w:lineRule="auto"/>
    </w:pPr>
  </w:style>
  <w:style w:type="character" w:customStyle="1" w:styleId="HeaderChar">
    <w:name w:val="Header Char"/>
    <w:aliases w:val="En-tête CV Char"/>
    <w:basedOn w:val="DefaultParagraphFont"/>
    <w:link w:val="Header"/>
    <w:uiPriority w:val="99"/>
    <w:rsid w:val="00DE6C39"/>
  </w:style>
  <w:style w:type="paragraph" w:styleId="Footer">
    <w:name w:val="footer"/>
    <w:basedOn w:val="Normal"/>
    <w:link w:val="FooterChar"/>
    <w:uiPriority w:val="99"/>
    <w:unhideWhenUsed/>
    <w:rsid w:val="00DE6C39"/>
    <w:pPr>
      <w:tabs>
        <w:tab w:val="center" w:pos="4536"/>
        <w:tab w:val="right" w:pos="9072"/>
      </w:tabs>
      <w:spacing w:after="0" w:line="240" w:lineRule="auto"/>
    </w:pPr>
  </w:style>
  <w:style w:type="character" w:customStyle="1" w:styleId="FooterChar">
    <w:name w:val="Footer Char"/>
    <w:basedOn w:val="DefaultParagraphFont"/>
    <w:link w:val="Footer"/>
    <w:uiPriority w:val="99"/>
    <w:rsid w:val="00DE6C39"/>
  </w:style>
  <w:style w:type="paragraph" w:styleId="ListParagraph">
    <w:name w:val="List Paragraph"/>
    <w:aliases w:val="References,Titre 10,List Paragraph (numbered (a)),List Paragraph nowy,Bullets,Paragraphe de liste11,Liste 1,Paragraphe  revu,Numbered List Paragraph,ReferencesCxSpLast,Bullet L1,WB List Paragraph,List numbered,Indent Normal,Lvl 1 Bullet"/>
    <w:basedOn w:val="Normal"/>
    <w:link w:val="ListParagraphChar"/>
    <w:uiPriority w:val="99"/>
    <w:qFormat/>
    <w:rsid w:val="00594A56"/>
    <w:pPr>
      <w:widowControl/>
      <w:suppressAutoHyphens/>
      <w:overflowPunct w:val="0"/>
      <w:autoSpaceDE w:val="0"/>
      <w:autoSpaceDN w:val="0"/>
      <w:adjustRightInd w:val="0"/>
      <w:spacing w:after="0" w:line="240" w:lineRule="auto"/>
      <w:ind w:left="708"/>
      <w:jc w:val="both"/>
      <w:textAlignment w:val="baseline"/>
    </w:pPr>
    <w:rPr>
      <w:rFonts w:ascii="Times New Roman" w:eastAsia="Times New Roman" w:hAnsi="Times New Roman" w:cs="Times New Roman"/>
      <w:sz w:val="24"/>
      <w:szCs w:val="24"/>
      <w:lang w:val="fr-FR"/>
    </w:rPr>
  </w:style>
  <w:style w:type="table" w:styleId="TableGrid">
    <w:name w:val="Table Grid"/>
    <w:basedOn w:val="TableNormal"/>
    <w:uiPriority w:val="59"/>
    <w:rsid w:val="00594A56"/>
    <w:pPr>
      <w:widowControl/>
      <w:spacing w:after="0" w:line="240" w:lineRule="auto"/>
    </w:pPr>
    <w:rPr>
      <w:rFonts w:ascii="Times New Roman" w:eastAsia="Times New Roman" w:hAnsi="Times New Roman"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4E3E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4E3E22"/>
    <w:rPr>
      <w:rFonts w:ascii="Tahoma" w:hAnsi="Tahoma" w:cs="Tahoma"/>
      <w:sz w:val="16"/>
      <w:szCs w:val="16"/>
    </w:rPr>
  </w:style>
  <w:style w:type="paragraph" w:customStyle="1" w:styleId="Paragraphedeliste1">
    <w:name w:val="Paragraphe de liste1"/>
    <w:basedOn w:val="Normal"/>
    <w:rsid w:val="00D862D3"/>
    <w:pPr>
      <w:widowControl/>
      <w:ind w:left="720"/>
    </w:pPr>
    <w:rPr>
      <w:rFonts w:ascii="Calibri" w:eastAsia="Times New Roman" w:hAnsi="Calibri" w:cs="Times New Roman"/>
      <w:lang w:val="fr-FR"/>
    </w:rPr>
  </w:style>
  <w:style w:type="paragraph" w:styleId="NormalWeb">
    <w:name w:val="Normal (Web)"/>
    <w:basedOn w:val="Normal"/>
    <w:uiPriority w:val="99"/>
    <w:unhideWhenUsed/>
    <w:rsid w:val="00210600"/>
    <w:pPr>
      <w:widowControl/>
      <w:spacing w:before="100" w:beforeAutospacing="1" w:after="100" w:afterAutospacing="1" w:line="240" w:lineRule="auto"/>
    </w:pPr>
    <w:rPr>
      <w:rFonts w:ascii="Times New Roman" w:eastAsiaTheme="minorEastAsia" w:hAnsi="Times New Roman" w:cs="Times New Roman"/>
      <w:sz w:val="24"/>
      <w:szCs w:val="24"/>
    </w:rPr>
  </w:style>
  <w:style w:type="paragraph" w:customStyle="1" w:styleId="FooterOdd">
    <w:name w:val="Footer Odd"/>
    <w:basedOn w:val="Normal"/>
    <w:qFormat/>
    <w:rsid w:val="0050038A"/>
    <w:pPr>
      <w:widowControl/>
      <w:pBdr>
        <w:top w:val="single" w:sz="4" w:space="1" w:color="4F81BD" w:themeColor="accent1"/>
      </w:pBdr>
      <w:spacing w:after="180" w:line="264" w:lineRule="auto"/>
      <w:jc w:val="right"/>
    </w:pPr>
    <w:rPr>
      <w:rFonts w:cs="Times New Roman"/>
      <w:color w:val="1F497D" w:themeColor="text2"/>
      <w:sz w:val="20"/>
      <w:szCs w:val="20"/>
      <w:lang w:val="fr-FR" w:eastAsia="fr-FR" w:bidi="fr-FR"/>
    </w:rPr>
  </w:style>
  <w:style w:type="character" w:styleId="PageNumber">
    <w:name w:val="page number"/>
    <w:uiPriority w:val="99"/>
    <w:rsid w:val="0050038A"/>
    <w:rPr>
      <w:rFonts w:cs="Times New Roman"/>
      <w:lang w:val="fr-FR" w:eastAsia="fr-FR"/>
    </w:rPr>
  </w:style>
  <w:style w:type="paragraph" w:styleId="ListBullet2">
    <w:name w:val="List Bullet 2"/>
    <w:basedOn w:val="Normal"/>
    <w:autoRedefine/>
    <w:unhideWhenUsed/>
    <w:rsid w:val="00196B37"/>
    <w:pPr>
      <w:widowControl/>
      <w:numPr>
        <w:numId w:val="27"/>
      </w:numPr>
      <w:autoSpaceDN w:val="0"/>
      <w:spacing w:before="120" w:after="120" w:line="240" w:lineRule="auto"/>
      <w:ind w:right="1147"/>
      <w:jc w:val="both"/>
    </w:pPr>
    <w:rPr>
      <w:rFonts w:ascii="Garamond" w:eastAsia="Times New Roman" w:hAnsi="Garamond" w:cs="Times New Roman"/>
      <w:b/>
      <w:sz w:val="20"/>
      <w:szCs w:val="20"/>
      <w:lang w:val="fr-FR" w:eastAsia="fr-FR"/>
    </w:rPr>
  </w:style>
  <w:style w:type="table" w:customStyle="1" w:styleId="TableGrid1">
    <w:name w:val="Table Grid1"/>
    <w:basedOn w:val="TableNormal"/>
    <w:next w:val="TableGrid"/>
    <w:uiPriority w:val="59"/>
    <w:rsid w:val="00CF222E"/>
    <w:pPr>
      <w:widowControl/>
      <w:spacing w:after="0" w:line="240" w:lineRule="auto"/>
    </w:pPr>
    <w:rPr>
      <w:rFonts w:ascii="Times New Roman" w:eastAsia="Times New Roman" w:hAnsi="Times New Roman"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F222E"/>
    <w:pPr>
      <w:widowControl/>
      <w:spacing w:after="0" w:line="240" w:lineRule="auto"/>
    </w:pPr>
    <w:rPr>
      <w:rFonts w:ascii="Times New Roman" w:eastAsia="Times New Roman" w:hAnsi="Times New Roman"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rsid w:val="00B573EC"/>
    <w:pPr>
      <w:widowControl/>
      <w:ind w:left="720"/>
    </w:pPr>
    <w:rPr>
      <w:rFonts w:ascii="Calibri" w:eastAsia="Times New Roman" w:hAnsi="Calibri" w:cs="Times New Roman"/>
      <w:lang w:val="fr-FR"/>
    </w:rPr>
  </w:style>
  <w:style w:type="table" w:customStyle="1" w:styleId="PlainTable1">
    <w:name w:val="Plain Table 1"/>
    <w:basedOn w:val="TableNormal"/>
    <w:uiPriority w:val="41"/>
    <w:rsid w:val="009A0F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ListParagraphChar">
    <w:name w:val="List Paragraph Char"/>
    <w:aliases w:val="References Char,Titre 10 Char,List Paragraph (numbered (a)) Char,List Paragraph nowy Char,Bullets Char,Paragraphe de liste11 Char,Liste 1 Char,Paragraphe  revu Char,Numbered List Paragraph Char,ReferencesCxSpLast Char,Bullet L1 Char"/>
    <w:link w:val="ListParagraph"/>
    <w:uiPriority w:val="99"/>
    <w:qFormat/>
    <w:locked/>
    <w:rsid w:val="00166883"/>
    <w:rPr>
      <w:rFonts w:ascii="Times New Roman" w:eastAsia="Times New Roman" w:hAnsi="Times New Roman" w:cs="Times New Roman"/>
      <w:sz w:val="24"/>
      <w:szCs w:val="24"/>
      <w:lang w:val="fr-FR"/>
    </w:rPr>
  </w:style>
  <w:style w:type="paragraph" w:styleId="ListBullet4">
    <w:name w:val="List Bullet 4"/>
    <w:basedOn w:val="Normal"/>
    <w:autoRedefine/>
    <w:uiPriority w:val="99"/>
    <w:rsid w:val="00FC7113"/>
    <w:pPr>
      <w:widowControl/>
      <w:numPr>
        <w:numId w:val="31"/>
      </w:numPr>
      <w:spacing w:after="0" w:line="240" w:lineRule="auto"/>
    </w:pPr>
    <w:rPr>
      <w:rFonts w:ascii="Times New Roman" w:eastAsia="Times New Roman" w:hAnsi="Times New Roman" w:cs="Times New Roman"/>
      <w:sz w:val="24"/>
      <w:szCs w:val="24"/>
      <w:lang w:val="fr-FR" w:eastAsia="fr-FR"/>
    </w:rPr>
  </w:style>
  <w:style w:type="paragraph" w:customStyle="1" w:styleId="Texte">
    <w:name w:val="Texte"/>
    <w:basedOn w:val="Normal"/>
    <w:link w:val="TexteCar1"/>
    <w:rsid w:val="00FC7113"/>
    <w:pPr>
      <w:widowControl/>
      <w:tabs>
        <w:tab w:val="left" w:pos="851"/>
      </w:tabs>
      <w:spacing w:after="0" w:line="240" w:lineRule="auto"/>
      <w:ind w:left="851"/>
      <w:jc w:val="both"/>
    </w:pPr>
    <w:rPr>
      <w:rFonts w:ascii="Arial" w:eastAsia="Times New Roman" w:hAnsi="Arial" w:cs="Times New Roman"/>
      <w:bCs/>
      <w:szCs w:val="24"/>
      <w:lang w:val="fr-CA" w:eastAsia="fr-CA"/>
    </w:rPr>
  </w:style>
  <w:style w:type="character" w:customStyle="1" w:styleId="TexteCar1">
    <w:name w:val="Texte Car1"/>
    <w:link w:val="Texte"/>
    <w:rsid w:val="00FC7113"/>
    <w:rPr>
      <w:rFonts w:ascii="Arial" w:eastAsia="Times New Roman" w:hAnsi="Arial" w:cs="Times New Roman"/>
      <w:bCs/>
      <w:szCs w:val="24"/>
      <w:lang w:val="fr-CA" w:eastAsia="fr-CA"/>
    </w:rPr>
  </w:style>
  <w:style w:type="paragraph" w:customStyle="1" w:styleId="titre2">
    <w:name w:val="titre 2"/>
    <w:basedOn w:val="Heading2"/>
    <w:link w:val="titre2Car"/>
    <w:qFormat/>
    <w:rsid w:val="00FC7113"/>
    <w:pPr>
      <w:widowControl/>
      <w:spacing w:before="300" w:after="240" w:line="240" w:lineRule="auto"/>
      <w:jc w:val="both"/>
    </w:pPr>
    <w:rPr>
      <w:rFonts w:ascii="Arial" w:eastAsia="Times New Roman" w:hAnsi="Arial" w:cs="Times New Roman"/>
      <w:color w:val="002060"/>
      <w:spacing w:val="30"/>
      <w:kern w:val="28"/>
      <w:sz w:val="28"/>
      <w:szCs w:val="20"/>
      <w:lang w:val="x-none" w:eastAsia="x-none"/>
    </w:rPr>
  </w:style>
  <w:style w:type="character" w:customStyle="1" w:styleId="titre2Car">
    <w:name w:val="titre 2 Car"/>
    <w:link w:val="titre2"/>
    <w:rsid w:val="00FC7113"/>
    <w:rPr>
      <w:rFonts w:ascii="Arial" w:eastAsia="Times New Roman" w:hAnsi="Arial" w:cs="Times New Roman"/>
      <w:color w:val="002060"/>
      <w:spacing w:val="30"/>
      <w:kern w:val="28"/>
      <w:sz w:val="28"/>
      <w:szCs w:val="20"/>
      <w:lang w:val="x-none" w:eastAsia="x-none"/>
    </w:rPr>
  </w:style>
  <w:style w:type="paragraph" w:customStyle="1" w:styleId="Titre4">
    <w:name w:val="Titre4"/>
    <w:basedOn w:val="Normal"/>
    <w:link w:val="Titre4Car"/>
    <w:qFormat/>
    <w:rsid w:val="00FC7113"/>
    <w:pPr>
      <w:keepNext/>
      <w:keepLines/>
      <w:widowControl/>
      <w:spacing w:before="300" w:after="240" w:line="240" w:lineRule="auto"/>
      <w:jc w:val="both"/>
      <w:outlineLvl w:val="1"/>
    </w:pPr>
    <w:rPr>
      <w:rFonts w:ascii="Arial" w:eastAsia="Times New Roman" w:hAnsi="Arial" w:cs="Times New Roman"/>
      <w:color w:val="002060"/>
      <w:spacing w:val="30"/>
      <w:kern w:val="28"/>
      <w:lang w:val="fr-FR" w:eastAsia="fr-FR"/>
    </w:rPr>
  </w:style>
  <w:style w:type="character" w:customStyle="1" w:styleId="Titre4Car">
    <w:name w:val="Titre4 Car"/>
    <w:link w:val="Titre4"/>
    <w:rsid w:val="00FC7113"/>
    <w:rPr>
      <w:rFonts w:ascii="Arial" w:eastAsia="Times New Roman" w:hAnsi="Arial" w:cs="Times New Roman"/>
      <w:color w:val="002060"/>
      <w:spacing w:val="30"/>
      <w:kern w:val="28"/>
      <w:lang w:val="fr-FR" w:eastAsia="fr-FR"/>
    </w:rPr>
  </w:style>
  <w:style w:type="character" w:customStyle="1" w:styleId="Heading2Char">
    <w:name w:val="Heading 2 Char"/>
    <w:aliases w:val="Title Header2 Char,Heading 21 Char,Heading 2_MNV Char,Titre 3- Char,sous-chapitre Char"/>
    <w:basedOn w:val="DefaultParagraphFont"/>
    <w:link w:val="Heading2"/>
    <w:uiPriority w:val="9"/>
    <w:rsid w:val="00FC7113"/>
    <w:rPr>
      <w:rFonts w:asciiTheme="majorHAnsi" w:eastAsiaTheme="majorEastAsia" w:hAnsiTheme="majorHAnsi" w:cstheme="majorBidi"/>
      <w:color w:val="365F91" w:themeColor="accent1" w:themeShade="BF"/>
      <w:sz w:val="26"/>
      <w:szCs w:val="26"/>
    </w:rPr>
  </w:style>
  <w:style w:type="character" w:customStyle="1" w:styleId="Heading1Char">
    <w:name w:val="Heading 1 Char"/>
    <w:aliases w:val="Document Header1 Char,Titre générale Char,Titre Rapport Char,Titre 1 Car Car Char,An_Über 1 Char,TITRE 1 + Droite :  8 Char,5 cm Char,Avant : 25 pt Char,Après : 12 pt Char,Haut: (Simp... Char,Chapitre Char,Chapitre1 Char,Chapitre2 Char"/>
    <w:basedOn w:val="DefaultParagraphFont"/>
    <w:link w:val="Heading1"/>
    <w:uiPriority w:val="9"/>
    <w:rsid w:val="00F875B7"/>
    <w:rPr>
      <w:rFonts w:ascii="Times New Roman" w:eastAsia="Times New Roman" w:hAnsi="Times New Roman" w:cs="Times New Roman"/>
      <w:b/>
      <w:sz w:val="24"/>
      <w:szCs w:val="20"/>
    </w:rPr>
  </w:style>
  <w:style w:type="character" w:customStyle="1" w:styleId="Heading3Char">
    <w:name w:val="Heading 3 Char"/>
    <w:aliases w:val="Sub-Clause Paragraph Char,Section Header3 Char,Heading 31 Char,Heading 3_MNV Char,Titre 3.1 Char,Heading 3_MNV + 13 Char,5 pt Char"/>
    <w:basedOn w:val="DefaultParagraphFont"/>
    <w:link w:val="Heading3"/>
    <w:uiPriority w:val="9"/>
    <w:rsid w:val="00F875B7"/>
    <w:rPr>
      <w:rFonts w:ascii="Times New Roman" w:eastAsia="Times New Roman" w:hAnsi="Times New Roman" w:cs="Times New Roman"/>
      <w:b/>
      <w:snapToGrid w:val="0"/>
      <w:sz w:val="28"/>
      <w:szCs w:val="20"/>
    </w:rPr>
  </w:style>
  <w:style w:type="character" w:customStyle="1" w:styleId="Heading4Char">
    <w:name w:val="Heading 4 Char"/>
    <w:aliases w:val=" Sub-Clause Sub-paragraph Char,ClauseSubSub_No&amp;Name Char,Sub-Clause Sub-paragraph Char,Heading 41 Char,Heading Char,4 Char,41 Char,5 Char,2 Char,21 Char,1 Char,11 Char,Heading 4_MNV Char,lixo Char"/>
    <w:basedOn w:val="DefaultParagraphFont"/>
    <w:link w:val="Heading4"/>
    <w:uiPriority w:val="9"/>
    <w:rsid w:val="00F875B7"/>
    <w:rPr>
      <w:rFonts w:ascii="Times New Roman" w:eastAsia="Times New Roman" w:hAnsi="Times New Roman" w:cs="Times New Roman"/>
      <w:b/>
      <w:snapToGrid w:val="0"/>
      <w:sz w:val="20"/>
      <w:szCs w:val="20"/>
    </w:rPr>
  </w:style>
  <w:style w:type="character" w:customStyle="1" w:styleId="Heading5Char">
    <w:name w:val="Heading 5 Char"/>
    <w:aliases w:val="Heading 51 Char"/>
    <w:basedOn w:val="DefaultParagraphFont"/>
    <w:link w:val="Heading5"/>
    <w:uiPriority w:val="9"/>
    <w:rsid w:val="00F875B7"/>
    <w:rPr>
      <w:rFonts w:ascii="Times New Roman" w:eastAsia="Times New Roman" w:hAnsi="Times New Roman" w:cs="Times New Roman"/>
      <w:sz w:val="28"/>
      <w:szCs w:val="20"/>
    </w:rPr>
  </w:style>
  <w:style w:type="character" w:customStyle="1" w:styleId="Heading6Char">
    <w:name w:val="Heading 6 Char"/>
    <w:aliases w:val="Heading 61 Char"/>
    <w:basedOn w:val="DefaultParagraphFont"/>
    <w:link w:val="Heading6"/>
    <w:uiPriority w:val="9"/>
    <w:rsid w:val="00F875B7"/>
    <w:rPr>
      <w:rFonts w:ascii="Times New Roman" w:eastAsia="Times New Roman" w:hAnsi="Times New Roman" w:cs="Times New Roman"/>
      <w:sz w:val="28"/>
      <w:szCs w:val="20"/>
    </w:rPr>
  </w:style>
  <w:style w:type="character" w:customStyle="1" w:styleId="Heading7Char">
    <w:name w:val="Heading 7 Char"/>
    <w:basedOn w:val="DefaultParagraphFont"/>
    <w:link w:val="Heading7"/>
    <w:uiPriority w:val="9"/>
    <w:rsid w:val="00F875B7"/>
    <w:rPr>
      <w:rFonts w:ascii="Times New Roman" w:eastAsia="Times New Roman" w:hAnsi="Times New Roman" w:cs="Times New Roman"/>
      <w:b/>
      <w:sz w:val="20"/>
      <w:szCs w:val="20"/>
    </w:rPr>
  </w:style>
  <w:style w:type="character" w:customStyle="1" w:styleId="Heading8Char">
    <w:name w:val="Heading 8 Char"/>
    <w:aliases w:val="Heading 81 Char"/>
    <w:basedOn w:val="DefaultParagraphFont"/>
    <w:link w:val="Heading8"/>
    <w:uiPriority w:val="9"/>
    <w:rsid w:val="00F875B7"/>
    <w:rPr>
      <w:rFonts w:ascii="Times New Roman" w:eastAsia="Times New Roman" w:hAnsi="Times New Roman" w:cs="Times New Roman"/>
      <w:b/>
      <w:sz w:val="20"/>
      <w:szCs w:val="20"/>
    </w:rPr>
  </w:style>
  <w:style w:type="character" w:customStyle="1" w:styleId="Heading9Char">
    <w:name w:val="Heading 9 Char"/>
    <w:aliases w:val="Heading 91 Char"/>
    <w:basedOn w:val="DefaultParagraphFont"/>
    <w:link w:val="Heading9"/>
    <w:uiPriority w:val="9"/>
    <w:rsid w:val="00F875B7"/>
    <w:rPr>
      <w:rFonts w:ascii="Times New Roman" w:eastAsia="Times New Roman" w:hAnsi="Times New Roman" w:cs="Times New Roman"/>
      <w:sz w:val="24"/>
      <w:szCs w:val="20"/>
    </w:rPr>
  </w:style>
  <w:style w:type="paragraph" w:styleId="Caption">
    <w:name w:val="caption"/>
    <w:aliases w:val="Légende1 Car,Légende1,Légende21,Légende111,Car111,Car Car Car Car Car Car Car Car Car111,Car Car Car Car Car111,Car Car Car Car111,Car Car Car Car Car Car Car Car211,Car Car Car,Car,Légende ,Légende1 Car  ,Caption_ARGOSS,Caption [+C],AGT ESIA,Ch"/>
    <w:basedOn w:val="Normal"/>
    <w:next w:val="Normal"/>
    <w:link w:val="CaptionChar"/>
    <w:qFormat/>
    <w:rsid w:val="00F875B7"/>
    <w:pPr>
      <w:widowControl/>
      <w:spacing w:after="0" w:line="240" w:lineRule="auto"/>
      <w:jc w:val="center"/>
    </w:pPr>
    <w:rPr>
      <w:rFonts w:ascii="Times New Roman" w:eastAsia="Times New Roman" w:hAnsi="Times New Roman" w:cs="Times New Roman"/>
      <w:b/>
      <w:sz w:val="28"/>
      <w:szCs w:val="20"/>
    </w:rPr>
  </w:style>
  <w:style w:type="paragraph" w:styleId="Title">
    <w:name w:val="Title"/>
    <w:basedOn w:val="Normal"/>
    <w:link w:val="TitleChar"/>
    <w:uiPriority w:val="10"/>
    <w:qFormat/>
    <w:rsid w:val="00F875B7"/>
    <w:pPr>
      <w:widowControl/>
      <w:spacing w:after="0" w:line="240" w:lineRule="auto"/>
      <w:jc w:val="center"/>
    </w:pPr>
    <w:rPr>
      <w:rFonts w:ascii="Times New Roman" w:eastAsia="Times New Roman" w:hAnsi="Times New Roman" w:cs="Times New Roman"/>
      <w:b/>
      <w:sz w:val="24"/>
      <w:szCs w:val="20"/>
    </w:rPr>
  </w:style>
  <w:style w:type="character" w:customStyle="1" w:styleId="TitleChar">
    <w:name w:val="Title Char"/>
    <w:basedOn w:val="DefaultParagraphFont"/>
    <w:link w:val="Title"/>
    <w:uiPriority w:val="10"/>
    <w:rsid w:val="00F875B7"/>
    <w:rPr>
      <w:rFonts w:ascii="Times New Roman" w:eastAsia="Times New Roman" w:hAnsi="Times New Roman" w:cs="Times New Roman"/>
      <w:b/>
      <w:sz w:val="24"/>
      <w:szCs w:val="20"/>
    </w:rPr>
  </w:style>
  <w:style w:type="character" w:customStyle="1" w:styleId="BodyTextIndentChar">
    <w:name w:val="Body Text Indent Char"/>
    <w:link w:val="BodyTextIndent"/>
    <w:uiPriority w:val="99"/>
    <w:rsid w:val="00F875B7"/>
    <w:rPr>
      <w:rFonts w:ascii="Times New Roman" w:eastAsia="Times New Roman" w:hAnsi="Times New Roman"/>
      <w:snapToGrid w:val="0"/>
      <w:sz w:val="24"/>
    </w:rPr>
  </w:style>
  <w:style w:type="paragraph" w:styleId="BodyTextIndent">
    <w:name w:val="Body Text Indent"/>
    <w:basedOn w:val="Normal"/>
    <w:link w:val="BodyTextIndentChar"/>
    <w:uiPriority w:val="99"/>
    <w:rsid w:val="00F875B7"/>
    <w:pPr>
      <w:widowControl/>
      <w:spacing w:after="0" w:line="240" w:lineRule="auto"/>
      <w:ind w:left="360"/>
    </w:pPr>
    <w:rPr>
      <w:rFonts w:ascii="Times New Roman" w:eastAsia="Times New Roman" w:hAnsi="Times New Roman"/>
      <w:snapToGrid w:val="0"/>
      <w:sz w:val="24"/>
    </w:rPr>
  </w:style>
  <w:style w:type="character" w:customStyle="1" w:styleId="BodyTextIndentChar1">
    <w:name w:val="Body Text Indent Char1"/>
    <w:basedOn w:val="DefaultParagraphFont"/>
    <w:uiPriority w:val="99"/>
    <w:semiHidden/>
    <w:rsid w:val="00F875B7"/>
  </w:style>
  <w:style w:type="character" w:customStyle="1" w:styleId="BodyTextIndent2Char">
    <w:name w:val="Body Text Indent 2 Char"/>
    <w:link w:val="BodyTextIndent2"/>
    <w:uiPriority w:val="99"/>
    <w:rsid w:val="00F875B7"/>
    <w:rPr>
      <w:rFonts w:ascii="Times New Roman" w:eastAsia="Times New Roman" w:hAnsi="Times New Roman"/>
      <w:spacing w:val="-3"/>
      <w:lang w:val="en-GB"/>
    </w:rPr>
  </w:style>
  <w:style w:type="paragraph" w:styleId="BodyTextIndent2">
    <w:name w:val="Body Text Indent 2"/>
    <w:basedOn w:val="Normal"/>
    <w:link w:val="BodyTextIndent2Char"/>
    <w:uiPriority w:val="99"/>
    <w:rsid w:val="00F875B7"/>
    <w:pPr>
      <w:widowControl/>
      <w:tabs>
        <w:tab w:val="left" w:pos="-720"/>
        <w:tab w:val="left" w:pos="0"/>
        <w:tab w:val="left" w:pos="720"/>
      </w:tabs>
      <w:suppressAutoHyphens/>
      <w:spacing w:after="0" w:line="240" w:lineRule="auto"/>
      <w:ind w:left="720" w:hanging="720"/>
      <w:jc w:val="both"/>
    </w:pPr>
    <w:rPr>
      <w:rFonts w:ascii="Times New Roman" w:eastAsia="Times New Roman" w:hAnsi="Times New Roman"/>
      <w:spacing w:val="-3"/>
      <w:lang w:val="en-GB"/>
    </w:rPr>
  </w:style>
  <w:style w:type="character" w:customStyle="1" w:styleId="BodyTextIndent2Char1">
    <w:name w:val="Body Text Indent 2 Char1"/>
    <w:basedOn w:val="DefaultParagraphFont"/>
    <w:uiPriority w:val="99"/>
    <w:semiHidden/>
    <w:rsid w:val="00F875B7"/>
  </w:style>
  <w:style w:type="character" w:customStyle="1" w:styleId="BodyTextIndent3Char">
    <w:name w:val="Body Text Indent 3 Char"/>
    <w:link w:val="BodyTextIndent3"/>
    <w:uiPriority w:val="99"/>
    <w:rsid w:val="00F875B7"/>
    <w:rPr>
      <w:rFonts w:ascii="Times New Roman" w:eastAsia="Times New Roman" w:hAnsi="Times New Roman"/>
      <w:spacing w:val="-3"/>
      <w:lang w:val="en-GB"/>
    </w:rPr>
  </w:style>
  <w:style w:type="paragraph" w:styleId="BodyTextIndent3">
    <w:name w:val="Body Text Indent 3"/>
    <w:basedOn w:val="Normal"/>
    <w:link w:val="BodyTextIndent3Char"/>
    <w:uiPriority w:val="99"/>
    <w:rsid w:val="00F875B7"/>
    <w:pPr>
      <w:widowControl/>
      <w:tabs>
        <w:tab w:val="left" w:pos="-720"/>
        <w:tab w:val="left" w:pos="0"/>
      </w:tabs>
      <w:suppressAutoHyphens/>
      <w:spacing w:after="0" w:line="240" w:lineRule="auto"/>
      <w:ind w:left="810" w:hanging="90"/>
      <w:jc w:val="both"/>
    </w:pPr>
    <w:rPr>
      <w:rFonts w:ascii="Times New Roman" w:eastAsia="Times New Roman" w:hAnsi="Times New Roman"/>
      <w:spacing w:val="-3"/>
      <w:lang w:val="en-GB"/>
    </w:rPr>
  </w:style>
  <w:style w:type="character" w:customStyle="1" w:styleId="BodyTextIndent3Char1">
    <w:name w:val="Body Text Indent 3 Char1"/>
    <w:basedOn w:val="DefaultParagraphFont"/>
    <w:uiPriority w:val="99"/>
    <w:semiHidden/>
    <w:rsid w:val="00F875B7"/>
    <w:rPr>
      <w:sz w:val="16"/>
      <w:szCs w:val="16"/>
    </w:rPr>
  </w:style>
  <w:style w:type="paragraph" w:styleId="Subtitle">
    <w:name w:val="Subtitle"/>
    <w:basedOn w:val="Normal"/>
    <w:link w:val="SubtitleChar"/>
    <w:uiPriority w:val="11"/>
    <w:qFormat/>
    <w:rsid w:val="00F875B7"/>
    <w:pPr>
      <w:widowControl/>
      <w:spacing w:after="0" w:line="240" w:lineRule="auto"/>
    </w:pPr>
    <w:rPr>
      <w:rFonts w:ascii="Times New Roman" w:eastAsia="Times New Roman" w:hAnsi="Times New Roman" w:cs="Times New Roman"/>
      <w:b/>
      <w:snapToGrid w:val="0"/>
      <w:sz w:val="20"/>
      <w:szCs w:val="20"/>
    </w:rPr>
  </w:style>
  <w:style w:type="character" w:customStyle="1" w:styleId="SubtitleChar">
    <w:name w:val="Subtitle Char"/>
    <w:basedOn w:val="DefaultParagraphFont"/>
    <w:link w:val="Subtitle"/>
    <w:uiPriority w:val="11"/>
    <w:rsid w:val="00F875B7"/>
    <w:rPr>
      <w:rFonts w:ascii="Times New Roman" w:eastAsia="Times New Roman" w:hAnsi="Times New Roman" w:cs="Times New Roman"/>
      <w:b/>
      <w:snapToGrid w:val="0"/>
      <w:sz w:val="20"/>
      <w:szCs w:val="20"/>
    </w:rPr>
  </w:style>
  <w:style w:type="character" w:customStyle="1" w:styleId="FootnoteTextChar">
    <w:name w:val="Footnote Text Char"/>
    <w:link w:val="FootnoteText"/>
    <w:uiPriority w:val="99"/>
    <w:semiHidden/>
    <w:rsid w:val="00F875B7"/>
    <w:rPr>
      <w:rFonts w:ascii="Times New Roman" w:eastAsia="Times New Roman" w:hAnsi="Times New Roman"/>
    </w:rPr>
  </w:style>
  <w:style w:type="paragraph" w:styleId="FootnoteText">
    <w:name w:val="footnote text"/>
    <w:basedOn w:val="Normal"/>
    <w:link w:val="FootnoteTextChar"/>
    <w:uiPriority w:val="99"/>
    <w:semiHidden/>
    <w:rsid w:val="00F875B7"/>
    <w:pPr>
      <w:widowControl/>
      <w:spacing w:after="0" w:line="240" w:lineRule="auto"/>
    </w:pPr>
    <w:rPr>
      <w:rFonts w:ascii="Times New Roman" w:eastAsia="Times New Roman" w:hAnsi="Times New Roman"/>
    </w:rPr>
  </w:style>
  <w:style w:type="character" w:customStyle="1" w:styleId="FootnoteTextChar1">
    <w:name w:val="Footnote Text Char1"/>
    <w:basedOn w:val="DefaultParagraphFont"/>
    <w:uiPriority w:val="99"/>
    <w:semiHidden/>
    <w:rsid w:val="00F875B7"/>
    <w:rPr>
      <w:sz w:val="20"/>
      <w:szCs w:val="20"/>
    </w:rPr>
  </w:style>
  <w:style w:type="character" w:customStyle="1" w:styleId="BodyText2Char">
    <w:name w:val="Body Text 2 Char"/>
    <w:link w:val="BodyText2"/>
    <w:uiPriority w:val="99"/>
    <w:rsid w:val="00F875B7"/>
    <w:rPr>
      <w:rFonts w:ascii="Times New Roman" w:eastAsia="Times New Roman" w:hAnsi="Times New Roman"/>
    </w:rPr>
  </w:style>
  <w:style w:type="paragraph" w:styleId="BodyText2">
    <w:name w:val="Body Text 2"/>
    <w:basedOn w:val="Normal"/>
    <w:link w:val="BodyText2Char"/>
    <w:uiPriority w:val="99"/>
    <w:rsid w:val="00F875B7"/>
    <w:pPr>
      <w:widowControl/>
      <w:spacing w:after="120" w:line="480" w:lineRule="auto"/>
    </w:pPr>
    <w:rPr>
      <w:rFonts w:ascii="Times New Roman" w:eastAsia="Times New Roman" w:hAnsi="Times New Roman"/>
    </w:rPr>
  </w:style>
  <w:style w:type="character" w:customStyle="1" w:styleId="BodyText2Char1">
    <w:name w:val="Body Text 2 Char1"/>
    <w:basedOn w:val="DefaultParagraphFont"/>
    <w:uiPriority w:val="99"/>
    <w:semiHidden/>
    <w:rsid w:val="00F875B7"/>
  </w:style>
  <w:style w:type="character" w:styleId="Strong">
    <w:name w:val="Strong"/>
    <w:qFormat/>
    <w:rsid w:val="00F875B7"/>
    <w:rPr>
      <w:b/>
    </w:rPr>
  </w:style>
  <w:style w:type="character" w:customStyle="1" w:styleId="BodyText3Char">
    <w:name w:val="Body Text 3 Char"/>
    <w:link w:val="BodyText3"/>
    <w:uiPriority w:val="99"/>
    <w:rsid w:val="00F875B7"/>
    <w:rPr>
      <w:rFonts w:ascii="Times New Roman" w:eastAsia="Times New Roman" w:hAnsi="Times New Roman"/>
      <w:sz w:val="16"/>
      <w:szCs w:val="16"/>
    </w:rPr>
  </w:style>
  <w:style w:type="paragraph" w:styleId="BodyText3">
    <w:name w:val="Body Text 3"/>
    <w:basedOn w:val="Normal"/>
    <w:link w:val="BodyText3Char"/>
    <w:uiPriority w:val="99"/>
    <w:rsid w:val="00F875B7"/>
    <w:pPr>
      <w:widowControl/>
      <w:spacing w:after="120" w:line="240" w:lineRule="auto"/>
    </w:pPr>
    <w:rPr>
      <w:rFonts w:ascii="Times New Roman" w:eastAsia="Times New Roman" w:hAnsi="Times New Roman"/>
      <w:sz w:val="16"/>
      <w:szCs w:val="16"/>
    </w:rPr>
  </w:style>
  <w:style w:type="character" w:customStyle="1" w:styleId="BodyText3Char1">
    <w:name w:val="Body Text 3 Char1"/>
    <w:basedOn w:val="DefaultParagraphFont"/>
    <w:uiPriority w:val="99"/>
    <w:semiHidden/>
    <w:rsid w:val="00F875B7"/>
    <w:rPr>
      <w:sz w:val="16"/>
      <w:szCs w:val="16"/>
    </w:rPr>
  </w:style>
  <w:style w:type="character" w:styleId="Emphasis">
    <w:name w:val="Emphasis"/>
    <w:qFormat/>
    <w:rsid w:val="00F875B7"/>
    <w:rPr>
      <w:i/>
      <w:iCs/>
    </w:rPr>
  </w:style>
  <w:style w:type="paragraph" w:customStyle="1" w:styleId="Header2-SubClauses">
    <w:name w:val="Header 2 - SubClauses"/>
    <w:basedOn w:val="Normal"/>
    <w:link w:val="Header2-SubClausesCharChar"/>
    <w:rsid w:val="00F875B7"/>
    <w:pPr>
      <w:widowControl/>
      <w:tabs>
        <w:tab w:val="left" w:pos="619"/>
      </w:tabs>
      <w:spacing w:line="240" w:lineRule="auto"/>
      <w:ind w:left="605" w:hanging="605"/>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875B7"/>
    <w:rPr>
      <w:rFonts w:ascii="Times New Roman" w:eastAsia="Times New Roman" w:hAnsi="Times New Roman" w:cs="Times New Roman"/>
      <w:sz w:val="24"/>
      <w:szCs w:val="20"/>
      <w:lang w:val="es-ES_tradnl"/>
    </w:rPr>
  </w:style>
  <w:style w:type="paragraph" w:customStyle="1" w:styleId="Technical4">
    <w:name w:val="Technical 4"/>
    <w:rsid w:val="00F875B7"/>
    <w:pPr>
      <w:widowControl/>
      <w:tabs>
        <w:tab w:val="left" w:pos="-720"/>
      </w:tabs>
      <w:suppressAutoHyphens/>
      <w:spacing w:after="0" w:line="240" w:lineRule="auto"/>
    </w:pPr>
    <w:rPr>
      <w:rFonts w:ascii="Times" w:eastAsia="Times New Roman" w:hAnsi="Times" w:cs="Times New Roman"/>
      <w:b/>
      <w:sz w:val="24"/>
      <w:szCs w:val="20"/>
    </w:rPr>
  </w:style>
  <w:style w:type="paragraph" w:customStyle="1" w:styleId="text">
    <w:name w:val="text"/>
    <w:rsid w:val="00F875B7"/>
    <w:pPr>
      <w:spacing w:before="240" w:after="0" w:line="240" w:lineRule="exact"/>
      <w:jc w:val="both"/>
    </w:pPr>
    <w:rPr>
      <w:rFonts w:ascii="Arial" w:eastAsia="Times New Roman" w:hAnsi="Arial" w:cs="Times New Roman"/>
      <w:sz w:val="24"/>
      <w:szCs w:val="20"/>
      <w:lang w:val="cs-CZ"/>
    </w:rPr>
  </w:style>
  <w:style w:type="character" w:customStyle="1" w:styleId="CommentTextChar">
    <w:name w:val="Comment Text Char"/>
    <w:link w:val="CommentText"/>
    <w:uiPriority w:val="99"/>
    <w:rsid w:val="00F875B7"/>
    <w:rPr>
      <w:rFonts w:ascii="Times New Roman" w:eastAsia="Times New Roman" w:hAnsi="Times New Roman"/>
    </w:rPr>
  </w:style>
  <w:style w:type="paragraph" w:styleId="CommentText">
    <w:name w:val="annotation text"/>
    <w:basedOn w:val="Normal"/>
    <w:link w:val="CommentTextChar"/>
    <w:uiPriority w:val="99"/>
    <w:rsid w:val="00F875B7"/>
    <w:pPr>
      <w:widowControl/>
      <w:spacing w:after="0" w:line="240" w:lineRule="auto"/>
    </w:pPr>
    <w:rPr>
      <w:rFonts w:ascii="Times New Roman" w:eastAsia="Times New Roman" w:hAnsi="Times New Roman"/>
    </w:rPr>
  </w:style>
  <w:style w:type="character" w:customStyle="1" w:styleId="CommentTextChar1">
    <w:name w:val="Comment Text Char1"/>
    <w:basedOn w:val="DefaultParagraphFont"/>
    <w:uiPriority w:val="99"/>
    <w:semiHidden/>
    <w:rsid w:val="00F875B7"/>
    <w:rPr>
      <w:sz w:val="20"/>
      <w:szCs w:val="20"/>
    </w:rPr>
  </w:style>
  <w:style w:type="character" w:customStyle="1" w:styleId="CommentSubjectChar">
    <w:name w:val="Comment Subject Char"/>
    <w:link w:val="CommentSubject"/>
    <w:uiPriority w:val="99"/>
    <w:rsid w:val="00F875B7"/>
    <w:rPr>
      <w:rFonts w:ascii="Times New Roman" w:eastAsia="Times New Roman" w:hAnsi="Times New Roman"/>
      <w:b/>
      <w:bCs/>
    </w:rPr>
  </w:style>
  <w:style w:type="paragraph" w:styleId="CommentSubject">
    <w:name w:val="annotation subject"/>
    <w:basedOn w:val="CommentText"/>
    <w:next w:val="CommentText"/>
    <w:link w:val="CommentSubjectChar"/>
    <w:uiPriority w:val="99"/>
    <w:rsid w:val="00F875B7"/>
    <w:rPr>
      <w:b/>
      <w:bCs/>
    </w:rPr>
  </w:style>
  <w:style w:type="character" w:customStyle="1" w:styleId="CommentSubjectChar1">
    <w:name w:val="Comment Subject Char1"/>
    <w:basedOn w:val="CommentTextChar1"/>
    <w:uiPriority w:val="99"/>
    <w:semiHidden/>
    <w:rsid w:val="00F875B7"/>
    <w:rPr>
      <w:b/>
      <w:bCs/>
      <w:sz w:val="20"/>
      <w:szCs w:val="20"/>
    </w:rPr>
  </w:style>
  <w:style w:type="paragraph" w:customStyle="1" w:styleId="JICAHeadline3">
    <w:name w:val="JICA Headline 3"/>
    <w:basedOn w:val="Normal"/>
    <w:link w:val="JICAHeadline3Char"/>
    <w:rsid w:val="00F875B7"/>
    <w:pPr>
      <w:widowControl/>
      <w:spacing w:after="0" w:line="240" w:lineRule="auto"/>
      <w:jc w:val="both"/>
    </w:pPr>
    <w:rPr>
      <w:rFonts w:ascii="Arial" w:eastAsia="Times New Roman" w:hAnsi="Arial" w:cs="Arial"/>
      <w:b/>
      <w:sz w:val="24"/>
      <w:szCs w:val="24"/>
      <w:lang w:val="en-GB"/>
    </w:rPr>
  </w:style>
  <w:style w:type="character" w:customStyle="1" w:styleId="JICAHeadline3Char">
    <w:name w:val="JICA Headline 3 Char"/>
    <w:link w:val="JICAHeadline3"/>
    <w:rsid w:val="00F875B7"/>
    <w:rPr>
      <w:rFonts w:ascii="Arial" w:eastAsia="Times New Roman" w:hAnsi="Arial" w:cs="Arial"/>
      <w:b/>
      <w:sz w:val="24"/>
      <w:szCs w:val="24"/>
      <w:lang w:val="en-GB"/>
    </w:rPr>
  </w:style>
  <w:style w:type="paragraph" w:customStyle="1" w:styleId="JICABullet">
    <w:name w:val="JICA Bullet"/>
    <w:basedOn w:val="Normal"/>
    <w:rsid w:val="00F875B7"/>
    <w:pPr>
      <w:widowControl/>
      <w:numPr>
        <w:ilvl w:val="1"/>
        <w:numId w:val="32"/>
      </w:numPr>
      <w:spacing w:after="0" w:line="240" w:lineRule="auto"/>
      <w:ind w:left="426" w:hanging="426"/>
      <w:jc w:val="both"/>
    </w:pPr>
    <w:rPr>
      <w:rFonts w:ascii="Times New Roman" w:eastAsia="Times New Roman" w:hAnsi="Times New Roman" w:cs="Times New Roman"/>
      <w:u w:val="single"/>
    </w:rPr>
  </w:style>
  <w:style w:type="paragraph" w:styleId="ListBullet3">
    <w:name w:val="List Bullet 3"/>
    <w:basedOn w:val="Normal"/>
    <w:autoRedefine/>
    <w:uiPriority w:val="99"/>
    <w:rsid w:val="00F875B7"/>
    <w:pPr>
      <w:widowControl/>
      <w:tabs>
        <w:tab w:val="num" w:pos="1800"/>
      </w:tabs>
      <w:spacing w:after="0" w:line="240" w:lineRule="auto"/>
      <w:ind w:left="1800" w:hanging="360"/>
      <w:jc w:val="both"/>
    </w:pPr>
    <w:rPr>
      <w:rFonts w:ascii="Tahoma" w:eastAsia="Times New Roman" w:hAnsi="Tahoma" w:cs="Tahoma"/>
      <w:sz w:val="24"/>
      <w:szCs w:val="24"/>
      <w:lang w:val="fr-FR" w:eastAsia="fr-FR"/>
    </w:rPr>
  </w:style>
  <w:style w:type="paragraph" w:styleId="List">
    <w:name w:val="List"/>
    <w:aliases w:val="1. List"/>
    <w:basedOn w:val="Normal"/>
    <w:uiPriority w:val="99"/>
    <w:rsid w:val="00F875B7"/>
    <w:pPr>
      <w:widowControl/>
      <w:spacing w:after="0" w:line="240" w:lineRule="auto"/>
      <w:ind w:left="283" w:hanging="283"/>
    </w:pPr>
    <w:rPr>
      <w:rFonts w:ascii="Times New Roman" w:eastAsia="Times New Roman" w:hAnsi="Times New Roman" w:cs="Times New Roman"/>
      <w:sz w:val="24"/>
      <w:szCs w:val="24"/>
      <w:lang w:val="fr-FR" w:eastAsia="fr-FR"/>
    </w:rPr>
  </w:style>
  <w:style w:type="character" w:customStyle="1" w:styleId="EndnoteTextChar">
    <w:name w:val="Endnote Text Char"/>
    <w:link w:val="EndnoteText"/>
    <w:uiPriority w:val="99"/>
    <w:rsid w:val="00F875B7"/>
    <w:rPr>
      <w:rFonts w:ascii="Courier" w:eastAsia="Times New Roman" w:hAnsi="Courier"/>
      <w:snapToGrid w:val="0"/>
      <w:sz w:val="24"/>
      <w:lang w:eastAsia="fr-FR"/>
    </w:rPr>
  </w:style>
  <w:style w:type="paragraph" w:styleId="EndnoteText">
    <w:name w:val="endnote text"/>
    <w:basedOn w:val="Normal"/>
    <w:link w:val="EndnoteTextChar"/>
    <w:uiPriority w:val="99"/>
    <w:rsid w:val="00F875B7"/>
    <w:pPr>
      <w:spacing w:after="0" w:line="240" w:lineRule="auto"/>
    </w:pPr>
    <w:rPr>
      <w:rFonts w:ascii="Courier" w:eastAsia="Times New Roman" w:hAnsi="Courier"/>
      <w:snapToGrid w:val="0"/>
      <w:sz w:val="24"/>
      <w:lang w:eastAsia="fr-FR"/>
    </w:rPr>
  </w:style>
  <w:style w:type="character" w:customStyle="1" w:styleId="EndnoteTextChar1">
    <w:name w:val="Endnote Text Char1"/>
    <w:basedOn w:val="DefaultParagraphFont"/>
    <w:uiPriority w:val="99"/>
    <w:semiHidden/>
    <w:rsid w:val="00F875B7"/>
    <w:rPr>
      <w:sz w:val="20"/>
      <w:szCs w:val="20"/>
    </w:rPr>
  </w:style>
  <w:style w:type="character" w:customStyle="1" w:styleId="NotedefinCar1">
    <w:name w:val="Note de fin Car1"/>
    <w:uiPriority w:val="99"/>
    <w:rsid w:val="00F875B7"/>
    <w:rPr>
      <w:sz w:val="20"/>
      <w:szCs w:val="20"/>
    </w:rPr>
  </w:style>
  <w:style w:type="character" w:customStyle="1" w:styleId="MessageHeaderChar">
    <w:name w:val="Message Header Char"/>
    <w:link w:val="MessageHeader"/>
    <w:uiPriority w:val="99"/>
    <w:rsid w:val="00F875B7"/>
    <w:rPr>
      <w:rFonts w:ascii="Arial" w:eastAsia="Times New Roman" w:hAnsi="Arial" w:cs="Arial"/>
      <w:sz w:val="24"/>
      <w:szCs w:val="24"/>
      <w:shd w:val="pct20" w:color="auto" w:fill="auto"/>
      <w:lang w:eastAsia="fr-FR"/>
    </w:rPr>
  </w:style>
  <w:style w:type="paragraph" w:styleId="MessageHeader">
    <w:name w:val="Message Header"/>
    <w:basedOn w:val="Normal"/>
    <w:link w:val="MessageHeaderChar"/>
    <w:uiPriority w:val="99"/>
    <w:rsid w:val="00F875B7"/>
    <w:pPr>
      <w:widowControl/>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eastAsia="fr-FR"/>
    </w:rPr>
  </w:style>
  <w:style w:type="character" w:customStyle="1" w:styleId="MessageHeaderChar1">
    <w:name w:val="Message Header Char1"/>
    <w:basedOn w:val="DefaultParagraphFont"/>
    <w:uiPriority w:val="99"/>
    <w:semiHidden/>
    <w:rsid w:val="00F875B7"/>
    <w:rPr>
      <w:rFonts w:asciiTheme="majorHAnsi" w:eastAsiaTheme="majorEastAsia" w:hAnsiTheme="majorHAnsi" w:cstheme="majorBidi"/>
      <w:sz w:val="24"/>
      <w:szCs w:val="24"/>
      <w:shd w:val="pct20" w:color="auto" w:fill="auto"/>
    </w:rPr>
  </w:style>
  <w:style w:type="character" w:customStyle="1" w:styleId="SalutationChar">
    <w:name w:val="Salutation Char"/>
    <w:link w:val="Salutation"/>
    <w:uiPriority w:val="99"/>
    <w:rsid w:val="00F875B7"/>
    <w:rPr>
      <w:rFonts w:ascii="Times New Roman" w:eastAsia="Times New Roman" w:hAnsi="Times New Roman"/>
      <w:sz w:val="24"/>
      <w:szCs w:val="24"/>
      <w:lang w:eastAsia="fr-FR"/>
    </w:rPr>
  </w:style>
  <w:style w:type="paragraph" w:styleId="Salutation">
    <w:name w:val="Salutation"/>
    <w:basedOn w:val="Normal"/>
    <w:next w:val="Normal"/>
    <w:link w:val="SalutationChar"/>
    <w:uiPriority w:val="99"/>
    <w:rsid w:val="00F875B7"/>
    <w:pPr>
      <w:widowControl/>
      <w:spacing w:after="0" w:line="240" w:lineRule="auto"/>
    </w:pPr>
    <w:rPr>
      <w:rFonts w:ascii="Times New Roman" w:eastAsia="Times New Roman" w:hAnsi="Times New Roman"/>
      <w:sz w:val="24"/>
      <w:szCs w:val="24"/>
      <w:lang w:eastAsia="fr-FR"/>
    </w:rPr>
  </w:style>
  <w:style w:type="character" w:customStyle="1" w:styleId="SalutationChar1">
    <w:name w:val="Salutation Char1"/>
    <w:basedOn w:val="DefaultParagraphFont"/>
    <w:uiPriority w:val="99"/>
    <w:semiHidden/>
    <w:rsid w:val="00F875B7"/>
  </w:style>
  <w:style w:type="paragraph" w:styleId="NoSpacing">
    <w:name w:val="No Spacing"/>
    <w:link w:val="NoSpacingChar"/>
    <w:uiPriority w:val="1"/>
    <w:qFormat/>
    <w:rsid w:val="00F875B7"/>
    <w:pPr>
      <w:widowControl/>
      <w:spacing w:after="0" w:line="240" w:lineRule="auto"/>
    </w:pPr>
    <w:rPr>
      <w:rFonts w:ascii="Calibri" w:eastAsia="Calibri" w:hAnsi="Calibri" w:cs="Times New Roman"/>
      <w:lang w:val="fr-FR"/>
    </w:rPr>
  </w:style>
  <w:style w:type="character" w:customStyle="1" w:styleId="NoSpacingChar">
    <w:name w:val="No Spacing Char"/>
    <w:link w:val="NoSpacing"/>
    <w:uiPriority w:val="1"/>
    <w:rsid w:val="00F875B7"/>
    <w:rPr>
      <w:rFonts w:ascii="Calibri" w:eastAsia="Calibri" w:hAnsi="Calibri" w:cs="Times New Roman"/>
      <w:lang w:val="fr-FR"/>
    </w:rPr>
  </w:style>
  <w:style w:type="paragraph" w:customStyle="1" w:styleId="Sub-ClauseText">
    <w:name w:val="Sub-Clause Text"/>
    <w:basedOn w:val="Normal"/>
    <w:rsid w:val="00F875B7"/>
    <w:pPr>
      <w:widowControl/>
      <w:overflowPunct w:val="0"/>
      <w:autoSpaceDE w:val="0"/>
      <w:autoSpaceDN w:val="0"/>
      <w:adjustRightInd w:val="0"/>
      <w:spacing w:before="120" w:after="120" w:line="240" w:lineRule="auto"/>
      <w:jc w:val="both"/>
      <w:textAlignment w:val="baseline"/>
    </w:pPr>
    <w:rPr>
      <w:rFonts w:ascii="Times New Roman" w:eastAsia="Times New Roman" w:hAnsi="Times New Roman" w:cs="Times New Roman"/>
      <w:spacing w:val="-4"/>
      <w:sz w:val="24"/>
      <w:szCs w:val="24"/>
      <w:lang w:val="fr-FR"/>
    </w:rPr>
  </w:style>
  <w:style w:type="paragraph" w:styleId="TOC1">
    <w:name w:val="toc 1"/>
    <w:basedOn w:val="Normal"/>
    <w:next w:val="Normal"/>
    <w:autoRedefine/>
    <w:uiPriority w:val="39"/>
    <w:rsid w:val="00F875B7"/>
    <w:pPr>
      <w:widowControl/>
      <w:tabs>
        <w:tab w:val="right" w:leader="dot" w:pos="9000"/>
      </w:tabs>
      <w:suppressAutoHyphens/>
      <w:overflowPunct w:val="0"/>
      <w:autoSpaceDE w:val="0"/>
      <w:autoSpaceDN w:val="0"/>
      <w:adjustRightInd w:val="0"/>
      <w:spacing w:before="240" w:after="0" w:line="240" w:lineRule="auto"/>
      <w:ind w:left="720" w:right="720" w:hanging="720"/>
      <w:textAlignment w:val="baseline"/>
    </w:pPr>
    <w:rPr>
      <w:rFonts w:ascii="Times New Roman Bold" w:eastAsia="Times New Roman" w:hAnsi="Times New Roman Bold" w:cs="Times New Roman Bold"/>
      <w:b/>
      <w:bCs/>
      <w:sz w:val="24"/>
      <w:szCs w:val="24"/>
      <w:lang w:val="fr-FR"/>
    </w:rPr>
  </w:style>
  <w:style w:type="paragraph" w:styleId="TOC2">
    <w:name w:val="toc 2"/>
    <w:basedOn w:val="Normal"/>
    <w:next w:val="Normal"/>
    <w:autoRedefine/>
    <w:uiPriority w:val="39"/>
    <w:rsid w:val="00F875B7"/>
    <w:pPr>
      <w:widowControl/>
      <w:tabs>
        <w:tab w:val="right" w:leader="dot" w:pos="9000"/>
      </w:tabs>
      <w:suppressAutoHyphens/>
      <w:overflowPunct w:val="0"/>
      <w:autoSpaceDE w:val="0"/>
      <w:autoSpaceDN w:val="0"/>
      <w:adjustRightInd w:val="0"/>
      <w:spacing w:after="0" w:line="240" w:lineRule="auto"/>
      <w:ind w:left="1440" w:right="720" w:hanging="720"/>
      <w:textAlignment w:val="baseline"/>
    </w:pPr>
    <w:rPr>
      <w:rFonts w:ascii="Times New Roman" w:eastAsia="Times New Roman" w:hAnsi="Times New Roman" w:cs="Times New Roman"/>
      <w:sz w:val="24"/>
      <w:szCs w:val="24"/>
      <w:lang w:val="fr-FR"/>
    </w:rPr>
  </w:style>
  <w:style w:type="paragraph" w:customStyle="1" w:styleId="Head21">
    <w:name w:val="Head 2.1"/>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sz w:val="28"/>
      <w:szCs w:val="28"/>
      <w:lang w:val="fr-FR"/>
    </w:rPr>
  </w:style>
  <w:style w:type="paragraph" w:customStyle="1" w:styleId="Head22">
    <w:name w:val="Head 2.2"/>
    <w:basedOn w:val="Normal"/>
    <w:rsid w:val="00F875B7"/>
    <w:pPr>
      <w:widowControl/>
      <w:tabs>
        <w:tab w:val="left" w:pos="360"/>
      </w:tabs>
      <w:suppressAutoHyphen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b/>
      <w:bCs/>
      <w:sz w:val="24"/>
      <w:szCs w:val="24"/>
      <w:lang w:val="fr-FR"/>
    </w:rPr>
  </w:style>
  <w:style w:type="paragraph" w:customStyle="1" w:styleId="Head41">
    <w:name w:val="Head 4.1"/>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sz w:val="28"/>
      <w:szCs w:val="28"/>
      <w:lang w:val="fr-FR"/>
    </w:rPr>
  </w:style>
  <w:style w:type="paragraph" w:customStyle="1" w:styleId="Head42">
    <w:name w:val="Head 4.2"/>
    <w:basedOn w:val="Normal"/>
    <w:rsid w:val="00F875B7"/>
    <w:pPr>
      <w:widowControl/>
      <w:numPr>
        <w:numId w:val="33"/>
      </w:numPr>
      <w:tabs>
        <w:tab w:val="clear" w:pos="1209"/>
        <w:tab w:val="left" w:pos="360"/>
      </w:tabs>
      <w:suppressAutoHyphens/>
      <w:overflowPunct w:val="0"/>
      <w:autoSpaceDE w:val="0"/>
      <w:autoSpaceDN w:val="0"/>
      <w:adjustRightInd w:val="0"/>
      <w:spacing w:after="0" w:line="240" w:lineRule="auto"/>
      <w:ind w:left="360"/>
      <w:textAlignment w:val="baseline"/>
    </w:pPr>
    <w:rPr>
      <w:rFonts w:ascii="Times New Roman" w:eastAsia="Times New Roman" w:hAnsi="Times New Roman" w:cs="Times New Roman"/>
      <w:b/>
      <w:bCs/>
      <w:sz w:val="24"/>
      <w:szCs w:val="24"/>
      <w:lang w:val="fr-FR"/>
    </w:rPr>
  </w:style>
  <w:style w:type="paragraph" w:customStyle="1" w:styleId="BankNormal">
    <w:name w:val="BankNormal"/>
    <w:basedOn w:val="Normal"/>
    <w:rsid w:val="00F875B7"/>
    <w:pPr>
      <w:widowControl/>
      <w:overflowPunct w:val="0"/>
      <w:autoSpaceDE w:val="0"/>
      <w:autoSpaceDN w:val="0"/>
      <w:adjustRightInd w:val="0"/>
      <w:spacing w:after="240" w:line="240" w:lineRule="auto"/>
      <w:textAlignment w:val="baseline"/>
    </w:pPr>
    <w:rPr>
      <w:rFonts w:ascii="Times New Roman" w:eastAsia="Times New Roman" w:hAnsi="Times New Roman" w:cs="Times New Roman"/>
      <w:sz w:val="24"/>
      <w:szCs w:val="24"/>
      <w:lang w:val="fr-FR"/>
    </w:rPr>
  </w:style>
  <w:style w:type="character" w:styleId="Hyperlink">
    <w:name w:val="Hyperlink"/>
    <w:uiPriority w:val="99"/>
    <w:rsid w:val="00F875B7"/>
    <w:rPr>
      <w:rFonts w:cs="Times New Roman"/>
      <w:color w:val="0000FF"/>
      <w:u w:val="single"/>
    </w:rPr>
  </w:style>
  <w:style w:type="character" w:customStyle="1" w:styleId="BodyTextFirstIndentChar">
    <w:name w:val="Body Text First Indent Char"/>
    <w:link w:val="BodyTextFirstIndent"/>
    <w:uiPriority w:val="99"/>
    <w:semiHidden/>
    <w:rsid w:val="00F875B7"/>
    <w:rPr>
      <w:rFonts w:eastAsia="Times New Roman"/>
      <w:color w:val="FFFF00"/>
      <w:sz w:val="24"/>
      <w:szCs w:val="24"/>
      <w:lang w:val="fr-FR" w:eastAsia="fr-FR"/>
    </w:rPr>
  </w:style>
  <w:style w:type="paragraph" w:styleId="BodyTextFirstIndent">
    <w:name w:val="Body Text First Indent"/>
    <w:basedOn w:val="BodyText"/>
    <w:link w:val="BodyTextFirstIndentChar"/>
    <w:uiPriority w:val="99"/>
    <w:semiHidden/>
    <w:rsid w:val="00F875B7"/>
    <w:pPr>
      <w:spacing w:after="120"/>
      <w:ind w:firstLine="210"/>
      <w:jc w:val="both"/>
    </w:pPr>
    <w:rPr>
      <w:rFonts w:asciiTheme="minorHAnsi" w:hAnsiTheme="minorHAnsi" w:cstheme="minorBidi"/>
      <w:sz w:val="24"/>
      <w:szCs w:val="24"/>
      <w:lang w:eastAsia="fr-FR"/>
    </w:rPr>
  </w:style>
  <w:style w:type="character" w:customStyle="1" w:styleId="BodyTextFirstIndentChar1">
    <w:name w:val="Body Text First Indent Char1"/>
    <w:basedOn w:val="BodyTextChar"/>
    <w:uiPriority w:val="99"/>
    <w:semiHidden/>
    <w:rsid w:val="00F875B7"/>
    <w:rPr>
      <w:rFonts w:ascii="Times New Roman" w:eastAsia="Times New Roman" w:hAnsi="Times New Roman" w:cs="Times New Roman"/>
      <w:color w:val="FFFF00"/>
      <w:sz w:val="28"/>
      <w:szCs w:val="28"/>
      <w:lang w:val="fr-FR"/>
    </w:rPr>
  </w:style>
  <w:style w:type="character" w:customStyle="1" w:styleId="MacroTextChar">
    <w:name w:val="Macro Text Char"/>
    <w:link w:val="MacroText"/>
    <w:uiPriority w:val="99"/>
    <w:semiHidden/>
    <w:rsid w:val="00F875B7"/>
    <w:rPr>
      <w:rFonts w:ascii="Courier New" w:eastAsia="Times New Roman" w:hAnsi="Courier New" w:cs="Courier New"/>
    </w:rPr>
  </w:style>
  <w:style w:type="paragraph" w:styleId="MacroText">
    <w:name w:val="macro"/>
    <w:link w:val="MacroTextChar"/>
    <w:uiPriority w:val="99"/>
    <w:semiHidden/>
    <w:rsid w:val="00F875B7"/>
    <w:pPr>
      <w:widowControl/>
      <w:tabs>
        <w:tab w:val="left" w:pos="480"/>
        <w:tab w:val="left" w:pos="960"/>
        <w:tab w:val="left" w:pos="1440"/>
        <w:tab w:val="left" w:pos="1920"/>
        <w:tab w:val="left" w:pos="2400"/>
        <w:tab w:val="left" w:pos="2880"/>
        <w:tab w:val="left" w:pos="3360"/>
        <w:tab w:val="left" w:pos="3840"/>
        <w:tab w:val="left" w:pos="4320"/>
      </w:tabs>
      <w:suppressAutoHyphens/>
      <w:overflowPunct w:val="0"/>
      <w:autoSpaceDE w:val="0"/>
      <w:autoSpaceDN w:val="0"/>
      <w:adjustRightInd w:val="0"/>
      <w:spacing w:after="0" w:line="240" w:lineRule="auto"/>
      <w:jc w:val="both"/>
      <w:textAlignment w:val="baseline"/>
    </w:pPr>
    <w:rPr>
      <w:rFonts w:ascii="Courier New" w:eastAsia="Times New Roman" w:hAnsi="Courier New" w:cs="Courier New"/>
    </w:rPr>
  </w:style>
  <w:style w:type="character" w:customStyle="1" w:styleId="MacroTextChar1">
    <w:name w:val="Macro Text Char1"/>
    <w:basedOn w:val="DefaultParagraphFont"/>
    <w:uiPriority w:val="99"/>
    <w:semiHidden/>
    <w:rsid w:val="00F875B7"/>
    <w:rPr>
      <w:rFonts w:ascii="Consolas" w:hAnsi="Consolas"/>
      <w:sz w:val="20"/>
      <w:szCs w:val="20"/>
    </w:rPr>
  </w:style>
  <w:style w:type="paragraph" w:styleId="BodyTextFirstIndent2">
    <w:name w:val="Body Text First Indent 2"/>
    <w:basedOn w:val="BodyText2"/>
    <w:link w:val="BodyTextFirstIndent2Char"/>
    <w:uiPriority w:val="99"/>
    <w:semiHidden/>
    <w:rsid w:val="00F875B7"/>
    <w:pPr>
      <w:suppressAutoHyphens/>
      <w:overflowPunct w:val="0"/>
      <w:autoSpaceDE w:val="0"/>
      <w:autoSpaceDN w:val="0"/>
      <w:adjustRightInd w:val="0"/>
      <w:spacing w:line="240" w:lineRule="auto"/>
      <w:ind w:left="360" w:firstLine="210"/>
      <w:jc w:val="both"/>
      <w:textAlignment w:val="baseline"/>
    </w:pPr>
    <w:rPr>
      <w:sz w:val="24"/>
      <w:szCs w:val="24"/>
      <w:lang w:val="fr-FR"/>
    </w:rPr>
  </w:style>
  <w:style w:type="character" w:customStyle="1" w:styleId="BodyTextFirstIndent2Char">
    <w:name w:val="Body Text First Indent 2 Char"/>
    <w:basedOn w:val="BodyTextIndentChar1"/>
    <w:link w:val="BodyTextFirstIndent2"/>
    <w:uiPriority w:val="99"/>
    <w:semiHidden/>
    <w:rsid w:val="00F875B7"/>
    <w:rPr>
      <w:rFonts w:ascii="Times New Roman" w:eastAsia="Times New Roman" w:hAnsi="Times New Roman"/>
      <w:sz w:val="24"/>
      <w:szCs w:val="24"/>
      <w:lang w:val="fr-FR"/>
    </w:rPr>
  </w:style>
  <w:style w:type="character" w:customStyle="1" w:styleId="ClosingChar">
    <w:name w:val="Closing Char"/>
    <w:link w:val="Closing"/>
    <w:uiPriority w:val="99"/>
    <w:semiHidden/>
    <w:rsid w:val="00F875B7"/>
    <w:rPr>
      <w:rFonts w:eastAsia="Times New Roman"/>
      <w:sz w:val="24"/>
      <w:szCs w:val="24"/>
      <w:lang w:eastAsia="fr-FR"/>
    </w:rPr>
  </w:style>
  <w:style w:type="paragraph" w:styleId="Closing">
    <w:name w:val="Closing"/>
    <w:basedOn w:val="Normal"/>
    <w:link w:val="ClosingChar"/>
    <w:uiPriority w:val="99"/>
    <w:semiHidden/>
    <w:rsid w:val="00F875B7"/>
    <w:pPr>
      <w:widowControl/>
      <w:suppressAutoHyphens/>
      <w:overflowPunct w:val="0"/>
      <w:autoSpaceDE w:val="0"/>
      <w:autoSpaceDN w:val="0"/>
      <w:adjustRightInd w:val="0"/>
      <w:spacing w:after="0" w:line="240" w:lineRule="auto"/>
      <w:ind w:left="4320"/>
      <w:jc w:val="both"/>
      <w:textAlignment w:val="baseline"/>
    </w:pPr>
    <w:rPr>
      <w:rFonts w:eastAsia="Times New Roman"/>
      <w:sz w:val="24"/>
      <w:szCs w:val="24"/>
      <w:lang w:eastAsia="fr-FR"/>
    </w:rPr>
  </w:style>
  <w:style w:type="character" w:customStyle="1" w:styleId="ClosingChar1">
    <w:name w:val="Closing Char1"/>
    <w:basedOn w:val="DefaultParagraphFont"/>
    <w:uiPriority w:val="99"/>
    <w:semiHidden/>
    <w:rsid w:val="00F875B7"/>
  </w:style>
  <w:style w:type="character" w:customStyle="1" w:styleId="DateChar">
    <w:name w:val="Date Char"/>
    <w:link w:val="Date"/>
    <w:uiPriority w:val="99"/>
    <w:semiHidden/>
    <w:rsid w:val="00F875B7"/>
    <w:rPr>
      <w:rFonts w:eastAsia="Times New Roman"/>
      <w:sz w:val="24"/>
      <w:szCs w:val="24"/>
      <w:lang w:eastAsia="fr-FR"/>
    </w:rPr>
  </w:style>
  <w:style w:type="paragraph" w:styleId="Date">
    <w:name w:val="Date"/>
    <w:basedOn w:val="Normal"/>
    <w:next w:val="Normal"/>
    <w:link w:val="DateChar"/>
    <w:uiPriority w:val="99"/>
    <w:semiHidden/>
    <w:rsid w:val="00F875B7"/>
    <w:pPr>
      <w:widowControl/>
      <w:suppressAutoHyphens/>
      <w:overflowPunct w:val="0"/>
      <w:autoSpaceDE w:val="0"/>
      <w:autoSpaceDN w:val="0"/>
      <w:adjustRightInd w:val="0"/>
      <w:spacing w:after="0" w:line="240" w:lineRule="auto"/>
      <w:jc w:val="both"/>
      <w:textAlignment w:val="baseline"/>
    </w:pPr>
    <w:rPr>
      <w:rFonts w:eastAsia="Times New Roman"/>
      <w:sz w:val="24"/>
      <w:szCs w:val="24"/>
      <w:lang w:eastAsia="fr-FR"/>
    </w:rPr>
  </w:style>
  <w:style w:type="character" w:customStyle="1" w:styleId="DateChar1">
    <w:name w:val="Date Char1"/>
    <w:basedOn w:val="DefaultParagraphFont"/>
    <w:uiPriority w:val="99"/>
    <w:semiHidden/>
    <w:rsid w:val="00F875B7"/>
  </w:style>
  <w:style w:type="paragraph" w:styleId="DocumentMap">
    <w:name w:val="Document Map"/>
    <w:basedOn w:val="Normal"/>
    <w:link w:val="DocumentMapChar"/>
    <w:uiPriority w:val="99"/>
    <w:rsid w:val="00F875B7"/>
    <w:pPr>
      <w:widowControl/>
      <w:shd w:val="clear" w:color="auto" w:fill="000080"/>
      <w:suppressAutoHyphens/>
      <w:overflowPunct w:val="0"/>
      <w:autoSpaceDE w:val="0"/>
      <w:autoSpaceDN w:val="0"/>
      <w:adjustRightInd w:val="0"/>
      <w:spacing w:after="0" w:line="240" w:lineRule="auto"/>
      <w:jc w:val="both"/>
      <w:textAlignment w:val="baseline"/>
    </w:pPr>
    <w:rPr>
      <w:rFonts w:ascii="Tahoma" w:eastAsia="Times New Roman" w:hAnsi="Tahoma" w:cs="Times New Roman"/>
      <w:sz w:val="24"/>
      <w:szCs w:val="24"/>
      <w:shd w:val="clear" w:color="auto" w:fill="000080"/>
      <w:lang w:eastAsia="fr-FR"/>
    </w:rPr>
  </w:style>
  <w:style w:type="character" w:customStyle="1" w:styleId="DocumentMapChar">
    <w:name w:val="Document Map Char"/>
    <w:basedOn w:val="DefaultParagraphFont"/>
    <w:link w:val="DocumentMap"/>
    <w:uiPriority w:val="99"/>
    <w:rsid w:val="00F875B7"/>
    <w:rPr>
      <w:rFonts w:ascii="Tahoma" w:eastAsia="Times New Roman" w:hAnsi="Tahoma" w:cs="Times New Roman"/>
      <w:sz w:val="24"/>
      <w:szCs w:val="24"/>
      <w:shd w:val="clear" w:color="auto" w:fill="000080"/>
      <w:lang w:eastAsia="fr-FR"/>
    </w:rPr>
  </w:style>
  <w:style w:type="character" w:customStyle="1" w:styleId="E-mailSignatureChar">
    <w:name w:val="E-mail Signature Char"/>
    <w:link w:val="E-mailSignature"/>
    <w:uiPriority w:val="99"/>
    <w:semiHidden/>
    <w:rsid w:val="00F875B7"/>
    <w:rPr>
      <w:rFonts w:eastAsia="Times New Roman"/>
      <w:sz w:val="24"/>
      <w:szCs w:val="24"/>
      <w:lang w:eastAsia="fr-FR"/>
    </w:rPr>
  </w:style>
  <w:style w:type="paragraph" w:styleId="E-mailSignature">
    <w:name w:val="E-mail Signature"/>
    <w:basedOn w:val="Normal"/>
    <w:link w:val="E-mailSignatureChar"/>
    <w:uiPriority w:val="99"/>
    <w:semiHidden/>
    <w:rsid w:val="00F875B7"/>
    <w:pPr>
      <w:widowControl/>
      <w:suppressAutoHyphens/>
      <w:overflowPunct w:val="0"/>
      <w:autoSpaceDE w:val="0"/>
      <w:autoSpaceDN w:val="0"/>
      <w:adjustRightInd w:val="0"/>
      <w:spacing w:after="0" w:line="240" w:lineRule="auto"/>
      <w:jc w:val="both"/>
      <w:textAlignment w:val="baseline"/>
    </w:pPr>
    <w:rPr>
      <w:rFonts w:eastAsia="Times New Roman"/>
      <w:sz w:val="24"/>
      <w:szCs w:val="24"/>
      <w:lang w:eastAsia="fr-FR"/>
    </w:rPr>
  </w:style>
  <w:style w:type="character" w:customStyle="1" w:styleId="E-mailSignatureChar1">
    <w:name w:val="E-mail Signature Char1"/>
    <w:basedOn w:val="DefaultParagraphFont"/>
    <w:uiPriority w:val="99"/>
    <w:semiHidden/>
    <w:rsid w:val="00F875B7"/>
  </w:style>
  <w:style w:type="character" w:customStyle="1" w:styleId="HTMLAddressChar">
    <w:name w:val="HTML Address Char"/>
    <w:link w:val="HTMLAddress"/>
    <w:uiPriority w:val="99"/>
    <w:semiHidden/>
    <w:rsid w:val="00F875B7"/>
    <w:rPr>
      <w:rFonts w:eastAsia="Times New Roman"/>
      <w:i/>
      <w:iCs/>
      <w:sz w:val="24"/>
      <w:szCs w:val="24"/>
      <w:lang w:eastAsia="fr-FR"/>
    </w:rPr>
  </w:style>
  <w:style w:type="paragraph" w:styleId="HTMLAddress">
    <w:name w:val="HTML Address"/>
    <w:basedOn w:val="Normal"/>
    <w:link w:val="HTMLAddressChar"/>
    <w:uiPriority w:val="99"/>
    <w:semiHidden/>
    <w:rsid w:val="00F875B7"/>
    <w:pPr>
      <w:widowControl/>
      <w:suppressAutoHyphens/>
      <w:overflowPunct w:val="0"/>
      <w:autoSpaceDE w:val="0"/>
      <w:autoSpaceDN w:val="0"/>
      <w:adjustRightInd w:val="0"/>
      <w:spacing w:after="0" w:line="240" w:lineRule="auto"/>
      <w:jc w:val="both"/>
      <w:textAlignment w:val="baseline"/>
    </w:pPr>
    <w:rPr>
      <w:rFonts w:eastAsia="Times New Roman"/>
      <w:i/>
      <w:iCs/>
      <w:sz w:val="24"/>
      <w:szCs w:val="24"/>
      <w:lang w:eastAsia="fr-FR"/>
    </w:rPr>
  </w:style>
  <w:style w:type="character" w:customStyle="1" w:styleId="HTMLAddressChar1">
    <w:name w:val="HTML Address Char1"/>
    <w:basedOn w:val="DefaultParagraphFont"/>
    <w:uiPriority w:val="99"/>
    <w:semiHidden/>
    <w:rsid w:val="00F875B7"/>
    <w:rPr>
      <w:i/>
      <w:iCs/>
    </w:rPr>
  </w:style>
  <w:style w:type="character" w:customStyle="1" w:styleId="HTMLPreformattedChar">
    <w:name w:val="HTML Preformatted Char"/>
    <w:link w:val="HTMLPreformatted"/>
    <w:uiPriority w:val="99"/>
    <w:semiHidden/>
    <w:rsid w:val="00F875B7"/>
    <w:rPr>
      <w:rFonts w:ascii="Courier New" w:eastAsia="Times New Roman" w:hAnsi="Courier New"/>
      <w:lang w:eastAsia="fr-FR"/>
    </w:rPr>
  </w:style>
  <w:style w:type="paragraph" w:styleId="HTMLPreformatted">
    <w:name w:val="HTML Preformatted"/>
    <w:basedOn w:val="Normal"/>
    <w:link w:val="HTMLPreformattedChar"/>
    <w:uiPriority w:val="99"/>
    <w:semiHidden/>
    <w:rsid w:val="00F875B7"/>
    <w:pPr>
      <w:widowControl/>
      <w:suppressAutoHyphens/>
      <w:overflowPunct w:val="0"/>
      <w:autoSpaceDE w:val="0"/>
      <w:autoSpaceDN w:val="0"/>
      <w:adjustRightInd w:val="0"/>
      <w:spacing w:after="0" w:line="240" w:lineRule="auto"/>
      <w:jc w:val="both"/>
      <w:textAlignment w:val="baseline"/>
    </w:pPr>
    <w:rPr>
      <w:rFonts w:ascii="Courier New" w:eastAsia="Times New Roman" w:hAnsi="Courier New"/>
      <w:lang w:eastAsia="fr-FR"/>
    </w:rPr>
  </w:style>
  <w:style w:type="character" w:customStyle="1" w:styleId="HTMLPreformattedChar1">
    <w:name w:val="HTML Preformatted Char1"/>
    <w:basedOn w:val="DefaultParagraphFont"/>
    <w:uiPriority w:val="99"/>
    <w:semiHidden/>
    <w:rsid w:val="00F875B7"/>
    <w:rPr>
      <w:rFonts w:ascii="Consolas" w:hAnsi="Consolas"/>
      <w:sz w:val="20"/>
      <w:szCs w:val="20"/>
    </w:rPr>
  </w:style>
  <w:style w:type="character" w:customStyle="1" w:styleId="NoteHeadingChar">
    <w:name w:val="Note Heading Char"/>
    <w:link w:val="NoteHeading"/>
    <w:uiPriority w:val="99"/>
    <w:semiHidden/>
    <w:rsid w:val="00F875B7"/>
    <w:rPr>
      <w:rFonts w:eastAsia="Times New Roman"/>
      <w:sz w:val="24"/>
      <w:szCs w:val="24"/>
      <w:lang w:eastAsia="fr-FR"/>
    </w:rPr>
  </w:style>
  <w:style w:type="paragraph" w:styleId="NoteHeading">
    <w:name w:val="Note Heading"/>
    <w:basedOn w:val="Normal"/>
    <w:next w:val="Normal"/>
    <w:link w:val="NoteHeadingChar"/>
    <w:uiPriority w:val="99"/>
    <w:semiHidden/>
    <w:rsid w:val="00F875B7"/>
    <w:pPr>
      <w:widowControl/>
      <w:suppressAutoHyphens/>
      <w:overflowPunct w:val="0"/>
      <w:autoSpaceDE w:val="0"/>
      <w:autoSpaceDN w:val="0"/>
      <w:adjustRightInd w:val="0"/>
      <w:spacing w:after="0" w:line="240" w:lineRule="auto"/>
      <w:jc w:val="both"/>
      <w:textAlignment w:val="baseline"/>
    </w:pPr>
    <w:rPr>
      <w:rFonts w:eastAsia="Times New Roman"/>
      <w:sz w:val="24"/>
      <w:szCs w:val="24"/>
      <w:lang w:eastAsia="fr-FR"/>
    </w:rPr>
  </w:style>
  <w:style w:type="character" w:customStyle="1" w:styleId="NoteHeadingChar1">
    <w:name w:val="Note Heading Char1"/>
    <w:basedOn w:val="DefaultParagraphFont"/>
    <w:uiPriority w:val="99"/>
    <w:semiHidden/>
    <w:rsid w:val="00F875B7"/>
  </w:style>
  <w:style w:type="character" w:customStyle="1" w:styleId="PlainTextChar">
    <w:name w:val="Plain Text Char"/>
    <w:link w:val="PlainText"/>
    <w:uiPriority w:val="99"/>
    <w:semiHidden/>
    <w:rsid w:val="00F875B7"/>
    <w:rPr>
      <w:rFonts w:ascii="Courier New" w:eastAsia="Times New Roman" w:hAnsi="Courier New"/>
      <w:lang w:eastAsia="fr-FR"/>
    </w:rPr>
  </w:style>
  <w:style w:type="paragraph" w:styleId="PlainText">
    <w:name w:val="Plain Text"/>
    <w:basedOn w:val="Normal"/>
    <w:link w:val="PlainTextChar"/>
    <w:uiPriority w:val="99"/>
    <w:semiHidden/>
    <w:rsid w:val="00F875B7"/>
    <w:pPr>
      <w:widowControl/>
      <w:suppressAutoHyphens/>
      <w:overflowPunct w:val="0"/>
      <w:autoSpaceDE w:val="0"/>
      <w:autoSpaceDN w:val="0"/>
      <w:adjustRightInd w:val="0"/>
      <w:spacing w:after="0" w:line="240" w:lineRule="auto"/>
      <w:jc w:val="both"/>
      <w:textAlignment w:val="baseline"/>
    </w:pPr>
    <w:rPr>
      <w:rFonts w:ascii="Courier New" w:eastAsia="Times New Roman" w:hAnsi="Courier New"/>
      <w:lang w:eastAsia="fr-FR"/>
    </w:rPr>
  </w:style>
  <w:style w:type="character" w:customStyle="1" w:styleId="PlainTextChar1">
    <w:name w:val="Plain Text Char1"/>
    <w:basedOn w:val="DefaultParagraphFont"/>
    <w:uiPriority w:val="99"/>
    <w:semiHidden/>
    <w:rsid w:val="00F875B7"/>
    <w:rPr>
      <w:rFonts w:ascii="Consolas" w:hAnsi="Consolas"/>
      <w:sz w:val="21"/>
      <w:szCs w:val="21"/>
    </w:rPr>
  </w:style>
  <w:style w:type="character" w:customStyle="1" w:styleId="SignatureChar">
    <w:name w:val="Signature Char"/>
    <w:link w:val="Signature"/>
    <w:uiPriority w:val="99"/>
    <w:semiHidden/>
    <w:rsid w:val="00F875B7"/>
    <w:rPr>
      <w:rFonts w:eastAsia="Times New Roman"/>
      <w:sz w:val="24"/>
      <w:szCs w:val="24"/>
      <w:lang w:eastAsia="fr-FR"/>
    </w:rPr>
  </w:style>
  <w:style w:type="paragraph" w:styleId="Signature">
    <w:name w:val="Signature"/>
    <w:basedOn w:val="Normal"/>
    <w:link w:val="SignatureChar"/>
    <w:uiPriority w:val="99"/>
    <w:semiHidden/>
    <w:rsid w:val="00F875B7"/>
    <w:pPr>
      <w:widowControl/>
      <w:suppressAutoHyphens/>
      <w:overflowPunct w:val="0"/>
      <w:autoSpaceDE w:val="0"/>
      <w:autoSpaceDN w:val="0"/>
      <w:adjustRightInd w:val="0"/>
      <w:spacing w:after="0" w:line="240" w:lineRule="auto"/>
      <w:ind w:left="4320"/>
      <w:jc w:val="both"/>
      <w:textAlignment w:val="baseline"/>
    </w:pPr>
    <w:rPr>
      <w:rFonts w:eastAsia="Times New Roman"/>
      <w:sz w:val="24"/>
      <w:szCs w:val="24"/>
      <w:lang w:eastAsia="fr-FR"/>
    </w:rPr>
  </w:style>
  <w:style w:type="character" w:customStyle="1" w:styleId="SignatureChar1">
    <w:name w:val="Signature Char1"/>
    <w:basedOn w:val="DefaultParagraphFont"/>
    <w:uiPriority w:val="99"/>
    <w:semiHidden/>
    <w:rsid w:val="00F875B7"/>
  </w:style>
  <w:style w:type="paragraph" w:customStyle="1" w:styleId="RapEIS">
    <w:name w:val="RapEIS"/>
    <w:basedOn w:val="TOC1"/>
    <w:autoRedefine/>
    <w:uiPriority w:val="99"/>
    <w:rsid w:val="00F875B7"/>
    <w:pPr>
      <w:tabs>
        <w:tab w:val="clear" w:pos="9000"/>
        <w:tab w:val="left" w:pos="1152"/>
      </w:tabs>
      <w:suppressAutoHyphens w:val="0"/>
      <w:overflowPunct/>
      <w:autoSpaceDE/>
      <w:autoSpaceDN/>
      <w:adjustRightInd/>
      <w:spacing w:before="0"/>
      <w:ind w:left="0" w:right="0" w:firstLine="0"/>
      <w:textAlignment w:val="auto"/>
    </w:pPr>
    <w:rPr>
      <w:rFonts w:ascii="Times New Roman" w:hAnsi="Times New Roman" w:cs="Times New Roman"/>
      <w:b w:val="0"/>
      <w:bCs w:val="0"/>
      <w:sz w:val="22"/>
      <w:szCs w:val="22"/>
    </w:rPr>
  </w:style>
  <w:style w:type="character" w:customStyle="1" w:styleId="spelle">
    <w:name w:val="spelle"/>
    <w:uiPriority w:val="99"/>
    <w:rsid w:val="00F875B7"/>
    <w:rPr>
      <w:rFonts w:cs="Times New Roman"/>
    </w:rPr>
  </w:style>
  <w:style w:type="paragraph" w:customStyle="1" w:styleId="Titre3">
    <w:name w:val="Titre3"/>
    <w:basedOn w:val="Normal"/>
    <w:rsid w:val="00F875B7"/>
    <w:pPr>
      <w:widowControl/>
      <w:autoSpaceDE w:val="0"/>
      <w:autoSpaceDN w:val="0"/>
      <w:adjustRightInd w:val="0"/>
      <w:spacing w:after="0" w:line="326" w:lineRule="exact"/>
      <w:ind w:left="360"/>
      <w:jc w:val="both"/>
    </w:pPr>
    <w:rPr>
      <w:rFonts w:ascii="Tahoma" w:eastAsia="SimSun" w:hAnsi="Tahoma" w:cs="Tahoma"/>
      <w:sz w:val="24"/>
      <w:szCs w:val="24"/>
      <w:lang w:val="fr-FR" w:eastAsia="zh-CN"/>
    </w:rPr>
  </w:style>
  <w:style w:type="paragraph" w:customStyle="1" w:styleId="TIT2">
    <w:name w:val="TIT 2"/>
    <w:basedOn w:val="Normal"/>
    <w:rsid w:val="00F875B7"/>
    <w:pPr>
      <w:widowControl/>
      <w:overflowPunct w:val="0"/>
      <w:autoSpaceDE w:val="0"/>
      <w:autoSpaceDN w:val="0"/>
      <w:adjustRightInd w:val="0"/>
      <w:spacing w:after="0" w:line="240" w:lineRule="atLeast"/>
      <w:jc w:val="both"/>
    </w:pPr>
    <w:rPr>
      <w:rFonts w:ascii="TimesNewRomanPS" w:eastAsia="Times New Roman" w:hAnsi="TimesNewRomanPS" w:cs="Times New Roman"/>
      <w:b/>
      <w:color w:val="000000"/>
      <w:sz w:val="20"/>
      <w:szCs w:val="20"/>
      <w:u w:val="single"/>
      <w:lang w:val="fr-FR" w:eastAsia="fr-FR"/>
    </w:rPr>
  </w:style>
  <w:style w:type="paragraph" w:customStyle="1" w:styleId="titre42">
    <w:name w:val="titre4.2"/>
    <w:basedOn w:val="Normal"/>
    <w:rsid w:val="00F875B7"/>
    <w:pPr>
      <w:widowControl/>
      <w:spacing w:after="0" w:line="240" w:lineRule="auto"/>
      <w:ind w:left="1134"/>
    </w:pPr>
    <w:rPr>
      <w:rFonts w:ascii="Times New Roman" w:eastAsia="Times New Roman" w:hAnsi="Times New Roman" w:cs="Times New Roman"/>
      <w:spacing w:val="50"/>
      <w:sz w:val="24"/>
      <w:szCs w:val="24"/>
      <w:u w:val="double"/>
      <w:lang w:val="fr-FR" w:eastAsia="fr-FR"/>
    </w:rPr>
  </w:style>
  <w:style w:type="paragraph" w:customStyle="1" w:styleId="Normalav">
    <w:name w:val="Normalav"/>
    <w:basedOn w:val="Normal"/>
    <w:next w:val="Normal"/>
    <w:rsid w:val="00F875B7"/>
    <w:pPr>
      <w:widowControl/>
      <w:spacing w:before="120" w:after="0" w:line="240" w:lineRule="auto"/>
      <w:ind w:left="567"/>
    </w:pPr>
    <w:rPr>
      <w:rFonts w:ascii="Times New Roman" w:eastAsia="Times New Roman" w:hAnsi="Times New Roman" w:cs="Times New Roman"/>
      <w:sz w:val="24"/>
      <w:szCs w:val="24"/>
      <w:lang w:val="fr-FR" w:eastAsia="fr-FR"/>
    </w:rPr>
  </w:style>
  <w:style w:type="paragraph" w:customStyle="1" w:styleId="Normalap">
    <w:name w:val="Normalap"/>
    <w:basedOn w:val="Normal"/>
    <w:rsid w:val="00F875B7"/>
    <w:pPr>
      <w:widowControl/>
      <w:spacing w:after="120" w:line="240" w:lineRule="auto"/>
      <w:ind w:left="567"/>
    </w:pPr>
    <w:rPr>
      <w:rFonts w:ascii="Times New Roman" w:eastAsia="Times New Roman" w:hAnsi="Times New Roman" w:cs="Times New Roman"/>
      <w:sz w:val="24"/>
      <w:szCs w:val="24"/>
      <w:lang w:val="fr-FR" w:eastAsia="fr-FR"/>
    </w:rPr>
  </w:style>
  <w:style w:type="character" w:customStyle="1" w:styleId="StyleArialGrasSoulignement">
    <w:name w:val="Style Arial Gras Soulignement"/>
    <w:rsid w:val="00F875B7"/>
    <w:rPr>
      <w:rFonts w:ascii="Arial" w:hAnsi="Arial"/>
      <w:b/>
      <w:sz w:val="24"/>
      <w:u w:val="single"/>
    </w:rPr>
  </w:style>
  <w:style w:type="paragraph" w:customStyle="1" w:styleId="Subtitle2">
    <w:name w:val="Subtitle 2"/>
    <w:basedOn w:val="Footer"/>
    <w:rsid w:val="00F875B7"/>
    <w:pPr>
      <w:widowControl/>
      <w:tabs>
        <w:tab w:val="clear" w:pos="4536"/>
        <w:tab w:val="clear" w:pos="9072"/>
      </w:tabs>
      <w:overflowPunct w:val="0"/>
      <w:autoSpaceDE w:val="0"/>
      <w:autoSpaceDN w:val="0"/>
      <w:adjustRightInd w:val="0"/>
      <w:spacing w:before="120"/>
      <w:jc w:val="center"/>
      <w:textAlignment w:val="baseline"/>
    </w:pPr>
    <w:rPr>
      <w:rFonts w:ascii="Times New Roman" w:eastAsia="Times New Roman" w:hAnsi="Times New Roman" w:cs="Times New Roman"/>
      <w:b/>
      <w:sz w:val="32"/>
      <w:szCs w:val="20"/>
      <w:lang w:val="fr-FR" w:eastAsia="fr-FR"/>
    </w:rPr>
  </w:style>
  <w:style w:type="paragraph" w:customStyle="1" w:styleId="Part">
    <w:name w:val="Part"/>
    <w:basedOn w:val="Normal"/>
    <w:next w:val="Normal"/>
    <w:rsid w:val="00F875B7"/>
    <w:pPr>
      <w:widowControl/>
      <w:suppressAutoHyphens/>
      <w:overflowPunct w:val="0"/>
      <w:autoSpaceDE w:val="0"/>
      <w:autoSpaceDN w:val="0"/>
      <w:adjustRightInd w:val="0"/>
      <w:spacing w:before="1200" w:after="0" w:line="240" w:lineRule="auto"/>
      <w:jc w:val="center"/>
      <w:textAlignment w:val="baseline"/>
    </w:pPr>
    <w:rPr>
      <w:rFonts w:ascii="Times New Roman" w:eastAsia="Times New Roman" w:hAnsi="Times New Roman" w:cs="Times New Roman"/>
      <w:b/>
      <w:sz w:val="56"/>
      <w:szCs w:val="20"/>
      <w:lang w:val="fr-FR" w:eastAsia="fr-FR"/>
    </w:rPr>
  </w:style>
  <w:style w:type="paragraph" w:customStyle="1" w:styleId="Outline">
    <w:name w:val="Outline"/>
    <w:basedOn w:val="Normal"/>
    <w:rsid w:val="00F875B7"/>
    <w:pPr>
      <w:widowControl/>
      <w:overflowPunct w:val="0"/>
      <w:autoSpaceDE w:val="0"/>
      <w:autoSpaceDN w:val="0"/>
      <w:adjustRightInd w:val="0"/>
      <w:spacing w:before="240" w:after="0" w:line="240" w:lineRule="auto"/>
      <w:textAlignment w:val="baseline"/>
    </w:pPr>
    <w:rPr>
      <w:rFonts w:ascii="Times New Roman" w:eastAsia="Times New Roman" w:hAnsi="Times New Roman" w:cs="Times New Roman"/>
      <w:kern w:val="28"/>
      <w:sz w:val="24"/>
      <w:szCs w:val="20"/>
      <w:lang w:val="fr-FR" w:eastAsia="fr-FR"/>
    </w:rPr>
  </w:style>
  <w:style w:type="paragraph" w:customStyle="1" w:styleId="Header3-Paragraph">
    <w:name w:val="Header 3 - Paragraph"/>
    <w:basedOn w:val="Normal"/>
    <w:rsid w:val="00F875B7"/>
    <w:pPr>
      <w:widowControl/>
      <w:tabs>
        <w:tab w:val="left" w:pos="504"/>
      </w:tabs>
      <w:overflowPunct w:val="0"/>
      <w:autoSpaceDE w:val="0"/>
      <w:autoSpaceDN w:val="0"/>
      <w:adjustRightInd w:val="0"/>
      <w:spacing w:line="240" w:lineRule="auto"/>
      <w:ind w:left="504" w:hanging="504"/>
      <w:jc w:val="both"/>
      <w:textAlignment w:val="baseline"/>
    </w:pPr>
    <w:rPr>
      <w:rFonts w:ascii="Times New Roman" w:eastAsia="Times New Roman" w:hAnsi="Times New Roman" w:cs="Times New Roman"/>
      <w:sz w:val="24"/>
      <w:szCs w:val="20"/>
      <w:lang w:eastAsia="fr-FR"/>
    </w:rPr>
  </w:style>
  <w:style w:type="paragraph" w:customStyle="1" w:styleId="Header1-Clauses">
    <w:name w:val="Header 1 - Clauses"/>
    <w:basedOn w:val="Normal"/>
    <w:rsid w:val="00F875B7"/>
    <w:pPr>
      <w:widowControl/>
      <w:tabs>
        <w:tab w:val="left" w:pos="432"/>
      </w:tabs>
      <w:overflowPunct w:val="0"/>
      <w:autoSpaceDE w:val="0"/>
      <w:autoSpaceDN w:val="0"/>
      <w:adjustRightInd w:val="0"/>
      <w:spacing w:after="0" w:line="240" w:lineRule="auto"/>
      <w:ind w:left="432" w:hanging="432"/>
      <w:textAlignment w:val="baseline"/>
    </w:pPr>
    <w:rPr>
      <w:rFonts w:ascii="Times New Roman" w:eastAsia="Times New Roman" w:hAnsi="Times New Roman" w:cs="Times New Roman"/>
      <w:b/>
      <w:sz w:val="24"/>
      <w:szCs w:val="20"/>
      <w:lang w:val="es-ES_tradnl" w:eastAsia="fr-FR"/>
    </w:rPr>
  </w:style>
  <w:style w:type="paragraph" w:customStyle="1" w:styleId="Section1Header1">
    <w:name w:val="Section 1 Header 1"/>
    <w:basedOn w:val="Normal"/>
    <w:rsid w:val="00F875B7"/>
    <w:pPr>
      <w:widowControl/>
      <w:overflowPunct w:val="0"/>
      <w:autoSpaceDE w:val="0"/>
      <w:autoSpaceDN w:val="0"/>
      <w:adjustRightInd w:val="0"/>
      <w:spacing w:before="120" w:after="120" w:line="240" w:lineRule="auto"/>
      <w:jc w:val="center"/>
      <w:textAlignment w:val="baseline"/>
    </w:pPr>
    <w:rPr>
      <w:rFonts w:ascii="Times New Roman" w:eastAsia="Times New Roman" w:hAnsi="Times New Roman" w:cs="Times New Roman"/>
      <w:b/>
      <w:sz w:val="28"/>
      <w:szCs w:val="20"/>
      <w:lang w:val="fr-FR" w:eastAsia="fr-FR"/>
    </w:rPr>
  </w:style>
  <w:style w:type="paragraph" w:customStyle="1" w:styleId="Outline1">
    <w:name w:val="Outline1"/>
    <w:basedOn w:val="Outline"/>
    <w:next w:val="Normal"/>
    <w:rsid w:val="00F875B7"/>
    <w:pPr>
      <w:keepNext/>
      <w:tabs>
        <w:tab w:val="left" w:pos="432"/>
      </w:tabs>
      <w:ind w:left="432" w:hanging="432"/>
    </w:pPr>
  </w:style>
  <w:style w:type="paragraph" w:customStyle="1" w:styleId="2AutoList1">
    <w:name w:val="2AutoList1"/>
    <w:basedOn w:val="Normal"/>
    <w:rsid w:val="00F875B7"/>
    <w:pPr>
      <w:widowControl/>
      <w:tabs>
        <w:tab w:val="left" w:pos="504"/>
      </w:tabs>
      <w:overflowPunct w:val="0"/>
      <w:autoSpaceDE w:val="0"/>
      <w:autoSpaceDN w:val="0"/>
      <w:adjustRightInd w:val="0"/>
      <w:spacing w:after="0" w:line="240" w:lineRule="auto"/>
      <w:ind w:left="504" w:hanging="504"/>
      <w:jc w:val="both"/>
      <w:textAlignment w:val="baseline"/>
    </w:pPr>
    <w:rPr>
      <w:rFonts w:ascii="Times New Roman" w:eastAsia="Times New Roman" w:hAnsi="Times New Roman" w:cs="Times New Roman"/>
      <w:sz w:val="24"/>
      <w:szCs w:val="20"/>
      <w:lang w:val="es-ES_tradnl" w:eastAsia="fr-FR"/>
    </w:rPr>
  </w:style>
  <w:style w:type="paragraph" w:customStyle="1" w:styleId="i">
    <w:name w:val="(i)"/>
    <w:basedOn w:val="Normal"/>
    <w:rsid w:val="00F875B7"/>
    <w:pPr>
      <w:widowControl/>
      <w:suppressAutoHyphens/>
      <w:overflowPunct w:val="0"/>
      <w:autoSpaceDE w:val="0"/>
      <w:autoSpaceDN w:val="0"/>
      <w:adjustRightInd w:val="0"/>
      <w:spacing w:after="0" w:line="240" w:lineRule="auto"/>
      <w:jc w:val="both"/>
      <w:textAlignment w:val="baseline"/>
    </w:pPr>
    <w:rPr>
      <w:rFonts w:ascii="Tms Rmn" w:eastAsia="Times New Roman" w:hAnsi="Tms Rmn" w:cs="Times New Roman"/>
      <w:sz w:val="24"/>
      <w:szCs w:val="20"/>
      <w:lang w:eastAsia="fr-FR"/>
    </w:rPr>
  </w:style>
  <w:style w:type="paragraph" w:customStyle="1" w:styleId="sectionIIIheader">
    <w:name w:val="section III header"/>
    <w:basedOn w:val="Normal"/>
    <w:rsid w:val="00F875B7"/>
    <w:pPr>
      <w:widowControl/>
      <w:overflowPunct w:val="0"/>
      <w:autoSpaceDE w:val="0"/>
      <w:autoSpaceDN w:val="0"/>
      <w:adjustRightInd w:val="0"/>
      <w:spacing w:before="240" w:after="0" w:line="240" w:lineRule="auto"/>
      <w:textAlignment w:val="baseline"/>
    </w:pPr>
    <w:rPr>
      <w:rFonts w:ascii="Arial Black" w:eastAsia="Times New Roman" w:hAnsi="Arial Black" w:cs="Times New Roman"/>
      <w:sz w:val="24"/>
      <w:szCs w:val="20"/>
      <w:lang w:eastAsia="fr-FR"/>
    </w:rPr>
  </w:style>
  <w:style w:type="paragraph" w:customStyle="1" w:styleId="SectionIVHeader">
    <w:name w:val="Section IV Header"/>
    <w:basedOn w:val="Normal"/>
    <w:rsid w:val="00F875B7"/>
    <w:pPr>
      <w:widowControl/>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6"/>
      <w:szCs w:val="20"/>
      <w:lang w:val="fr-FR" w:eastAsia="fr-FR"/>
    </w:rPr>
  </w:style>
  <w:style w:type="paragraph" w:customStyle="1" w:styleId="SectionIVHeader-2">
    <w:name w:val="Section IV Header - 2"/>
    <w:basedOn w:val="Normal"/>
    <w:link w:val="SectionIVHeader-2Char"/>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8"/>
      <w:szCs w:val="20"/>
      <w:lang w:val="fr-FR" w:eastAsia="fr-FR"/>
    </w:rPr>
  </w:style>
  <w:style w:type="character" w:customStyle="1" w:styleId="a1">
    <w:name w:val="a1"/>
    <w:rsid w:val="00F875B7"/>
    <w:rPr>
      <w:rFonts w:ascii="Courier" w:hAnsi="Courier"/>
      <w:sz w:val="20"/>
      <w:lang w:val="en-US"/>
    </w:rPr>
  </w:style>
  <w:style w:type="character" w:customStyle="1" w:styleId="EquationCaption">
    <w:name w:val="_Equation Caption"/>
    <w:rsid w:val="00F875B7"/>
  </w:style>
  <w:style w:type="paragraph" w:customStyle="1" w:styleId="Head32">
    <w:name w:val="Head 3.2"/>
    <w:basedOn w:val="Normal"/>
    <w:rsid w:val="00F875B7"/>
    <w:pPr>
      <w:widowControl/>
      <w:tabs>
        <w:tab w:val="left" w:pos="360"/>
      </w:tabs>
      <w:suppressAutoHyphen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b/>
      <w:sz w:val="24"/>
      <w:szCs w:val="20"/>
      <w:lang w:val="fr-FR" w:eastAsia="fr-FR"/>
    </w:rPr>
  </w:style>
  <w:style w:type="paragraph" w:customStyle="1" w:styleId="Head31">
    <w:name w:val="Head 3.1"/>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8"/>
      <w:szCs w:val="20"/>
      <w:lang w:val="fr-FR" w:eastAsia="fr-FR"/>
    </w:rPr>
  </w:style>
  <w:style w:type="paragraph" w:customStyle="1" w:styleId="Head81">
    <w:name w:val="Head 8.1"/>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8"/>
      <w:szCs w:val="20"/>
      <w:lang w:val="fr-FR" w:eastAsia="fr-FR"/>
    </w:rPr>
  </w:style>
  <w:style w:type="paragraph" w:customStyle="1" w:styleId="explanatoryclause">
    <w:name w:val="explanatory_clause"/>
    <w:basedOn w:val="Normal"/>
    <w:rsid w:val="00F875B7"/>
    <w:pPr>
      <w:widowControl/>
      <w:suppressAutoHyphens/>
      <w:overflowPunct w:val="0"/>
      <w:autoSpaceDE w:val="0"/>
      <w:autoSpaceDN w:val="0"/>
      <w:adjustRightInd w:val="0"/>
      <w:spacing w:after="240" w:line="240" w:lineRule="auto"/>
      <w:ind w:left="738" w:right="-14" w:hanging="738"/>
      <w:textAlignment w:val="baseline"/>
    </w:pPr>
    <w:rPr>
      <w:rFonts w:ascii="Arial" w:eastAsia="Times New Roman" w:hAnsi="Arial" w:cs="Times New Roman"/>
      <w:szCs w:val="20"/>
      <w:lang w:eastAsia="fr-FR"/>
    </w:rPr>
  </w:style>
  <w:style w:type="paragraph" w:customStyle="1" w:styleId="Outline2">
    <w:name w:val="Outline2"/>
    <w:basedOn w:val="Normal"/>
    <w:rsid w:val="00F875B7"/>
    <w:pPr>
      <w:widowControl/>
      <w:tabs>
        <w:tab w:val="left" w:pos="864"/>
      </w:tabs>
      <w:overflowPunct w:val="0"/>
      <w:autoSpaceDE w:val="0"/>
      <w:autoSpaceDN w:val="0"/>
      <w:adjustRightInd w:val="0"/>
      <w:spacing w:before="240" w:after="0" w:line="240" w:lineRule="auto"/>
      <w:ind w:left="864" w:hanging="504"/>
      <w:textAlignment w:val="baseline"/>
    </w:pPr>
    <w:rPr>
      <w:rFonts w:ascii="Times New Roman" w:eastAsia="Times New Roman" w:hAnsi="Times New Roman" w:cs="Times New Roman"/>
      <w:kern w:val="28"/>
      <w:sz w:val="24"/>
      <w:szCs w:val="20"/>
      <w:lang w:val="fr-FR" w:eastAsia="fr-FR"/>
    </w:rPr>
  </w:style>
  <w:style w:type="paragraph" w:customStyle="1" w:styleId="Outline3">
    <w:name w:val="Outline3"/>
    <w:basedOn w:val="Normal"/>
    <w:rsid w:val="00F875B7"/>
    <w:pPr>
      <w:widowControl/>
      <w:tabs>
        <w:tab w:val="left" w:pos="1368"/>
      </w:tabs>
      <w:overflowPunct w:val="0"/>
      <w:autoSpaceDE w:val="0"/>
      <w:autoSpaceDN w:val="0"/>
      <w:adjustRightInd w:val="0"/>
      <w:spacing w:before="240" w:after="0" w:line="240" w:lineRule="auto"/>
      <w:ind w:left="1368" w:hanging="504"/>
      <w:textAlignment w:val="baseline"/>
    </w:pPr>
    <w:rPr>
      <w:rFonts w:ascii="Times New Roman" w:eastAsia="Times New Roman" w:hAnsi="Times New Roman" w:cs="Times New Roman"/>
      <w:kern w:val="28"/>
      <w:sz w:val="24"/>
      <w:szCs w:val="20"/>
      <w:lang w:val="fr-FR" w:eastAsia="fr-FR"/>
    </w:rPr>
  </w:style>
  <w:style w:type="paragraph" w:customStyle="1" w:styleId="Outline4">
    <w:name w:val="Outline4"/>
    <w:basedOn w:val="Normal"/>
    <w:rsid w:val="00F875B7"/>
    <w:pPr>
      <w:widowControl/>
      <w:tabs>
        <w:tab w:val="left" w:pos="1872"/>
      </w:tabs>
      <w:overflowPunct w:val="0"/>
      <w:autoSpaceDE w:val="0"/>
      <w:autoSpaceDN w:val="0"/>
      <w:adjustRightInd w:val="0"/>
      <w:spacing w:before="240" w:after="0" w:line="240" w:lineRule="auto"/>
      <w:ind w:left="1872" w:hanging="504"/>
      <w:textAlignment w:val="baseline"/>
    </w:pPr>
    <w:rPr>
      <w:rFonts w:ascii="Times New Roman" w:eastAsia="Times New Roman" w:hAnsi="Times New Roman" w:cs="Times New Roman"/>
      <w:kern w:val="28"/>
      <w:sz w:val="24"/>
      <w:szCs w:val="20"/>
      <w:lang w:val="fr-FR" w:eastAsia="fr-FR"/>
    </w:rPr>
  </w:style>
  <w:style w:type="paragraph" w:customStyle="1" w:styleId="outlinebullet">
    <w:name w:val="outlinebullet"/>
    <w:basedOn w:val="Normal"/>
    <w:rsid w:val="00F875B7"/>
    <w:pPr>
      <w:widowControl/>
      <w:tabs>
        <w:tab w:val="left" w:pos="1440"/>
      </w:tabs>
      <w:overflowPunct w:val="0"/>
      <w:autoSpaceDE w:val="0"/>
      <w:autoSpaceDN w:val="0"/>
      <w:adjustRightInd w:val="0"/>
      <w:spacing w:before="120" w:after="0" w:line="240" w:lineRule="auto"/>
      <w:ind w:left="1440" w:hanging="450"/>
      <w:textAlignment w:val="baseline"/>
    </w:pPr>
    <w:rPr>
      <w:rFonts w:ascii="Times New Roman" w:eastAsia="Times New Roman" w:hAnsi="Times New Roman" w:cs="Times New Roman"/>
      <w:sz w:val="24"/>
      <w:szCs w:val="20"/>
      <w:lang w:val="fr-FR" w:eastAsia="fr-FR"/>
    </w:rPr>
  </w:style>
  <w:style w:type="paragraph" w:customStyle="1" w:styleId="BodyText21">
    <w:name w:val="Body Text 21"/>
    <w:basedOn w:val="Normal"/>
    <w:rsid w:val="00F875B7"/>
    <w:pPr>
      <w:widowControl/>
      <w:overflowPunct w:val="0"/>
      <w:autoSpaceDE w:val="0"/>
      <w:autoSpaceDN w:val="0"/>
      <w:adjustRightInd w:val="0"/>
      <w:spacing w:before="120" w:after="120" w:line="240" w:lineRule="auto"/>
      <w:jc w:val="center"/>
      <w:textAlignment w:val="baseline"/>
    </w:pPr>
    <w:rPr>
      <w:rFonts w:ascii="Times New Roman" w:eastAsia="Times New Roman" w:hAnsi="Times New Roman" w:cs="Times New Roman"/>
      <w:b/>
      <w:sz w:val="28"/>
      <w:szCs w:val="20"/>
      <w:lang w:val="es-ES_tradnl" w:eastAsia="fr-FR"/>
    </w:rPr>
  </w:style>
  <w:style w:type="paragraph" w:customStyle="1" w:styleId="SectionVIIHeader2">
    <w:name w:val="Section VII Header2"/>
    <w:basedOn w:val="Heading1"/>
    <w:rsid w:val="00F875B7"/>
    <w:pPr>
      <w:keepNext w:val="0"/>
      <w:tabs>
        <w:tab w:val="left" w:pos="360"/>
      </w:tabs>
      <w:overflowPunct w:val="0"/>
      <w:autoSpaceDE w:val="0"/>
      <w:autoSpaceDN w:val="0"/>
      <w:adjustRightInd w:val="0"/>
      <w:spacing w:after="200"/>
      <w:ind w:left="360" w:hanging="360"/>
      <w:textAlignment w:val="baseline"/>
      <w:outlineLvl w:val="9"/>
    </w:pPr>
    <w:rPr>
      <w:kern w:val="28"/>
      <w:sz w:val="32"/>
      <w:lang w:val="fr-FR" w:eastAsia="fr-FR"/>
    </w:rPr>
  </w:style>
  <w:style w:type="paragraph" w:customStyle="1" w:styleId="P3Header1-Clauses">
    <w:name w:val="P3 Header1-Clauses"/>
    <w:basedOn w:val="Header1-Clauses"/>
    <w:rsid w:val="00F875B7"/>
    <w:pPr>
      <w:tabs>
        <w:tab w:val="left" w:pos="864"/>
      </w:tabs>
      <w:ind w:left="864"/>
    </w:pPr>
  </w:style>
  <w:style w:type="paragraph" w:customStyle="1" w:styleId="SectionXHeader3">
    <w:name w:val="Section X Header 3"/>
    <w:basedOn w:val="Heading1"/>
    <w:rsid w:val="00F875B7"/>
    <w:pPr>
      <w:keepNext w:val="0"/>
      <w:overflowPunct w:val="0"/>
      <w:autoSpaceDE w:val="0"/>
      <w:autoSpaceDN w:val="0"/>
      <w:adjustRightInd w:val="0"/>
      <w:textAlignment w:val="baseline"/>
      <w:outlineLvl w:val="9"/>
    </w:pPr>
    <w:rPr>
      <w:sz w:val="40"/>
      <w:lang w:val="fr-FR" w:eastAsia="fr-FR"/>
    </w:rPr>
  </w:style>
  <w:style w:type="paragraph" w:customStyle="1" w:styleId="SectionVHeader">
    <w:name w:val="Section V. Header"/>
    <w:basedOn w:val="Normal"/>
    <w:rsid w:val="00F875B7"/>
    <w:pPr>
      <w:widowControl/>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6"/>
      <w:szCs w:val="20"/>
      <w:lang w:val="es-ES_tradnl" w:eastAsia="fr-FR"/>
    </w:rPr>
  </w:style>
  <w:style w:type="paragraph" w:customStyle="1" w:styleId="TOCNumber1">
    <w:name w:val="TOC Number1"/>
    <w:basedOn w:val="Heading4"/>
    <w:rsid w:val="00F875B7"/>
    <w:pPr>
      <w:keepNext w:val="0"/>
      <w:overflowPunct w:val="0"/>
      <w:autoSpaceDE w:val="0"/>
      <w:autoSpaceDN w:val="0"/>
      <w:adjustRightInd w:val="0"/>
      <w:textAlignment w:val="baseline"/>
      <w:outlineLvl w:val="9"/>
    </w:pPr>
    <w:rPr>
      <w:snapToGrid/>
      <w:sz w:val="24"/>
      <w:lang w:val="fr-FR" w:eastAsia="fr-FR"/>
    </w:rPr>
  </w:style>
  <w:style w:type="paragraph" w:customStyle="1" w:styleId="explanatorynotes">
    <w:name w:val="explanatory_notes"/>
    <w:basedOn w:val="Normal"/>
    <w:rsid w:val="00F875B7"/>
    <w:pPr>
      <w:widowControl/>
      <w:suppressAutoHyphens/>
      <w:overflowPunct w:val="0"/>
      <w:autoSpaceDE w:val="0"/>
      <w:autoSpaceDN w:val="0"/>
      <w:adjustRightInd w:val="0"/>
      <w:spacing w:after="120" w:line="360" w:lineRule="exact"/>
      <w:jc w:val="both"/>
      <w:textAlignment w:val="baseline"/>
    </w:pPr>
    <w:rPr>
      <w:rFonts w:ascii="Arial" w:eastAsia="Times New Roman" w:hAnsi="Arial" w:cs="Times New Roman"/>
      <w:szCs w:val="20"/>
      <w:lang w:eastAsia="fr-FR"/>
    </w:rPr>
  </w:style>
  <w:style w:type="paragraph" w:customStyle="1" w:styleId="SectionVIHeader">
    <w:name w:val="Section VI. Header"/>
    <w:basedOn w:val="SectionVHeader"/>
    <w:rsid w:val="00F875B7"/>
    <w:rPr>
      <w:lang w:val="en-US"/>
    </w:rPr>
  </w:style>
  <w:style w:type="character" w:customStyle="1" w:styleId="Table">
    <w:name w:val="Table"/>
    <w:rsid w:val="00F875B7"/>
    <w:rPr>
      <w:rFonts w:ascii="Arial" w:hAnsi="Arial"/>
      <w:sz w:val="20"/>
    </w:rPr>
  </w:style>
  <w:style w:type="paragraph" w:customStyle="1" w:styleId="Head2">
    <w:name w:val="Head 2"/>
    <w:basedOn w:val="Heading9"/>
    <w:rsid w:val="00F875B7"/>
    <w:pPr>
      <w:widowControl w:val="0"/>
      <w:suppressAutoHyphens/>
      <w:overflowPunct w:val="0"/>
      <w:autoSpaceDE w:val="0"/>
      <w:autoSpaceDN w:val="0"/>
      <w:adjustRightInd w:val="0"/>
      <w:jc w:val="both"/>
      <w:textAlignment w:val="baseline"/>
      <w:outlineLvl w:val="9"/>
    </w:pPr>
    <w:rPr>
      <w:rFonts w:ascii="Times New Roman Bold" w:hAnsi="Times New Roman Bold"/>
      <w:spacing w:val="-4"/>
      <w:sz w:val="32"/>
      <w:lang w:eastAsia="fr-FR"/>
    </w:rPr>
  </w:style>
  <w:style w:type="character" w:customStyle="1" w:styleId="Parahead">
    <w:name w:val="Para head"/>
    <w:rsid w:val="00F875B7"/>
    <w:rPr>
      <w:sz w:val="20"/>
    </w:rPr>
  </w:style>
  <w:style w:type="paragraph" w:customStyle="1" w:styleId="titulo">
    <w:name w:val="titulo"/>
    <w:basedOn w:val="Heading5"/>
    <w:rsid w:val="00F875B7"/>
    <w:pPr>
      <w:keepNext w:val="0"/>
      <w:overflowPunct w:val="0"/>
      <w:autoSpaceDE w:val="0"/>
      <w:autoSpaceDN w:val="0"/>
      <w:adjustRightInd w:val="0"/>
      <w:spacing w:after="240"/>
      <w:textAlignment w:val="baseline"/>
      <w:outlineLvl w:val="9"/>
    </w:pPr>
    <w:rPr>
      <w:rFonts w:ascii="Times New Roman Bold" w:hAnsi="Times New Roman Bold"/>
      <w:b/>
      <w:sz w:val="24"/>
      <w:lang w:eastAsia="fr-FR"/>
    </w:rPr>
  </w:style>
  <w:style w:type="paragraph" w:customStyle="1" w:styleId="StyleHeader1-ClausesLeft0Firstline0">
    <w:name w:val="Style Header 1 - Clauses + Left:  0&quot; First line:  0&quot;"/>
    <w:basedOn w:val="Header1-Clauses"/>
    <w:rsid w:val="00F875B7"/>
    <w:rPr>
      <w:bCs/>
    </w:rPr>
  </w:style>
  <w:style w:type="paragraph" w:customStyle="1" w:styleId="StyleSectionIVHeader-2Centered">
    <w:name w:val="Style Section IV Header - 2 + Centered"/>
    <w:basedOn w:val="SectionIVHeader-2"/>
    <w:rsid w:val="00F875B7"/>
    <w:rPr>
      <w:bCs/>
    </w:rPr>
  </w:style>
  <w:style w:type="paragraph" w:customStyle="1" w:styleId="SectionIXHeading">
    <w:name w:val="Section IX Heading"/>
    <w:basedOn w:val="Head81"/>
    <w:rsid w:val="00F875B7"/>
    <w:pPr>
      <w:spacing w:before="240" w:after="240"/>
    </w:pPr>
    <w:rPr>
      <w:sz w:val="32"/>
    </w:rPr>
  </w:style>
  <w:style w:type="paragraph" w:customStyle="1" w:styleId="UG-Heading1">
    <w:name w:val="UG - Heading 1"/>
    <w:basedOn w:val="Heading1"/>
    <w:rsid w:val="00F875B7"/>
    <w:pPr>
      <w:spacing w:after="200"/>
    </w:pPr>
    <w:rPr>
      <w:kern w:val="28"/>
      <w:sz w:val="36"/>
      <w:lang w:val="fr-FR" w:eastAsia="fr-FR"/>
    </w:rPr>
  </w:style>
  <w:style w:type="paragraph" w:customStyle="1" w:styleId="UG-Heading2">
    <w:name w:val="UG - Heading 2"/>
    <w:basedOn w:val="Heading2"/>
    <w:rsid w:val="00F875B7"/>
    <w:pPr>
      <w:keepNext w:val="0"/>
      <w:keepLines w:val="0"/>
      <w:widowControl/>
      <w:tabs>
        <w:tab w:val="left" w:pos="619"/>
      </w:tabs>
      <w:spacing w:before="0" w:after="200" w:line="240" w:lineRule="auto"/>
      <w:jc w:val="center"/>
    </w:pPr>
    <w:rPr>
      <w:rFonts w:ascii="Times New Roman Bold" w:eastAsia="Times New Roman" w:hAnsi="Times New Roman Bold" w:cs="Times New Roman"/>
      <w:b/>
      <w:color w:val="auto"/>
      <w:sz w:val="28"/>
      <w:szCs w:val="28"/>
      <w:lang w:val="fr-FR" w:eastAsia="fr-FR"/>
    </w:rPr>
  </w:style>
  <w:style w:type="paragraph" w:customStyle="1" w:styleId="UG-Header">
    <w:name w:val="UG - Header"/>
    <w:basedOn w:val="Normal"/>
    <w:rsid w:val="00F875B7"/>
    <w:pPr>
      <w:widowControl/>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72"/>
      <w:szCs w:val="20"/>
      <w:lang w:val="fr-FR" w:eastAsia="fr-FR"/>
    </w:rPr>
  </w:style>
  <w:style w:type="paragraph" w:customStyle="1" w:styleId="Normal2">
    <w:name w:val="Normal2"/>
    <w:basedOn w:val="Normal"/>
    <w:rsid w:val="00F875B7"/>
    <w:pPr>
      <w:widowControl/>
      <w:spacing w:after="0" w:line="240" w:lineRule="auto"/>
      <w:jc w:val="both"/>
    </w:pPr>
    <w:rPr>
      <w:rFonts w:ascii="Century Gothic" w:eastAsia="Times New Roman" w:hAnsi="Century Gothic" w:cs="Times New Roman"/>
      <w:sz w:val="20"/>
      <w:szCs w:val="24"/>
      <w:lang w:val="fr-BE" w:eastAsia="fr-FR"/>
    </w:rPr>
  </w:style>
  <w:style w:type="paragraph" w:customStyle="1" w:styleId="Titre1">
    <w:name w:val="Titre1"/>
    <w:basedOn w:val="Normal"/>
    <w:rsid w:val="00F875B7"/>
    <w:pPr>
      <w:widowControl/>
      <w:autoSpaceDE w:val="0"/>
      <w:autoSpaceDN w:val="0"/>
      <w:adjustRightInd w:val="0"/>
      <w:spacing w:before="465" w:after="0" w:line="19" w:lineRule="exact"/>
      <w:jc w:val="both"/>
    </w:pPr>
    <w:rPr>
      <w:rFonts w:ascii="Tahoma" w:eastAsia="SimSun" w:hAnsi="Tahoma" w:cs="Tahoma"/>
      <w:sz w:val="24"/>
      <w:szCs w:val="24"/>
      <w:lang w:val="fr-FR" w:eastAsia="zh-CN"/>
    </w:rPr>
  </w:style>
  <w:style w:type="paragraph" w:customStyle="1" w:styleId="xl63">
    <w:name w:val="xl63"/>
    <w:basedOn w:val="Normal"/>
    <w:rsid w:val="00F875B7"/>
    <w:pPr>
      <w:widowControl/>
      <w:spacing w:before="100" w:beforeAutospacing="1" w:after="100" w:afterAutospacing="1" w:line="240" w:lineRule="auto"/>
    </w:pPr>
    <w:rPr>
      <w:rFonts w:ascii="Times New Roman" w:eastAsia="Times New Roman" w:hAnsi="Times New Roman" w:cs="Times New Roman"/>
      <w:b/>
      <w:bCs/>
      <w:sz w:val="24"/>
      <w:szCs w:val="24"/>
      <w:lang w:val="fr-FR" w:eastAsia="fr-FR"/>
    </w:rPr>
  </w:style>
  <w:style w:type="paragraph" w:customStyle="1" w:styleId="xl64">
    <w:name w:val="xl64"/>
    <w:basedOn w:val="Normal"/>
    <w:rsid w:val="00F875B7"/>
    <w:pPr>
      <w:widowControl/>
      <w:spacing w:before="100" w:beforeAutospacing="1" w:after="100" w:afterAutospacing="1" w:line="240" w:lineRule="auto"/>
      <w:jc w:val="center"/>
    </w:pPr>
    <w:rPr>
      <w:rFonts w:ascii="Times New Roman" w:eastAsia="Times New Roman" w:hAnsi="Times New Roman" w:cs="Times New Roman"/>
      <w:b/>
      <w:bCs/>
      <w:sz w:val="24"/>
      <w:szCs w:val="24"/>
      <w:lang w:val="fr-FR" w:eastAsia="fr-FR"/>
    </w:rPr>
  </w:style>
  <w:style w:type="paragraph" w:customStyle="1" w:styleId="xl65">
    <w:name w:val="xl65"/>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fr-FR" w:eastAsia="fr-FR"/>
    </w:rPr>
  </w:style>
  <w:style w:type="paragraph" w:customStyle="1" w:styleId="xl66">
    <w:name w:val="xl66"/>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67">
    <w:name w:val="xl67"/>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xl68">
    <w:name w:val="xl68"/>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xl69">
    <w:name w:val="xl69"/>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70">
    <w:name w:val="xl70"/>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val="fr-FR" w:eastAsia="fr-FR"/>
    </w:rPr>
  </w:style>
  <w:style w:type="paragraph" w:customStyle="1" w:styleId="xl71">
    <w:name w:val="xl71"/>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val="fr-FR" w:eastAsia="fr-FR"/>
    </w:rPr>
  </w:style>
  <w:style w:type="paragraph" w:customStyle="1" w:styleId="xl72">
    <w:name w:val="xl72"/>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val="fr-FR" w:eastAsia="fr-FR"/>
    </w:rPr>
  </w:style>
  <w:style w:type="paragraph" w:customStyle="1" w:styleId="xl73">
    <w:name w:val="xl73"/>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val="fr-FR" w:eastAsia="fr-FR"/>
    </w:rPr>
  </w:style>
  <w:style w:type="paragraph" w:customStyle="1" w:styleId="xl74">
    <w:name w:val="xl74"/>
    <w:basedOn w:val="Normal"/>
    <w:rsid w:val="00F875B7"/>
    <w:pPr>
      <w:widowControl/>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75">
    <w:name w:val="xl75"/>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val="fr-FR" w:eastAsia="fr-FR"/>
    </w:rPr>
  </w:style>
  <w:style w:type="paragraph" w:customStyle="1" w:styleId="xl76">
    <w:name w:val="xl76"/>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8"/>
      <w:szCs w:val="18"/>
      <w:lang w:val="fr-FR" w:eastAsia="fr-FR"/>
    </w:rPr>
  </w:style>
  <w:style w:type="paragraph" w:customStyle="1" w:styleId="xl77">
    <w:name w:val="xl77"/>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8"/>
      <w:szCs w:val="18"/>
      <w:lang w:val="fr-FR" w:eastAsia="fr-FR"/>
    </w:rPr>
  </w:style>
  <w:style w:type="paragraph" w:customStyle="1" w:styleId="xl78">
    <w:name w:val="xl78"/>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xl79">
    <w:name w:val="xl79"/>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80">
    <w:name w:val="xl80"/>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81">
    <w:name w:val="xl81"/>
    <w:basedOn w:val="Normal"/>
    <w:rsid w:val="00F875B7"/>
    <w:pPr>
      <w:widowControl/>
      <w:spacing w:before="100" w:beforeAutospacing="1" w:after="100" w:afterAutospacing="1" w:line="240" w:lineRule="auto"/>
      <w:jc w:val="center"/>
    </w:pPr>
    <w:rPr>
      <w:rFonts w:ascii="Arial" w:eastAsia="Times New Roman" w:hAnsi="Arial" w:cs="Arial"/>
      <w:b/>
      <w:bCs/>
      <w:sz w:val="24"/>
      <w:szCs w:val="24"/>
      <w:lang w:val="fr-FR" w:eastAsia="fr-FR"/>
    </w:rPr>
  </w:style>
  <w:style w:type="paragraph" w:customStyle="1" w:styleId="xl82">
    <w:name w:val="xl82"/>
    <w:basedOn w:val="Normal"/>
    <w:rsid w:val="00F875B7"/>
    <w:pPr>
      <w:widowControl/>
      <w:spacing w:before="100" w:beforeAutospacing="1" w:after="100" w:afterAutospacing="1" w:line="240" w:lineRule="auto"/>
      <w:jc w:val="center"/>
    </w:pPr>
    <w:rPr>
      <w:rFonts w:ascii="Arial" w:eastAsia="Times New Roman" w:hAnsi="Arial" w:cs="Arial"/>
      <w:b/>
      <w:bCs/>
      <w:sz w:val="16"/>
      <w:szCs w:val="16"/>
      <w:lang w:val="fr-FR" w:eastAsia="fr-FR"/>
    </w:rPr>
  </w:style>
  <w:style w:type="paragraph" w:customStyle="1" w:styleId="xl83">
    <w:name w:val="xl83"/>
    <w:basedOn w:val="Normal"/>
    <w:rsid w:val="00F875B7"/>
    <w:pPr>
      <w:widowControl/>
      <w:spacing w:before="100" w:beforeAutospacing="1" w:after="100" w:afterAutospacing="1" w:line="240" w:lineRule="auto"/>
      <w:jc w:val="center"/>
      <w:textAlignment w:val="center"/>
    </w:pPr>
    <w:rPr>
      <w:rFonts w:ascii="Arial" w:eastAsia="Times New Roman" w:hAnsi="Arial" w:cs="Arial"/>
      <w:b/>
      <w:bCs/>
      <w:sz w:val="24"/>
      <w:szCs w:val="24"/>
      <w:lang w:val="fr-FR" w:eastAsia="fr-FR"/>
    </w:rPr>
  </w:style>
  <w:style w:type="paragraph" w:customStyle="1" w:styleId="xl84">
    <w:name w:val="xl84"/>
    <w:basedOn w:val="Normal"/>
    <w:rsid w:val="00F875B7"/>
    <w:pPr>
      <w:widowControl/>
      <w:spacing w:before="100" w:beforeAutospacing="1" w:after="100" w:afterAutospacing="1" w:line="240" w:lineRule="auto"/>
    </w:pPr>
    <w:rPr>
      <w:rFonts w:ascii="Arial" w:eastAsia="Times New Roman" w:hAnsi="Arial" w:cs="Arial"/>
      <w:sz w:val="18"/>
      <w:szCs w:val="18"/>
      <w:lang w:val="fr-FR" w:eastAsia="fr-FR"/>
    </w:rPr>
  </w:style>
  <w:style w:type="paragraph" w:customStyle="1" w:styleId="xl85">
    <w:name w:val="xl85"/>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fr-FR" w:eastAsia="fr-FR"/>
    </w:rPr>
  </w:style>
  <w:style w:type="paragraph" w:customStyle="1" w:styleId="xl86">
    <w:name w:val="xl86"/>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val="fr-FR" w:eastAsia="fr-FR"/>
    </w:rPr>
  </w:style>
  <w:style w:type="paragraph" w:customStyle="1" w:styleId="xl87">
    <w:name w:val="xl87"/>
    <w:basedOn w:val="Normal"/>
    <w:rsid w:val="00F875B7"/>
    <w:pPr>
      <w:widowControl/>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Century Gothic" w:eastAsia="Times New Roman" w:hAnsi="Century Gothic" w:cs="Times New Roman"/>
      <w:b/>
      <w:bCs/>
      <w:sz w:val="20"/>
      <w:szCs w:val="20"/>
      <w:lang w:val="fr-FR" w:eastAsia="fr-FR"/>
    </w:rPr>
  </w:style>
  <w:style w:type="paragraph" w:customStyle="1" w:styleId="xl88">
    <w:name w:val="xl88"/>
    <w:basedOn w:val="Normal"/>
    <w:rsid w:val="00F875B7"/>
    <w:pPr>
      <w:widowControl/>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Century Gothic" w:eastAsia="Times New Roman" w:hAnsi="Century Gothic" w:cs="Times New Roman"/>
      <w:b/>
      <w:bCs/>
      <w:sz w:val="20"/>
      <w:szCs w:val="20"/>
      <w:lang w:val="fr-FR" w:eastAsia="fr-FR"/>
    </w:rPr>
  </w:style>
  <w:style w:type="paragraph" w:customStyle="1" w:styleId="xl89">
    <w:name w:val="xl89"/>
    <w:basedOn w:val="Normal"/>
    <w:rsid w:val="00F875B7"/>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0">
    <w:name w:val="xl90"/>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1">
    <w:name w:val="xl91"/>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2">
    <w:name w:val="xl92"/>
    <w:basedOn w:val="Normal"/>
    <w:rsid w:val="00F875B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3">
    <w:name w:val="xl93"/>
    <w:basedOn w:val="Normal"/>
    <w:rsid w:val="00F875B7"/>
    <w:pPr>
      <w:widowControl/>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4">
    <w:name w:val="xl94"/>
    <w:basedOn w:val="Normal"/>
    <w:rsid w:val="00F875B7"/>
    <w:pPr>
      <w:widowControl/>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5">
    <w:name w:val="xl95"/>
    <w:basedOn w:val="Normal"/>
    <w:rsid w:val="00F875B7"/>
    <w:pPr>
      <w:widowControl/>
      <w:pBdr>
        <w:top w:val="single" w:sz="4" w:space="0" w:color="auto"/>
        <w:left w:val="single" w:sz="4"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6">
    <w:name w:val="xl96"/>
    <w:basedOn w:val="Normal"/>
    <w:rsid w:val="00F875B7"/>
    <w:pPr>
      <w:widowControl/>
      <w:pBdr>
        <w:left w:val="single" w:sz="4"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7">
    <w:name w:val="xl97"/>
    <w:basedOn w:val="Normal"/>
    <w:rsid w:val="00F875B7"/>
    <w:pPr>
      <w:widowControl/>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8">
    <w:name w:val="xl98"/>
    <w:basedOn w:val="Normal"/>
    <w:rsid w:val="00F875B7"/>
    <w:pPr>
      <w:widowControl/>
      <w:pBdr>
        <w:top w:val="single" w:sz="4" w:space="0" w:color="auto"/>
        <w:left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99">
    <w:name w:val="xl99"/>
    <w:basedOn w:val="Normal"/>
    <w:rsid w:val="00F875B7"/>
    <w:pPr>
      <w:widowControl/>
      <w:pBdr>
        <w:left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100">
    <w:name w:val="xl100"/>
    <w:basedOn w:val="Normal"/>
    <w:rsid w:val="00F875B7"/>
    <w:pPr>
      <w:widowControl/>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entury Gothic" w:eastAsia="Times New Roman" w:hAnsi="Century Gothic" w:cs="Times New Roman"/>
      <w:sz w:val="20"/>
      <w:szCs w:val="20"/>
      <w:lang w:val="fr-FR" w:eastAsia="fr-FR"/>
    </w:rPr>
  </w:style>
  <w:style w:type="paragraph" w:customStyle="1" w:styleId="xl101">
    <w:name w:val="xl101"/>
    <w:basedOn w:val="Normal"/>
    <w:rsid w:val="00F875B7"/>
    <w:pPr>
      <w:widowControl/>
      <w:spacing w:before="100" w:beforeAutospacing="1" w:after="100" w:afterAutospacing="1" w:line="240" w:lineRule="auto"/>
    </w:pPr>
    <w:rPr>
      <w:rFonts w:ascii="Century Gothic" w:eastAsia="Times New Roman" w:hAnsi="Century Gothic" w:cs="Times New Roman"/>
      <w:sz w:val="20"/>
      <w:szCs w:val="20"/>
      <w:lang w:val="fr-FR" w:eastAsia="fr-FR"/>
    </w:rPr>
  </w:style>
  <w:style w:type="paragraph" w:customStyle="1" w:styleId="xl102">
    <w:name w:val="xl102"/>
    <w:basedOn w:val="Normal"/>
    <w:rsid w:val="00F875B7"/>
    <w:pPr>
      <w:widowControl/>
      <w:spacing w:before="100" w:beforeAutospacing="1" w:after="100" w:afterAutospacing="1" w:line="240" w:lineRule="auto"/>
    </w:pPr>
    <w:rPr>
      <w:rFonts w:ascii="Century Gothic" w:eastAsia="Times New Roman" w:hAnsi="Century Gothic" w:cs="Times New Roman"/>
      <w:sz w:val="24"/>
      <w:szCs w:val="24"/>
      <w:lang w:val="fr-FR" w:eastAsia="fr-FR"/>
    </w:rPr>
  </w:style>
  <w:style w:type="paragraph" w:customStyle="1" w:styleId="xl103">
    <w:name w:val="xl103"/>
    <w:basedOn w:val="Normal"/>
    <w:rsid w:val="00F875B7"/>
    <w:pPr>
      <w:widowControl/>
      <w:spacing w:before="100" w:beforeAutospacing="1" w:after="100" w:afterAutospacing="1" w:line="240" w:lineRule="auto"/>
      <w:jc w:val="center"/>
      <w:textAlignment w:val="center"/>
    </w:pPr>
    <w:rPr>
      <w:rFonts w:ascii="Century Gothic" w:eastAsia="Times New Roman" w:hAnsi="Century Gothic" w:cs="Times New Roman"/>
      <w:b/>
      <w:bCs/>
      <w:sz w:val="24"/>
      <w:szCs w:val="24"/>
      <w:lang w:val="fr-FR" w:eastAsia="fr-FR"/>
    </w:rPr>
  </w:style>
  <w:style w:type="paragraph" w:customStyle="1" w:styleId="xl104">
    <w:name w:val="xl104"/>
    <w:basedOn w:val="Normal"/>
    <w:rsid w:val="00F875B7"/>
    <w:pPr>
      <w:widowControl/>
      <w:spacing w:before="100" w:beforeAutospacing="1" w:after="100" w:afterAutospacing="1" w:line="240" w:lineRule="auto"/>
      <w:jc w:val="center"/>
    </w:pPr>
    <w:rPr>
      <w:rFonts w:ascii="Century Gothic" w:eastAsia="Times New Roman" w:hAnsi="Century Gothic" w:cs="Times New Roman"/>
      <w:b/>
      <w:bCs/>
      <w:sz w:val="24"/>
      <w:szCs w:val="24"/>
      <w:lang w:val="fr-FR" w:eastAsia="fr-FR"/>
    </w:rPr>
  </w:style>
  <w:style w:type="paragraph" w:customStyle="1" w:styleId="xl105">
    <w:name w:val="xl105"/>
    <w:basedOn w:val="Normal"/>
    <w:rsid w:val="00F875B7"/>
    <w:pPr>
      <w:widowControl/>
      <w:spacing w:before="100" w:beforeAutospacing="1" w:after="100" w:afterAutospacing="1" w:line="240" w:lineRule="auto"/>
    </w:pPr>
    <w:rPr>
      <w:rFonts w:ascii="Century Gothic" w:eastAsia="Times New Roman" w:hAnsi="Century Gothic" w:cs="Times New Roman"/>
      <w:b/>
      <w:bCs/>
      <w:sz w:val="24"/>
      <w:szCs w:val="24"/>
      <w:lang w:val="fr-FR" w:eastAsia="fr-FR"/>
    </w:rPr>
  </w:style>
  <w:style w:type="paragraph" w:customStyle="1" w:styleId="xl106">
    <w:name w:val="xl106"/>
    <w:basedOn w:val="Normal"/>
    <w:rsid w:val="00F875B7"/>
    <w:pPr>
      <w:widowControl/>
      <w:spacing w:before="100" w:beforeAutospacing="1" w:after="100" w:afterAutospacing="1" w:line="240" w:lineRule="auto"/>
      <w:textAlignment w:val="center"/>
    </w:pPr>
    <w:rPr>
      <w:rFonts w:ascii="Century Gothic" w:eastAsia="Times New Roman" w:hAnsi="Century Gothic" w:cs="Times New Roman"/>
      <w:sz w:val="24"/>
      <w:szCs w:val="24"/>
      <w:lang w:val="fr-FR" w:eastAsia="fr-FR"/>
    </w:rPr>
  </w:style>
  <w:style w:type="paragraph" w:customStyle="1" w:styleId="xl107">
    <w:name w:val="xl107"/>
    <w:basedOn w:val="Normal"/>
    <w:rsid w:val="00F875B7"/>
    <w:pPr>
      <w:widowControl/>
      <w:spacing w:before="100" w:beforeAutospacing="1" w:after="100" w:afterAutospacing="1" w:line="240" w:lineRule="auto"/>
    </w:pPr>
    <w:rPr>
      <w:rFonts w:ascii="Century Gothic" w:eastAsia="Times New Roman" w:hAnsi="Century Gothic" w:cs="Times New Roman"/>
      <w:sz w:val="24"/>
      <w:szCs w:val="24"/>
      <w:lang w:val="fr-FR" w:eastAsia="fr-FR"/>
    </w:rPr>
  </w:style>
  <w:style w:type="character" w:customStyle="1" w:styleId="Titre1Car1">
    <w:name w:val="Titre 1 Car1"/>
    <w:aliases w:val="Document Header1 Car1"/>
    <w:rsid w:val="00F875B7"/>
    <w:rPr>
      <w:rFonts w:ascii="Cambria" w:hAnsi="Cambria" w:cs="Times New Roman"/>
      <w:b/>
      <w:bCs/>
      <w:color w:val="365F91"/>
      <w:sz w:val="28"/>
      <w:szCs w:val="28"/>
    </w:rPr>
  </w:style>
  <w:style w:type="character" w:customStyle="1" w:styleId="En-tteCar1">
    <w:name w:val="En-tête Car1"/>
    <w:rsid w:val="00F875B7"/>
    <w:rPr>
      <w:rFonts w:ascii="Times New Roman" w:hAnsi="Times New Roman" w:cs="Times New Roman"/>
      <w:sz w:val="24"/>
      <w:szCs w:val="24"/>
    </w:rPr>
  </w:style>
  <w:style w:type="paragraph" w:customStyle="1" w:styleId="Default">
    <w:name w:val="Default"/>
    <w:rsid w:val="00F875B7"/>
    <w:pPr>
      <w:widowControl/>
      <w:autoSpaceDE w:val="0"/>
      <w:autoSpaceDN w:val="0"/>
      <w:adjustRightInd w:val="0"/>
      <w:spacing w:after="0" w:line="240" w:lineRule="auto"/>
    </w:pPr>
    <w:rPr>
      <w:rFonts w:ascii="Times New Roman" w:eastAsia="Times New Roman" w:hAnsi="Times New Roman" w:cs="Times New Roman"/>
      <w:color w:val="000000"/>
      <w:sz w:val="24"/>
      <w:szCs w:val="24"/>
      <w:lang w:val="fr-FR" w:eastAsia="fr-FR"/>
    </w:rPr>
  </w:style>
  <w:style w:type="character" w:customStyle="1" w:styleId="ExplorateurdedocumentsCar1">
    <w:name w:val="Explorateur de documents Car1"/>
    <w:uiPriority w:val="99"/>
    <w:locked/>
    <w:rsid w:val="00F875B7"/>
    <w:rPr>
      <w:rFonts w:ascii="Tahoma" w:hAnsi="Tahoma"/>
      <w:sz w:val="24"/>
      <w:shd w:val="clear" w:color="auto" w:fill="000080"/>
      <w:lang w:val="en-US"/>
    </w:rPr>
  </w:style>
  <w:style w:type="character" w:styleId="CommentReference">
    <w:name w:val="annotation reference"/>
    <w:uiPriority w:val="99"/>
    <w:semiHidden/>
    <w:unhideWhenUsed/>
    <w:rsid w:val="00F875B7"/>
    <w:rPr>
      <w:sz w:val="16"/>
      <w:szCs w:val="16"/>
    </w:rPr>
  </w:style>
  <w:style w:type="paragraph" w:customStyle="1" w:styleId="S3-Header1">
    <w:name w:val="S3-Header 1"/>
    <w:basedOn w:val="Normal"/>
    <w:rsid w:val="0093608A"/>
    <w:pPr>
      <w:widowControl/>
      <w:spacing w:before="120" w:line="240" w:lineRule="auto"/>
      <w:ind w:left="1080" w:hanging="720"/>
      <w:jc w:val="both"/>
    </w:pPr>
    <w:rPr>
      <w:rFonts w:ascii="Arial" w:eastAsia="Times New Roman" w:hAnsi="Arial" w:cs="Times New Roman"/>
      <w:b/>
      <w:bCs/>
      <w:noProof/>
      <w:sz w:val="28"/>
      <w:szCs w:val="20"/>
    </w:rPr>
  </w:style>
  <w:style w:type="character" w:customStyle="1" w:styleId="SectionIVHeader-2Char">
    <w:name w:val="Section IV Header - 2 Char"/>
    <w:basedOn w:val="DefaultParagraphFont"/>
    <w:link w:val="SectionIVHeader-2"/>
    <w:rsid w:val="0039710C"/>
    <w:rPr>
      <w:rFonts w:ascii="Times New Roman" w:eastAsia="Times New Roman" w:hAnsi="Times New Roman" w:cs="Times New Roman"/>
      <w:b/>
      <w:sz w:val="28"/>
      <w:szCs w:val="20"/>
      <w:lang w:val="fr-FR" w:eastAsia="fr-FR"/>
    </w:rPr>
  </w:style>
  <w:style w:type="paragraph" w:customStyle="1" w:styleId="S6-Header1">
    <w:name w:val="S6-Header 1"/>
    <w:basedOn w:val="Normal"/>
    <w:next w:val="Normal"/>
    <w:rsid w:val="00B90DA2"/>
    <w:pPr>
      <w:widowControl/>
      <w:spacing w:before="120" w:after="240" w:line="240" w:lineRule="auto"/>
      <w:jc w:val="center"/>
    </w:pPr>
    <w:rPr>
      <w:rFonts w:ascii="Arial" w:eastAsia="Times New Roman" w:hAnsi="Arial" w:cs="Arial"/>
      <w:b/>
      <w:sz w:val="32"/>
      <w:szCs w:val="24"/>
    </w:rPr>
  </w:style>
  <w:style w:type="character" w:customStyle="1" w:styleId="CaptionChar">
    <w:name w:val="Caption Char"/>
    <w:aliases w:val="Légende1 Car Char,Légende1 Char,Légende21 Char,Légende111 Char,Car111 Char,Car Car Car Car Car Car Car Car Car111 Char,Car Car Car Car Car111 Char,Car Car Car Car111 Char,Car Car Car Car Car Car Car Car211 Char,Car Car Car Char,Car Char"/>
    <w:basedOn w:val="DefaultParagraphFont"/>
    <w:link w:val="Caption"/>
    <w:locked/>
    <w:rsid w:val="00B90DA2"/>
    <w:rPr>
      <w:rFonts w:ascii="Times New Roman" w:eastAsia="Times New Roman" w:hAnsi="Times New Roman" w:cs="Times New Roman"/>
      <w:b/>
      <w:sz w:val="28"/>
      <w:szCs w:val="20"/>
    </w:rPr>
  </w:style>
  <w:style w:type="paragraph" w:customStyle="1" w:styleId="ps">
    <w:name w:val="ps"/>
    <w:basedOn w:val="Normal"/>
    <w:link w:val="psCar"/>
    <w:rsid w:val="00B90DA2"/>
    <w:pPr>
      <w:widowControl/>
      <w:spacing w:before="240" w:after="0" w:line="240" w:lineRule="auto"/>
      <w:jc w:val="both"/>
    </w:pPr>
    <w:rPr>
      <w:rFonts w:ascii="Arial" w:eastAsia="MS Mincho" w:hAnsi="Arial" w:cs="Times New Roman"/>
      <w:sz w:val="20"/>
      <w:szCs w:val="20"/>
      <w:lang w:val="fr-FR" w:eastAsia="fr-FR"/>
    </w:rPr>
  </w:style>
  <w:style w:type="character" w:customStyle="1" w:styleId="psCar">
    <w:name w:val="ps Car"/>
    <w:basedOn w:val="DefaultParagraphFont"/>
    <w:link w:val="ps"/>
    <w:locked/>
    <w:rsid w:val="00B90DA2"/>
    <w:rPr>
      <w:rFonts w:ascii="Arial" w:eastAsia="MS Mincho" w:hAnsi="Arial" w:cs="Times New Roman"/>
      <w:sz w:val="20"/>
      <w:szCs w:val="20"/>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746629">
      <w:bodyDiv w:val="1"/>
      <w:marLeft w:val="0"/>
      <w:marRight w:val="0"/>
      <w:marTop w:val="0"/>
      <w:marBottom w:val="0"/>
      <w:divBdr>
        <w:top w:val="none" w:sz="0" w:space="0" w:color="auto"/>
        <w:left w:val="none" w:sz="0" w:space="0" w:color="auto"/>
        <w:bottom w:val="none" w:sz="0" w:space="0" w:color="auto"/>
        <w:right w:val="none" w:sz="0" w:space="0" w:color="auto"/>
      </w:divBdr>
    </w:div>
    <w:div w:id="148835411">
      <w:bodyDiv w:val="1"/>
      <w:marLeft w:val="0"/>
      <w:marRight w:val="0"/>
      <w:marTop w:val="0"/>
      <w:marBottom w:val="0"/>
      <w:divBdr>
        <w:top w:val="none" w:sz="0" w:space="0" w:color="auto"/>
        <w:left w:val="none" w:sz="0" w:space="0" w:color="auto"/>
        <w:bottom w:val="none" w:sz="0" w:space="0" w:color="auto"/>
        <w:right w:val="none" w:sz="0" w:space="0" w:color="auto"/>
      </w:divBdr>
    </w:div>
    <w:div w:id="195584430">
      <w:bodyDiv w:val="1"/>
      <w:marLeft w:val="0"/>
      <w:marRight w:val="0"/>
      <w:marTop w:val="0"/>
      <w:marBottom w:val="0"/>
      <w:divBdr>
        <w:top w:val="none" w:sz="0" w:space="0" w:color="auto"/>
        <w:left w:val="none" w:sz="0" w:space="0" w:color="auto"/>
        <w:bottom w:val="none" w:sz="0" w:space="0" w:color="auto"/>
        <w:right w:val="none" w:sz="0" w:space="0" w:color="auto"/>
      </w:divBdr>
    </w:div>
    <w:div w:id="234360984">
      <w:bodyDiv w:val="1"/>
      <w:marLeft w:val="0"/>
      <w:marRight w:val="0"/>
      <w:marTop w:val="0"/>
      <w:marBottom w:val="0"/>
      <w:divBdr>
        <w:top w:val="none" w:sz="0" w:space="0" w:color="auto"/>
        <w:left w:val="none" w:sz="0" w:space="0" w:color="auto"/>
        <w:bottom w:val="none" w:sz="0" w:space="0" w:color="auto"/>
        <w:right w:val="none" w:sz="0" w:space="0" w:color="auto"/>
      </w:divBdr>
    </w:div>
    <w:div w:id="278802974">
      <w:bodyDiv w:val="1"/>
      <w:marLeft w:val="0"/>
      <w:marRight w:val="0"/>
      <w:marTop w:val="0"/>
      <w:marBottom w:val="0"/>
      <w:divBdr>
        <w:top w:val="none" w:sz="0" w:space="0" w:color="auto"/>
        <w:left w:val="none" w:sz="0" w:space="0" w:color="auto"/>
        <w:bottom w:val="none" w:sz="0" w:space="0" w:color="auto"/>
        <w:right w:val="none" w:sz="0" w:space="0" w:color="auto"/>
      </w:divBdr>
    </w:div>
    <w:div w:id="295070578">
      <w:bodyDiv w:val="1"/>
      <w:marLeft w:val="0"/>
      <w:marRight w:val="0"/>
      <w:marTop w:val="0"/>
      <w:marBottom w:val="0"/>
      <w:divBdr>
        <w:top w:val="none" w:sz="0" w:space="0" w:color="auto"/>
        <w:left w:val="none" w:sz="0" w:space="0" w:color="auto"/>
        <w:bottom w:val="none" w:sz="0" w:space="0" w:color="auto"/>
        <w:right w:val="none" w:sz="0" w:space="0" w:color="auto"/>
      </w:divBdr>
    </w:div>
    <w:div w:id="360128402">
      <w:bodyDiv w:val="1"/>
      <w:marLeft w:val="0"/>
      <w:marRight w:val="0"/>
      <w:marTop w:val="0"/>
      <w:marBottom w:val="0"/>
      <w:divBdr>
        <w:top w:val="none" w:sz="0" w:space="0" w:color="auto"/>
        <w:left w:val="none" w:sz="0" w:space="0" w:color="auto"/>
        <w:bottom w:val="none" w:sz="0" w:space="0" w:color="auto"/>
        <w:right w:val="none" w:sz="0" w:space="0" w:color="auto"/>
      </w:divBdr>
    </w:div>
    <w:div w:id="446390520">
      <w:bodyDiv w:val="1"/>
      <w:marLeft w:val="0"/>
      <w:marRight w:val="0"/>
      <w:marTop w:val="0"/>
      <w:marBottom w:val="0"/>
      <w:divBdr>
        <w:top w:val="none" w:sz="0" w:space="0" w:color="auto"/>
        <w:left w:val="none" w:sz="0" w:space="0" w:color="auto"/>
        <w:bottom w:val="none" w:sz="0" w:space="0" w:color="auto"/>
        <w:right w:val="none" w:sz="0" w:space="0" w:color="auto"/>
      </w:divBdr>
    </w:div>
    <w:div w:id="558591354">
      <w:bodyDiv w:val="1"/>
      <w:marLeft w:val="0"/>
      <w:marRight w:val="0"/>
      <w:marTop w:val="0"/>
      <w:marBottom w:val="0"/>
      <w:divBdr>
        <w:top w:val="none" w:sz="0" w:space="0" w:color="auto"/>
        <w:left w:val="none" w:sz="0" w:space="0" w:color="auto"/>
        <w:bottom w:val="none" w:sz="0" w:space="0" w:color="auto"/>
        <w:right w:val="none" w:sz="0" w:space="0" w:color="auto"/>
      </w:divBdr>
    </w:div>
    <w:div w:id="646323199">
      <w:bodyDiv w:val="1"/>
      <w:marLeft w:val="0"/>
      <w:marRight w:val="0"/>
      <w:marTop w:val="0"/>
      <w:marBottom w:val="0"/>
      <w:divBdr>
        <w:top w:val="none" w:sz="0" w:space="0" w:color="auto"/>
        <w:left w:val="none" w:sz="0" w:space="0" w:color="auto"/>
        <w:bottom w:val="none" w:sz="0" w:space="0" w:color="auto"/>
        <w:right w:val="none" w:sz="0" w:space="0" w:color="auto"/>
      </w:divBdr>
    </w:div>
    <w:div w:id="707605282">
      <w:bodyDiv w:val="1"/>
      <w:marLeft w:val="0"/>
      <w:marRight w:val="0"/>
      <w:marTop w:val="0"/>
      <w:marBottom w:val="0"/>
      <w:divBdr>
        <w:top w:val="none" w:sz="0" w:space="0" w:color="auto"/>
        <w:left w:val="none" w:sz="0" w:space="0" w:color="auto"/>
        <w:bottom w:val="none" w:sz="0" w:space="0" w:color="auto"/>
        <w:right w:val="none" w:sz="0" w:space="0" w:color="auto"/>
      </w:divBdr>
    </w:div>
    <w:div w:id="983893382">
      <w:bodyDiv w:val="1"/>
      <w:marLeft w:val="0"/>
      <w:marRight w:val="0"/>
      <w:marTop w:val="0"/>
      <w:marBottom w:val="0"/>
      <w:divBdr>
        <w:top w:val="none" w:sz="0" w:space="0" w:color="auto"/>
        <w:left w:val="none" w:sz="0" w:space="0" w:color="auto"/>
        <w:bottom w:val="none" w:sz="0" w:space="0" w:color="auto"/>
        <w:right w:val="none" w:sz="0" w:space="0" w:color="auto"/>
      </w:divBdr>
    </w:div>
    <w:div w:id="1117681602">
      <w:bodyDiv w:val="1"/>
      <w:marLeft w:val="0"/>
      <w:marRight w:val="0"/>
      <w:marTop w:val="0"/>
      <w:marBottom w:val="0"/>
      <w:divBdr>
        <w:top w:val="none" w:sz="0" w:space="0" w:color="auto"/>
        <w:left w:val="none" w:sz="0" w:space="0" w:color="auto"/>
        <w:bottom w:val="none" w:sz="0" w:space="0" w:color="auto"/>
        <w:right w:val="none" w:sz="0" w:space="0" w:color="auto"/>
      </w:divBdr>
    </w:div>
    <w:div w:id="1176456268">
      <w:bodyDiv w:val="1"/>
      <w:marLeft w:val="0"/>
      <w:marRight w:val="0"/>
      <w:marTop w:val="0"/>
      <w:marBottom w:val="0"/>
      <w:divBdr>
        <w:top w:val="none" w:sz="0" w:space="0" w:color="auto"/>
        <w:left w:val="none" w:sz="0" w:space="0" w:color="auto"/>
        <w:bottom w:val="none" w:sz="0" w:space="0" w:color="auto"/>
        <w:right w:val="none" w:sz="0" w:space="0" w:color="auto"/>
      </w:divBdr>
    </w:div>
    <w:div w:id="1281493266">
      <w:bodyDiv w:val="1"/>
      <w:marLeft w:val="0"/>
      <w:marRight w:val="0"/>
      <w:marTop w:val="0"/>
      <w:marBottom w:val="0"/>
      <w:divBdr>
        <w:top w:val="none" w:sz="0" w:space="0" w:color="auto"/>
        <w:left w:val="none" w:sz="0" w:space="0" w:color="auto"/>
        <w:bottom w:val="none" w:sz="0" w:space="0" w:color="auto"/>
        <w:right w:val="none" w:sz="0" w:space="0" w:color="auto"/>
      </w:divBdr>
    </w:div>
    <w:div w:id="1395662122">
      <w:bodyDiv w:val="1"/>
      <w:marLeft w:val="0"/>
      <w:marRight w:val="0"/>
      <w:marTop w:val="0"/>
      <w:marBottom w:val="0"/>
      <w:divBdr>
        <w:top w:val="none" w:sz="0" w:space="0" w:color="auto"/>
        <w:left w:val="none" w:sz="0" w:space="0" w:color="auto"/>
        <w:bottom w:val="none" w:sz="0" w:space="0" w:color="auto"/>
        <w:right w:val="none" w:sz="0" w:space="0" w:color="auto"/>
      </w:divBdr>
    </w:div>
    <w:div w:id="1396860120">
      <w:bodyDiv w:val="1"/>
      <w:marLeft w:val="0"/>
      <w:marRight w:val="0"/>
      <w:marTop w:val="0"/>
      <w:marBottom w:val="0"/>
      <w:divBdr>
        <w:top w:val="none" w:sz="0" w:space="0" w:color="auto"/>
        <w:left w:val="none" w:sz="0" w:space="0" w:color="auto"/>
        <w:bottom w:val="none" w:sz="0" w:space="0" w:color="auto"/>
        <w:right w:val="none" w:sz="0" w:space="0" w:color="auto"/>
      </w:divBdr>
    </w:div>
    <w:div w:id="1444181124">
      <w:bodyDiv w:val="1"/>
      <w:marLeft w:val="0"/>
      <w:marRight w:val="0"/>
      <w:marTop w:val="0"/>
      <w:marBottom w:val="0"/>
      <w:divBdr>
        <w:top w:val="none" w:sz="0" w:space="0" w:color="auto"/>
        <w:left w:val="none" w:sz="0" w:space="0" w:color="auto"/>
        <w:bottom w:val="none" w:sz="0" w:space="0" w:color="auto"/>
        <w:right w:val="none" w:sz="0" w:space="0" w:color="auto"/>
      </w:divBdr>
    </w:div>
    <w:div w:id="1452937816">
      <w:bodyDiv w:val="1"/>
      <w:marLeft w:val="0"/>
      <w:marRight w:val="0"/>
      <w:marTop w:val="0"/>
      <w:marBottom w:val="0"/>
      <w:divBdr>
        <w:top w:val="none" w:sz="0" w:space="0" w:color="auto"/>
        <w:left w:val="none" w:sz="0" w:space="0" w:color="auto"/>
        <w:bottom w:val="none" w:sz="0" w:space="0" w:color="auto"/>
        <w:right w:val="none" w:sz="0" w:space="0" w:color="auto"/>
      </w:divBdr>
    </w:div>
    <w:div w:id="1505238909">
      <w:bodyDiv w:val="1"/>
      <w:marLeft w:val="0"/>
      <w:marRight w:val="0"/>
      <w:marTop w:val="0"/>
      <w:marBottom w:val="0"/>
      <w:divBdr>
        <w:top w:val="none" w:sz="0" w:space="0" w:color="auto"/>
        <w:left w:val="none" w:sz="0" w:space="0" w:color="auto"/>
        <w:bottom w:val="none" w:sz="0" w:space="0" w:color="auto"/>
        <w:right w:val="none" w:sz="0" w:space="0" w:color="auto"/>
      </w:divBdr>
    </w:div>
    <w:div w:id="1689022677">
      <w:bodyDiv w:val="1"/>
      <w:marLeft w:val="0"/>
      <w:marRight w:val="0"/>
      <w:marTop w:val="0"/>
      <w:marBottom w:val="0"/>
      <w:divBdr>
        <w:top w:val="none" w:sz="0" w:space="0" w:color="auto"/>
        <w:left w:val="none" w:sz="0" w:space="0" w:color="auto"/>
        <w:bottom w:val="none" w:sz="0" w:space="0" w:color="auto"/>
        <w:right w:val="none" w:sz="0" w:space="0" w:color="auto"/>
      </w:divBdr>
    </w:div>
    <w:div w:id="1871188995">
      <w:bodyDiv w:val="1"/>
      <w:marLeft w:val="0"/>
      <w:marRight w:val="0"/>
      <w:marTop w:val="0"/>
      <w:marBottom w:val="0"/>
      <w:divBdr>
        <w:top w:val="none" w:sz="0" w:space="0" w:color="auto"/>
        <w:left w:val="none" w:sz="0" w:space="0" w:color="auto"/>
        <w:bottom w:val="none" w:sz="0" w:space="0" w:color="auto"/>
        <w:right w:val="none" w:sz="0" w:space="0" w:color="auto"/>
      </w:divBdr>
    </w:div>
    <w:div w:id="1897625037">
      <w:bodyDiv w:val="1"/>
      <w:marLeft w:val="0"/>
      <w:marRight w:val="0"/>
      <w:marTop w:val="0"/>
      <w:marBottom w:val="0"/>
      <w:divBdr>
        <w:top w:val="none" w:sz="0" w:space="0" w:color="auto"/>
        <w:left w:val="none" w:sz="0" w:space="0" w:color="auto"/>
        <w:bottom w:val="none" w:sz="0" w:space="0" w:color="auto"/>
        <w:right w:val="none" w:sz="0" w:space="0" w:color="auto"/>
      </w:divBdr>
    </w:div>
    <w:div w:id="20349601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0.emf"/><Relationship Id="rId44" Type="http://schemas.openxmlformats.org/officeDocument/2006/relationships/image" Target="media/image33.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oleObject" Target="embeddings/oleObject3.bin"/><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4.emf"/><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EFA3FD-ED02-4D3F-AFE2-AC51C5E7B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225</Pages>
  <Words>48840</Words>
  <Characters>268620</Characters>
  <Application>Microsoft Office Word</Application>
  <DocSecurity>0</DocSecurity>
  <Lines>2238</Lines>
  <Paragraphs>633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UNOPS</Company>
  <LinksUpToDate>false</LinksUpToDate>
  <CharactersWithSpaces>316827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Samuel NAZILI WANLONGO</dc:creator>
  <cp:lastModifiedBy>Holinirina RABEARIMANANIAINA</cp:lastModifiedBy>
  <cp:revision>2</cp:revision>
  <cp:lastPrinted>2019-05-17T16:17:00Z</cp:lastPrinted>
  <dcterms:created xsi:type="dcterms:W3CDTF">2019-05-17T16:18:00Z</dcterms:created>
  <dcterms:modified xsi:type="dcterms:W3CDTF">2019-05-17T16:18:00Z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2018-03-05T00:00:00Z</vt:filetime>
  </property>
  <property fmtid="{D5CDD505-2E9C-101B-9397-08002B2CF9AE}" pid="3" name="LastSaved">
    <vt:filetime>2018-03-21T00:00:00Z</vt:filetime>
  </property>
</Properties>
</file>