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6D" w:rsidRPr="00E9228B" w:rsidRDefault="007A0D6D" w:rsidP="00E9228B">
      <w:pPr>
        <w:pStyle w:val="Headline"/>
      </w:pPr>
      <w:r w:rsidRPr="00E9228B">
        <w:t>Section IV : Annexes au contrat</w:t>
      </w:r>
    </w:p>
    <w:p w:rsidR="006F4D61" w:rsidRPr="00ED6901" w:rsidRDefault="006F4D61" w:rsidP="00E9228B">
      <w:pPr>
        <w:pStyle w:val="Header"/>
        <w:rPr>
          <w:b/>
          <w:lang w:val="fr-FR"/>
        </w:rPr>
      </w:pPr>
      <w:r w:rsidRPr="00ED6901">
        <w:rPr>
          <w:b/>
          <w:lang w:val="fr-FR"/>
        </w:rPr>
        <w:t xml:space="preserve">Référence </w:t>
      </w:r>
      <w:proofErr w:type="spellStart"/>
      <w:r w:rsidRPr="00ED6901">
        <w:rPr>
          <w:b/>
          <w:lang w:val="fr-FR"/>
        </w:rPr>
        <w:t>eSourcing</w:t>
      </w:r>
      <w:proofErr w:type="spellEnd"/>
      <w:r w:rsidRPr="00ED6901">
        <w:rPr>
          <w:b/>
          <w:lang w:val="fr-FR"/>
        </w:rPr>
        <w:t xml:space="preserve"> :</w:t>
      </w:r>
      <w:r w:rsidRPr="00ED6901">
        <w:rPr>
          <w:lang w:val="fr-FR"/>
        </w:rPr>
        <w:t xml:space="preserve"> </w:t>
      </w:r>
      <w:r w:rsidR="002B4322">
        <w:rPr>
          <w:lang w:val="fr-FR"/>
        </w:rPr>
        <w:t>RFP 2018/7323</w:t>
      </w:r>
      <w:bookmarkStart w:id="0" w:name="_GoBack"/>
      <w:bookmarkEnd w:id="0"/>
    </w:p>
    <w:p w:rsidR="007A0D6D" w:rsidRPr="00A07E5B" w:rsidRDefault="007A0D6D" w:rsidP="00E9228B">
      <w:pPr>
        <w:pStyle w:val="Headline"/>
      </w:pPr>
      <w:r w:rsidRPr="00A07E5B">
        <w:t>I</w:t>
      </w:r>
      <w:r w:rsidR="006F4D61">
        <w:t>V</w:t>
      </w:r>
      <w:r w:rsidRPr="00A07E5B">
        <w:t>-1 : Conditions générales du contrat de l’UNOPS</w:t>
      </w:r>
    </w:p>
    <w:p w:rsidR="007A0D6D" w:rsidRPr="00A07E5B" w:rsidRDefault="007A0D6D" w:rsidP="007A0D6D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  <w:lang w:val="fr-FR"/>
        </w:rPr>
      </w:pPr>
    </w:p>
    <w:p w:rsidR="004356A1" w:rsidRPr="00A07E5B" w:rsidRDefault="004356A1" w:rsidP="004356A1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  <w:lang w:val="fr-FR"/>
        </w:rPr>
      </w:pPr>
    </w:p>
    <w:p w:rsidR="004356A1" w:rsidRPr="00A07E5B" w:rsidRDefault="004356A1" w:rsidP="004356A1">
      <w:pPr>
        <w:tabs>
          <w:tab w:val="left" w:pos="-1440"/>
          <w:tab w:val="left" w:pos="7200"/>
        </w:tabs>
        <w:suppressAutoHyphens/>
        <w:spacing w:after="200" w:line="280" w:lineRule="auto"/>
        <w:contextualSpacing/>
        <w:rPr>
          <w:spacing w:val="-3"/>
          <w:lang w:val="fr-FR"/>
        </w:rPr>
      </w:pPr>
      <w:r w:rsidRPr="00A07E5B">
        <w:rPr>
          <w:lang w:val="fr-FR"/>
        </w:rPr>
        <w:t>En cas d’adjudication d’un contrat, les conditions suivantes s’appliqueront : </w:t>
      </w:r>
    </w:p>
    <w:p w:rsidR="004356A1" w:rsidRPr="00A07E5B" w:rsidRDefault="004356A1" w:rsidP="004356A1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lang w:val="fr-FR"/>
        </w:rPr>
      </w:pPr>
    </w:p>
    <w:p w:rsidR="004356A1" w:rsidRPr="00A07E5B" w:rsidRDefault="004356A1" w:rsidP="004356A1">
      <w:pPr>
        <w:pStyle w:val="ListParagraph"/>
        <w:numPr>
          <w:ilvl w:val="0"/>
          <w:numId w:val="4"/>
        </w:numPr>
        <w:tabs>
          <w:tab w:val="left" w:pos="-1440"/>
          <w:tab w:val="left" w:pos="7200"/>
        </w:tabs>
        <w:suppressAutoHyphens/>
        <w:spacing w:line="280" w:lineRule="auto"/>
        <w:rPr>
          <w:rFonts w:ascii="Arial" w:hAnsi="Arial"/>
          <w:spacing w:val="-3"/>
          <w:sz w:val="20"/>
          <w:szCs w:val="20"/>
          <w:lang w:val="fr-FR"/>
        </w:rPr>
      </w:pPr>
      <w:r w:rsidRPr="00B3596A">
        <w:rPr>
          <w:rFonts w:ascii="Arial" w:hAnsi="Arial"/>
          <w:sz w:val="20"/>
          <w:szCs w:val="20"/>
          <w:lang w:val="fr-FR"/>
        </w:rPr>
        <w:t xml:space="preserve">Conditions générales applicables aux contrats relatifs à la fourniture de </w:t>
      </w:r>
      <w:r>
        <w:rPr>
          <w:rFonts w:ascii="Arial" w:hAnsi="Arial"/>
          <w:sz w:val="20"/>
          <w:szCs w:val="20"/>
          <w:lang w:val="fr-FR"/>
        </w:rPr>
        <w:t>services</w:t>
      </w:r>
      <w:r w:rsidRPr="00B3596A">
        <w:rPr>
          <w:rFonts w:ascii="Arial" w:hAnsi="Arial"/>
          <w:sz w:val="20"/>
          <w:szCs w:val="20"/>
          <w:lang w:val="fr-FR"/>
        </w:rPr>
        <w:t>​</w:t>
      </w:r>
    </w:p>
    <w:p w:rsidR="004356A1" w:rsidRPr="00A07E5B" w:rsidRDefault="004356A1" w:rsidP="004356A1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highlight w:val="lightGray"/>
          <w:lang w:val="fr-FR"/>
        </w:rPr>
      </w:pPr>
    </w:p>
    <w:p w:rsidR="007A0D6D" w:rsidRPr="00A07E5B" w:rsidRDefault="007A0D6D" w:rsidP="007A0D6D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u w:val="single"/>
          <w:lang w:val="fr-FR"/>
        </w:rPr>
      </w:pPr>
    </w:p>
    <w:p w:rsidR="007A0D6D" w:rsidRPr="00A07E5B" w:rsidRDefault="007A0D6D" w:rsidP="007A0D6D">
      <w:pPr>
        <w:tabs>
          <w:tab w:val="left" w:pos="-1440"/>
          <w:tab w:val="left" w:pos="7200"/>
        </w:tabs>
        <w:suppressAutoHyphens/>
        <w:spacing w:after="200" w:line="280" w:lineRule="auto"/>
        <w:contextualSpacing/>
        <w:rPr>
          <w:lang w:val="fr-FR"/>
        </w:rPr>
      </w:pPr>
      <w:r w:rsidRPr="00A07E5B">
        <w:rPr>
          <w:lang w:val="fr-FR"/>
        </w:rPr>
        <w:t>Ces conditions sont disponibles sur le site de l'UNOPS :</w:t>
      </w:r>
      <w:r>
        <w:rPr>
          <w:lang w:val="fr-FR"/>
        </w:rPr>
        <w:t xml:space="preserve"> </w:t>
      </w:r>
      <w:hyperlink r:id="rId7" w:history="1">
        <w:r w:rsidR="006F4D61" w:rsidRPr="00E9228B">
          <w:rPr>
            <w:rStyle w:val="Hyperlink"/>
            <w:lang w:val="fr-FR"/>
          </w:rPr>
          <w:t>https://www.unops.org/francais/Opportunities/suppliers/how-we-procure/Pages/default.aspx</w:t>
        </w:r>
      </w:hyperlink>
      <w:r w:rsidR="006F4D61" w:rsidRPr="00E9228B">
        <w:rPr>
          <w:lang w:val="fr-FR"/>
        </w:rPr>
        <w:t xml:space="preserve"> </w:t>
      </w:r>
    </w:p>
    <w:p w:rsidR="007A0D6D" w:rsidRPr="00A07E5B" w:rsidRDefault="007A0D6D" w:rsidP="007A0D6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lang w:val="fr-FR"/>
        </w:rPr>
      </w:pPr>
    </w:p>
    <w:p w:rsidR="006B3989" w:rsidRPr="006B3989" w:rsidRDefault="006B3989" w:rsidP="006B3989">
      <w:pPr>
        <w:keepNext/>
        <w:keepLines/>
        <w:spacing w:before="360" w:after="120"/>
        <w:outlineLvl w:val="0"/>
        <w:rPr>
          <w:b/>
          <w:bCs/>
          <w:color w:val="0092D1"/>
          <w:sz w:val="28"/>
          <w:szCs w:val="28"/>
          <w:lang w:val="fr-FR"/>
        </w:rPr>
      </w:pPr>
    </w:p>
    <w:p w:rsidR="006B3989" w:rsidRPr="006B3989" w:rsidRDefault="006B3989" w:rsidP="006B3989">
      <w:pPr>
        <w:spacing w:after="200" w:line="276" w:lineRule="auto"/>
        <w:rPr>
          <w:b/>
          <w:bCs/>
          <w:color w:val="0092D1"/>
          <w:sz w:val="28"/>
          <w:szCs w:val="28"/>
          <w:lang w:val="fr-FR"/>
        </w:rPr>
      </w:pPr>
      <w:r w:rsidRPr="006B3989">
        <w:rPr>
          <w:rFonts w:asciiTheme="minorHAnsi" w:eastAsiaTheme="minorHAnsi" w:hAnsiTheme="minorHAnsi" w:cstheme="minorBidi"/>
          <w:color w:val="0092D1"/>
          <w:sz w:val="22"/>
          <w:szCs w:val="22"/>
          <w:lang w:val="fr-FR" w:eastAsia="en-US"/>
        </w:rPr>
        <w:br w:type="page"/>
      </w:r>
    </w:p>
    <w:p w:rsidR="006B3989" w:rsidRPr="006B3989" w:rsidRDefault="00B632B7" w:rsidP="006B3989">
      <w:pPr>
        <w:keepNext/>
        <w:keepLines/>
        <w:spacing w:before="360" w:after="120"/>
        <w:outlineLvl w:val="0"/>
        <w:rPr>
          <w:b/>
          <w:bCs/>
          <w:color w:val="0092D1"/>
          <w:sz w:val="28"/>
          <w:szCs w:val="28"/>
          <w:lang w:val="fr-FR"/>
        </w:rPr>
      </w:pPr>
      <w:proofErr w:type="gramStart"/>
      <w:r>
        <w:rPr>
          <w:b/>
          <w:bCs/>
          <w:color w:val="0092D1"/>
          <w:sz w:val="28"/>
          <w:szCs w:val="28"/>
          <w:lang w:val="fr-FR"/>
        </w:rPr>
        <w:lastRenderedPageBreak/>
        <w:t xml:space="preserve">ANNEXE </w:t>
      </w:r>
      <w:r w:rsidR="006B3989" w:rsidRPr="006B3989">
        <w:rPr>
          <w:b/>
          <w:bCs/>
          <w:color w:val="0092D1"/>
          <w:sz w:val="28"/>
          <w:szCs w:val="28"/>
          <w:lang w:val="fr-FR"/>
        </w:rPr>
        <w:t> :</w:t>
      </w:r>
      <w:proofErr w:type="gramEnd"/>
      <w:r w:rsidR="006B3989" w:rsidRPr="006B3989">
        <w:rPr>
          <w:b/>
          <w:bCs/>
          <w:color w:val="0092D1"/>
          <w:sz w:val="28"/>
          <w:szCs w:val="28"/>
          <w:lang w:val="fr-FR"/>
        </w:rPr>
        <w:t xml:space="preserve"> Conditions générales applicables aux contrats relatifs à la fourniture de services</w:t>
      </w:r>
    </w:p>
    <w:p w:rsidR="006B3989" w:rsidRPr="006B3989" w:rsidRDefault="005944AD" w:rsidP="006B3989">
      <w:pPr>
        <w:spacing w:after="200" w:line="276" w:lineRule="auto"/>
        <w:rPr>
          <w:rFonts w:eastAsiaTheme="minorHAnsi"/>
          <w:lang w:val="fr-FR"/>
        </w:rPr>
      </w:pPr>
      <w:hyperlink r:id="rId8" w:history="1">
        <w:r w:rsidR="006B3989" w:rsidRPr="006B3989">
          <w:rPr>
            <w:rFonts w:eastAsiaTheme="minorHAnsi"/>
            <w:color w:val="0000FF" w:themeColor="hyperlink"/>
            <w:u w:val="single"/>
            <w:lang w:val="fr-FR"/>
          </w:rPr>
          <w:t>https://www.unops.org/english/Opportunities/suppliers/how-we-procure/Pages/default.aspx</w:t>
        </w:r>
      </w:hyperlink>
      <w:r w:rsidR="006B3989" w:rsidRPr="006B3989">
        <w:rPr>
          <w:rFonts w:eastAsiaTheme="minorHAnsi"/>
          <w:lang w:val="fr-FR"/>
        </w:rPr>
        <w:t xml:space="preserve"> </w:t>
      </w:r>
    </w:p>
    <w:sectPr w:rsidR="006B3989" w:rsidRPr="006B3989" w:rsidSect="008C5DF4">
      <w:headerReference w:type="default" r:id="rId9"/>
      <w:footerReference w:type="default" r:id="rId10"/>
      <w:headerReference w:type="first" r:id="rId11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4AD" w:rsidRDefault="005944AD">
      <w:r>
        <w:separator/>
      </w:r>
    </w:p>
  </w:endnote>
  <w:endnote w:type="continuationSeparator" w:id="0">
    <w:p w:rsidR="005944AD" w:rsidRDefault="0059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:rsidTr="0059057B">
      <w:tc>
        <w:tcPr>
          <w:tcW w:w="4596" w:type="dxa"/>
        </w:tcPr>
        <w:p w:rsidR="0059057B" w:rsidRPr="00933BF0" w:rsidRDefault="005944AD" w:rsidP="0059057B">
          <w:pPr>
            <w:pStyle w:val="Footer"/>
            <w:rPr>
              <w:sz w:val="18"/>
              <w:szCs w:val="18"/>
            </w:rPr>
          </w:pPr>
        </w:p>
      </w:tc>
      <w:tc>
        <w:tcPr>
          <w:tcW w:w="5293" w:type="dxa"/>
        </w:tcPr>
        <w:p w:rsidR="0059057B" w:rsidRPr="00933BF0" w:rsidRDefault="004C5409" w:rsidP="0059057B">
          <w:pPr>
            <w:pStyle w:val="Footer"/>
            <w:jc w:val="right"/>
            <w:rPr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2B4322">
            <w:rPr>
              <w:noProof/>
              <w:sz w:val="18"/>
              <w:szCs w:val="18"/>
            </w:rPr>
            <w:t>2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:rsidR="0059057B" w:rsidRDefault="005944AD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4AD" w:rsidRDefault="005944AD">
      <w:r>
        <w:separator/>
      </w:r>
    </w:p>
  </w:footnote>
  <w:footnote w:type="continuationSeparator" w:id="0">
    <w:p w:rsidR="005944AD" w:rsidRDefault="0059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:rsidTr="0059057B">
      <w:tc>
        <w:tcPr>
          <w:tcW w:w="9889" w:type="dxa"/>
        </w:tcPr>
        <w:p w:rsidR="0059057B" w:rsidRPr="0012051A" w:rsidRDefault="00E9228B" w:rsidP="0059057B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61312" behindDoc="0" locked="0" layoutInCell="1" allowOverlap="1" wp14:anchorId="7AD3456F" wp14:editId="161BB46E">
                <wp:simplePos x="0" y="0"/>
                <wp:positionH relativeFrom="column">
                  <wp:posOffset>4445</wp:posOffset>
                </wp:positionH>
                <wp:positionV relativeFrom="paragraph">
                  <wp:posOffset>-79375</wp:posOffset>
                </wp:positionV>
                <wp:extent cx="1477645" cy="215900"/>
                <wp:effectExtent l="0" t="0" r="8255" b="0"/>
                <wp:wrapNone/>
                <wp:docPr id="2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sz w:val="18"/>
              <w:szCs w:val="18"/>
            </w:rPr>
            <w:t xml:space="preserve">UNOPS </w:t>
          </w:r>
          <w:proofErr w:type="spellStart"/>
          <w:r>
            <w:rPr>
              <w:sz w:val="18"/>
              <w:szCs w:val="18"/>
            </w:rPr>
            <w:t>eSourcing</w:t>
          </w:r>
          <w:proofErr w:type="spellEnd"/>
          <w:r>
            <w:rPr>
              <w:sz w:val="18"/>
              <w:szCs w:val="18"/>
            </w:rPr>
            <w:t xml:space="preserve"> v2017</w:t>
          </w:r>
          <w:r w:rsidR="004C5409">
            <w:rPr>
              <w:sz w:val="18"/>
              <w:szCs w:val="18"/>
            </w:rPr>
            <w:t>.1</w:t>
          </w:r>
        </w:p>
      </w:tc>
    </w:tr>
  </w:tbl>
  <w:p w:rsidR="0059057B" w:rsidRDefault="00594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7B" w:rsidRDefault="004C5409">
    <w:pPr>
      <w:pStyle w:val="Header"/>
    </w:pPr>
    <w:r w:rsidRPr="00A1644F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3FE5923D" wp14:editId="6528036D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BBF"/>
    <w:multiLevelType w:val="hybridMultilevel"/>
    <w:tmpl w:val="CB82B4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17F3"/>
    <w:multiLevelType w:val="multilevel"/>
    <w:tmpl w:val="DD3AA1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3A16F21"/>
    <w:multiLevelType w:val="hybridMultilevel"/>
    <w:tmpl w:val="0B46F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4124D"/>
    <w:multiLevelType w:val="hybridMultilevel"/>
    <w:tmpl w:val="9F62DD3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B20BFF"/>
    <w:multiLevelType w:val="hybridMultilevel"/>
    <w:tmpl w:val="962A5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41095"/>
    <w:multiLevelType w:val="hybridMultilevel"/>
    <w:tmpl w:val="B600CE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173F51"/>
    <w:multiLevelType w:val="hybridMultilevel"/>
    <w:tmpl w:val="393C2924"/>
    <w:lvl w:ilvl="0" w:tplc="2670F8C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B531B"/>
    <w:multiLevelType w:val="multilevel"/>
    <w:tmpl w:val="F560F48A"/>
    <w:lvl w:ilvl="0">
      <w:start w:val="3"/>
      <w:numFmt w:val="decimal"/>
      <w:lvlText w:val="%1."/>
      <w:lvlJc w:val="left"/>
      <w:pPr>
        <w:ind w:left="720" w:hanging="363"/>
      </w:pPr>
      <w:rPr>
        <w:rFonts w:ascii="Arial" w:hAnsi="Arial" w:cs="Arial" w:hint="default"/>
        <w:b/>
        <w:color w:val="0092D1"/>
        <w:sz w:val="28"/>
        <w:szCs w:val="28"/>
      </w:rPr>
    </w:lvl>
    <w:lvl w:ilvl="1">
      <w:start w:val="1"/>
      <w:numFmt w:val="decimal"/>
      <w:lvlText w:val="%1.%2."/>
      <w:lvlJc w:val="left"/>
      <w:pPr>
        <w:ind w:left="505" w:hanging="363"/>
      </w:pPr>
      <w:rPr>
        <w:rFonts w:hint="default"/>
        <w:b w:val="0"/>
      </w:rPr>
    </w:lvl>
    <w:lvl w:ilvl="2">
      <w:start w:val="1"/>
      <w:numFmt w:val="decimal"/>
      <w:lvlRestart w:val="0"/>
      <w:lvlText w:val="%1.%2.%3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0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76382"/>
    <w:multiLevelType w:val="multilevel"/>
    <w:tmpl w:val="A0B49228"/>
    <w:lvl w:ilvl="0">
      <w:start w:val="5"/>
      <w:numFmt w:val="decimal"/>
      <w:lvlText w:val="%1."/>
      <w:lvlJc w:val="left"/>
      <w:pPr>
        <w:ind w:left="720" w:hanging="363"/>
      </w:pPr>
      <w:rPr>
        <w:rFonts w:ascii="Arial" w:hAnsi="Arial" w:cs="Arial" w:hint="default"/>
        <w:b/>
        <w:color w:val="4F81BD" w:themeColor="accent1"/>
        <w:sz w:val="28"/>
        <w:szCs w:val="28"/>
      </w:rPr>
    </w:lvl>
    <w:lvl w:ilvl="1">
      <w:start w:val="1"/>
      <w:numFmt w:val="decimal"/>
      <w:lvlText w:val="%1.%2."/>
      <w:lvlJc w:val="left"/>
      <w:pPr>
        <w:ind w:left="505" w:hanging="363"/>
      </w:pPr>
      <w:rPr>
        <w:rFonts w:hint="default"/>
        <w:b w:val="0"/>
      </w:rPr>
    </w:lvl>
    <w:lvl w:ilvl="2">
      <w:start w:val="1"/>
      <w:numFmt w:val="decimal"/>
      <w:lvlRestart w:val="0"/>
      <w:lvlText w:val="%1.%2.%3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2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70C2095"/>
    <w:multiLevelType w:val="multilevel"/>
    <w:tmpl w:val="5A6EA128"/>
    <w:lvl w:ilvl="0">
      <w:start w:val="1"/>
      <w:numFmt w:val="decimal"/>
      <w:lvlText w:val="%1."/>
      <w:lvlJc w:val="left"/>
      <w:pPr>
        <w:ind w:left="720" w:hanging="363"/>
      </w:pPr>
      <w:rPr>
        <w:rFonts w:ascii="Arial" w:hAnsi="Arial" w:cs="Arial" w:hint="default"/>
        <w:b/>
        <w:color w:val="0092D1"/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363"/>
      </w:pPr>
      <w:rPr>
        <w:rFonts w:hint="default"/>
        <w:b w:val="0"/>
      </w:rPr>
    </w:lvl>
    <w:lvl w:ilvl="2">
      <w:start w:val="1"/>
      <w:numFmt w:val="decimal"/>
      <w:lvlRestart w:val="0"/>
      <w:lvlText w:val="%1.%2.%3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4" w15:restartNumberingAfterBreak="0">
    <w:nsid w:val="6BAB455A"/>
    <w:multiLevelType w:val="hybridMultilevel"/>
    <w:tmpl w:val="ADF8A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A385E"/>
    <w:multiLevelType w:val="hybridMultilevel"/>
    <w:tmpl w:val="40F2F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276BA"/>
    <w:multiLevelType w:val="hybridMultilevel"/>
    <w:tmpl w:val="B9B864A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0"/>
  </w:num>
  <w:num w:numId="15">
    <w:abstractNumId w:val="2"/>
  </w:num>
  <w:num w:numId="16">
    <w:abstractNumId w:val="17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F4"/>
    <w:rsid w:val="00032CD0"/>
    <w:rsid w:val="00052FC2"/>
    <w:rsid w:val="0013377C"/>
    <w:rsid w:val="0024212C"/>
    <w:rsid w:val="00244D97"/>
    <w:rsid w:val="002B0788"/>
    <w:rsid w:val="002B4322"/>
    <w:rsid w:val="002C2F3E"/>
    <w:rsid w:val="003E76C6"/>
    <w:rsid w:val="004356A1"/>
    <w:rsid w:val="004C5409"/>
    <w:rsid w:val="00533EE5"/>
    <w:rsid w:val="005944AD"/>
    <w:rsid w:val="005C5924"/>
    <w:rsid w:val="00631386"/>
    <w:rsid w:val="00694558"/>
    <w:rsid w:val="006B3989"/>
    <w:rsid w:val="006F4D61"/>
    <w:rsid w:val="007465CA"/>
    <w:rsid w:val="007A0D6D"/>
    <w:rsid w:val="00815D76"/>
    <w:rsid w:val="008C5DF4"/>
    <w:rsid w:val="00964C72"/>
    <w:rsid w:val="00A818C1"/>
    <w:rsid w:val="00B066BD"/>
    <w:rsid w:val="00B075F4"/>
    <w:rsid w:val="00B327A2"/>
    <w:rsid w:val="00B632B7"/>
    <w:rsid w:val="00BD2B81"/>
    <w:rsid w:val="00C355F7"/>
    <w:rsid w:val="00C76149"/>
    <w:rsid w:val="00CC4A3E"/>
    <w:rsid w:val="00D0313B"/>
    <w:rsid w:val="00D9152C"/>
    <w:rsid w:val="00E66361"/>
    <w:rsid w:val="00E9228B"/>
    <w:rsid w:val="00ED6901"/>
    <w:rsid w:val="00F72C53"/>
    <w:rsid w:val="00FB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A02B"/>
  <w15:docId w15:val="{E305697E-4198-4469-82FF-F6B2F01A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C5DF4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rsid w:val="008C5DF4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5DF4"/>
    <w:rPr>
      <w:rFonts w:ascii="Arial" w:eastAsia="Times New Roman" w:hAnsi="Arial" w:cs="Arial"/>
      <w:b/>
      <w:bCs/>
      <w:color w:val="5292C9"/>
      <w:sz w:val="28"/>
      <w:szCs w:val="28"/>
      <w:lang w:eastAsia="en-GB"/>
    </w:rPr>
  </w:style>
  <w:style w:type="paragraph" w:styleId="Header">
    <w:name w:val="header"/>
    <w:aliases w:val="UNOPS Header"/>
    <w:basedOn w:val="Normal"/>
    <w:link w:val="HeaderChar"/>
    <w:qFormat/>
    <w:rsid w:val="008C5DF4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8C5DF4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qFormat/>
    <w:rsid w:val="008C5D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DF4"/>
    <w:rPr>
      <w:rFonts w:ascii="Arial" w:eastAsia="Times New Roman" w:hAnsi="Arial" w:cs="Arial"/>
      <w:sz w:val="20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8C5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8C5DF4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99"/>
    <w:qFormat/>
    <w:rsid w:val="008C5DF4"/>
    <w:rPr>
      <w:i/>
      <w:iCs/>
    </w:rPr>
  </w:style>
  <w:style w:type="paragraph" w:customStyle="1" w:styleId="BankNormal">
    <w:name w:val="BankNormal"/>
    <w:basedOn w:val="Normal"/>
    <w:link w:val="BankNormalChar"/>
    <w:rsid w:val="008C5DF4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5DF4"/>
    <w:rPr>
      <w:rFonts w:ascii="Calibri" w:eastAsia="Calibri" w:hAnsi="Calibri" w:cs="Arial"/>
      <w:lang w:eastAsia="en-GB"/>
    </w:rPr>
  </w:style>
  <w:style w:type="character" w:customStyle="1" w:styleId="BankNormalChar">
    <w:name w:val="BankNormal Char"/>
    <w:basedOn w:val="DefaultParagraphFont"/>
    <w:link w:val="BankNormal"/>
    <w:rsid w:val="008C5DF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ingblue">
    <w:name w:val="Heading blue"/>
    <w:basedOn w:val="Header"/>
    <w:link w:val="HeadingblueChar"/>
    <w:qFormat/>
    <w:rsid w:val="008C5DF4"/>
    <w:rPr>
      <w:b/>
      <w:color w:val="528CC9"/>
      <w:sz w:val="28"/>
      <w:szCs w:val="28"/>
    </w:rPr>
  </w:style>
  <w:style w:type="character" w:customStyle="1" w:styleId="HeadingblueChar">
    <w:name w:val="Heading blue Char"/>
    <w:basedOn w:val="HeaderChar"/>
    <w:link w:val="Headingblue"/>
    <w:rsid w:val="008C5DF4"/>
    <w:rPr>
      <w:rFonts w:ascii="Arial" w:eastAsia="Times New Roman" w:hAnsi="Arial" w:cs="Arial"/>
      <w:b/>
      <w:color w:val="528CC9"/>
      <w:sz w:val="28"/>
      <w:szCs w:val="28"/>
      <w:lang w:eastAsia="en-GB"/>
    </w:rPr>
  </w:style>
  <w:style w:type="paragraph" w:customStyle="1" w:styleId="MarginText">
    <w:name w:val="Margin Text"/>
    <w:basedOn w:val="BodyText"/>
    <w:rsid w:val="008C5DF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hAnsi="Times New Roman" w:cs="Times New Roman"/>
      <w:sz w:val="22"/>
      <w:lang w:eastAsia="en-US"/>
    </w:rPr>
  </w:style>
  <w:style w:type="paragraph" w:customStyle="1" w:styleId="Headline">
    <w:name w:val="Headline"/>
    <w:basedOn w:val="Heading1"/>
    <w:link w:val="HeadlineChar"/>
    <w:qFormat/>
    <w:rsid w:val="00E9228B"/>
    <w:rPr>
      <w:color w:val="0092D1"/>
      <w:lang w:val="fr-FR"/>
    </w:rPr>
  </w:style>
  <w:style w:type="character" w:customStyle="1" w:styleId="HeadlineChar">
    <w:name w:val="Headline Char"/>
    <w:basedOn w:val="Heading1Char"/>
    <w:link w:val="Headline"/>
    <w:rsid w:val="00E9228B"/>
    <w:rPr>
      <w:rFonts w:ascii="Arial" w:eastAsia="Times New Roman" w:hAnsi="Arial" w:cs="Arial"/>
      <w:b/>
      <w:bCs/>
      <w:color w:val="0092D1"/>
      <w:sz w:val="28"/>
      <w:szCs w:val="28"/>
      <w:lang w:val="fr-FR" w:eastAsia="en-GB"/>
    </w:rPr>
  </w:style>
  <w:style w:type="paragraph" w:customStyle="1" w:styleId="SectionVHeader">
    <w:name w:val="Section V. Header"/>
    <w:basedOn w:val="Normal"/>
    <w:rsid w:val="008C5DF4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SchHead">
    <w:name w:val="SchHead"/>
    <w:basedOn w:val="MarginText"/>
    <w:next w:val="Normal"/>
    <w:rsid w:val="008C5DF4"/>
    <w:pPr>
      <w:jc w:val="center"/>
    </w:pPr>
    <w:rPr>
      <w:b/>
      <w:caps/>
    </w:rPr>
  </w:style>
  <w:style w:type="paragraph" w:styleId="BodyText">
    <w:name w:val="Body Text"/>
    <w:basedOn w:val="Normal"/>
    <w:link w:val="BodyTextChar"/>
    <w:uiPriority w:val="99"/>
    <w:semiHidden/>
    <w:unhideWhenUsed/>
    <w:rsid w:val="008C5D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5DF4"/>
    <w:rPr>
      <w:rFonts w:ascii="Arial" w:eastAsia="Times New Roman" w:hAnsi="Arial" w:cs="Arial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D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DF4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Single">
    <w:name w:val="Single"/>
    <w:basedOn w:val="Normal"/>
    <w:rsid w:val="003E76C6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066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066BD"/>
    <w:rPr>
      <w:rFonts w:ascii="Arial" w:eastAsia="Times New Roman" w:hAnsi="Arial" w:cs="Arial"/>
      <w:sz w:val="16"/>
      <w:szCs w:val="16"/>
      <w:lang w:eastAsia="en-GB"/>
    </w:rPr>
  </w:style>
  <w:style w:type="paragraph" w:styleId="NormalWeb">
    <w:name w:val="Normal (Web)"/>
    <w:basedOn w:val="Normal"/>
    <w:uiPriority w:val="99"/>
    <w:rsid w:val="00B066BD"/>
    <w:pPr>
      <w:spacing w:after="280" w:line="280" w:lineRule="atLeast"/>
      <w:jc w:val="both"/>
    </w:pPr>
    <w:rPr>
      <w:sz w:val="22"/>
      <w:szCs w:val="22"/>
    </w:rPr>
  </w:style>
  <w:style w:type="character" w:styleId="Hyperlink">
    <w:name w:val="Hyperlink"/>
    <w:unhideWhenUsed/>
    <w:rsid w:val="007A0D6D"/>
    <w:rPr>
      <w:color w:val="2E74C5"/>
      <w:u w:val="single"/>
    </w:rPr>
  </w:style>
  <w:style w:type="paragraph" w:styleId="FootnoteText">
    <w:name w:val="footnote text"/>
    <w:basedOn w:val="Normal"/>
    <w:link w:val="FootnoteTextChar"/>
    <w:rsid w:val="007A0D6D"/>
  </w:style>
  <w:style w:type="character" w:customStyle="1" w:styleId="FootnoteTextChar">
    <w:name w:val="Footnote Text Char"/>
    <w:basedOn w:val="DefaultParagraphFont"/>
    <w:link w:val="FootnoteText"/>
    <w:rsid w:val="007A0D6D"/>
    <w:rPr>
      <w:rFonts w:ascii="Arial" w:eastAsia="Times New Roman" w:hAnsi="Arial" w:cs="Arial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7A0D6D"/>
    <w:rPr>
      <w:vertAlign w:val="superscript"/>
    </w:rPr>
  </w:style>
  <w:style w:type="paragraph" w:customStyle="1" w:styleId="SectionIXHeader">
    <w:name w:val="Section IX Header"/>
    <w:basedOn w:val="Normal"/>
    <w:rsid w:val="007A0D6D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6B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next w:val="TableGrid"/>
    <w:uiPriority w:val="59"/>
    <w:rsid w:val="006B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ops.org/english/Opportunities/suppliers/how-we-procure/Pages/default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ops.org/francais/Opportunities/suppliers/how-we-procure/Pages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  <vt:variant>
        <vt:lpstr>Title</vt:lpstr>
      </vt:variant>
      <vt:variant>
        <vt:i4>1</vt:i4>
      </vt:variant>
    </vt:vector>
  </HeadingPairs>
  <TitlesOfParts>
    <vt:vector size="6" baseType="lpstr">
      <vt:lpstr/>
      <vt:lpstr>Section IV : Annexes au contrat</vt:lpstr>
      <vt:lpstr>IV-1 : Conditions générales du contrat de l’UNOPS</vt:lpstr>
      <vt:lpstr/>
      <vt:lpstr>ANNEXE  : Conditions générales applicables aux contrats relatifs à la fourniture</vt:lpstr>
      <vt:lpstr/>
    </vt:vector>
  </TitlesOfParts>
  <Company>UNOPS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Amaia LEZERTUA MARTINEZ</dc:creator>
  <cp:lastModifiedBy>Jeanpy Mongala MULIRO</cp:lastModifiedBy>
  <cp:revision>4</cp:revision>
  <dcterms:created xsi:type="dcterms:W3CDTF">2018-09-25T14:54:00Z</dcterms:created>
  <dcterms:modified xsi:type="dcterms:W3CDTF">2018-12-03T12:52:00Z</dcterms:modified>
</cp:coreProperties>
</file>