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6C07ADDB" w14:textId="77777777" w:rsidR="00B960EE" w:rsidRPr="002F7CD1" w:rsidRDefault="00B960EE" w:rsidP="00B960EE">
      <w:pPr>
        <w:pStyle w:val="Headline"/>
        <w:spacing w:after="240"/>
        <w:rPr>
          <w:b w:val="0"/>
          <w:spacing w:val="-3"/>
          <w:sz w:val="20"/>
          <w:szCs w:val="20"/>
          <w:lang w:val="en-US"/>
        </w:rPr>
      </w:pPr>
      <w:proofErr w:type="spell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Pr="002F7CD1">
        <w:rPr>
          <w:b w:val="0"/>
          <w:spacing w:val="-3"/>
          <w:sz w:val="20"/>
          <w:szCs w:val="20"/>
          <w:lang w:val="en-US"/>
        </w:rPr>
        <w:t>RFQ/2019/9090</w:t>
      </w:r>
      <w:r>
        <w:rPr>
          <w:b w:val="0"/>
          <w:spacing w:val="-3"/>
          <w:sz w:val="20"/>
          <w:szCs w:val="20"/>
          <w:lang w:val="en-US"/>
        </w:rPr>
        <w:t xml:space="preserve"> </w:t>
      </w:r>
      <w:r w:rsidRPr="002F7CD1">
        <w:rPr>
          <w:b w:val="0"/>
          <w:spacing w:val="-3"/>
          <w:sz w:val="20"/>
          <w:szCs w:val="20"/>
          <w:lang w:val="en-US"/>
        </w:rPr>
        <w:t>Service of In-Person appraisal</w:t>
      </w:r>
      <w:r>
        <w:rPr>
          <w:b w:val="0"/>
          <w:spacing w:val="-3"/>
          <w:sz w:val="20"/>
          <w:szCs w:val="20"/>
          <w:lang w:val="en-US"/>
        </w:rPr>
        <w:t xml:space="preserve"> of a Boeing 787-8 – Dreamliner- </w:t>
      </w:r>
    </w:p>
    <w:p w14:paraId="46AB09EF" w14:textId="77777777" w:rsidR="00300FCE" w:rsidRPr="00B960EE" w:rsidRDefault="00300FCE" w:rsidP="00300FCE">
      <w:pPr>
        <w:rPr>
          <w:color w:val="000000"/>
          <w:sz w:val="6"/>
          <w:szCs w:val="6"/>
          <w:highlight w:val="cyan"/>
          <w:lang w:val="en-US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 xml:space="preserve">Please complete the Returnable Biding Forms as instructed and return them as part of your quotation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Encabezado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nf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nfasis"/>
          <w:lang w:val="en-AU"/>
        </w:rPr>
        <w:t xml:space="preserve"> </w:t>
      </w:r>
      <w:r w:rsidRPr="00731E3E">
        <w:rPr>
          <w:rStyle w:val="nfasis"/>
          <w:b/>
          <w:i w:val="0"/>
          <w:lang w:val="en-AU"/>
        </w:rPr>
        <w:t>in</w:t>
      </w:r>
      <w:r w:rsidRPr="00731E3E">
        <w:rPr>
          <w:rStyle w:val="nfasis"/>
          <w:lang w:val="en-AU"/>
        </w:rPr>
        <w:t xml:space="preserve"> </w:t>
      </w:r>
      <w:r w:rsidRPr="00731E3E">
        <w:rPr>
          <w:rStyle w:val="nfasis"/>
          <w:i w:val="0"/>
          <w:lang w:val="en-AU"/>
        </w:rPr>
        <w:t>[</w:t>
      </w:r>
      <w:r w:rsidRPr="00DB0DC0">
        <w:rPr>
          <w:rStyle w:val="nfasis"/>
          <w:b/>
          <w:highlight w:val="cyan"/>
          <w:lang w:val="en-AU"/>
        </w:rPr>
        <w:t>Name of country/city</w:t>
      </w:r>
      <w:r w:rsidRPr="00731E3E">
        <w:rPr>
          <w:rStyle w:val="nfasis"/>
          <w:b/>
          <w:i w:val="0"/>
          <w:lang w:val="en-AU"/>
        </w:rPr>
        <w:t xml:space="preserve">], </w:t>
      </w:r>
      <w:r w:rsidRPr="006464FC">
        <w:rPr>
          <w:rStyle w:val="nfasis"/>
          <w:i w:val="0"/>
          <w:lang w:val="en-AU"/>
        </w:rPr>
        <w:t>RFQ Case No.</w:t>
      </w:r>
      <w:r w:rsidR="002041BE">
        <w:rPr>
          <w:rStyle w:val="nfasis"/>
          <w:i w:val="0"/>
          <w:lang w:val="en-AU"/>
        </w:rPr>
        <w:t xml:space="preserve"> </w:t>
      </w:r>
      <w:r w:rsidRPr="006464FC">
        <w:rPr>
          <w:rStyle w:val="nfasis"/>
          <w:i w:val="0"/>
          <w:lang w:val="en-AU"/>
        </w:rPr>
        <w:t>[</w:t>
      </w:r>
      <w:r w:rsidR="002041BE" w:rsidRPr="006464FC">
        <w:rPr>
          <w:rStyle w:val="nfasis"/>
          <w:i w:val="0"/>
          <w:highlight w:val="cyan"/>
          <w:lang w:val="en-AU"/>
        </w:rPr>
        <w:t>Insert</w:t>
      </w:r>
      <w:r w:rsidRPr="006464FC">
        <w:rPr>
          <w:rStyle w:val="nfasis"/>
          <w:i w:val="0"/>
          <w:highlight w:val="cyan"/>
          <w:lang w:val="en-AU"/>
        </w:rPr>
        <w:t xml:space="preserve"> RFQ ref number]</w:t>
      </w:r>
      <w:r w:rsidRPr="002041BE">
        <w:rPr>
          <w:rStyle w:val="nfasis"/>
          <w:i w:val="0"/>
          <w:lang w:val="en-AU"/>
        </w:rPr>
        <w:t>,</w:t>
      </w:r>
      <w:r w:rsidRPr="006464FC">
        <w:rPr>
          <w:rStyle w:val="nfasis"/>
          <w:i w:val="0"/>
          <w:lang w:val="en-AU"/>
        </w:rPr>
        <w:t xml:space="preserve"> </w:t>
      </w:r>
      <w:r w:rsidRPr="00DB0DC0">
        <w:rPr>
          <w:rStyle w:val="nfasis"/>
          <w:i w:val="0"/>
          <w:lang w:val="en-AU"/>
        </w:rPr>
        <w:t>dated</w:t>
      </w:r>
      <w:r w:rsidRPr="00731E3E">
        <w:rPr>
          <w:rStyle w:val="nfasis"/>
          <w:b/>
          <w:i w:val="0"/>
          <w:lang w:val="en-AU"/>
        </w:rPr>
        <w:t xml:space="preserve"> </w:t>
      </w:r>
      <w:r w:rsidRPr="00DB0DC0">
        <w:rPr>
          <w:rStyle w:val="nf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nf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nfasis"/>
          <w:i w:val="0"/>
        </w:rPr>
      </w:pPr>
      <w:r w:rsidRPr="008D19D9">
        <w:rPr>
          <w:rStyle w:val="nf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C250C5">
        <w:rPr>
          <w:rStyle w:val="nf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nf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nf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Our </w:t>
      </w:r>
      <w:r>
        <w:rPr>
          <w:rStyle w:val="nf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nf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nf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nf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nf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nf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nf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nf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nf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nf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nf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nf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C250C5">
        <w:rPr>
          <w:rStyle w:val="nf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nf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nf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nf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nfasis"/>
          <w:rFonts w:ascii="Arial" w:hAnsi="Arial"/>
          <w:i w:val="0"/>
          <w:sz w:val="20"/>
          <w:szCs w:val="20"/>
          <w:highlight w:val="cyan"/>
        </w:rPr>
        <w:t>disclose it here</w:t>
      </w:r>
      <w:proofErr w:type="gramStart"/>
      <w:r w:rsidR="00A64EA4">
        <w:rPr>
          <w:rStyle w:val="nf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nfasis"/>
          <w:rFonts w:ascii="Arial" w:hAnsi="Arial"/>
          <w:i w:val="0"/>
          <w:sz w:val="20"/>
          <w:szCs w:val="20"/>
        </w:rPr>
        <w:t>;</w:t>
      </w:r>
      <w:r w:rsidRPr="00C250C5">
        <w:rPr>
          <w:rStyle w:val="nfasis"/>
          <w:rFonts w:ascii="Arial" w:hAnsi="Arial"/>
          <w:i w:val="0"/>
          <w:sz w:val="20"/>
          <w:szCs w:val="20"/>
        </w:rPr>
        <w:t>;</w:t>
      </w:r>
      <w:proofErr w:type="gramEnd"/>
    </w:p>
    <w:p w14:paraId="3BF05BE9" w14:textId="77777777" w:rsidR="00880D28" w:rsidRPr="00C250C5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Our firm confirms that the </w:t>
      </w:r>
      <w:proofErr w:type="spellStart"/>
      <w:r w:rsidRPr="00C250C5">
        <w:rPr>
          <w:rStyle w:val="nfasis"/>
          <w:rFonts w:ascii="Arial" w:hAnsi="Arial"/>
          <w:i w:val="0"/>
          <w:sz w:val="20"/>
          <w:szCs w:val="20"/>
        </w:rPr>
        <w:t>offeror</w:t>
      </w:r>
      <w:proofErr w:type="spellEnd"/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43177A">
        <w:rPr>
          <w:rStyle w:val="nf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5131E3">
        <w:rPr>
          <w:rStyle w:val="nfasis"/>
          <w:rFonts w:ascii="Arial" w:hAnsi="Arial"/>
          <w:i w:val="0"/>
          <w:sz w:val="20"/>
          <w:szCs w:val="20"/>
        </w:rPr>
        <w:t xml:space="preserve">We </w:t>
      </w:r>
      <w:r>
        <w:rPr>
          <w:rStyle w:val="nf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nf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nf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nf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nf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>
        <w:rPr>
          <w:rStyle w:val="nf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nf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nf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Prrafodelista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nfasis"/>
          <w:rFonts w:ascii="Arial" w:hAnsi="Arial"/>
          <w:i w:val="0"/>
          <w:sz w:val="20"/>
          <w:szCs w:val="20"/>
        </w:rPr>
      </w:pP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nfasis"/>
          <w:rFonts w:ascii="Arial" w:hAnsi="Arial"/>
          <w:i w:val="0"/>
          <w:sz w:val="20"/>
          <w:szCs w:val="20"/>
        </w:rPr>
        <w:t>RFQ</w:t>
      </w: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nf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nf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Ttulo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1C5806D6" w14:textId="77777777" w:rsidR="00B960EE" w:rsidRPr="002F7CD1" w:rsidRDefault="00B960EE" w:rsidP="00B960EE">
      <w:pPr>
        <w:pStyle w:val="Headline"/>
        <w:spacing w:after="240"/>
        <w:rPr>
          <w:b w:val="0"/>
          <w:spacing w:val="-3"/>
          <w:sz w:val="20"/>
          <w:szCs w:val="20"/>
          <w:lang w:val="en-US"/>
        </w:rPr>
      </w:pPr>
      <w:proofErr w:type="spell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Pr="002F7CD1">
        <w:rPr>
          <w:b w:val="0"/>
          <w:spacing w:val="-3"/>
          <w:sz w:val="20"/>
          <w:szCs w:val="20"/>
          <w:lang w:val="en-US"/>
        </w:rPr>
        <w:t>RFQ/2019/9090</w:t>
      </w:r>
      <w:r>
        <w:rPr>
          <w:b w:val="0"/>
          <w:spacing w:val="-3"/>
          <w:sz w:val="20"/>
          <w:szCs w:val="20"/>
          <w:lang w:val="en-US"/>
        </w:rPr>
        <w:t xml:space="preserve"> </w:t>
      </w:r>
      <w:r w:rsidRPr="002F7CD1">
        <w:rPr>
          <w:b w:val="0"/>
          <w:spacing w:val="-3"/>
          <w:sz w:val="20"/>
          <w:szCs w:val="20"/>
          <w:lang w:val="en-US"/>
        </w:rPr>
        <w:t>Service of In-Person appraisal</w:t>
      </w:r>
      <w:r>
        <w:rPr>
          <w:b w:val="0"/>
          <w:spacing w:val="-3"/>
          <w:sz w:val="20"/>
          <w:szCs w:val="20"/>
          <w:lang w:val="en-US"/>
        </w:rPr>
        <w:t xml:space="preserve"> of a Boeing 787-8 – Dreamliner- </w:t>
      </w:r>
    </w:p>
    <w:p w14:paraId="6E476746" w14:textId="77777777" w:rsidR="00880D28" w:rsidRPr="00B960EE" w:rsidRDefault="00880D28" w:rsidP="00880D28">
      <w:pPr>
        <w:rPr>
          <w:lang w:val="en-US"/>
        </w:rPr>
      </w:pPr>
    </w:p>
    <w:p w14:paraId="4451E316" w14:textId="77777777" w:rsidR="00880D28" w:rsidRDefault="00880D28" w:rsidP="00880D28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2FF3A592" w:rsidR="00880D28" w:rsidRPr="003470DA" w:rsidRDefault="00C5630A" w:rsidP="00016D58">
            <w:pPr>
              <w:rPr>
                <w:rFonts w:ascii="Arial" w:hAnsi="Arial"/>
              </w:rPr>
            </w:pPr>
            <w:r w:rsidRPr="00C5630A"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7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48"/>
        <w:gridCol w:w="1202"/>
      </w:tblGrid>
      <w:tr w:rsidR="00B960EE" w:rsidRPr="00AD2DE8" w14:paraId="700E131D" w14:textId="77777777" w:rsidTr="005A0B0F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B960EE" w:rsidRPr="00AD2DE8" w:rsidRDefault="00B960EE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848" w:type="dxa"/>
            <w:shd w:val="clear" w:color="auto" w:fill="D9D9D9" w:themeFill="background1" w:themeFillShade="D9"/>
            <w:vAlign w:val="center"/>
          </w:tcPr>
          <w:p w14:paraId="0D6CD74A" w14:textId="77777777" w:rsidR="00B960EE" w:rsidRPr="00AD2DE8" w:rsidRDefault="00B960EE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202" w:type="dxa"/>
            <w:shd w:val="clear" w:color="auto" w:fill="D9D9D9" w:themeFill="background1" w:themeFillShade="D9"/>
            <w:vAlign w:val="center"/>
          </w:tcPr>
          <w:p w14:paraId="7EC89521" w14:textId="4D981517" w:rsidR="00B960EE" w:rsidRPr="00AD2DE8" w:rsidRDefault="00B960EE" w:rsidP="00B960EE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(*) </w:t>
            </w:r>
          </w:p>
        </w:tc>
      </w:tr>
      <w:tr w:rsidR="00B960EE" w:rsidRPr="00AD2DE8" w14:paraId="2D9B34EE" w14:textId="77777777" w:rsidTr="005A0B0F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B960EE" w:rsidRPr="00AD2DE8" w:rsidRDefault="00B960EE" w:rsidP="00016D58">
            <w:r w:rsidRPr="00AD2DE8">
              <w:t>1.</w:t>
            </w:r>
          </w:p>
        </w:tc>
        <w:tc>
          <w:tcPr>
            <w:tcW w:w="4848" w:type="dxa"/>
            <w:vAlign w:val="center"/>
          </w:tcPr>
          <w:p w14:paraId="0D5B2147" w14:textId="2EE00A3C" w:rsidR="00B960EE" w:rsidRPr="00432175" w:rsidRDefault="00B960EE" w:rsidP="00016D58">
            <w:pPr>
              <w:rPr>
                <w:highlight w:val="yellow"/>
              </w:rPr>
            </w:pPr>
            <w:r>
              <w:t xml:space="preserve">In person </w:t>
            </w:r>
            <w:r>
              <w:rPr>
                <w:color w:val="000000"/>
                <w:lang w:val="en-AU"/>
              </w:rPr>
              <w:t>appraisal of a Boeing 787-8 -Dreamliner</w:t>
            </w:r>
          </w:p>
        </w:tc>
        <w:tc>
          <w:tcPr>
            <w:tcW w:w="1202" w:type="dxa"/>
            <w:vAlign w:val="center"/>
          </w:tcPr>
          <w:p w14:paraId="34F1717A" w14:textId="77777777" w:rsidR="00B960EE" w:rsidRPr="00AD2DE8" w:rsidRDefault="00B960EE" w:rsidP="00016D58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7D7DE684" w14:textId="74198F0C" w:rsidR="00880D28" w:rsidRDefault="00880D28" w:rsidP="00880D28">
      <w:pPr>
        <w:pStyle w:val="Headingblue"/>
        <w:rPr>
          <w:sz w:val="20"/>
          <w:szCs w:val="20"/>
        </w:rPr>
      </w:pPr>
    </w:p>
    <w:p w14:paraId="1391A903" w14:textId="7BBD82AB" w:rsidR="00B960EE" w:rsidRDefault="00B960EE" w:rsidP="00880D28">
      <w:pPr>
        <w:pStyle w:val="Headingblue"/>
        <w:rPr>
          <w:sz w:val="20"/>
          <w:szCs w:val="20"/>
        </w:rPr>
      </w:pPr>
    </w:p>
    <w:p w14:paraId="304AE6B0" w14:textId="2C90D28E" w:rsidR="00B960EE" w:rsidRPr="00B960EE" w:rsidRDefault="00B960EE" w:rsidP="00880D28">
      <w:pPr>
        <w:pStyle w:val="Headingblue"/>
        <w:rPr>
          <w:b w:val="0"/>
          <w:color w:val="auto"/>
          <w:sz w:val="20"/>
          <w:szCs w:val="20"/>
        </w:rPr>
      </w:pPr>
      <w:r w:rsidRPr="00B960EE">
        <w:rPr>
          <w:b w:val="0"/>
          <w:color w:val="auto"/>
          <w:sz w:val="20"/>
          <w:szCs w:val="20"/>
        </w:rPr>
        <w:t xml:space="preserve">(*) This is the final and total price UNOPS will pay for the provision of the services. No additional sum will be </w:t>
      </w:r>
      <w:r>
        <w:rPr>
          <w:b w:val="0"/>
          <w:color w:val="auto"/>
          <w:sz w:val="20"/>
          <w:szCs w:val="20"/>
        </w:rPr>
        <w:t>considered</w:t>
      </w:r>
      <w:r w:rsidRPr="00B960EE">
        <w:rPr>
          <w:b w:val="0"/>
          <w:color w:val="auto"/>
          <w:sz w:val="20"/>
          <w:szCs w:val="20"/>
        </w:rPr>
        <w:t>.</w:t>
      </w:r>
    </w:p>
    <w:p w14:paraId="32544A5F" w14:textId="0460FF19" w:rsidR="00B960EE" w:rsidRDefault="00B960EE" w:rsidP="00880D28">
      <w:pPr>
        <w:pStyle w:val="Headingblue"/>
        <w:rPr>
          <w:sz w:val="20"/>
          <w:szCs w:val="20"/>
        </w:rPr>
      </w:pPr>
    </w:p>
    <w:p w14:paraId="18271C9B" w14:textId="77777777" w:rsidR="00B960EE" w:rsidRPr="00AD2DE8" w:rsidRDefault="00B960EE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77777777" w:rsidR="00880D28" w:rsidRPr="00117A83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05644682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308795F" w14:textId="77777777" w:rsidR="00943420" w:rsidRDefault="00943420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8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1"/>
        <w:gridCol w:w="1985"/>
        <w:gridCol w:w="2976"/>
      </w:tblGrid>
      <w:tr w:rsidR="00B960EE" w:rsidRPr="00E37EE6" w14:paraId="006F7C1E" w14:textId="77777777" w:rsidTr="00B960EE">
        <w:trPr>
          <w:trHeight w:val="499"/>
        </w:trPr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02A75394" w14:textId="77777777" w:rsidR="00B960EE" w:rsidRPr="00E37EE6" w:rsidRDefault="00B960EE" w:rsidP="007C3584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FA3BAA1" w14:textId="77777777" w:rsidR="00B960EE" w:rsidRPr="00E37EE6" w:rsidRDefault="00B960EE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73B7E77" w14:textId="77777777" w:rsidR="00B960EE" w:rsidRDefault="00B960EE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B960EE" w:rsidRPr="00E37EE6" w14:paraId="1A68948C" w14:textId="77777777" w:rsidTr="00B960EE">
        <w:tc>
          <w:tcPr>
            <w:tcW w:w="3151" w:type="dxa"/>
            <w:vAlign w:val="center"/>
          </w:tcPr>
          <w:p w14:paraId="44C90F1F" w14:textId="77777777" w:rsidR="00B960EE" w:rsidRDefault="00B960EE" w:rsidP="00B960EE">
            <w:pPr>
              <w:rPr>
                <w:lang w:val="en-US"/>
              </w:rPr>
            </w:pPr>
            <w:r w:rsidRPr="002F7CD1">
              <w:rPr>
                <w:lang w:val="en-US"/>
              </w:rPr>
              <w:t xml:space="preserve">A Certified </w:t>
            </w:r>
            <w:proofErr w:type="gramStart"/>
            <w:r>
              <w:rPr>
                <w:iCs/>
              </w:rPr>
              <w:t>In</w:t>
            </w:r>
            <w:proofErr w:type="gramEnd"/>
            <w:r>
              <w:rPr>
                <w:iCs/>
              </w:rPr>
              <w:t xml:space="preserve"> – Person</w:t>
            </w:r>
            <w:r w:rsidRPr="002F7CD1">
              <w:rPr>
                <w:lang w:val="en-US"/>
              </w:rPr>
              <w:t xml:space="preserve"> aircraft appraisal (full appraisal) that includes an in-site inspection of t</w:t>
            </w:r>
            <w:r>
              <w:rPr>
                <w:lang w:val="en-US"/>
              </w:rPr>
              <w:t>he aircraft.</w:t>
            </w:r>
          </w:p>
          <w:p w14:paraId="7055DF97" w14:textId="77777777" w:rsidR="00B960EE" w:rsidRDefault="00B960EE" w:rsidP="00B960EE">
            <w:pPr>
              <w:rPr>
                <w:lang w:val="en-US"/>
              </w:rPr>
            </w:pPr>
          </w:p>
          <w:p w14:paraId="3703BFEE" w14:textId="77777777" w:rsidR="009277C0" w:rsidRDefault="009277C0" w:rsidP="009277C0">
            <w:pPr>
              <w:rPr>
                <w:lang w:val="en-US"/>
              </w:rPr>
            </w:pPr>
            <w:r>
              <w:rPr>
                <w:lang w:val="en-US"/>
              </w:rPr>
              <w:t>The</w:t>
            </w:r>
            <w:r w:rsidRPr="002F7CD1">
              <w:rPr>
                <w:lang w:val="en-US"/>
              </w:rPr>
              <w:t xml:space="preserve"> inspection should be performed to aim the determination of aircraft overall condition and recor</w:t>
            </w:r>
            <w:r>
              <w:rPr>
                <w:lang w:val="en-US"/>
              </w:rPr>
              <w:t>ds to support the value opinion</w:t>
            </w:r>
            <w:r w:rsidRPr="002F7CD1">
              <w:rPr>
                <w:lang w:val="en-US"/>
              </w:rPr>
              <w:t xml:space="preserve"> of the appraisal.</w:t>
            </w:r>
          </w:p>
          <w:p w14:paraId="25E6EF52" w14:textId="77777777" w:rsidR="009277C0" w:rsidRPr="002F7CD1" w:rsidRDefault="009277C0" w:rsidP="009277C0">
            <w:pPr>
              <w:rPr>
                <w:lang w:val="en-US"/>
              </w:rPr>
            </w:pPr>
          </w:p>
          <w:p w14:paraId="2777D8CF" w14:textId="77777777" w:rsidR="009277C0" w:rsidRDefault="009277C0" w:rsidP="009277C0">
            <w:pPr>
              <w:rPr>
                <w:lang w:val="en-US"/>
              </w:rPr>
            </w:pPr>
            <w:r w:rsidRPr="002F7CD1">
              <w:rPr>
                <w:lang w:val="en-US"/>
              </w:rPr>
              <w:t>The certified appraisal must contain value definitions, images and provide a</w:t>
            </w:r>
            <w:r>
              <w:rPr>
                <w:lang w:val="en-US"/>
              </w:rPr>
              <w:t>n</w:t>
            </w:r>
            <w:r w:rsidRPr="002F7CD1">
              <w:rPr>
                <w:lang w:val="en-US"/>
              </w:rPr>
              <w:t xml:space="preserve"> unbiased value that includes </w:t>
            </w:r>
            <w:r>
              <w:rPr>
                <w:lang w:val="en-US"/>
              </w:rPr>
              <w:t xml:space="preserve">price </w:t>
            </w:r>
            <w:r w:rsidRPr="002F7CD1">
              <w:rPr>
                <w:lang w:val="en-US"/>
              </w:rPr>
              <w:t>adjustments</w:t>
            </w:r>
            <w:r>
              <w:rPr>
                <w:lang w:val="en-US"/>
              </w:rPr>
              <w:t>/corrections from the mid-time/</w:t>
            </w:r>
            <w:r w:rsidRPr="002F7CD1">
              <w:rPr>
                <w:lang w:val="en-US"/>
              </w:rPr>
              <w:t>mid-life b</w:t>
            </w:r>
            <w:r>
              <w:rPr>
                <w:lang w:val="en-US"/>
              </w:rPr>
              <w:t>aseline of the aircraft.</w:t>
            </w:r>
          </w:p>
          <w:p w14:paraId="3BC543A2" w14:textId="77777777" w:rsidR="009277C0" w:rsidRDefault="009277C0" w:rsidP="009277C0">
            <w:pPr>
              <w:rPr>
                <w:lang w:val="en-US"/>
              </w:rPr>
            </w:pPr>
          </w:p>
          <w:p w14:paraId="19C06DCD" w14:textId="77777777" w:rsidR="009277C0" w:rsidRPr="002F7CD1" w:rsidRDefault="009277C0" w:rsidP="009277C0">
            <w:pPr>
              <w:rPr>
                <w:lang w:val="en-US"/>
              </w:rPr>
            </w:pPr>
            <w:r>
              <w:rPr>
                <w:lang w:val="en-US"/>
              </w:rPr>
              <w:t>The appraisal must reach and provide</w:t>
            </w:r>
            <w:r w:rsidRPr="002F7CD1">
              <w:rPr>
                <w:lang w:val="en-US"/>
              </w:rPr>
              <w:t xml:space="preserve"> values c</w:t>
            </w:r>
            <w:r>
              <w:rPr>
                <w:lang w:val="en-US"/>
              </w:rPr>
              <w:t xml:space="preserve">onsidering the possibility of aircraft sale under civil or military registration. </w:t>
            </w:r>
            <w:r w:rsidRPr="002F7CD1">
              <w:rPr>
                <w:lang w:val="en-US"/>
              </w:rPr>
              <w:t>    </w:t>
            </w:r>
          </w:p>
          <w:p w14:paraId="270EA3BB" w14:textId="2C5F3DDF" w:rsidR="00B960EE" w:rsidRPr="00B960EE" w:rsidRDefault="00B960EE" w:rsidP="00B960EE">
            <w:pPr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F74014B" w14:textId="77777777" w:rsidR="00B960EE" w:rsidRPr="00E37EE6" w:rsidRDefault="00E34A82" w:rsidP="007C3584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60EE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960EE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60EE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B960EE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0626925" w14:textId="77777777" w:rsidR="00B960EE" w:rsidRDefault="00B960EE" w:rsidP="007C3584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B960EE" w:rsidRPr="00E37EE6" w14:paraId="45E5DE83" w14:textId="77777777" w:rsidTr="00B960EE">
        <w:tc>
          <w:tcPr>
            <w:tcW w:w="3151" w:type="dxa"/>
            <w:vAlign w:val="center"/>
          </w:tcPr>
          <w:p w14:paraId="03BAC736" w14:textId="77777777" w:rsidR="00B960EE" w:rsidRDefault="00B960EE" w:rsidP="00B960EE">
            <w:pPr>
              <w:rPr>
                <w:iCs/>
                <w:lang w:val="en-US"/>
              </w:rPr>
            </w:pPr>
            <w:r w:rsidRPr="00E419FB">
              <w:rPr>
                <w:b/>
                <w:iCs/>
                <w:u w:val="single"/>
                <w:lang w:val="en-US"/>
              </w:rPr>
              <w:t>Report Format</w:t>
            </w:r>
            <w:r w:rsidRPr="00E419FB">
              <w:rPr>
                <w:iCs/>
                <w:lang w:val="en-US"/>
              </w:rPr>
              <w:t>: One sign</w:t>
            </w:r>
            <w:r>
              <w:rPr>
                <w:iCs/>
                <w:lang w:val="en-US"/>
              </w:rPr>
              <w:t>e</w:t>
            </w:r>
            <w:r w:rsidRPr="00E419FB">
              <w:rPr>
                <w:iCs/>
                <w:lang w:val="en-US"/>
              </w:rPr>
              <w:t xml:space="preserve">d original printed </w:t>
            </w:r>
            <w:r>
              <w:rPr>
                <w:iCs/>
                <w:lang w:val="en-US"/>
              </w:rPr>
              <w:t>versio</w:t>
            </w:r>
            <w:r w:rsidRPr="00E419FB">
              <w:rPr>
                <w:iCs/>
                <w:lang w:val="en-US"/>
              </w:rPr>
              <w:t xml:space="preserve">n and a pdf </w:t>
            </w:r>
            <w:r>
              <w:rPr>
                <w:iCs/>
                <w:lang w:val="en-US"/>
              </w:rPr>
              <w:t>version.</w:t>
            </w:r>
          </w:p>
          <w:p w14:paraId="5766F26D" w14:textId="77777777" w:rsidR="00B960EE" w:rsidRPr="00B960EE" w:rsidRDefault="00B960EE" w:rsidP="007C3584">
            <w:pPr>
              <w:rPr>
                <w:iCs/>
                <w:highlight w:val="lightGray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78636D07" w14:textId="77777777" w:rsidR="00B960EE" w:rsidRPr="00E37EE6" w:rsidRDefault="00B960EE" w:rsidP="007C3584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195AA7D9" w14:textId="77777777" w:rsidR="00B960EE" w:rsidRPr="00E37EE6" w:rsidRDefault="00B960EE" w:rsidP="007C3584">
            <w:pPr>
              <w:rPr>
                <w:iCs/>
              </w:rPr>
            </w:pPr>
          </w:p>
        </w:tc>
      </w:tr>
      <w:tr w:rsidR="00B960EE" w:rsidRPr="00E37EE6" w14:paraId="108A9D3A" w14:textId="77777777" w:rsidTr="00B960EE">
        <w:tc>
          <w:tcPr>
            <w:tcW w:w="3151" w:type="dxa"/>
            <w:vAlign w:val="center"/>
          </w:tcPr>
          <w:p w14:paraId="017BDFE7" w14:textId="46A2CCFC" w:rsidR="00B960EE" w:rsidRPr="00B960EE" w:rsidRDefault="00B960EE" w:rsidP="007C3584">
            <w:pPr>
              <w:rPr>
                <w:iCs/>
                <w:highlight w:val="lightGray"/>
                <w:lang w:val="en-US"/>
              </w:rPr>
            </w:pPr>
            <w:r w:rsidRPr="00D474F3">
              <w:rPr>
                <w:b/>
                <w:iCs/>
                <w:u w:val="single"/>
                <w:lang w:val="en-US"/>
              </w:rPr>
              <w:t>Language of the Report:</w:t>
            </w:r>
            <w:r>
              <w:rPr>
                <w:iCs/>
                <w:lang w:val="en-US"/>
              </w:rPr>
              <w:t xml:space="preserve"> </w:t>
            </w:r>
            <w:r w:rsidR="00033665">
              <w:rPr>
                <w:iCs/>
                <w:lang w:val="en-US"/>
              </w:rPr>
              <w:t>The appraisal report must be issued in Spanish OR in English. In the latter case, it must be accompanied by an official translation to Spanish.</w:t>
            </w:r>
          </w:p>
        </w:tc>
        <w:tc>
          <w:tcPr>
            <w:tcW w:w="1985" w:type="dxa"/>
            <w:vAlign w:val="center"/>
          </w:tcPr>
          <w:p w14:paraId="00A1D395" w14:textId="77777777" w:rsidR="00B960EE" w:rsidRPr="00E37EE6" w:rsidRDefault="00B960EE" w:rsidP="007C3584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5B3EBAA1" w14:textId="77777777" w:rsidR="00B960EE" w:rsidRPr="00E37EE6" w:rsidRDefault="00B960EE" w:rsidP="007C3584">
            <w:pPr>
              <w:rPr>
                <w:iCs/>
              </w:rPr>
            </w:pPr>
          </w:p>
        </w:tc>
      </w:tr>
    </w:tbl>
    <w:p w14:paraId="7531DAE8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14A7E3C1" w14:textId="2B4984AA" w:rsidR="005B0CF2" w:rsidRDefault="005B0CF2" w:rsidP="00880D28">
      <w:pPr>
        <w:ind w:right="-318"/>
        <w:jc w:val="both"/>
        <w:rPr>
          <w:b/>
          <w:bCs/>
        </w:rPr>
      </w:pPr>
      <w:r>
        <w:rPr>
          <w:b/>
          <w:bCs/>
        </w:rPr>
        <w:br w:type="page"/>
      </w:r>
    </w:p>
    <w:p w14:paraId="3E73267B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p w14:paraId="4C4CB97B" w14:textId="77777777" w:rsidR="00943420" w:rsidRDefault="00943420" w:rsidP="00943420">
      <w:pPr>
        <w:rPr>
          <w:lang w:val="en-AU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2833"/>
      </w:tblGrid>
      <w:tr w:rsidR="00943420" w:rsidRPr="006464FC" w14:paraId="17A57AC2" w14:textId="77777777" w:rsidTr="00B960EE">
        <w:trPr>
          <w:trHeight w:val="306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36748803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2F92BD3F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3" w:type="dxa"/>
            <w:shd w:val="clear" w:color="auto" w:fill="D9D9D9" w:themeFill="background1" w:themeFillShade="D9"/>
            <w:vAlign w:val="center"/>
          </w:tcPr>
          <w:p w14:paraId="2B72F1C7" w14:textId="77777777" w:rsidR="00943420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3B23B9A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943420" w:rsidRPr="006464FC" w14:paraId="71A0B8FA" w14:textId="77777777" w:rsidTr="00B960E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2632909" w14:textId="77777777" w:rsidR="00943420" w:rsidRPr="003470DA" w:rsidRDefault="00943420" w:rsidP="007C358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7" w:type="dxa"/>
            <w:vAlign w:val="center"/>
          </w:tcPr>
          <w:p w14:paraId="712A1FD3" w14:textId="02FB9360" w:rsidR="00943420" w:rsidRPr="003470DA" w:rsidRDefault="00B960EE" w:rsidP="007C3584">
            <w:pPr>
              <w:rPr>
                <w:rFonts w:ascii="Arial" w:hAnsi="Arial"/>
                <w:iCs/>
                <w:highlight w:val="yellow"/>
              </w:rPr>
            </w:pPr>
            <w:r w:rsidRPr="00B960EE">
              <w:rPr>
                <w:rFonts w:ascii="Arial" w:hAnsi="Arial"/>
                <w:iCs/>
              </w:rPr>
              <w:t>Bidder shall provide the services in 15 calendar days after Contract signature</w:t>
            </w:r>
          </w:p>
        </w:tc>
        <w:tc>
          <w:tcPr>
            <w:tcW w:w="2125" w:type="dxa"/>
            <w:vAlign w:val="center"/>
          </w:tcPr>
          <w:p w14:paraId="7813CE85" w14:textId="77777777" w:rsidR="00943420" w:rsidRPr="00117A83" w:rsidRDefault="00E34A82" w:rsidP="007C3584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3" w:type="dxa"/>
            <w:vAlign w:val="center"/>
          </w:tcPr>
          <w:p w14:paraId="2AE6C1AC" w14:textId="77777777" w:rsidR="00943420" w:rsidRPr="00117A83" w:rsidRDefault="00943420" w:rsidP="007C3584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943420" w:rsidRPr="006464FC" w14:paraId="74730645" w14:textId="77777777" w:rsidTr="00B960E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DE53253" w14:textId="38FDC94E" w:rsidR="00943420" w:rsidRPr="00B960EE" w:rsidRDefault="00B960EE" w:rsidP="007C3584">
            <w:pPr>
              <w:rPr>
                <w:rFonts w:ascii="Arial" w:hAnsi="Arial"/>
                <w:b/>
                <w:lang w:val="en-AU"/>
              </w:rPr>
            </w:pPr>
            <w:r w:rsidRPr="00B960EE">
              <w:rPr>
                <w:rFonts w:ascii="Arial" w:hAnsi="Arial"/>
                <w:b/>
                <w:iCs/>
              </w:rPr>
              <w:t>Place of execution of the services</w:t>
            </w:r>
          </w:p>
        </w:tc>
        <w:tc>
          <w:tcPr>
            <w:tcW w:w="3117" w:type="dxa"/>
            <w:vAlign w:val="center"/>
          </w:tcPr>
          <w:p w14:paraId="1CC87C63" w14:textId="0900453E" w:rsidR="00943420" w:rsidRPr="00B960EE" w:rsidRDefault="00B960EE" w:rsidP="00B960EE">
            <w:pPr>
              <w:rPr>
                <w:rFonts w:ascii="Arial" w:hAnsi="Arial"/>
                <w:highlight w:val="yellow"/>
              </w:rPr>
            </w:pPr>
            <w:r w:rsidRPr="00B960EE">
              <w:rPr>
                <w:rFonts w:ascii="Arial" w:hAnsi="Arial"/>
                <w:iCs/>
              </w:rPr>
              <w:t xml:space="preserve">Victorville, California </w:t>
            </w:r>
            <w:r w:rsidR="005B0CF2">
              <w:rPr>
                <w:rFonts w:ascii="Arial" w:hAnsi="Arial"/>
                <w:iCs/>
              </w:rPr>
              <w:t>(USA)</w:t>
            </w:r>
          </w:p>
        </w:tc>
        <w:tc>
          <w:tcPr>
            <w:tcW w:w="2125" w:type="dxa"/>
            <w:vAlign w:val="center"/>
          </w:tcPr>
          <w:p w14:paraId="52589A76" w14:textId="77777777" w:rsidR="00943420" w:rsidRPr="00117A83" w:rsidRDefault="00E34A82" w:rsidP="007C3584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3" w:type="dxa"/>
            <w:vAlign w:val="center"/>
          </w:tcPr>
          <w:p w14:paraId="2C2A790F" w14:textId="77777777" w:rsidR="00943420" w:rsidRPr="00117A83" w:rsidRDefault="00943420" w:rsidP="007C3584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943420" w:rsidRPr="006464FC" w14:paraId="394AC441" w14:textId="77777777" w:rsidTr="00B960E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35E6485" w14:textId="77777777" w:rsidR="00943420" w:rsidRPr="006464FC" w:rsidRDefault="00943420" w:rsidP="007C3584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7" w:type="dxa"/>
            <w:vAlign w:val="center"/>
          </w:tcPr>
          <w:p w14:paraId="574302FA" w14:textId="6ECFDA1C" w:rsidR="00943420" w:rsidRPr="006464FC" w:rsidRDefault="00943420" w:rsidP="00B960EE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 w:rsidR="00B960EE">
              <w:rPr>
                <w:rFonts w:ascii="Arial" w:hAnsi="Arial" w:cs="Arial"/>
                <w:spacing w:val="0"/>
                <w:sz w:val="20"/>
              </w:rPr>
              <w:t>20%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5" w:type="dxa"/>
            <w:vAlign w:val="center"/>
          </w:tcPr>
          <w:p w14:paraId="40D627A8" w14:textId="77777777" w:rsidR="00943420" w:rsidRPr="00117A83" w:rsidRDefault="00E34A82" w:rsidP="007C358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3" w:type="dxa"/>
            <w:vAlign w:val="center"/>
          </w:tcPr>
          <w:p w14:paraId="72BC3504" w14:textId="77777777" w:rsidR="00943420" w:rsidRPr="00117A83" w:rsidRDefault="00943420" w:rsidP="007C358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77777777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3E109E2D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</w:t>
      </w:r>
      <w:r w:rsidR="00B960EE">
        <w:rPr>
          <w:iCs/>
        </w:rPr>
        <w:t xml:space="preserve">services </w:t>
      </w:r>
      <w:r w:rsidRPr="00DB754F">
        <w:rPr>
          <w:iCs/>
        </w:rPr>
        <w:t xml:space="preserve">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52DDD7E7" w:rsidR="00880D28" w:rsidRPr="00244113" w:rsidRDefault="00880D28" w:rsidP="00880D28">
      <w:pPr>
        <w:pStyle w:val="Ttulo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</w:t>
      </w:r>
      <w:r w:rsidR="005B0CF2">
        <w:rPr>
          <w:rFonts w:cs="Times New Roman"/>
          <w:color w:val="0092D1"/>
          <w:szCs w:val="24"/>
        </w:rPr>
        <w:t xml:space="preserve"> </w:t>
      </w:r>
      <w:r w:rsidRPr="00244113">
        <w:rPr>
          <w:rFonts w:cs="Times New Roman"/>
          <w:color w:val="0092D1"/>
          <w:szCs w:val="24"/>
        </w:rPr>
        <w:t xml:space="preserve">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  <w:r w:rsidR="00EC7230">
        <w:rPr>
          <w:rFonts w:cs="Times New Roman"/>
          <w:color w:val="0092D1"/>
          <w:szCs w:val="24"/>
        </w:rPr>
        <w:t xml:space="preserve"> –(Company)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3F4E341" w14:textId="7649CEB1" w:rsidR="00EC7230" w:rsidRPr="00432175" w:rsidRDefault="00EC7230" w:rsidP="00880D28">
      <w:pPr>
        <w:rPr>
          <w:lang w:val="en-US"/>
        </w:rPr>
      </w:pPr>
    </w:p>
    <w:p w14:paraId="075CC004" w14:textId="77777777" w:rsidR="00EC7230" w:rsidRPr="009F494C" w:rsidRDefault="00EC7230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3D358C08" w:rsidR="00880D28" w:rsidRPr="009F494C" w:rsidRDefault="006605F5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>
              <w:rPr>
                <w:b/>
                <w:bCs/>
                <w:noProof/>
                <w:spacing w:val="-2"/>
              </w:rPr>
              <w:t>Description of services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1A63C60F" w:rsidR="00880D28" w:rsidRPr="009F494C" w:rsidRDefault="00880D28" w:rsidP="006605F5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 xml:space="preserve">Year </w:t>
            </w:r>
            <w:r w:rsidR="006605F5">
              <w:rPr>
                <w:b/>
                <w:bCs/>
                <w:spacing w:val="-2"/>
              </w:rPr>
              <w:t>service was provided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42C120" w:rsidR="00880D28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2900716E" w14:textId="034F2F26" w:rsidR="00EC7230" w:rsidRPr="006605F5" w:rsidRDefault="00EC7230" w:rsidP="00880D28">
      <w:pPr>
        <w:pStyle w:val="SectionVHeader"/>
        <w:ind w:left="180" w:right="288"/>
        <w:jc w:val="left"/>
        <w:rPr>
          <w:sz w:val="20"/>
          <w:u w:val="single"/>
          <w:lang w:val="en-GB"/>
        </w:rPr>
      </w:pPr>
      <w:r w:rsidRPr="006605F5">
        <w:rPr>
          <w:sz w:val="20"/>
          <w:u w:val="single"/>
          <w:lang w:val="en-GB"/>
        </w:rPr>
        <w:t xml:space="preserve">Copy of </w:t>
      </w:r>
      <w:r w:rsidR="002B48A2" w:rsidRPr="006605F5">
        <w:rPr>
          <w:sz w:val="20"/>
          <w:u w:val="single"/>
          <w:lang w:val="en-GB"/>
        </w:rPr>
        <w:t>the listed</w:t>
      </w:r>
      <w:r w:rsidRPr="006605F5">
        <w:rPr>
          <w:sz w:val="20"/>
          <w:u w:val="single"/>
          <w:lang w:val="en-GB"/>
        </w:rPr>
        <w:t xml:space="preserve"> contracts and letters from the clients </w:t>
      </w:r>
      <w:r w:rsidR="002B48A2" w:rsidRPr="006605F5">
        <w:rPr>
          <w:sz w:val="20"/>
          <w:u w:val="single"/>
          <w:lang w:val="en-GB"/>
        </w:rPr>
        <w:t>must be attached.</w:t>
      </w:r>
    </w:p>
    <w:p w14:paraId="19A5D679" w14:textId="663B537A" w:rsidR="002B48A2" w:rsidRDefault="002B48A2" w:rsidP="00880D28">
      <w:pPr>
        <w:pStyle w:val="SectionVHeader"/>
        <w:ind w:left="180" w:right="288"/>
        <w:jc w:val="left"/>
        <w:rPr>
          <w:b w:val="0"/>
          <w:sz w:val="20"/>
          <w:lang w:val="en-GB"/>
        </w:rPr>
      </w:pPr>
    </w:p>
    <w:p w14:paraId="0CFE65C9" w14:textId="77777777" w:rsidR="002B48A2" w:rsidRPr="002B48A2" w:rsidRDefault="002B48A2" w:rsidP="00880D28">
      <w:pPr>
        <w:pStyle w:val="SectionVHeader"/>
        <w:ind w:left="180" w:right="288"/>
        <w:jc w:val="left"/>
        <w:rPr>
          <w:b w:val="0"/>
          <w:sz w:val="20"/>
          <w:lang w:val="en-US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4C57513" w:rsidR="002B48A2" w:rsidRDefault="002B48A2" w:rsidP="00880D28">
      <w:pPr>
        <w:rPr>
          <w:sz w:val="22"/>
          <w:lang w:val="de-DE"/>
        </w:rPr>
      </w:pPr>
      <w:r>
        <w:rPr>
          <w:sz w:val="22"/>
          <w:lang w:val="de-DE"/>
        </w:rPr>
        <w:br w:type="page"/>
      </w:r>
    </w:p>
    <w:p w14:paraId="56295CA7" w14:textId="77777777" w:rsidR="00880D28" w:rsidRPr="00EA6E1B" w:rsidRDefault="00880D28" w:rsidP="00880D28">
      <w:pPr>
        <w:rPr>
          <w:sz w:val="22"/>
          <w:lang w:val="de-DE"/>
        </w:rPr>
      </w:pPr>
    </w:p>
    <w:p w14:paraId="7D81BADA" w14:textId="163783C4" w:rsidR="002B48A2" w:rsidRDefault="002B48A2" w:rsidP="002B48A2">
      <w:pPr>
        <w:pStyle w:val="Ttulo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t xml:space="preserve">Form </w:t>
      </w:r>
      <w:r w:rsidR="00BE1B7A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: </w:t>
      </w:r>
      <w:r>
        <w:rPr>
          <w:rFonts w:cs="Times New Roman"/>
          <w:color w:val="0092D1"/>
          <w:szCs w:val="24"/>
        </w:rPr>
        <w:t xml:space="preserve"> </w:t>
      </w:r>
      <w:r w:rsidRPr="00244113">
        <w:rPr>
          <w:rFonts w:cs="Times New Roman"/>
          <w:color w:val="0092D1"/>
          <w:szCs w:val="24"/>
        </w:rPr>
        <w:t>Previous Experience Form</w:t>
      </w:r>
      <w:r>
        <w:rPr>
          <w:rFonts w:cs="Times New Roman"/>
          <w:color w:val="0092D1"/>
          <w:szCs w:val="24"/>
        </w:rPr>
        <w:t xml:space="preserve"> –(Team)</w:t>
      </w:r>
    </w:p>
    <w:p w14:paraId="05C32C2B" w14:textId="53B72C53" w:rsidR="002B48A2" w:rsidRPr="002B48A2" w:rsidRDefault="002B48A2" w:rsidP="002B48A2">
      <w:pPr>
        <w:rPr>
          <w:b/>
          <w:u w:val="single"/>
        </w:rPr>
      </w:pPr>
      <w:r w:rsidRPr="002B48A2">
        <w:rPr>
          <w:b/>
          <w:u w:val="single"/>
        </w:rPr>
        <w:t xml:space="preserve">(One form for each one of the technical experts </w:t>
      </w:r>
      <w:r>
        <w:rPr>
          <w:b/>
          <w:u w:val="single"/>
        </w:rPr>
        <w:t xml:space="preserve">(at least 2) </w:t>
      </w:r>
      <w:r w:rsidRPr="002B48A2">
        <w:rPr>
          <w:b/>
          <w:u w:val="single"/>
        </w:rPr>
        <w:t>must be completed)</w:t>
      </w:r>
    </w:p>
    <w:p w14:paraId="596D76AB" w14:textId="77777777" w:rsidR="002B48A2" w:rsidRDefault="002B48A2" w:rsidP="002B48A2"/>
    <w:p w14:paraId="576E684B" w14:textId="77777777" w:rsidR="002B48A2" w:rsidRDefault="002B48A2" w:rsidP="002B48A2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41A3EDD9" w14:textId="77777777" w:rsidR="002B48A2" w:rsidRDefault="002B48A2" w:rsidP="002B48A2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8E86730" w14:textId="0088AC41" w:rsidR="002B48A2" w:rsidRDefault="002B48A2" w:rsidP="002B48A2">
      <w:pPr>
        <w:rPr>
          <w:lang w:val="en-US"/>
        </w:rPr>
      </w:pPr>
    </w:p>
    <w:p w14:paraId="1644F901" w14:textId="120A0269" w:rsidR="002B48A2" w:rsidRPr="00432175" w:rsidRDefault="002B48A2" w:rsidP="002B48A2">
      <w:pPr>
        <w:rPr>
          <w:lang w:val="en-US"/>
        </w:rPr>
      </w:pPr>
      <w:r>
        <w:rPr>
          <w:lang w:val="en-US"/>
        </w:rPr>
        <w:t xml:space="preserve">Name of the Professional: </w:t>
      </w:r>
    </w:p>
    <w:p w14:paraId="16CB6F9C" w14:textId="77777777" w:rsidR="002B48A2" w:rsidRPr="009F494C" w:rsidRDefault="002B48A2" w:rsidP="002B48A2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2B48A2" w:rsidRPr="009F494C" w14:paraId="2F2F2B25" w14:textId="77777777" w:rsidTr="003131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15857EFA" w14:textId="39A14E97" w:rsidR="002B48A2" w:rsidRPr="009F494C" w:rsidRDefault="006605F5" w:rsidP="003131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>
              <w:rPr>
                <w:b/>
                <w:bCs/>
                <w:noProof/>
                <w:spacing w:val="-2"/>
              </w:rPr>
              <w:t>Description of services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3D65055A" w14:textId="77777777" w:rsidR="002B48A2" w:rsidRPr="009F494C" w:rsidRDefault="002B48A2" w:rsidP="003131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678B20F0" w14:textId="77777777" w:rsidR="002B48A2" w:rsidRPr="009F494C" w:rsidRDefault="002B48A2" w:rsidP="003131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5F7B8FD2" w14:textId="77777777" w:rsidR="002B48A2" w:rsidRPr="009F494C" w:rsidRDefault="002B48A2" w:rsidP="003131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2495610" w14:textId="77777777" w:rsidR="002B48A2" w:rsidRPr="009F494C" w:rsidRDefault="002B48A2" w:rsidP="003131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7277776E" w14:textId="77777777" w:rsidR="002B48A2" w:rsidRPr="009F494C" w:rsidRDefault="002B48A2" w:rsidP="003131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6C2DAC12" w14:textId="0C71F610" w:rsidR="002B48A2" w:rsidRPr="009F494C" w:rsidRDefault="006605F5" w:rsidP="003131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 xml:space="preserve">Year </w:t>
            </w:r>
            <w:r>
              <w:rPr>
                <w:b/>
                <w:bCs/>
                <w:spacing w:val="-2"/>
              </w:rPr>
              <w:t>service was provided</w:t>
            </w:r>
          </w:p>
        </w:tc>
      </w:tr>
      <w:tr w:rsidR="002B48A2" w:rsidRPr="009F494C" w14:paraId="02A1345F" w14:textId="77777777" w:rsidTr="003131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3F9706FA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1FF38B2D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D2EF578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D8BD84E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8F60EC4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</w:tr>
      <w:tr w:rsidR="002B48A2" w:rsidRPr="009F494C" w14:paraId="1E326753" w14:textId="77777777" w:rsidTr="003131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7D62D8B4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54207A70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7D05EDA1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77A3C9C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57742814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</w:tr>
      <w:tr w:rsidR="002B48A2" w:rsidRPr="009F494C" w14:paraId="5AAC2ABE" w14:textId="77777777" w:rsidTr="003131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0EB2AFC0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80D0EFF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80539F5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B8D4671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5D4401C" w14:textId="77777777" w:rsidR="002B48A2" w:rsidRPr="009F494C" w:rsidRDefault="002B48A2" w:rsidP="00313158">
            <w:pPr>
              <w:suppressAutoHyphens/>
              <w:rPr>
                <w:spacing w:val="-2"/>
              </w:rPr>
            </w:pPr>
          </w:p>
        </w:tc>
      </w:tr>
    </w:tbl>
    <w:p w14:paraId="19F09A2F" w14:textId="77777777" w:rsidR="002B48A2" w:rsidRDefault="002B48A2" w:rsidP="002B48A2">
      <w:pPr>
        <w:pStyle w:val="SectionVHeader"/>
        <w:ind w:left="180" w:right="288"/>
        <w:jc w:val="left"/>
        <w:rPr>
          <w:lang w:val="en-GB"/>
        </w:rPr>
      </w:pPr>
    </w:p>
    <w:p w14:paraId="3E57CAC6" w14:textId="7C56F4CA" w:rsidR="002B48A2" w:rsidRDefault="002B48A2" w:rsidP="002B48A2">
      <w:pPr>
        <w:pStyle w:val="SectionVHeader"/>
        <w:ind w:left="180" w:right="288"/>
        <w:jc w:val="left"/>
        <w:rPr>
          <w:sz w:val="20"/>
          <w:u w:val="single"/>
          <w:lang w:val="en-GB"/>
        </w:rPr>
      </w:pPr>
      <w:r w:rsidRPr="006605F5">
        <w:rPr>
          <w:sz w:val="20"/>
          <w:u w:val="single"/>
          <w:lang w:val="en-GB"/>
        </w:rPr>
        <w:t>Please attach copy of the Resume of each of the professionals.</w:t>
      </w:r>
    </w:p>
    <w:p w14:paraId="2EF9F4C0" w14:textId="77777777" w:rsidR="006605F5" w:rsidRPr="006605F5" w:rsidRDefault="006605F5" w:rsidP="002B48A2">
      <w:pPr>
        <w:pStyle w:val="SectionVHeader"/>
        <w:ind w:left="180" w:right="288"/>
        <w:jc w:val="left"/>
        <w:rPr>
          <w:sz w:val="20"/>
          <w:u w:val="single"/>
          <w:lang w:val="en-GB"/>
        </w:rPr>
      </w:pPr>
    </w:p>
    <w:p w14:paraId="490AF5A1" w14:textId="77777777" w:rsidR="002B48A2" w:rsidRDefault="002B48A2" w:rsidP="002B48A2">
      <w:pPr>
        <w:pStyle w:val="SectionVHeader"/>
        <w:ind w:left="180" w:right="288"/>
        <w:jc w:val="left"/>
        <w:rPr>
          <w:b w:val="0"/>
          <w:sz w:val="20"/>
          <w:lang w:val="en-GB"/>
        </w:rPr>
      </w:pPr>
    </w:p>
    <w:p w14:paraId="447E0A50" w14:textId="77777777" w:rsidR="002B48A2" w:rsidRPr="002B48A2" w:rsidRDefault="002B48A2" w:rsidP="002B48A2">
      <w:pPr>
        <w:pStyle w:val="SectionVHeader"/>
        <w:ind w:left="180" w:right="288"/>
        <w:jc w:val="left"/>
        <w:rPr>
          <w:b w:val="0"/>
          <w:sz w:val="20"/>
          <w:lang w:val="en-US"/>
        </w:rPr>
      </w:pPr>
    </w:p>
    <w:p w14:paraId="325E7D53" w14:textId="77777777" w:rsidR="002B48A2" w:rsidRPr="00731E3E" w:rsidRDefault="002B48A2" w:rsidP="002B48A2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DFA9FF5" w14:textId="77777777" w:rsidR="002B48A2" w:rsidRPr="00731E3E" w:rsidRDefault="002B48A2" w:rsidP="002B48A2">
      <w:pPr>
        <w:tabs>
          <w:tab w:val="left" w:pos="720"/>
        </w:tabs>
        <w:rPr>
          <w:color w:val="000000"/>
          <w:lang w:val="en-AU"/>
        </w:rPr>
      </w:pPr>
    </w:p>
    <w:p w14:paraId="42D76CCB" w14:textId="77777777" w:rsidR="002B48A2" w:rsidRPr="00731E3E" w:rsidRDefault="002B48A2" w:rsidP="002B48A2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D758C13" w14:textId="77777777" w:rsidR="002B48A2" w:rsidRPr="00731E3E" w:rsidRDefault="002B48A2" w:rsidP="002B48A2">
      <w:pPr>
        <w:rPr>
          <w:color w:val="000000"/>
          <w:lang w:val="en-AU"/>
        </w:rPr>
      </w:pPr>
    </w:p>
    <w:p w14:paraId="018B9710" w14:textId="77777777" w:rsidR="002B48A2" w:rsidRPr="00731E3E" w:rsidRDefault="002B48A2" w:rsidP="002B48A2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32EF257" w14:textId="77777777" w:rsidR="002B48A2" w:rsidRPr="00731E3E" w:rsidRDefault="002B48A2" w:rsidP="002B48A2">
      <w:pPr>
        <w:rPr>
          <w:color w:val="000000"/>
          <w:lang w:val="en-AU"/>
        </w:rPr>
      </w:pPr>
    </w:p>
    <w:p w14:paraId="1B13CFEC" w14:textId="77777777" w:rsidR="002B48A2" w:rsidRPr="00731E3E" w:rsidRDefault="002B48A2" w:rsidP="002B48A2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21C4748" w14:textId="77777777" w:rsidR="002B48A2" w:rsidRPr="00731E3E" w:rsidRDefault="002B48A2" w:rsidP="002B48A2">
      <w:pPr>
        <w:rPr>
          <w:color w:val="000000"/>
          <w:lang w:val="en-AU"/>
        </w:rPr>
      </w:pPr>
    </w:p>
    <w:p w14:paraId="71E777FC" w14:textId="4E508BBB" w:rsidR="002B48A2" w:rsidRDefault="002B48A2" w:rsidP="002B48A2">
      <w:pPr>
        <w:rPr>
          <w:sz w:val="22"/>
          <w:lang w:val="de-DE"/>
        </w:rPr>
      </w:pPr>
    </w:p>
    <w:p w14:paraId="1D9C55A1" w14:textId="77777777" w:rsidR="00092A01" w:rsidRPr="00EA6E1B" w:rsidRDefault="00092A01" w:rsidP="002B48A2">
      <w:pPr>
        <w:rPr>
          <w:sz w:val="22"/>
          <w:lang w:val="de-DE"/>
        </w:rPr>
      </w:pPr>
      <w:bookmarkStart w:id="0" w:name="_GoBack"/>
      <w:bookmarkEnd w:id="0"/>
    </w:p>
    <w:sectPr w:rsidR="00092A01" w:rsidRPr="00EA6E1B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B6032" w14:textId="77777777" w:rsidR="00E34A82" w:rsidRDefault="00E34A82">
      <w:r>
        <w:separator/>
      </w:r>
    </w:p>
  </w:endnote>
  <w:endnote w:type="continuationSeparator" w:id="0">
    <w:p w14:paraId="66CD68EC" w14:textId="77777777" w:rsidR="00E34A82" w:rsidRDefault="00E3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Piedepgina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0A914BC2" w:rsidR="0059057B" w:rsidRPr="00933BF0" w:rsidRDefault="0059057B" w:rsidP="0059057B">
          <w:pPr>
            <w:pStyle w:val="Piedepgina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EF435A">
            <w:rPr>
              <w:rFonts w:ascii="Arial" w:hAnsi="Arial"/>
              <w:noProof/>
              <w:sz w:val="18"/>
              <w:szCs w:val="18"/>
            </w:rPr>
            <w:t>7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A165E" w14:textId="77777777" w:rsidR="00E34A82" w:rsidRDefault="00E34A82">
      <w:r>
        <w:separator/>
      </w:r>
    </w:p>
  </w:footnote>
  <w:footnote w:type="continuationSeparator" w:id="0">
    <w:p w14:paraId="1F9784C0" w14:textId="77777777" w:rsidR="00E34A82" w:rsidRDefault="00E34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Piedepgina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821519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821519">
            <w:rPr>
              <w:rFonts w:ascii="Arial" w:hAnsi="Arial"/>
              <w:sz w:val="18"/>
              <w:szCs w:val="18"/>
            </w:rPr>
            <w:t xml:space="preserve">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Encabezado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66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2A01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26E2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A6DE3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48A2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38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558F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0B0F"/>
    <w:rsid w:val="005A411C"/>
    <w:rsid w:val="005B0CF2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05F5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277C0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0846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60EE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1B7A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5630A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35C3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4A82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C7230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435A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A4644EDC-AE8D-497D-91DD-FDA27B70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Ttulo1">
    <w:name w:val="heading 1"/>
    <w:basedOn w:val="Normal"/>
    <w:next w:val="Normal"/>
    <w:link w:val="Ttulo1C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Ttulo4">
    <w:name w:val="heading 4"/>
    <w:basedOn w:val="Normal"/>
    <w:next w:val="Normal"/>
    <w:link w:val="Ttulo4C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Encabezado">
    <w:name w:val="header"/>
    <w:aliases w:val="UNOPS Header"/>
    <w:basedOn w:val="Normal"/>
    <w:link w:val="EncabezadoC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PiedepginaCar">
    <w:name w:val="Pie de página Car"/>
    <w:link w:val="Piedepgina"/>
    <w:uiPriority w:val="99"/>
    <w:rsid w:val="00251914"/>
    <w:rPr>
      <w:sz w:val="24"/>
      <w:szCs w:val="24"/>
    </w:rPr>
  </w:style>
  <w:style w:type="character" w:customStyle="1" w:styleId="TextodegloboCar">
    <w:name w:val="Texto de globo Car"/>
    <w:link w:val="Textodeglobo"/>
    <w:rsid w:val="00443C74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Ttulo4Car">
    <w:name w:val="Título 4 Car"/>
    <w:link w:val="Ttulo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Prrafodelista">
    <w:name w:val="List Paragraph"/>
    <w:basedOn w:val="Normal"/>
    <w:link w:val="PrrafodelistaC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vnculo">
    <w:name w:val="Hyperlink"/>
    <w:unhideWhenUsed/>
    <w:rsid w:val="00443C74"/>
    <w:rPr>
      <w:color w:val="2E74C5"/>
      <w:u w:val="single"/>
    </w:rPr>
  </w:style>
  <w:style w:type="character" w:customStyle="1" w:styleId="EncabezadoCar">
    <w:name w:val="Encabezado Car"/>
    <w:aliases w:val="UNOPS Header Car"/>
    <w:link w:val="Encabezado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aconcuadrcula">
    <w:name w:val="Table Grid"/>
    <w:basedOn w:val="Tabla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nfasis">
    <w:name w:val="Emphasis"/>
    <w:qFormat/>
    <w:rsid w:val="00FA3AF5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FF74EC"/>
    <w:rPr>
      <w:b/>
      <w:bCs/>
      <w:sz w:val="22"/>
      <w:szCs w:val="22"/>
    </w:rPr>
  </w:style>
  <w:style w:type="paragraph" w:styleId="Textoindependiente3">
    <w:name w:val="Body Text 3"/>
    <w:basedOn w:val="Normal"/>
    <w:link w:val="Textoindependiente3Car"/>
    <w:rsid w:val="00FF74EC"/>
    <w:pPr>
      <w:jc w:val="both"/>
    </w:pPr>
    <w:rPr>
      <w:rFonts w:ascii="Verdana" w:eastAsia="Arial Unicode MS" w:hAnsi="Verdana"/>
    </w:rPr>
  </w:style>
  <w:style w:type="character" w:customStyle="1" w:styleId="Textoindependiente3Car">
    <w:name w:val="Texto independiente 3 Car"/>
    <w:basedOn w:val="Fuentedeprrafopredeter"/>
    <w:link w:val="Textoindependiente3"/>
    <w:rsid w:val="00FF74EC"/>
    <w:rPr>
      <w:rFonts w:ascii="Verdana" w:eastAsia="Arial Unicode MS" w:hAnsi="Verdana"/>
      <w:szCs w:val="24"/>
    </w:rPr>
  </w:style>
  <w:style w:type="character" w:styleId="Nmerodepgina">
    <w:name w:val="page number"/>
    <w:rsid w:val="00FF74EC"/>
  </w:style>
  <w:style w:type="character" w:styleId="Textoennegrita">
    <w:name w:val="Strong"/>
    <w:rsid w:val="00FF74EC"/>
    <w:rPr>
      <w:b/>
      <w:bCs/>
    </w:rPr>
  </w:style>
  <w:style w:type="paragraph" w:styleId="Textoindependiente2">
    <w:name w:val="Body Text 2"/>
    <w:basedOn w:val="Normal"/>
    <w:link w:val="Textoindependiente2Car"/>
    <w:rsid w:val="00FF74EC"/>
    <w:rPr>
      <w:rFonts w:ascii="Verdana" w:hAnsi="Verdana"/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rsid w:val="00FF74EC"/>
    <w:rPr>
      <w:rFonts w:ascii="Verdana" w:hAnsi="Verdana"/>
      <w:i/>
      <w:iCs/>
      <w:lang w:val="en-US" w:eastAsia="en-US"/>
    </w:rPr>
  </w:style>
  <w:style w:type="paragraph" w:styleId="Textoindependiente">
    <w:name w:val="Body Text"/>
    <w:basedOn w:val="Normal"/>
    <w:link w:val="TextoindependienteC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D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D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D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D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Sangra3detindependiente">
    <w:name w:val="Body Text Indent 3"/>
    <w:basedOn w:val="Normal"/>
    <w:link w:val="Sangra3detindependienteC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F74EC"/>
    <w:rPr>
      <w:rFonts w:ascii="Verdana" w:hAnsi="Verdana"/>
      <w:sz w:val="16"/>
      <w:szCs w:val="16"/>
    </w:rPr>
  </w:style>
  <w:style w:type="paragraph" w:styleId="TD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D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D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D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D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Mapadeldocumento">
    <w:name w:val="Document Map"/>
    <w:basedOn w:val="Normal"/>
    <w:link w:val="MapadeldocumentoC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Ttulo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ndice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Textoindependiente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Sinlista"/>
    <w:rsid w:val="00FF74EC"/>
    <w:pPr>
      <w:numPr>
        <w:numId w:val="1"/>
      </w:numPr>
    </w:pPr>
  </w:style>
  <w:style w:type="numbering" w:customStyle="1" w:styleId="StyleNumbered1">
    <w:name w:val="Style Numbered1"/>
    <w:basedOn w:val="Sinlista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Sinlista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Sangra3detindependiente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Textoindependiente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Textoindependiente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Textoindependiente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Sangradetextonormal">
    <w:name w:val="Body Text Indent"/>
    <w:basedOn w:val="Normal"/>
    <w:link w:val="SangradetextonormalCar"/>
    <w:rsid w:val="00FF74EC"/>
    <w:pPr>
      <w:spacing w:after="120"/>
      <w:ind w:left="283"/>
    </w:pPr>
    <w:rPr>
      <w:rFonts w:ascii="Verdana" w:hAnsi="Verdana"/>
    </w:rPr>
  </w:style>
  <w:style w:type="character" w:customStyle="1" w:styleId="SangradetextonormalCar">
    <w:name w:val="Sangría de texto normal Car"/>
    <w:basedOn w:val="Fuentedeprrafopredeter"/>
    <w:link w:val="Sangradetextonormal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Ttulo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Sangra2detindependiente">
    <w:name w:val="Body Text Indent 2"/>
    <w:basedOn w:val="Normal"/>
    <w:link w:val="Sangra2detindependienteC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Textodebloque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Refdecomentario">
    <w:name w:val="annotation reference"/>
    <w:rsid w:val="00FF74E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F74EC"/>
    <w:rPr>
      <w:rFonts w:ascii="Verdana" w:hAnsi="Verdana"/>
    </w:rPr>
  </w:style>
  <w:style w:type="character" w:customStyle="1" w:styleId="TextocomentarioCar">
    <w:name w:val="Texto comentario Car"/>
    <w:basedOn w:val="Fuentedeprrafopredeter"/>
    <w:link w:val="Textocomentario"/>
    <w:rsid w:val="00FF74EC"/>
    <w:rPr>
      <w:rFonts w:ascii="Verdana" w:hAnsi="Verdan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F74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F74EC"/>
    <w:rPr>
      <w:rFonts w:ascii="Verdana" w:hAnsi="Verdana"/>
      <w:b/>
      <w:bCs/>
    </w:rPr>
  </w:style>
  <w:style w:type="character" w:styleId="Hipervnculovisitado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Fuentedeprrafopredeter"/>
    <w:rsid w:val="004D2436"/>
    <w:rPr>
      <w:sz w:val="24"/>
      <w:szCs w:val="24"/>
    </w:rPr>
  </w:style>
  <w:style w:type="character" w:customStyle="1" w:styleId="ms-rtefontsize-21">
    <w:name w:val="ms-rtefontsize-21"/>
    <w:basedOn w:val="Fuentedeprrafopredeter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Remitedesobre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aconvietas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Ttulo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Prrafodelista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Ttulo1C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Prrafodelista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PrrafodelistaC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PrrafodelistaC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Prrafodelista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PrrafodelistaC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Prrafodelista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PrrafodelistaC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Fuentedeprrafopredeter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tulo">
    <w:name w:val="Title"/>
    <w:basedOn w:val="Normal"/>
    <w:link w:val="TtuloC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tuloCar">
    <w:name w:val="Título Car"/>
    <w:basedOn w:val="Fuentedeprrafopredeter"/>
    <w:link w:val="Ttulo"/>
    <w:rsid w:val="000F752C"/>
    <w:rPr>
      <w:b/>
      <w:bCs/>
      <w:kern w:val="28"/>
      <w:sz w:val="32"/>
      <w:szCs w:val="32"/>
      <w:lang w:val="en-US" w:eastAsia="en-US"/>
    </w:rPr>
  </w:style>
  <w:style w:type="paragraph" w:styleId="Subttulo">
    <w:name w:val="Subtitle"/>
    <w:basedOn w:val="Normal"/>
    <w:link w:val="SubttuloC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Fuentedeprrafopredeter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Ttulo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nfasissutil">
    <w:name w:val="Subtle Emphasis"/>
    <w:basedOn w:val="Fuentedeprrafopredeter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Ttulo2C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Prrafodelista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PrrafodelistaC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Ttulo7Car">
    <w:name w:val="Título 7 Car"/>
    <w:basedOn w:val="Fuentedeprrafopredeter"/>
    <w:link w:val="Ttulo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ngranormal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Firma">
    <w:name w:val="Signature"/>
    <w:basedOn w:val="Normal"/>
    <w:link w:val="FirmaC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FirmaCar">
    <w:name w:val="Firma Car"/>
    <w:basedOn w:val="Fuentedeprrafopredeter"/>
    <w:link w:val="Firma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Encabezado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EncabezadoC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Textonotapie">
    <w:name w:val="footnote text"/>
    <w:basedOn w:val="Normal"/>
    <w:link w:val="TextonotapieCar"/>
    <w:rsid w:val="00B84538"/>
  </w:style>
  <w:style w:type="character" w:customStyle="1" w:styleId="TextonotapieCar">
    <w:name w:val="Texto nota pie Car"/>
    <w:basedOn w:val="Fuentedeprrafopredeter"/>
    <w:link w:val="Textonotapie"/>
    <w:rsid w:val="00B84538"/>
  </w:style>
  <w:style w:type="character" w:styleId="Refdenotaalpie">
    <w:name w:val="footnote reference"/>
    <w:basedOn w:val="Fuentedeprrafopredeter"/>
    <w:rsid w:val="00B84538"/>
    <w:rPr>
      <w:vertAlign w:val="superscript"/>
    </w:rPr>
  </w:style>
  <w:style w:type="paragraph" w:customStyle="1" w:styleId="MarginText">
    <w:name w:val="Margin Text"/>
    <w:basedOn w:val="Textoindependiente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Fuentedeprrafopredeter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Fuentedeprrafopredeter"/>
    <w:rsid w:val="0068278F"/>
  </w:style>
  <w:style w:type="paragraph" w:customStyle="1" w:styleId="Headline">
    <w:name w:val="Headline"/>
    <w:basedOn w:val="Ttulo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Ttulo1C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Ttulo3Car">
    <w:name w:val="Título 3 Car"/>
    <w:basedOn w:val="Fuentedeprrafopredeter"/>
    <w:link w:val="Ttulo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Fuentedeprrafopredeter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Fuentedeprrafopredeter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231DC9-DF5C-4855-8DA1-095A8376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1370</Words>
  <Characters>7814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RFQ for goods/services</vt:lpstr>
      <vt:lpstr>RFQ for goods/services</vt:lpstr>
    </vt:vector>
  </TitlesOfParts>
  <Company>UNOPS</Company>
  <LinksUpToDate>false</LinksUpToDate>
  <CharactersWithSpaces>9166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Mariana Curci</cp:lastModifiedBy>
  <cp:revision>7</cp:revision>
  <cp:lastPrinted>2014-08-19T14:30:00Z</cp:lastPrinted>
  <dcterms:created xsi:type="dcterms:W3CDTF">2019-03-27T02:47:00Z</dcterms:created>
  <dcterms:modified xsi:type="dcterms:W3CDTF">2019-03-27T16:47:00Z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