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23"/>
      </w:tblGrid>
      <w:tr w:rsidR="000004D1" w:rsidRPr="00C55EFF" w:rsidTr="000004D1">
        <w:tc>
          <w:tcPr>
            <w:tcW w:w="4219" w:type="dxa"/>
            <w:vAlign w:val="center"/>
          </w:tcPr>
          <w:p w:rsidR="000004D1" w:rsidRPr="00C55EFF" w:rsidRDefault="000004D1" w:rsidP="000004D1">
            <w:pPr>
              <w:spacing w:after="60"/>
              <w:rPr>
                <w:rFonts w:asciiTheme="majorBidi" w:hAnsiTheme="majorBidi" w:cstheme="majorBidi"/>
                <w:noProof/>
                <w:lang w:eastAsia="en-GB"/>
              </w:rPr>
            </w:pPr>
            <w:r w:rsidRPr="00C55EFF">
              <w:rPr>
                <w:rFonts w:asciiTheme="majorBidi" w:hAnsiTheme="majorBidi" w:cstheme="majorBidi"/>
                <w:noProof/>
                <w:lang w:eastAsia="en-GB"/>
              </w:rPr>
              <w:drawing>
                <wp:inline distT="0" distB="0" distL="0" distR="0" wp14:anchorId="47EBAB49" wp14:editId="3716F5DF">
                  <wp:extent cx="1724188" cy="54346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O-EN-C-H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375" cy="543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3" w:type="dxa"/>
            <w:vAlign w:val="center"/>
          </w:tcPr>
          <w:p w:rsidR="000004D1" w:rsidRPr="00C55EFF" w:rsidRDefault="000004D1" w:rsidP="000004D1">
            <w:pPr>
              <w:spacing w:after="60"/>
              <w:rPr>
                <w:rFonts w:eastAsia="Malgun Gothic" w:cstheme="minorHAnsi"/>
                <w:b/>
                <w:bCs/>
                <w:noProof/>
                <w:lang w:eastAsia="ko-KR"/>
              </w:rPr>
            </w:pPr>
            <w:r w:rsidRPr="00C55EFF">
              <w:rPr>
                <w:rFonts w:cstheme="minorHAnsi"/>
                <w:b/>
                <w:bCs/>
                <w:noProof/>
                <w:lang w:eastAsia="en-GB"/>
              </w:rPr>
              <w:t>CONSULTANCY</w:t>
            </w:r>
            <w:r w:rsidR="000A0295" w:rsidRPr="00C55EFF">
              <w:rPr>
                <w:rFonts w:cstheme="minorHAnsi"/>
                <w:b/>
                <w:bCs/>
                <w:noProof/>
                <w:lang w:eastAsia="en-GB"/>
              </w:rPr>
              <w:t xml:space="preserve"> </w:t>
            </w:r>
            <w:r w:rsidR="000A0295" w:rsidRPr="00C55EFF">
              <w:rPr>
                <w:rFonts w:cstheme="minorHAnsi" w:hint="eastAsia"/>
                <w:b/>
                <w:bCs/>
                <w:noProof/>
                <w:lang w:eastAsia="ko-KR"/>
              </w:rPr>
              <w:t>/STC</w:t>
            </w:r>
          </w:p>
        </w:tc>
      </w:tr>
    </w:tbl>
    <w:p w:rsidR="000004D1" w:rsidRDefault="000004D1" w:rsidP="000004D1">
      <w:pPr>
        <w:spacing w:after="60" w:line="240" w:lineRule="auto"/>
        <w:jc w:val="center"/>
        <w:rPr>
          <w:b/>
          <w:bCs/>
        </w:rPr>
      </w:pPr>
    </w:p>
    <w:p w:rsidR="00B532BD" w:rsidRPr="00C55EFF" w:rsidRDefault="00B532BD" w:rsidP="000004D1">
      <w:pPr>
        <w:spacing w:after="60" w:line="240" w:lineRule="auto"/>
        <w:jc w:val="center"/>
        <w:rPr>
          <w:b/>
          <w:bCs/>
        </w:rPr>
      </w:pPr>
      <w:r>
        <w:rPr>
          <w:b/>
          <w:bCs/>
        </w:rPr>
        <w:t xml:space="preserve">SCHEDULE OF ACTIVITIES FOR THE 30 DAYS CONSULTANCY </w:t>
      </w:r>
    </w:p>
    <w:p w:rsidR="000A0295" w:rsidRPr="00C55EFF" w:rsidRDefault="000A0295" w:rsidP="000A0295">
      <w:pPr>
        <w:spacing w:after="60" w:line="240" w:lineRule="auto"/>
        <w:rPr>
          <w:rFonts w:cstheme="minorHAnsi"/>
          <w:b/>
          <w:bCs/>
          <w:lang w:val="en-AU" w:eastAsia="ko-KR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3454"/>
        <w:gridCol w:w="1867"/>
      </w:tblGrid>
      <w:tr w:rsidR="0010425E" w:rsidRPr="00C55EFF" w:rsidTr="00BB19E5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5E" w:rsidRPr="00C55EFF" w:rsidRDefault="0010425E" w:rsidP="00BB19E5">
            <w:pPr>
              <w:keepNext/>
              <w:spacing w:line="240" w:lineRule="auto"/>
              <w:rPr>
                <w:rFonts w:eastAsia="SimSun"/>
                <w:b/>
              </w:rPr>
            </w:pPr>
            <w:r w:rsidRPr="00C55EFF">
              <w:rPr>
                <w:rFonts w:eastAsia="SimSun"/>
                <w:b/>
              </w:rPr>
              <w:t>Activity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5E" w:rsidRPr="00C55EFF" w:rsidRDefault="0010425E" w:rsidP="00BB19E5">
            <w:pPr>
              <w:keepNext/>
              <w:spacing w:line="240" w:lineRule="auto"/>
              <w:rPr>
                <w:rFonts w:eastAsia="SimSun"/>
                <w:b/>
              </w:rPr>
            </w:pPr>
            <w:r w:rsidRPr="00C55EFF">
              <w:rPr>
                <w:rFonts w:eastAsia="SimSun"/>
                <w:b/>
              </w:rPr>
              <w:t>Deliverables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10425E" w:rsidP="00BB19E5">
            <w:pPr>
              <w:keepNext/>
              <w:spacing w:line="240" w:lineRule="auto"/>
              <w:rPr>
                <w:rFonts w:eastAsia="SimSun"/>
                <w:b/>
              </w:rPr>
            </w:pPr>
            <w:r w:rsidRPr="00C55EFF">
              <w:rPr>
                <w:rFonts w:eastAsia="SimSun"/>
                <w:b/>
              </w:rPr>
              <w:t>Duration</w:t>
            </w:r>
          </w:p>
        </w:tc>
      </w:tr>
      <w:tr w:rsidR="000E0CDD" w:rsidRPr="00C55EFF" w:rsidTr="00BB19E5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DD" w:rsidRPr="00C55EFF" w:rsidRDefault="00D27F87" w:rsidP="00F15ED3">
            <w:pPr>
              <w:pStyle w:val="ListParagraph"/>
              <w:keepNext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Organize a TC with WHO/CLO-FSM, WHO DPS and </w:t>
            </w:r>
            <w:proofErr w:type="spellStart"/>
            <w:r w:rsidRPr="00C55EFF">
              <w:rPr>
                <w:rFonts w:eastAsia="Malgun Gothic" w:hint="eastAsia"/>
                <w:spacing w:val="-16"/>
                <w:lang w:eastAsia="ko-KR"/>
              </w:rPr>
              <w:t>MoH</w:t>
            </w:r>
            <w:proofErr w:type="spellEnd"/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  and </w:t>
            </w:r>
            <w:r w:rsidR="000E0CDD" w:rsidRPr="00C55EFF">
              <w:rPr>
                <w:rFonts w:eastAsia="Malgun Gothic" w:hint="eastAsia"/>
                <w:spacing w:val="-16"/>
                <w:lang w:eastAsia="ko-KR"/>
              </w:rPr>
              <w:t xml:space="preserve">Desk review of </w:t>
            </w:r>
            <w:r w:rsidR="000E0CDD" w:rsidRPr="00C55EFF">
              <w:rPr>
                <w:rFonts w:eastAsia="Malgun Gothic"/>
                <w:spacing w:val="-16"/>
                <w:lang w:eastAsia="ko-KR"/>
              </w:rPr>
              <w:t>the</w:t>
            </w:r>
            <w:r w:rsidR="000E0CDD" w:rsidRPr="00C55EFF">
              <w:rPr>
                <w:rFonts w:eastAsia="Malgun Gothic" w:hint="eastAsia"/>
                <w:spacing w:val="-16"/>
                <w:lang w:eastAsia="ko-KR"/>
              </w:rPr>
              <w:t xml:space="preserve"> country situation and IHR-related areas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DD" w:rsidRPr="00C55EFF" w:rsidRDefault="000E0CDD" w:rsidP="0010425E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Malgun Gothic" w:hint="eastAsia"/>
                <w:spacing w:val="-16"/>
                <w:lang w:eastAsia="ko-KR"/>
              </w:rPr>
              <w:t>Country visit agenda</w:t>
            </w:r>
            <w:r w:rsidR="00D27F87" w:rsidRPr="00C55EFF">
              <w:rPr>
                <w:rFonts w:eastAsia="Malgun Gothic" w:hint="eastAsia"/>
                <w:spacing w:val="-16"/>
                <w:lang w:eastAsia="ko-KR"/>
              </w:rPr>
              <w:t xml:space="preserve"> draft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DD" w:rsidRPr="00C55EFF" w:rsidRDefault="000E0CDD" w:rsidP="00BB19E5">
            <w:pPr>
              <w:keepNext/>
              <w:spacing w:line="240" w:lineRule="auto"/>
              <w:rPr>
                <w:rFonts w:eastAsia="Malgun Gothic"/>
                <w:spacing w:val="-16"/>
                <w:lang w:eastAsia="ko-KR"/>
              </w:rPr>
            </w:pPr>
            <w:r w:rsidRPr="00C55EFF">
              <w:rPr>
                <w:rFonts w:eastAsia="Malgun Gothic" w:hint="eastAsia"/>
                <w:spacing w:val="-16"/>
                <w:lang w:eastAsia="ko-KR"/>
              </w:rPr>
              <w:t>2 day</w:t>
            </w:r>
          </w:p>
        </w:tc>
      </w:tr>
      <w:tr w:rsidR="00F15ED3" w:rsidRPr="00C55EFF" w:rsidTr="00BB19E5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73EA4" w:rsidRDefault="00F15ED3" w:rsidP="00F15ED3">
            <w:pPr>
              <w:pStyle w:val="ListParagraph"/>
              <w:keepNext/>
              <w:numPr>
                <w:ilvl w:val="0"/>
                <w:numId w:val="9"/>
              </w:numPr>
              <w:spacing w:line="240" w:lineRule="auto"/>
              <w:jc w:val="both"/>
              <w:rPr>
                <w:rFonts w:eastAsia="SimSun"/>
                <w:spacing w:val="-16"/>
              </w:rPr>
            </w:pPr>
            <w:r w:rsidRPr="00C73EA4">
              <w:rPr>
                <w:rFonts w:eastAsia="SimSun"/>
                <w:spacing w:val="-16"/>
              </w:rPr>
              <w:t>In collaboration with the MOH, airport and seaport authorities, complete the detailed spreadsheet on IHR capacities at points of entry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73EA4" w:rsidRDefault="00F15ED3" w:rsidP="0010425E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73EA4">
              <w:rPr>
                <w:rFonts w:eastAsia="SimSun"/>
                <w:spacing w:val="-16"/>
              </w:rPr>
              <w:t xml:space="preserve">Completed </w:t>
            </w:r>
            <w:proofErr w:type="spellStart"/>
            <w:r w:rsidRPr="00C73EA4">
              <w:rPr>
                <w:rFonts w:eastAsia="SimSun"/>
                <w:spacing w:val="-16"/>
              </w:rPr>
              <w:t>PoE</w:t>
            </w:r>
            <w:proofErr w:type="spellEnd"/>
            <w:r w:rsidRPr="00C73EA4">
              <w:rPr>
                <w:rFonts w:eastAsia="SimSun"/>
                <w:spacing w:val="-16"/>
              </w:rPr>
              <w:t xml:space="preserve"> assessment for air and sea ports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ED3" w:rsidRPr="00C73EA4" w:rsidRDefault="009F1914" w:rsidP="00BB19E5">
            <w:pPr>
              <w:keepNext/>
              <w:spacing w:after="0" w:line="240" w:lineRule="auto"/>
              <w:rPr>
                <w:rFonts w:eastAsia="Malgun Gothic"/>
                <w:spacing w:val="-16"/>
                <w:lang w:eastAsia="ko-KR"/>
              </w:rPr>
            </w:pPr>
            <w:r w:rsidRPr="00C73EA4">
              <w:rPr>
                <w:rFonts w:eastAsia="Malgun Gothic"/>
                <w:spacing w:val="-16"/>
                <w:lang w:eastAsia="ko-KR"/>
              </w:rPr>
              <w:t>2</w:t>
            </w:r>
            <w:r w:rsidR="00F15ED3" w:rsidRPr="00C73EA4">
              <w:rPr>
                <w:rFonts w:eastAsia="Malgun Gothic"/>
                <w:spacing w:val="-16"/>
                <w:lang w:eastAsia="ko-KR"/>
              </w:rPr>
              <w:t>5</w:t>
            </w:r>
            <w:r w:rsidR="00F15ED3" w:rsidRPr="00C73EA4">
              <w:rPr>
                <w:rFonts w:eastAsia="Malgun Gothic" w:hint="eastAsia"/>
                <w:spacing w:val="-16"/>
                <w:lang w:eastAsia="ko-KR"/>
              </w:rPr>
              <w:t xml:space="preserve"> days</w:t>
            </w:r>
          </w:p>
        </w:tc>
      </w:tr>
      <w:tr w:rsidR="00F15ED3" w:rsidRPr="00C55EFF" w:rsidTr="00467F11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F15ED3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rPr>
                <w:rFonts w:eastAsia="SimSun"/>
                <w:spacing w:val="-16"/>
              </w:rPr>
            </w:pPr>
            <w:r>
              <w:rPr>
                <w:rFonts w:eastAsia="SimSun"/>
                <w:spacing w:val="-16"/>
              </w:rPr>
              <w:t>Conduct JEE data collection, draft self-assessment report and National Health Security Action Plan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F15ED3" w:rsidRDefault="00F15ED3" w:rsidP="0010425E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spacing w:val="-16"/>
              </w:rPr>
              <w:t>Stakeholders mapped and included in the country debrief and mission report</w:t>
            </w:r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 </w:t>
            </w:r>
          </w:p>
          <w:p w:rsidR="00F15ED3" w:rsidRPr="00F15ED3" w:rsidRDefault="00F15ED3" w:rsidP="0010425E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Internal </w:t>
            </w:r>
            <w:r w:rsidRPr="00C55EFF">
              <w:rPr>
                <w:rFonts w:eastAsia="Malgun Gothic"/>
                <w:spacing w:val="-16"/>
                <w:lang w:eastAsia="ko-KR"/>
              </w:rPr>
              <w:t>assessment</w:t>
            </w:r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 report drafted with the score sheet filled up and the repository created with the documents uploaded</w:t>
            </w:r>
          </w:p>
          <w:p w:rsidR="00F15ED3" w:rsidRPr="00C55EFF" w:rsidRDefault="00F15ED3" w:rsidP="0010425E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>
              <w:rPr>
                <w:rFonts w:eastAsia="Malgun Gothic"/>
                <w:spacing w:val="-16"/>
                <w:lang w:eastAsia="ko-KR"/>
              </w:rPr>
              <w:t>National Health Security Action Plan drafted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ED3" w:rsidRPr="00C55EFF" w:rsidRDefault="00F15ED3" w:rsidP="00BB19E5">
            <w:pPr>
              <w:keepNext/>
              <w:spacing w:after="0" w:line="240" w:lineRule="auto"/>
              <w:rPr>
                <w:rFonts w:eastAsia="SimSun"/>
                <w:spacing w:val="-16"/>
              </w:rPr>
            </w:pPr>
          </w:p>
        </w:tc>
      </w:tr>
      <w:tr w:rsidR="00F15ED3" w:rsidRPr="00C55EFF" w:rsidTr="00467F11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F15ED3">
            <w:pPr>
              <w:pStyle w:val="ListParagraph"/>
              <w:keepNext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SimSun"/>
                <w:spacing w:val="-16"/>
              </w:rPr>
            </w:pPr>
            <w:r>
              <w:rPr>
                <w:rFonts w:eastAsia="SimSun"/>
                <w:spacing w:val="-16"/>
              </w:rPr>
              <w:t>Support the development of  slides for the external JEE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Default="00F15ED3" w:rsidP="003C1FE3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>
              <w:rPr>
                <w:rFonts w:eastAsia="SimSun"/>
                <w:spacing w:val="-16"/>
              </w:rPr>
              <w:t>19 slides sets developed</w:t>
            </w:r>
          </w:p>
          <w:p w:rsidR="00F15ED3" w:rsidRPr="00C55EFF" w:rsidRDefault="00F15ED3" w:rsidP="003C1FE3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>
              <w:rPr>
                <w:rFonts w:eastAsia="SimSun"/>
                <w:spacing w:val="-16"/>
              </w:rPr>
              <w:t>Practice sessions conducted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3C1FE3">
            <w:pPr>
              <w:keepNext/>
              <w:spacing w:line="240" w:lineRule="auto"/>
              <w:rPr>
                <w:rFonts w:eastAsia="SimSun"/>
                <w:spacing w:val="-16"/>
              </w:rPr>
            </w:pPr>
          </w:p>
        </w:tc>
      </w:tr>
      <w:tr w:rsidR="00F15ED3" w:rsidRPr="00C55EFF" w:rsidTr="003C1FE3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F15ED3">
            <w:pPr>
              <w:pStyle w:val="ListParagraph"/>
              <w:keepNext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spacing w:val="-16"/>
              </w:rPr>
              <w:t xml:space="preserve">Brief health leadership and partner agencies on the </w:t>
            </w:r>
            <w:r w:rsidRPr="00C55EFF">
              <w:rPr>
                <w:rFonts w:eastAsia="Malgun Gothic" w:hint="eastAsia"/>
                <w:spacing w:val="-16"/>
                <w:lang w:eastAsia="ko-KR"/>
              </w:rPr>
              <w:t xml:space="preserve">JEE internal assessment process and provide a </w:t>
            </w:r>
            <w:r w:rsidRPr="00C55EFF">
              <w:rPr>
                <w:rFonts w:eastAsia="SimSun"/>
                <w:spacing w:val="-16"/>
              </w:rPr>
              <w:t>debrief at end of mission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3C1FE3">
            <w:pPr>
              <w:pStyle w:val="ListParagraph"/>
              <w:keepNext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spacing w:val="-16"/>
              </w:rPr>
              <w:t>Note for the record of both meetings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D3" w:rsidRPr="00C55EFF" w:rsidRDefault="00F15ED3" w:rsidP="003C1FE3">
            <w:pPr>
              <w:keepNext/>
              <w:spacing w:line="240" w:lineRule="auto"/>
              <w:rPr>
                <w:rFonts w:eastAsia="SimSun"/>
                <w:b/>
                <w:spacing w:val="-16"/>
              </w:rPr>
            </w:pPr>
            <w:r w:rsidRPr="00C55EFF">
              <w:rPr>
                <w:rFonts w:eastAsia="SimSun"/>
                <w:spacing w:val="-16"/>
              </w:rPr>
              <w:t>1 day</w:t>
            </w:r>
          </w:p>
        </w:tc>
      </w:tr>
      <w:tr w:rsidR="0010425E" w:rsidRPr="00C55EFF" w:rsidTr="00BB19E5">
        <w:trPr>
          <w:tblHeader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10425E" w:rsidP="00F15ED3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spacing w:val="-16"/>
              </w:rPr>
              <w:t xml:space="preserve">Provide WHO with a mission report  within one week of departure 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10425E" w:rsidP="0010425E">
            <w:pPr>
              <w:pStyle w:val="ListParagraph"/>
              <w:numPr>
                <w:ilvl w:val="1"/>
                <w:numId w:val="9"/>
              </w:numPr>
              <w:spacing w:line="240" w:lineRule="auto"/>
              <w:ind w:left="450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spacing w:val="-16"/>
              </w:rPr>
              <w:t>Finalised mission reported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C73EA4" w:rsidP="00BB19E5">
            <w:pPr>
              <w:spacing w:after="0" w:line="240" w:lineRule="auto"/>
              <w:rPr>
                <w:rFonts w:eastAsia="SimSun"/>
                <w:spacing w:val="-16"/>
              </w:rPr>
            </w:pPr>
            <w:r>
              <w:rPr>
                <w:rFonts w:eastAsia="Malgun Gothic" w:hint="eastAsia"/>
                <w:spacing w:val="-16"/>
                <w:lang w:eastAsia="ko-KR"/>
              </w:rPr>
              <w:t>2</w:t>
            </w:r>
            <w:r w:rsidR="0010425E" w:rsidRPr="00C55EFF">
              <w:rPr>
                <w:rFonts w:eastAsia="SimSun"/>
                <w:spacing w:val="-16"/>
              </w:rPr>
              <w:t xml:space="preserve"> days</w:t>
            </w:r>
          </w:p>
        </w:tc>
      </w:tr>
      <w:tr w:rsidR="0010425E" w:rsidRPr="00C55EFF" w:rsidTr="00BB19E5">
        <w:trPr>
          <w:tblHeader/>
        </w:trPr>
        <w:tc>
          <w:tcPr>
            <w:tcW w:w="4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10425E" w:rsidP="00BB19E5">
            <w:pPr>
              <w:spacing w:line="240" w:lineRule="auto"/>
              <w:jc w:val="both"/>
              <w:rPr>
                <w:rFonts w:eastAsia="SimSun"/>
                <w:spacing w:val="-16"/>
              </w:rPr>
            </w:pPr>
            <w:r w:rsidRPr="00C55EFF">
              <w:rPr>
                <w:rFonts w:eastAsia="SimSun"/>
                <w:b/>
                <w:spacing w:val="-16"/>
              </w:rPr>
              <w:t>Total days F</w:t>
            </w:r>
            <w:r w:rsidR="00B532BD">
              <w:rPr>
                <w:rFonts w:eastAsia="SimSun"/>
                <w:b/>
                <w:spacing w:val="-16"/>
              </w:rPr>
              <w:t xml:space="preserve">ull </w:t>
            </w:r>
            <w:r w:rsidRPr="00C55EFF">
              <w:rPr>
                <w:rFonts w:eastAsia="SimSun"/>
                <w:b/>
                <w:spacing w:val="-16"/>
              </w:rPr>
              <w:t>T</w:t>
            </w:r>
            <w:r w:rsidR="00B532BD">
              <w:rPr>
                <w:rFonts w:eastAsia="SimSun"/>
                <w:b/>
                <w:spacing w:val="-16"/>
              </w:rPr>
              <w:t xml:space="preserve">ime </w:t>
            </w:r>
            <w:r w:rsidRPr="00C55EFF">
              <w:rPr>
                <w:rFonts w:eastAsia="SimSun"/>
                <w:b/>
                <w:spacing w:val="-16"/>
              </w:rPr>
              <w:t>E</w:t>
            </w:r>
            <w:r w:rsidR="00B532BD">
              <w:rPr>
                <w:rFonts w:eastAsia="SimSun"/>
                <w:b/>
                <w:spacing w:val="-16"/>
              </w:rPr>
              <w:t>quivalent (FTE)</w:t>
            </w:r>
            <w:bookmarkStart w:id="0" w:name="_GoBack"/>
            <w:bookmarkEnd w:id="0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5E" w:rsidRPr="00C55EFF" w:rsidRDefault="00C73EA4" w:rsidP="00BB19E5">
            <w:pPr>
              <w:spacing w:after="0" w:line="240" w:lineRule="auto"/>
              <w:rPr>
                <w:rFonts w:eastAsia="SimSun"/>
                <w:b/>
                <w:spacing w:val="-16"/>
              </w:rPr>
            </w:pPr>
            <w:r>
              <w:rPr>
                <w:rFonts w:eastAsia="Malgun Gothic" w:hint="eastAsia"/>
                <w:b/>
                <w:spacing w:val="-16"/>
                <w:lang w:eastAsia="ko-KR"/>
              </w:rPr>
              <w:t xml:space="preserve">30 </w:t>
            </w:r>
            <w:r w:rsidR="0010425E" w:rsidRPr="00C55EFF">
              <w:rPr>
                <w:rFonts w:eastAsia="SimSun"/>
                <w:b/>
                <w:spacing w:val="-16"/>
              </w:rPr>
              <w:t>days</w:t>
            </w:r>
          </w:p>
        </w:tc>
      </w:tr>
    </w:tbl>
    <w:p w:rsidR="000A0295" w:rsidRPr="00C55EFF" w:rsidRDefault="000A0295" w:rsidP="000A0295">
      <w:pPr>
        <w:spacing w:after="60" w:line="240" w:lineRule="auto"/>
        <w:rPr>
          <w:rFonts w:cstheme="minorHAnsi"/>
          <w:b/>
          <w:bCs/>
          <w:lang w:eastAsia="ko-KR"/>
        </w:rPr>
      </w:pPr>
    </w:p>
    <w:p w:rsidR="000004D1" w:rsidRPr="00C55EFF" w:rsidRDefault="000004D1" w:rsidP="000004D1">
      <w:pPr>
        <w:spacing w:after="60" w:line="240" w:lineRule="auto"/>
        <w:rPr>
          <w:rFonts w:cstheme="minorHAnsi"/>
        </w:rPr>
      </w:pPr>
    </w:p>
    <w:sectPr w:rsidR="000004D1" w:rsidRPr="00C55EFF" w:rsidSect="000004D1">
      <w:footerReference w:type="default" r:id="rId10"/>
      <w:pgSz w:w="11906" w:h="16838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E1" w:rsidRDefault="00FF62E1" w:rsidP="00116345">
      <w:pPr>
        <w:spacing w:after="0" w:line="240" w:lineRule="auto"/>
      </w:pPr>
      <w:r>
        <w:separator/>
      </w:r>
    </w:p>
  </w:endnote>
  <w:endnote w:type="continuationSeparator" w:id="0">
    <w:p w:rsidR="00FF62E1" w:rsidRDefault="00FF62E1" w:rsidP="0011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45" w:rsidRDefault="00116345" w:rsidP="00051998">
    <w:pPr>
      <w:pStyle w:val="Footer"/>
      <w:jc w:val="right"/>
      <w:rPr>
        <w:b/>
        <w:bCs/>
        <w:color w:val="808080" w:themeColor="background1" w:themeShade="80"/>
        <w:sz w:val="14"/>
        <w:szCs w:val="14"/>
      </w:rPr>
    </w:pPr>
    <w:r w:rsidRPr="00116345">
      <w:rPr>
        <w:b/>
        <w:bCs/>
        <w:color w:val="808080" w:themeColor="background1" w:themeShade="80"/>
        <w:sz w:val="14"/>
        <w:szCs w:val="14"/>
      </w:rPr>
      <w:t>Consultants_TermsOfReferenceTemplate_Version</w:t>
    </w:r>
    <w:r w:rsidR="00051998">
      <w:rPr>
        <w:b/>
        <w:bCs/>
        <w:color w:val="808080" w:themeColor="background1" w:themeShade="80"/>
        <w:sz w:val="14"/>
        <w:szCs w:val="14"/>
      </w:rPr>
      <w:t>2</w:t>
    </w:r>
    <w:r w:rsidRPr="00116345">
      <w:rPr>
        <w:b/>
        <w:bCs/>
        <w:color w:val="808080" w:themeColor="background1" w:themeShade="80"/>
        <w:sz w:val="14"/>
        <w:szCs w:val="14"/>
      </w:rPr>
      <w:t>_201</w:t>
    </w:r>
    <w:r w:rsidR="00051998">
      <w:rPr>
        <w:b/>
        <w:bCs/>
        <w:color w:val="808080" w:themeColor="background1" w:themeShade="80"/>
        <w:sz w:val="14"/>
        <w:szCs w:val="14"/>
      </w:rPr>
      <w:t>60329</w:t>
    </w:r>
    <w:r>
      <w:rPr>
        <w:b/>
        <w:bCs/>
        <w:color w:val="808080" w:themeColor="background1" w:themeShade="80"/>
        <w:sz w:val="14"/>
        <w:szCs w:val="14"/>
      </w:rPr>
      <w:t xml:space="preserve">  </w:t>
    </w:r>
  </w:p>
  <w:p w:rsidR="00116345" w:rsidRPr="00116345" w:rsidRDefault="00116345" w:rsidP="00116345">
    <w:pPr>
      <w:pStyle w:val="Footer"/>
      <w:jc w:val="right"/>
      <w:rPr>
        <w:b/>
        <w:bCs/>
        <w:color w:val="808080" w:themeColor="background1" w:themeShade="80"/>
        <w:sz w:val="14"/>
        <w:szCs w:val="14"/>
      </w:rPr>
    </w:pPr>
    <w:r w:rsidRPr="00116345">
      <w:rPr>
        <w:b/>
        <w:bCs/>
        <w:color w:val="808080" w:themeColor="background1" w:themeShade="80"/>
        <w:spacing w:val="60"/>
        <w:sz w:val="14"/>
        <w:szCs w:val="14"/>
      </w:rPr>
      <w:t>Page</w:t>
    </w:r>
    <w:r w:rsidRPr="00116345">
      <w:rPr>
        <w:b/>
        <w:bCs/>
        <w:color w:val="808080" w:themeColor="background1" w:themeShade="80"/>
        <w:sz w:val="14"/>
        <w:szCs w:val="14"/>
      </w:rPr>
      <w:t xml:space="preserve"> | </w:t>
    </w:r>
    <w:r w:rsidRPr="00116345">
      <w:rPr>
        <w:b/>
        <w:bCs/>
        <w:color w:val="808080" w:themeColor="background1" w:themeShade="80"/>
        <w:sz w:val="14"/>
        <w:szCs w:val="14"/>
      </w:rPr>
      <w:fldChar w:fldCharType="begin"/>
    </w:r>
    <w:r w:rsidRPr="00116345">
      <w:rPr>
        <w:b/>
        <w:bCs/>
        <w:color w:val="808080" w:themeColor="background1" w:themeShade="80"/>
        <w:sz w:val="14"/>
        <w:szCs w:val="14"/>
      </w:rPr>
      <w:instrText xml:space="preserve"> PAGE   \* MERGEFORMAT </w:instrText>
    </w:r>
    <w:r w:rsidRPr="00116345">
      <w:rPr>
        <w:b/>
        <w:bCs/>
        <w:color w:val="808080" w:themeColor="background1" w:themeShade="80"/>
        <w:sz w:val="14"/>
        <w:szCs w:val="14"/>
      </w:rPr>
      <w:fldChar w:fldCharType="separate"/>
    </w:r>
    <w:r w:rsidR="00B532BD">
      <w:rPr>
        <w:b/>
        <w:bCs/>
        <w:noProof/>
        <w:color w:val="808080" w:themeColor="background1" w:themeShade="80"/>
        <w:sz w:val="14"/>
        <w:szCs w:val="14"/>
      </w:rPr>
      <w:t>1</w:t>
    </w:r>
    <w:r w:rsidRPr="00116345">
      <w:rPr>
        <w:b/>
        <w:bCs/>
        <w:noProof/>
        <w:color w:val="808080" w:themeColor="background1" w:themeShade="80"/>
        <w:sz w:val="14"/>
        <w:szCs w:val="14"/>
      </w:rPr>
      <w:fldChar w:fldCharType="end"/>
    </w:r>
  </w:p>
  <w:p w:rsidR="00116345" w:rsidRDefault="001163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E1" w:rsidRDefault="00FF62E1" w:rsidP="00116345">
      <w:pPr>
        <w:spacing w:after="0" w:line="240" w:lineRule="auto"/>
      </w:pPr>
      <w:r>
        <w:separator/>
      </w:r>
    </w:p>
  </w:footnote>
  <w:footnote w:type="continuationSeparator" w:id="0">
    <w:p w:rsidR="00FF62E1" w:rsidRDefault="00FF62E1" w:rsidP="0011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19C0"/>
    <w:multiLevelType w:val="hybridMultilevel"/>
    <w:tmpl w:val="1FA420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F1850"/>
    <w:multiLevelType w:val="hybridMultilevel"/>
    <w:tmpl w:val="47423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C34EE"/>
    <w:multiLevelType w:val="multilevel"/>
    <w:tmpl w:val="88EC2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38F2371"/>
    <w:multiLevelType w:val="hybridMultilevel"/>
    <w:tmpl w:val="A5005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75579"/>
    <w:multiLevelType w:val="multilevel"/>
    <w:tmpl w:val="53C2C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60856BC"/>
    <w:multiLevelType w:val="hybridMultilevel"/>
    <w:tmpl w:val="79ECE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B59FF"/>
    <w:multiLevelType w:val="multilevel"/>
    <w:tmpl w:val="0C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>
    <w:nsid w:val="6BF73003"/>
    <w:multiLevelType w:val="hybridMultilevel"/>
    <w:tmpl w:val="62F81EF8"/>
    <w:lvl w:ilvl="0" w:tplc="68A030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C0EB2"/>
    <w:multiLevelType w:val="hybridMultilevel"/>
    <w:tmpl w:val="DB06F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C3FBD"/>
    <w:multiLevelType w:val="hybridMultilevel"/>
    <w:tmpl w:val="CC764486"/>
    <w:lvl w:ilvl="0" w:tplc="68A0306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066EB"/>
    <w:multiLevelType w:val="multilevel"/>
    <w:tmpl w:val="AFFA914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BF0F02"/>
    <w:multiLevelType w:val="hybridMultilevel"/>
    <w:tmpl w:val="035649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42E50"/>
    <w:multiLevelType w:val="hybridMultilevel"/>
    <w:tmpl w:val="5232A1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11"/>
  </w:num>
  <w:num w:numId="6">
    <w:abstractNumId w:val="3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2"/>
  </w:num>
  <w:num w:numId="12">
    <w:abstractNumId w:val="1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elle McPherson">
    <w15:presenceInfo w15:providerId="Windows Live" w15:userId="1c394b5862eee7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D1"/>
    <w:rsid w:val="000004D1"/>
    <w:rsid w:val="000224D5"/>
    <w:rsid w:val="00047443"/>
    <w:rsid w:val="00051998"/>
    <w:rsid w:val="000A0295"/>
    <w:rsid w:val="000A4E15"/>
    <w:rsid w:val="000E0CDD"/>
    <w:rsid w:val="0010425E"/>
    <w:rsid w:val="00116345"/>
    <w:rsid w:val="00116A84"/>
    <w:rsid w:val="001D101D"/>
    <w:rsid w:val="002560A6"/>
    <w:rsid w:val="002749E1"/>
    <w:rsid w:val="0028477F"/>
    <w:rsid w:val="002E6D63"/>
    <w:rsid w:val="00301E36"/>
    <w:rsid w:val="00360360"/>
    <w:rsid w:val="003A6155"/>
    <w:rsid w:val="003D5794"/>
    <w:rsid w:val="004537C6"/>
    <w:rsid w:val="00466411"/>
    <w:rsid w:val="004833AB"/>
    <w:rsid w:val="004A43E1"/>
    <w:rsid w:val="004B7773"/>
    <w:rsid w:val="004E2EBA"/>
    <w:rsid w:val="005012D2"/>
    <w:rsid w:val="00544172"/>
    <w:rsid w:val="00551A65"/>
    <w:rsid w:val="005608E6"/>
    <w:rsid w:val="005C0609"/>
    <w:rsid w:val="005E1449"/>
    <w:rsid w:val="00655348"/>
    <w:rsid w:val="007A21A2"/>
    <w:rsid w:val="007A4D06"/>
    <w:rsid w:val="007D52FC"/>
    <w:rsid w:val="00882CBF"/>
    <w:rsid w:val="008B1E78"/>
    <w:rsid w:val="008E1139"/>
    <w:rsid w:val="009117F8"/>
    <w:rsid w:val="00915F6A"/>
    <w:rsid w:val="0091658E"/>
    <w:rsid w:val="009368B5"/>
    <w:rsid w:val="009439E6"/>
    <w:rsid w:val="009E5FD1"/>
    <w:rsid w:val="009F1914"/>
    <w:rsid w:val="00A3155A"/>
    <w:rsid w:val="00AC333C"/>
    <w:rsid w:val="00AF20FC"/>
    <w:rsid w:val="00B532BD"/>
    <w:rsid w:val="00B53763"/>
    <w:rsid w:val="00B62B08"/>
    <w:rsid w:val="00B9622A"/>
    <w:rsid w:val="00BB3BDB"/>
    <w:rsid w:val="00BC212B"/>
    <w:rsid w:val="00C0235A"/>
    <w:rsid w:val="00C05E37"/>
    <w:rsid w:val="00C55EFF"/>
    <w:rsid w:val="00C73EA4"/>
    <w:rsid w:val="00CD0773"/>
    <w:rsid w:val="00D27F87"/>
    <w:rsid w:val="00DD12DB"/>
    <w:rsid w:val="00ED4CFE"/>
    <w:rsid w:val="00F15ED3"/>
    <w:rsid w:val="00FE3E2E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5"/>
  </w:style>
  <w:style w:type="paragraph" w:styleId="Footer">
    <w:name w:val="footer"/>
    <w:basedOn w:val="Normal"/>
    <w:link w:val="Foot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5"/>
  </w:style>
  <w:style w:type="paragraph" w:styleId="Footer">
    <w:name w:val="footer"/>
    <w:basedOn w:val="Normal"/>
    <w:link w:val="Foot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4875-4383-485C-A646-E9BA2E82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PACQUETET, Elise</dc:creator>
  <cp:lastModifiedBy>MAGANTEM</cp:lastModifiedBy>
  <cp:revision>2</cp:revision>
  <cp:lastPrinted>2016-12-14T07:29:00Z</cp:lastPrinted>
  <dcterms:created xsi:type="dcterms:W3CDTF">2019-01-28T02:24:00Z</dcterms:created>
  <dcterms:modified xsi:type="dcterms:W3CDTF">2019-01-28T02:24:00Z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