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279BAA74" w14:textId="77777777" w:rsidR="00B06F9E" w:rsidRPr="00B06F9E" w:rsidRDefault="00821519" w:rsidP="00B06F9E">
      <w:pPr>
        <w:rPr>
          <w:highlight w:val="yellow"/>
          <w:lang w:val="en-US"/>
        </w:rPr>
      </w:pPr>
      <w:r w:rsidRPr="00821519">
        <w:rPr>
          <w:b/>
        </w:rPr>
        <w:t>eSourcing reference</w:t>
      </w:r>
      <w:r w:rsidRPr="00821519">
        <w:t xml:space="preserve">: </w:t>
      </w:r>
      <w:r w:rsidR="00B06F9E" w:rsidRPr="00B06F9E">
        <w:rPr>
          <w:lang w:val="en-US"/>
        </w:rPr>
        <w:t>RFQ/2018/6500</w:t>
      </w:r>
    </w:p>
    <w:p w14:paraId="196A4521" w14:textId="32EC2030" w:rsidR="00821519" w:rsidRDefault="00821519" w:rsidP="00B06F9E"/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lastRenderedPageBreak/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4E3263A2" w14:textId="6A776094" w:rsidR="00880D28" w:rsidRDefault="00B06F9E" w:rsidP="00B06F9E">
      <w:r>
        <w:t xml:space="preserve"> </w:t>
      </w:r>
    </w:p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77777777" w:rsidR="00880D28" w:rsidRPr="003470DA" w:rsidRDefault="00880D28" w:rsidP="00016D58">
            <w:pPr>
              <w:rPr>
                <w:rFonts w:ascii="Arial" w:hAnsi="Arial"/>
              </w:rPr>
            </w:pPr>
            <w:r w:rsidRPr="003470DA">
              <w:rPr>
                <w:rFonts w:ascii="Arial" w:hAnsi="Arial"/>
                <w:highlight w:val="yellow"/>
              </w:rPr>
              <w:t xml:space="preserve">Insert </w:t>
            </w:r>
            <w:r>
              <w:rPr>
                <w:rFonts w:ascii="Arial" w:hAnsi="Arial"/>
                <w:highlight w:val="yellow"/>
              </w:rPr>
              <w:t>currency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016D58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77777777" w:rsidR="00880D28" w:rsidRPr="00AD2DE8" w:rsidRDefault="00880D28" w:rsidP="00016D58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[</w:t>
            </w:r>
            <w:r>
              <w:rPr>
                <w:b/>
                <w:highlight w:val="yellow"/>
              </w:rPr>
              <w:t>Inc</w:t>
            </w:r>
            <w:r w:rsidRPr="003470DA">
              <w:rPr>
                <w:b/>
                <w:highlight w:val="yellow"/>
              </w:rPr>
              <w:t>oterm</w:t>
            </w:r>
            <w:r>
              <w:rPr>
                <w:b/>
                <w:highlight w:val="yellow"/>
              </w:rPr>
              <w:t>s</w:t>
            </w:r>
            <w:r w:rsidRPr="003470DA">
              <w:rPr>
                <w:b/>
                <w:highlight w:val="yellow"/>
              </w:rPr>
              <w:t>]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34ADFC7B" w:rsidR="00880D28" w:rsidRPr="00AD2DE8" w:rsidRDefault="002041BE" w:rsidP="002041BE">
            <w:pPr>
              <w:jc w:val="center"/>
              <w:rPr>
                <w:b/>
              </w:rPr>
            </w:pPr>
            <w:r>
              <w:rPr>
                <w:b/>
              </w:rPr>
              <w:t>Total price [</w:t>
            </w:r>
            <w:r w:rsidR="00880D28">
              <w:rPr>
                <w:b/>
                <w:highlight w:val="yellow"/>
              </w:rPr>
              <w:t>Inc</w:t>
            </w:r>
            <w:r w:rsidR="00880D28" w:rsidRPr="003470DA">
              <w:rPr>
                <w:b/>
                <w:highlight w:val="yellow"/>
              </w:rPr>
              <w:t>oterms</w:t>
            </w:r>
            <w:r>
              <w:rPr>
                <w:b/>
                <w:highlight w:val="yellow"/>
              </w:rPr>
              <w:t>]</w:t>
            </w:r>
          </w:p>
        </w:tc>
      </w:tr>
      <w:tr w:rsidR="003641E7" w:rsidRPr="00AD2DE8" w14:paraId="2D9B34EE" w14:textId="77777777" w:rsidTr="002E6B9C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77777777" w:rsidR="003641E7" w:rsidRPr="00AD2DE8" w:rsidRDefault="003641E7" w:rsidP="003641E7">
            <w:r w:rsidRPr="00AD2DE8">
              <w:t>1.</w:t>
            </w:r>
          </w:p>
        </w:tc>
        <w:tc>
          <w:tcPr>
            <w:tcW w:w="4536" w:type="dxa"/>
          </w:tcPr>
          <w:p w14:paraId="0D5B2147" w14:textId="572079EF" w:rsidR="003641E7" w:rsidRPr="00432175" w:rsidRDefault="003641E7" w:rsidP="003641E7">
            <w:pPr>
              <w:rPr>
                <w:highlight w:val="yellow"/>
              </w:rPr>
            </w:pPr>
            <w:r w:rsidRPr="00AF5BA1">
              <w:rPr>
                <w:rFonts w:asciiTheme="minorBidi" w:hAnsiTheme="minorBidi" w:cstheme="minorBidi"/>
                <w:iCs/>
              </w:rPr>
              <w:t>Multi-light kit with mobile phone charging</w:t>
            </w:r>
          </w:p>
        </w:tc>
        <w:tc>
          <w:tcPr>
            <w:tcW w:w="1134" w:type="dxa"/>
            <w:vAlign w:val="center"/>
          </w:tcPr>
          <w:p w14:paraId="7C184701" w14:textId="1BFDB0E7" w:rsidR="003641E7" w:rsidRPr="003641E7" w:rsidRDefault="003641E7" w:rsidP="003641E7">
            <w:pPr>
              <w:jc w:val="center"/>
            </w:pPr>
            <w:r w:rsidRPr="003641E7">
              <w:t>2000</w:t>
            </w:r>
          </w:p>
        </w:tc>
        <w:tc>
          <w:tcPr>
            <w:tcW w:w="1559" w:type="dxa"/>
            <w:vAlign w:val="center"/>
          </w:tcPr>
          <w:p w14:paraId="4A68E3A1" w14:textId="77777777" w:rsidR="003641E7" w:rsidRPr="00AD2DE8" w:rsidRDefault="003641E7" w:rsidP="003641E7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34F1717A" w14:textId="77777777" w:rsidR="003641E7" w:rsidRPr="00AD2DE8" w:rsidRDefault="003641E7" w:rsidP="003641E7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3641E7" w:rsidRPr="00AD2DE8" w14:paraId="67D6BF24" w14:textId="77777777" w:rsidTr="002E6B9C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77777777" w:rsidR="003641E7" w:rsidRPr="00AD2DE8" w:rsidRDefault="003641E7" w:rsidP="003641E7">
            <w:r w:rsidRPr="00AD2DE8">
              <w:t>2.</w:t>
            </w:r>
          </w:p>
        </w:tc>
        <w:tc>
          <w:tcPr>
            <w:tcW w:w="4536" w:type="dxa"/>
          </w:tcPr>
          <w:p w14:paraId="5E42B2A5" w14:textId="13F2A118" w:rsidR="003641E7" w:rsidRPr="00AD2DE8" w:rsidRDefault="003641E7" w:rsidP="003641E7">
            <w:pPr>
              <w:rPr>
                <w:highlight w:val="lightGray"/>
              </w:rPr>
            </w:pPr>
            <w:r w:rsidRPr="00AF5BA1">
              <w:rPr>
                <w:rFonts w:asciiTheme="minorBidi" w:hAnsiTheme="minorBidi" w:cstheme="minorBidi"/>
                <w:iCs/>
              </w:rPr>
              <w:t>Multi-light kit with mobile phone charging, radio and/or portable light</w:t>
            </w:r>
          </w:p>
        </w:tc>
        <w:tc>
          <w:tcPr>
            <w:tcW w:w="1134" w:type="dxa"/>
            <w:vAlign w:val="center"/>
          </w:tcPr>
          <w:p w14:paraId="3FCC4F04" w14:textId="49A24D14" w:rsidR="003641E7" w:rsidRPr="003641E7" w:rsidRDefault="003641E7" w:rsidP="003641E7">
            <w:pPr>
              <w:jc w:val="center"/>
            </w:pPr>
            <w:r w:rsidRPr="003641E7">
              <w:t>2000</w:t>
            </w:r>
          </w:p>
        </w:tc>
        <w:tc>
          <w:tcPr>
            <w:tcW w:w="1559" w:type="dxa"/>
            <w:vAlign w:val="center"/>
          </w:tcPr>
          <w:p w14:paraId="1C001596" w14:textId="77777777" w:rsidR="003641E7" w:rsidRPr="00AD2DE8" w:rsidRDefault="003641E7" w:rsidP="003641E7">
            <w:pPr>
              <w:jc w:val="center"/>
            </w:pPr>
          </w:p>
        </w:tc>
        <w:tc>
          <w:tcPr>
            <w:tcW w:w="1514" w:type="dxa"/>
            <w:vAlign w:val="center"/>
          </w:tcPr>
          <w:p w14:paraId="4A48D9C2" w14:textId="77777777" w:rsidR="003641E7" w:rsidRPr="00AD2DE8" w:rsidRDefault="003641E7" w:rsidP="003641E7">
            <w:pPr>
              <w:jc w:val="center"/>
            </w:pPr>
          </w:p>
        </w:tc>
      </w:tr>
      <w:tr w:rsidR="003641E7" w:rsidRPr="00AD2DE8" w14:paraId="5698F4C0" w14:textId="77777777" w:rsidTr="002E6B9C">
        <w:trPr>
          <w:cantSplit/>
          <w:trHeight w:val="227"/>
        </w:trPr>
        <w:tc>
          <w:tcPr>
            <w:tcW w:w="993" w:type="dxa"/>
            <w:vAlign w:val="center"/>
          </w:tcPr>
          <w:p w14:paraId="346FB5D9" w14:textId="77777777" w:rsidR="003641E7" w:rsidRPr="00AD2DE8" w:rsidRDefault="003641E7" w:rsidP="003641E7">
            <w:r w:rsidRPr="00AD2DE8">
              <w:t>3.</w:t>
            </w:r>
          </w:p>
        </w:tc>
        <w:tc>
          <w:tcPr>
            <w:tcW w:w="4536" w:type="dxa"/>
          </w:tcPr>
          <w:p w14:paraId="3CA023A5" w14:textId="5E1AC2F9" w:rsidR="003641E7" w:rsidRPr="00AD2DE8" w:rsidRDefault="003641E7" w:rsidP="003641E7">
            <w:pPr>
              <w:rPr>
                <w:highlight w:val="lightGray"/>
              </w:rPr>
            </w:pPr>
            <w:r w:rsidRPr="00AF5BA1">
              <w:rPr>
                <w:rFonts w:asciiTheme="minorBidi" w:hAnsiTheme="minorBidi" w:cstheme="minorBidi"/>
                <w:iCs/>
              </w:rPr>
              <w:t>Multi-light kit with mobile phone charging and a fan</w:t>
            </w:r>
          </w:p>
        </w:tc>
        <w:tc>
          <w:tcPr>
            <w:tcW w:w="1134" w:type="dxa"/>
            <w:vAlign w:val="center"/>
          </w:tcPr>
          <w:p w14:paraId="6684344D" w14:textId="26B5E836" w:rsidR="003641E7" w:rsidRPr="003641E7" w:rsidRDefault="003641E7" w:rsidP="003641E7">
            <w:pPr>
              <w:jc w:val="center"/>
            </w:pPr>
            <w:r w:rsidRPr="003641E7">
              <w:t>2000</w:t>
            </w:r>
          </w:p>
        </w:tc>
        <w:tc>
          <w:tcPr>
            <w:tcW w:w="1559" w:type="dxa"/>
            <w:vAlign w:val="center"/>
          </w:tcPr>
          <w:p w14:paraId="78D7531F" w14:textId="77777777" w:rsidR="003641E7" w:rsidRPr="00AD2DE8" w:rsidRDefault="003641E7" w:rsidP="003641E7">
            <w:pPr>
              <w:jc w:val="center"/>
            </w:pPr>
          </w:p>
        </w:tc>
        <w:tc>
          <w:tcPr>
            <w:tcW w:w="1514" w:type="dxa"/>
            <w:vAlign w:val="center"/>
          </w:tcPr>
          <w:p w14:paraId="779CD4B4" w14:textId="77777777" w:rsidR="003641E7" w:rsidRPr="00AD2DE8" w:rsidRDefault="003641E7" w:rsidP="003641E7">
            <w:pPr>
              <w:jc w:val="center"/>
            </w:pPr>
          </w:p>
        </w:tc>
      </w:tr>
      <w:tr w:rsidR="00880D28" w:rsidRPr="00AD2DE8" w14:paraId="16D4D1B6" w14:textId="77777777" w:rsidTr="00016D58">
        <w:trPr>
          <w:cantSplit/>
          <w:trHeight w:val="281"/>
        </w:trPr>
        <w:tc>
          <w:tcPr>
            <w:tcW w:w="8222" w:type="dxa"/>
            <w:gridSpan w:val="4"/>
            <w:vAlign w:val="center"/>
          </w:tcPr>
          <w:p w14:paraId="6EC61BEF" w14:textId="77777777" w:rsidR="00880D28" w:rsidRPr="003470DA" w:rsidRDefault="00880D28" w:rsidP="00016D58">
            <w:pPr>
              <w:rPr>
                <w:b/>
              </w:rPr>
            </w:pPr>
            <w:r w:rsidRPr="003470DA">
              <w:rPr>
                <w:b/>
              </w:rPr>
              <w:t>Total Price</w:t>
            </w:r>
          </w:p>
        </w:tc>
        <w:tc>
          <w:tcPr>
            <w:tcW w:w="1514" w:type="dxa"/>
          </w:tcPr>
          <w:p w14:paraId="412A8248" w14:textId="77777777" w:rsidR="00880D28" w:rsidRPr="00AD2DE8" w:rsidRDefault="00880D28" w:rsidP="00016D58"/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t>Form C: Technical Quotation Form</w:t>
      </w:r>
    </w:p>
    <w:p w14:paraId="2C746816" w14:textId="77777777" w:rsidR="00880D28" w:rsidRPr="003D4471" w:rsidRDefault="00880D28" w:rsidP="00880D28">
      <w:pPr>
        <w:ind w:left="-284" w:right="-318"/>
        <w:contextualSpacing/>
        <w:rPr>
          <w:sz w:val="10"/>
          <w:szCs w:val="10"/>
        </w:rPr>
      </w:pPr>
    </w:p>
    <w:p w14:paraId="4168E795" w14:textId="06E4BECC" w:rsidR="00880D28" w:rsidRPr="00731E3E" w:rsidRDefault="00B06F9E" w:rsidP="00880D28">
      <w:r>
        <w:t xml:space="preserve"> </w:t>
      </w:r>
    </w:p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373EFD2E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63671A2E" w14:textId="77777777" w:rsidR="00880D28" w:rsidRPr="00117A83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05644682" w14:textId="77777777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308795F" w14:textId="77777777" w:rsidR="00943420" w:rsidRDefault="00943420" w:rsidP="0094342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0110D4E4" w14:textId="77777777" w:rsidR="00B06F9E" w:rsidRPr="006E662B" w:rsidRDefault="00B06F9E" w:rsidP="00B06F9E">
      <w:pPr>
        <w:rPr>
          <w:rFonts w:cs="Times New Roman"/>
          <w:bCs/>
          <w:color w:val="000000"/>
        </w:rPr>
      </w:pPr>
      <w:r w:rsidRPr="006E662B">
        <w:rPr>
          <w:rFonts w:cs="Times New Roman"/>
          <w:bCs/>
          <w:color w:val="000000"/>
          <w:highlight w:val="cyan"/>
        </w:rPr>
        <w:t>[insert table here]</w:t>
      </w:r>
    </w:p>
    <w:p w14:paraId="7531DAE8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14A7E3C1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07D92521" w14:textId="77777777" w:rsidR="00880D28" w:rsidRPr="00117A83" w:rsidRDefault="00880D28" w:rsidP="00880D28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30721770" w14:textId="77777777" w:rsidR="00880D28" w:rsidRDefault="00880D28" w:rsidP="00880D28">
      <w:pPr>
        <w:rPr>
          <w:iCs/>
        </w:rPr>
      </w:pPr>
    </w:p>
    <w:p w14:paraId="4C4CB97B" w14:textId="77777777" w:rsidR="00943420" w:rsidRDefault="00943420" w:rsidP="00943420">
      <w:pPr>
        <w:rPr>
          <w:lang w:val="en-AU"/>
        </w:rPr>
      </w:pPr>
    </w:p>
    <w:p w14:paraId="492301D6" w14:textId="77777777" w:rsidR="00B06F9E" w:rsidRPr="006E662B" w:rsidRDefault="00943420" w:rsidP="00B06F9E">
      <w:pPr>
        <w:rPr>
          <w:rFonts w:cs="Times New Roman"/>
          <w:bCs/>
          <w:color w:val="000000"/>
        </w:rPr>
      </w:pPr>
      <w:r>
        <w:rPr>
          <w:b/>
          <w:color w:val="FFFFFF" w:themeColor="background1"/>
          <w:sz w:val="23"/>
          <w:szCs w:val="23"/>
        </w:rPr>
        <w:t xml:space="preserve"> </w:t>
      </w:r>
      <w:r w:rsidR="00B06F9E" w:rsidRPr="006E662B">
        <w:rPr>
          <w:rFonts w:cs="Times New Roman"/>
          <w:bCs/>
          <w:color w:val="000000"/>
          <w:highlight w:val="cyan"/>
        </w:rPr>
        <w:t>[insert table here]</w:t>
      </w:r>
    </w:p>
    <w:p w14:paraId="0457B760" w14:textId="77777777" w:rsidR="00943420" w:rsidRPr="000449DC" w:rsidRDefault="00943420" w:rsidP="00943420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>00</w:t>
      </w:r>
      <w:r w:rsidRPr="0072296E">
        <w:rPr>
          <w:b/>
          <w:color w:val="FFFFFF" w:themeColor="background1"/>
          <w:sz w:val="23"/>
          <w:szCs w:val="23"/>
        </w:rPr>
        <w:t>ax: +45 45 33 75 01</w:t>
      </w:r>
    </w:p>
    <w:p w14:paraId="495A6BE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6D314035" w:rsidR="00880D28" w:rsidRPr="00244113" w:rsidRDefault="00B06F9E" w:rsidP="00B06F9E">
      <w:pPr>
        <w:rPr>
          <w:rFonts w:cs="Times New Roman"/>
          <w:color w:val="0092D1"/>
          <w:szCs w:val="24"/>
        </w:rPr>
      </w:pPr>
      <w:r>
        <w:rPr>
          <w:b/>
          <w:bCs/>
          <w:iCs/>
          <w:spacing w:val="-3"/>
        </w:rPr>
        <w:t xml:space="preserve"> </w:t>
      </w:r>
      <w:r w:rsidR="00880D28" w:rsidRPr="00244113">
        <w:rPr>
          <w:rFonts w:cs="Times New Roman"/>
          <w:color w:val="0092D1"/>
          <w:szCs w:val="24"/>
        </w:rPr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="00880D28"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="00880D28"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  <w:bookmarkStart w:id="0" w:name="_GoBack"/>
      <w:bookmarkEnd w:id="0"/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61EB" w14:textId="77777777" w:rsidR="0059057B" w:rsidRDefault="0059057B">
      <w:r>
        <w:separator/>
      </w:r>
    </w:p>
  </w:endnote>
  <w:endnote w:type="continuationSeparator" w:id="0">
    <w:p w14:paraId="4059030E" w14:textId="77777777" w:rsidR="0059057B" w:rsidRDefault="0059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3287C8C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3641E7">
            <w:rPr>
              <w:rFonts w:ascii="Arial" w:hAnsi="Arial"/>
              <w:noProof/>
              <w:sz w:val="18"/>
              <w:szCs w:val="18"/>
            </w:rPr>
            <w:t>5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B376" w14:textId="77777777" w:rsidR="0059057B" w:rsidRDefault="0059057B">
      <w:r>
        <w:separator/>
      </w:r>
    </w:p>
  </w:footnote>
  <w:footnote w:type="continuationSeparator" w:id="0">
    <w:p w14:paraId="2E2DEEC6" w14:textId="77777777" w:rsidR="0059057B" w:rsidRDefault="0059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1E7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06F9E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13ED2B4"/>
  <w15:docId w15:val="{F23911BE-E174-4C9D-B0CA-06765B40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infopath/2007/PartnerControls"/>
    <ds:schemaRef ds:uri="http://www.w3.org/XML/1998/namespace"/>
    <ds:schemaRef ds:uri="http://purl.org/dc/dcmitype/"/>
    <ds:schemaRef ds:uri="8d1789be-2b34-414d-b761-149aa1689c70"/>
    <ds:schemaRef ds:uri="http://purl.org/dc/terms/"/>
    <ds:schemaRef ds:uri="http://purl.org/dc/elements/1.1/"/>
    <ds:schemaRef ds:uri="ca6cafb2-ee4d-4044-ae2b-fa7527dd0389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221624-F4ED-483C-9050-35955A2D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7116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Mina AL-OMAR</cp:lastModifiedBy>
  <cp:revision>4</cp:revision>
  <cp:lastPrinted>2014-08-19T14:30:00Z</cp:lastPrinted>
  <dcterms:created xsi:type="dcterms:W3CDTF">2018-01-23T14:04:00Z</dcterms:created>
  <dcterms:modified xsi:type="dcterms:W3CDTF">2018-10-23T14:10:00Z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