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4F6D9" w14:textId="2CFB7BCC" w:rsidR="00880D28" w:rsidRPr="00244113" w:rsidRDefault="00880D28" w:rsidP="00300FCE">
      <w:pPr>
        <w:pStyle w:val="Headline"/>
        <w:spacing w:before="120" w:after="240"/>
        <w:rPr>
          <w:color w:val="0092D1"/>
        </w:rPr>
      </w:pPr>
      <w:bookmarkStart w:id="0" w:name="_GoBack"/>
      <w:bookmarkEnd w:id="0"/>
      <w:r w:rsidRPr="00244113">
        <w:rPr>
          <w:color w:val="0092D1"/>
        </w:rPr>
        <w:t>Section III: Returnable Bidding Forms</w:t>
      </w:r>
    </w:p>
    <w:p w14:paraId="279BAA74" w14:textId="77777777" w:rsidR="00B06F9E" w:rsidRPr="00B06F9E" w:rsidRDefault="00821519" w:rsidP="00B06F9E">
      <w:pPr>
        <w:rPr>
          <w:highlight w:val="yellow"/>
          <w:lang w:val="en-US"/>
        </w:rPr>
      </w:pPr>
      <w:r w:rsidRPr="00821519">
        <w:rPr>
          <w:b/>
        </w:rPr>
        <w:t>eSourcing reference</w:t>
      </w:r>
      <w:r w:rsidRPr="00821519">
        <w:t xml:space="preserve">: </w:t>
      </w:r>
      <w:r w:rsidR="00B06F9E" w:rsidRPr="00B06F9E">
        <w:rPr>
          <w:lang w:val="en-US"/>
        </w:rPr>
        <w:t>RFQ/2018/6500</w:t>
      </w:r>
    </w:p>
    <w:p w14:paraId="196A4521" w14:textId="32EC2030" w:rsidR="00821519" w:rsidRDefault="00821519" w:rsidP="00B06F9E"/>
    <w:p w14:paraId="46AB09EF" w14:textId="767EFDAB" w:rsidR="00300FCE" w:rsidRPr="00300FCE" w:rsidRDefault="002F5C42" w:rsidP="004E57AF">
      <w:pPr>
        <w:rPr>
          <w:color w:val="000000"/>
          <w:sz w:val="6"/>
          <w:szCs w:val="6"/>
          <w:highlight w:val="cyan"/>
          <w:lang w:val="en-AU"/>
        </w:rPr>
      </w:pPr>
      <w:r>
        <w:t xml:space="preserve">Multiple Long Term Agreements (LTA) of one year (with possibility of extension of another one year) might result out of this process depending on the product quality and supplier capacity to take care of aftersales services. </w:t>
      </w:r>
      <w:r>
        <w:br/>
        <w:t>The LTAs may be established based on Geographical areas in four major cities of Yemen; </w:t>
      </w:r>
      <w:r>
        <w:br/>
        <w:t>- Sana'a</w:t>
      </w:r>
      <w:r>
        <w:br/>
        <w:t>- Aden</w:t>
      </w:r>
      <w:r>
        <w:br/>
        <w:t>- Al Hudaydah</w:t>
      </w:r>
      <w:r>
        <w:br/>
        <w:t>- Mukalla</w:t>
      </w:r>
    </w:p>
    <w:p w14:paraId="17FCCF30" w14:textId="77777777" w:rsidR="00880D28" w:rsidRPr="00244113" w:rsidRDefault="00880D28" w:rsidP="00880D28">
      <w:pPr>
        <w:pStyle w:val="Heading1"/>
        <w:rPr>
          <w:color w:val="0092D1"/>
          <w:szCs w:val="24"/>
        </w:rPr>
      </w:pPr>
      <w:r w:rsidRPr="00244113">
        <w:rPr>
          <w:color w:val="0092D1"/>
          <w:szCs w:val="24"/>
        </w:rPr>
        <w:t>Form B: Price Schedule Form</w:t>
      </w:r>
    </w:p>
    <w:p w14:paraId="58A529D2" w14:textId="77777777" w:rsidR="00880D28" w:rsidRPr="00E37EE6" w:rsidRDefault="00880D28" w:rsidP="00880D28">
      <w:pPr>
        <w:rPr>
          <w:iCs/>
        </w:rPr>
      </w:pPr>
      <w:r>
        <w:rPr>
          <w:iCs/>
        </w:rPr>
        <w:t>Bidders shall fill in this Price Schedule Form</w:t>
      </w:r>
      <w:r w:rsidRPr="000A22E1">
        <w:rPr>
          <w:iCs/>
        </w:rPr>
        <w:t xml:space="preserve"> in accordance with the instructions indicated. </w:t>
      </w:r>
    </w:p>
    <w:p w14:paraId="4E3263A2" w14:textId="6A776094" w:rsidR="00880D28" w:rsidRDefault="00B06F9E" w:rsidP="00B06F9E">
      <w:r>
        <w:t xml:space="preserve"> </w:t>
      </w:r>
    </w:p>
    <w:p w14:paraId="7E250BE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6E476746" w14:textId="77777777" w:rsidR="00880D28" w:rsidRPr="003470DA" w:rsidRDefault="00880D28" w:rsidP="00880D28"/>
    <w:p w14:paraId="4451E316" w14:textId="2DE5218C" w:rsidR="00880D28" w:rsidRDefault="004E57AF" w:rsidP="00880D28">
      <w:r>
        <w:t xml:space="preserve">The offered prices below should be in compliant with the same offered product in LOT 1. </w:t>
      </w:r>
    </w:p>
    <w:p w14:paraId="4A44CD81" w14:textId="5FFC4696" w:rsidR="004E57AF" w:rsidRDefault="004E57AF" w:rsidP="004E57AF">
      <w:r>
        <w:t xml:space="preserve">Bidders are not allowed to change the product provided in LOT 1, if LTA (long-term agreement) decided to be awarded </w:t>
      </w:r>
    </w:p>
    <w:p w14:paraId="09DA77DB" w14:textId="77777777" w:rsidR="00880D28" w:rsidRPr="003470DA" w:rsidRDefault="00880D28" w:rsidP="00880D28">
      <w:pPr>
        <w:rPr>
          <w:b/>
        </w:rPr>
      </w:pPr>
    </w:p>
    <w:tbl>
      <w:tblPr>
        <w:tblW w:w="8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5631"/>
        <w:gridCol w:w="1134"/>
        <w:gridCol w:w="1514"/>
      </w:tblGrid>
      <w:tr w:rsidR="002F5C42" w:rsidRPr="00AD2DE8" w14:paraId="700E131D" w14:textId="77777777" w:rsidTr="002F5C42">
        <w:trPr>
          <w:cantSplit/>
          <w:trHeight w:val="454"/>
          <w:jc w:val="center"/>
        </w:trPr>
        <w:tc>
          <w:tcPr>
            <w:tcW w:w="686" w:type="dxa"/>
            <w:shd w:val="clear" w:color="auto" w:fill="D9D9D9" w:themeFill="background1" w:themeFillShade="D9"/>
            <w:vAlign w:val="center"/>
          </w:tcPr>
          <w:p w14:paraId="1D34CB6D" w14:textId="77777777" w:rsidR="002F5C42" w:rsidRPr="00AD2DE8" w:rsidRDefault="002F5C42" w:rsidP="00016D58">
            <w:pPr>
              <w:jc w:val="center"/>
              <w:rPr>
                <w:b/>
              </w:rPr>
            </w:pPr>
            <w:r>
              <w:rPr>
                <w:b/>
              </w:rPr>
              <w:t>Item No</w:t>
            </w:r>
          </w:p>
        </w:tc>
        <w:tc>
          <w:tcPr>
            <w:tcW w:w="5631" w:type="dxa"/>
            <w:shd w:val="clear" w:color="auto" w:fill="D9D9D9" w:themeFill="background1" w:themeFillShade="D9"/>
            <w:vAlign w:val="center"/>
          </w:tcPr>
          <w:p w14:paraId="0D6CD74A" w14:textId="77777777" w:rsidR="002F5C42" w:rsidRPr="00AD2DE8" w:rsidRDefault="002F5C42" w:rsidP="00016D58">
            <w:pPr>
              <w:jc w:val="center"/>
              <w:rPr>
                <w:b/>
              </w:rPr>
            </w:pPr>
            <w:r>
              <w:rPr>
                <w:b/>
              </w:rPr>
              <w:t>Description</w:t>
            </w:r>
          </w:p>
        </w:tc>
        <w:tc>
          <w:tcPr>
            <w:tcW w:w="1134" w:type="dxa"/>
            <w:shd w:val="clear" w:color="auto" w:fill="D9D9D9" w:themeFill="background1" w:themeFillShade="D9"/>
            <w:vAlign w:val="center"/>
          </w:tcPr>
          <w:p w14:paraId="238BD853" w14:textId="77777777" w:rsidR="002F5C42" w:rsidRPr="00AD2DE8" w:rsidRDefault="002F5C42" w:rsidP="00016D58">
            <w:pPr>
              <w:jc w:val="center"/>
              <w:rPr>
                <w:b/>
              </w:rPr>
            </w:pPr>
            <w:r>
              <w:rPr>
                <w:b/>
              </w:rPr>
              <w:t>Qty</w:t>
            </w:r>
          </w:p>
        </w:tc>
        <w:tc>
          <w:tcPr>
            <w:tcW w:w="1514" w:type="dxa"/>
            <w:shd w:val="clear" w:color="auto" w:fill="D9D9D9" w:themeFill="background1" w:themeFillShade="D9"/>
            <w:vAlign w:val="center"/>
          </w:tcPr>
          <w:p w14:paraId="7EC89521" w14:textId="373CDF07" w:rsidR="002F5C42" w:rsidRPr="00AD2DE8" w:rsidRDefault="002F5C42" w:rsidP="002F5C42">
            <w:pPr>
              <w:jc w:val="center"/>
              <w:rPr>
                <w:b/>
              </w:rPr>
            </w:pPr>
            <w:r>
              <w:rPr>
                <w:b/>
              </w:rPr>
              <w:t xml:space="preserve">Total price </w:t>
            </w:r>
            <w:r w:rsidRPr="004E57AF">
              <w:rPr>
                <w:b/>
              </w:rPr>
              <w:t>[DAP]</w:t>
            </w:r>
            <w:r>
              <w:rPr>
                <w:b/>
              </w:rPr>
              <w:t xml:space="preserve"> </w:t>
            </w:r>
            <w:r w:rsidRPr="002F5C42">
              <w:rPr>
                <w:b/>
                <w:color w:val="FF0000"/>
              </w:rPr>
              <w:t>Sana’a</w:t>
            </w:r>
          </w:p>
        </w:tc>
      </w:tr>
      <w:tr w:rsidR="002F5C42" w:rsidRPr="00AD2DE8" w14:paraId="2D9B34EE" w14:textId="77777777" w:rsidTr="002F5C42">
        <w:trPr>
          <w:cantSplit/>
          <w:trHeight w:val="486"/>
          <w:jc w:val="center"/>
        </w:trPr>
        <w:tc>
          <w:tcPr>
            <w:tcW w:w="686" w:type="dxa"/>
            <w:vMerge w:val="restart"/>
            <w:vAlign w:val="center"/>
          </w:tcPr>
          <w:p w14:paraId="670030C0" w14:textId="77777777" w:rsidR="002F5C42" w:rsidRPr="00AD2DE8" w:rsidRDefault="002F5C42" w:rsidP="003641E7">
            <w:r w:rsidRPr="00AD2DE8">
              <w:t>1.</w:t>
            </w:r>
          </w:p>
        </w:tc>
        <w:tc>
          <w:tcPr>
            <w:tcW w:w="5631" w:type="dxa"/>
            <w:vMerge w:val="restart"/>
            <w:vAlign w:val="center"/>
          </w:tcPr>
          <w:p w14:paraId="0D5B2147" w14:textId="572079EF" w:rsidR="002F5C42" w:rsidRPr="00432175" w:rsidRDefault="002F5C42" w:rsidP="003641E7">
            <w:pPr>
              <w:rPr>
                <w:highlight w:val="yellow"/>
              </w:rPr>
            </w:pPr>
            <w:r w:rsidRPr="004E57AF">
              <w:t>Multi-light kit with mobile phone charging</w:t>
            </w:r>
          </w:p>
        </w:tc>
        <w:tc>
          <w:tcPr>
            <w:tcW w:w="1134" w:type="dxa"/>
            <w:vAlign w:val="center"/>
          </w:tcPr>
          <w:p w14:paraId="7C184701" w14:textId="6599D1A7" w:rsidR="002F5C42" w:rsidRPr="003641E7" w:rsidRDefault="002F5C42" w:rsidP="003641E7">
            <w:pPr>
              <w:jc w:val="center"/>
            </w:pPr>
            <w:r>
              <w:t>0-250</w:t>
            </w:r>
          </w:p>
        </w:tc>
        <w:tc>
          <w:tcPr>
            <w:tcW w:w="1514" w:type="dxa"/>
            <w:vAlign w:val="center"/>
          </w:tcPr>
          <w:p w14:paraId="34F1717A" w14:textId="77777777" w:rsidR="002F5C42" w:rsidRPr="00AD2DE8" w:rsidRDefault="002F5C42" w:rsidP="003641E7">
            <w:pPr>
              <w:jc w:val="center"/>
            </w:pPr>
            <w:r w:rsidRPr="00563018">
              <w:rPr>
                <w:highlight w:val="cyan"/>
              </w:rPr>
              <w:t>insert</w:t>
            </w:r>
          </w:p>
        </w:tc>
      </w:tr>
      <w:tr w:rsidR="002F5C42" w:rsidRPr="00AD2DE8" w14:paraId="67EFF79B" w14:textId="77777777" w:rsidTr="002F5C42">
        <w:trPr>
          <w:cantSplit/>
          <w:trHeight w:val="486"/>
          <w:jc w:val="center"/>
        </w:trPr>
        <w:tc>
          <w:tcPr>
            <w:tcW w:w="686" w:type="dxa"/>
            <w:vMerge/>
            <w:vAlign w:val="center"/>
          </w:tcPr>
          <w:p w14:paraId="139BB783" w14:textId="77777777" w:rsidR="002F5C42" w:rsidRPr="00AD2DE8" w:rsidRDefault="002F5C42" w:rsidP="003641E7"/>
        </w:tc>
        <w:tc>
          <w:tcPr>
            <w:tcW w:w="5631" w:type="dxa"/>
            <w:vMerge/>
          </w:tcPr>
          <w:p w14:paraId="57DBD456" w14:textId="77777777" w:rsidR="002F5C42" w:rsidRPr="00AF5BA1" w:rsidRDefault="002F5C42" w:rsidP="003641E7">
            <w:pPr>
              <w:rPr>
                <w:rFonts w:asciiTheme="minorBidi" w:hAnsiTheme="minorBidi" w:cstheme="minorBidi"/>
                <w:iCs/>
              </w:rPr>
            </w:pPr>
          </w:p>
        </w:tc>
        <w:tc>
          <w:tcPr>
            <w:tcW w:w="1134" w:type="dxa"/>
            <w:vAlign w:val="center"/>
          </w:tcPr>
          <w:p w14:paraId="276DC67A" w14:textId="7313141F" w:rsidR="002F5C42" w:rsidRDefault="002F5C42" w:rsidP="003641E7">
            <w:pPr>
              <w:jc w:val="center"/>
            </w:pPr>
            <w:r>
              <w:t>251-500</w:t>
            </w:r>
          </w:p>
        </w:tc>
        <w:tc>
          <w:tcPr>
            <w:tcW w:w="1514" w:type="dxa"/>
            <w:vAlign w:val="center"/>
          </w:tcPr>
          <w:p w14:paraId="4E066F7D" w14:textId="77777777" w:rsidR="002F5C42" w:rsidRPr="00563018" w:rsidRDefault="002F5C42" w:rsidP="003641E7">
            <w:pPr>
              <w:jc w:val="center"/>
              <w:rPr>
                <w:highlight w:val="cyan"/>
              </w:rPr>
            </w:pPr>
          </w:p>
        </w:tc>
      </w:tr>
      <w:tr w:rsidR="002F5C42" w:rsidRPr="00AD2DE8" w14:paraId="0B478A26" w14:textId="77777777" w:rsidTr="002F5C42">
        <w:trPr>
          <w:cantSplit/>
          <w:trHeight w:val="486"/>
          <w:jc w:val="center"/>
        </w:trPr>
        <w:tc>
          <w:tcPr>
            <w:tcW w:w="686" w:type="dxa"/>
            <w:vMerge/>
            <w:vAlign w:val="center"/>
          </w:tcPr>
          <w:p w14:paraId="1D8A1148" w14:textId="77777777" w:rsidR="002F5C42" w:rsidRPr="00AD2DE8" w:rsidRDefault="002F5C42" w:rsidP="003641E7"/>
        </w:tc>
        <w:tc>
          <w:tcPr>
            <w:tcW w:w="5631" w:type="dxa"/>
            <w:vMerge/>
          </w:tcPr>
          <w:p w14:paraId="54C5AE87" w14:textId="77777777" w:rsidR="002F5C42" w:rsidRPr="00AF5BA1" w:rsidRDefault="002F5C42" w:rsidP="003641E7">
            <w:pPr>
              <w:rPr>
                <w:rFonts w:asciiTheme="minorBidi" w:hAnsiTheme="minorBidi" w:cstheme="minorBidi"/>
                <w:iCs/>
              </w:rPr>
            </w:pPr>
          </w:p>
        </w:tc>
        <w:tc>
          <w:tcPr>
            <w:tcW w:w="1134" w:type="dxa"/>
            <w:vAlign w:val="center"/>
          </w:tcPr>
          <w:p w14:paraId="3EC553CD" w14:textId="6D8B3EF8" w:rsidR="002F5C42" w:rsidRDefault="002F5C42" w:rsidP="003641E7">
            <w:pPr>
              <w:jc w:val="center"/>
            </w:pPr>
            <w:r>
              <w:t>501-1000</w:t>
            </w:r>
          </w:p>
        </w:tc>
        <w:tc>
          <w:tcPr>
            <w:tcW w:w="1514" w:type="dxa"/>
            <w:vAlign w:val="center"/>
          </w:tcPr>
          <w:p w14:paraId="525E6B4F" w14:textId="77777777" w:rsidR="002F5C42" w:rsidRPr="00563018" w:rsidRDefault="002F5C42" w:rsidP="003641E7">
            <w:pPr>
              <w:jc w:val="center"/>
              <w:rPr>
                <w:highlight w:val="cyan"/>
              </w:rPr>
            </w:pPr>
          </w:p>
        </w:tc>
      </w:tr>
      <w:tr w:rsidR="002F5C42" w:rsidRPr="00AD2DE8" w14:paraId="67D6BF24" w14:textId="77777777" w:rsidTr="002F5C42">
        <w:trPr>
          <w:cantSplit/>
          <w:trHeight w:val="227"/>
          <w:jc w:val="center"/>
        </w:trPr>
        <w:tc>
          <w:tcPr>
            <w:tcW w:w="686" w:type="dxa"/>
            <w:vMerge w:val="restart"/>
            <w:vAlign w:val="center"/>
          </w:tcPr>
          <w:p w14:paraId="364A5F9C" w14:textId="77777777" w:rsidR="002F5C42" w:rsidRPr="00AD2DE8" w:rsidRDefault="002F5C42" w:rsidP="002F5C42">
            <w:r w:rsidRPr="00AD2DE8">
              <w:t>2.</w:t>
            </w:r>
          </w:p>
        </w:tc>
        <w:tc>
          <w:tcPr>
            <w:tcW w:w="5631" w:type="dxa"/>
            <w:vMerge w:val="restart"/>
          </w:tcPr>
          <w:p w14:paraId="5E42B2A5" w14:textId="13F2A118" w:rsidR="002F5C42" w:rsidRPr="00AD2DE8" w:rsidRDefault="002F5C42" w:rsidP="002F5C42">
            <w:pPr>
              <w:rPr>
                <w:highlight w:val="lightGray"/>
              </w:rPr>
            </w:pPr>
            <w:r w:rsidRPr="00AF5BA1">
              <w:rPr>
                <w:rFonts w:asciiTheme="minorBidi" w:hAnsiTheme="minorBidi" w:cstheme="minorBidi"/>
                <w:iCs/>
              </w:rPr>
              <w:t>Multi-light kit with mobile phone charging, radio and/or portable light</w:t>
            </w:r>
          </w:p>
        </w:tc>
        <w:tc>
          <w:tcPr>
            <w:tcW w:w="1134" w:type="dxa"/>
            <w:vAlign w:val="center"/>
          </w:tcPr>
          <w:p w14:paraId="3FCC4F04" w14:textId="1A2F8368" w:rsidR="002F5C42" w:rsidRPr="003641E7" w:rsidRDefault="002F5C42" w:rsidP="002F5C42">
            <w:pPr>
              <w:jc w:val="center"/>
            </w:pPr>
            <w:r>
              <w:t>0-250</w:t>
            </w:r>
          </w:p>
        </w:tc>
        <w:tc>
          <w:tcPr>
            <w:tcW w:w="1514" w:type="dxa"/>
            <w:vAlign w:val="center"/>
          </w:tcPr>
          <w:p w14:paraId="4A48D9C2" w14:textId="77777777" w:rsidR="002F5C42" w:rsidRPr="00AD2DE8" w:rsidRDefault="002F5C42" w:rsidP="002F5C42">
            <w:pPr>
              <w:jc w:val="center"/>
            </w:pPr>
          </w:p>
        </w:tc>
      </w:tr>
      <w:tr w:rsidR="002F5C42" w:rsidRPr="00AD2DE8" w14:paraId="71F9D685" w14:textId="77777777" w:rsidTr="002F5C42">
        <w:trPr>
          <w:cantSplit/>
          <w:trHeight w:val="227"/>
          <w:jc w:val="center"/>
        </w:trPr>
        <w:tc>
          <w:tcPr>
            <w:tcW w:w="686" w:type="dxa"/>
            <w:vMerge/>
            <w:vAlign w:val="center"/>
          </w:tcPr>
          <w:p w14:paraId="3FCAC8BB" w14:textId="77777777" w:rsidR="002F5C42" w:rsidRPr="00AD2DE8" w:rsidRDefault="002F5C42" w:rsidP="002F5C42"/>
        </w:tc>
        <w:tc>
          <w:tcPr>
            <w:tcW w:w="5631" w:type="dxa"/>
            <w:vMerge/>
          </w:tcPr>
          <w:p w14:paraId="61838945" w14:textId="77777777" w:rsidR="002F5C42" w:rsidRPr="00AF5BA1" w:rsidRDefault="002F5C42" w:rsidP="002F5C42">
            <w:pPr>
              <w:rPr>
                <w:rFonts w:asciiTheme="minorBidi" w:hAnsiTheme="minorBidi" w:cstheme="minorBidi"/>
                <w:iCs/>
              </w:rPr>
            </w:pPr>
          </w:p>
        </w:tc>
        <w:tc>
          <w:tcPr>
            <w:tcW w:w="1134" w:type="dxa"/>
            <w:vAlign w:val="center"/>
          </w:tcPr>
          <w:p w14:paraId="0E360605" w14:textId="2BD0E50E" w:rsidR="002F5C42" w:rsidRPr="003641E7" w:rsidRDefault="002F5C42" w:rsidP="002F5C42">
            <w:pPr>
              <w:jc w:val="center"/>
            </w:pPr>
            <w:r>
              <w:t>251-500</w:t>
            </w:r>
          </w:p>
        </w:tc>
        <w:tc>
          <w:tcPr>
            <w:tcW w:w="1514" w:type="dxa"/>
            <w:vAlign w:val="center"/>
          </w:tcPr>
          <w:p w14:paraId="49919B26" w14:textId="77777777" w:rsidR="002F5C42" w:rsidRPr="00AD2DE8" w:rsidRDefault="002F5C42" w:rsidP="002F5C42">
            <w:pPr>
              <w:jc w:val="center"/>
            </w:pPr>
          </w:p>
        </w:tc>
      </w:tr>
      <w:tr w:rsidR="002F5C42" w:rsidRPr="00AD2DE8" w14:paraId="5AFAEA9D" w14:textId="77777777" w:rsidTr="002F5C42">
        <w:trPr>
          <w:cantSplit/>
          <w:trHeight w:val="227"/>
          <w:jc w:val="center"/>
        </w:trPr>
        <w:tc>
          <w:tcPr>
            <w:tcW w:w="686" w:type="dxa"/>
            <w:vMerge/>
            <w:vAlign w:val="center"/>
          </w:tcPr>
          <w:p w14:paraId="7EE0E00C" w14:textId="77777777" w:rsidR="002F5C42" w:rsidRPr="00AD2DE8" w:rsidRDefault="002F5C42" w:rsidP="002F5C42"/>
        </w:tc>
        <w:tc>
          <w:tcPr>
            <w:tcW w:w="5631" w:type="dxa"/>
            <w:vMerge/>
          </w:tcPr>
          <w:p w14:paraId="14002CA4" w14:textId="77777777" w:rsidR="002F5C42" w:rsidRPr="00AF5BA1" w:rsidRDefault="002F5C42" w:rsidP="002F5C42">
            <w:pPr>
              <w:rPr>
                <w:rFonts w:asciiTheme="minorBidi" w:hAnsiTheme="minorBidi" w:cstheme="minorBidi"/>
                <w:iCs/>
              </w:rPr>
            </w:pPr>
          </w:p>
        </w:tc>
        <w:tc>
          <w:tcPr>
            <w:tcW w:w="1134" w:type="dxa"/>
            <w:vAlign w:val="center"/>
          </w:tcPr>
          <w:p w14:paraId="65BD41DA" w14:textId="07F00D60" w:rsidR="002F5C42" w:rsidRPr="003641E7" w:rsidRDefault="002F5C42" w:rsidP="002F5C42">
            <w:pPr>
              <w:jc w:val="center"/>
            </w:pPr>
            <w:r>
              <w:t>501-1000</w:t>
            </w:r>
          </w:p>
        </w:tc>
        <w:tc>
          <w:tcPr>
            <w:tcW w:w="1514" w:type="dxa"/>
            <w:vAlign w:val="center"/>
          </w:tcPr>
          <w:p w14:paraId="289443D4" w14:textId="77777777" w:rsidR="002F5C42" w:rsidRPr="00AD2DE8" w:rsidRDefault="002F5C42" w:rsidP="002F5C42">
            <w:pPr>
              <w:jc w:val="center"/>
            </w:pPr>
          </w:p>
        </w:tc>
      </w:tr>
      <w:tr w:rsidR="002F5C42" w:rsidRPr="00AD2DE8" w14:paraId="5698F4C0" w14:textId="77777777" w:rsidTr="002F5C42">
        <w:trPr>
          <w:cantSplit/>
          <w:trHeight w:val="227"/>
          <w:jc w:val="center"/>
        </w:trPr>
        <w:tc>
          <w:tcPr>
            <w:tcW w:w="686" w:type="dxa"/>
            <w:vMerge w:val="restart"/>
            <w:vAlign w:val="center"/>
          </w:tcPr>
          <w:p w14:paraId="346FB5D9" w14:textId="77777777" w:rsidR="002F5C42" w:rsidRPr="00AD2DE8" w:rsidRDefault="002F5C42" w:rsidP="002F5C42">
            <w:r w:rsidRPr="00AD2DE8">
              <w:t>3.</w:t>
            </w:r>
          </w:p>
        </w:tc>
        <w:tc>
          <w:tcPr>
            <w:tcW w:w="5631" w:type="dxa"/>
            <w:vMerge w:val="restart"/>
          </w:tcPr>
          <w:p w14:paraId="3CA023A5" w14:textId="5E1AC2F9" w:rsidR="002F5C42" w:rsidRPr="00AD2DE8" w:rsidRDefault="002F5C42" w:rsidP="002F5C42">
            <w:pPr>
              <w:rPr>
                <w:highlight w:val="lightGray"/>
              </w:rPr>
            </w:pPr>
            <w:r w:rsidRPr="00AF5BA1">
              <w:rPr>
                <w:rFonts w:asciiTheme="minorBidi" w:hAnsiTheme="minorBidi" w:cstheme="minorBidi"/>
                <w:iCs/>
              </w:rPr>
              <w:t>Multi-light kit with mobile phone charging and a fan</w:t>
            </w:r>
          </w:p>
        </w:tc>
        <w:tc>
          <w:tcPr>
            <w:tcW w:w="1134" w:type="dxa"/>
            <w:vAlign w:val="center"/>
          </w:tcPr>
          <w:p w14:paraId="6684344D" w14:textId="62DD5149" w:rsidR="002F5C42" w:rsidRPr="003641E7" w:rsidRDefault="002F5C42" w:rsidP="002F5C42">
            <w:pPr>
              <w:jc w:val="center"/>
            </w:pPr>
            <w:r>
              <w:t>0-250</w:t>
            </w:r>
          </w:p>
        </w:tc>
        <w:tc>
          <w:tcPr>
            <w:tcW w:w="1514" w:type="dxa"/>
            <w:vAlign w:val="center"/>
          </w:tcPr>
          <w:p w14:paraId="779CD4B4" w14:textId="77777777" w:rsidR="002F5C42" w:rsidRPr="00AD2DE8" w:rsidRDefault="002F5C42" w:rsidP="002F5C42">
            <w:pPr>
              <w:jc w:val="center"/>
            </w:pPr>
          </w:p>
        </w:tc>
      </w:tr>
      <w:tr w:rsidR="002F5C42" w:rsidRPr="00AD2DE8" w14:paraId="246ED16D" w14:textId="77777777" w:rsidTr="002F5C42">
        <w:trPr>
          <w:cantSplit/>
          <w:trHeight w:val="227"/>
          <w:jc w:val="center"/>
        </w:trPr>
        <w:tc>
          <w:tcPr>
            <w:tcW w:w="686" w:type="dxa"/>
            <w:vMerge/>
            <w:vAlign w:val="center"/>
          </w:tcPr>
          <w:p w14:paraId="46B62F36" w14:textId="77777777" w:rsidR="002F5C42" w:rsidRPr="00AD2DE8" w:rsidRDefault="002F5C42" w:rsidP="002F5C42"/>
        </w:tc>
        <w:tc>
          <w:tcPr>
            <w:tcW w:w="5631" w:type="dxa"/>
            <w:vMerge/>
          </w:tcPr>
          <w:p w14:paraId="563E1311" w14:textId="77777777" w:rsidR="002F5C42" w:rsidRPr="00AF5BA1" w:rsidRDefault="002F5C42" w:rsidP="002F5C42">
            <w:pPr>
              <w:rPr>
                <w:rFonts w:asciiTheme="minorBidi" w:hAnsiTheme="minorBidi" w:cstheme="minorBidi"/>
                <w:iCs/>
              </w:rPr>
            </w:pPr>
          </w:p>
        </w:tc>
        <w:tc>
          <w:tcPr>
            <w:tcW w:w="1134" w:type="dxa"/>
            <w:vAlign w:val="center"/>
          </w:tcPr>
          <w:p w14:paraId="266E54F6" w14:textId="5F8447FE" w:rsidR="002F5C42" w:rsidRPr="003641E7" w:rsidRDefault="002F5C42" w:rsidP="002F5C42">
            <w:pPr>
              <w:jc w:val="center"/>
            </w:pPr>
            <w:r>
              <w:t>251-500</w:t>
            </w:r>
          </w:p>
        </w:tc>
        <w:tc>
          <w:tcPr>
            <w:tcW w:w="1514" w:type="dxa"/>
            <w:vAlign w:val="center"/>
          </w:tcPr>
          <w:p w14:paraId="71BE166A" w14:textId="77777777" w:rsidR="002F5C42" w:rsidRPr="00AD2DE8" w:rsidRDefault="002F5C42" w:rsidP="002F5C42">
            <w:pPr>
              <w:jc w:val="center"/>
            </w:pPr>
          </w:p>
        </w:tc>
      </w:tr>
      <w:tr w:rsidR="002F5C42" w:rsidRPr="00AD2DE8" w14:paraId="24B27F8E" w14:textId="77777777" w:rsidTr="002F5C42">
        <w:trPr>
          <w:cantSplit/>
          <w:trHeight w:val="227"/>
          <w:jc w:val="center"/>
        </w:trPr>
        <w:tc>
          <w:tcPr>
            <w:tcW w:w="686" w:type="dxa"/>
            <w:vMerge/>
            <w:vAlign w:val="center"/>
          </w:tcPr>
          <w:p w14:paraId="1229DE2E" w14:textId="77777777" w:rsidR="002F5C42" w:rsidRPr="00AD2DE8" w:rsidRDefault="002F5C42" w:rsidP="002F5C42"/>
        </w:tc>
        <w:tc>
          <w:tcPr>
            <w:tcW w:w="5631" w:type="dxa"/>
            <w:vMerge/>
          </w:tcPr>
          <w:p w14:paraId="6B3D4ED2" w14:textId="77777777" w:rsidR="002F5C42" w:rsidRPr="00AF5BA1" w:rsidRDefault="002F5C42" w:rsidP="002F5C42">
            <w:pPr>
              <w:rPr>
                <w:rFonts w:asciiTheme="minorBidi" w:hAnsiTheme="minorBidi" w:cstheme="minorBidi"/>
                <w:iCs/>
              </w:rPr>
            </w:pPr>
          </w:p>
        </w:tc>
        <w:tc>
          <w:tcPr>
            <w:tcW w:w="1134" w:type="dxa"/>
            <w:vAlign w:val="center"/>
          </w:tcPr>
          <w:p w14:paraId="2A05AC67" w14:textId="70CAB961" w:rsidR="002F5C42" w:rsidRPr="003641E7" w:rsidRDefault="002F5C42" w:rsidP="002F5C42">
            <w:pPr>
              <w:jc w:val="center"/>
            </w:pPr>
            <w:r>
              <w:t>501-1000</w:t>
            </w:r>
          </w:p>
        </w:tc>
        <w:tc>
          <w:tcPr>
            <w:tcW w:w="1514" w:type="dxa"/>
            <w:vAlign w:val="center"/>
          </w:tcPr>
          <w:p w14:paraId="36B3A44A" w14:textId="77777777" w:rsidR="002F5C42" w:rsidRPr="00AD2DE8" w:rsidRDefault="002F5C42" w:rsidP="002F5C42">
            <w:pPr>
              <w:jc w:val="center"/>
            </w:pPr>
          </w:p>
        </w:tc>
      </w:tr>
    </w:tbl>
    <w:p w14:paraId="7D7DE684" w14:textId="506ABAAD" w:rsidR="00880D28" w:rsidRDefault="00880D28" w:rsidP="00880D28">
      <w:pPr>
        <w:pStyle w:val="Headingblue"/>
        <w:rPr>
          <w:sz w:val="20"/>
          <w:szCs w:val="20"/>
        </w:rPr>
      </w:pPr>
    </w:p>
    <w:p w14:paraId="2988522B" w14:textId="6541358B" w:rsidR="002F5C42" w:rsidRDefault="002F5C42" w:rsidP="00880D28">
      <w:pPr>
        <w:pStyle w:val="Headingblue"/>
        <w:rPr>
          <w:sz w:val="20"/>
          <w:szCs w:val="20"/>
        </w:rPr>
      </w:pPr>
    </w:p>
    <w:tbl>
      <w:tblPr>
        <w:tblW w:w="8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5631"/>
        <w:gridCol w:w="1134"/>
        <w:gridCol w:w="1514"/>
      </w:tblGrid>
      <w:tr w:rsidR="002F5C42" w:rsidRPr="00AD2DE8" w14:paraId="65D857E1" w14:textId="77777777" w:rsidTr="007C4D85">
        <w:trPr>
          <w:cantSplit/>
          <w:trHeight w:val="454"/>
          <w:jc w:val="center"/>
        </w:trPr>
        <w:tc>
          <w:tcPr>
            <w:tcW w:w="686" w:type="dxa"/>
            <w:shd w:val="clear" w:color="auto" w:fill="D9D9D9" w:themeFill="background1" w:themeFillShade="D9"/>
            <w:vAlign w:val="center"/>
          </w:tcPr>
          <w:p w14:paraId="2B3204CD" w14:textId="77777777" w:rsidR="002F5C42" w:rsidRPr="00AD2DE8" w:rsidRDefault="002F5C42" w:rsidP="007C4D85">
            <w:pPr>
              <w:jc w:val="center"/>
              <w:rPr>
                <w:b/>
              </w:rPr>
            </w:pPr>
            <w:r>
              <w:rPr>
                <w:b/>
              </w:rPr>
              <w:t>Item No</w:t>
            </w:r>
          </w:p>
        </w:tc>
        <w:tc>
          <w:tcPr>
            <w:tcW w:w="5631" w:type="dxa"/>
            <w:shd w:val="clear" w:color="auto" w:fill="D9D9D9" w:themeFill="background1" w:themeFillShade="D9"/>
            <w:vAlign w:val="center"/>
          </w:tcPr>
          <w:p w14:paraId="38EEF946" w14:textId="77777777" w:rsidR="002F5C42" w:rsidRPr="00AD2DE8" w:rsidRDefault="002F5C42" w:rsidP="007C4D85">
            <w:pPr>
              <w:jc w:val="center"/>
              <w:rPr>
                <w:b/>
              </w:rPr>
            </w:pPr>
            <w:r>
              <w:rPr>
                <w:b/>
              </w:rPr>
              <w:t>Description</w:t>
            </w:r>
          </w:p>
        </w:tc>
        <w:tc>
          <w:tcPr>
            <w:tcW w:w="1134" w:type="dxa"/>
            <w:shd w:val="clear" w:color="auto" w:fill="D9D9D9" w:themeFill="background1" w:themeFillShade="D9"/>
            <w:vAlign w:val="center"/>
          </w:tcPr>
          <w:p w14:paraId="42DDD33D" w14:textId="77777777" w:rsidR="002F5C42" w:rsidRPr="00AD2DE8" w:rsidRDefault="002F5C42" w:rsidP="007C4D85">
            <w:pPr>
              <w:jc w:val="center"/>
              <w:rPr>
                <w:b/>
              </w:rPr>
            </w:pPr>
            <w:r>
              <w:rPr>
                <w:b/>
              </w:rPr>
              <w:t>Qty</w:t>
            </w:r>
          </w:p>
        </w:tc>
        <w:tc>
          <w:tcPr>
            <w:tcW w:w="1514" w:type="dxa"/>
            <w:shd w:val="clear" w:color="auto" w:fill="D9D9D9" w:themeFill="background1" w:themeFillShade="D9"/>
            <w:vAlign w:val="center"/>
          </w:tcPr>
          <w:p w14:paraId="52FD98B6" w14:textId="352FBC45" w:rsidR="002F5C42" w:rsidRPr="00AD2DE8" w:rsidRDefault="002F5C42" w:rsidP="007C4D85">
            <w:pPr>
              <w:jc w:val="center"/>
              <w:rPr>
                <w:b/>
              </w:rPr>
            </w:pPr>
            <w:r>
              <w:rPr>
                <w:b/>
              </w:rPr>
              <w:t>Total price [</w:t>
            </w:r>
            <w:r w:rsidRPr="004E57AF">
              <w:rPr>
                <w:b/>
              </w:rPr>
              <w:t xml:space="preserve">DAP] </w:t>
            </w:r>
            <w:r w:rsidRPr="004E57AF">
              <w:rPr>
                <w:b/>
                <w:bCs/>
                <w:color w:val="FF0000"/>
                <w:sz w:val="22"/>
                <w:szCs w:val="22"/>
              </w:rPr>
              <w:t>Aden</w:t>
            </w:r>
          </w:p>
        </w:tc>
      </w:tr>
      <w:tr w:rsidR="002F5C42" w:rsidRPr="00AD2DE8" w14:paraId="3C5D1A4D" w14:textId="77777777" w:rsidTr="007C4D85">
        <w:trPr>
          <w:cantSplit/>
          <w:trHeight w:val="486"/>
          <w:jc w:val="center"/>
        </w:trPr>
        <w:tc>
          <w:tcPr>
            <w:tcW w:w="686" w:type="dxa"/>
            <w:vMerge w:val="restart"/>
            <w:vAlign w:val="center"/>
          </w:tcPr>
          <w:p w14:paraId="37B043CE" w14:textId="77777777" w:rsidR="002F5C42" w:rsidRPr="00AD2DE8" w:rsidRDefault="002F5C42" w:rsidP="007C4D85">
            <w:r w:rsidRPr="00AD2DE8">
              <w:t>1.</w:t>
            </w:r>
          </w:p>
        </w:tc>
        <w:tc>
          <w:tcPr>
            <w:tcW w:w="5631" w:type="dxa"/>
            <w:vMerge w:val="restart"/>
            <w:vAlign w:val="center"/>
          </w:tcPr>
          <w:p w14:paraId="0026135A" w14:textId="77777777" w:rsidR="002F5C42" w:rsidRPr="00432175" w:rsidRDefault="002F5C42" w:rsidP="007C4D85">
            <w:pPr>
              <w:rPr>
                <w:highlight w:val="yellow"/>
              </w:rPr>
            </w:pPr>
            <w:r w:rsidRPr="004E57AF">
              <w:t>Multi-light kit with mobile phone charging</w:t>
            </w:r>
          </w:p>
        </w:tc>
        <w:tc>
          <w:tcPr>
            <w:tcW w:w="1134" w:type="dxa"/>
            <w:vAlign w:val="center"/>
          </w:tcPr>
          <w:p w14:paraId="4FC10B2F" w14:textId="77777777" w:rsidR="002F5C42" w:rsidRPr="003641E7" w:rsidRDefault="002F5C42" w:rsidP="007C4D85">
            <w:pPr>
              <w:jc w:val="center"/>
            </w:pPr>
            <w:r>
              <w:t>0-250</w:t>
            </w:r>
          </w:p>
        </w:tc>
        <w:tc>
          <w:tcPr>
            <w:tcW w:w="1514" w:type="dxa"/>
            <w:vAlign w:val="center"/>
          </w:tcPr>
          <w:p w14:paraId="3BD6D95A" w14:textId="77777777" w:rsidR="002F5C42" w:rsidRPr="00AD2DE8" w:rsidRDefault="002F5C42" w:rsidP="007C4D85">
            <w:pPr>
              <w:jc w:val="center"/>
            </w:pPr>
            <w:r w:rsidRPr="00563018">
              <w:rPr>
                <w:highlight w:val="cyan"/>
              </w:rPr>
              <w:t>insert</w:t>
            </w:r>
          </w:p>
        </w:tc>
      </w:tr>
      <w:tr w:rsidR="002F5C42" w:rsidRPr="00AD2DE8" w14:paraId="7FD3C25A" w14:textId="77777777" w:rsidTr="007C4D85">
        <w:trPr>
          <w:cantSplit/>
          <w:trHeight w:val="486"/>
          <w:jc w:val="center"/>
        </w:trPr>
        <w:tc>
          <w:tcPr>
            <w:tcW w:w="686" w:type="dxa"/>
            <w:vMerge/>
            <w:vAlign w:val="center"/>
          </w:tcPr>
          <w:p w14:paraId="5AC6D62F" w14:textId="77777777" w:rsidR="002F5C42" w:rsidRPr="00AD2DE8" w:rsidRDefault="002F5C42" w:rsidP="007C4D85"/>
        </w:tc>
        <w:tc>
          <w:tcPr>
            <w:tcW w:w="5631" w:type="dxa"/>
            <w:vMerge/>
          </w:tcPr>
          <w:p w14:paraId="1913BD97" w14:textId="77777777" w:rsidR="002F5C42" w:rsidRPr="00AF5BA1" w:rsidRDefault="002F5C42" w:rsidP="007C4D85">
            <w:pPr>
              <w:rPr>
                <w:rFonts w:asciiTheme="minorBidi" w:hAnsiTheme="minorBidi" w:cstheme="minorBidi"/>
                <w:iCs/>
              </w:rPr>
            </w:pPr>
          </w:p>
        </w:tc>
        <w:tc>
          <w:tcPr>
            <w:tcW w:w="1134" w:type="dxa"/>
            <w:vAlign w:val="center"/>
          </w:tcPr>
          <w:p w14:paraId="255D0EA4" w14:textId="77777777" w:rsidR="002F5C42" w:rsidRDefault="002F5C42" w:rsidP="007C4D85">
            <w:pPr>
              <w:jc w:val="center"/>
            </w:pPr>
            <w:r>
              <w:t>251-500</w:t>
            </w:r>
          </w:p>
        </w:tc>
        <w:tc>
          <w:tcPr>
            <w:tcW w:w="1514" w:type="dxa"/>
            <w:vAlign w:val="center"/>
          </w:tcPr>
          <w:p w14:paraId="7E0779AC" w14:textId="77777777" w:rsidR="002F5C42" w:rsidRPr="00563018" w:rsidRDefault="002F5C42" w:rsidP="007C4D85">
            <w:pPr>
              <w:jc w:val="center"/>
              <w:rPr>
                <w:highlight w:val="cyan"/>
              </w:rPr>
            </w:pPr>
          </w:p>
        </w:tc>
      </w:tr>
      <w:tr w:rsidR="002F5C42" w:rsidRPr="00AD2DE8" w14:paraId="10F5F3B6" w14:textId="77777777" w:rsidTr="007C4D85">
        <w:trPr>
          <w:cantSplit/>
          <w:trHeight w:val="486"/>
          <w:jc w:val="center"/>
        </w:trPr>
        <w:tc>
          <w:tcPr>
            <w:tcW w:w="686" w:type="dxa"/>
            <w:vMerge/>
            <w:vAlign w:val="center"/>
          </w:tcPr>
          <w:p w14:paraId="79D3F519" w14:textId="77777777" w:rsidR="002F5C42" w:rsidRPr="00AD2DE8" w:rsidRDefault="002F5C42" w:rsidP="007C4D85"/>
        </w:tc>
        <w:tc>
          <w:tcPr>
            <w:tcW w:w="5631" w:type="dxa"/>
            <w:vMerge/>
          </w:tcPr>
          <w:p w14:paraId="536EAA68" w14:textId="77777777" w:rsidR="002F5C42" w:rsidRPr="00AF5BA1" w:rsidRDefault="002F5C42" w:rsidP="007C4D85">
            <w:pPr>
              <w:rPr>
                <w:rFonts w:asciiTheme="minorBidi" w:hAnsiTheme="minorBidi" w:cstheme="minorBidi"/>
                <w:iCs/>
              </w:rPr>
            </w:pPr>
          </w:p>
        </w:tc>
        <w:tc>
          <w:tcPr>
            <w:tcW w:w="1134" w:type="dxa"/>
            <w:vAlign w:val="center"/>
          </w:tcPr>
          <w:p w14:paraId="578C2807" w14:textId="77777777" w:rsidR="002F5C42" w:rsidRDefault="002F5C42" w:rsidP="007C4D85">
            <w:pPr>
              <w:jc w:val="center"/>
            </w:pPr>
            <w:r>
              <w:t>501-1000</w:t>
            </w:r>
          </w:p>
        </w:tc>
        <w:tc>
          <w:tcPr>
            <w:tcW w:w="1514" w:type="dxa"/>
            <w:vAlign w:val="center"/>
          </w:tcPr>
          <w:p w14:paraId="36E882FD" w14:textId="77777777" w:rsidR="002F5C42" w:rsidRPr="00563018" w:rsidRDefault="002F5C42" w:rsidP="007C4D85">
            <w:pPr>
              <w:jc w:val="center"/>
              <w:rPr>
                <w:highlight w:val="cyan"/>
              </w:rPr>
            </w:pPr>
          </w:p>
        </w:tc>
      </w:tr>
      <w:tr w:rsidR="002F5C42" w:rsidRPr="00AD2DE8" w14:paraId="0A69DA4C" w14:textId="77777777" w:rsidTr="007C4D85">
        <w:trPr>
          <w:cantSplit/>
          <w:trHeight w:val="227"/>
          <w:jc w:val="center"/>
        </w:trPr>
        <w:tc>
          <w:tcPr>
            <w:tcW w:w="686" w:type="dxa"/>
            <w:vMerge w:val="restart"/>
            <w:vAlign w:val="center"/>
          </w:tcPr>
          <w:p w14:paraId="469351C0" w14:textId="77777777" w:rsidR="002F5C42" w:rsidRPr="00AD2DE8" w:rsidRDefault="002F5C42" w:rsidP="007C4D85">
            <w:r w:rsidRPr="00AD2DE8">
              <w:t>2.</w:t>
            </w:r>
          </w:p>
        </w:tc>
        <w:tc>
          <w:tcPr>
            <w:tcW w:w="5631" w:type="dxa"/>
            <w:vMerge w:val="restart"/>
          </w:tcPr>
          <w:p w14:paraId="1CB41B47" w14:textId="77777777" w:rsidR="002F5C42" w:rsidRPr="00AD2DE8" w:rsidRDefault="002F5C42" w:rsidP="007C4D85">
            <w:pPr>
              <w:rPr>
                <w:highlight w:val="lightGray"/>
              </w:rPr>
            </w:pPr>
            <w:r w:rsidRPr="00AF5BA1">
              <w:rPr>
                <w:rFonts w:asciiTheme="minorBidi" w:hAnsiTheme="minorBidi" w:cstheme="minorBidi"/>
                <w:iCs/>
              </w:rPr>
              <w:t>Multi-light kit with mobile phone charging, radio and/or portable light</w:t>
            </w:r>
          </w:p>
        </w:tc>
        <w:tc>
          <w:tcPr>
            <w:tcW w:w="1134" w:type="dxa"/>
            <w:vAlign w:val="center"/>
          </w:tcPr>
          <w:p w14:paraId="4487352E" w14:textId="77777777" w:rsidR="002F5C42" w:rsidRPr="003641E7" w:rsidRDefault="002F5C42" w:rsidP="007C4D85">
            <w:pPr>
              <w:jc w:val="center"/>
            </w:pPr>
            <w:r>
              <w:t>0-250</w:t>
            </w:r>
          </w:p>
        </w:tc>
        <w:tc>
          <w:tcPr>
            <w:tcW w:w="1514" w:type="dxa"/>
            <w:vAlign w:val="center"/>
          </w:tcPr>
          <w:p w14:paraId="120FFD01" w14:textId="77777777" w:rsidR="002F5C42" w:rsidRPr="00AD2DE8" w:rsidRDefault="002F5C42" w:rsidP="007C4D85">
            <w:pPr>
              <w:jc w:val="center"/>
            </w:pPr>
          </w:p>
        </w:tc>
      </w:tr>
      <w:tr w:rsidR="002F5C42" w:rsidRPr="00AD2DE8" w14:paraId="3687E7A3" w14:textId="77777777" w:rsidTr="007C4D85">
        <w:trPr>
          <w:cantSplit/>
          <w:trHeight w:val="227"/>
          <w:jc w:val="center"/>
        </w:trPr>
        <w:tc>
          <w:tcPr>
            <w:tcW w:w="686" w:type="dxa"/>
            <w:vMerge/>
            <w:vAlign w:val="center"/>
          </w:tcPr>
          <w:p w14:paraId="19E83B4D" w14:textId="77777777" w:rsidR="002F5C42" w:rsidRPr="00AD2DE8" w:rsidRDefault="002F5C42" w:rsidP="007C4D85"/>
        </w:tc>
        <w:tc>
          <w:tcPr>
            <w:tcW w:w="5631" w:type="dxa"/>
            <w:vMerge/>
          </w:tcPr>
          <w:p w14:paraId="7D37BA75" w14:textId="77777777" w:rsidR="002F5C42" w:rsidRPr="00AF5BA1" w:rsidRDefault="002F5C42" w:rsidP="007C4D85">
            <w:pPr>
              <w:rPr>
                <w:rFonts w:asciiTheme="minorBidi" w:hAnsiTheme="minorBidi" w:cstheme="minorBidi"/>
                <w:iCs/>
              </w:rPr>
            </w:pPr>
          </w:p>
        </w:tc>
        <w:tc>
          <w:tcPr>
            <w:tcW w:w="1134" w:type="dxa"/>
            <w:vAlign w:val="center"/>
          </w:tcPr>
          <w:p w14:paraId="5DF91144" w14:textId="77777777" w:rsidR="002F5C42" w:rsidRPr="003641E7" w:rsidRDefault="002F5C42" w:rsidP="007C4D85">
            <w:pPr>
              <w:jc w:val="center"/>
            </w:pPr>
            <w:r>
              <w:t>251-500</w:t>
            </w:r>
          </w:p>
        </w:tc>
        <w:tc>
          <w:tcPr>
            <w:tcW w:w="1514" w:type="dxa"/>
            <w:vAlign w:val="center"/>
          </w:tcPr>
          <w:p w14:paraId="371833CC" w14:textId="77777777" w:rsidR="002F5C42" w:rsidRPr="00AD2DE8" w:rsidRDefault="002F5C42" w:rsidP="007C4D85">
            <w:pPr>
              <w:jc w:val="center"/>
            </w:pPr>
          </w:p>
        </w:tc>
      </w:tr>
      <w:tr w:rsidR="002F5C42" w:rsidRPr="00AD2DE8" w14:paraId="4F7DBCF8" w14:textId="77777777" w:rsidTr="007C4D85">
        <w:trPr>
          <w:cantSplit/>
          <w:trHeight w:val="227"/>
          <w:jc w:val="center"/>
        </w:trPr>
        <w:tc>
          <w:tcPr>
            <w:tcW w:w="686" w:type="dxa"/>
            <w:vMerge/>
            <w:vAlign w:val="center"/>
          </w:tcPr>
          <w:p w14:paraId="16CE197B" w14:textId="77777777" w:rsidR="002F5C42" w:rsidRPr="00AD2DE8" w:rsidRDefault="002F5C42" w:rsidP="007C4D85"/>
        </w:tc>
        <w:tc>
          <w:tcPr>
            <w:tcW w:w="5631" w:type="dxa"/>
            <w:vMerge/>
          </w:tcPr>
          <w:p w14:paraId="7BB43F2C" w14:textId="77777777" w:rsidR="002F5C42" w:rsidRPr="00AF5BA1" w:rsidRDefault="002F5C42" w:rsidP="007C4D85">
            <w:pPr>
              <w:rPr>
                <w:rFonts w:asciiTheme="minorBidi" w:hAnsiTheme="minorBidi" w:cstheme="minorBidi"/>
                <w:iCs/>
              </w:rPr>
            </w:pPr>
          </w:p>
        </w:tc>
        <w:tc>
          <w:tcPr>
            <w:tcW w:w="1134" w:type="dxa"/>
            <w:vAlign w:val="center"/>
          </w:tcPr>
          <w:p w14:paraId="4CE883BA" w14:textId="77777777" w:rsidR="002F5C42" w:rsidRPr="003641E7" w:rsidRDefault="002F5C42" w:rsidP="007C4D85">
            <w:pPr>
              <w:jc w:val="center"/>
            </w:pPr>
            <w:r>
              <w:t>501-1000</w:t>
            </w:r>
          </w:p>
        </w:tc>
        <w:tc>
          <w:tcPr>
            <w:tcW w:w="1514" w:type="dxa"/>
            <w:vAlign w:val="center"/>
          </w:tcPr>
          <w:p w14:paraId="0F126372" w14:textId="77777777" w:rsidR="002F5C42" w:rsidRPr="00AD2DE8" w:rsidRDefault="002F5C42" w:rsidP="007C4D85">
            <w:pPr>
              <w:jc w:val="center"/>
            </w:pPr>
          </w:p>
        </w:tc>
      </w:tr>
      <w:tr w:rsidR="002F5C42" w:rsidRPr="00AD2DE8" w14:paraId="1715D9BC" w14:textId="77777777" w:rsidTr="007C4D85">
        <w:trPr>
          <w:cantSplit/>
          <w:trHeight w:val="227"/>
          <w:jc w:val="center"/>
        </w:trPr>
        <w:tc>
          <w:tcPr>
            <w:tcW w:w="686" w:type="dxa"/>
            <w:vMerge w:val="restart"/>
            <w:vAlign w:val="center"/>
          </w:tcPr>
          <w:p w14:paraId="25C7448C" w14:textId="77777777" w:rsidR="002F5C42" w:rsidRPr="00AD2DE8" w:rsidRDefault="002F5C42" w:rsidP="007C4D85">
            <w:r w:rsidRPr="00AD2DE8">
              <w:t>3.</w:t>
            </w:r>
          </w:p>
        </w:tc>
        <w:tc>
          <w:tcPr>
            <w:tcW w:w="5631" w:type="dxa"/>
            <w:vMerge w:val="restart"/>
          </w:tcPr>
          <w:p w14:paraId="689D6927" w14:textId="77777777" w:rsidR="002F5C42" w:rsidRPr="00AD2DE8" w:rsidRDefault="002F5C42" w:rsidP="007C4D85">
            <w:pPr>
              <w:rPr>
                <w:highlight w:val="lightGray"/>
              </w:rPr>
            </w:pPr>
            <w:r w:rsidRPr="00AF5BA1">
              <w:rPr>
                <w:rFonts w:asciiTheme="minorBidi" w:hAnsiTheme="minorBidi" w:cstheme="minorBidi"/>
                <w:iCs/>
              </w:rPr>
              <w:t>Multi-light kit with mobile phone charging and a fan</w:t>
            </w:r>
          </w:p>
        </w:tc>
        <w:tc>
          <w:tcPr>
            <w:tcW w:w="1134" w:type="dxa"/>
            <w:vAlign w:val="center"/>
          </w:tcPr>
          <w:p w14:paraId="79D7E324" w14:textId="77777777" w:rsidR="002F5C42" w:rsidRPr="003641E7" w:rsidRDefault="002F5C42" w:rsidP="007C4D85">
            <w:pPr>
              <w:jc w:val="center"/>
            </w:pPr>
            <w:r>
              <w:t>0-250</w:t>
            </w:r>
          </w:p>
        </w:tc>
        <w:tc>
          <w:tcPr>
            <w:tcW w:w="1514" w:type="dxa"/>
            <w:vAlign w:val="center"/>
          </w:tcPr>
          <w:p w14:paraId="6A31E472" w14:textId="77777777" w:rsidR="002F5C42" w:rsidRPr="00AD2DE8" w:rsidRDefault="002F5C42" w:rsidP="007C4D85">
            <w:pPr>
              <w:jc w:val="center"/>
            </w:pPr>
          </w:p>
        </w:tc>
      </w:tr>
      <w:tr w:rsidR="002F5C42" w:rsidRPr="00AD2DE8" w14:paraId="46E9DC1D" w14:textId="77777777" w:rsidTr="007C4D85">
        <w:trPr>
          <w:cantSplit/>
          <w:trHeight w:val="227"/>
          <w:jc w:val="center"/>
        </w:trPr>
        <w:tc>
          <w:tcPr>
            <w:tcW w:w="686" w:type="dxa"/>
            <w:vMerge/>
            <w:vAlign w:val="center"/>
          </w:tcPr>
          <w:p w14:paraId="3C4EBF7D" w14:textId="77777777" w:rsidR="002F5C42" w:rsidRPr="00AD2DE8" w:rsidRDefault="002F5C42" w:rsidP="007C4D85"/>
        </w:tc>
        <w:tc>
          <w:tcPr>
            <w:tcW w:w="5631" w:type="dxa"/>
            <w:vMerge/>
          </w:tcPr>
          <w:p w14:paraId="3414EF1C" w14:textId="77777777" w:rsidR="002F5C42" w:rsidRPr="00AF5BA1" w:rsidRDefault="002F5C42" w:rsidP="007C4D85">
            <w:pPr>
              <w:rPr>
                <w:rFonts w:asciiTheme="minorBidi" w:hAnsiTheme="minorBidi" w:cstheme="minorBidi"/>
                <w:iCs/>
              </w:rPr>
            </w:pPr>
          </w:p>
        </w:tc>
        <w:tc>
          <w:tcPr>
            <w:tcW w:w="1134" w:type="dxa"/>
            <w:vAlign w:val="center"/>
          </w:tcPr>
          <w:p w14:paraId="2225D0B4" w14:textId="77777777" w:rsidR="002F5C42" w:rsidRPr="003641E7" w:rsidRDefault="002F5C42" w:rsidP="007C4D85">
            <w:pPr>
              <w:jc w:val="center"/>
            </w:pPr>
            <w:r>
              <w:t>251-500</w:t>
            </w:r>
          </w:p>
        </w:tc>
        <w:tc>
          <w:tcPr>
            <w:tcW w:w="1514" w:type="dxa"/>
            <w:vAlign w:val="center"/>
          </w:tcPr>
          <w:p w14:paraId="1FC44077" w14:textId="77777777" w:rsidR="002F5C42" w:rsidRPr="00AD2DE8" w:rsidRDefault="002F5C42" w:rsidP="007C4D85">
            <w:pPr>
              <w:jc w:val="center"/>
            </w:pPr>
          </w:p>
        </w:tc>
      </w:tr>
      <w:tr w:rsidR="002F5C42" w:rsidRPr="00AD2DE8" w14:paraId="52AE4136" w14:textId="77777777" w:rsidTr="007C4D85">
        <w:trPr>
          <w:cantSplit/>
          <w:trHeight w:val="227"/>
          <w:jc w:val="center"/>
        </w:trPr>
        <w:tc>
          <w:tcPr>
            <w:tcW w:w="686" w:type="dxa"/>
            <w:vMerge/>
            <w:vAlign w:val="center"/>
          </w:tcPr>
          <w:p w14:paraId="14AE17EF" w14:textId="77777777" w:rsidR="002F5C42" w:rsidRPr="00AD2DE8" w:rsidRDefault="002F5C42" w:rsidP="007C4D85"/>
        </w:tc>
        <w:tc>
          <w:tcPr>
            <w:tcW w:w="5631" w:type="dxa"/>
            <w:vMerge/>
          </w:tcPr>
          <w:p w14:paraId="75D8E5AA" w14:textId="77777777" w:rsidR="002F5C42" w:rsidRPr="00AF5BA1" w:rsidRDefault="002F5C42" w:rsidP="007C4D85">
            <w:pPr>
              <w:rPr>
                <w:rFonts w:asciiTheme="minorBidi" w:hAnsiTheme="minorBidi" w:cstheme="minorBidi"/>
                <w:iCs/>
              </w:rPr>
            </w:pPr>
          </w:p>
        </w:tc>
        <w:tc>
          <w:tcPr>
            <w:tcW w:w="1134" w:type="dxa"/>
            <w:vAlign w:val="center"/>
          </w:tcPr>
          <w:p w14:paraId="1CEFB3A7" w14:textId="77777777" w:rsidR="002F5C42" w:rsidRPr="003641E7" w:rsidRDefault="002F5C42" w:rsidP="007C4D85">
            <w:pPr>
              <w:jc w:val="center"/>
            </w:pPr>
            <w:r>
              <w:t>501-1000</w:t>
            </w:r>
          </w:p>
        </w:tc>
        <w:tc>
          <w:tcPr>
            <w:tcW w:w="1514" w:type="dxa"/>
            <w:vAlign w:val="center"/>
          </w:tcPr>
          <w:p w14:paraId="32CBE21D" w14:textId="77777777" w:rsidR="002F5C42" w:rsidRPr="00AD2DE8" w:rsidRDefault="002F5C42" w:rsidP="007C4D85">
            <w:pPr>
              <w:jc w:val="center"/>
            </w:pPr>
          </w:p>
        </w:tc>
      </w:tr>
    </w:tbl>
    <w:p w14:paraId="11B01507" w14:textId="3D5D1AFA" w:rsidR="002F5C42" w:rsidRDefault="002F5C42" w:rsidP="00880D28">
      <w:pPr>
        <w:pStyle w:val="Headingblue"/>
        <w:rPr>
          <w:sz w:val="20"/>
          <w:szCs w:val="20"/>
        </w:rPr>
      </w:pPr>
    </w:p>
    <w:p w14:paraId="37E0C6C8" w14:textId="05BFD632" w:rsidR="002F5C42" w:rsidRDefault="002F5C42" w:rsidP="00880D28">
      <w:pPr>
        <w:pStyle w:val="Headingblue"/>
        <w:rPr>
          <w:sz w:val="20"/>
          <w:szCs w:val="20"/>
        </w:rPr>
      </w:pPr>
    </w:p>
    <w:p w14:paraId="2B88E7B3" w14:textId="77777777" w:rsidR="004E57AF" w:rsidRDefault="004E57AF" w:rsidP="00880D28">
      <w:pPr>
        <w:pStyle w:val="Headingblue"/>
        <w:rPr>
          <w:sz w:val="20"/>
          <w:szCs w:val="20"/>
        </w:rPr>
      </w:pPr>
    </w:p>
    <w:p w14:paraId="29E3878E" w14:textId="77777777" w:rsidR="002F5C42" w:rsidRDefault="002F5C42" w:rsidP="00880D28">
      <w:pPr>
        <w:pStyle w:val="Headingblue"/>
        <w:rPr>
          <w:sz w:val="20"/>
          <w:szCs w:val="20"/>
        </w:rPr>
      </w:pPr>
    </w:p>
    <w:tbl>
      <w:tblPr>
        <w:tblW w:w="8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5220"/>
        <w:gridCol w:w="1170"/>
        <w:gridCol w:w="1889"/>
      </w:tblGrid>
      <w:tr w:rsidR="002F5C42" w:rsidRPr="00FC336B" w14:paraId="0DB31926" w14:textId="77777777" w:rsidTr="002F5C42">
        <w:trPr>
          <w:cantSplit/>
          <w:trHeight w:val="454"/>
          <w:jc w:val="center"/>
        </w:trPr>
        <w:tc>
          <w:tcPr>
            <w:tcW w:w="686" w:type="dxa"/>
            <w:shd w:val="clear" w:color="auto" w:fill="D9D9D9" w:themeFill="background1" w:themeFillShade="D9"/>
            <w:vAlign w:val="center"/>
          </w:tcPr>
          <w:p w14:paraId="6F3A6073" w14:textId="77777777" w:rsidR="002F5C42" w:rsidRPr="00FC336B" w:rsidRDefault="002F5C42" w:rsidP="007C4D85">
            <w:pPr>
              <w:jc w:val="center"/>
              <w:rPr>
                <w:b/>
              </w:rPr>
            </w:pPr>
            <w:r w:rsidRPr="00FC336B">
              <w:rPr>
                <w:b/>
              </w:rPr>
              <w:lastRenderedPageBreak/>
              <w:t>Item No</w:t>
            </w:r>
          </w:p>
        </w:tc>
        <w:tc>
          <w:tcPr>
            <w:tcW w:w="5220" w:type="dxa"/>
            <w:shd w:val="clear" w:color="auto" w:fill="D9D9D9" w:themeFill="background1" w:themeFillShade="D9"/>
            <w:vAlign w:val="center"/>
          </w:tcPr>
          <w:p w14:paraId="2D9313AA" w14:textId="77777777" w:rsidR="002F5C42" w:rsidRPr="00FC336B" w:rsidRDefault="002F5C42" w:rsidP="007C4D85">
            <w:pPr>
              <w:jc w:val="center"/>
              <w:rPr>
                <w:b/>
              </w:rPr>
            </w:pPr>
            <w:r w:rsidRPr="00FC336B">
              <w:rPr>
                <w:b/>
              </w:rPr>
              <w:t>Description</w:t>
            </w:r>
          </w:p>
        </w:tc>
        <w:tc>
          <w:tcPr>
            <w:tcW w:w="1170" w:type="dxa"/>
            <w:shd w:val="clear" w:color="auto" w:fill="D9D9D9" w:themeFill="background1" w:themeFillShade="D9"/>
            <w:vAlign w:val="center"/>
          </w:tcPr>
          <w:p w14:paraId="7E662C35" w14:textId="77777777" w:rsidR="002F5C42" w:rsidRPr="00FC336B" w:rsidRDefault="002F5C42" w:rsidP="007C4D85">
            <w:pPr>
              <w:jc w:val="center"/>
              <w:rPr>
                <w:b/>
              </w:rPr>
            </w:pPr>
            <w:r w:rsidRPr="00FC336B">
              <w:rPr>
                <w:b/>
              </w:rPr>
              <w:t>Qty</w:t>
            </w:r>
          </w:p>
        </w:tc>
        <w:tc>
          <w:tcPr>
            <w:tcW w:w="1889" w:type="dxa"/>
            <w:shd w:val="clear" w:color="auto" w:fill="D9D9D9" w:themeFill="background1" w:themeFillShade="D9"/>
            <w:vAlign w:val="center"/>
          </w:tcPr>
          <w:p w14:paraId="30BAEA16" w14:textId="2153E452" w:rsidR="002F5C42" w:rsidRPr="00FC336B" w:rsidRDefault="002F5C42" w:rsidP="007C4D85">
            <w:pPr>
              <w:jc w:val="center"/>
              <w:rPr>
                <w:b/>
              </w:rPr>
            </w:pPr>
            <w:r w:rsidRPr="00FC336B">
              <w:rPr>
                <w:b/>
              </w:rPr>
              <w:t xml:space="preserve">Total price [DAP] </w:t>
            </w:r>
            <w:r w:rsidRPr="00FC336B">
              <w:rPr>
                <w:b/>
                <w:bCs/>
                <w:color w:val="FF0000"/>
              </w:rPr>
              <w:t>Al Hudaydah</w:t>
            </w:r>
          </w:p>
        </w:tc>
      </w:tr>
      <w:tr w:rsidR="002F5C42" w:rsidRPr="00FC336B" w14:paraId="56F30788" w14:textId="77777777" w:rsidTr="002F5C42">
        <w:trPr>
          <w:cantSplit/>
          <w:trHeight w:val="486"/>
          <w:jc w:val="center"/>
        </w:trPr>
        <w:tc>
          <w:tcPr>
            <w:tcW w:w="686" w:type="dxa"/>
            <w:vMerge w:val="restart"/>
            <w:vAlign w:val="center"/>
          </w:tcPr>
          <w:p w14:paraId="2AD88166" w14:textId="77777777" w:rsidR="002F5C42" w:rsidRPr="00FC336B" w:rsidRDefault="002F5C42" w:rsidP="007C4D85">
            <w:r w:rsidRPr="00FC336B">
              <w:t>1.</w:t>
            </w:r>
          </w:p>
        </w:tc>
        <w:tc>
          <w:tcPr>
            <w:tcW w:w="5220" w:type="dxa"/>
            <w:vMerge w:val="restart"/>
            <w:vAlign w:val="center"/>
          </w:tcPr>
          <w:p w14:paraId="4EE9018B" w14:textId="77777777" w:rsidR="002F5C42" w:rsidRPr="00FC336B" w:rsidRDefault="002F5C42" w:rsidP="007C4D85">
            <w:r w:rsidRPr="00FC336B">
              <w:t>Multi-light kit with mobile phone charging</w:t>
            </w:r>
          </w:p>
        </w:tc>
        <w:tc>
          <w:tcPr>
            <w:tcW w:w="1170" w:type="dxa"/>
            <w:vAlign w:val="center"/>
          </w:tcPr>
          <w:p w14:paraId="5BED0304" w14:textId="77777777" w:rsidR="002F5C42" w:rsidRPr="00FC336B" w:rsidRDefault="002F5C42" w:rsidP="007C4D85">
            <w:pPr>
              <w:jc w:val="center"/>
            </w:pPr>
            <w:r w:rsidRPr="00FC336B">
              <w:t>0-250</w:t>
            </w:r>
          </w:p>
        </w:tc>
        <w:tc>
          <w:tcPr>
            <w:tcW w:w="1889" w:type="dxa"/>
            <w:vAlign w:val="center"/>
          </w:tcPr>
          <w:p w14:paraId="2E99A245" w14:textId="77777777" w:rsidR="002F5C42" w:rsidRPr="00FC336B" w:rsidRDefault="002F5C42" w:rsidP="007C4D85">
            <w:pPr>
              <w:jc w:val="center"/>
            </w:pPr>
            <w:r w:rsidRPr="00FC336B">
              <w:t>insert</w:t>
            </w:r>
          </w:p>
        </w:tc>
      </w:tr>
      <w:tr w:rsidR="002F5C42" w:rsidRPr="00FC336B" w14:paraId="7015AAFE" w14:textId="77777777" w:rsidTr="002F5C42">
        <w:trPr>
          <w:cantSplit/>
          <w:trHeight w:val="486"/>
          <w:jc w:val="center"/>
        </w:trPr>
        <w:tc>
          <w:tcPr>
            <w:tcW w:w="686" w:type="dxa"/>
            <w:vMerge/>
            <w:vAlign w:val="center"/>
          </w:tcPr>
          <w:p w14:paraId="4474DDC6" w14:textId="77777777" w:rsidR="002F5C42" w:rsidRPr="00FC336B" w:rsidRDefault="002F5C42" w:rsidP="007C4D85"/>
        </w:tc>
        <w:tc>
          <w:tcPr>
            <w:tcW w:w="5220" w:type="dxa"/>
            <w:vMerge/>
          </w:tcPr>
          <w:p w14:paraId="526CC7F3" w14:textId="77777777" w:rsidR="002F5C42" w:rsidRPr="00FC336B" w:rsidRDefault="002F5C42" w:rsidP="007C4D85">
            <w:pPr>
              <w:rPr>
                <w:rFonts w:asciiTheme="minorBidi" w:hAnsiTheme="minorBidi" w:cstheme="minorBidi"/>
                <w:iCs/>
              </w:rPr>
            </w:pPr>
          </w:p>
        </w:tc>
        <w:tc>
          <w:tcPr>
            <w:tcW w:w="1170" w:type="dxa"/>
            <w:vAlign w:val="center"/>
          </w:tcPr>
          <w:p w14:paraId="323F9902" w14:textId="77777777" w:rsidR="002F5C42" w:rsidRPr="00FC336B" w:rsidRDefault="002F5C42" w:rsidP="007C4D85">
            <w:pPr>
              <w:jc w:val="center"/>
            </w:pPr>
            <w:r w:rsidRPr="00FC336B">
              <w:t>251-500</w:t>
            </w:r>
          </w:p>
        </w:tc>
        <w:tc>
          <w:tcPr>
            <w:tcW w:w="1889" w:type="dxa"/>
            <w:vAlign w:val="center"/>
          </w:tcPr>
          <w:p w14:paraId="4CDDB280" w14:textId="77777777" w:rsidR="002F5C42" w:rsidRPr="00FC336B" w:rsidRDefault="002F5C42" w:rsidP="007C4D85">
            <w:pPr>
              <w:jc w:val="center"/>
            </w:pPr>
          </w:p>
        </w:tc>
      </w:tr>
      <w:tr w:rsidR="002F5C42" w:rsidRPr="00FC336B" w14:paraId="276656B8" w14:textId="77777777" w:rsidTr="002F5C42">
        <w:trPr>
          <w:cantSplit/>
          <w:trHeight w:val="486"/>
          <w:jc w:val="center"/>
        </w:trPr>
        <w:tc>
          <w:tcPr>
            <w:tcW w:w="686" w:type="dxa"/>
            <w:vMerge/>
            <w:vAlign w:val="center"/>
          </w:tcPr>
          <w:p w14:paraId="0A4DD1F4" w14:textId="77777777" w:rsidR="002F5C42" w:rsidRPr="00FC336B" w:rsidRDefault="002F5C42" w:rsidP="007C4D85"/>
        </w:tc>
        <w:tc>
          <w:tcPr>
            <w:tcW w:w="5220" w:type="dxa"/>
            <w:vMerge/>
          </w:tcPr>
          <w:p w14:paraId="667C44E5" w14:textId="77777777" w:rsidR="002F5C42" w:rsidRPr="00FC336B" w:rsidRDefault="002F5C42" w:rsidP="007C4D85">
            <w:pPr>
              <w:rPr>
                <w:rFonts w:asciiTheme="minorBidi" w:hAnsiTheme="minorBidi" w:cstheme="minorBidi"/>
                <w:iCs/>
              </w:rPr>
            </w:pPr>
          </w:p>
        </w:tc>
        <w:tc>
          <w:tcPr>
            <w:tcW w:w="1170" w:type="dxa"/>
            <w:vAlign w:val="center"/>
          </w:tcPr>
          <w:p w14:paraId="486BFB6E" w14:textId="77777777" w:rsidR="002F5C42" w:rsidRPr="00FC336B" w:rsidRDefault="002F5C42" w:rsidP="007C4D85">
            <w:pPr>
              <w:jc w:val="center"/>
            </w:pPr>
            <w:r w:rsidRPr="00FC336B">
              <w:t>501-1000</w:t>
            </w:r>
          </w:p>
        </w:tc>
        <w:tc>
          <w:tcPr>
            <w:tcW w:w="1889" w:type="dxa"/>
            <w:vAlign w:val="center"/>
          </w:tcPr>
          <w:p w14:paraId="71997690" w14:textId="77777777" w:rsidR="002F5C42" w:rsidRPr="00FC336B" w:rsidRDefault="002F5C42" w:rsidP="007C4D85">
            <w:pPr>
              <w:jc w:val="center"/>
            </w:pPr>
          </w:p>
        </w:tc>
      </w:tr>
      <w:tr w:rsidR="002F5C42" w:rsidRPr="00FC336B" w14:paraId="00D1F2EC" w14:textId="77777777" w:rsidTr="002F5C42">
        <w:trPr>
          <w:cantSplit/>
          <w:trHeight w:val="227"/>
          <w:jc w:val="center"/>
        </w:trPr>
        <w:tc>
          <w:tcPr>
            <w:tcW w:w="686" w:type="dxa"/>
            <w:vMerge w:val="restart"/>
            <w:vAlign w:val="center"/>
          </w:tcPr>
          <w:p w14:paraId="1C19939B" w14:textId="77777777" w:rsidR="002F5C42" w:rsidRPr="00FC336B" w:rsidRDefault="002F5C42" w:rsidP="007C4D85">
            <w:r w:rsidRPr="00FC336B">
              <w:t>2.</w:t>
            </w:r>
          </w:p>
        </w:tc>
        <w:tc>
          <w:tcPr>
            <w:tcW w:w="5220" w:type="dxa"/>
            <w:vMerge w:val="restart"/>
          </w:tcPr>
          <w:p w14:paraId="1C407515" w14:textId="77777777" w:rsidR="002F5C42" w:rsidRPr="00FC336B" w:rsidRDefault="002F5C42" w:rsidP="007C4D85">
            <w:r w:rsidRPr="00FC336B">
              <w:rPr>
                <w:rFonts w:asciiTheme="minorBidi" w:hAnsiTheme="minorBidi" w:cstheme="minorBidi"/>
                <w:iCs/>
              </w:rPr>
              <w:t>Multi-light kit with mobile phone charging, radio and/or portable light</w:t>
            </w:r>
          </w:p>
        </w:tc>
        <w:tc>
          <w:tcPr>
            <w:tcW w:w="1170" w:type="dxa"/>
            <w:vAlign w:val="center"/>
          </w:tcPr>
          <w:p w14:paraId="6FD85CF3" w14:textId="77777777" w:rsidR="002F5C42" w:rsidRPr="00FC336B" w:rsidRDefault="002F5C42" w:rsidP="007C4D85">
            <w:pPr>
              <w:jc w:val="center"/>
            </w:pPr>
            <w:r w:rsidRPr="00FC336B">
              <w:t>0-250</w:t>
            </w:r>
          </w:p>
        </w:tc>
        <w:tc>
          <w:tcPr>
            <w:tcW w:w="1889" w:type="dxa"/>
            <w:vAlign w:val="center"/>
          </w:tcPr>
          <w:p w14:paraId="5A72CA91" w14:textId="77777777" w:rsidR="002F5C42" w:rsidRPr="00FC336B" w:rsidRDefault="002F5C42" w:rsidP="007C4D85">
            <w:pPr>
              <w:jc w:val="center"/>
            </w:pPr>
          </w:p>
        </w:tc>
      </w:tr>
      <w:tr w:rsidR="002F5C42" w:rsidRPr="00FC336B" w14:paraId="6E889FFA" w14:textId="77777777" w:rsidTr="002F5C42">
        <w:trPr>
          <w:cantSplit/>
          <w:trHeight w:val="227"/>
          <w:jc w:val="center"/>
        </w:trPr>
        <w:tc>
          <w:tcPr>
            <w:tcW w:w="686" w:type="dxa"/>
            <w:vMerge/>
            <w:vAlign w:val="center"/>
          </w:tcPr>
          <w:p w14:paraId="1160FDD6" w14:textId="77777777" w:rsidR="002F5C42" w:rsidRPr="00FC336B" w:rsidRDefault="002F5C42" w:rsidP="007C4D85"/>
        </w:tc>
        <w:tc>
          <w:tcPr>
            <w:tcW w:w="5220" w:type="dxa"/>
            <w:vMerge/>
          </w:tcPr>
          <w:p w14:paraId="50F6B3C3" w14:textId="77777777" w:rsidR="002F5C42" w:rsidRPr="00FC336B" w:rsidRDefault="002F5C42" w:rsidP="007C4D85">
            <w:pPr>
              <w:rPr>
                <w:rFonts w:asciiTheme="minorBidi" w:hAnsiTheme="minorBidi" w:cstheme="minorBidi"/>
                <w:iCs/>
              </w:rPr>
            </w:pPr>
          </w:p>
        </w:tc>
        <w:tc>
          <w:tcPr>
            <w:tcW w:w="1170" w:type="dxa"/>
            <w:vAlign w:val="center"/>
          </w:tcPr>
          <w:p w14:paraId="235B2DF3" w14:textId="77777777" w:rsidR="002F5C42" w:rsidRPr="00FC336B" w:rsidRDefault="002F5C42" w:rsidP="007C4D85">
            <w:pPr>
              <w:jc w:val="center"/>
            </w:pPr>
            <w:r w:rsidRPr="00FC336B">
              <w:t>251-500</w:t>
            </w:r>
          </w:p>
        </w:tc>
        <w:tc>
          <w:tcPr>
            <w:tcW w:w="1889" w:type="dxa"/>
            <w:vAlign w:val="center"/>
          </w:tcPr>
          <w:p w14:paraId="7BFE86DC" w14:textId="77777777" w:rsidR="002F5C42" w:rsidRPr="00FC336B" w:rsidRDefault="002F5C42" w:rsidP="007C4D85">
            <w:pPr>
              <w:jc w:val="center"/>
            </w:pPr>
          </w:p>
        </w:tc>
      </w:tr>
      <w:tr w:rsidR="002F5C42" w:rsidRPr="00FC336B" w14:paraId="6EC8F9DF" w14:textId="77777777" w:rsidTr="002F5C42">
        <w:trPr>
          <w:cantSplit/>
          <w:trHeight w:val="227"/>
          <w:jc w:val="center"/>
        </w:trPr>
        <w:tc>
          <w:tcPr>
            <w:tcW w:w="686" w:type="dxa"/>
            <w:vMerge/>
            <w:vAlign w:val="center"/>
          </w:tcPr>
          <w:p w14:paraId="0A6E35FB" w14:textId="77777777" w:rsidR="002F5C42" w:rsidRPr="00FC336B" w:rsidRDefault="002F5C42" w:rsidP="007C4D85"/>
        </w:tc>
        <w:tc>
          <w:tcPr>
            <w:tcW w:w="5220" w:type="dxa"/>
            <w:vMerge/>
          </w:tcPr>
          <w:p w14:paraId="411990E9" w14:textId="77777777" w:rsidR="002F5C42" w:rsidRPr="00FC336B" w:rsidRDefault="002F5C42" w:rsidP="007C4D85">
            <w:pPr>
              <w:rPr>
                <w:rFonts w:asciiTheme="minorBidi" w:hAnsiTheme="minorBidi" w:cstheme="minorBidi"/>
                <w:iCs/>
              </w:rPr>
            </w:pPr>
          </w:p>
        </w:tc>
        <w:tc>
          <w:tcPr>
            <w:tcW w:w="1170" w:type="dxa"/>
            <w:vAlign w:val="center"/>
          </w:tcPr>
          <w:p w14:paraId="0CD9135D" w14:textId="77777777" w:rsidR="002F5C42" w:rsidRPr="00FC336B" w:rsidRDefault="002F5C42" w:rsidP="007C4D85">
            <w:pPr>
              <w:jc w:val="center"/>
            </w:pPr>
            <w:r w:rsidRPr="00FC336B">
              <w:t>501-1000</w:t>
            </w:r>
          </w:p>
        </w:tc>
        <w:tc>
          <w:tcPr>
            <w:tcW w:w="1889" w:type="dxa"/>
            <w:vAlign w:val="center"/>
          </w:tcPr>
          <w:p w14:paraId="7EC88CA8" w14:textId="77777777" w:rsidR="002F5C42" w:rsidRPr="00FC336B" w:rsidRDefault="002F5C42" w:rsidP="007C4D85">
            <w:pPr>
              <w:jc w:val="center"/>
            </w:pPr>
          </w:p>
        </w:tc>
      </w:tr>
      <w:tr w:rsidR="002F5C42" w:rsidRPr="00FC336B" w14:paraId="29B9BC6A" w14:textId="77777777" w:rsidTr="002F5C42">
        <w:trPr>
          <w:cantSplit/>
          <w:trHeight w:val="227"/>
          <w:jc w:val="center"/>
        </w:trPr>
        <w:tc>
          <w:tcPr>
            <w:tcW w:w="686" w:type="dxa"/>
            <w:vMerge w:val="restart"/>
            <w:vAlign w:val="center"/>
          </w:tcPr>
          <w:p w14:paraId="2F26CF22" w14:textId="77777777" w:rsidR="002F5C42" w:rsidRPr="00FC336B" w:rsidRDefault="002F5C42" w:rsidP="007C4D85">
            <w:r w:rsidRPr="00FC336B">
              <w:t>3.</w:t>
            </w:r>
          </w:p>
        </w:tc>
        <w:tc>
          <w:tcPr>
            <w:tcW w:w="5220" w:type="dxa"/>
            <w:vMerge w:val="restart"/>
          </w:tcPr>
          <w:p w14:paraId="7EE50D36" w14:textId="77777777" w:rsidR="002F5C42" w:rsidRPr="00FC336B" w:rsidRDefault="002F5C42" w:rsidP="007C4D85">
            <w:r w:rsidRPr="00FC336B">
              <w:rPr>
                <w:rFonts w:asciiTheme="minorBidi" w:hAnsiTheme="minorBidi" w:cstheme="minorBidi"/>
                <w:iCs/>
              </w:rPr>
              <w:t>Multi-light kit with mobile phone charging and a fan</w:t>
            </w:r>
          </w:p>
        </w:tc>
        <w:tc>
          <w:tcPr>
            <w:tcW w:w="1170" w:type="dxa"/>
            <w:vAlign w:val="center"/>
          </w:tcPr>
          <w:p w14:paraId="3438C3DC" w14:textId="77777777" w:rsidR="002F5C42" w:rsidRPr="00FC336B" w:rsidRDefault="002F5C42" w:rsidP="007C4D85">
            <w:pPr>
              <w:jc w:val="center"/>
            </w:pPr>
            <w:r w:rsidRPr="00FC336B">
              <w:t>0-250</w:t>
            </w:r>
          </w:p>
        </w:tc>
        <w:tc>
          <w:tcPr>
            <w:tcW w:w="1889" w:type="dxa"/>
            <w:vAlign w:val="center"/>
          </w:tcPr>
          <w:p w14:paraId="00BE907D" w14:textId="77777777" w:rsidR="002F5C42" w:rsidRPr="00FC336B" w:rsidRDefault="002F5C42" w:rsidP="007C4D85">
            <w:pPr>
              <w:jc w:val="center"/>
            </w:pPr>
          </w:p>
        </w:tc>
      </w:tr>
      <w:tr w:rsidR="002F5C42" w:rsidRPr="00FC336B" w14:paraId="75BAA36C" w14:textId="77777777" w:rsidTr="002F5C42">
        <w:trPr>
          <w:cantSplit/>
          <w:trHeight w:val="227"/>
          <w:jc w:val="center"/>
        </w:trPr>
        <w:tc>
          <w:tcPr>
            <w:tcW w:w="686" w:type="dxa"/>
            <w:vMerge/>
            <w:vAlign w:val="center"/>
          </w:tcPr>
          <w:p w14:paraId="557E0068" w14:textId="77777777" w:rsidR="002F5C42" w:rsidRPr="00FC336B" w:rsidRDefault="002F5C42" w:rsidP="007C4D85"/>
        </w:tc>
        <w:tc>
          <w:tcPr>
            <w:tcW w:w="5220" w:type="dxa"/>
            <w:vMerge/>
          </w:tcPr>
          <w:p w14:paraId="5DE26936" w14:textId="77777777" w:rsidR="002F5C42" w:rsidRPr="00FC336B" w:rsidRDefault="002F5C42" w:rsidP="007C4D85">
            <w:pPr>
              <w:rPr>
                <w:rFonts w:asciiTheme="minorBidi" w:hAnsiTheme="minorBidi" w:cstheme="minorBidi"/>
                <w:iCs/>
              </w:rPr>
            </w:pPr>
          </w:p>
        </w:tc>
        <w:tc>
          <w:tcPr>
            <w:tcW w:w="1170" w:type="dxa"/>
            <w:vAlign w:val="center"/>
          </w:tcPr>
          <w:p w14:paraId="51EB3374" w14:textId="77777777" w:rsidR="002F5C42" w:rsidRPr="00FC336B" w:rsidRDefault="002F5C42" w:rsidP="007C4D85">
            <w:pPr>
              <w:jc w:val="center"/>
            </w:pPr>
            <w:r w:rsidRPr="00FC336B">
              <w:t>251-500</w:t>
            </w:r>
          </w:p>
        </w:tc>
        <w:tc>
          <w:tcPr>
            <w:tcW w:w="1889" w:type="dxa"/>
            <w:vAlign w:val="center"/>
          </w:tcPr>
          <w:p w14:paraId="4721C620" w14:textId="77777777" w:rsidR="002F5C42" w:rsidRPr="00FC336B" w:rsidRDefault="002F5C42" w:rsidP="007C4D85">
            <w:pPr>
              <w:jc w:val="center"/>
            </w:pPr>
          </w:p>
        </w:tc>
      </w:tr>
      <w:tr w:rsidR="002F5C42" w:rsidRPr="00FC336B" w14:paraId="11A5D973" w14:textId="77777777" w:rsidTr="002F5C42">
        <w:trPr>
          <w:cantSplit/>
          <w:trHeight w:val="227"/>
          <w:jc w:val="center"/>
        </w:trPr>
        <w:tc>
          <w:tcPr>
            <w:tcW w:w="686" w:type="dxa"/>
            <w:vMerge/>
            <w:vAlign w:val="center"/>
          </w:tcPr>
          <w:p w14:paraId="141C525C" w14:textId="77777777" w:rsidR="002F5C42" w:rsidRPr="00FC336B" w:rsidRDefault="002F5C42" w:rsidP="007C4D85"/>
        </w:tc>
        <w:tc>
          <w:tcPr>
            <w:tcW w:w="5220" w:type="dxa"/>
            <w:vMerge/>
          </w:tcPr>
          <w:p w14:paraId="1D904B19" w14:textId="77777777" w:rsidR="002F5C42" w:rsidRPr="00FC336B" w:rsidRDefault="002F5C42" w:rsidP="007C4D85">
            <w:pPr>
              <w:rPr>
                <w:rFonts w:asciiTheme="minorBidi" w:hAnsiTheme="minorBidi" w:cstheme="minorBidi"/>
                <w:iCs/>
              </w:rPr>
            </w:pPr>
          </w:p>
        </w:tc>
        <w:tc>
          <w:tcPr>
            <w:tcW w:w="1170" w:type="dxa"/>
            <w:vAlign w:val="center"/>
          </w:tcPr>
          <w:p w14:paraId="439DAFFC" w14:textId="77777777" w:rsidR="002F5C42" w:rsidRPr="00FC336B" w:rsidRDefault="002F5C42" w:rsidP="007C4D85">
            <w:pPr>
              <w:jc w:val="center"/>
            </w:pPr>
            <w:r w:rsidRPr="00FC336B">
              <w:t>501-1000</w:t>
            </w:r>
          </w:p>
        </w:tc>
        <w:tc>
          <w:tcPr>
            <w:tcW w:w="1889" w:type="dxa"/>
            <w:vAlign w:val="center"/>
          </w:tcPr>
          <w:p w14:paraId="13752F57" w14:textId="77777777" w:rsidR="002F5C42" w:rsidRPr="00FC336B" w:rsidRDefault="002F5C42" w:rsidP="007C4D85">
            <w:pPr>
              <w:jc w:val="center"/>
            </w:pPr>
          </w:p>
        </w:tc>
      </w:tr>
    </w:tbl>
    <w:p w14:paraId="7E31A33E" w14:textId="1158B9DC" w:rsidR="002F5C42" w:rsidRPr="00FC336B" w:rsidRDefault="002F5C42" w:rsidP="00880D28">
      <w:pPr>
        <w:pStyle w:val="Headingblue"/>
        <w:rPr>
          <w:sz w:val="20"/>
          <w:szCs w:val="20"/>
        </w:rPr>
      </w:pPr>
    </w:p>
    <w:tbl>
      <w:tblPr>
        <w:tblW w:w="8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5631"/>
        <w:gridCol w:w="1134"/>
        <w:gridCol w:w="1514"/>
      </w:tblGrid>
      <w:tr w:rsidR="002F5C42" w:rsidRPr="00AD2DE8" w14:paraId="12B0B582" w14:textId="77777777" w:rsidTr="007C4D85">
        <w:trPr>
          <w:cantSplit/>
          <w:trHeight w:val="454"/>
          <w:jc w:val="center"/>
        </w:trPr>
        <w:tc>
          <w:tcPr>
            <w:tcW w:w="686" w:type="dxa"/>
            <w:shd w:val="clear" w:color="auto" w:fill="D9D9D9" w:themeFill="background1" w:themeFillShade="D9"/>
            <w:vAlign w:val="center"/>
          </w:tcPr>
          <w:p w14:paraId="0842CA8F" w14:textId="77777777" w:rsidR="002F5C42" w:rsidRPr="00FC336B" w:rsidRDefault="002F5C42" w:rsidP="007C4D85">
            <w:pPr>
              <w:jc w:val="center"/>
              <w:rPr>
                <w:b/>
              </w:rPr>
            </w:pPr>
            <w:r w:rsidRPr="00FC336B">
              <w:rPr>
                <w:b/>
              </w:rPr>
              <w:t>Item No</w:t>
            </w:r>
          </w:p>
        </w:tc>
        <w:tc>
          <w:tcPr>
            <w:tcW w:w="5631" w:type="dxa"/>
            <w:shd w:val="clear" w:color="auto" w:fill="D9D9D9" w:themeFill="background1" w:themeFillShade="D9"/>
            <w:vAlign w:val="center"/>
          </w:tcPr>
          <w:p w14:paraId="056177E4" w14:textId="77777777" w:rsidR="002F5C42" w:rsidRPr="00FC336B" w:rsidRDefault="002F5C42" w:rsidP="007C4D85">
            <w:pPr>
              <w:jc w:val="center"/>
              <w:rPr>
                <w:b/>
              </w:rPr>
            </w:pPr>
            <w:r w:rsidRPr="00FC336B">
              <w:rPr>
                <w:b/>
              </w:rPr>
              <w:t>Description</w:t>
            </w:r>
          </w:p>
        </w:tc>
        <w:tc>
          <w:tcPr>
            <w:tcW w:w="1134" w:type="dxa"/>
            <w:shd w:val="clear" w:color="auto" w:fill="D9D9D9" w:themeFill="background1" w:themeFillShade="D9"/>
            <w:vAlign w:val="center"/>
          </w:tcPr>
          <w:p w14:paraId="07411231" w14:textId="77777777" w:rsidR="002F5C42" w:rsidRPr="00FC336B" w:rsidRDefault="002F5C42" w:rsidP="007C4D85">
            <w:pPr>
              <w:jc w:val="center"/>
              <w:rPr>
                <w:b/>
              </w:rPr>
            </w:pPr>
            <w:r w:rsidRPr="00FC336B">
              <w:rPr>
                <w:b/>
              </w:rPr>
              <w:t>Qty</w:t>
            </w:r>
          </w:p>
        </w:tc>
        <w:tc>
          <w:tcPr>
            <w:tcW w:w="1514" w:type="dxa"/>
            <w:shd w:val="clear" w:color="auto" w:fill="D9D9D9" w:themeFill="background1" w:themeFillShade="D9"/>
            <w:vAlign w:val="center"/>
          </w:tcPr>
          <w:p w14:paraId="6663834B" w14:textId="3AC7215D" w:rsidR="002F5C42" w:rsidRPr="00AD2DE8" w:rsidRDefault="002F5C42" w:rsidP="007C4D85">
            <w:pPr>
              <w:jc w:val="center"/>
              <w:rPr>
                <w:b/>
              </w:rPr>
            </w:pPr>
            <w:r w:rsidRPr="00FC336B">
              <w:rPr>
                <w:b/>
              </w:rPr>
              <w:t xml:space="preserve">Total price [DAP] </w:t>
            </w:r>
            <w:r w:rsidRPr="00FC336B">
              <w:rPr>
                <w:b/>
                <w:bCs/>
                <w:color w:val="FF0000"/>
              </w:rPr>
              <w:t>Mukalla</w:t>
            </w:r>
          </w:p>
        </w:tc>
      </w:tr>
      <w:tr w:rsidR="002F5C42" w:rsidRPr="00AD2DE8" w14:paraId="5345271C" w14:textId="77777777" w:rsidTr="007C4D85">
        <w:trPr>
          <w:cantSplit/>
          <w:trHeight w:val="486"/>
          <w:jc w:val="center"/>
        </w:trPr>
        <w:tc>
          <w:tcPr>
            <w:tcW w:w="686" w:type="dxa"/>
            <w:vMerge w:val="restart"/>
            <w:vAlign w:val="center"/>
          </w:tcPr>
          <w:p w14:paraId="202FE6DD" w14:textId="77777777" w:rsidR="002F5C42" w:rsidRPr="00AD2DE8" w:rsidRDefault="002F5C42" w:rsidP="007C4D85">
            <w:r w:rsidRPr="00AD2DE8">
              <w:t>1.</w:t>
            </w:r>
          </w:p>
        </w:tc>
        <w:tc>
          <w:tcPr>
            <w:tcW w:w="5631" w:type="dxa"/>
            <w:vMerge w:val="restart"/>
            <w:vAlign w:val="center"/>
          </w:tcPr>
          <w:p w14:paraId="68B86D52" w14:textId="77777777" w:rsidR="002F5C42" w:rsidRPr="00432175" w:rsidRDefault="002F5C42" w:rsidP="007C4D85">
            <w:pPr>
              <w:rPr>
                <w:highlight w:val="yellow"/>
              </w:rPr>
            </w:pPr>
            <w:r w:rsidRPr="004E57AF">
              <w:t>Multi-light kit with mobile phone charging</w:t>
            </w:r>
          </w:p>
        </w:tc>
        <w:tc>
          <w:tcPr>
            <w:tcW w:w="1134" w:type="dxa"/>
            <w:vAlign w:val="center"/>
          </w:tcPr>
          <w:p w14:paraId="0646D61C" w14:textId="77777777" w:rsidR="002F5C42" w:rsidRPr="003641E7" w:rsidRDefault="002F5C42" w:rsidP="007C4D85">
            <w:pPr>
              <w:jc w:val="center"/>
            </w:pPr>
            <w:r>
              <w:t>0-250</w:t>
            </w:r>
          </w:p>
        </w:tc>
        <w:tc>
          <w:tcPr>
            <w:tcW w:w="1514" w:type="dxa"/>
            <w:vAlign w:val="center"/>
          </w:tcPr>
          <w:p w14:paraId="66909230" w14:textId="77777777" w:rsidR="002F5C42" w:rsidRPr="00AD2DE8" w:rsidRDefault="002F5C42" w:rsidP="007C4D85">
            <w:pPr>
              <w:jc w:val="center"/>
            </w:pPr>
            <w:r w:rsidRPr="00563018">
              <w:rPr>
                <w:highlight w:val="cyan"/>
              </w:rPr>
              <w:t>insert</w:t>
            </w:r>
          </w:p>
        </w:tc>
      </w:tr>
      <w:tr w:rsidR="002F5C42" w:rsidRPr="00AD2DE8" w14:paraId="7C450DDA" w14:textId="77777777" w:rsidTr="007C4D85">
        <w:trPr>
          <w:cantSplit/>
          <w:trHeight w:val="486"/>
          <w:jc w:val="center"/>
        </w:trPr>
        <w:tc>
          <w:tcPr>
            <w:tcW w:w="686" w:type="dxa"/>
            <w:vMerge/>
            <w:vAlign w:val="center"/>
          </w:tcPr>
          <w:p w14:paraId="1EFA37B0" w14:textId="77777777" w:rsidR="002F5C42" w:rsidRPr="00AD2DE8" w:rsidRDefault="002F5C42" w:rsidP="007C4D85"/>
        </w:tc>
        <w:tc>
          <w:tcPr>
            <w:tcW w:w="5631" w:type="dxa"/>
            <w:vMerge/>
          </w:tcPr>
          <w:p w14:paraId="00371E9A" w14:textId="77777777" w:rsidR="002F5C42" w:rsidRPr="00AF5BA1" w:rsidRDefault="002F5C42" w:rsidP="007C4D85">
            <w:pPr>
              <w:rPr>
                <w:rFonts w:asciiTheme="minorBidi" w:hAnsiTheme="minorBidi" w:cstheme="minorBidi"/>
                <w:iCs/>
              </w:rPr>
            </w:pPr>
          </w:p>
        </w:tc>
        <w:tc>
          <w:tcPr>
            <w:tcW w:w="1134" w:type="dxa"/>
            <w:vAlign w:val="center"/>
          </w:tcPr>
          <w:p w14:paraId="5D9DAE3E" w14:textId="77777777" w:rsidR="002F5C42" w:rsidRDefault="002F5C42" w:rsidP="007C4D85">
            <w:pPr>
              <w:jc w:val="center"/>
            </w:pPr>
            <w:r>
              <w:t>251-500</w:t>
            </w:r>
          </w:p>
        </w:tc>
        <w:tc>
          <w:tcPr>
            <w:tcW w:w="1514" w:type="dxa"/>
            <w:vAlign w:val="center"/>
          </w:tcPr>
          <w:p w14:paraId="0532787D" w14:textId="77777777" w:rsidR="002F5C42" w:rsidRPr="00563018" w:rsidRDefault="002F5C42" w:rsidP="007C4D85">
            <w:pPr>
              <w:jc w:val="center"/>
              <w:rPr>
                <w:highlight w:val="cyan"/>
              </w:rPr>
            </w:pPr>
          </w:p>
        </w:tc>
      </w:tr>
      <w:tr w:rsidR="002F5C42" w:rsidRPr="00AD2DE8" w14:paraId="3E36155F" w14:textId="77777777" w:rsidTr="007C4D85">
        <w:trPr>
          <w:cantSplit/>
          <w:trHeight w:val="486"/>
          <w:jc w:val="center"/>
        </w:trPr>
        <w:tc>
          <w:tcPr>
            <w:tcW w:w="686" w:type="dxa"/>
            <w:vMerge/>
            <w:vAlign w:val="center"/>
          </w:tcPr>
          <w:p w14:paraId="0031581D" w14:textId="77777777" w:rsidR="002F5C42" w:rsidRPr="00AD2DE8" w:rsidRDefault="002F5C42" w:rsidP="007C4D85"/>
        </w:tc>
        <w:tc>
          <w:tcPr>
            <w:tcW w:w="5631" w:type="dxa"/>
            <w:vMerge/>
          </w:tcPr>
          <w:p w14:paraId="000E0404" w14:textId="77777777" w:rsidR="002F5C42" w:rsidRPr="00AF5BA1" w:rsidRDefault="002F5C42" w:rsidP="007C4D85">
            <w:pPr>
              <w:rPr>
                <w:rFonts w:asciiTheme="minorBidi" w:hAnsiTheme="minorBidi" w:cstheme="minorBidi"/>
                <w:iCs/>
              </w:rPr>
            </w:pPr>
          </w:p>
        </w:tc>
        <w:tc>
          <w:tcPr>
            <w:tcW w:w="1134" w:type="dxa"/>
            <w:vAlign w:val="center"/>
          </w:tcPr>
          <w:p w14:paraId="34BCB8C4" w14:textId="77777777" w:rsidR="002F5C42" w:rsidRDefault="002F5C42" w:rsidP="007C4D85">
            <w:pPr>
              <w:jc w:val="center"/>
            </w:pPr>
            <w:r>
              <w:t>501-1000</w:t>
            </w:r>
          </w:p>
        </w:tc>
        <w:tc>
          <w:tcPr>
            <w:tcW w:w="1514" w:type="dxa"/>
            <w:vAlign w:val="center"/>
          </w:tcPr>
          <w:p w14:paraId="4708F89A" w14:textId="77777777" w:rsidR="002F5C42" w:rsidRPr="00563018" w:rsidRDefault="002F5C42" w:rsidP="007C4D85">
            <w:pPr>
              <w:jc w:val="center"/>
              <w:rPr>
                <w:highlight w:val="cyan"/>
              </w:rPr>
            </w:pPr>
          </w:p>
        </w:tc>
      </w:tr>
      <w:tr w:rsidR="002F5C42" w:rsidRPr="00AD2DE8" w14:paraId="6C5348A0" w14:textId="77777777" w:rsidTr="007C4D85">
        <w:trPr>
          <w:cantSplit/>
          <w:trHeight w:val="227"/>
          <w:jc w:val="center"/>
        </w:trPr>
        <w:tc>
          <w:tcPr>
            <w:tcW w:w="686" w:type="dxa"/>
            <w:vMerge w:val="restart"/>
            <w:vAlign w:val="center"/>
          </w:tcPr>
          <w:p w14:paraId="3BDEA6CB" w14:textId="77777777" w:rsidR="002F5C42" w:rsidRPr="00AD2DE8" w:rsidRDefault="002F5C42" w:rsidP="007C4D85">
            <w:r w:rsidRPr="00AD2DE8">
              <w:t>2.</w:t>
            </w:r>
          </w:p>
        </w:tc>
        <w:tc>
          <w:tcPr>
            <w:tcW w:w="5631" w:type="dxa"/>
            <w:vMerge w:val="restart"/>
          </w:tcPr>
          <w:p w14:paraId="67B185F2" w14:textId="77777777" w:rsidR="002F5C42" w:rsidRPr="00AD2DE8" w:rsidRDefault="002F5C42" w:rsidP="007C4D85">
            <w:pPr>
              <w:rPr>
                <w:highlight w:val="lightGray"/>
              </w:rPr>
            </w:pPr>
            <w:r w:rsidRPr="00AF5BA1">
              <w:rPr>
                <w:rFonts w:asciiTheme="minorBidi" w:hAnsiTheme="minorBidi" w:cstheme="minorBidi"/>
                <w:iCs/>
              </w:rPr>
              <w:t>Multi-light kit with mobile phone charging, radio and/or portable light</w:t>
            </w:r>
          </w:p>
        </w:tc>
        <w:tc>
          <w:tcPr>
            <w:tcW w:w="1134" w:type="dxa"/>
            <w:vAlign w:val="center"/>
          </w:tcPr>
          <w:p w14:paraId="206C8AB4" w14:textId="77777777" w:rsidR="002F5C42" w:rsidRPr="003641E7" w:rsidRDefault="002F5C42" w:rsidP="007C4D85">
            <w:pPr>
              <w:jc w:val="center"/>
            </w:pPr>
            <w:r>
              <w:t>0-250</w:t>
            </w:r>
          </w:p>
        </w:tc>
        <w:tc>
          <w:tcPr>
            <w:tcW w:w="1514" w:type="dxa"/>
            <w:vAlign w:val="center"/>
          </w:tcPr>
          <w:p w14:paraId="7F11E38B" w14:textId="77777777" w:rsidR="002F5C42" w:rsidRPr="00AD2DE8" w:rsidRDefault="002F5C42" w:rsidP="007C4D85">
            <w:pPr>
              <w:jc w:val="center"/>
            </w:pPr>
          </w:p>
        </w:tc>
      </w:tr>
      <w:tr w:rsidR="002F5C42" w:rsidRPr="00AD2DE8" w14:paraId="30E7C57F" w14:textId="77777777" w:rsidTr="007C4D85">
        <w:trPr>
          <w:cantSplit/>
          <w:trHeight w:val="227"/>
          <w:jc w:val="center"/>
        </w:trPr>
        <w:tc>
          <w:tcPr>
            <w:tcW w:w="686" w:type="dxa"/>
            <w:vMerge/>
            <w:vAlign w:val="center"/>
          </w:tcPr>
          <w:p w14:paraId="52160927" w14:textId="77777777" w:rsidR="002F5C42" w:rsidRPr="00AD2DE8" w:rsidRDefault="002F5C42" w:rsidP="007C4D85"/>
        </w:tc>
        <w:tc>
          <w:tcPr>
            <w:tcW w:w="5631" w:type="dxa"/>
            <w:vMerge/>
          </w:tcPr>
          <w:p w14:paraId="3269EDB8" w14:textId="77777777" w:rsidR="002F5C42" w:rsidRPr="00AF5BA1" w:rsidRDefault="002F5C42" w:rsidP="007C4D85">
            <w:pPr>
              <w:rPr>
                <w:rFonts w:asciiTheme="minorBidi" w:hAnsiTheme="minorBidi" w:cstheme="minorBidi"/>
                <w:iCs/>
              </w:rPr>
            </w:pPr>
          </w:p>
        </w:tc>
        <w:tc>
          <w:tcPr>
            <w:tcW w:w="1134" w:type="dxa"/>
            <w:vAlign w:val="center"/>
          </w:tcPr>
          <w:p w14:paraId="24D16970" w14:textId="77777777" w:rsidR="002F5C42" w:rsidRPr="003641E7" w:rsidRDefault="002F5C42" w:rsidP="007C4D85">
            <w:pPr>
              <w:jc w:val="center"/>
            </w:pPr>
            <w:r>
              <w:t>251-500</w:t>
            </w:r>
          </w:p>
        </w:tc>
        <w:tc>
          <w:tcPr>
            <w:tcW w:w="1514" w:type="dxa"/>
            <w:vAlign w:val="center"/>
          </w:tcPr>
          <w:p w14:paraId="10C6AD01" w14:textId="77777777" w:rsidR="002F5C42" w:rsidRPr="00AD2DE8" w:rsidRDefault="002F5C42" w:rsidP="007C4D85">
            <w:pPr>
              <w:jc w:val="center"/>
            </w:pPr>
          </w:p>
        </w:tc>
      </w:tr>
      <w:tr w:rsidR="002F5C42" w:rsidRPr="00AD2DE8" w14:paraId="5BCB7DC0" w14:textId="77777777" w:rsidTr="007C4D85">
        <w:trPr>
          <w:cantSplit/>
          <w:trHeight w:val="227"/>
          <w:jc w:val="center"/>
        </w:trPr>
        <w:tc>
          <w:tcPr>
            <w:tcW w:w="686" w:type="dxa"/>
            <w:vMerge/>
            <w:vAlign w:val="center"/>
          </w:tcPr>
          <w:p w14:paraId="46907393" w14:textId="77777777" w:rsidR="002F5C42" w:rsidRPr="00AD2DE8" w:rsidRDefault="002F5C42" w:rsidP="007C4D85"/>
        </w:tc>
        <w:tc>
          <w:tcPr>
            <w:tcW w:w="5631" w:type="dxa"/>
            <w:vMerge/>
          </w:tcPr>
          <w:p w14:paraId="2EAEB175" w14:textId="77777777" w:rsidR="002F5C42" w:rsidRPr="00AF5BA1" w:rsidRDefault="002F5C42" w:rsidP="007C4D85">
            <w:pPr>
              <w:rPr>
                <w:rFonts w:asciiTheme="minorBidi" w:hAnsiTheme="minorBidi" w:cstheme="minorBidi"/>
                <w:iCs/>
              </w:rPr>
            </w:pPr>
          </w:p>
        </w:tc>
        <w:tc>
          <w:tcPr>
            <w:tcW w:w="1134" w:type="dxa"/>
            <w:vAlign w:val="center"/>
          </w:tcPr>
          <w:p w14:paraId="7EDAB449" w14:textId="77777777" w:rsidR="002F5C42" w:rsidRPr="003641E7" w:rsidRDefault="002F5C42" w:rsidP="007C4D85">
            <w:pPr>
              <w:jc w:val="center"/>
            </w:pPr>
            <w:r>
              <w:t>501-1000</w:t>
            </w:r>
          </w:p>
        </w:tc>
        <w:tc>
          <w:tcPr>
            <w:tcW w:w="1514" w:type="dxa"/>
            <w:vAlign w:val="center"/>
          </w:tcPr>
          <w:p w14:paraId="27434C1B" w14:textId="77777777" w:rsidR="002F5C42" w:rsidRPr="00AD2DE8" w:rsidRDefault="002F5C42" w:rsidP="007C4D85">
            <w:pPr>
              <w:jc w:val="center"/>
            </w:pPr>
          </w:p>
        </w:tc>
      </w:tr>
      <w:tr w:rsidR="002F5C42" w:rsidRPr="00AD2DE8" w14:paraId="5C074C8C" w14:textId="77777777" w:rsidTr="007C4D85">
        <w:trPr>
          <w:cantSplit/>
          <w:trHeight w:val="227"/>
          <w:jc w:val="center"/>
        </w:trPr>
        <w:tc>
          <w:tcPr>
            <w:tcW w:w="686" w:type="dxa"/>
            <w:vMerge w:val="restart"/>
            <w:vAlign w:val="center"/>
          </w:tcPr>
          <w:p w14:paraId="28A415B4" w14:textId="77777777" w:rsidR="002F5C42" w:rsidRPr="00AD2DE8" w:rsidRDefault="002F5C42" w:rsidP="007C4D85">
            <w:r w:rsidRPr="00AD2DE8">
              <w:t>3.</w:t>
            </w:r>
          </w:p>
        </w:tc>
        <w:tc>
          <w:tcPr>
            <w:tcW w:w="5631" w:type="dxa"/>
            <w:vMerge w:val="restart"/>
          </w:tcPr>
          <w:p w14:paraId="39E163E5" w14:textId="77777777" w:rsidR="002F5C42" w:rsidRPr="00AD2DE8" w:rsidRDefault="002F5C42" w:rsidP="007C4D85">
            <w:pPr>
              <w:rPr>
                <w:highlight w:val="lightGray"/>
              </w:rPr>
            </w:pPr>
            <w:r w:rsidRPr="00AF5BA1">
              <w:rPr>
                <w:rFonts w:asciiTheme="minorBidi" w:hAnsiTheme="minorBidi" w:cstheme="minorBidi"/>
                <w:iCs/>
              </w:rPr>
              <w:t>Multi-light kit with mobile phone charging and a fan</w:t>
            </w:r>
          </w:p>
        </w:tc>
        <w:tc>
          <w:tcPr>
            <w:tcW w:w="1134" w:type="dxa"/>
            <w:vAlign w:val="center"/>
          </w:tcPr>
          <w:p w14:paraId="16C2294D" w14:textId="77777777" w:rsidR="002F5C42" w:rsidRPr="003641E7" w:rsidRDefault="002F5C42" w:rsidP="007C4D85">
            <w:pPr>
              <w:jc w:val="center"/>
            </w:pPr>
            <w:r>
              <w:t>0-250</w:t>
            </w:r>
          </w:p>
        </w:tc>
        <w:tc>
          <w:tcPr>
            <w:tcW w:w="1514" w:type="dxa"/>
            <w:vAlign w:val="center"/>
          </w:tcPr>
          <w:p w14:paraId="31B73209" w14:textId="77777777" w:rsidR="002F5C42" w:rsidRPr="00AD2DE8" w:rsidRDefault="002F5C42" w:rsidP="007C4D85">
            <w:pPr>
              <w:jc w:val="center"/>
            </w:pPr>
          </w:p>
        </w:tc>
      </w:tr>
      <w:tr w:rsidR="002F5C42" w:rsidRPr="00AD2DE8" w14:paraId="5D4DF59A" w14:textId="77777777" w:rsidTr="007C4D85">
        <w:trPr>
          <w:cantSplit/>
          <w:trHeight w:val="227"/>
          <w:jc w:val="center"/>
        </w:trPr>
        <w:tc>
          <w:tcPr>
            <w:tcW w:w="686" w:type="dxa"/>
            <w:vMerge/>
            <w:vAlign w:val="center"/>
          </w:tcPr>
          <w:p w14:paraId="1F10896D" w14:textId="77777777" w:rsidR="002F5C42" w:rsidRPr="00AD2DE8" w:rsidRDefault="002F5C42" w:rsidP="007C4D85"/>
        </w:tc>
        <w:tc>
          <w:tcPr>
            <w:tcW w:w="5631" w:type="dxa"/>
            <w:vMerge/>
          </w:tcPr>
          <w:p w14:paraId="5874EA05" w14:textId="77777777" w:rsidR="002F5C42" w:rsidRPr="00AF5BA1" w:rsidRDefault="002F5C42" w:rsidP="007C4D85">
            <w:pPr>
              <w:rPr>
                <w:rFonts w:asciiTheme="minorBidi" w:hAnsiTheme="minorBidi" w:cstheme="minorBidi"/>
                <w:iCs/>
              </w:rPr>
            </w:pPr>
          </w:p>
        </w:tc>
        <w:tc>
          <w:tcPr>
            <w:tcW w:w="1134" w:type="dxa"/>
            <w:vAlign w:val="center"/>
          </w:tcPr>
          <w:p w14:paraId="1842B057" w14:textId="77777777" w:rsidR="002F5C42" w:rsidRPr="003641E7" w:rsidRDefault="002F5C42" w:rsidP="007C4D85">
            <w:pPr>
              <w:jc w:val="center"/>
            </w:pPr>
            <w:r>
              <w:t>251-500</w:t>
            </w:r>
          </w:p>
        </w:tc>
        <w:tc>
          <w:tcPr>
            <w:tcW w:w="1514" w:type="dxa"/>
            <w:vAlign w:val="center"/>
          </w:tcPr>
          <w:p w14:paraId="5173AA02" w14:textId="77777777" w:rsidR="002F5C42" w:rsidRPr="00AD2DE8" w:rsidRDefault="002F5C42" w:rsidP="007C4D85">
            <w:pPr>
              <w:jc w:val="center"/>
            </w:pPr>
          </w:p>
        </w:tc>
      </w:tr>
      <w:tr w:rsidR="002F5C42" w:rsidRPr="00AD2DE8" w14:paraId="0E5638F8" w14:textId="77777777" w:rsidTr="007C4D85">
        <w:trPr>
          <w:cantSplit/>
          <w:trHeight w:val="227"/>
          <w:jc w:val="center"/>
        </w:trPr>
        <w:tc>
          <w:tcPr>
            <w:tcW w:w="686" w:type="dxa"/>
            <w:vMerge/>
            <w:vAlign w:val="center"/>
          </w:tcPr>
          <w:p w14:paraId="12D3FDD9" w14:textId="77777777" w:rsidR="002F5C42" w:rsidRPr="00AD2DE8" w:rsidRDefault="002F5C42" w:rsidP="007C4D85"/>
        </w:tc>
        <w:tc>
          <w:tcPr>
            <w:tcW w:w="5631" w:type="dxa"/>
            <w:vMerge/>
          </w:tcPr>
          <w:p w14:paraId="69BE2CB2" w14:textId="77777777" w:rsidR="002F5C42" w:rsidRPr="00AF5BA1" w:rsidRDefault="002F5C42" w:rsidP="007C4D85">
            <w:pPr>
              <w:rPr>
                <w:rFonts w:asciiTheme="minorBidi" w:hAnsiTheme="minorBidi" w:cstheme="minorBidi"/>
                <w:iCs/>
              </w:rPr>
            </w:pPr>
          </w:p>
        </w:tc>
        <w:tc>
          <w:tcPr>
            <w:tcW w:w="1134" w:type="dxa"/>
            <w:vAlign w:val="center"/>
          </w:tcPr>
          <w:p w14:paraId="3FC591B7" w14:textId="77777777" w:rsidR="002F5C42" w:rsidRPr="003641E7" w:rsidRDefault="002F5C42" w:rsidP="007C4D85">
            <w:pPr>
              <w:jc w:val="center"/>
            </w:pPr>
            <w:r>
              <w:t>501-1000</w:t>
            </w:r>
          </w:p>
        </w:tc>
        <w:tc>
          <w:tcPr>
            <w:tcW w:w="1514" w:type="dxa"/>
            <w:vAlign w:val="center"/>
          </w:tcPr>
          <w:p w14:paraId="1973E649" w14:textId="77777777" w:rsidR="002F5C42" w:rsidRPr="00AD2DE8" w:rsidRDefault="002F5C42" w:rsidP="007C4D85">
            <w:pPr>
              <w:jc w:val="center"/>
            </w:pPr>
          </w:p>
        </w:tc>
      </w:tr>
    </w:tbl>
    <w:p w14:paraId="13DEE9FE" w14:textId="0A7B6061" w:rsidR="002F5C42" w:rsidRDefault="002F5C42" w:rsidP="00880D28">
      <w:pPr>
        <w:pStyle w:val="Headingblue"/>
        <w:rPr>
          <w:sz w:val="20"/>
          <w:szCs w:val="20"/>
        </w:rPr>
      </w:pPr>
    </w:p>
    <w:p w14:paraId="3A2D191E" w14:textId="29B06C7B" w:rsidR="002F5C42" w:rsidRDefault="002F5C42" w:rsidP="00880D28">
      <w:pPr>
        <w:pStyle w:val="Headingblue"/>
        <w:rPr>
          <w:sz w:val="20"/>
          <w:szCs w:val="20"/>
        </w:rPr>
      </w:pPr>
    </w:p>
    <w:p w14:paraId="703E681F" w14:textId="2970F136" w:rsidR="002F5C42" w:rsidRDefault="002F5C42" w:rsidP="00880D28">
      <w:pPr>
        <w:pStyle w:val="Headingblue"/>
        <w:rPr>
          <w:sz w:val="20"/>
          <w:szCs w:val="20"/>
        </w:rPr>
      </w:pPr>
    </w:p>
    <w:tbl>
      <w:tblPr>
        <w:tblW w:w="964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9648"/>
      </w:tblGrid>
      <w:tr w:rsidR="002F5C42" w:rsidRPr="00366356" w14:paraId="036A1E14" w14:textId="77777777" w:rsidTr="004E57AF">
        <w:tc>
          <w:tcPr>
            <w:tcW w:w="9648" w:type="dxa"/>
            <w:vAlign w:val="center"/>
          </w:tcPr>
          <w:p w14:paraId="71FC9EEF" w14:textId="77DEA2DA" w:rsidR="002F5C42" w:rsidRPr="00366356" w:rsidRDefault="002F5C42" w:rsidP="002F5C42">
            <w:pPr>
              <w:jc w:val="both"/>
              <w:rPr>
                <w:rFonts w:asciiTheme="minorBidi" w:hAnsiTheme="minorBidi" w:cstheme="minorBidi"/>
                <w:color w:val="000000"/>
              </w:rPr>
            </w:pPr>
            <w:r w:rsidRPr="00283663">
              <w:rPr>
                <w:shd w:val="clear" w:color="auto" w:fill="FFFFFF"/>
              </w:rPr>
              <w:t xml:space="preserve">Storage: </w:t>
            </w:r>
            <w:r>
              <w:rPr>
                <w:shd w:val="clear" w:color="auto" w:fill="FFFFFF"/>
              </w:rPr>
              <w:t>T</w:t>
            </w:r>
            <w:r w:rsidRPr="00283663">
              <w:rPr>
                <w:shd w:val="clear" w:color="auto" w:fill="FFFFFF"/>
              </w:rPr>
              <w:t>he awarded bidder shall provide a written confirmation of the capacity of storing the goods at the bidder’s cost</w:t>
            </w:r>
            <w:r>
              <w:rPr>
                <w:shd w:val="clear" w:color="auto" w:fill="FFFFFF"/>
              </w:rPr>
              <w:t xml:space="preserve"> for till receipt of notification from UNOPS </w:t>
            </w:r>
            <w:r w:rsidR="004E57AF">
              <w:rPr>
                <w:shd w:val="clear" w:color="auto" w:fill="FFFFFF"/>
              </w:rPr>
              <w:t>regarding the final point of delivery in above mentioned cities.</w:t>
            </w:r>
          </w:p>
        </w:tc>
      </w:tr>
    </w:tbl>
    <w:p w14:paraId="6CE27191" w14:textId="77777777" w:rsidR="002F5C42" w:rsidRPr="00AD2DE8" w:rsidRDefault="002F5C42" w:rsidP="00880D28">
      <w:pPr>
        <w:pStyle w:val="Headingblue"/>
        <w:rPr>
          <w:sz w:val="20"/>
          <w:szCs w:val="20"/>
        </w:rPr>
      </w:pPr>
    </w:p>
    <w:p w14:paraId="62014705" w14:textId="77777777" w:rsidR="00880D28" w:rsidRPr="00731E3E" w:rsidRDefault="00880D28" w:rsidP="00880D28">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660E6866" w14:textId="77777777" w:rsidR="00880D28" w:rsidRDefault="00880D28" w:rsidP="00880D28">
      <w:pPr>
        <w:autoSpaceDE w:val="0"/>
        <w:autoSpaceDN w:val="0"/>
        <w:adjustRightInd w:val="0"/>
        <w:rPr>
          <w:b/>
          <w:bCs/>
          <w:color w:val="000000"/>
        </w:rPr>
      </w:pPr>
    </w:p>
    <w:p w14:paraId="51C80C3C" w14:textId="3FA300C0" w:rsidR="00880D28" w:rsidRDefault="00880D28" w:rsidP="00880D28">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028A4B51" w14:textId="77777777" w:rsidR="00880D28" w:rsidRDefault="00880D28" w:rsidP="00880D28">
      <w:pPr>
        <w:autoSpaceDE w:val="0"/>
        <w:autoSpaceDN w:val="0"/>
        <w:adjustRightInd w:val="0"/>
        <w:rPr>
          <w:color w:val="000000"/>
        </w:rPr>
      </w:pPr>
    </w:p>
    <w:p w14:paraId="0E781D06" w14:textId="77777777" w:rsidR="00880D28" w:rsidRDefault="00880D28" w:rsidP="00880D28">
      <w:pPr>
        <w:autoSpaceDE w:val="0"/>
        <w:autoSpaceDN w:val="0"/>
        <w:adjustRightInd w:val="0"/>
        <w:rPr>
          <w:color w:val="000000"/>
        </w:rPr>
      </w:pPr>
    </w:p>
    <w:p w14:paraId="30FE244F" w14:textId="77777777" w:rsidR="00880D28" w:rsidRPr="00731E3E" w:rsidRDefault="00880D28" w:rsidP="00880D28">
      <w:pPr>
        <w:tabs>
          <w:tab w:val="center" w:pos="4320"/>
          <w:tab w:val="right" w:pos="8640"/>
        </w:tabs>
        <w:rPr>
          <w:b/>
        </w:rPr>
      </w:pPr>
      <w:r w:rsidRPr="00731E3E">
        <w:rPr>
          <w:b/>
        </w:rPr>
        <w:t>List of subcontractors or suppliers</w:t>
      </w:r>
    </w:p>
    <w:p w14:paraId="20C3ACDD" w14:textId="77777777" w:rsidR="00880D28" w:rsidRPr="00731E3E" w:rsidRDefault="00880D28" w:rsidP="00880D28">
      <w:pPr>
        <w:tabs>
          <w:tab w:val="center" w:pos="4320"/>
          <w:tab w:val="right" w:pos="8640"/>
        </w:tabs>
        <w:rPr>
          <w:b/>
          <w:color w:val="528CC9"/>
        </w:rPr>
      </w:pPr>
    </w:p>
    <w:p w14:paraId="0DCB5CAD" w14:textId="77777777" w:rsidR="00880D28" w:rsidRPr="00731E3E" w:rsidRDefault="00880D28" w:rsidP="00880D28">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4DAF09C6" w14:textId="77777777" w:rsidR="00880D28" w:rsidRPr="00731E3E" w:rsidRDefault="00880D28" w:rsidP="00880D28">
      <w:pPr>
        <w:tabs>
          <w:tab w:val="center" w:pos="4320"/>
          <w:tab w:val="right" w:pos="8640"/>
        </w:tabs>
        <w:rPr>
          <w:b/>
          <w:color w:val="528CC9"/>
        </w:rPr>
      </w:pPr>
    </w:p>
    <w:p w14:paraId="4F16E238" w14:textId="77777777" w:rsidR="00880D28" w:rsidRPr="00731E3E" w:rsidRDefault="00880D28" w:rsidP="00880D28">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3BF170C3" w14:textId="77777777" w:rsidR="00880D28" w:rsidRPr="00731E3E" w:rsidRDefault="00880D28" w:rsidP="00880D28">
      <w:pPr>
        <w:tabs>
          <w:tab w:val="center" w:pos="4320"/>
          <w:tab w:val="right" w:pos="8640"/>
        </w:tabs>
        <w:ind w:left="720"/>
      </w:pPr>
    </w:p>
    <w:p w14:paraId="387FAA54"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14B628EB" w14:textId="77777777" w:rsidR="00880D28" w:rsidRPr="00731E3E" w:rsidRDefault="00880D28" w:rsidP="00880D28">
      <w:pPr>
        <w:tabs>
          <w:tab w:val="center" w:pos="4320"/>
          <w:tab w:val="right" w:pos="8640"/>
        </w:tabs>
        <w:ind w:left="720"/>
      </w:pPr>
    </w:p>
    <w:p w14:paraId="2B4C6F07"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2E4C271A" w14:textId="77777777" w:rsidR="00880D28" w:rsidRDefault="00880D28" w:rsidP="00880D28">
      <w:pPr>
        <w:pStyle w:val="MarginText"/>
        <w:spacing w:before="120" w:after="0" w:line="240" w:lineRule="auto"/>
        <w:rPr>
          <w:rFonts w:ascii="Arial" w:eastAsia="Calibri" w:hAnsi="Arial" w:cs="Arial"/>
          <w:color w:val="000000"/>
          <w:sz w:val="20"/>
          <w:lang w:val="en-AU"/>
        </w:rPr>
      </w:pPr>
    </w:p>
    <w:p w14:paraId="3A84D5D4" w14:textId="77777777" w:rsidR="00880D28" w:rsidRDefault="00880D28" w:rsidP="00880D28">
      <w:pPr>
        <w:rPr>
          <w:highlight w:val="lightGray"/>
        </w:rPr>
      </w:pPr>
    </w:p>
    <w:p w14:paraId="150C0780"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988790B" w14:textId="77777777" w:rsidR="00880D28" w:rsidRDefault="00880D28" w:rsidP="00880D28">
      <w:pPr>
        <w:tabs>
          <w:tab w:val="left" w:pos="990"/>
          <w:tab w:val="left" w:pos="5040"/>
          <w:tab w:val="left" w:pos="5850"/>
        </w:tabs>
        <w:rPr>
          <w:color w:val="000000"/>
          <w:lang w:val="en-AU"/>
        </w:rPr>
      </w:pPr>
    </w:p>
    <w:p w14:paraId="53984FAB"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5354790" w14:textId="77777777" w:rsidR="00880D28" w:rsidRPr="00731E3E" w:rsidRDefault="00880D28" w:rsidP="00880D28">
      <w:pPr>
        <w:tabs>
          <w:tab w:val="left" w:pos="720"/>
        </w:tabs>
        <w:rPr>
          <w:color w:val="000000"/>
          <w:lang w:val="en-AU"/>
        </w:rPr>
      </w:pPr>
    </w:p>
    <w:p w14:paraId="38071D21"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3F54F36" w14:textId="77777777" w:rsidR="00880D28" w:rsidRPr="00731E3E" w:rsidRDefault="00880D28" w:rsidP="00880D28">
      <w:pPr>
        <w:rPr>
          <w:color w:val="000000"/>
          <w:lang w:val="en-AU"/>
        </w:rPr>
      </w:pPr>
    </w:p>
    <w:p w14:paraId="74EC8462"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09FA587" w14:textId="77777777" w:rsidR="00880D28" w:rsidRPr="00731E3E" w:rsidRDefault="00880D28" w:rsidP="00880D28">
      <w:pPr>
        <w:rPr>
          <w:color w:val="000000"/>
          <w:lang w:val="en-AU"/>
        </w:rPr>
      </w:pPr>
    </w:p>
    <w:p w14:paraId="779E04AE"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42682D9" w14:textId="77777777" w:rsidR="00880D28" w:rsidRPr="00731E3E" w:rsidRDefault="00880D28" w:rsidP="00880D28">
      <w:pPr>
        <w:rPr>
          <w:color w:val="000000"/>
          <w:lang w:val="en-AU"/>
        </w:rPr>
      </w:pPr>
    </w:p>
    <w:p w14:paraId="44CC5CAC" w14:textId="40ED287E" w:rsidR="00880D28" w:rsidRPr="002F5C42" w:rsidRDefault="00880D28" w:rsidP="002F5C42">
      <w:pPr>
        <w:rPr>
          <w:highlight w:val="lightGray"/>
        </w:rPr>
      </w:pPr>
    </w:p>
    <w:sectPr w:rsidR="00880D28" w:rsidRPr="002F5C42"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961EB" w14:textId="77777777" w:rsidR="0059057B" w:rsidRDefault="0059057B">
      <w:r>
        <w:separator/>
      </w:r>
    </w:p>
  </w:endnote>
  <w:endnote w:type="continuationSeparator" w:id="0">
    <w:p w14:paraId="4059030E" w14:textId="77777777" w:rsidR="0059057B" w:rsidRDefault="0059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5E26AA1D" w:rsidR="0059057B" w:rsidRPr="00933BF0" w:rsidRDefault="0059057B" w:rsidP="0059057B">
          <w:pPr>
            <w:pStyle w:val="Footer"/>
            <w:rPr>
              <w:rFonts w:ascii="Arial" w:hAnsi="Arial"/>
              <w:sz w:val="18"/>
              <w:szCs w:val="18"/>
            </w:rPr>
          </w:pPr>
        </w:p>
      </w:tc>
      <w:tc>
        <w:tcPr>
          <w:tcW w:w="5293" w:type="dxa"/>
        </w:tcPr>
        <w:p w14:paraId="6BA19A74" w14:textId="51A97A45"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FC336B">
            <w:rPr>
              <w:rFonts w:ascii="Arial" w:hAnsi="Arial"/>
              <w:noProof/>
              <w:sz w:val="18"/>
              <w:szCs w:val="18"/>
            </w:rPr>
            <w:t>1</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9B376" w14:textId="77777777" w:rsidR="0059057B" w:rsidRDefault="0059057B">
      <w:r>
        <w:separator/>
      </w:r>
    </w:p>
  </w:footnote>
  <w:footnote w:type="continuationSeparator" w:id="0">
    <w:p w14:paraId="2E2DEEC6" w14:textId="77777777" w:rsidR="0059057B" w:rsidRDefault="00590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67E57C58" w:rsidR="0059057B" w:rsidRPr="0012051A" w:rsidRDefault="00244113" w:rsidP="00A64EA4">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9E024B7" wp14:editId="3686B8FF">
                <wp:simplePos x="0" y="0"/>
                <wp:positionH relativeFrom="column">
                  <wp:posOffset>4445</wp:posOffset>
                </wp:positionH>
                <wp:positionV relativeFrom="paragraph">
                  <wp:posOffset>-43815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1519">
            <w:rPr>
              <w:rFonts w:ascii="Arial" w:hAnsi="Arial"/>
              <w:sz w:val="18"/>
              <w:szCs w:val="18"/>
            </w:rPr>
            <w:t>UNOPS eSourcing v201</w:t>
          </w:r>
          <w:r w:rsidR="00A64EA4">
            <w:rPr>
              <w:rFonts w:ascii="Arial" w:hAnsi="Arial"/>
              <w:sz w:val="18"/>
              <w:szCs w:val="18"/>
            </w:rPr>
            <w:t>7</w:t>
          </w:r>
          <w:r w:rsidR="00821519">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2"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3"/>
  </w:num>
  <w:num w:numId="4">
    <w:abstractNumId w:val="14"/>
  </w:num>
  <w:num w:numId="5">
    <w:abstractNumId w:val="9"/>
  </w:num>
  <w:num w:numId="6">
    <w:abstractNumId w:val="5"/>
  </w:num>
  <w:num w:numId="7">
    <w:abstractNumId w:val="8"/>
  </w:num>
  <w:num w:numId="8">
    <w:abstractNumId w:val="15"/>
  </w:num>
  <w:num w:numId="9">
    <w:abstractNumId w:val="29"/>
  </w:num>
  <w:num w:numId="10">
    <w:abstractNumId w:val="27"/>
  </w:num>
  <w:num w:numId="11">
    <w:abstractNumId w:val="17"/>
  </w:num>
  <w:num w:numId="12">
    <w:abstractNumId w:val="6"/>
  </w:num>
  <w:num w:numId="13">
    <w:abstractNumId w:val="10"/>
  </w:num>
  <w:num w:numId="14">
    <w:abstractNumId w:val="21"/>
  </w:num>
  <w:num w:numId="15">
    <w:abstractNumId w:val="1"/>
  </w:num>
  <w:num w:numId="16">
    <w:abstractNumId w:val="26"/>
  </w:num>
  <w:num w:numId="17">
    <w:abstractNumId w:val="4"/>
  </w:num>
  <w:num w:numId="18">
    <w:abstractNumId w:val="30"/>
  </w:num>
  <w:num w:numId="19">
    <w:abstractNumId w:val="28"/>
  </w:num>
  <w:num w:numId="20">
    <w:abstractNumId w:val="37"/>
  </w:num>
  <w:num w:numId="21">
    <w:abstractNumId w:val="34"/>
  </w:num>
  <w:num w:numId="22">
    <w:abstractNumId w:val="36"/>
  </w:num>
  <w:num w:numId="23">
    <w:abstractNumId w:val="23"/>
  </w:num>
  <w:num w:numId="24">
    <w:abstractNumId w:val="2"/>
  </w:num>
  <w:num w:numId="25">
    <w:abstractNumId w:val="11"/>
  </w:num>
  <w:num w:numId="26">
    <w:abstractNumId w:val="20"/>
  </w:num>
  <w:num w:numId="27">
    <w:abstractNumId w:val="25"/>
  </w:num>
  <w:num w:numId="28">
    <w:abstractNumId w:val="7"/>
  </w:num>
  <w:num w:numId="29">
    <w:abstractNumId w:val="18"/>
  </w:num>
  <w:num w:numId="30">
    <w:abstractNumId w:val="13"/>
  </w:num>
  <w:num w:numId="31">
    <w:abstractNumId w:val="16"/>
  </w:num>
  <w:num w:numId="32">
    <w:abstractNumId w:val="32"/>
  </w:num>
  <w:num w:numId="33">
    <w:abstractNumId w:val="24"/>
  </w:num>
  <w:num w:numId="34">
    <w:abstractNumId w:val="22"/>
  </w:num>
  <w:num w:numId="35">
    <w:abstractNumId w:val="19"/>
  </w:num>
  <w:num w:numId="36">
    <w:abstractNumId w:val="12"/>
  </w:num>
  <w:num w:numId="37">
    <w:abstractNumId w:val="33"/>
  </w:num>
  <w:num w:numId="38">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5"/>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113"/>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5C42"/>
    <w:rsid w:val="002F6C59"/>
    <w:rsid w:val="00300FCE"/>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1E7"/>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57AF"/>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420"/>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4EA4"/>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06F9E"/>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336B"/>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13ED2B4"/>
  <w15:docId w15:val="{F23911BE-E174-4C9D-B0CA-06765B406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5907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46318717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D54AFD2D-FFCB-4A99-B1FB-647F1204C8A3}">
  <ds:schemaRefs>
    <ds:schemaRef ds:uri="http://schemas.microsoft.com/office/infopath/2007/PartnerControls"/>
    <ds:schemaRef ds:uri="http://www.w3.org/XML/1998/namespace"/>
    <ds:schemaRef ds:uri="http://purl.org/dc/dcmitype/"/>
    <ds:schemaRef ds:uri="8d1789be-2b34-414d-b761-149aa1689c70"/>
    <ds:schemaRef ds:uri="http://purl.org/dc/terms/"/>
    <ds:schemaRef ds:uri="http://purl.org/dc/elements/1.1/"/>
    <ds:schemaRef ds:uri="ca6cafb2-ee4d-4044-ae2b-fa7527dd0389"/>
    <ds:schemaRef ds:uri="http://schemas.microsoft.com/office/2006/documentManagement/types"/>
    <ds:schemaRef ds:uri="http://schemas.openxmlformats.org/package/2006/metadata/core-properties"/>
    <ds:schemaRef ds:uri="http://schemas.microsoft.com/sharepoint/v3"/>
    <ds:schemaRef ds:uri="http://schemas.microsoft.com/office/2006/metadata/properties"/>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CA76FC1D-6D15-4F16-9C07-B4E789DA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3388</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Mina AL-OMAR</cp:lastModifiedBy>
  <cp:revision>6</cp:revision>
  <cp:lastPrinted>2014-08-19T14:30:00Z</cp:lastPrinted>
  <dcterms:created xsi:type="dcterms:W3CDTF">2018-01-23T14:04:00Z</dcterms:created>
  <dcterms:modified xsi:type="dcterms:W3CDTF">2018-10-23T14:32:00Z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