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5480CA" w14:textId="769D0204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t>Section III: Returnable Bidding Forms</w:t>
      </w:r>
    </w:p>
    <w:p w14:paraId="458C39C1" w14:textId="267B71B4" w:rsidR="00C43786" w:rsidRPr="000155F8" w:rsidRDefault="00C43786" w:rsidP="00C43786">
      <w:pPr>
        <w:pStyle w:val="Headline"/>
        <w:spacing w:after="240"/>
        <w:rPr>
          <w:b w:val="0"/>
          <w:iCs/>
          <w:color w:val="auto"/>
          <w:spacing w:val="-3"/>
          <w:sz w:val="20"/>
          <w:szCs w:val="20"/>
        </w:rPr>
      </w:pPr>
      <w:proofErr w:type="spellStart"/>
      <w:proofErr w:type="gramStart"/>
      <w:r w:rsidRPr="000155F8">
        <w:rPr>
          <w:iCs/>
          <w:color w:val="auto"/>
          <w:spacing w:val="-3"/>
          <w:sz w:val="20"/>
          <w:szCs w:val="20"/>
        </w:rPr>
        <w:t>eSourcing</w:t>
      </w:r>
      <w:proofErr w:type="spellEnd"/>
      <w:proofErr w:type="gramEnd"/>
      <w:r w:rsidRPr="000155F8">
        <w:rPr>
          <w:iCs/>
          <w:color w:val="auto"/>
          <w:spacing w:val="-3"/>
          <w:sz w:val="20"/>
          <w:szCs w:val="20"/>
        </w:rPr>
        <w:t xml:space="preserve"> </w:t>
      </w:r>
      <w:r>
        <w:rPr>
          <w:iCs/>
          <w:color w:val="auto"/>
          <w:spacing w:val="-3"/>
          <w:sz w:val="20"/>
          <w:szCs w:val="20"/>
        </w:rPr>
        <w:t>r</w:t>
      </w:r>
      <w:r w:rsidRPr="000155F8">
        <w:rPr>
          <w:iCs/>
          <w:color w:val="auto"/>
          <w:spacing w:val="-3"/>
          <w:sz w:val="20"/>
          <w:szCs w:val="20"/>
        </w:rPr>
        <w:t>eference</w:t>
      </w:r>
      <w:r w:rsidRPr="002D5EC8">
        <w:rPr>
          <w:iCs/>
          <w:color w:val="auto"/>
          <w:spacing w:val="-3"/>
          <w:sz w:val="20"/>
          <w:szCs w:val="20"/>
        </w:rPr>
        <w:t>:</w:t>
      </w:r>
      <w:r w:rsidRPr="002D5EC8">
        <w:rPr>
          <w:b w:val="0"/>
          <w:iCs/>
          <w:color w:val="auto"/>
          <w:spacing w:val="-3"/>
          <w:sz w:val="20"/>
          <w:szCs w:val="20"/>
        </w:rPr>
        <w:t xml:space="preserve"> </w:t>
      </w:r>
      <w:r w:rsidR="002D5EC8" w:rsidRPr="002D5EC8">
        <w:rPr>
          <w:b w:val="0"/>
          <w:iCs/>
          <w:color w:val="auto"/>
          <w:spacing w:val="-3"/>
          <w:sz w:val="20"/>
          <w:szCs w:val="20"/>
        </w:rPr>
        <w:t xml:space="preserve"> ITB/2018</w:t>
      </w:r>
      <w:r w:rsidRPr="002D5EC8">
        <w:rPr>
          <w:b w:val="0"/>
          <w:iCs/>
          <w:color w:val="auto"/>
          <w:spacing w:val="-3"/>
          <w:sz w:val="20"/>
          <w:szCs w:val="20"/>
        </w:rPr>
        <w:t>/4</w:t>
      </w:r>
      <w:r w:rsidR="002D5EC8" w:rsidRPr="002D5EC8">
        <w:rPr>
          <w:b w:val="0"/>
          <w:iCs/>
          <w:color w:val="auto"/>
          <w:spacing w:val="-3"/>
          <w:sz w:val="20"/>
          <w:szCs w:val="20"/>
        </w:rPr>
        <w:t>243</w:t>
      </w:r>
    </w:p>
    <w:p w14:paraId="743EC338" w14:textId="0EE2BAFC" w:rsidR="00C43786" w:rsidRPr="00731E3E" w:rsidRDefault="00C43786" w:rsidP="00E46871">
      <w:pPr>
        <w:jc w:val="both"/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</w:t>
      </w:r>
      <w:r>
        <w:rPr>
          <w:highlight w:val="cyan"/>
        </w:rPr>
        <w:t>ITB</w:t>
      </w:r>
      <w:r w:rsidRPr="00300FCE">
        <w:rPr>
          <w:highlight w:val="cyan"/>
        </w:rPr>
        <w:t xml:space="preserve"> and must be completed and returned by bidders as part of their </w:t>
      </w:r>
      <w:r>
        <w:rPr>
          <w:highlight w:val="cyan"/>
        </w:rPr>
        <w:t>Bid</w:t>
      </w:r>
      <w:r w:rsidRPr="00300FCE">
        <w:rPr>
          <w:highlight w:val="cyan"/>
        </w:rPr>
        <w:t xml:space="preserve">. </w:t>
      </w:r>
      <w:r w:rsidRPr="00300FCE">
        <w:rPr>
          <w:color w:val="000000"/>
          <w:highlight w:val="cyan"/>
          <w:lang w:val="en-AU"/>
        </w:rPr>
        <w:t xml:space="preserve">Instructions to complete each Form are highlighted in blue in each Form. Please complete the Returnable Biding Forms as instructed and return them as part of your </w:t>
      </w:r>
      <w:r w:rsidR="00635D9F">
        <w:rPr>
          <w:color w:val="000000"/>
          <w:highlight w:val="cyan"/>
          <w:lang w:val="en-AU"/>
        </w:rPr>
        <w:t>bid</w:t>
      </w:r>
      <w:r w:rsidRPr="00300FCE">
        <w:rPr>
          <w:color w:val="000000"/>
          <w:highlight w:val="cyan"/>
          <w:lang w:val="en-AU"/>
        </w:rPr>
        <w:t xml:space="preserve"> by uploading them against their specific Document Checklist in the UNOPS </w:t>
      </w:r>
      <w:proofErr w:type="spellStart"/>
      <w:r w:rsidRPr="00300FCE">
        <w:rPr>
          <w:color w:val="000000"/>
          <w:highlight w:val="cyan"/>
          <w:lang w:val="en-AU"/>
        </w:rPr>
        <w:t>eSourcing</w:t>
      </w:r>
      <w:proofErr w:type="spellEnd"/>
      <w:r w:rsidRPr="00300FCE">
        <w:rPr>
          <w:color w:val="000000"/>
          <w:highlight w:val="cyan"/>
          <w:lang w:val="en-AU"/>
        </w:rPr>
        <w:t xml:space="preserve"> system.</w:t>
      </w:r>
    </w:p>
    <w:p w14:paraId="54F591FF" w14:textId="77777777" w:rsidR="00215741" w:rsidRPr="00C43786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  <w:lang w:val="en-AU"/>
        </w:rPr>
      </w:pPr>
    </w:p>
    <w:p w14:paraId="3F949241" w14:textId="77777777" w:rsidR="00215741" w:rsidRDefault="00215741" w:rsidP="00215741">
      <w:pPr>
        <w:pStyle w:val="ListParagraph"/>
        <w:spacing w:after="0"/>
        <w:ind w:left="0"/>
        <w:rPr>
          <w:rFonts w:ascii="Arial" w:hAnsi="Arial"/>
          <w:color w:val="000000"/>
          <w:sz w:val="20"/>
          <w:szCs w:val="20"/>
        </w:rPr>
      </w:pPr>
    </w:p>
    <w:p w14:paraId="41BB9491" w14:textId="77777777" w:rsidR="00215741" w:rsidRPr="005B67F2" w:rsidRDefault="00215741" w:rsidP="00E46871">
      <w:pPr>
        <w:pStyle w:val="Single"/>
        <w:tabs>
          <w:tab w:val="clear" w:pos="-720"/>
          <w:tab w:val="clear" w:pos="0"/>
          <w:tab w:val="clear" w:pos="720"/>
          <w:tab w:val="left" w:pos="709"/>
        </w:tabs>
        <w:spacing w:after="120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This Section comprises the following </w:t>
      </w:r>
      <w:r w:rsidRPr="00AA15D6">
        <w:rPr>
          <w:rFonts w:ascii="Arial" w:hAnsi="Arial" w:cs="Arial"/>
          <w:sz w:val="20"/>
        </w:rPr>
        <w:t>Returnable Bid</w:t>
      </w:r>
      <w:r>
        <w:rPr>
          <w:rFonts w:ascii="Arial" w:hAnsi="Arial" w:cs="Arial"/>
          <w:sz w:val="20"/>
        </w:rPr>
        <w:t>ding</w:t>
      </w:r>
      <w:r w:rsidRPr="00AA15D6">
        <w:rPr>
          <w:rFonts w:ascii="Arial" w:hAnsi="Arial" w:cs="Arial"/>
          <w:sz w:val="20"/>
        </w:rPr>
        <w:t xml:space="preserve"> Forms</w:t>
      </w:r>
      <w:r>
        <w:rPr>
          <w:rFonts w:ascii="Arial" w:hAnsi="Arial" w:cs="Arial"/>
          <w:sz w:val="20"/>
        </w:rPr>
        <w:t>:</w:t>
      </w:r>
    </w:p>
    <w:p w14:paraId="1CE816F0" w14:textId="7B43AC27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A</w:t>
      </w:r>
      <w:r w:rsidRPr="00AA15D6">
        <w:rPr>
          <w:rFonts w:ascii="Arial" w:hAnsi="Arial"/>
          <w:color w:val="000000"/>
          <w:sz w:val="20"/>
          <w:szCs w:val="20"/>
        </w:rPr>
        <w:t>: Joint Venture Partner Information Form</w:t>
      </w:r>
    </w:p>
    <w:p w14:paraId="0EC4A97E" w14:textId="1358B28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B: </w:t>
      </w:r>
      <w:r w:rsidRPr="007E29A3">
        <w:rPr>
          <w:rFonts w:ascii="Arial" w:hAnsi="Arial"/>
          <w:color w:val="000000"/>
          <w:sz w:val="20"/>
          <w:szCs w:val="20"/>
        </w:rPr>
        <w:t>Bid Submission Form</w:t>
      </w:r>
    </w:p>
    <w:p w14:paraId="29A70065" w14:textId="560EE5BD" w:rsidR="00215741" w:rsidRPr="007E29A3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C: </w:t>
      </w:r>
      <w:r w:rsidRPr="007E29A3">
        <w:rPr>
          <w:rFonts w:ascii="Arial" w:hAnsi="Arial"/>
          <w:color w:val="000000"/>
          <w:sz w:val="20"/>
          <w:szCs w:val="20"/>
        </w:rPr>
        <w:t>Price Schedule Form</w:t>
      </w:r>
    </w:p>
    <w:p w14:paraId="06C6F052" w14:textId="1B063E73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 xml:space="preserve">Form D: </w:t>
      </w:r>
      <w:r w:rsidRPr="007E29A3">
        <w:rPr>
          <w:rFonts w:ascii="Arial" w:hAnsi="Arial"/>
          <w:color w:val="000000"/>
          <w:sz w:val="20"/>
          <w:szCs w:val="20"/>
        </w:rPr>
        <w:t>Technical Bid Form</w:t>
      </w:r>
    </w:p>
    <w:p w14:paraId="18FE3429" w14:textId="5522A929" w:rsidR="00215741" w:rsidRPr="00AA15D6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 xml:space="preserve">Form </w:t>
      </w:r>
      <w:r>
        <w:rPr>
          <w:rFonts w:ascii="Arial" w:hAnsi="Arial"/>
          <w:color w:val="000000"/>
          <w:sz w:val="20"/>
          <w:szCs w:val="20"/>
        </w:rPr>
        <w:t>E</w:t>
      </w:r>
      <w:r w:rsidRPr="00AA15D6">
        <w:rPr>
          <w:rFonts w:ascii="Arial" w:hAnsi="Arial"/>
          <w:color w:val="000000"/>
          <w:sz w:val="20"/>
          <w:szCs w:val="20"/>
        </w:rPr>
        <w:t>: Bid Security Form</w:t>
      </w:r>
      <w:r w:rsidR="004F2F97">
        <w:rPr>
          <w:rFonts w:ascii="Arial" w:hAnsi="Arial"/>
          <w:color w:val="000000"/>
          <w:sz w:val="20"/>
          <w:szCs w:val="20"/>
        </w:rPr>
        <w:t xml:space="preserve"> – </w:t>
      </w:r>
      <w:r w:rsidR="004F2F97" w:rsidRPr="004F4300">
        <w:rPr>
          <w:rFonts w:ascii="Arial" w:hAnsi="Arial"/>
          <w:b/>
          <w:color w:val="000000"/>
          <w:sz w:val="20"/>
          <w:szCs w:val="20"/>
        </w:rPr>
        <w:t>Not applicable</w:t>
      </w:r>
    </w:p>
    <w:p w14:paraId="6B23CF7A" w14:textId="4AFF33D8" w:rsidR="0021574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 w:rsidRPr="00AA15D6">
        <w:rPr>
          <w:rFonts w:ascii="Arial" w:hAnsi="Arial"/>
          <w:color w:val="000000"/>
          <w:sz w:val="20"/>
          <w:szCs w:val="20"/>
        </w:rPr>
        <w:t>Form</w:t>
      </w:r>
      <w:r>
        <w:rPr>
          <w:rFonts w:ascii="Arial" w:hAnsi="Arial"/>
          <w:color w:val="000000"/>
          <w:sz w:val="20"/>
          <w:szCs w:val="20"/>
        </w:rPr>
        <w:t xml:space="preserve"> F</w:t>
      </w:r>
      <w:r w:rsidR="002C4752">
        <w:rPr>
          <w:rFonts w:ascii="Arial" w:hAnsi="Arial"/>
          <w:color w:val="000000"/>
          <w:sz w:val="20"/>
          <w:szCs w:val="20"/>
        </w:rPr>
        <w:t>: Manufacturer’s authoriz</w:t>
      </w:r>
      <w:r w:rsidRPr="00AA15D6">
        <w:rPr>
          <w:rFonts w:ascii="Arial" w:hAnsi="Arial"/>
          <w:color w:val="000000"/>
          <w:sz w:val="20"/>
          <w:szCs w:val="20"/>
        </w:rPr>
        <w:t>ation form</w:t>
      </w:r>
      <w:r w:rsidR="004F2F97">
        <w:rPr>
          <w:rFonts w:ascii="Arial" w:hAnsi="Arial"/>
          <w:color w:val="000000"/>
          <w:sz w:val="20"/>
          <w:szCs w:val="20"/>
        </w:rPr>
        <w:t xml:space="preserve"> – </w:t>
      </w:r>
      <w:r w:rsidR="004F2F97" w:rsidRPr="004F4300">
        <w:rPr>
          <w:rFonts w:ascii="Arial" w:hAnsi="Arial"/>
          <w:b/>
          <w:color w:val="000000"/>
          <w:sz w:val="20"/>
          <w:szCs w:val="20"/>
        </w:rPr>
        <w:t>Not applicable</w:t>
      </w:r>
    </w:p>
    <w:p w14:paraId="57DB5934" w14:textId="18559904" w:rsidR="00215741" w:rsidRPr="00E470E1" w:rsidRDefault="00215741" w:rsidP="00215741">
      <w:pPr>
        <w:pStyle w:val="ListParagraph"/>
        <w:numPr>
          <w:ilvl w:val="0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G: Performance Statement Form</w:t>
      </w:r>
    </w:p>
    <w:p w14:paraId="14FA10A9" w14:textId="390E3BA0" w:rsidR="00215741" w:rsidRPr="00A445BF" w:rsidRDefault="00215741" w:rsidP="00215741">
      <w:pPr>
        <w:pStyle w:val="ListParagraph"/>
        <w:numPr>
          <w:ilvl w:val="1"/>
          <w:numId w:val="25"/>
        </w:numPr>
        <w:spacing w:after="0" w:line="240" w:lineRule="auto"/>
        <w:ind w:left="1418" w:hanging="425"/>
        <w:contextualSpacing w:val="0"/>
        <w:jc w:val="both"/>
        <w:rPr>
          <w:rFonts w:ascii="Arial" w:hAnsi="Arial"/>
          <w:color w:val="000000"/>
          <w:sz w:val="20"/>
          <w:szCs w:val="20"/>
        </w:rPr>
      </w:pPr>
      <w:r>
        <w:rPr>
          <w:rFonts w:ascii="Arial" w:hAnsi="Arial"/>
          <w:color w:val="000000"/>
          <w:sz w:val="20"/>
          <w:szCs w:val="20"/>
        </w:rPr>
        <w:t>Form H</w:t>
      </w:r>
      <w:r w:rsidRPr="00A445BF">
        <w:rPr>
          <w:rFonts w:ascii="Arial" w:hAnsi="Arial"/>
          <w:color w:val="000000"/>
          <w:sz w:val="20"/>
          <w:szCs w:val="20"/>
        </w:rPr>
        <w:t>: No Adverse Action Confirmation Form</w:t>
      </w:r>
    </w:p>
    <w:p w14:paraId="585DE508" w14:textId="77777777" w:rsidR="00215741" w:rsidRPr="00215741" w:rsidRDefault="00215741" w:rsidP="00215741">
      <w:pPr>
        <w:pStyle w:val="SchHead"/>
        <w:spacing w:after="0" w:line="240" w:lineRule="auto"/>
        <w:rPr>
          <w:rFonts w:ascii="Arial" w:hAnsi="Arial" w:cs="Arial"/>
          <w:color w:val="000000"/>
          <w:sz w:val="20"/>
        </w:rPr>
      </w:pPr>
    </w:p>
    <w:p w14:paraId="2528423E" w14:textId="77777777" w:rsidR="00215741" w:rsidRDefault="00215741" w:rsidP="00215741">
      <w:pPr>
        <w:rPr>
          <w:b/>
          <w:caps/>
          <w:color w:val="000000"/>
          <w:lang w:val="en-AU" w:eastAsia="en-US"/>
        </w:rPr>
      </w:pPr>
      <w:r>
        <w:rPr>
          <w:color w:val="000000"/>
          <w:lang w:val="en-AU"/>
        </w:rPr>
        <w:br w:type="page"/>
      </w:r>
    </w:p>
    <w:p w14:paraId="41B7CA8C" w14:textId="74E3BE04" w:rsidR="00215741" w:rsidRPr="000A060A" w:rsidRDefault="00FB2655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 A</w:t>
      </w:r>
      <w:r w:rsidR="00215741" w:rsidRPr="000A060A">
        <w:rPr>
          <w:color w:val="0092D1"/>
          <w:lang w:val="en-AU"/>
        </w:rPr>
        <w:t>: Joint Venture Partner Information Form</w:t>
      </w:r>
    </w:p>
    <w:p w14:paraId="42E22611" w14:textId="15CE1BAC" w:rsidR="00215741" w:rsidRPr="007F14E9" w:rsidRDefault="00215741" w:rsidP="00215741">
      <w:r w:rsidRPr="007F14E9">
        <w:rPr>
          <w:iCs/>
        </w:rPr>
        <w:t>The Bidder shall fill in this Form in accordance with the instructions indicated below.</w:t>
      </w:r>
    </w:p>
    <w:p w14:paraId="78DB1F68" w14:textId="77777777" w:rsidR="00215741" w:rsidRDefault="00215741" w:rsidP="00215741">
      <w:pPr>
        <w:ind w:left="720" w:hanging="720"/>
      </w:pPr>
    </w:p>
    <w:p w14:paraId="0950D2B1" w14:textId="77DC2F6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B2310D">
        <w:rPr>
          <w:rFonts w:ascii="Arial" w:hAnsi="Arial" w:cs="Arial"/>
          <w:iCs/>
          <w:sz w:val="20"/>
        </w:rPr>
        <w:t>ITB/2018/4243</w:t>
      </w:r>
    </w:p>
    <w:p w14:paraId="7CAF9827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76D17C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2F367188" w14:textId="77777777" w:rsidR="00215741" w:rsidRDefault="00215741" w:rsidP="00215741">
      <w:pPr>
        <w:rPr>
          <w:lang w:val="en-AU"/>
        </w:rPr>
      </w:pPr>
    </w:p>
    <w:p w14:paraId="56AE3D74" w14:textId="77777777" w:rsidR="00215741" w:rsidRPr="003440CC" w:rsidRDefault="00215741" w:rsidP="00215741">
      <w:pPr>
        <w:pStyle w:val="MarginText"/>
        <w:spacing w:after="0" w:line="240" w:lineRule="auto"/>
        <w:jc w:val="left"/>
        <w:rPr>
          <w:rFonts w:ascii="Arial" w:hAnsi="Arial" w:cs="Arial"/>
          <w:iCs/>
          <w:sz w:val="20"/>
          <w:lang w:val="en-AU"/>
        </w:rPr>
      </w:pPr>
      <w:r w:rsidRPr="003440CC">
        <w:rPr>
          <w:rFonts w:ascii="Arial" w:hAnsi="Arial" w:cs="Arial"/>
          <w:spacing w:val="-2"/>
          <w:sz w:val="20"/>
        </w:rPr>
        <w:t>To be completed and returned with your Bid if the Bid is submitted as a Joint Venture/Consortium/Association.</w:t>
      </w:r>
    </w:p>
    <w:p w14:paraId="75787D2E" w14:textId="77777777" w:rsidR="00215741" w:rsidRPr="007F14E9" w:rsidRDefault="00215741" w:rsidP="00215741">
      <w:pPr>
        <w:ind w:left="187"/>
        <w:jc w:val="center"/>
        <w:rPr>
          <w:b/>
          <w:spacing w:val="-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76"/>
        <w:gridCol w:w="5384"/>
      </w:tblGrid>
      <w:tr w:rsidR="00215741" w:rsidRPr="007F14E9" w14:paraId="5505BFB5" w14:textId="77777777" w:rsidTr="0001029E">
        <w:trPr>
          <w:cantSplit/>
          <w:trHeight w:val="378"/>
          <w:jc w:val="center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673916" w14:textId="77777777" w:rsidR="00215741" w:rsidRPr="007F14E9" w:rsidRDefault="00215741" w:rsidP="0001029E">
            <w:pPr>
              <w:jc w:val="center"/>
              <w:outlineLvl w:val="4"/>
              <w:rPr>
                <w:b/>
                <w:bCs/>
                <w:spacing w:val="-2"/>
              </w:rPr>
            </w:pPr>
            <w:r w:rsidRPr="007F14E9">
              <w:rPr>
                <w:b/>
                <w:bCs/>
                <w:spacing w:val="-2"/>
              </w:rPr>
              <w:t>JV / Consortium/ Association Information</w:t>
            </w:r>
          </w:p>
        </w:tc>
      </w:tr>
      <w:tr w:rsidR="00215741" w:rsidRPr="007F14E9" w14:paraId="41E6805C" w14:textId="77777777" w:rsidTr="0001029E">
        <w:trPr>
          <w:cantSplit/>
          <w:trHeight w:val="555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8985DDE" w14:textId="77777777" w:rsidR="00215741" w:rsidRPr="007F14E9" w:rsidRDefault="00215741" w:rsidP="0001029E">
            <w:pPr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Name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5E2B1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54855B8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D71E04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>Names of each partner and contact information</w:t>
            </w:r>
          </w:p>
          <w:p w14:paraId="51A75C10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spacing w:val="-2"/>
              </w:rPr>
              <w:t xml:space="preserve">(address, telephone numbers, fax numbers, </w:t>
            </w:r>
            <w:r w:rsidRPr="007F14E9">
              <w:t>e-mail address)</w:t>
            </w:r>
            <w:r w:rsidRPr="007F14E9">
              <w:rPr>
                <w:b/>
                <w:bCs/>
              </w:rPr>
              <w:t xml:space="preserve">  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BF23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D9E5EFB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0D2991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Name of leading </w:t>
            </w:r>
            <w:r w:rsidRPr="007F14E9">
              <w:rPr>
                <w:bCs/>
              </w:rPr>
              <w:t xml:space="preserve">partner (with authority to bind the JV, Consortium, Association during </w:t>
            </w:r>
            <w:r w:rsidRPr="007F14E9">
              <w:t>the Bidding process and, in the event a Contract is awarded, during contract execution)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294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  <w:tr w:rsidR="00215741" w:rsidRPr="007F14E9" w14:paraId="0F67D502" w14:textId="77777777" w:rsidTr="0001029E">
        <w:trPr>
          <w:cantSplit/>
          <w:trHeight w:val="1440"/>
          <w:jc w:val="center"/>
        </w:trPr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AE765D" w14:textId="77777777" w:rsidR="00215741" w:rsidRPr="007F14E9" w:rsidRDefault="00215741" w:rsidP="0001029E">
            <w:pPr>
              <w:rPr>
                <w:b/>
                <w:bCs/>
              </w:rPr>
            </w:pPr>
            <w:r w:rsidRPr="007F14E9">
              <w:rPr>
                <w:b/>
                <w:bCs/>
              </w:rPr>
              <w:t xml:space="preserve">Proposed proportion of responsibilities between partners (in %) with indication of the type of the </w:t>
            </w:r>
            <w:r>
              <w:rPr>
                <w:b/>
                <w:bCs/>
              </w:rPr>
              <w:t>goods/services</w:t>
            </w:r>
            <w:r w:rsidRPr="007F14E9">
              <w:rPr>
                <w:b/>
                <w:bCs/>
              </w:rPr>
              <w:t xml:space="preserve"> to be </w:t>
            </w:r>
            <w:r>
              <w:rPr>
                <w:b/>
                <w:bCs/>
              </w:rPr>
              <w:t>delivered</w:t>
            </w:r>
            <w:r w:rsidRPr="007F14E9">
              <w:rPr>
                <w:b/>
                <w:bCs/>
              </w:rPr>
              <w:t xml:space="preserve"> by each</w:t>
            </w:r>
          </w:p>
        </w:tc>
        <w:tc>
          <w:tcPr>
            <w:tcW w:w="5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F8396" w14:textId="77777777" w:rsidR="00215741" w:rsidRPr="007F14E9" w:rsidRDefault="00215741" w:rsidP="0001029E">
            <w:r w:rsidRPr="007F14E9">
              <w:rPr>
                <w:color w:val="000000"/>
                <w:highlight w:val="cyan"/>
              </w:rPr>
              <w:t>[complete]</w:t>
            </w:r>
          </w:p>
        </w:tc>
      </w:tr>
    </w:tbl>
    <w:p w14:paraId="1D635418" w14:textId="77777777" w:rsidR="00215741" w:rsidRPr="007F14E9" w:rsidRDefault="00215741" w:rsidP="00215741">
      <w:pPr>
        <w:spacing w:line="240" w:lineRule="exact"/>
        <w:jc w:val="both"/>
      </w:pPr>
    </w:p>
    <w:p w14:paraId="069DD033" w14:textId="77777777" w:rsidR="00215741" w:rsidRPr="00223A71" w:rsidRDefault="00215741" w:rsidP="00215741">
      <w:pPr>
        <w:spacing w:line="240" w:lineRule="exact"/>
        <w:jc w:val="both"/>
        <w:rPr>
          <w:b/>
        </w:rPr>
      </w:pPr>
      <w:r w:rsidRPr="00223A71">
        <w:rPr>
          <w:b/>
        </w:rPr>
        <w:t xml:space="preserve">Signatures of all partners of the JV: </w:t>
      </w:r>
      <w:r w:rsidRPr="00223A71">
        <w:rPr>
          <w:b/>
        </w:rPr>
        <w:tab/>
        <w:t xml:space="preserve"> </w:t>
      </w:r>
    </w:p>
    <w:p w14:paraId="6F48DFD5" w14:textId="77777777" w:rsidR="00215741" w:rsidRPr="007F14E9" w:rsidRDefault="00215741" w:rsidP="00215741">
      <w:pPr>
        <w:spacing w:line="240" w:lineRule="exact"/>
        <w:jc w:val="both"/>
      </w:pPr>
    </w:p>
    <w:p w14:paraId="59BFEE21" w14:textId="77777777" w:rsidR="00215741" w:rsidRPr="007F14E9" w:rsidRDefault="00215741" w:rsidP="00215741">
      <w:pPr>
        <w:spacing w:line="240" w:lineRule="exact"/>
        <w:jc w:val="both"/>
        <w:rPr>
          <w:lang w:val="cs-CZ"/>
        </w:rPr>
      </w:pPr>
      <w:r w:rsidRPr="007F14E9">
        <w:t xml:space="preserve">We hereby confirm that if the contract is awarded, all parties of the Joint Venture/Consortium/Association </w:t>
      </w:r>
      <w:r w:rsidRPr="007F14E9">
        <w:rPr>
          <w:lang w:val="cs-CZ"/>
        </w:rPr>
        <w:t>shall be jointly and severally liable to UNOPS for the fulfillment of the provisions of the Contract.</w:t>
      </w:r>
    </w:p>
    <w:p w14:paraId="331F5CA7" w14:textId="77777777" w:rsidR="00215741" w:rsidRPr="007F14E9" w:rsidRDefault="00215741" w:rsidP="00215741">
      <w:pPr>
        <w:spacing w:line="240" w:lineRule="exact"/>
        <w:jc w:val="both"/>
      </w:pPr>
    </w:p>
    <w:p w14:paraId="55324563" w14:textId="77777777" w:rsidR="00215741" w:rsidRPr="007F14E9" w:rsidRDefault="00215741" w:rsidP="00215741">
      <w:pPr>
        <w:spacing w:line="240" w:lineRule="exact"/>
        <w:jc w:val="both"/>
      </w:pPr>
    </w:p>
    <w:p w14:paraId="049CD5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0FAB4D56" w14:textId="77777777" w:rsidR="00215741" w:rsidRPr="007F14E9" w:rsidRDefault="00215741" w:rsidP="00215741">
      <w:pPr>
        <w:spacing w:line="240" w:lineRule="exact"/>
        <w:jc w:val="both"/>
      </w:pPr>
    </w:p>
    <w:p w14:paraId="39C286E1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76BD26C6" w14:textId="77777777" w:rsidR="00215741" w:rsidRPr="007F14E9" w:rsidRDefault="00215741" w:rsidP="00215741">
      <w:pPr>
        <w:spacing w:line="240" w:lineRule="exact"/>
        <w:jc w:val="both"/>
      </w:pPr>
    </w:p>
    <w:p w14:paraId="51856D3E" w14:textId="77777777" w:rsidR="00215741" w:rsidRPr="007F14E9" w:rsidRDefault="00215741" w:rsidP="00215741">
      <w:pPr>
        <w:spacing w:line="240" w:lineRule="exact"/>
        <w:jc w:val="both"/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06BCD259" w14:textId="77777777" w:rsidR="00215741" w:rsidRPr="007F14E9" w:rsidRDefault="00215741" w:rsidP="00215741">
      <w:pPr>
        <w:spacing w:line="240" w:lineRule="exact"/>
        <w:jc w:val="both"/>
      </w:pPr>
    </w:p>
    <w:p w14:paraId="14DE4640" w14:textId="77777777" w:rsidR="00215741" w:rsidRPr="007F14E9" w:rsidRDefault="00215741" w:rsidP="00215741">
      <w:pPr>
        <w:spacing w:line="240" w:lineRule="exact"/>
        <w:jc w:val="both"/>
      </w:pPr>
    </w:p>
    <w:p w14:paraId="2E39B548" w14:textId="77777777" w:rsidR="00215741" w:rsidRPr="007F14E9" w:rsidRDefault="00215741" w:rsidP="00215741">
      <w:pPr>
        <w:spacing w:line="240" w:lineRule="exact"/>
        <w:jc w:val="both"/>
      </w:pPr>
    </w:p>
    <w:p w14:paraId="76EC4F30" w14:textId="77777777" w:rsidR="00215741" w:rsidRPr="007F14E9" w:rsidRDefault="00215741" w:rsidP="00215741">
      <w:pPr>
        <w:spacing w:line="240" w:lineRule="exact"/>
        <w:jc w:val="both"/>
      </w:pPr>
      <w:r w:rsidRPr="007F14E9">
        <w:t>Name of partner: ________________________</w:t>
      </w:r>
      <w:r w:rsidRPr="007F14E9">
        <w:tab/>
      </w:r>
      <w:r>
        <w:tab/>
      </w:r>
      <w:r w:rsidRPr="007F14E9">
        <w:t xml:space="preserve">Name of partner: _________________________ </w:t>
      </w:r>
    </w:p>
    <w:p w14:paraId="62A6E1F1" w14:textId="77777777" w:rsidR="00215741" w:rsidRPr="007F14E9" w:rsidRDefault="00215741" w:rsidP="00215741">
      <w:pPr>
        <w:spacing w:line="240" w:lineRule="exact"/>
        <w:jc w:val="both"/>
      </w:pPr>
    </w:p>
    <w:p w14:paraId="3736BDFB" w14:textId="77777777" w:rsidR="00215741" w:rsidRPr="007F14E9" w:rsidRDefault="00215741" w:rsidP="00215741">
      <w:pPr>
        <w:spacing w:line="240" w:lineRule="exact"/>
        <w:jc w:val="both"/>
      </w:pPr>
      <w:r w:rsidRPr="007F14E9">
        <w:t>Signature: ______________________________</w:t>
      </w:r>
      <w:r w:rsidRPr="007F14E9">
        <w:tab/>
      </w:r>
      <w:r>
        <w:tab/>
      </w:r>
      <w:r w:rsidRPr="007F14E9">
        <w:t>Signature: _______________________________</w:t>
      </w:r>
    </w:p>
    <w:p w14:paraId="4A232172" w14:textId="77777777" w:rsidR="00215741" w:rsidRPr="007F14E9" w:rsidRDefault="00215741" w:rsidP="00215741">
      <w:pPr>
        <w:spacing w:line="240" w:lineRule="exact"/>
        <w:jc w:val="both"/>
      </w:pPr>
    </w:p>
    <w:p w14:paraId="40C6F565" w14:textId="77777777" w:rsidR="00215741" w:rsidRPr="007F14E9" w:rsidRDefault="00215741" w:rsidP="00215741">
      <w:pPr>
        <w:spacing w:line="240" w:lineRule="exact"/>
        <w:jc w:val="both"/>
        <w:rPr>
          <w:b/>
          <w:caps/>
          <w:color w:val="000000"/>
        </w:rPr>
      </w:pPr>
      <w:r w:rsidRPr="007F14E9">
        <w:t>Date: _______________________</w:t>
      </w:r>
      <w:r w:rsidRPr="007F14E9">
        <w:tab/>
      </w:r>
      <w:r w:rsidRPr="007F14E9">
        <w:tab/>
      </w:r>
      <w:r w:rsidRPr="007F14E9">
        <w:tab/>
        <w:t>Date:  ________________________</w:t>
      </w:r>
    </w:p>
    <w:p w14:paraId="2BC0FB82" w14:textId="77777777" w:rsidR="00215741" w:rsidRPr="00D15EFB" w:rsidRDefault="00215741" w:rsidP="00215741">
      <w:pPr>
        <w:rPr>
          <w:rFonts w:asciiTheme="majorHAnsi" w:hAnsiTheme="majorHAnsi"/>
        </w:rPr>
      </w:pPr>
    </w:p>
    <w:p w14:paraId="257D7F92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5A93D99B" w14:textId="77777777" w:rsidR="00215741" w:rsidRDefault="00215741" w:rsidP="00215741">
      <w:pPr>
        <w:pStyle w:val="BodyTextIndent3"/>
        <w:tabs>
          <w:tab w:val="left" w:pos="851"/>
        </w:tabs>
        <w:ind w:left="0"/>
        <w:rPr>
          <w:rFonts w:ascii="Arial" w:hAnsi="Arial"/>
          <w:sz w:val="22"/>
          <w:szCs w:val="22"/>
        </w:rPr>
      </w:pPr>
    </w:p>
    <w:p w14:paraId="750FF9C7" w14:textId="77777777" w:rsidR="00215741" w:rsidRDefault="00215741" w:rsidP="00215741">
      <w:pPr>
        <w:rPr>
          <w:b/>
          <w:bCs/>
          <w:color w:val="518ECB"/>
          <w:sz w:val="28"/>
          <w:szCs w:val="28"/>
          <w:lang w:val="en-AU"/>
        </w:rPr>
      </w:pPr>
      <w:r>
        <w:rPr>
          <w:lang w:val="en-AU"/>
        </w:rPr>
        <w:br w:type="page"/>
      </w:r>
    </w:p>
    <w:p w14:paraId="00EE4BC5" w14:textId="286D66FD" w:rsidR="00215741" w:rsidRPr="000A060A" w:rsidRDefault="00215741" w:rsidP="00215741">
      <w:pPr>
        <w:pStyle w:val="Headline"/>
        <w:rPr>
          <w:color w:val="0092D1"/>
          <w:lang w:val="en-AU"/>
        </w:rPr>
      </w:pPr>
      <w:r w:rsidRPr="000A060A">
        <w:rPr>
          <w:color w:val="0092D1"/>
          <w:lang w:val="en-AU"/>
        </w:rPr>
        <w:lastRenderedPageBreak/>
        <w:t>Form</w:t>
      </w:r>
      <w:r w:rsidR="00FB2655" w:rsidRPr="000A060A">
        <w:rPr>
          <w:color w:val="0092D1"/>
          <w:lang w:val="en-AU"/>
        </w:rPr>
        <w:t xml:space="preserve"> B</w:t>
      </w:r>
      <w:r w:rsidRPr="000A060A">
        <w:rPr>
          <w:color w:val="0092D1"/>
          <w:lang w:val="en-AU"/>
        </w:rPr>
        <w:t>: Bid Submission Form</w:t>
      </w:r>
    </w:p>
    <w:p w14:paraId="50DD7D70" w14:textId="77777777" w:rsidR="00215741" w:rsidRPr="00E67655" w:rsidRDefault="00215741" w:rsidP="00215741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5C22065B" w14:textId="77777777" w:rsidR="00215741" w:rsidRPr="00E67655" w:rsidRDefault="00215741" w:rsidP="00215741">
      <w:pPr>
        <w:pStyle w:val="MarginText"/>
        <w:spacing w:after="0" w:line="240" w:lineRule="auto"/>
        <w:rPr>
          <w:rFonts w:ascii="Arial" w:hAnsi="Arial" w:cs="Arial"/>
          <w:bCs/>
          <w:color w:val="000000"/>
          <w:sz w:val="20"/>
        </w:rPr>
      </w:pPr>
    </w:p>
    <w:p w14:paraId="205AC01B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48886A0" w14:textId="77777777" w:rsidR="00215741" w:rsidRPr="00731E3E" w:rsidRDefault="00215741" w:rsidP="00215741">
      <w:pPr>
        <w:pStyle w:val="MarginText"/>
        <w:spacing w:after="0" w:line="240" w:lineRule="auto"/>
        <w:rPr>
          <w:rFonts w:ascii="Arial" w:hAnsi="Arial" w:cs="Arial"/>
          <w:b/>
          <w:bCs/>
          <w:color w:val="000000"/>
          <w:sz w:val="20"/>
          <w:lang w:val="en-AU"/>
        </w:rPr>
      </w:pPr>
    </w:p>
    <w:p w14:paraId="14A19885" w14:textId="13B6CB75" w:rsidR="00215741" w:rsidRDefault="00215741" w:rsidP="00215741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Bid for </w:t>
      </w:r>
      <w:r w:rsidRPr="00731E3E">
        <w:rPr>
          <w:b/>
          <w:color w:val="000000"/>
          <w:lang w:val="en-AU"/>
        </w:rPr>
        <w:t xml:space="preserve">the </w:t>
      </w:r>
      <w:r w:rsidR="00B2310D">
        <w:rPr>
          <w:b/>
          <w:color w:val="000000"/>
          <w:lang w:val="en-AU"/>
        </w:rPr>
        <w:t>vehicle rental services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="00B2310D">
        <w:rPr>
          <w:rStyle w:val="Emphasis"/>
          <w:i w:val="0"/>
          <w:lang w:val="en-AU"/>
        </w:rPr>
        <w:t>Nepal</w:t>
      </w:r>
      <w:r w:rsidRPr="00731E3E">
        <w:rPr>
          <w:rStyle w:val="Emphasis"/>
          <w:b/>
          <w:i w:val="0"/>
          <w:lang w:val="en-AU"/>
        </w:rPr>
        <w:t xml:space="preserve">, </w:t>
      </w:r>
      <w:r w:rsidRPr="00DB0DC0">
        <w:rPr>
          <w:rStyle w:val="Emphasis"/>
          <w:i w:val="0"/>
          <w:lang w:val="en-AU"/>
        </w:rPr>
        <w:t>ITB Case No</w:t>
      </w:r>
      <w:r w:rsidRPr="00836F16">
        <w:rPr>
          <w:rStyle w:val="Emphasis"/>
          <w:i w:val="0"/>
          <w:lang w:val="en-AU"/>
        </w:rPr>
        <w:t>.</w:t>
      </w:r>
      <w:r w:rsidR="00836F16" w:rsidRPr="00836F16">
        <w:rPr>
          <w:rStyle w:val="Emphasis"/>
          <w:b/>
          <w:i w:val="0"/>
          <w:lang w:val="en-AU"/>
        </w:rPr>
        <w:t xml:space="preserve"> </w:t>
      </w:r>
      <w:r w:rsidR="00B2310D">
        <w:rPr>
          <w:rStyle w:val="Emphasis"/>
          <w:b/>
          <w:i w:val="0"/>
          <w:lang w:val="en-AU"/>
        </w:rPr>
        <w:t>ITB/2018/4243</w:t>
      </w:r>
      <w:r w:rsidRPr="00836F16">
        <w:rPr>
          <w:rStyle w:val="Emphasis"/>
          <w:b/>
          <w:i w:val="0"/>
          <w:lang w:val="en-AU"/>
        </w:rPr>
        <w:t>,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1664EB7A" w14:textId="77777777" w:rsidR="00215741" w:rsidRDefault="00215741" w:rsidP="00215741">
      <w:pPr>
        <w:jc w:val="both"/>
        <w:rPr>
          <w:rStyle w:val="Emphasis"/>
          <w:b/>
          <w:i w:val="0"/>
          <w:lang w:val="en-AU"/>
        </w:rPr>
      </w:pPr>
    </w:p>
    <w:p w14:paraId="38AA73E6" w14:textId="77777777" w:rsidR="00215741" w:rsidRPr="008D19D9" w:rsidRDefault="00215741" w:rsidP="00215741">
      <w:pPr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7E2D0A74" w14:textId="77777777" w:rsidR="00215741" w:rsidRPr="00C250C5" w:rsidRDefault="00215741" w:rsidP="00215741">
      <w:pPr>
        <w:jc w:val="both"/>
        <w:rPr>
          <w:rStyle w:val="Emphasis"/>
          <w:b/>
          <w:i w:val="0"/>
        </w:rPr>
      </w:pPr>
    </w:p>
    <w:p w14:paraId="20F7046C" w14:textId="7FA8B1DF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examined and have no reservations to the bidding documents, including amendment</w:t>
      </w:r>
      <w:r>
        <w:rPr>
          <w:rStyle w:val="Emphasis"/>
          <w:rFonts w:ascii="Arial" w:hAnsi="Arial"/>
          <w:i w:val="0"/>
          <w:sz w:val="20"/>
          <w:szCs w:val="20"/>
        </w:rPr>
        <w:t>s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No.: </w:t>
      </w:r>
      <w:r w:rsidR="002D7090">
        <w:rPr>
          <w:rStyle w:val="Emphasis"/>
          <w:rFonts w:ascii="Arial" w:hAnsi="Arial"/>
          <w:i w:val="0"/>
          <w:sz w:val="20"/>
          <w:szCs w:val="20"/>
        </w:rPr>
        <w:t>[</w:t>
      </w:r>
      <w:r w:rsidRPr="00C250C5">
        <w:rPr>
          <w:rStyle w:val="Emphasis"/>
          <w:rFonts w:ascii="Arial" w:hAnsi="Arial"/>
          <w:i w:val="0"/>
          <w:sz w:val="20"/>
          <w:szCs w:val="20"/>
          <w:highlight w:val="cyan"/>
        </w:rPr>
        <w:t>Insert the number and issuing date of each amendment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; </w:t>
      </w:r>
    </w:p>
    <w:p w14:paraId="3F715583" w14:textId="77777777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documents, including the UNOPS General Conditions of Contract, and in accordance with the delivery schedules specified in the Schedule of Requirements</w:t>
      </w:r>
    </w:p>
    <w:p w14:paraId="79EA57DB" w14:textId="6629ED33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The total price of our bid, excluding any discounts offered in item (d) below, is: 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Insert the total bid price in words and figures, indicating the various amounts and the respective currencies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6459CE2E" w14:textId="77777777" w:rsidR="0050303F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proofErr w:type="spellStart"/>
      <w:r w:rsidRPr="00505EFA">
        <w:rPr>
          <w:rStyle w:val="Emphasis"/>
          <w:rFonts w:ascii="Arial" w:hAnsi="Arial"/>
          <w:i w:val="0"/>
          <w:sz w:val="20"/>
          <w:szCs w:val="20"/>
        </w:rPr>
        <w:t>i</w:t>
      </w:r>
      <w:proofErr w:type="spellEnd"/>
      <w:r w:rsidRPr="00505EFA">
        <w:rPr>
          <w:rStyle w:val="Emphasis"/>
          <w:rFonts w:ascii="Arial" w:hAnsi="Arial"/>
          <w:i w:val="0"/>
          <w:sz w:val="20"/>
          <w:szCs w:val="20"/>
        </w:rPr>
        <w:t>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 xml:space="preserve">Lot 1: … … … … … … … … … … … … … … … … … … … … … … … … … … … … … … </w:t>
      </w:r>
    </w:p>
    <w:p w14:paraId="40DFC15F" w14:textId="64479F7D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… … … … … … … … … … … … (Insert the bid price in words and figures excluding VAT)</w:t>
      </w:r>
    </w:p>
    <w:p w14:paraId="630A2676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ii.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2: … … … … … … … … … … … … … … … … … … … … … … … … … … … … … … … … … … … … … … … … … … (Insert the bid price in words and figures excluding VAT)</w:t>
      </w:r>
    </w:p>
    <w:p w14:paraId="17726B9D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iii.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3: … … … … … … … … … … … … … … … … … … … … … … … … … … … … … … … … … … … … … … … … … … (Insert the bid price in words and figures excluding VAT)</w:t>
      </w:r>
    </w:p>
    <w:p w14:paraId="1B972B59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iv.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4: … … … … … … … … … … … … … … … … … … … … … … … … … … … … … … … … … … … … … … … … … … (Insert the bid price in words and figures excluding VAT)</w:t>
      </w:r>
    </w:p>
    <w:p w14:paraId="1166A97C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v.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5: … … … … … … … … … … … … … … … … … … … … … … … … … … … … … … … … … … … … … … … … … … (Insert the bid price in words and figures excluding VAT)</w:t>
      </w:r>
    </w:p>
    <w:p w14:paraId="2A80BDB5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vi.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6: … … … … … … … … … … … … … … … … … … … … … … … … … … … … … … … … … … … … … … … … … … (Insert the bid price in words and figures excluding VAT)</w:t>
      </w:r>
    </w:p>
    <w:p w14:paraId="27FAA36B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vii.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7: … … … … … … … … … … … … … … … … … … … … … … … … … … … … … … … … … … … … … … … … … … (Insert the bid price in words and figures excluding VAT)</w:t>
      </w:r>
    </w:p>
    <w:p w14:paraId="555C1178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viii.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8: … … … … … … … … … … … … … … … … … … … … … … … … … … … … … … … … … … … … … … … … … … (Insert the bid price in words and figures excluding VAT)</w:t>
      </w:r>
    </w:p>
    <w:p w14:paraId="4816FB04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ix.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9: … … … … … … … … … … … … … … … … … … … … … … … … … … … … … … … … … … … … … … … … … … (Insert the bid price in words and figures excluding VAT)</w:t>
      </w:r>
    </w:p>
    <w:p w14:paraId="34A89ACD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x.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10: … … … … … … … … … … … … … … … … … … … … … … … … … … … … … … … … … … … … … … … … … … (Insert the bid price in words and figures excluding VAT)</w:t>
      </w:r>
    </w:p>
    <w:p w14:paraId="434775DA" w14:textId="77777777" w:rsidR="00505EFA" w:rsidRPr="00505EFA" w:rsidRDefault="00505EFA" w:rsidP="00505EFA">
      <w:pPr>
        <w:pStyle w:val="ListParagraph"/>
        <w:spacing w:after="120"/>
        <w:ind w:left="85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xi.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11: … … … … … … … … … … … … … … … … … … … … … … … … … … … … … … … … … … … … … … … … … … (Insert the bid price in words and figures excluding VAT)</w:t>
      </w:r>
    </w:p>
    <w:p w14:paraId="2206BD11" w14:textId="2780FBB2" w:rsidR="00505EFA" w:rsidRPr="00C250C5" w:rsidRDefault="00505EFA" w:rsidP="00505EFA">
      <w:pPr>
        <w:pStyle w:val="ListParagraph"/>
        <w:spacing w:after="120"/>
        <w:ind w:left="850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05EFA">
        <w:rPr>
          <w:rStyle w:val="Emphasis"/>
          <w:rFonts w:ascii="Arial" w:hAnsi="Arial"/>
          <w:i w:val="0"/>
          <w:sz w:val="20"/>
          <w:szCs w:val="20"/>
        </w:rPr>
        <w:t>xii.</w:t>
      </w:r>
      <w:r w:rsidRPr="00505EFA">
        <w:rPr>
          <w:rStyle w:val="Emphasis"/>
          <w:rFonts w:ascii="Arial" w:hAnsi="Arial"/>
          <w:i w:val="0"/>
          <w:sz w:val="20"/>
          <w:szCs w:val="20"/>
        </w:rPr>
        <w:tab/>
        <w:t>Lot 12: … … … … … … … … … … … … … … … … … … … … … … … … … … … … … … … … … … … … … … … … … … (Insert the bid price in words and figures excluding VAT)</w:t>
      </w:r>
    </w:p>
    <w:p w14:paraId="2E39618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The discounts offered and the methodology for their application are:</w:t>
      </w:r>
    </w:p>
    <w:p w14:paraId="6A5F19FC" w14:textId="24527836" w:rsidR="00215741" w:rsidRPr="004608E9" w:rsidRDefault="00215741" w:rsidP="00215741">
      <w:pPr>
        <w:pStyle w:val="ListParagraph"/>
        <w:numPr>
          <w:ilvl w:val="0"/>
          <w:numId w:val="21"/>
        </w:numPr>
        <w:spacing w:after="12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 xml:space="preserve">: If our bid is accepted, the following discounts shall </w:t>
      </w:r>
      <w:r w:rsidR="002D7090">
        <w:rPr>
          <w:rStyle w:val="Emphasis"/>
          <w:rFonts w:ascii="Arial" w:hAnsi="Arial"/>
          <w:i w:val="0"/>
          <w:sz w:val="20"/>
          <w:szCs w:val="20"/>
        </w:rPr>
        <w:t>apply.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each discount offered and the specific item of the Schedule of Requirements to which it applies</w:t>
      </w:r>
      <w:r>
        <w:rPr>
          <w:rStyle w:val="Emphasis"/>
          <w:rFonts w:ascii="Arial" w:hAnsi="Arial"/>
          <w:i w:val="0"/>
          <w:sz w:val="20"/>
          <w:szCs w:val="20"/>
          <w:highlight w:val="cyan"/>
        </w:rPr>
        <w:t>, including if applicable discounts for accelerated payment</w:t>
      </w:r>
      <w:r w:rsidR="002D7090">
        <w:rPr>
          <w:rStyle w:val="Emphasis"/>
          <w:rFonts w:ascii="Arial" w:hAnsi="Arial"/>
          <w:i w:val="0"/>
          <w:sz w:val="20"/>
          <w:szCs w:val="20"/>
          <w:highlight w:val="cyan"/>
        </w:rPr>
        <w:t>.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</w:p>
    <w:p w14:paraId="5D74BD40" w14:textId="7C602392" w:rsidR="00215741" w:rsidRPr="004608E9" w:rsidRDefault="00215741" w:rsidP="00215741">
      <w:pPr>
        <w:pStyle w:val="ListParagraph"/>
        <w:numPr>
          <w:ilvl w:val="0"/>
          <w:numId w:val="21"/>
        </w:numPr>
        <w:spacing w:after="60"/>
        <w:ind w:left="1434" w:hanging="357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608E9">
        <w:rPr>
          <w:rStyle w:val="Emphasis"/>
          <w:rFonts w:ascii="Arial" w:hAnsi="Arial"/>
          <w:b/>
          <w:i w:val="0"/>
          <w:sz w:val="20"/>
          <w:szCs w:val="20"/>
        </w:rPr>
        <w:t>Methodology of application of the discounts</w:t>
      </w:r>
      <w:r w:rsidRPr="004608E9">
        <w:rPr>
          <w:rStyle w:val="Emphasis"/>
          <w:rFonts w:ascii="Arial" w:hAnsi="Arial"/>
          <w:i w:val="0"/>
          <w:sz w:val="20"/>
          <w:szCs w:val="20"/>
        </w:rPr>
        <w:t>: The discounts shall be appli</w:t>
      </w:r>
      <w:r w:rsidR="002D7090">
        <w:rPr>
          <w:rStyle w:val="Emphasis"/>
          <w:rFonts w:ascii="Arial" w:hAnsi="Arial"/>
          <w:i w:val="0"/>
          <w:sz w:val="20"/>
          <w:szCs w:val="20"/>
        </w:rPr>
        <w:t>ed using the following method: [</w:t>
      </w:r>
      <w:r w:rsidRPr="004608E9">
        <w:rPr>
          <w:rStyle w:val="Emphasis"/>
          <w:rFonts w:ascii="Arial" w:hAnsi="Arial"/>
          <w:i w:val="0"/>
          <w:sz w:val="20"/>
          <w:szCs w:val="20"/>
          <w:highlight w:val="cyan"/>
        </w:rPr>
        <w:t>Specify in detail the method that shall be used to apply the discounts</w:t>
      </w:r>
      <w:r w:rsidR="002D7090">
        <w:rPr>
          <w:rStyle w:val="Emphasis"/>
          <w:rFonts w:ascii="Arial" w:hAnsi="Arial"/>
          <w:i w:val="0"/>
          <w:sz w:val="20"/>
          <w:szCs w:val="20"/>
        </w:rPr>
        <w:t>]</w:t>
      </w:r>
      <w:r w:rsidRPr="004608E9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628D1EE2" w14:textId="5A42BF78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lastRenderedPageBreak/>
        <w:t xml:space="preserve">Our bid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="00CE76F9" w:rsidRPr="00CE76F9">
        <w:rPr>
          <w:rStyle w:val="Emphasis"/>
          <w:rFonts w:ascii="Arial" w:hAnsi="Arial"/>
          <w:b/>
          <w:i w:val="0"/>
          <w:sz w:val="20"/>
          <w:szCs w:val="20"/>
        </w:rPr>
        <w:t>60 (sixty) days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bid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ITB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5AE6ADC0" w14:textId="0E7A2790" w:rsidR="00215741" w:rsidRPr="00A7385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If our bid is accepted, and if so requested in </w:t>
      </w:r>
      <w:r w:rsidR="00134D11">
        <w:rPr>
          <w:rStyle w:val="Emphasis"/>
          <w:rFonts w:ascii="Arial" w:hAnsi="Arial"/>
          <w:i w:val="0"/>
          <w:sz w:val="20"/>
          <w:szCs w:val="20"/>
        </w:rPr>
        <w:t>the Tender</w:t>
      </w:r>
      <w:r w:rsidRPr="00A73851">
        <w:rPr>
          <w:rStyle w:val="Emphasis"/>
          <w:rFonts w:ascii="Arial" w:hAnsi="Arial"/>
          <w:i w:val="0"/>
          <w:sz w:val="20"/>
          <w:szCs w:val="20"/>
        </w:rPr>
        <w:t xml:space="preserve"> Particulars</w:t>
      </w:r>
      <w:r w:rsidR="00134D11">
        <w:rPr>
          <w:rStyle w:val="Emphasis"/>
          <w:rFonts w:ascii="Arial" w:hAnsi="Arial"/>
          <w:i w:val="0"/>
          <w:sz w:val="20"/>
          <w:szCs w:val="20"/>
        </w:rPr>
        <w:t xml:space="preserve"> section</w:t>
      </w:r>
      <w:r w:rsidRPr="00A73851">
        <w:rPr>
          <w:rStyle w:val="Emphasis"/>
          <w:rFonts w:ascii="Arial" w:hAnsi="Arial"/>
          <w:i w:val="0"/>
          <w:sz w:val="20"/>
          <w:szCs w:val="20"/>
        </w:rPr>
        <w:t>, we commit to obtain a performance security in accordance with Instructions to Bidders Article 34 and the General Conditions of Contract;</w:t>
      </w:r>
    </w:p>
    <w:p w14:paraId="5EA47CE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UNOPS;</w:t>
      </w:r>
    </w:p>
    <w:p w14:paraId="6759C306" w14:textId="1D09F14A" w:rsidR="00215741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operations in the foreseeab</w:t>
      </w:r>
      <w:r w:rsidR="00836F16">
        <w:rPr>
          <w:rStyle w:val="Emphasis"/>
          <w:rFonts w:ascii="Arial" w:hAnsi="Arial"/>
          <w:i w:val="0"/>
          <w:sz w:val="20"/>
          <w:szCs w:val="20"/>
        </w:rPr>
        <w:t>le future;</w:t>
      </w:r>
    </w:p>
    <w:p w14:paraId="2C8CC835" w14:textId="77777777" w:rsidR="00134D11" w:rsidRPr="00134D11" w:rsidRDefault="00134D11" w:rsidP="00134D11">
      <w:pPr>
        <w:pStyle w:val="ListParagraph"/>
        <w:spacing w:after="40"/>
        <w:ind w:left="850"/>
        <w:contextualSpacing w:val="0"/>
        <w:jc w:val="both"/>
        <w:rPr>
          <w:rStyle w:val="Emphasis"/>
          <w:rFonts w:ascii="Arial" w:hAnsi="Arial"/>
          <w:i w:val="0"/>
          <w:sz w:val="10"/>
          <w:szCs w:val="10"/>
        </w:rPr>
      </w:pPr>
    </w:p>
    <w:p w14:paraId="799BB416" w14:textId="77777777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firm confirms that the </w:t>
      </w:r>
      <w:r>
        <w:rPr>
          <w:rStyle w:val="Emphasis"/>
          <w:rFonts w:ascii="Arial" w:hAnsi="Arial"/>
          <w:i w:val="0"/>
          <w:sz w:val="20"/>
          <w:szCs w:val="20"/>
        </w:rPr>
        <w:t>Bidder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sub-contractors have not been associated, or had been involved in any way, directly or indirectly, with the preparation of the design, terms of references and/or other documents used as a part of this solicitation;</w:t>
      </w:r>
    </w:p>
    <w:p w14:paraId="6558BA4F" w14:textId="77777777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embrace the principles of the United Nations Supplier Code of Conduct and adhere to the principles of the United Nations Global Compact;</w:t>
      </w:r>
    </w:p>
    <w:p w14:paraId="17F04E88" w14:textId="1EAA8341" w:rsidR="00215741" w:rsidRPr="00C250C5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firm, its affiliates or subsidiaries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 – in</w:t>
      </w:r>
      <w:r w:rsidRPr="00C250C5">
        <w:rPr>
          <w:rStyle w:val="Emphasis"/>
          <w:rFonts w:ascii="Arial" w:hAnsi="Arial"/>
          <w:i w:val="0"/>
          <w:sz w:val="20"/>
          <w:szCs w:val="20"/>
        </w:rPr>
        <w:t>cluding any subcontractors or suppliers for any part of the cont</w:t>
      </w:r>
      <w:r w:rsidR="00836F16">
        <w:rPr>
          <w:rStyle w:val="Emphasis"/>
          <w:rFonts w:ascii="Arial" w:hAnsi="Arial"/>
          <w:i w:val="0"/>
          <w:sz w:val="20"/>
          <w:szCs w:val="20"/>
        </w:rPr>
        <w:t xml:space="preserve">ract – has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not been declared ineligible by UNOPS</w:t>
      </w:r>
      <w:r>
        <w:rPr>
          <w:rStyle w:val="Emphasis"/>
          <w:rFonts w:ascii="Arial" w:hAnsi="Arial"/>
          <w:i w:val="0"/>
          <w:sz w:val="20"/>
          <w:szCs w:val="20"/>
        </w:rPr>
        <w:t>, nor is included in the suspended/ineligibility list of the UN/PD, other UN Agencies, the UN Security Council, and the World Bank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, in accordance with Instructions to Bidders </w:t>
      </w:r>
      <w:r>
        <w:rPr>
          <w:rStyle w:val="Emphasis"/>
          <w:rFonts w:ascii="Arial" w:hAnsi="Arial"/>
          <w:i w:val="0"/>
          <w:sz w:val="20"/>
          <w:szCs w:val="20"/>
        </w:rPr>
        <w:t>Article 4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Eligibility;</w:t>
      </w:r>
    </w:p>
    <w:p w14:paraId="7901651C" w14:textId="51DD683F" w:rsidR="00215741" w:rsidRDefault="00215741" w:rsidP="00215741">
      <w:pPr>
        <w:pStyle w:val="ListParagraph"/>
        <w:numPr>
          <w:ilvl w:val="1"/>
          <w:numId w:val="40"/>
        </w:numPr>
        <w:spacing w:after="12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not offered and will not offer fees, gifts and/or favours of kind in exchange for this ITB and will not engage in any such activity during the perf</w:t>
      </w:r>
      <w:r w:rsidR="00ED373C">
        <w:rPr>
          <w:rStyle w:val="Emphasis"/>
          <w:rFonts w:ascii="Arial" w:hAnsi="Arial"/>
          <w:i w:val="0"/>
          <w:sz w:val="20"/>
          <w:szCs w:val="20"/>
        </w:rPr>
        <w:t>ormance of any contract awarded;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</w:t>
      </w:r>
    </w:p>
    <w:p w14:paraId="0109A247" w14:textId="3BE02246" w:rsidR="00215741" w:rsidRPr="00ED373C" w:rsidRDefault="00215741" w:rsidP="00215741">
      <w:pPr>
        <w:pStyle w:val="ListParagraph"/>
        <w:numPr>
          <w:ilvl w:val="1"/>
          <w:numId w:val="40"/>
        </w:numPr>
        <w:spacing w:after="40"/>
        <w:ind w:left="850" w:hanging="425"/>
        <w:contextualSpacing w:val="0"/>
        <w:jc w:val="both"/>
        <w:rPr>
          <w:rStyle w:val="Emphasis"/>
          <w:b/>
          <w:i w:val="0"/>
          <w:lang w:val="en-AU"/>
        </w:rPr>
      </w:pPr>
      <w:r w:rsidRPr="00ED373C">
        <w:rPr>
          <w:rStyle w:val="Emphasis"/>
          <w:rFonts w:ascii="Arial" w:hAnsi="Arial"/>
          <w:i w:val="0"/>
          <w:sz w:val="20"/>
          <w:szCs w:val="20"/>
        </w:rPr>
        <w:t>We understand that you are not bound to accept the lowest evaluated bid or any</w:t>
      </w:r>
      <w:r w:rsidR="00ED373C" w:rsidRPr="00ED373C">
        <w:rPr>
          <w:rStyle w:val="Emphasis"/>
          <w:rFonts w:ascii="Arial" w:hAnsi="Arial"/>
          <w:i w:val="0"/>
          <w:sz w:val="20"/>
          <w:szCs w:val="20"/>
        </w:rPr>
        <w:t xml:space="preserve"> other bid that you may receive.</w:t>
      </w:r>
    </w:p>
    <w:p w14:paraId="69A321AE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325010A4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449B2F41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070BBF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4FE8978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90AD05E" w14:textId="77777777" w:rsidR="00215741" w:rsidRPr="00731E3E" w:rsidRDefault="00215741" w:rsidP="00215741">
      <w:pPr>
        <w:rPr>
          <w:color w:val="000000"/>
          <w:lang w:val="en-AU"/>
        </w:rPr>
      </w:pPr>
    </w:p>
    <w:p w14:paraId="1EE87F5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868FFBF" w14:textId="77777777" w:rsidR="00215741" w:rsidRPr="00731E3E" w:rsidRDefault="00215741" w:rsidP="00215741">
      <w:pPr>
        <w:rPr>
          <w:color w:val="000000"/>
          <w:lang w:val="en-AU"/>
        </w:rPr>
      </w:pPr>
    </w:p>
    <w:p w14:paraId="4F281A80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08D91B7" w14:textId="77777777" w:rsidR="00215741" w:rsidRPr="00731E3E" w:rsidRDefault="00215741" w:rsidP="00215741">
      <w:pPr>
        <w:rPr>
          <w:color w:val="000000"/>
          <w:lang w:val="en-AU"/>
        </w:rPr>
      </w:pPr>
    </w:p>
    <w:p w14:paraId="621C04ED" w14:textId="77777777" w:rsidR="00215741" w:rsidRPr="00731E3E" w:rsidRDefault="00215741" w:rsidP="00215741">
      <w:pPr>
        <w:tabs>
          <w:tab w:val="left" w:pos="2070"/>
          <w:tab w:val="left" w:pos="5880"/>
        </w:tabs>
        <w:rPr>
          <w:color w:val="000000"/>
          <w:lang w:val="en-AU"/>
        </w:rPr>
      </w:pPr>
    </w:p>
    <w:p w14:paraId="67F5E411" w14:textId="77777777" w:rsidR="00215741" w:rsidRPr="00731E3E" w:rsidRDefault="00215741" w:rsidP="00215741">
      <w:pPr>
        <w:pStyle w:val="SchHeadDes"/>
        <w:keepNext/>
        <w:spacing w:after="0" w:line="240" w:lineRule="auto"/>
        <w:rPr>
          <w:rFonts w:ascii="Arial" w:hAnsi="Arial" w:cs="Arial"/>
          <w:caps/>
          <w:color w:val="000000"/>
          <w:sz w:val="20"/>
          <w:lang w:val="en-AU"/>
        </w:rPr>
      </w:pPr>
      <w:r w:rsidRPr="00731E3E">
        <w:rPr>
          <w:rFonts w:ascii="Arial" w:hAnsi="Arial" w:cs="Arial"/>
          <w:color w:val="000000"/>
          <w:sz w:val="20"/>
          <w:lang w:val="en-AU"/>
        </w:rPr>
        <w:t>[</w:t>
      </w:r>
      <w:r w:rsidRPr="00731E3E">
        <w:rPr>
          <w:rFonts w:ascii="Arial" w:hAnsi="Arial" w:cs="Arial"/>
          <w:b w:val="0"/>
          <w:i/>
          <w:color w:val="000000"/>
          <w:sz w:val="20"/>
          <w:highlight w:val="cyan"/>
          <w:lang w:val="en-AU"/>
        </w:rPr>
        <w:t>Stamp form of bid with official stamp of the bidder</w:t>
      </w:r>
      <w:r w:rsidRPr="00731E3E">
        <w:rPr>
          <w:rFonts w:ascii="Arial" w:hAnsi="Arial" w:cs="Arial"/>
          <w:color w:val="000000"/>
          <w:sz w:val="20"/>
          <w:lang w:val="en-AU"/>
        </w:rPr>
        <w:t>]</w:t>
      </w:r>
      <w:r w:rsidRPr="00731E3E">
        <w:rPr>
          <w:rFonts w:ascii="Arial" w:hAnsi="Arial" w:cs="Arial"/>
          <w:color w:val="000000"/>
          <w:sz w:val="20"/>
          <w:lang w:val="en-AU"/>
        </w:rPr>
        <w:br w:type="page"/>
      </w:r>
    </w:p>
    <w:p w14:paraId="5F3B5690" w14:textId="431C7A11" w:rsidR="00215741" w:rsidRPr="000A060A" w:rsidRDefault="0021574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</w:t>
      </w:r>
      <w:r w:rsidR="00134D11" w:rsidRPr="000A060A">
        <w:rPr>
          <w:color w:val="0092D1"/>
        </w:rPr>
        <w:t xml:space="preserve"> C</w:t>
      </w:r>
      <w:r w:rsidRPr="000A060A">
        <w:rPr>
          <w:color w:val="0092D1"/>
        </w:rPr>
        <w:t>: Price Schedule Form</w:t>
      </w:r>
    </w:p>
    <w:p w14:paraId="6187DAEF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3E6E68E" w14:textId="56683470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B2310D">
        <w:rPr>
          <w:rFonts w:ascii="Arial" w:hAnsi="Arial" w:cs="Arial"/>
          <w:iCs/>
          <w:sz w:val="20"/>
        </w:rPr>
        <w:t>ITB/2018/4243</w:t>
      </w:r>
    </w:p>
    <w:p w14:paraId="3C27A65C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5825E9EB" w14:textId="77777777" w:rsidR="00215741" w:rsidRDefault="00215741" w:rsidP="00215741">
      <w:pPr>
        <w:rPr>
          <w:iCs/>
        </w:rPr>
      </w:pPr>
    </w:p>
    <w:p w14:paraId="418BB5B0" w14:textId="77777777" w:rsidR="00215741" w:rsidRPr="00E37EE6" w:rsidRDefault="00215741" w:rsidP="00215741">
      <w:pPr>
        <w:rPr>
          <w:iCs/>
        </w:rPr>
      </w:pPr>
      <w:r w:rsidRPr="000A22E1">
        <w:rPr>
          <w:iCs/>
        </w:rPr>
        <w:t xml:space="preserve">Bidders shall fill in these Price Schedule Forms in accordance with the instructions indicated. </w:t>
      </w:r>
    </w:p>
    <w:p w14:paraId="482898E4" w14:textId="77777777" w:rsidR="00985297" w:rsidRDefault="00985297" w:rsidP="00215741"/>
    <w:p w14:paraId="06D6AC3B" w14:textId="77777777" w:rsidR="00F84A4A" w:rsidRDefault="00F84A4A" w:rsidP="00215741"/>
    <w:p w14:paraId="70EB73AD" w14:textId="77777777" w:rsidR="00F84A4A" w:rsidRDefault="00F84A4A" w:rsidP="00F84A4A">
      <w:pPr>
        <w:rPr>
          <w:b/>
        </w:rPr>
      </w:pPr>
      <w:r w:rsidRPr="006E662B">
        <w:rPr>
          <w:b/>
        </w:rPr>
        <w:t>Bid Summary</w:t>
      </w:r>
    </w:p>
    <w:p w14:paraId="13C1BACC" w14:textId="77777777" w:rsidR="00F84A4A" w:rsidRPr="006E662B" w:rsidRDefault="00F84A4A" w:rsidP="00F84A4A">
      <w:pPr>
        <w:rPr>
          <w:b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5245"/>
      </w:tblGrid>
      <w:tr w:rsidR="00F84A4A" w:rsidRPr="006E662B" w14:paraId="277183FF" w14:textId="77777777" w:rsidTr="004254A9">
        <w:trPr>
          <w:cantSplit/>
          <w:trHeight w:hRule="exact" w:val="564"/>
        </w:trPr>
        <w:tc>
          <w:tcPr>
            <w:tcW w:w="4678" w:type="dxa"/>
            <w:shd w:val="clear" w:color="auto" w:fill="FFFFFF" w:themeFill="background1"/>
            <w:vAlign w:val="center"/>
          </w:tcPr>
          <w:p w14:paraId="0A27DCD5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Number</w:t>
            </w:r>
          </w:p>
        </w:tc>
        <w:tc>
          <w:tcPr>
            <w:tcW w:w="5245" w:type="dxa"/>
            <w:vAlign w:val="center"/>
          </w:tcPr>
          <w:p w14:paraId="364F9E1D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 xml:space="preserve">Total </w:t>
            </w:r>
            <w:r>
              <w:t xml:space="preserve">bid </w:t>
            </w:r>
            <w:r w:rsidRPr="00985297">
              <w:t>price without VAT in NPR</w:t>
            </w:r>
          </w:p>
        </w:tc>
      </w:tr>
      <w:tr w:rsidR="00F84A4A" w:rsidRPr="006E662B" w14:paraId="707AFE52" w14:textId="77777777" w:rsidTr="004254A9">
        <w:trPr>
          <w:cantSplit/>
          <w:trHeight w:hRule="exact" w:val="321"/>
        </w:trPr>
        <w:tc>
          <w:tcPr>
            <w:tcW w:w="4678" w:type="dxa"/>
            <w:shd w:val="clear" w:color="auto" w:fill="FFFFFF" w:themeFill="background1"/>
            <w:vAlign w:val="center"/>
          </w:tcPr>
          <w:p w14:paraId="48E18FB9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1</w:t>
            </w:r>
          </w:p>
        </w:tc>
        <w:tc>
          <w:tcPr>
            <w:tcW w:w="5245" w:type="dxa"/>
            <w:vAlign w:val="center"/>
          </w:tcPr>
          <w:p w14:paraId="10538DFE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F84A4A" w:rsidRPr="006E662B" w14:paraId="358F9F7B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97B80B5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2</w:t>
            </w:r>
          </w:p>
        </w:tc>
        <w:tc>
          <w:tcPr>
            <w:tcW w:w="5245" w:type="dxa"/>
            <w:vAlign w:val="center"/>
          </w:tcPr>
          <w:p w14:paraId="52056F67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F84A4A" w:rsidRPr="006E662B" w14:paraId="08953156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61E5FC16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3</w:t>
            </w:r>
          </w:p>
        </w:tc>
        <w:tc>
          <w:tcPr>
            <w:tcW w:w="5245" w:type="dxa"/>
            <w:vAlign w:val="center"/>
          </w:tcPr>
          <w:p w14:paraId="4F04BFFE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  <w:p w14:paraId="0446519D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14:paraId="18B59B73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  <w:p w14:paraId="0A195316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</w:p>
        </w:tc>
      </w:tr>
      <w:tr w:rsidR="00F84A4A" w:rsidRPr="006E662B" w14:paraId="3A462958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E926883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4</w:t>
            </w:r>
          </w:p>
        </w:tc>
        <w:tc>
          <w:tcPr>
            <w:tcW w:w="5245" w:type="dxa"/>
            <w:vAlign w:val="center"/>
          </w:tcPr>
          <w:p w14:paraId="31C0533D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F84A4A" w:rsidRPr="006E662B" w14:paraId="04BE205D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0ACFB2C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5</w:t>
            </w:r>
          </w:p>
        </w:tc>
        <w:tc>
          <w:tcPr>
            <w:tcW w:w="5245" w:type="dxa"/>
            <w:vAlign w:val="center"/>
          </w:tcPr>
          <w:p w14:paraId="772C9787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F84A4A" w:rsidRPr="006E662B" w14:paraId="52FD01FC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0CEC4F41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6</w:t>
            </w:r>
          </w:p>
        </w:tc>
        <w:tc>
          <w:tcPr>
            <w:tcW w:w="5245" w:type="dxa"/>
            <w:vAlign w:val="center"/>
          </w:tcPr>
          <w:p w14:paraId="60A91E51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b/>
              </w:rPr>
            </w:pPr>
            <w:r w:rsidRPr="006E662B">
              <w:rPr>
                <w:highlight w:val="cyan"/>
              </w:rPr>
              <w:t>[insert amount and currency]</w:t>
            </w:r>
          </w:p>
        </w:tc>
      </w:tr>
      <w:tr w:rsidR="00F84A4A" w:rsidRPr="006E662B" w14:paraId="4FEF3F10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4F42045A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7</w:t>
            </w:r>
          </w:p>
        </w:tc>
        <w:tc>
          <w:tcPr>
            <w:tcW w:w="5245" w:type="dxa"/>
          </w:tcPr>
          <w:p w14:paraId="32ADC870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20BC3937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28532281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8</w:t>
            </w:r>
          </w:p>
        </w:tc>
        <w:tc>
          <w:tcPr>
            <w:tcW w:w="5245" w:type="dxa"/>
          </w:tcPr>
          <w:p w14:paraId="185F729A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237B27E0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6FEBC074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9</w:t>
            </w:r>
          </w:p>
        </w:tc>
        <w:tc>
          <w:tcPr>
            <w:tcW w:w="5245" w:type="dxa"/>
          </w:tcPr>
          <w:p w14:paraId="42431B4D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0731FC10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46B57A1E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10</w:t>
            </w:r>
          </w:p>
        </w:tc>
        <w:tc>
          <w:tcPr>
            <w:tcW w:w="5245" w:type="dxa"/>
          </w:tcPr>
          <w:p w14:paraId="3B1A9E26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305E6802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239FA6A4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11</w:t>
            </w:r>
          </w:p>
        </w:tc>
        <w:tc>
          <w:tcPr>
            <w:tcW w:w="5245" w:type="dxa"/>
          </w:tcPr>
          <w:p w14:paraId="3EC8973A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4F0706D4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30C8E9B2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 w:rsidRPr="00985297">
              <w:t>Lot 12</w:t>
            </w:r>
          </w:p>
        </w:tc>
        <w:tc>
          <w:tcPr>
            <w:tcW w:w="5245" w:type="dxa"/>
          </w:tcPr>
          <w:p w14:paraId="26BA2AC1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  <w:r w:rsidRPr="00C11A12">
              <w:rPr>
                <w:highlight w:val="cyan"/>
              </w:rPr>
              <w:t>[insert amount and currency]</w:t>
            </w:r>
          </w:p>
        </w:tc>
      </w:tr>
      <w:tr w:rsidR="00F84A4A" w:rsidRPr="006E662B" w14:paraId="2C2A5053" w14:textId="77777777" w:rsidTr="004254A9">
        <w:trPr>
          <w:cantSplit/>
          <w:trHeight w:hRule="exact" w:val="280"/>
        </w:trPr>
        <w:tc>
          <w:tcPr>
            <w:tcW w:w="4678" w:type="dxa"/>
            <w:shd w:val="clear" w:color="auto" w:fill="FFFFFF" w:themeFill="background1"/>
            <w:vAlign w:val="center"/>
          </w:tcPr>
          <w:p w14:paraId="5B9DCF40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>
              <w:t>Total Amount without VAT in NPR</w:t>
            </w:r>
          </w:p>
        </w:tc>
        <w:tc>
          <w:tcPr>
            <w:tcW w:w="5245" w:type="dxa"/>
            <w:vAlign w:val="center"/>
          </w:tcPr>
          <w:p w14:paraId="5024BB17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</w:p>
        </w:tc>
      </w:tr>
      <w:tr w:rsidR="00F84A4A" w:rsidRPr="006E662B" w14:paraId="7585CCD4" w14:textId="77777777" w:rsidTr="004254A9">
        <w:trPr>
          <w:cantSplit/>
          <w:trHeight w:hRule="exact" w:val="28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585A5D" w14:textId="77777777" w:rsidR="00F84A4A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</w:pPr>
            <w:r>
              <w:t>VAT @ 13%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4E8F964C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</w:p>
        </w:tc>
      </w:tr>
      <w:tr w:rsidR="00F84A4A" w:rsidRPr="006E662B" w14:paraId="7D332BA0" w14:textId="77777777" w:rsidTr="004254A9">
        <w:trPr>
          <w:cantSplit/>
          <w:trHeight w:hRule="exact" w:val="28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0FDE73" w14:textId="77777777" w:rsidR="00F84A4A" w:rsidRPr="00985297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b/>
              </w:rPr>
            </w:pPr>
            <w:r w:rsidRPr="00985297">
              <w:rPr>
                <w:b/>
              </w:rPr>
              <w:t>Grand total amount with VAT in NPR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0D597F3" w14:textId="77777777" w:rsidR="00F84A4A" w:rsidRPr="006E662B" w:rsidRDefault="00F84A4A" w:rsidP="00D46667">
            <w:pPr>
              <w:tabs>
                <w:tab w:val="left" w:pos="0"/>
                <w:tab w:val="left" w:pos="452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highlight w:val="cyan"/>
              </w:rPr>
            </w:pPr>
          </w:p>
        </w:tc>
      </w:tr>
    </w:tbl>
    <w:p w14:paraId="749A0C00" w14:textId="77777777" w:rsidR="00F84A4A" w:rsidRDefault="00F84A4A" w:rsidP="00215741">
      <w:pPr>
        <w:sectPr w:rsidR="00F84A4A" w:rsidSect="00891767">
          <w:headerReference w:type="default" r:id="rId12"/>
          <w:footerReference w:type="default" r:id="rId13"/>
          <w:pgSz w:w="11907" w:h="16839" w:code="9"/>
          <w:pgMar w:top="1440" w:right="1077" w:bottom="1440" w:left="1077" w:header="720" w:footer="720" w:gutter="0"/>
          <w:pgNumType w:start="1"/>
          <w:cols w:space="720"/>
          <w:docGrid w:linePitch="360"/>
        </w:sectPr>
      </w:pPr>
    </w:p>
    <w:p w14:paraId="27C5E832" w14:textId="7E8ED259" w:rsidR="00215741" w:rsidRPr="00E37EE6" w:rsidRDefault="00215741" w:rsidP="00215741"/>
    <w:p w14:paraId="52814CC5" w14:textId="444F3A39" w:rsidR="00215741" w:rsidRPr="00417DAA" w:rsidRDefault="00985297" w:rsidP="00A32C16">
      <w:pPr>
        <w:spacing w:after="240"/>
        <w:rPr>
          <w:b/>
          <w:sz w:val="22"/>
          <w:szCs w:val="22"/>
        </w:rPr>
      </w:pPr>
      <w:r w:rsidRPr="00417DAA">
        <w:rPr>
          <w:b/>
          <w:sz w:val="22"/>
          <w:szCs w:val="22"/>
        </w:rPr>
        <w:t>Bid Price</w:t>
      </w:r>
    </w:p>
    <w:p w14:paraId="27B34AE0" w14:textId="2754F53F" w:rsidR="00985297" w:rsidRDefault="00985297" w:rsidP="00985297">
      <w:pPr>
        <w:pStyle w:val="ListParagraph"/>
        <w:numPr>
          <w:ilvl w:val="0"/>
          <w:numId w:val="46"/>
        </w:numPr>
        <w:spacing w:after="0" w:line="240" w:lineRule="auto"/>
        <w:ind w:left="426"/>
        <w:rPr>
          <w:rFonts w:ascii="Arial" w:eastAsia="Times New Roman" w:hAnsi="Arial"/>
          <w:color w:val="000000"/>
          <w:sz w:val="20"/>
          <w:szCs w:val="20"/>
        </w:rPr>
      </w:pPr>
      <w:proofErr w:type="spellStart"/>
      <w:r w:rsidRPr="00417DAA">
        <w:rPr>
          <w:rFonts w:ascii="Arial" w:eastAsia="Times New Roman" w:hAnsi="Arial"/>
          <w:b/>
          <w:color w:val="000000"/>
          <w:sz w:val="20"/>
          <w:szCs w:val="20"/>
        </w:rPr>
        <w:t>Upto</w:t>
      </w:r>
      <w:proofErr w:type="spellEnd"/>
      <w:r w:rsidRPr="00417DAA">
        <w:rPr>
          <w:rFonts w:ascii="Arial" w:eastAsia="Times New Roman" w:hAnsi="Arial"/>
          <w:b/>
          <w:color w:val="000000"/>
          <w:sz w:val="20"/>
          <w:szCs w:val="20"/>
        </w:rPr>
        <w:t xml:space="preserve"> 4,000 km per month</w:t>
      </w:r>
      <w:r w:rsidR="00417DAA">
        <w:rPr>
          <w:rFonts w:ascii="Arial" w:eastAsia="Times New Roman" w:hAnsi="Arial"/>
          <w:color w:val="000000"/>
          <w:sz w:val="20"/>
          <w:szCs w:val="20"/>
        </w:rPr>
        <w:t>:</w:t>
      </w:r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 possible duty stations: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Charikot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, Kathmandu,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Surkhet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,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Sanfebagar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, Dang,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Dhangadhi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,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Nepalgunj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, Bara, Morang </w:t>
      </w:r>
      <w:proofErr w:type="spellStart"/>
      <w:r w:rsidRPr="00417DAA">
        <w:rPr>
          <w:rFonts w:ascii="Arial" w:eastAsia="Times New Roman" w:hAnsi="Arial"/>
          <w:color w:val="000000"/>
          <w:sz w:val="20"/>
          <w:szCs w:val="20"/>
        </w:rPr>
        <w:t>etc</w:t>
      </w:r>
      <w:proofErr w:type="spellEnd"/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 with frequent site and other district visits</w:t>
      </w:r>
    </w:p>
    <w:p w14:paraId="5ED1A2FA" w14:textId="77777777" w:rsidR="00417DAA" w:rsidRPr="00417DAA" w:rsidRDefault="00417DAA" w:rsidP="00417DAA">
      <w:pPr>
        <w:pStyle w:val="ListParagraph"/>
        <w:spacing w:after="0" w:line="240" w:lineRule="auto"/>
        <w:ind w:left="426"/>
        <w:rPr>
          <w:rFonts w:ascii="Arial" w:eastAsia="Times New Roman" w:hAnsi="Arial"/>
          <w:color w:val="000000"/>
          <w:sz w:val="20"/>
          <w:szCs w:val="20"/>
        </w:rPr>
      </w:pP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9"/>
        <w:gridCol w:w="2361"/>
        <w:gridCol w:w="392"/>
        <w:gridCol w:w="1206"/>
        <w:gridCol w:w="1091"/>
        <w:gridCol w:w="1220"/>
        <w:gridCol w:w="937"/>
        <w:gridCol w:w="1105"/>
        <w:gridCol w:w="1254"/>
        <w:gridCol w:w="1522"/>
        <w:gridCol w:w="1365"/>
        <w:gridCol w:w="1217"/>
      </w:tblGrid>
      <w:tr w:rsidR="00985297" w14:paraId="4E7EE018" w14:textId="77777777" w:rsidTr="00274F32">
        <w:trPr>
          <w:trHeight w:val="20"/>
        </w:trPr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C4BF1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Lot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0A2ADA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Vehicle type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1ABFEC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VM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41623B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Rental charge for up to </w:t>
            </w:r>
            <w:r w:rsidRPr="00683A4F">
              <w:t xml:space="preserve">4,000 km per month </w:t>
            </w:r>
            <w:r>
              <w:rPr>
                <w:color w:val="000000"/>
              </w:rPr>
              <w:t>(excluding VAT)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22C53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Rental charge for use </w:t>
            </w:r>
            <w:r w:rsidRPr="00683A4F">
              <w:t xml:space="preserve">exceeding 4,000 </w:t>
            </w:r>
            <w:r>
              <w:rPr>
                <w:color w:val="000000"/>
              </w:rPr>
              <w:t>km per month (payment will be made for actual excess km only)</w:t>
            </w:r>
          </w:p>
        </w:tc>
        <w:tc>
          <w:tcPr>
            <w:tcW w:w="1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B6384" w14:textId="24875B7C" w:rsidR="00985297" w:rsidRDefault="009A4F1F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985297">
              <w:rPr>
                <w:color w:val="000000"/>
              </w:rPr>
              <w:t>ut-of-station allowance for Driver for overnight stay outside of duty station (payment will be made for actual overnight stay only)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58010" w14:textId="77777777" w:rsidR="00985297" w:rsidRDefault="00985297" w:rsidP="00D4666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Total for each Lot excluding VAT (NPR)</w:t>
            </w:r>
          </w:p>
        </w:tc>
      </w:tr>
      <w:tr w:rsidR="00985297" w14:paraId="10A46C8C" w14:textId="77777777" w:rsidTr="00274F32">
        <w:trPr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E357" w14:textId="77777777" w:rsidR="00985297" w:rsidRDefault="00985297" w:rsidP="00274F32">
            <w:pPr>
              <w:jc w:val="center"/>
              <w:rPr>
                <w:color w:val="000000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96CA7" w14:textId="77777777" w:rsidR="00985297" w:rsidRDefault="00985297" w:rsidP="00274F32">
            <w:pPr>
              <w:jc w:val="center"/>
              <w:rPr>
                <w:color w:val="00000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A19CF" w14:textId="77777777" w:rsidR="00985297" w:rsidRDefault="00985297" w:rsidP="00274F32">
            <w:pPr>
              <w:jc w:val="center"/>
              <w:rPr>
                <w:color w:val="000000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CFD8E" w14:textId="569BAFF4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 rate excluding VAT (NPR/vehicle month)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804E2" w14:textId="2DBA13CF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Amount (NPR)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6012D7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 rate excluding VAT (NPR/ km)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998B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Estimated excess use  (km)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7268B9" w14:textId="5696C2D1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Amount (NPR)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286B89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 rate excluding VAT (NPR/night)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21094" w14:textId="145B95BD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Estimated over-night stay out of duty station</w:t>
            </w:r>
            <w:r w:rsidR="00274F32">
              <w:rPr>
                <w:color w:val="000000"/>
              </w:rPr>
              <w:t xml:space="preserve"> (days)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32E53E" w14:textId="77777777" w:rsidR="00985297" w:rsidRDefault="00985297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Amount (NPR)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14F84" w14:textId="77777777" w:rsidR="00985297" w:rsidRDefault="00985297" w:rsidP="00D46667">
            <w:pPr>
              <w:rPr>
                <w:color w:val="000000"/>
              </w:rPr>
            </w:pPr>
          </w:p>
        </w:tc>
      </w:tr>
      <w:tr w:rsidR="00985297" w14:paraId="2F0A7EF4" w14:textId="77777777" w:rsidTr="00274F32">
        <w:trPr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4F86D" w14:textId="77777777" w:rsidR="00985297" w:rsidRDefault="00985297" w:rsidP="00D46667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1B1E9B" w14:textId="77777777" w:rsidR="00985297" w:rsidRDefault="00985297" w:rsidP="00D46667">
            <w:pPr>
              <w:rPr>
                <w:color w:val="000000"/>
              </w:rPr>
            </w:pPr>
            <w:r>
              <w:rPr>
                <w:color w:val="000000"/>
              </w:rPr>
              <w:t>Light utility vehicles, hard top jeep (Mahindra Scorpio or equivalent) with 4 wheel drive, all inclusive of driver, fuel, maintenance and insurance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71CBD8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5E568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5E6DC8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66D2F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B765DC" w14:textId="77777777" w:rsidR="00985297" w:rsidRPr="00683A4F" w:rsidRDefault="00985297" w:rsidP="00D46667">
            <w:pPr>
              <w:jc w:val="right"/>
            </w:pPr>
            <w:r>
              <w:t>20</w:t>
            </w:r>
            <w:r w:rsidRPr="00683A4F">
              <w:t xml:space="preserve">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CB9533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2764B2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1,500.00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4EF015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400.00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5D4A4A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600,000.00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7F1F7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</w:tr>
      <w:tr w:rsidR="00985297" w14:paraId="6CD958D1" w14:textId="77777777" w:rsidTr="00274F32">
        <w:trPr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D938B32" w14:textId="77777777" w:rsidR="00985297" w:rsidRDefault="00985297" w:rsidP="00D46667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14:paraId="40B51189" w14:textId="77777777" w:rsidR="00417DAA" w:rsidRDefault="00417DAA" w:rsidP="00D46667">
            <w:pPr>
              <w:rPr>
                <w:color w:val="000000"/>
              </w:rPr>
            </w:pP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6E85C3" w14:textId="77777777" w:rsidR="00985297" w:rsidRDefault="00985297" w:rsidP="00D46667">
            <w:pPr>
              <w:rPr>
                <w:color w:val="000000"/>
              </w:rPr>
            </w:pPr>
            <w:r>
              <w:rPr>
                <w:color w:val="000000"/>
              </w:rPr>
              <w:t>Light utility double cabin pickup up vehicles, (Mahindra Scorpio Getaway or equivalent), with 4-wheel drive, all inclusive of driver, fuel, maintenance, and insurance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40E979B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DAE243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26ECB8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43A84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55B48A" w14:textId="77777777" w:rsidR="00985297" w:rsidRPr="00683A4F" w:rsidRDefault="00985297" w:rsidP="00D46667">
            <w:pPr>
              <w:jc w:val="right"/>
            </w:pPr>
            <w:r>
              <w:t xml:space="preserve">        20</w:t>
            </w:r>
            <w:r w:rsidRPr="00683A4F">
              <w:t xml:space="preserve">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C031F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10B92A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1,500.00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99C78AB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400.00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CE0DFD" w14:textId="77777777" w:rsidR="00985297" w:rsidRDefault="00985297" w:rsidP="00D4666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600,000.00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B82E5" w14:textId="77777777" w:rsidR="00985297" w:rsidRDefault="00985297" w:rsidP="00D46667">
            <w:pPr>
              <w:jc w:val="right"/>
              <w:rPr>
                <w:color w:val="000000"/>
              </w:rPr>
            </w:pPr>
          </w:p>
        </w:tc>
      </w:tr>
    </w:tbl>
    <w:p w14:paraId="27A29631" w14:textId="77777777" w:rsidR="00EF1A52" w:rsidRDefault="00EF1A52" w:rsidP="00EF1A52">
      <w:pPr>
        <w:rPr>
          <w:b/>
          <w:color w:val="000000"/>
        </w:rPr>
      </w:pPr>
    </w:p>
    <w:p w14:paraId="384BA271" w14:textId="77777777" w:rsidR="00EF1A52" w:rsidRDefault="00EF1A52" w:rsidP="00EF1A52">
      <w:pPr>
        <w:rPr>
          <w:b/>
          <w:color w:val="000000"/>
        </w:rPr>
      </w:pPr>
    </w:p>
    <w:p w14:paraId="48A3A849" w14:textId="77777777" w:rsidR="00EF1A52" w:rsidRDefault="00EF1A52" w:rsidP="00EF1A52">
      <w:pPr>
        <w:rPr>
          <w:b/>
          <w:color w:val="000000"/>
        </w:rPr>
      </w:pPr>
    </w:p>
    <w:p w14:paraId="41DE2CA7" w14:textId="77777777" w:rsidR="00EF1A52" w:rsidRDefault="00EF1A52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14:paraId="76358980" w14:textId="1C213AEC" w:rsidR="002A32F0" w:rsidRPr="002A32F0" w:rsidRDefault="00985297" w:rsidP="00985297">
      <w:pPr>
        <w:pStyle w:val="ListParagraph"/>
        <w:numPr>
          <w:ilvl w:val="0"/>
          <w:numId w:val="46"/>
        </w:numPr>
        <w:spacing w:after="0" w:line="240" w:lineRule="auto"/>
        <w:ind w:left="426"/>
      </w:pPr>
      <w:proofErr w:type="spellStart"/>
      <w:r w:rsidRPr="00417DAA">
        <w:rPr>
          <w:rFonts w:ascii="Arial" w:eastAsia="Times New Roman" w:hAnsi="Arial"/>
          <w:b/>
          <w:color w:val="000000"/>
          <w:sz w:val="20"/>
          <w:szCs w:val="20"/>
        </w:rPr>
        <w:lastRenderedPageBreak/>
        <w:t>Upto</w:t>
      </w:r>
      <w:proofErr w:type="spellEnd"/>
      <w:r w:rsidRPr="00417DAA">
        <w:rPr>
          <w:rFonts w:ascii="Arial" w:eastAsia="Times New Roman" w:hAnsi="Arial"/>
          <w:b/>
          <w:color w:val="000000"/>
          <w:sz w:val="20"/>
          <w:szCs w:val="20"/>
        </w:rPr>
        <w:t xml:space="preserve"> 3,000 km per month</w:t>
      </w:r>
      <w:r w:rsidR="00417DAA">
        <w:rPr>
          <w:rFonts w:ascii="Arial" w:eastAsia="Times New Roman" w:hAnsi="Arial"/>
          <w:color w:val="000000"/>
          <w:sz w:val="20"/>
          <w:szCs w:val="20"/>
        </w:rPr>
        <w:t>:</w:t>
      </w:r>
      <w:r w:rsidRPr="00417DAA">
        <w:rPr>
          <w:rFonts w:ascii="Arial" w:eastAsia="Times New Roman" w:hAnsi="Arial"/>
          <w:color w:val="000000"/>
          <w:sz w:val="20"/>
          <w:szCs w:val="20"/>
        </w:rPr>
        <w:t xml:space="preserve"> stationed at Kathmandu with frequent site and other district visits</w:t>
      </w:r>
    </w:p>
    <w:p w14:paraId="0A3F7C34" w14:textId="77777777" w:rsidR="002A32F0" w:rsidRDefault="002A32F0" w:rsidP="002A32F0"/>
    <w:p w14:paraId="408C9B60" w14:textId="77777777" w:rsidR="002A32F0" w:rsidRDefault="002A32F0" w:rsidP="002A32F0"/>
    <w:tbl>
      <w:tblPr>
        <w:tblpPr w:leftFromText="180" w:rightFromText="180" w:vertAnchor="text" w:horzAnchor="margin" w:tblpY="73"/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18"/>
        <w:gridCol w:w="2361"/>
        <w:gridCol w:w="392"/>
        <w:gridCol w:w="1206"/>
        <w:gridCol w:w="1091"/>
        <w:gridCol w:w="1220"/>
        <w:gridCol w:w="1083"/>
        <w:gridCol w:w="960"/>
        <w:gridCol w:w="1254"/>
        <w:gridCol w:w="1522"/>
        <w:gridCol w:w="1365"/>
        <w:gridCol w:w="1217"/>
      </w:tblGrid>
      <w:tr w:rsidR="00EF1A52" w14:paraId="2F564D52" w14:textId="77777777" w:rsidTr="00EF1A52">
        <w:trPr>
          <w:trHeight w:val="832"/>
        </w:trPr>
        <w:tc>
          <w:tcPr>
            <w:tcW w:w="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67FB6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Lot</w:t>
            </w:r>
          </w:p>
        </w:tc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6E38D8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Vehicle type</w:t>
            </w: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77422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VM</w:t>
            </w:r>
          </w:p>
        </w:tc>
        <w:tc>
          <w:tcPr>
            <w:tcW w:w="8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7F28FF" w14:textId="77777777" w:rsidR="00EF1A52" w:rsidRDefault="00EF1A52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Rental charge for up to </w:t>
            </w:r>
            <w:r w:rsidRPr="00683A4F">
              <w:t xml:space="preserve">3,000 </w:t>
            </w:r>
            <w:r>
              <w:rPr>
                <w:color w:val="000000"/>
              </w:rPr>
              <w:t>km per month (excluding VAT)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4A703" w14:textId="77777777" w:rsidR="00EF1A52" w:rsidRDefault="00EF1A52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Rental charge for use </w:t>
            </w:r>
            <w:r w:rsidRPr="00683A4F">
              <w:t xml:space="preserve">exceeding 3,000 </w:t>
            </w:r>
            <w:r>
              <w:rPr>
                <w:color w:val="000000"/>
              </w:rPr>
              <w:t>km per month (payment will be made for actual excess km only)</w:t>
            </w:r>
          </w:p>
        </w:tc>
        <w:tc>
          <w:tcPr>
            <w:tcW w:w="148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7F8E7" w14:textId="1F1039E9" w:rsidR="00EF1A52" w:rsidRDefault="009A4F1F" w:rsidP="00274F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="00EF1A52">
              <w:rPr>
                <w:color w:val="000000"/>
              </w:rPr>
              <w:t>ut-of-station allowance for Driver for overnight stay outside of duty station (payment will be made for actual nigh stay only)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49573" w14:textId="6897F90D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Total</w:t>
            </w:r>
            <w:r w:rsidR="00274F32">
              <w:rPr>
                <w:color w:val="000000"/>
              </w:rPr>
              <w:t xml:space="preserve"> for each Lot excluding VAT (NPR</w:t>
            </w:r>
            <w:r>
              <w:rPr>
                <w:color w:val="000000"/>
              </w:rPr>
              <w:t>)</w:t>
            </w:r>
          </w:p>
        </w:tc>
      </w:tr>
      <w:tr w:rsidR="00EF1A52" w14:paraId="595F41E8" w14:textId="77777777" w:rsidTr="00274F32">
        <w:trPr>
          <w:trHeight w:val="20"/>
        </w:trPr>
        <w:tc>
          <w:tcPr>
            <w:tcW w:w="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15E3" w14:textId="77777777" w:rsidR="00EF1A52" w:rsidRDefault="00EF1A52" w:rsidP="00EF1A52">
            <w:pPr>
              <w:rPr>
                <w:color w:val="000000"/>
              </w:rPr>
            </w:pPr>
          </w:p>
        </w:tc>
        <w:tc>
          <w:tcPr>
            <w:tcW w:w="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169CE" w14:textId="77777777" w:rsidR="00EF1A52" w:rsidRDefault="00EF1A52" w:rsidP="00EF1A52">
            <w:pPr>
              <w:rPr>
                <w:color w:val="000000"/>
              </w:rPr>
            </w:pPr>
          </w:p>
        </w:tc>
        <w:tc>
          <w:tcPr>
            <w:tcW w:w="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4AA1F" w14:textId="77777777" w:rsidR="00EF1A52" w:rsidRDefault="00EF1A52" w:rsidP="00EF1A52">
            <w:pPr>
              <w:rPr>
                <w:color w:val="000000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CF6080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Unit rate excluding VAT (NPR/vehicle month) 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B5D501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Amount (NPR)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B984A5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 rate excluding VAT (NPR/ km)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227C63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Estimated excess use (km)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0AE8FC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Amount (NPR)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98F1AC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Unit rate excluding VAT (NPR/night)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7C436C" w14:textId="188C3B38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Estimated over-night stay out of duty station</w:t>
            </w:r>
            <w:r w:rsidR="00274F32">
              <w:rPr>
                <w:color w:val="000000"/>
              </w:rPr>
              <w:t xml:space="preserve"> (days)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394AD" w14:textId="77777777" w:rsidR="00EF1A52" w:rsidRDefault="00EF1A52" w:rsidP="00EF1A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Amount (NPR)</w:t>
            </w: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B6FDE" w14:textId="77777777" w:rsidR="00EF1A52" w:rsidRDefault="00EF1A52" w:rsidP="00EF1A52">
            <w:pPr>
              <w:rPr>
                <w:color w:val="000000"/>
              </w:rPr>
            </w:pPr>
          </w:p>
        </w:tc>
      </w:tr>
      <w:tr w:rsidR="00EF1A52" w14:paraId="36635784" w14:textId="77777777" w:rsidTr="00274F32">
        <w:trPr>
          <w:trHeight w:val="20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704C34" w14:textId="77777777" w:rsidR="00EF1A52" w:rsidRDefault="00EF1A52" w:rsidP="00EF1A52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284873" w14:textId="77777777" w:rsidR="00EF1A52" w:rsidRDefault="00EF1A52" w:rsidP="00EF1A52">
            <w:pPr>
              <w:rPr>
                <w:color w:val="000000"/>
              </w:rPr>
            </w:pPr>
            <w:r>
              <w:rPr>
                <w:color w:val="000000"/>
              </w:rPr>
              <w:t>Light utility vehicles, hard top jeep (Mahindra Scorpio Getaway or equivalent), with 2-wheel drive, all inclusive of driver, fuel, maintenance and insurance</w:t>
            </w: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702A49" w14:textId="77777777" w:rsidR="00EF1A52" w:rsidRDefault="00EF1A52" w:rsidP="00EF1A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130970" w14:textId="77777777" w:rsidR="00EF1A52" w:rsidRDefault="00EF1A52" w:rsidP="00EF1A52">
            <w:pPr>
              <w:jc w:val="right"/>
              <w:rPr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DDC22" w14:textId="77777777" w:rsidR="00EF1A52" w:rsidRDefault="00EF1A52" w:rsidP="00EF1A52">
            <w:pPr>
              <w:jc w:val="right"/>
              <w:rPr>
                <w:color w:val="00000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D30B60" w14:textId="77777777" w:rsidR="00EF1A52" w:rsidRDefault="00EF1A52" w:rsidP="00EF1A52">
            <w:pPr>
              <w:jc w:val="right"/>
              <w:rPr>
                <w:color w:val="000000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821A4" w14:textId="77777777" w:rsidR="00EF1A52" w:rsidRPr="00683A4F" w:rsidRDefault="00EF1A52" w:rsidP="00EF1A52">
            <w:pPr>
              <w:jc w:val="right"/>
            </w:pPr>
            <w:r>
              <w:t>4</w:t>
            </w:r>
            <w:r w:rsidRPr="00683A4F">
              <w:t xml:space="preserve">,000.00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F5A28" w14:textId="77777777" w:rsidR="00EF1A52" w:rsidRPr="00683A4F" w:rsidRDefault="00EF1A52" w:rsidP="00EF1A52">
            <w:pPr>
              <w:jc w:val="right"/>
            </w:pP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A92989B" w14:textId="77777777" w:rsidR="00EF1A52" w:rsidRDefault="00EF1A52" w:rsidP="00EF1A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1,500.00 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F5579D" w14:textId="77777777" w:rsidR="00EF1A52" w:rsidRDefault="00EF1A52" w:rsidP="00EF1A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       120.00 </w:t>
            </w:r>
          </w:p>
        </w:tc>
        <w:tc>
          <w:tcPr>
            <w:tcW w:w="4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32EEBB0" w14:textId="77777777" w:rsidR="00EF1A52" w:rsidRDefault="00EF1A52" w:rsidP="00EF1A5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     180,000.00 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4ADFB" w14:textId="77777777" w:rsidR="00EF1A52" w:rsidRDefault="00EF1A52" w:rsidP="00EF1A52">
            <w:pPr>
              <w:jc w:val="right"/>
              <w:rPr>
                <w:color w:val="000000"/>
              </w:rPr>
            </w:pPr>
          </w:p>
        </w:tc>
      </w:tr>
    </w:tbl>
    <w:p w14:paraId="6D318C76" w14:textId="77777777" w:rsidR="002A32F0" w:rsidRDefault="002A32F0" w:rsidP="002A32F0"/>
    <w:p w14:paraId="20E67BDC" w14:textId="77777777" w:rsidR="002A32F0" w:rsidRDefault="002A32F0" w:rsidP="002A32F0"/>
    <w:p w14:paraId="452A7D77" w14:textId="77777777" w:rsidR="002A32F0" w:rsidRDefault="002A32F0" w:rsidP="002A32F0"/>
    <w:p w14:paraId="0A1C1035" w14:textId="77777777" w:rsidR="002A32F0" w:rsidRDefault="002A32F0" w:rsidP="002A32F0"/>
    <w:p w14:paraId="71A669CA" w14:textId="77777777" w:rsidR="002A32F0" w:rsidRDefault="002A32F0" w:rsidP="002A32F0"/>
    <w:p w14:paraId="18354E7D" w14:textId="77777777" w:rsidR="002A32F0" w:rsidRDefault="002A32F0" w:rsidP="002A32F0"/>
    <w:p w14:paraId="5010DEA9" w14:textId="77777777" w:rsidR="002A32F0" w:rsidRDefault="002A32F0" w:rsidP="002A32F0"/>
    <w:p w14:paraId="323ADDA6" w14:textId="77777777" w:rsidR="002A32F0" w:rsidRDefault="002A32F0" w:rsidP="002A32F0"/>
    <w:p w14:paraId="1756047F" w14:textId="77777777" w:rsidR="002A32F0" w:rsidRDefault="002A32F0" w:rsidP="002A32F0"/>
    <w:p w14:paraId="59F731C9" w14:textId="77777777" w:rsidR="002A32F0" w:rsidRDefault="002A32F0" w:rsidP="002A32F0"/>
    <w:p w14:paraId="7B3DC7F4" w14:textId="77777777" w:rsidR="002A32F0" w:rsidRDefault="002A32F0" w:rsidP="002A32F0"/>
    <w:p w14:paraId="0C2CD6FA" w14:textId="77777777" w:rsidR="002A32F0" w:rsidRDefault="002A32F0" w:rsidP="002A32F0"/>
    <w:p w14:paraId="2F3FE7B3" w14:textId="77777777" w:rsidR="002A32F0" w:rsidRDefault="002A32F0" w:rsidP="002A32F0"/>
    <w:p w14:paraId="41A87E51" w14:textId="77777777" w:rsidR="002A32F0" w:rsidRDefault="002A32F0" w:rsidP="002A32F0"/>
    <w:p w14:paraId="7802BD6B" w14:textId="77777777" w:rsidR="002A32F0" w:rsidRDefault="002A32F0" w:rsidP="002A32F0"/>
    <w:p w14:paraId="1C29A377" w14:textId="77777777" w:rsidR="002A32F0" w:rsidRDefault="002A32F0" w:rsidP="002A32F0"/>
    <w:p w14:paraId="0470CDCC" w14:textId="77777777" w:rsidR="002A32F0" w:rsidRDefault="002A32F0" w:rsidP="002A32F0"/>
    <w:p w14:paraId="7693BC1C" w14:textId="77777777" w:rsidR="002A32F0" w:rsidRDefault="002A32F0" w:rsidP="002A32F0"/>
    <w:p w14:paraId="1CA4766F" w14:textId="77777777" w:rsidR="002A32F0" w:rsidRDefault="002A32F0" w:rsidP="002A32F0"/>
    <w:p w14:paraId="6C604854" w14:textId="77777777" w:rsidR="002A32F0" w:rsidRDefault="002A32F0" w:rsidP="002A32F0"/>
    <w:p w14:paraId="44C3ADB6" w14:textId="77777777" w:rsidR="002A32F0" w:rsidRDefault="002A32F0" w:rsidP="002A32F0"/>
    <w:p w14:paraId="21EBE7E0" w14:textId="77777777" w:rsidR="002A32F0" w:rsidRDefault="002A32F0" w:rsidP="002A32F0"/>
    <w:p w14:paraId="7FFC972A" w14:textId="77777777" w:rsidR="002A32F0" w:rsidRDefault="002A32F0" w:rsidP="002A32F0"/>
    <w:p w14:paraId="1840123B" w14:textId="77777777" w:rsidR="002A32F0" w:rsidRDefault="002A32F0" w:rsidP="002A32F0"/>
    <w:p w14:paraId="29CB47FF" w14:textId="0DF2EB50" w:rsidR="00985297" w:rsidRPr="00417DAA" w:rsidRDefault="00985297" w:rsidP="00985297">
      <w:pPr>
        <w:pStyle w:val="ListParagraph"/>
        <w:numPr>
          <w:ilvl w:val="0"/>
          <w:numId w:val="46"/>
        </w:numPr>
        <w:spacing w:after="0" w:line="240" w:lineRule="auto"/>
        <w:ind w:left="426"/>
        <w:rPr>
          <w:rFonts w:ascii="Arial" w:eastAsia="Times New Roman" w:hAnsi="Arial"/>
          <w:color w:val="000000"/>
          <w:sz w:val="20"/>
          <w:szCs w:val="20"/>
          <w:lang w:val="en-US" w:eastAsia="en-US"/>
        </w:rPr>
      </w:pPr>
      <w:r w:rsidRPr="00417DAA">
        <w:rPr>
          <w:rFonts w:ascii="Arial" w:eastAsia="Times New Roman" w:hAnsi="Arial"/>
          <w:b/>
          <w:color w:val="000000"/>
          <w:sz w:val="20"/>
          <w:szCs w:val="20"/>
          <w:lang w:val="en-US" w:eastAsia="en-US"/>
        </w:rPr>
        <w:t>On c</w:t>
      </w:r>
      <w:r w:rsidR="00417DAA" w:rsidRPr="00417DAA">
        <w:rPr>
          <w:rFonts w:ascii="Arial" w:eastAsia="Times New Roman" w:hAnsi="Arial"/>
          <w:b/>
          <w:color w:val="000000"/>
          <w:sz w:val="20"/>
          <w:szCs w:val="20"/>
          <w:lang w:val="en-US" w:eastAsia="en-US"/>
        </w:rPr>
        <w:t>all basis for one day (8 hours):</w:t>
      </w:r>
      <w:r w:rsidRPr="00417DAA">
        <w:rPr>
          <w:rFonts w:ascii="Arial" w:eastAsia="Times New Roman" w:hAnsi="Arial"/>
          <w:color w:val="000000"/>
          <w:sz w:val="20"/>
          <w:szCs w:val="20"/>
          <w:lang w:val="en-US" w:eastAsia="en-US"/>
        </w:rPr>
        <w:t xml:space="preserve"> for movement within Kathmandu valley with other district visits if necessary</w:t>
      </w:r>
    </w:p>
    <w:p w14:paraId="7695B8C8" w14:textId="77777777" w:rsidR="00985297" w:rsidRPr="00456F88" w:rsidRDefault="00985297" w:rsidP="00985297">
      <w:pPr>
        <w:pStyle w:val="ListParagraph"/>
        <w:rPr>
          <w:u w:val="single"/>
        </w:rPr>
      </w:pPr>
    </w:p>
    <w:tbl>
      <w:tblPr>
        <w:tblW w:w="0" w:type="auto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5"/>
        <w:gridCol w:w="4060"/>
        <w:gridCol w:w="1470"/>
        <w:gridCol w:w="1114"/>
        <w:gridCol w:w="1406"/>
        <w:gridCol w:w="1465"/>
        <w:gridCol w:w="1524"/>
        <w:gridCol w:w="1391"/>
        <w:gridCol w:w="1255"/>
      </w:tblGrid>
      <w:tr w:rsidR="00985297" w:rsidRPr="007218F7" w14:paraId="2D43E704" w14:textId="77777777" w:rsidTr="009A4F1F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C4DE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Lot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336E5C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Vehicle type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A6F9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R</w:t>
            </w:r>
            <w:r w:rsidRPr="007218F7">
              <w:rPr>
                <w:color w:val="000000"/>
                <w:lang w:val="en-US" w:eastAsia="en-US"/>
              </w:rPr>
              <w:t>ent</w:t>
            </w:r>
            <w:r>
              <w:rPr>
                <w:color w:val="000000"/>
                <w:lang w:val="en-US" w:eastAsia="en-US"/>
              </w:rPr>
              <w:t>al charge</w:t>
            </w:r>
            <w:r w:rsidRPr="007218F7">
              <w:rPr>
                <w:color w:val="000000"/>
                <w:lang w:val="en-US" w:eastAsia="en-US"/>
              </w:rPr>
              <w:t xml:space="preserve"> for use </w:t>
            </w:r>
            <w:r>
              <w:rPr>
                <w:color w:val="000000"/>
                <w:lang w:val="en-US" w:eastAsia="en-US"/>
              </w:rPr>
              <w:t xml:space="preserve">for one day (8 hours) </w:t>
            </w:r>
          </w:p>
        </w:tc>
        <w:tc>
          <w:tcPr>
            <w:tcW w:w="4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B7958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Y</w:t>
            </w:r>
            <w:r>
              <w:rPr>
                <w:color w:val="000000"/>
                <w:lang w:val="en-US" w:eastAsia="en-US"/>
              </w:rPr>
              <w:t xml:space="preserve">early </w:t>
            </w:r>
            <w:r w:rsidRPr="007218F7">
              <w:rPr>
                <w:color w:val="000000"/>
                <w:lang w:val="en-US" w:eastAsia="en-US"/>
              </w:rPr>
              <w:t xml:space="preserve">allowance for Driver for overnight stay outside of </w:t>
            </w:r>
            <w:r>
              <w:rPr>
                <w:color w:val="000000"/>
                <w:lang w:val="en-US" w:eastAsia="en-US"/>
              </w:rPr>
              <w:t>Kathmandu</w:t>
            </w:r>
            <w:r w:rsidRPr="007218F7">
              <w:rPr>
                <w:color w:val="000000"/>
                <w:lang w:val="en-US" w:eastAsia="en-US"/>
              </w:rPr>
              <w:t xml:space="preserve"> (payment will be made for actual)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0B78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Total</w:t>
            </w:r>
            <w:r>
              <w:rPr>
                <w:color w:val="000000"/>
                <w:lang w:val="en-US" w:eastAsia="en-US"/>
              </w:rPr>
              <w:t xml:space="preserve"> for each Lot excluding VAT (NPR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</w:tr>
      <w:tr w:rsidR="00985297" w:rsidRPr="007218F7" w14:paraId="403E634C" w14:textId="77777777" w:rsidTr="009A4F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5800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F6BFC7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35F2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Unit rate excluding VAT (NPR/day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5A1B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Estimated use (day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ABCD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 Amount (NPR)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CA2F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Unit rate excluding VAT (NPR/night)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70CD" w14:textId="7D281E92" w:rsidR="00985297" w:rsidRPr="007218F7" w:rsidRDefault="00985297" w:rsidP="00CE3939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Maximum over-night stay out of </w:t>
            </w:r>
            <w:r w:rsidR="00CE3939">
              <w:rPr>
                <w:color w:val="000000"/>
                <w:lang w:val="en-US" w:eastAsia="en-US"/>
              </w:rPr>
              <w:t>Kathmandu (day)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2889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Amount (NPR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AF539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3B25961F" w14:textId="77777777" w:rsidTr="009A4F1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4169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4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E3B13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Light utility vehicles, hard top jeep (Mahindra Scorpio or equivalent) with 4 wheel drive, all inclusive of driver, fuel, maintenance and insurance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D3141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74D12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200</w:t>
            </w:r>
            <w:r w:rsidRPr="007218F7">
              <w:rPr>
                <w:color w:val="000000"/>
                <w:lang w:val="en-US" w:eastAsia="en-US"/>
              </w:rPr>
              <w:t xml:space="preserve">     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E4B02A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023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        1,500.00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CD258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       10</w:t>
            </w:r>
            <w:r w:rsidRPr="007218F7">
              <w:rPr>
                <w:color w:val="000000"/>
                <w:lang w:val="en-US" w:eastAsia="en-US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E560E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150</w:t>
            </w:r>
            <w:r w:rsidRPr="007218F7">
              <w:rPr>
                <w:color w:val="000000"/>
                <w:lang w:val="en-US" w:eastAsia="en-US"/>
              </w:rPr>
              <w:t xml:space="preserve">,000.00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839FE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29405BFF" w14:textId="77777777" w:rsidTr="009A4F1F">
        <w:trPr>
          <w:trHeight w:val="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CFCBA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5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7840C4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Light utility </w:t>
            </w:r>
            <w:r>
              <w:rPr>
                <w:color w:val="000000"/>
                <w:lang w:val="en-US" w:eastAsia="en-US"/>
              </w:rPr>
              <w:t xml:space="preserve">double cabin </w:t>
            </w:r>
            <w:r w:rsidRPr="007218F7">
              <w:rPr>
                <w:color w:val="000000"/>
                <w:lang w:val="en-US" w:eastAsia="en-US"/>
              </w:rPr>
              <w:t>pickup up vehicles, (Mahindra Scorpio Getaway or equivalent), with 4-wheel drive, all inclusive of driver, fuel, maintenance, and insurance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966D5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AEC19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200</w:t>
            </w:r>
            <w:r w:rsidRPr="007218F7">
              <w:rPr>
                <w:color w:val="000000"/>
                <w:lang w:val="en-US" w:eastAsia="en-US"/>
              </w:rPr>
              <w:t xml:space="preserve">       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3214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0F8C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        1,500.00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71F03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       10</w:t>
            </w:r>
            <w:r w:rsidRPr="007218F7">
              <w:rPr>
                <w:color w:val="000000"/>
                <w:lang w:val="en-US" w:eastAsia="en-US"/>
              </w:rPr>
              <w:t xml:space="preserve">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95EC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150</w:t>
            </w:r>
            <w:r w:rsidRPr="007218F7">
              <w:rPr>
                <w:color w:val="000000"/>
                <w:lang w:val="en-US" w:eastAsia="en-US"/>
              </w:rPr>
              <w:t xml:space="preserve">,000.00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D64CA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0E36E954" w14:textId="77777777" w:rsidTr="009A4F1F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60B79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6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2DF85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Light utility vehicles, hard top jeep (Mahindra Scorpio Getaway or equivalent), with 2-wheel drive, all inclusive of driver, fuel, maintenance and insurance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5E4DC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2982D9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200</w:t>
            </w:r>
            <w:r w:rsidRPr="007218F7">
              <w:rPr>
                <w:color w:val="000000"/>
                <w:lang w:val="en-US" w:eastAsia="en-US"/>
              </w:rPr>
              <w:t xml:space="preserve">        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D77C8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E8EE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        1,500.00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CD1EB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       10</w:t>
            </w:r>
            <w:r w:rsidRPr="007218F7">
              <w:rPr>
                <w:color w:val="000000"/>
                <w:lang w:val="en-US" w:eastAsia="en-US"/>
              </w:rPr>
              <w:t xml:space="preserve">0.00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1969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 xml:space="preserve">      150</w:t>
            </w:r>
            <w:r w:rsidRPr="007218F7">
              <w:rPr>
                <w:color w:val="000000"/>
                <w:lang w:val="en-US" w:eastAsia="en-US"/>
              </w:rPr>
              <w:t xml:space="preserve">,000.00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C1A07F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6986056D" w14:textId="77777777" w:rsidTr="009A4F1F">
        <w:trPr>
          <w:trHeight w:val="6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1F00A" w14:textId="77777777" w:rsidR="0098529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7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29623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CC220C">
              <w:rPr>
                <w:color w:val="000000"/>
                <w:lang w:val="en-US" w:eastAsia="en-US"/>
              </w:rPr>
              <w:t>Sedan car (Skoda Rapid or equivalent), with 2-wheel drive, all inclusive of driver, fuel, maintenance and insurance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682C6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3B96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C653B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466D8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1,5000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413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49F2A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150,000.00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AF355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2F6AF50A" w14:textId="77777777" w:rsidTr="009A4F1F">
        <w:trPr>
          <w:trHeight w:val="6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8B290C" w14:textId="77777777" w:rsidR="0098529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8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29443" w14:textId="77777777" w:rsidR="00985297" w:rsidRPr="00CC220C" w:rsidRDefault="00985297" w:rsidP="00D46667">
            <w:pPr>
              <w:rPr>
                <w:color w:val="000000"/>
                <w:lang w:val="en-US" w:eastAsia="en-US"/>
              </w:rPr>
            </w:pPr>
            <w:r w:rsidRPr="00417DAA">
              <w:rPr>
                <w:color w:val="000000"/>
                <w:lang w:val="en-US" w:eastAsia="en-US"/>
              </w:rPr>
              <w:t>Mini Van, minimum 10 seater, all inclusive of driver, fuel, maintenance and insurance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EC58E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1D8BB0" w14:textId="77777777" w:rsidR="0098529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200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B422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F43FC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1,5000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FE6E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9E2EA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150,000.00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1149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</w:tbl>
    <w:p w14:paraId="35473A1B" w14:textId="77777777" w:rsidR="00985297" w:rsidRDefault="00985297" w:rsidP="00985297"/>
    <w:p w14:paraId="56898F93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7655DE94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5748CE59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1F210C78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51E80CCB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4E3FA03C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32BE4F77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49FB4A51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485EE735" w14:textId="77777777" w:rsidR="002A32F0" w:rsidRDefault="002A32F0" w:rsidP="00417DAA">
      <w:pPr>
        <w:rPr>
          <w:b/>
          <w:color w:val="000000"/>
          <w:lang w:val="en-US" w:eastAsia="en-US"/>
        </w:rPr>
      </w:pPr>
    </w:p>
    <w:p w14:paraId="088CDD80" w14:textId="0E49BF23" w:rsidR="00985297" w:rsidRPr="002A32F0" w:rsidRDefault="00985297" w:rsidP="002A32F0">
      <w:pPr>
        <w:pStyle w:val="ListParagraph"/>
        <w:numPr>
          <w:ilvl w:val="0"/>
          <w:numId w:val="46"/>
        </w:numPr>
        <w:rPr>
          <w:rFonts w:ascii="Arial" w:eastAsia="Times New Roman" w:hAnsi="Arial"/>
          <w:color w:val="000000"/>
          <w:sz w:val="20"/>
          <w:szCs w:val="20"/>
          <w:lang w:val="en-US" w:eastAsia="en-US"/>
        </w:rPr>
      </w:pPr>
      <w:r w:rsidRPr="002A32F0">
        <w:rPr>
          <w:rFonts w:ascii="Arial" w:eastAsia="Times New Roman" w:hAnsi="Arial"/>
          <w:b/>
          <w:color w:val="000000"/>
          <w:sz w:val="20"/>
          <w:szCs w:val="20"/>
          <w:lang w:val="en-US" w:eastAsia="en-US"/>
        </w:rPr>
        <w:t>On call basis for half day (4 hours)</w:t>
      </w:r>
      <w:r w:rsidR="00417DAA" w:rsidRPr="002A32F0">
        <w:rPr>
          <w:rFonts w:ascii="Arial" w:eastAsia="Times New Roman" w:hAnsi="Arial"/>
          <w:b/>
          <w:color w:val="000000"/>
          <w:sz w:val="20"/>
          <w:szCs w:val="20"/>
          <w:lang w:val="en-US" w:eastAsia="en-US"/>
        </w:rPr>
        <w:t>:</w:t>
      </w:r>
      <w:r w:rsidRPr="002A32F0">
        <w:rPr>
          <w:rFonts w:ascii="Arial" w:eastAsia="Times New Roman" w:hAnsi="Arial"/>
          <w:color w:val="000000"/>
          <w:sz w:val="20"/>
          <w:szCs w:val="20"/>
          <w:lang w:val="en-US" w:eastAsia="en-US"/>
        </w:rPr>
        <w:t xml:space="preserve"> for movement within Kathmandu valley with other district visits if necessary</w:t>
      </w:r>
    </w:p>
    <w:p w14:paraId="1F1A3A1D" w14:textId="77777777" w:rsidR="00985297" w:rsidRPr="002A32F0" w:rsidRDefault="00985297" w:rsidP="002A32F0">
      <w:pPr>
        <w:rPr>
          <w:u w:val="single"/>
        </w:rPr>
      </w:pPr>
    </w:p>
    <w:tbl>
      <w:tblPr>
        <w:tblW w:w="14775" w:type="dxa"/>
        <w:tblInd w:w="-5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9"/>
        <w:gridCol w:w="5098"/>
        <w:gridCol w:w="2434"/>
        <w:gridCol w:w="1487"/>
        <w:gridCol w:w="1893"/>
        <w:gridCol w:w="3404"/>
      </w:tblGrid>
      <w:tr w:rsidR="00985297" w:rsidRPr="007218F7" w14:paraId="30C2218D" w14:textId="77777777" w:rsidTr="002A32F0">
        <w:trPr>
          <w:trHeight w:val="43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305E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Lot</w:t>
            </w:r>
          </w:p>
        </w:tc>
        <w:tc>
          <w:tcPr>
            <w:tcW w:w="5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306B15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Vehicle type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AB72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R</w:t>
            </w:r>
            <w:r w:rsidRPr="007218F7">
              <w:rPr>
                <w:color w:val="000000"/>
                <w:lang w:val="en-US" w:eastAsia="en-US"/>
              </w:rPr>
              <w:t>ent</w:t>
            </w:r>
            <w:r>
              <w:rPr>
                <w:color w:val="000000"/>
                <w:lang w:val="en-US" w:eastAsia="en-US"/>
              </w:rPr>
              <w:t>al charge</w:t>
            </w:r>
            <w:r w:rsidRPr="007218F7">
              <w:rPr>
                <w:color w:val="000000"/>
                <w:lang w:val="en-US" w:eastAsia="en-US"/>
              </w:rPr>
              <w:t xml:space="preserve"> for use </w:t>
            </w:r>
            <w:r>
              <w:rPr>
                <w:color w:val="000000"/>
                <w:lang w:val="en-US" w:eastAsia="en-US"/>
              </w:rPr>
              <w:t xml:space="preserve">for half day (4 hours) 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EB57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Total</w:t>
            </w:r>
            <w:r>
              <w:rPr>
                <w:color w:val="000000"/>
                <w:lang w:val="en-US" w:eastAsia="en-US"/>
              </w:rPr>
              <w:t xml:space="preserve"> for each Lot excluding VAT (NPR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</w:tr>
      <w:tr w:rsidR="00985297" w:rsidRPr="007218F7" w14:paraId="12F1BDD1" w14:textId="77777777" w:rsidTr="002A32F0">
        <w:trPr>
          <w:trHeight w:val="43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DF9DD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5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B74C62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0ED1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Unit rate excluding VAT (NPR/half day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18C7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Estimated use (half day</w:t>
            </w:r>
            <w:r w:rsidRPr="007218F7">
              <w:rPr>
                <w:color w:val="000000"/>
                <w:lang w:val="en-US" w:eastAsia="en-US"/>
              </w:rPr>
              <w:t>)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749F" w14:textId="77777777" w:rsidR="00985297" w:rsidRPr="007218F7" w:rsidRDefault="00985297" w:rsidP="00D46667">
            <w:pPr>
              <w:jc w:val="center"/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Amount (NPR)</w:t>
            </w: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CB894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6FAAB5CC" w14:textId="77777777" w:rsidTr="002A32F0">
        <w:trPr>
          <w:trHeight w:val="4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BA94E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9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AFFE2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Light utility vehicles, hard top jeep (Mahindra Scorpio or equivalent) with 4 wheel drive, all inclusive of driver, fuel, maintenance and insurance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662D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7CDD4" w14:textId="2B14E272" w:rsidR="00985297" w:rsidRPr="007218F7" w:rsidRDefault="00985297" w:rsidP="002A32F0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FECB2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848B8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12E51F06" w14:textId="77777777" w:rsidTr="002A32F0">
        <w:trPr>
          <w:trHeight w:val="43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D5617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C50F3" w14:textId="72E2570D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 xml:space="preserve">Light utility </w:t>
            </w:r>
            <w:r w:rsidR="00CE76F9">
              <w:rPr>
                <w:color w:val="000000"/>
                <w:lang w:val="en-US" w:eastAsia="en-US"/>
              </w:rPr>
              <w:t xml:space="preserve">double cabin pickup </w:t>
            </w:r>
            <w:r w:rsidRPr="007218F7">
              <w:rPr>
                <w:color w:val="000000"/>
                <w:lang w:val="en-US" w:eastAsia="en-US"/>
              </w:rPr>
              <w:t>vehicles, (Mahindra Scorpio Getaway or equivalent), with 4-wheel drive, all inclusive of driver, fuel, maintenance, and insurance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A54A5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7E0AAB" w14:textId="5B3FECC7" w:rsidR="00985297" w:rsidRPr="007218F7" w:rsidRDefault="00985297" w:rsidP="002A32F0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6C1BF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3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97E0B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7D34E329" w14:textId="77777777" w:rsidTr="002A32F0">
        <w:trPr>
          <w:trHeight w:val="43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E3F767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11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71C89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7218F7">
              <w:rPr>
                <w:color w:val="000000"/>
                <w:lang w:val="en-US" w:eastAsia="en-US"/>
              </w:rPr>
              <w:t>Light utility vehicles, hard top jeep (Mahindra Scorpio Getaway or equivalent), with 2-wheel drive, all inclusive of driver, fuel, maintenance and insurance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E7FD2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EA8324" w14:textId="3E6B856E" w:rsidR="00985297" w:rsidRPr="007218F7" w:rsidRDefault="00985297" w:rsidP="002A32F0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5CC79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23A57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  <w:tr w:rsidR="00985297" w:rsidRPr="007218F7" w14:paraId="01CF59E9" w14:textId="77777777" w:rsidTr="002A32F0">
        <w:trPr>
          <w:trHeight w:val="731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FB87A4" w14:textId="77777777" w:rsidR="00985297" w:rsidRDefault="00985297" w:rsidP="00D46667">
            <w:pPr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12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8035" w14:textId="77777777" w:rsidR="00985297" w:rsidRPr="007218F7" w:rsidRDefault="00985297" w:rsidP="00D46667">
            <w:pPr>
              <w:rPr>
                <w:color w:val="000000"/>
                <w:lang w:val="en-US" w:eastAsia="en-US"/>
              </w:rPr>
            </w:pPr>
            <w:r w:rsidRPr="00CC220C">
              <w:rPr>
                <w:color w:val="000000"/>
                <w:lang w:val="en-US" w:eastAsia="en-US"/>
              </w:rPr>
              <w:t>Sedan car (Skoda Rapid or equivalent), with 2-wheel drive, all inclusive of driver, fuel, maintenance and insurance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6652B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FC76" w14:textId="77777777" w:rsidR="00985297" w:rsidRPr="007218F7" w:rsidRDefault="00985297" w:rsidP="002A32F0">
            <w:pPr>
              <w:jc w:val="center"/>
              <w:rPr>
                <w:color w:val="000000"/>
                <w:lang w:val="en-US" w:eastAsia="en-US"/>
              </w:rPr>
            </w:pPr>
            <w:r>
              <w:rPr>
                <w:color w:val="000000"/>
                <w:lang w:val="en-US" w:eastAsia="en-US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90C8A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  <w:tc>
          <w:tcPr>
            <w:tcW w:w="3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B2E385" w14:textId="77777777" w:rsidR="00985297" w:rsidRPr="007218F7" w:rsidRDefault="00985297" w:rsidP="00D46667">
            <w:pPr>
              <w:jc w:val="right"/>
              <w:rPr>
                <w:color w:val="000000"/>
                <w:lang w:val="en-US" w:eastAsia="en-US"/>
              </w:rPr>
            </w:pPr>
          </w:p>
        </w:tc>
      </w:tr>
    </w:tbl>
    <w:p w14:paraId="28C6F0EB" w14:textId="77777777" w:rsidR="00215741" w:rsidRPr="006E662B" w:rsidRDefault="00215741" w:rsidP="00215741">
      <w:pPr>
        <w:pStyle w:val="Headingblue"/>
        <w:rPr>
          <w:sz w:val="20"/>
          <w:szCs w:val="20"/>
        </w:rPr>
      </w:pPr>
    </w:p>
    <w:p w14:paraId="48ABEDF6" w14:textId="77777777" w:rsidR="001560E7" w:rsidRDefault="001560E7" w:rsidP="00215741">
      <w:pPr>
        <w:rPr>
          <w:b/>
        </w:rPr>
      </w:pPr>
    </w:p>
    <w:p w14:paraId="0A42708A" w14:textId="77777777" w:rsidR="00215741" w:rsidRDefault="00215741" w:rsidP="00215741">
      <w:pPr>
        <w:rPr>
          <w:b/>
        </w:rPr>
      </w:pPr>
    </w:p>
    <w:p w14:paraId="31E41C79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bookmarkStart w:id="0" w:name="_Toc68319417"/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17252C98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6D4E138" w14:textId="77777777" w:rsidR="001560E7" w:rsidRDefault="001560E7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82C8682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F30E10D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FD0D592" w14:textId="77777777" w:rsidR="001560E7" w:rsidRDefault="001560E7" w:rsidP="00215741">
      <w:pPr>
        <w:tabs>
          <w:tab w:val="left" w:pos="990"/>
        </w:tabs>
        <w:rPr>
          <w:color w:val="000000"/>
          <w:lang w:val="en-AU"/>
        </w:rPr>
      </w:pPr>
    </w:p>
    <w:p w14:paraId="01366F9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62B7DD" w14:textId="77777777" w:rsidR="00215741" w:rsidRPr="00731E3E" w:rsidRDefault="00215741" w:rsidP="00215741">
      <w:pPr>
        <w:rPr>
          <w:color w:val="000000"/>
          <w:lang w:val="en-AU"/>
        </w:rPr>
      </w:pPr>
    </w:p>
    <w:p w14:paraId="799E0CAA" w14:textId="77777777" w:rsidR="001560E7" w:rsidRDefault="001560E7" w:rsidP="00215741">
      <w:pPr>
        <w:tabs>
          <w:tab w:val="left" w:pos="990"/>
        </w:tabs>
        <w:rPr>
          <w:color w:val="000000"/>
          <w:lang w:val="en-AU"/>
        </w:rPr>
      </w:pPr>
    </w:p>
    <w:p w14:paraId="063456E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0F5C08E" w14:textId="77777777" w:rsidR="00215741" w:rsidRPr="00731E3E" w:rsidRDefault="00215741" w:rsidP="00215741">
      <w:pPr>
        <w:rPr>
          <w:color w:val="000000"/>
          <w:lang w:val="en-AU"/>
        </w:rPr>
      </w:pPr>
    </w:p>
    <w:p w14:paraId="3F58D2AA" w14:textId="77777777" w:rsidR="001560E7" w:rsidRDefault="001560E7" w:rsidP="00215741">
      <w:pPr>
        <w:tabs>
          <w:tab w:val="left" w:pos="990"/>
        </w:tabs>
        <w:rPr>
          <w:color w:val="000000"/>
          <w:lang w:val="en-AU"/>
        </w:rPr>
      </w:pPr>
    </w:p>
    <w:p w14:paraId="0EE8DC5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65ADD00" w14:textId="77777777" w:rsidR="00215741" w:rsidRPr="00731E3E" w:rsidRDefault="00215741" w:rsidP="00215741">
      <w:pPr>
        <w:rPr>
          <w:color w:val="000000"/>
          <w:lang w:val="en-AU"/>
        </w:rPr>
      </w:pPr>
    </w:p>
    <w:p w14:paraId="613250AB" w14:textId="72F10EEE" w:rsidR="00F84A4A" w:rsidRPr="009A4F1F" w:rsidRDefault="00F84A4A" w:rsidP="009A4F1F">
      <w:pPr>
        <w:rPr>
          <w:b/>
          <w:bCs/>
          <w:color w:val="518ECB"/>
          <w:sz w:val="28"/>
          <w:szCs w:val="28"/>
        </w:rPr>
        <w:sectPr w:rsidR="00F84A4A" w:rsidRPr="009A4F1F" w:rsidSect="00EF1A52">
          <w:pgSz w:w="16839" w:h="11907" w:orient="landscape" w:code="9"/>
          <w:pgMar w:top="1077" w:right="1440" w:bottom="1077" w:left="1440" w:header="720" w:footer="720" w:gutter="0"/>
          <w:pgNumType w:start="1"/>
          <w:cols w:space="720"/>
          <w:docGrid w:linePitch="360"/>
        </w:sectPr>
      </w:pPr>
    </w:p>
    <w:p w14:paraId="5B0EA50A" w14:textId="4183326D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D</w:t>
      </w:r>
      <w:r w:rsidR="00215741" w:rsidRPr="000A060A">
        <w:rPr>
          <w:color w:val="0092D1"/>
        </w:rPr>
        <w:t>: Technical Bid Form</w:t>
      </w:r>
    </w:p>
    <w:p w14:paraId="7EA17EA9" w14:textId="77777777" w:rsidR="00215741" w:rsidRDefault="00215741" w:rsidP="00215741"/>
    <w:p w14:paraId="1485266A" w14:textId="6D4A7C49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0960E2">
        <w:rPr>
          <w:rFonts w:ascii="Arial" w:hAnsi="Arial" w:cs="Arial"/>
          <w:iCs/>
          <w:sz w:val="20"/>
        </w:rPr>
        <w:t>ITB/2018/4243</w:t>
      </w:r>
    </w:p>
    <w:p w14:paraId="531F5E4A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571160B" w14:textId="77777777" w:rsidR="00215741" w:rsidRPr="00731E3E" w:rsidRDefault="00215741" w:rsidP="00215741"/>
    <w:p w14:paraId="0E67AA0C" w14:textId="4E3B03EF" w:rsidR="00215741" w:rsidRDefault="00215741" w:rsidP="00215741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134D11">
        <w:t xml:space="preserve"> included in Section II</w:t>
      </w:r>
      <w:r>
        <w:t>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 w:rsidR="00772CB1">
        <w:t>bid</w:t>
      </w:r>
      <w:r>
        <w:t>.</w:t>
      </w:r>
    </w:p>
    <w:p w14:paraId="39F34030" w14:textId="77777777" w:rsidR="00215741" w:rsidRDefault="00215741" w:rsidP="00215741"/>
    <w:p w14:paraId="43F24342" w14:textId="30764A06" w:rsidR="00215741" w:rsidRPr="00117A83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 w:rsidRPr="00117A83">
        <w:rPr>
          <w:rFonts w:cs="Times New Roman"/>
          <w:b/>
          <w:bCs/>
          <w:color w:val="000000"/>
        </w:rPr>
        <w:t xml:space="preserve">Technical specifications for </w:t>
      </w:r>
      <w:r>
        <w:rPr>
          <w:rFonts w:cs="Times New Roman"/>
          <w:b/>
          <w:bCs/>
          <w:color w:val="000000"/>
        </w:rPr>
        <w:t>G</w:t>
      </w:r>
      <w:r w:rsidRPr="00117A83">
        <w:rPr>
          <w:rFonts w:cs="Times New Roman"/>
          <w:b/>
          <w:bCs/>
          <w:color w:val="000000"/>
        </w:rPr>
        <w:t>oods</w:t>
      </w:r>
      <w:r w:rsidR="00966E81">
        <w:rPr>
          <w:rFonts w:cs="Times New Roman"/>
          <w:b/>
          <w:bCs/>
          <w:color w:val="000000"/>
        </w:rPr>
        <w:t>/Services</w:t>
      </w:r>
      <w:r w:rsidRPr="00117A83">
        <w:rPr>
          <w:rFonts w:cs="Times New Roman"/>
          <w:b/>
          <w:bCs/>
          <w:color w:val="000000"/>
        </w:rPr>
        <w:t xml:space="preserve"> – Comparative Data Table</w:t>
      </w:r>
    </w:p>
    <w:p w14:paraId="400B224E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62FD053" w14:textId="678F5848" w:rsidR="00215741" w:rsidRPr="006E662B" w:rsidRDefault="00215741" w:rsidP="00215741">
      <w:pPr>
        <w:autoSpaceDE w:val="0"/>
        <w:autoSpaceDN w:val="0"/>
        <w:adjustRightInd w:val="0"/>
        <w:rPr>
          <w:rFonts w:cs="Times New Roman"/>
          <w:bCs/>
          <w:color w:val="000000"/>
        </w:rPr>
      </w:pPr>
      <w:r w:rsidRPr="006E662B">
        <w:rPr>
          <w:rFonts w:cs="Times New Roman"/>
          <w:bCs/>
          <w:color w:val="000000"/>
          <w:highlight w:val="cyan"/>
        </w:rPr>
        <w:t>[</w:t>
      </w:r>
      <w:r w:rsidR="00A32C16" w:rsidRPr="006E662B">
        <w:rPr>
          <w:rFonts w:cs="Times New Roman"/>
          <w:bCs/>
          <w:color w:val="000000"/>
          <w:highlight w:val="cyan"/>
        </w:rPr>
        <w:t>Insert</w:t>
      </w:r>
      <w:r w:rsidRPr="006E662B">
        <w:rPr>
          <w:rFonts w:cs="Times New Roman"/>
          <w:bCs/>
          <w:color w:val="000000"/>
          <w:highlight w:val="cyan"/>
        </w:rPr>
        <w:t xml:space="preserve"> table here]</w:t>
      </w:r>
    </w:p>
    <w:p w14:paraId="7357A64A" w14:textId="77777777" w:rsidR="00215741" w:rsidRDefault="00215741" w:rsidP="00215741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p w14:paraId="0493502F" w14:textId="77777777" w:rsidR="00215741" w:rsidRDefault="00215741" w:rsidP="00215741">
      <w:pPr>
        <w:rPr>
          <w:highlight w:val="green"/>
        </w:rPr>
      </w:pPr>
    </w:p>
    <w:p w14:paraId="2277D2C0" w14:textId="77777777" w:rsidR="00215741" w:rsidRDefault="00215741" w:rsidP="00215741">
      <w:pPr>
        <w:ind w:right="-318"/>
        <w:jc w:val="both"/>
        <w:rPr>
          <w:b/>
          <w:bCs/>
        </w:rPr>
      </w:pPr>
    </w:p>
    <w:p w14:paraId="69DCC1A6" w14:textId="77777777" w:rsidR="00215741" w:rsidRPr="00117A83" w:rsidRDefault="00215741" w:rsidP="00215741">
      <w:pPr>
        <w:ind w:right="-318"/>
        <w:jc w:val="both"/>
        <w:rPr>
          <w:b/>
          <w:bCs/>
        </w:rPr>
      </w:pPr>
      <w:r w:rsidRPr="00117A83">
        <w:rPr>
          <w:b/>
          <w:bCs/>
        </w:rPr>
        <w:t xml:space="preserve">Delivery requirements </w:t>
      </w:r>
      <w:r w:rsidRPr="00117A83">
        <w:rPr>
          <w:rFonts w:cs="Times New Roman"/>
          <w:b/>
          <w:bCs/>
          <w:color w:val="000000"/>
        </w:rPr>
        <w:t>–– Comparative Data Table</w:t>
      </w:r>
    </w:p>
    <w:p w14:paraId="54FDFC75" w14:textId="77777777" w:rsidR="00215741" w:rsidRDefault="00215741" w:rsidP="00215741">
      <w:pPr>
        <w:rPr>
          <w:iCs/>
        </w:rPr>
      </w:pPr>
    </w:p>
    <w:p w14:paraId="2ECAF7B6" w14:textId="4495A83C" w:rsidR="00215741" w:rsidRPr="006E662B" w:rsidRDefault="00215741" w:rsidP="00215741">
      <w:pPr>
        <w:rPr>
          <w:rFonts w:cs="Times New Roman"/>
          <w:bCs/>
          <w:color w:val="000000"/>
        </w:rPr>
      </w:pPr>
      <w:r w:rsidRPr="006E662B">
        <w:rPr>
          <w:rFonts w:cs="Times New Roman"/>
          <w:bCs/>
          <w:color w:val="000000"/>
          <w:highlight w:val="cyan"/>
        </w:rPr>
        <w:t>[</w:t>
      </w:r>
      <w:r w:rsidR="00A32C16" w:rsidRPr="006E662B">
        <w:rPr>
          <w:rFonts w:cs="Times New Roman"/>
          <w:bCs/>
          <w:color w:val="000000"/>
          <w:highlight w:val="cyan"/>
        </w:rPr>
        <w:t>Insert</w:t>
      </w:r>
      <w:r w:rsidRPr="006E662B">
        <w:rPr>
          <w:rFonts w:cs="Times New Roman"/>
          <w:bCs/>
          <w:color w:val="000000"/>
          <w:highlight w:val="cyan"/>
        </w:rPr>
        <w:t xml:space="preserve"> table here]</w:t>
      </w:r>
    </w:p>
    <w:p w14:paraId="3B8DC77A" w14:textId="77777777" w:rsidR="00215741" w:rsidRDefault="00215741" w:rsidP="00215741">
      <w:pPr>
        <w:rPr>
          <w:rFonts w:cs="Times New Roman"/>
          <w:b/>
          <w:bCs/>
          <w:color w:val="000000"/>
        </w:rPr>
      </w:pPr>
    </w:p>
    <w:p w14:paraId="492A5C4D" w14:textId="77777777" w:rsidR="00215741" w:rsidRDefault="00215741" w:rsidP="00215741">
      <w:pPr>
        <w:rPr>
          <w:rFonts w:cs="Times New Roman"/>
          <w:b/>
          <w:bCs/>
          <w:color w:val="000000"/>
        </w:rPr>
      </w:pPr>
    </w:p>
    <w:p w14:paraId="7923CCA9" w14:textId="77777777" w:rsidR="00215741" w:rsidRDefault="00215741" w:rsidP="00215741">
      <w:pPr>
        <w:rPr>
          <w:b/>
          <w:bCs/>
        </w:rPr>
      </w:pPr>
    </w:p>
    <w:p w14:paraId="6D6F75AA" w14:textId="77777777" w:rsidR="00215741" w:rsidRDefault="00215741" w:rsidP="00215741">
      <w:pPr>
        <w:rPr>
          <w:b/>
          <w:bCs/>
        </w:rPr>
      </w:pPr>
      <w:r>
        <w:rPr>
          <w:b/>
          <w:bCs/>
        </w:rPr>
        <w:t>Related services requirements</w:t>
      </w:r>
    </w:p>
    <w:p w14:paraId="6801E7C7" w14:textId="77777777" w:rsidR="00215741" w:rsidRDefault="00215741" w:rsidP="00215741">
      <w:pPr>
        <w:rPr>
          <w:b/>
          <w:bCs/>
        </w:rPr>
      </w:pPr>
    </w:p>
    <w:p w14:paraId="2C25A239" w14:textId="5DE094DA" w:rsidR="00215741" w:rsidRPr="006E662B" w:rsidRDefault="00215741" w:rsidP="00215741">
      <w:pPr>
        <w:rPr>
          <w:iCs/>
        </w:rPr>
      </w:pPr>
      <w:r w:rsidRPr="006E662B">
        <w:rPr>
          <w:bCs/>
          <w:highlight w:val="cyan"/>
        </w:rPr>
        <w:t>[</w:t>
      </w:r>
      <w:r w:rsidR="00A32C16" w:rsidRPr="006E662B">
        <w:rPr>
          <w:bCs/>
          <w:highlight w:val="cyan"/>
        </w:rPr>
        <w:t>Provide</w:t>
      </w:r>
      <w:r w:rsidRPr="006E662B">
        <w:rPr>
          <w:bCs/>
          <w:highlight w:val="cyan"/>
        </w:rPr>
        <w:t xml:space="preserve"> details of how these services will be provided here]</w:t>
      </w:r>
    </w:p>
    <w:p w14:paraId="3ACD31E2" w14:textId="77777777" w:rsidR="00215741" w:rsidRDefault="00215741" w:rsidP="00215741">
      <w:pPr>
        <w:rPr>
          <w:iCs/>
        </w:rPr>
      </w:pPr>
    </w:p>
    <w:p w14:paraId="6CFF8863" w14:textId="77777777" w:rsidR="00215741" w:rsidRDefault="00215741" w:rsidP="00215741">
      <w:pPr>
        <w:rPr>
          <w:iCs/>
        </w:rPr>
      </w:pPr>
    </w:p>
    <w:p w14:paraId="42BCE796" w14:textId="77777777" w:rsidR="00D20334" w:rsidRDefault="00D20334" w:rsidP="00D20334">
      <w:pPr>
        <w:pStyle w:val="Single"/>
        <w:tabs>
          <w:tab w:val="clear" w:pos="-720"/>
          <w:tab w:val="clear" w:pos="0"/>
          <w:tab w:val="clear" w:pos="720"/>
          <w:tab w:val="right" w:leader="dot" w:pos="8640"/>
        </w:tabs>
        <w:ind w:left="0" w:firstLine="0"/>
        <w:jc w:val="left"/>
        <w:rPr>
          <w:rFonts w:ascii="Arial" w:hAnsi="Arial" w:cs="Arial"/>
          <w:b/>
          <w:bCs/>
          <w:sz w:val="20"/>
        </w:rPr>
      </w:pPr>
    </w:p>
    <w:p w14:paraId="22201D47" w14:textId="640D4074" w:rsidR="00215741" w:rsidRDefault="00D20334" w:rsidP="00D20334">
      <w:pPr>
        <w:rPr>
          <w:iCs/>
        </w:rPr>
      </w:pPr>
      <w:r w:rsidRPr="00592C3A">
        <w:rPr>
          <w:b/>
          <w:bCs/>
        </w:rPr>
        <w:t xml:space="preserve"> Inspections and tests</w:t>
      </w:r>
    </w:p>
    <w:p w14:paraId="6C86DCA5" w14:textId="699823BB" w:rsidR="00D20334" w:rsidRPr="006E662B" w:rsidRDefault="00D20334" w:rsidP="00D20334">
      <w:pPr>
        <w:rPr>
          <w:iCs/>
        </w:rPr>
      </w:pPr>
      <w:r w:rsidRPr="006E662B">
        <w:rPr>
          <w:bCs/>
          <w:highlight w:val="cyan"/>
        </w:rPr>
        <w:t xml:space="preserve">[Provide details </w:t>
      </w:r>
      <w:r>
        <w:rPr>
          <w:bCs/>
          <w:highlight w:val="cyan"/>
        </w:rPr>
        <w:t>about inspections and tests</w:t>
      </w:r>
      <w:r w:rsidRPr="006E662B">
        <w:rPr>
          <w:bCs/>
          <w:highlight w:val="cyan"/>
        </w:rPr>
        <w:t>]</w:t>
      </w:r>
    </w:p>
    <w:p w14:paraId="450FE211" w14:textId="77777777" w:rsidR="00215741" w:rsidRDefault="00215741" w:rsidP="00215741">
      <w:pPr>
        <w:rPr>
          <w:iCs/>
        </w:rPr>
      </w:pPr>
    </w:p>
    <w:p w14:paraId="0CCBA386" w14:textId="77777777" w:rsidR="00D20334" w:rsidRDefault="00D20334" w:rsidP="00215741">
      <w:pPr>
        <w:rPr>
          <w:iCs/>
        </w:rPr>
      </w:pPr>
    </w:p>
    <w:p w14:paraId="0D6085A3" w14:textId="1CE32C85" w:rsidR="00215741" w:rsidRPr="00E37EE6" w:rsidRDefault="00215741" w:rsidP="00215741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Pr="00495972">
        <w:rPr>
          <w:b/>
          <w:iCs/>
        </w:rPr>
        <w:t>Section I</w:t>
      </w:r>
      <w:r w:rsidR="00134D11">
        <w:rPr>
          <w:b/>
          <w:iCs/>
        </w:rPr>
        <w:t>I</w:t>
      </w:r>
      <w:r w:rsidRPr="00495972">
        <w:rPr>
          <w:b/>
          <w:iCs/>
        </w:rPr>
        <w:t>: Schedule of Requirements</w:t>
      </w:r>
      <w:r>
        <w:rPr>
          <w:iCs/>
        </w:rPr>
        <w:t>.</w:t>
      </w:r>
    </w:p>
    <w:p w14:paraId="4AF3816D" w14:textId="77777777" w:rsidR="00215741" w:rsidRPr="000F29CF" w:rsidRDefault="00215741" w:rsidP="00215741">
      <w:pPr>
        <w:ind w:right="-34"/>
        <w:contextualSpacing/>
        <w:jc w:val="both"/>
        <w:rPr>
          <w:color w:val="000000"/>
        </w:rPr>
      </w:pPr>
    </w:p>
    <w:p w14:paraId="7AB909D0" w14:textId="77777777" w:rsidR="00215741" w:rsidRPr="00731E3E" w:rsidRDefault="00215741" w:rsidP="00215741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27BA5AE3" w14:textId="77777777" w:rsidR="00215741" w:rsidRPr="00731E3E" w:rsidRDefault="00215741" w:rsidP="00215741">
      <w:pPr>
        <w:ind w:right="-34"/>
        <w:contextualSpacing/>
      </w:pPr>
    </w:p>
    <w:p w14:paraId="333D86B7" w14:textId="77777777" w:rsidR="00215741" w:rsidRPr="00731E3E" w:rsidRDefault="00215741" w:rsidP="00215741">
      <w:pPr>
        <w:ind w:right="-34"/>
        <w:contextualSpacing/>
      </w:pPr>
      <w:r w:rsidRPr="00731E3E">
        <w:t>ANY DEVIATION MUST BE LISTED BELOW:</w:t>
      </w:r>
    </w:p>
    <w:p w14:paraId="5A65E28F" w14:textId="77777777" w:rsidR="00215741" w:rsidRPr="00731E3E" w:rsidRDefault="00215741" w:rsidP="00215741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</w:p>
    <w:p w14:paraId="11B17E1D" w14:textId="77777777" w:rsidR="00215741" w:rsidRPr="00731E3E" w:rsidRDefault="00215741" w:rsidP="00215741"/>
    <w:p w14:paraId="613FE32B" w14:textId="77777777" w:rsidR="00215741" w:rsidRDefault="00215741" w:rsidP="00215741">
      <w:pPr>
        <w:rPr>
          <w:bCs/>
          <w:highlight w:val="lightGray"/>
        </w:rPr>
      </w:pPr>
    </w:p>
    <w:p w14:paraId="33366131" w14:textId="77777777" w:rsidR="00215741" w:rsidRDefault="00215741" w:rsidP="00215741">
      <w:pPr>
        <w:rPr>
          <w:bCs/>
          <w:highlight w:val="lightGray"/>
        </w:rPr>
      </w:pPr>
    </w:p>
    <w:p w14:paraId="483B6C3E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AB45F64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</w:p>
    <w:p w14:paraId="64BC4323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providing good/services under this contract and the t</w:t>
      </w:r>
      <w:r>
        <w:t>ype of work being subcontracted, if applicable.</w:t>
      </w:r>
    </w:p>
    <w:p w14:paraId="25687E51" w14:textId="77777777" w:rsidR="00215741" w:rsidRPr="00731E3E" w:rsidRDefault="00215741" w:rsidP="00215741">
      <w:pPr>
        <w:tabs>
          <w:tab w:val="center" w:pos="4320"/>
          <w:tab w:val="right" w:pos="8640"/>
        </w:tabs>
        <w:rPr>
          <w:b/>
          <w:color w:val="528CC9"/>
        </w:rPr>
      </w:pPr>
    </w:p>
    <w:p w14:paraId="34C2B2C8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2C5175D4" w14:textId="77777777" w:rsidR="00215741" w:rsidRPr="00731E3E" w:rsidRDefault="00215741" w:rsidP="00215741">
      <w:pPr>
        <w:tabs>
          <w:tab w:val="center" w:pos="4320"/>
          <w:tab w:val="right" w:pos="8640"/>
        </w:tabs>
        <w:ind w:left="720"/>
      </w:pPr>
    </w:p>
    <w:p w14:paraId="4C221151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51FF3F52" w14:textId="77777777" w:rsidR="00215741" w:rsidRPr="00731E3E" w:rsidRDefault="00215741" w:rsidP="00215741">
      <w:pPr>
        <w:tabs>
          <w:tab w:val="center" w:pos="4320"/>
          <w:tab w:val="right" w:pos="8640"/>
        </w:tabs>
        <w:ind w:left="720"/>
      </w:pPr>
    </w:p>
    <w:p w14:paraId="482D0009" w14:textId="77777777" w:rsidR="00215741" w:rsidRPr="00731E3E" w:rsidRDefault="00215741" w:rsidP="00215741">
      <w:pPr>
        <w:numPr>
          <w:ilvl w:val="0"/>
          <w:numId w:val="11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01672B8C" w14:textId="77777777" w:rsidR="00215741" w:rsidRDefault="00215741" w:rsidP="00215741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6DFE37E7" w14:textId="77777777" w:rsidR="00215741" w:rsidRPr="00731E3E" w:rsidRDefault="00215741" w:rsidP="00215741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lastRenderedPageBreak/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>] to sign this bid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bid: </w:t>
      </w:r>
    </w:p>
    <w:p w14:paraId="4CB392E7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178235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EB005F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127A238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2B2359A" w14:textId="77777777" w:rsidR="00215741" w:rsidRPr="00731E3E" w:rsidRDefault="00215741" w:rsidP="00215741">
      <w:pPr>
        <w:rPr>
          <w:color w:val="000000"/>
          <w:lang w:val="en-AU"/>
        </w:rPr>
      </w:pPr>
    </w:p>
    <w:p w14:paraId="39BF584C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CAB1F1E" w14:textId="77777777" w:rsidR="00215741" w:rsidRPr="00731E3E" w:rsidRDefault="00215741" w:rsidP="00215741">
      <w:pPr>
        <w:rPr>
          <w:color w:val="000000"/>
          <w:lang w:val="en-AU"/>
        </w:rPr>
      </w:pPr>
    </w:p>
    <w:p w14:paraId="4BD5B4FD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08D27BF" w14:textId="77777777" w:rsidR="00215741" w:rsidRDefault="00215741" w:rsidP="00215741">
      <w:r>
        <w:br w:type="page"/>
      </w:r>
    </w:p>
    <w:p w14:paraId="434182A0" w14:textId="4F6A0B7F" w:rsidR="00215741" w:rsidRDefault="00134D11" w:rsidP="00215741">
      <w:pPr>
        <w:pStyle w:val="Headline"/>
        <w:rPr>
          <w:b w:val="0"/>
          <w:color w:val="auto"/>
          <w:sz w:val="20"/>
          <w:szCs w:val="20"/>
        </w:rPr>
      </w:pPr>
      <w:r w:rsidRPr="000A060A">
        <w:rPr>
          <w:color w:val="0092D1"/>
        </w:rPr>
        <w:lastRenderedPageBreak/>
        <w:t>Form E</w:t>
      </w:r>
      <w:r w:rsidR="00215741" w:rsidRPr="000A060A">
        <w:rPr>
          <w:color w:val="0092D1"/>
        </w:rPr>
        <w:t>: Bid Security Form</w:t>
      </w:r>
      <w:r w:rsidR="00215741" w:rsidRPr="000A060A">
        <w:rPr>
          <w:b w:val="0"/>
          <w:color w:val="0092D1"/>
        </w:rPr>
        <w:t xml:space="preserve"> </w:t>
      </w:r>
      <w:r w:rsidR="00215741" w:rsidRPr="00081F56">
        <w:rPr>
          <w:b w:val="0"/>
          <w:color w:val="auto"/>
          <w:sz w:val="20"/>
          <w:szCs w:val="20"/>
        </w:rPr>
        <w:t>(BANK GUARANTEE)</w:t>
      </w:r>
    </w:p>
    <w:p w14:paraId="433D025A" w14:textId="76B34EFB" w:rsidR="00215741" w:rsidRDefault="00F84A4A" w:rsidP="00215741">
      <w:pPr>
        <w:rPr>
          <w:iCs/>
        </w:rPr>
      </w:pPr>
      <w:r>
        <w:rPr>
          <w:iCs/>
        </w:rPr>
        <w:t>Not Applicable</w:t>
      </w:r>
    </w:p>
    <w:p w14:paraId="57E9EC0B" w14:textId="77777777" w:rsidR="00F84A4A" w:rsidRDefault="00F84A4A" w:rsidP="00215741">
      <w:pPr>
        <w:pStyle w:val="Headline"/>
        <w:rPr>
          <w:color w:val="0092D1"/>
        </w:rPr>
      </w:pPr>
    </w:p>
    <w:p w14:paraId="44113B63" w14:textId="77777777" w:rsidR="00F84A4A" w:rsidRDefault="00F84A4A" w:rsidP="00215741">
      <w:pPr>
        <w:pStyle w:val="Headline"/>
        <w:rPr>
          <w:color w:val="0092D1"/>
        </w:rPr>
      </w:pPr>
    </w:p>
    <w:p w14:paraId="64201330" w14:textId="77777777" w:rsidR="00F84A4A" w:rsidRDefault="00F84A4A" w:rsidP="00215741">
      <w:pPr>
        <w:pStyle w:val="Headline"/>
        <w:rPr>
          <w:color w:val="0092D1"/>
        </w:rPr>
      </w:pPr>
    </w:p>
    <w:p w14:paraId="3D8D0A8E" w14:textId="77777777" w:rsidR="00F84A4A" w:rsidRDefault="00F84A4A" w:rsidP="00215741">
      <w:pPr>
        <w:pStyle w:val="Headline"/>
        <w:rPr>
          <w:color w:val="0092D1"/>
        </w:rPr>
      </w:pPr>
    </w:p>
    <w:p w14:paraId="66DAB590" w14:textId="77777777" w:rsidR="00F84A4A" w:rsidRDefault="00F84A4A" w:rsidP="00215741">
      <w:pPr>
        <w:pStyle w:val="Headline"/>
        <w:rPr>
          <w:color w:val="0092D1"/>
        </w:rPr>
      </w:pPr>
    </w:p>
    <w:p w14:paraId="6F743631" w14:textId="77777777" w:rsidR="00F84A4A" w:rsidRDefault="00F84A4A" w:rsidP="00215741">
      <w:pPr>
        <w:pStyle w:val="Headline"/>
        <w:rPr>
          <w:color w:val="0092D1"/>
        </w:rPr>
      </w:pPr>
    </w:p>
    <w:p w14:paraId="584FF0AF" w14:textId="77777777" w:rsidR="00F84A4A" w:rsidRDefault="00F84A4A" w:rsidP="00215741">
      <w:pPr>
        <w:pStyle w:val="Headline"/>
        <w:rPr>
          <w:color w:val="0092D1"/>
        </w:rPr>
      </w:pPr>
    </w:p>
    <w:p w14:paraId="0DD13F38" w14:textId="77777777" w:rsidR="00F84A4A" w:rsidRDefault="00F84A4A" w:rsidP="00215741">
      <w:pPr>
        <w:pStyle w:val="Headline"/>
        <w:rPr>
          <w:color w:val="0092D1"/>
        </w:rPr>
      </w:pPr>
    </w:p>
    <w:p w14:paraId="2F73126C" w14:textId="77777777" w:rsidR="00F84A4A" w:rsidRDefault="00F84A4A" w:rsidP="00215741">
      <w:pPr>
        <w:pStyle w:val="Headline"/>
        <w:rPr>
          <w:color w:val="0092D1"/>
        </w:rPr>
      </w:pPr>
    </w:p>
    <w:p w14:paraId="6C969339" w14:textId="77777777" w:rsidR="00F84A4A" w:rsidRDefault="00F84A4A" w:rsidP="00215741">
      <w:pPr>
        <w:pStyle w:val="Headline"/>
        <w:rPr>
          <w:color w:val="0092D1"/>
        </w:rPr>
      </w:pPr>
    </w:p>
    <w:p w14:paraId="679AD150" w14:textId="77777777" w:rsidR="00F84A4A" w:rsidRDefault="00F84A4A" w:rsidP="00215741">
      <w:pPr>
        <w:pStyle w:val="Headline"/>
        <w:rPr>
          <w:color w:val="0092D1"/>
        </w:rPr>
      </w:pPr>
    </w:p>
    <w:p w14:paraId="395CE193" w14:textId="77777777" w:rsidR="00F84A4A" w:rsidRDefault="00F84A4A" w:rsidP="00215741">
      <w:pPr>
        <w:pStyle w:val="Headline"/>
        <w:rPr>
          <w:color w:val="0092D1"/>
        </w:rPr>
      </w:pPr>
    </w:p>
    <w:p w14:paraId="3B469361" w14:textId="77777777" w:rsidR="00F84A4A" w:rsidRDefault="00F84A4A" w:rsidP="00215741">
      <w:pPr>
        <w:pStyle w:val="Headline"/>
        <w:rPr>
          <w:color w:val="0092D1"/>
        </w:rPr>
      </w:pPr>
    </w:p>
    <w:p w14:paraId="1D90B4F3" w14:textId="77777777" w:rsidR="00F84A4A" w:rsidRDefault="00F84A4A" w:rsidP="00215741">
      <w:pPr>
        <w:pStyle w:val="Headline"/>
        <w:rPr>
          <w:color w:val="0092D1"/>
        </w:rPr>
      </w:pPr>
    </w:p>
    <w:p w14:paraId="537A9768" w14:textId="77777777" w:rsidR="00F84A4A" w:rsidRDefault="00F84A4A" w:rsidP="00215741">
      <w:pPr>
        <w:pStyle w:val="Headline"/>
        <w:rPr>
          <w:color w:val="0092D1"/>
        </w:rPr>
      </w:pPr>
    </w:p>
    <w:p w14:paraId="0AAF58A5" w14:textId="77777777" w:rsidR="00F84A4A" w:rsidRDefault="00F84A4A" w:rsidP="00215741">
      <w:pPr>
        <w:pStyle w:val="Headline"/>
        <w:rPr>
          <w:color w:val="0092D1"/>
        </w:rPr>
      </w:pPr>
    </w:p>
    <w:p w14:paraId="2260C272" w14:textId="77777777" w:rsidR="00966E81" w:rsidRDefault="00966E81" w:rsidP="00215741">
      <w:pPr>
        <w:pStyle w:val="Headline"/>
        <w:rPr>
          <w:color w:val="0092D1"/>
        </w:rPr>
      </w:pPr>
    </w:p>
    <w:p w14:paraId="14AD2EFC" w14:textId="2D2373C5" w:rsidR="00215741" w:rsidRPr="000A060A" w:rsidRDefault="00215741" w:rsidP="00215741">
      <w:pPr>
        <w:pStyle w:val="Headline"/>
        <w:rPr>
          <w:color w:val="0092D1"/>
        </w:rPr>
      </w:pPr>
    </w:p>
    <w:p w14:paraId="52F03CD5" w14:textId="6277FEC9" w:rsidR="00215741" w:rsidRPr="00F84A4A" w:rsidRDefault="00215741" w:rsidP="0021574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</w:p>
    <w:p w14:paraId="057DFA70" w14:textId="77777777" w:rsidR="00215741" w:rsidRPr="0094604C" w:rsidRDefault="00215741" w:rsidP="00215741">
      <w:pPr>
        <w:rPr>
          <w:caps/>
          <w:color w:val="000000"/>
          <w:lang w:val="en-AU"/>
        </w:rPr>
      </w:pPr>
    </w:p>
    <w:p w14:paraId="4CFD5428" w14:textId="77777777" w:rsidR="00215741" w:rsidRPr="008004F1" w:rsidRDefault="00215741" w:rsidP="00215741">
      <w:pPr>
        <w:tabs>
          <w:tab w:val="left" w:pos="720"/>
        </w:tabs>
        <w:ind w:left="360"/>
        <w:jc w:val="center"/>
        <w:rPr>
          <w:color w:val="000000"/>
          <w:lang w:val="en-AU"/>
        </w:rPr>
      </w:pPr>
    </w:p>
    <w:p w14:paraId="523DCC99" w14:textId="77777777" w:rsidR="00966E81" w:rsidRPr="000A060A" w:rsidRDefault="00966E81" w:rsidP="00966E8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F: Manufacturer’s Authorization Form</w:t>
      </w:r>
    </w:p>
    <w:p w14:paraId="27DEE5D2" w14:textId="77777777" w:rsidR="00966E81" w:rsidRPr="00F84A4A" w:rsidRDefault="00966E81" w:rsidP="00966E81">
      <w:pPr>
        <w:pStyle w:val="SectionVHeader"/>
        <w:jc w:val="left"/>
        <w:rPr>
          <w:rFonts w:ascii="Arial" w:hAnsi="Arial" w:cs="Arial"/>
          <w:b w:val="0"/>
          <w:iCs/>
          <w:sz w:val="20"/>
          <w:szCs w:val="20"/>
        </w:rPr>
      </w:pPr>
      <w:r w:rsidRPr="00F84A4A">
        <w:rPr>
          <w:rFonts w:ascii="Arial" w:hAnsi="Arial" w:cs="Arial"/>
          <w:b w:val="0"/>
          <w:iCs/>
          <w:sz w:val="20"/>
          <w:szCs w:val="20"/>
        </w:rPr>
        <w:t>Not Applicable</w:t>
      </w:r>
    </w:p>
    <w:p w14:paraId="2D926896" w14:textId="77777777" w:rsidR="00215741" w:rsidRDefault="00215741" w:rsidP="00215741">
      <w:pPr>
        <w:rPr>
          <w:sz w:val="22"/>
          <w:szCs w:val="22"/>
          <w:lang w:val="de-DE"/>
        </w:rPr>
      </w:pPr>
    </w:p>
    <w:p w14:paraId="28A7A2A5" w14:textId="03D969E5" w:rsidR="00215741" w:rsidRPr="00D72462" w:rsidRDefault="00215741" w:rsidP="00215741">
      <w:pPr>
        <w:rPr>
          <w:b/>
          <w:bCs/>
          <w:color w:val="518ECB"/>
          <w:sz w:val="28"/>
          <w:szCs w:val="28"/>
        </w:rPr>
      </w:pPr>
      <w:r>
        <w:br w:type="page"/>
      </w:r>
    </w:p>
    <w:p w14:paraId="13C51268" w14:textId="2A820228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G</w:t>
      </w:r>
      <w:r w:rsidR="00215741" w:rsidRPr="000A060A">
        <w:rPr>
          <w:color w:val="0092D1"/>
        </w:rPr>
        <w:t>: Performance Statement Form</w:t>
      </w:r>
    </w:p>
    <w:p w14:paraId="0A5FD6B5" w14:textId="77777777" w:rsidR="00215741" w:rsidRPr="005442CF" w:rsidRDefault="00215741" w:rsidP="00215741">
      <w:pPr>
        <w:pStyle w:val="SectionVHeader"/>
        <w:rPr>
          <w:b w:val="0"/>
          <w:iCs/>
          <w:sz w:val="24"/>
        </w:rPr>
      </w:pPr>
    </w:p>
    <w:p w14:paraId="19BC96B4" w14:textId="0DA3CA6A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0960E2">
        <w:rPr>
          <w:rFonts w:ascii="Arial" w:hAnsi="Arial" w:cs="Arial"/>
          <w:iCs/>
          <w:sz w:val="20"/>
        </w:rPr>
        <w:t>ITB/2018/4243</w:t>
      </w:r>
    </w:p>
    <w:p w14:paraId="72EE2CA9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6345538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10B608B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3278C68C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1"/>
        <w:gridCol w:w="1227"/>
        <w:gridCol w:w="1411"/>
        <w:gridCol w:w="1140"/>
        <w:gridCol w:w="1178"/>
        <w:gridCol w:w="974"/>
        <w:gridCol w:w="1265"/>
        <w:gridCol w:w="1473"/>
      </w:tblGrid>
      <w:tr w:rsidR="00D72462" w:rsidRPr="00C12031" w14:paraId="2BE1AF60" w14:textId="77777777" w:rsidTr="0001029E">
        <w:tc>
          <w:tcPr>
            <w:tcW w:w="1738" w:type="dxa"/>
            <w:vMerge w:val="restart"/>
            <w:shd w:val="clear" w:color="auto" w:fill="D9D9D9" w:themeFill="background1" w:themeFillShade="D9"/>
            <w:vAlign w:val="center"/>
          </w:tcPr>
          <w:p w14:paraId="5E65A493" w14:textId="1FA230C5" w:rsidR="00215741" w:rsidRPr="00021F3E" w:rsidRDefault="00215741" w:rsidP="00D72462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Full address of </w:t>
            </w:r>
            <w:r w:rsidR="00D72462">
              <w:rPr>
                <w:b/>
              </w:rPr>
              <w:t xml:space="preserve">service </w:t>
            </w:r>
            <w:r w:rsidRPr="00021F3E">
              <w:rPr>
                <w:b/>
              </w:rPr>
              <w:t>purchaser</w:t>
            </w:r>
          </w:p>
        </w:tc>
        <w:tc>
          <w:tcPr>
            <w:tcW w:w="1638" w:type="dxa"/>
            <w:vMerge w:val="restart"/>
            <w:shd w:val="clear" w:color="auto" w:fill="D9D9D9" w:themeFill="background1" w:themeFillShade="D9"/>
            <w:vAlign w:val="center"/>
          </w:tcPr>
          <w:p w14:paraId="7C6792AF" w14:textId="25B92D98" w:rsidR="00215741" w:rsidRPr="00021F3E" w:rsidRDefault="00D72462" w:rsidP="0001029E">
            <w:pPr>
              <w:suppressAutoHyphens/>
              <w:jc w:val="center"/>
              <w:rPr>
                <w:b/>
              </w:rPr>
            </w:pPr>
            <w:r>
              <w:rPr>
                <w:b/>
              </w:rPr>
              <w:t>Contract reference</w:t>
            </w:r>
            <w:r w:rsidR="00215741" w:rsidRPr="00021F3E">
              <w:rPr>
                <w:b/>
              </w:rPr>
              <w:t xml:space="preserve"> &amp; date</w:t>
            </w:r>
          </w:p>
        </w:tc>
        <w:tc>
          <w:tcPr>
            <w:tcW w:w="1762" w:type="dxa"/>
            <w:vMerge w:val="restart"/>
            <w:shd w:val="clear" w:color="auto" w:fill="D9D9D9" w:themeFill="background1" w:themeFillShade="D9"/>
            <w:vAlign w:val="center"/>
          </w:tcPr>
          <w:p w14:paraId="2C734A5F" w14:textId="27DD2AA0" w:rsidR="00215741" w:rsidRPr="00021F3E" w:rsidRDefault="00215741" w:rsidP="00D72462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Description </w:t>
            </w:r>
          </w:p>
        </w:tc>
        <w:tc>
          <w:tcPr>
            <w:tcW w:w="1641" w:type="dxa"/>
            <w:vMerge w:val="restart"/>
            <w:shd w:val="clear" w:color="auto" w:fill="D9D9D9" w:themeFill="background1" w:themeFillShade="D9"/>
            <w:vAlign w:val="center"/>
          </w:tcPr>
          <w:p w14:paraId="5DF8EFA8" w14:textId="20456C84" w:rsidR="00215741" w:rsidRPr="00021F3E" w:rsidRDefault="00215741" w:rsidP="00D72462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Value of </w:t>
            </w:r>
            <w:r w:rsidR="00D72462">
              <w:rPr>
                <w:b/>
              </w:rPr>
              <w:t>contract</w:t>
            </w:r>
            <w:r w:rsidR="00966E81">
              <w:rPr>
                <w:b/>
              </w:rPr>
              <w:t xml:space="preserve"> in NPR</w:t>
            </w:r>
          </w:p>
        </w:tc>
        <w:tc>
          <w:tcPr>
            <w:tcW w:w="3220" w:type="dxa"/>
            <w:gridSpan w:val="2"/>
            <w:shd w:val="clear" w:color="auto" w:fill="D9D9D9" w:themeFill="background1" w:themeFillShade="D9"/>
            <w:vAlign w:val="center"/>
          </w:tcPr>
          <w:p w14:paraId="320EF55F" w14:textId="2EA1B28B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Date of completion of </w:t>
            </w:r>
            <w:r w:rsidR="00D72462">
              <w:rPr>
                <w:b/>
              </w:rPr>
              <w:t xml:space="preserve">Service </w:t>
            </w:r>
            <w:r w:rsidRPr="00021F3E">
              <w:rPr>
                <w:b/>
              </w:rPr>
              <w:t>Delivery</w:t>
            </w:r>
          </w:p>
        </w:tc>
        <w:tc>
          <w:tcPr>
            <w:tcW w:w="1657" w:type="dxa"/>
            <w:vMerge w:val="restart"/>
            <w:shd w:val="clear" w:color="auto" w:fill="D9D9D9" w:themeFill="background1" w:themeFillShade="D9"/>
            <w:vAlign w:val="center"/>
          </w:tcPr>
          <w:p w14:paraId="02E8023A" w14:textId="40551AC1" w:rsidR="00215741" w:rsidRPr="00021F3E" w:rsidRDefault="00215741" w:rsidP="00D72462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Remarks indicating reasons of </w:t>
            </w:r>
            <w:r w:rsidR="00D72462">
              <w:rPr>
                <w:b/>
              </w:rPr>
              <w:t>change on service delivery</w:t>
            </w:r>
          </w:p>
        </w:tc>
        <w:tc>
          <w:tcPr>
            <w:tcW w:w="1520" w:type="dxa"/>
            <w:vMerge w:val="restart"/>
            <w:shd w:val="clear" w:color="auto" w:fill="D9D9D9" w:themeFill="background1" w:themeFillShade="D9"/>
            <w:vAlign w:val="center"/>
          </w:tcPr>
          <w:p w14:paraId="19AA0DD7" w14:textId="33A2C6AD" w:rsidR="00215741" w:rsidRPr="00021F3E" w:rsidRDefault="00215741" w:rsidP="006138BA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 xml:space="preserve">Was the </w:t>
            </w:r>
            <w:r w:rsidR="006138BA">
              <w:rPr>
                <w:b/>
              </w:rPr>
              <w:t>service provided</w:t>
            </w:r>
            <w:r w:rsidRPr="00021F3E">
              <w:rPr>
                <w:b/>
              </w:rPr>
              <w:t xml:space="preserve"> satisfactory</w:t>
            </w:r>
            <w:r w:rsidR="00B83AD1">
              <w:rPr>
                <w:b/>
              </w:rPr>
              <w:t>?</w:t>
            </w:r>
          </w:p>
        </w:tc>
      </w:tr>
      <w:tr w:rsidR="00D72462" w:rsidRPr="00C12031" w14:paraId="2735C1D3" w14:textId="77777777" w:rsidTr="0001029E">
        <w:tc>
          <w:tcPr>
            <w:tcW w:w="1738" w:type="dxa"/>
            <w:vMerge/>
          </w:tcPr>
          <w:p w14:paraId="0C11BE2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  <w:vMerge/>
          </w:tcPr>
          <w:p w14:paraId="1FB9CF6B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  <w:vMerge/>
          </w:tcPr>
          <w:p w14:paraId="3656F42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  <w:vMerge/>
          </w:tcPr>
          <w:p w14:paraId="40E0F2B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  <w:shd w:val="clear" w:color="auto" w:fill="D9D9D9" w:themeFill="background1" w:themeFillShade="D9"/>
            <w:vAlign w:val="center"/>
          </w:tcPr>
          <w:p w14:paraId="10CCA7C2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As per Contract</w:t>
            </w:r>
          </w:p>
        </w:tc>
        <w:tc>
          <w:tcPr>
            <w:tcW w:w="1522" w:type="dxa"/>
            <w:shd w:val="clear" w:color="auto" w:fill="D9D9D9" w:themeFill="background1" w:themeFillShade="D9"/>
            <w:vAlign w:val="center"/>
          </w:tcPr>
          <w:p w14:paraId="164C7D51" w14:textId="77777777" w:rsidR="00215741" w:rsidRPr="00021F3E" w:rsidRDefault="00215741" w:rsidP="0001029E">
            <w:pPr>
              <w:suppressAutoHyphens/>
              <w:jc w:val="center"/>
              <w:rPr>
                <w:b/>
              </w:rPr>
            </w:pPr>
            <w:r w:rsidRPr="00021F3E">
              <w:rPr>
                <w:b/>
              </w:rPr>
              <w:t>Actual</w:t>
            </w:r>
          </w:p>
        </w:tc>
        <w:tc>
          <w:tcPr>
            <w:tcW w:w="1657" w:type="dxa"/>
            <w:vMerge/>
          </w:tcPr>
          <w:p w14:paraId="0F705CF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  <w:vMerge/>
          </w:tcPr>
          <w:p w14:paraId="64ABA069" w14:textId="77777777" w:rsidR="00215741" w:rsidRPr="00C12031" w:rsidRDefault="00215741" w:rsidP="0001029E">
            <w:pPr>
              <w:suppressAutoHyphens/>
            </w:pPr>
          </w:p>
        </w:tc>
      </w:tr>
      <w:tr w:rsidR="00D72462" w:rsidRPr="00C12031" w14:paraId="322B4D9A" w14:textId="77777777" w:rsidTr="0001029E">
        <w:tc>
          <w:tcPr>
            <w:tcW w:w="1738" w:type="dxa"/>
          </w:tcPr>
          <w:p w14:paraId="545981C9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08D4D676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6834298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342B31B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781FCA84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76A9264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522D9901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3A538BE9" w14:textId="77777777" w:rsidR="00215741" w:rsidRPr="00C12031" w:rsidRDefault="00215741" w:rsidP="0001029E">
            <w:pPr>
              <w:suppressAutoHyphens/>
            </w:pPr>
          </w:p>
        </w:tc>
      </w:tr>
      <w:tr w:rsidR="00D72462" w:rsidRPr="00C12031" w14:paraId="658CCAC6" w14:textId="77777777" w:rsidTr="0001029E">
        <w:tc>
          <w:tcPr>
            <w:tcW w:w="1738" w:type="dxa"/>
          </w:tcPr>
          <w:p w14:paraId="424CCC4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1744EC7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4A30B86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4A1EDDBF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1D2DC72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003EB436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00942B3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4F4A041E" w14:textId="77777777" w:rsidR="00215741" w:rsidRPr="00C12031" w:rsidRDefault="00215741" w:rsidP="0001029E">
            <w:pPr>
              <w:suppressAutoHyphens/>
            </w:pPr>
          </w:p>
        </w:tc>
      </w:tr>
      <w:tr w:rsidR="00D72462" w:rsidRPr="00C12031" w14:paraId="0D5CAD71" w14:textId="77777777" w:rsidTr="0001029E">
        <w:tc>
          <w:tcPr>
            <w:tcW w:w="1738" w:type="dxa"/>
          </w:tcPr>
          <w:p w14:paraId="654C0537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3070EF6A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779D8694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7140CA2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5D97699E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14BBC890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030A00F3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31D32C71" w14:textId="77777777" w:rsidR="00215741" w:rsidRPr="00C12031" w:rsidRDefault="00215741" w:rsidP="0001029E">
            <w:pPr>
              <w:suppressAutoHyphens/>
            </w:pPr>
          </w:p>
        </w:tc>
      </w:tr>
      <w:tr w:rsidR="00D72462" w:rsidRPr="00C12031" w14:paraId="0F81A753" w14:textId="77777777" w:rsidTr="0001029E">
        <w:tc>
          <w:tcPr>
            <w:tcW w:w="1738" w:type="dxa"/>
          </w:tcPr>
          <w:p w14:paraId="37768FFC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38" w:type="dxa"/>
          </w:tcPr>
          <w:p w14:paraId="5A7E786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762" w:type="dxa"/>
          </w:tcPr>
          <w:p w14:paraId="40DE2105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41" w:type="dxa"/>
          </w:tcPr>
          <w:p w14:paraId="24A5A49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98" w:type="dxa"/>
          </w:tcPr>
          <w:p w14:paraId="01A824A7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2" w:type="dxa"/>
          </w:tcPr>
          <w:p w14:paraId="2A92CE72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657" w:type="dxa"/>
          </w:tcPr>
          <w:p w14:paraId="5D06B298" w14:textId="77777777" w:rsidR="00215741" w:rsidRPr="00C12031" w:rsidRDefault="00215741" w:rsidP="0001029E">
            <w:pPr>
              <w:suppressAutoHyphens/>
            </w:pPr>
          </w:p>
        </w:tc>
        <w:tc>
          <w:tcPr>
            <w:tcW w:w="1520" w:type="dxa"/>
          </w:tcPr>
          <w:p w14:paraId="64FE6BFD" w14:textId="77777777" w:rsidR="00215741" w:rsidRPr="00C12031" w:rsidRDefault="00215741" w:rsidP="0001029E">
            <w:pPr>
              <w:suppressAutoHyphens/>
            </w:pPr>
          </w:p>
        </w:tc>
      </w:tr>
    </w:tbl>
    <w:p w14:paraId="7BFCC988" w14:textId="77777777" w:rsidR="00215741" w:rsidRPr="00C12031" w:rsidRDefault="00215741" w:rsidP="00215741">
      <w:pPr>
        <w:suppressAutoHyphens/>
        <w:ind w:left="1598" w:hanging="1598"/>
        <w:jc w:val="both"/>
      </w:pPr>
    </w:p>
    <w:p w14:paraId="2BCC50F5" w14:textId="77777777" w:rsidR="00215741" w:rsidRPr="00C12031" w:rsidRDefault="00215741" w:rsidP="00215741">
      <w:pPr>
        <w:pStyle w:val="SectionVHeader"/>
        <w:rPr>
          <w:rFonts w:ascii="Arial" w:hAnsi="Arial" w:cs="Arial"/>
          <w:b w:val="0"/>
          <w:iCs/>
          <w:sz w:val="20"/>
          <w:szCs w:val="20"/>
        </w:rPr>
      </w:pPr>
    </w:p>
    <w:p w14:paraId="584A85DE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DFE7EB3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74F65D4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6C0256D2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C9AA34" w14:textId="77777777" w:rsidR="00215741" w:rsidRPr="00731E3E" w:rsidRDefault="00215741" w:rsidP="00215741">
      <w:pPr>
        <w:rPr>
          <w:color w:val="000000"/>
          <w:lang w:val="en-AU"/>
        </w:rPr>
      </w:pPr>
    </w:p>
    <w:p w14:paraId="439366B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8D8E59C" w14:textId="77777777" w:rsidR="00215741" w:rsidRPr="00731E3E" w:rsidRDefault="00215741" w:rsidP="00215741">
      <w:pPr>
        <w:rPr>
          <w:color w:val="000000"/>
          <w:lang w:val="en-AU"/>
        </w:rPr>
      </w:pPr>
    </w:p>
    <w:p w14:paraId="03ED44B4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0715541" w14:textId="77777777" w:rsidR="00215741" w:rsidRDefault="00215741" w:rsidP="00215741">
      <w:pPr>
        <w:rPr>
          <w:sz w:val="22"/>
          <w:szCs w:val="22"/>
        </w:rPr>
      </w:pPr>
    </w:p>
    <w:p w14:paraId="56E06A5D" w14:textId="77777777" w:rsidR="00215741" w:rsidRDefault="00215741" w:rsidP="00215741"/>
    <w:p w14:paraId="7A5D641F" w14:textId="77777777" w:rsidR="00215741" w:rsidRPr="00C12031" w:rsidRDefault="00215741" w:rsidP="00215741">
      <w:pPr>
        <w:pStyle w:val="SectionVHeader"/>
        <w:jc w:val="left"/>
        <w:rPr>
          <w:rFonts w:ascii="Arial" w:hAnsi="Arial" w:cs="Arial"/>
          <w:sz w:val="20"/>
          <w:szCs w:val="20"/>
        </w:rPr>
      </w:pPr>
    </w:p>
    <w:p w14:paraId="6BD70081" w14:textId="77777777" w:rsidR="00215741" w:rsidRPr="00C12031" w:rsidRDefault="00215741" w:rsidP="00215741">
      <w:pPr>
        <w:pStyle w:val="SectionVHeader"/>
        <w:rPr>
          <w:rFonts w:ascii="Arial" w:hAnsi="Arial" w:cs="Arial"/>
          <w:sz w:val="20"/>
          <w:szCs w:val="20"/>
        </w:rPr>
      </w:pPr>
    </w:p>
    <w:p w14:paraId="287207FA" w14:textId="2CDFC997" w:rsidR="00215741" w:rsidRPr="00966E81" w:rsidRDefault="006138BA" w:rsidP="00215741">
      <w:pPr>
        <w:rPr>
          <w:b/>
          <w:bCs/>
          <w:color w:val="518ECB"/>
        </w:rPr>
      </w:pPr>
      <w:r>
        <w:t>Note: attach experience letters/certificates provided by service purchaser</w:t>
      </w:r>
      <w:r w:rsidR="00215741" w:rsidRPr="00C12031">
        <w:br w:type="page"/>
      </w:r>
    </w:p>
    <w:p w14:paraId="1C36A8A2" w14:textId="503A80A3" w:rsidR="00215741" w:rsidRPr="000A060A" w:rsidRDefault="00134D11" w:rsidP="00215741">
      <w:pPr>
        <w:pStyle w:val="Headline"/>
        <w:rPr>
          <w:color w:val="0092D1"/>
        </w:rPr>
      </w:pPr>
      <w:r w:rsidRPr="000A060A">
        <w:rPr>
          <w:color w:val="0092D1"/>
        </w:rPr>
        <w:lastRenderedPageBreak/>
        <w:t>Form H</w:t>
      </w:r>
      <w:r w:rsidR="00215741" w:rsidRPr="000A060A">
        <w:rPr>
          <w:color w:val="0092D1"/>
        </w:rPr>
        <w:t>: No Adverse Action Confirmation Form</w:t>
      </w:r>
    </w:p>
    <w:p w14:paraId="77F004F2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4DFABDA9" w14:textId="0DD54909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ITB reference no: </w:t>
      </w:r>
      <w:r w:rsidR="000960E2">
        <w:rPr>
          <w:rFonts w:ascii="Arial" w:hAnsi="Arial" w:cs="Arial"/>
          <w:iCs/>
          <w:sz w:val="20"/>
        </w:rPr>
        <w:t>ITB/2018/4243</w:t>
      </w:r>
      <w:bookmarkStart w:id="1" w:name="_GoBack"/>
      <w:bookmarkEnd w:id="1"/>
    </w:p>
    <w:p w14:paraId="274ADF1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7E5CBE34" w14:textId="77777777" w:rsidR="00215741" w:rsidRDefault="00215741" w:rsidP="00215741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Date: </w:t>
      </w:r>
      <w:r>
        <w:rPr>
          <w:rFonts w:ascii="Arial" w:hAnsi="Arial" w:cs="Arial"/>
          <w:iCs/>
          <w:sz w:val="20"/>
          <w:highlight w:val="cyan"/>
        </w:rPr>
        <w:t>[insert submission date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46F9DD15" w14:textId="77777777" w:rsidR="00215741" w:rsidRPr="004B151F" w:rsidRDefault="00215741" w:rsidP="00215741"/>
    <w:p w14:paraId="7AA342C5" w14:textId="77777777" w:rsidR="00215741" w:rsidRPr="004B151F" w:rsidRDefault="00215741" w:rsidP="00215741">
      <w:r w:rsidRPr="004B151F">
        <w:t>This is to certify that [</w:t>
      </w:r>
      <w:r w:rsidRPr="004B151F">
        <w:rPr>
          <w:highlight w:val="cyan"/>
        </w:rPr>
        <w:t>delete unwanted option</w:t>
      </w:r>
      <w:r w:rsidRPr="004B151F">
        <w:t>]:</w:t>
      </w:r>
    </w:p>
    <w:p w14:paraId="64457F18" w14:textId="77777777" w:rsidR="00215741" w:rsidRPr="004B151F" w:rsidRDefault="00215741" w:rsidP="00215741"/>
    <w:p w14:paraId="59299B8D" w14:textId="71B07173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No adverse action has been taken against the Bidder </w:t>
      </w:r>
      <w:r w:rsidR="004B151F">
        <w:rPr>
          <w:highlight w:val="cyan"/>
        </w:rPr>
        <w:t>[</w:t>
      </w:r>
      <w:r w:rsidRPr="004B151F">
        <w:rPr>
          <w:highlight w:val="cyan"/>
        </w:rPr>
        <w:t>insert Bidder’s name</w:t>
      </w:r>
      <w:r w:rsidR="004B151F">
        <w:rPr>
          <w:highlight w:val="cyan"/>
        </w:rPr>
        <w:t>]</w:t>
      </w:r>
      <w:r w:rsidRPr="00CF3D3D">
        <w:t xml:space="preserve"> </w:t>
      </w:r>
      <w:r w:rsidRPr="004B151F">
        <w:t xml:space="preserve">and the manufacturers </w:t>
      </w:r>
      <w:r w:rsidR="004B151F">
        <w:rPr>
          <w:highlight w:val="cyan"/>
        </w:rPr>
        <w:t>[insert manufacturer’s names]</w:t>
      </w:r>
      <w:r w:rsidRPr="004B151F">
        <w:rPr>
          <w:highlight w:val="cyan"/>
        </w:rPr>
        <w:t xml:space="preserve"> </w:t>
      </w:r>
      <w:r w:rsidRPr="004B151F">
        <w:t xml:space="preserve">whose products are being offered by the Bidder against this </w:t>
      </w:r>
      <w:r w:rsidR="00CF3D3D">
        <w:t>ITB</w:t>
      </w:r>
      <w:r w:rsidRPr="004B151F">
        <w:t>, in the last 5 (Five) years.</w:t>
      </w:r>
    </w:p>
    <w:p w14:paraId="2C415647" w14:textId="77777777" w:rsidR="00215741" w:rsidRPr="004B151F" w:rsidRDefault="00215741" w:rsidP="004B151F">
      <w:pPr>
        <w:ind w:left="1440"/>
        <w:jc w:val="both"/>
      </w:pPr>
    </w:p>
    <w:p w14:paraId="6197A467" w14:textId="021CB136" w:rsidR="00215741" w:rsidRPr="004B151F" w:rsidRDefault="00215741" w:rsidP="004B151F">
      <w:pPr>
        <w:numPr>
          <w:ilvl w:val="1"/>
          <w:numId w:val="31"/>
        </w:numPr>
        <w:jc w:val="both"/>
      </w:pPr>
      <w:r w:rsidRPr="004B151F">
        <w:t xml:space="preserve">The following instances of previous past performance have resulted in adverse actions taken against the Bidder </w:t>
      </w:r>
      <w:r w:rsidR="004B151F">
        <w:t>[</w:t>
      </w:r>
      <w:r w:rsidRPr="004B151F">
        <w:rPr>
          <w:highlight w:val="cyan"/>
        </w:rPr>
        <w:t>insert Bidder’s name</w:t>
      </w:r>
      <w:r w:rsidR="004B151F">
        <w:t>]</w:t>
      </w:r>
      <w:r w:rsidRPr="004B151F">
        <w:t xml:space="preserve"> and the manufacturers </w:t>
      </w:r>
      <w:r w:rsidR="004B151F">
        <w:t>[</w:t>
      </w:r>
      <w:r w:rsidRPr="004B151F">
        <w:rPr>
          <w:highlight w:val="cyan"/>
        </w:rPr>
        <w:t>insert manufacturer’s names</w:t>
      </w:r>
      <w:r w:rsidR="004B151F" w:rsidRPr="004B151F">
        <w:t>]</w:t>
      </w:r>
      <w:r w:rsidRPr="004B151F">
        <w:t xml:space="preserve"> whose products are being offered by the Bidder, in the last 5 (Five) years. Such adverse actions included:</w:t>
      </w:r>
    </w:p>
    <w:p w14:paraId="118AEF9E" w14:textId="77777777" w:rsidR="00215741" w:rsidRPr="004B151F" w:rsidRDefault="00215741" w:rsidP="004B151F">
      <w:pPr>
        <w:pStyle w:val="ListParagraph"/>
        <w:spacing w:after="0"/>
        <w:ind w:left="1440"/>
        <w:jc w:val="both"/>
        <w:rPr>
          <w:rFonts w:ascii="Arial" w:hAnsi="Arial"/>
          <w:sz w:val="20"/>
          <w:szCs w:val="20"/>
        </w:rPr>
      </w:pPr>
    </w:p>
    <w:p w14:paraId="1A173EF7" w14:textId="585185B1" w:rsidR="00215741" w:rsidRPr="004B151F" w:rsidRDefault="004B151F" w:rsidP="004B151F">
      <w:pPr>
        <w:pStyle w:val="ListParagraph"/>
        <w:spacing w:after="0"/>
        <w:ind w:left="1440"/>
        <w:jc w:val="both"/>
        <w:rPr>
          <w:rFonts w:ascii="Arial" w:eastAsia="Times New Roman" w:hAnsi="Arial"/>
          <w:sz w:val="20"/>
          <w:szCs w:val="20"/>
        </w:rPr>
      </w:pPr>
      <w:r w:rsidRPr="004B151F">
        <w:rPr>
          <w:rFonts w:ascii="Arial" w:eastAsia="Times New Roman" w:hAnsi="Arial"/>
          <w:sz w:val="20"/>
          <w:szCs w:val="20"/>
          <w:highlight w:val="cyan"/>
        </w:rPr>
        <w:t>[Indicate</w:t>
      </w:r>
      <w:r w:rsidR="00215741" w:rsidRPr="004B151F">
        <w:rPr>
          <w:rFonts w:ascii="Arial" w:eastAsia="Times New Roman" w:hAnsi="Arial"/>
          <w:sz w:val="20"/>
          <w:szCs w:val="20"/>
          <w:highlight w:val="cyan"/>
        </w:rPr>
        <w:t xml:space="preserve"> date and reasons for adverse actions and result of adverse actions; i.e. suspension or cancellation of manufacturing license by regulatory authorities, product recalls, blacklisti</w:t>
      </w:r>
      <w:r w:rsidRPr="004B151F">
        <w:rPr>
          <w:rFonts w:ascii="Arial" w:eastAsia="Times New Roman" w:hAnsi="Arial"/>
          <w:sz w:val="20"/>
          <w:szCs w:val="20"/>
          <w:highlight w:val="cyan"/>
        </w:rPr>
        <w:t>ng, debarment from bidding etc.]</w:t>
      </w:r>
      <w:r w:rsidR="00215741" w:rsidRPr="004B151F">
        <w:rPr>
          <w:rFonts w:ascii="Arial" w:eastAsia="Times New Roman" w:hAnsi="Arial"/>
          <w:sz w:val="20"/>
          <w:szCs w:val="20"/>
        </w:rPr>
        <w:t xml:space="preserve"> </w:t>
      </w:r>
    </w:p>
    <w:p w14:paraId="08D756E9" w14:textId="77777777" w:rsidR="00215741" w:rsidRPr="005442CF" w:rsidRDefault="00215741" w:rsidP="00215741">
      <w:pPr>
        <w:rPr>
          <w:sz w:val="22"/>
          <w:szCs w:val="22"/>
        </w:rPr>
      </w:pPr>
    </w:p>
    <w:p w14:paraId="482DDF91" w14:textId="77777777" w:rsidR="00215741" w:rsidRDefault="00215741" w:rsidP="00215741">
      <w:pPr>
        <w:rPr>
          <w:sz w:val="22"/>
          <w:szCs w:val="22"/>
          <w:highlight w:val="green"/>
        </w:rPr>
      </w:pPr>
    </w:p>
    <w:p w14:paraId="22E69CFD" w14:textId="77777777" w:rsidR="00215741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04214B30" w14:textId="77777777" w:rsidR="00215741" w:rsidRPr="00731E3E" w:rsidRDefault="00215741" w:rsidP="00215741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E2989" w14:textId="77777777" w:rsidR="00215741" w:rsidRPr="00731E3E" w:rsidRDefault="00215741" w:rsidP="00215741">
      <w:pPr>
        <w:tabs>
          <w:tab w:val="left" w:pos="720"/>
        </w:tabs>
        <w:rPr>
          <w:color w:val="000000"/>
          <w:lang w:val="en-AU"/>
        </w:rPr>
      </w:pPr>
    </w:p>
    <w:p w14:paraId="2D9C2FFB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BE98766" w14:textId="77777777" w:rsidR="00215741" w:rsidRPr="00731E3E" w:rsidRDefault="00215741" w:rsidP="00215741">
      <w:pPr>
        <w:rPr>
          <w:color w:val="000000"/>
          <w:lang w:val="en-AU"/>
        </w:rPr>
      </w:pPr>
    </w:p>
    <w:p w14:paraId="28FC3E61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6FF1DF69" w14:textId="77777777" w:rsidR="00215741" w:rsidRPr="00731E3E" w:rsidRDefault="00215741" w:rsidP="00215741">
      <w:pPr>
        <w:rPr>
          <w:color w:val="000000"/>
          <w:lang w:val="en-AU"/>
        </w:rPr>
      </w:pPr>
    </w:p>
    <w:p w14:paraId="2D14A69F" w14:textId="77777777" w:rsidR="00215741" w:rsidRPr="00731E3E" w:rsidRDefault="00215741" w:rsidP="00215741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C48F5C3" w14:textId="77777777" w:rsidR="00215741" w:rsidRDefault="00215741" w:rsidP="00215741">
      <w:pPr>
        <w:rPr>
          <w:sz w:val="22"/>
          <w:szCs w:val="22"/>
        </w:rPr>
      </w:pPr>
    </w:p>
    <w:p w14:paraId="6608DEB4" w14:textId="77777777" w:rsidR="00215741" w:rsidRDefault="00215741" w:rsidP="00215741"/>
    <w:p w14:paraId="7D548750" w14:textId="77777777" w:rsidR="00215741" w:rsidRDefault="00215741" w:rsidP="00215741"/>
    <w:p w14:paraId="613ED353" w14:textId="2D25262F" w:rsidR="0076307D" w:rsidRPr="00215741" w:rsidRDefault="0076307D" w:rsidP="00215741"/>
    <w:sectPr w:rsidR="0076307D" w:rsidRPr="00215741" w:rsidSect="00F84A4A"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B79990" w14:textId="77777777" w:rsidR="00BB1790" w:rsidRDefault="00BB1790">
      <w:r>
        <w:separator/>
      </w:r>
    </w:p>
  </w:endnote>
  <w:endnote w:type="continuationSeparator" w:id="0">
    <w:p w14:paraId="02C0C902" w14:textId="77777777" w:rsidR="00BB1790" w:rsidRDefault="00BB1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3ED3B4" w14:textId="6B89366B" w:rsidR="00B71BB4" w:rsidRPr="00B76576" w:rsidRDefault="00B71BB4" w:rsidP="00B7657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0B56A7" w14:textId="77777777" w:rsidR="00BB1790" w:rsidRDefault="00BB1790">
      <w:r>
        <w:separator/>
      </w:r>
    </w:p>
  </w:footnote>
  <w:footnote w:type="continuationSeparator" w:id="0">
    <w:p w14:paraId="0D2B8E0F" w14:textId="77777777" w:rsidR="00BB1790" w:rsidRDefault="00BB17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1C45" w14:textId="3E2D6DDB" w:rsidR="00EF1A52" w:rsidRDefault="00EF1A52">
    <w:pPr>
      <w:pStyle w:val="Header"/>
      <w:jc w:val="right"/>
    </w:pPr>
  </w:p>
  <w:p w14:paraId="739964AE" w14:textId="62CF402E" w:rsidR="00B71BB4" w:rsidRPr="00B76576" w:rsidRDefault="00B71BB4" w:rsidP="00B765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6B7C3C"/>
    <w:multiLevelType w:val="hybridMultilevel"/>
    <w:tmpl w:val="B60A15E4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014FAD"/>
    <w:multiLevelType w:val="hybridMultilevel"/>
    <w:tmpl w:val="A13E6FA6"/>
    <w:lvl w:ilvl="0" w:tplc="A0404B8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8784C"/>
    <w:multiLevelType w:val="hybridMultilevel"/>
    <w:tmpl w:val="0A969DD4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EB6A00"/>
    <w:multiLevelType w:val="hybridMultilevel"/>
    <w:tmpl w:val="A13616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2E083E2E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06D630C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560D38"/>
    <w:multiLevelType w:val="hybridMultilevel"/>
    <w:tmpl w:val="F67201FA"/>
    <w:lvl w:ilvl="0" w:tplc="400EEB4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6E785A"/>
    <w:multiLevelType w:val="hybridMultilevel"/>
    <w:tmpl w:val="C3AAF6B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4838F74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  <w:b w:val="0"/>
        <w:sz w:val="20"/>
        <w:szCs w:val="20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FC53F2"/>
    <w:multiLevelType w:val="hybridMultilevel"/>
    <w:tmpl w:val="80BC325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0740F8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F51DCE"/>
    <w:multiLevelType w:val="hybridMultilevel"/>
    <w:tmpl w:val="525A9748"/>
    <w:lvl w:ilvl="0" w:tplc="06FA05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61FEB9C0" w:tentative="1">
      <w:start w:val="1"/>
      <w:numFmt w:val="lowerLetter"/>
      <w:lvlText w:val="%2."/>
      <w:lvlJc w:val="left"/>
      <w:pPr>
        <w:ind w:left="1440" w:hanging="360"/>
      </w:pPr>
    </w:lvl>
    <w:lvl w:ilvl="2" w:tplc="9558DE7E" w:tentative="1">
      <w:start w:val="1"/>
      <w:numFmt w:val="lowerRoman"/>
      <w:lvlText w:val="%3."/>
      <w:lvlJc w:val="right"/>
      <w:pPr>
        <w:ind w:left="2160" w:hanging="180"/>
      </w:pPr>
    </w:lvl>
    <w:lvl w:ilvl="3" w:tplc="34480F58" w:tentative="1">
      <w:start w:val="1"/>
      <w:numFmt w:val="decimal"/>
      <w:lvlText w:val="%4."/>
      <w:lvlJc w:val="left"/>
      <w:pPr>
        <w:ind w:left="2880" w:hanging="360"/>
      </w:pPr>
    </w:lvl>
    <w:lvl w:ilvl="4" w:tplc="05E21E04" w:tentative="1">
      <w:start w:val="1"/>
      <w:numFmt w:val="lowerLetter"/>
      <w:lvlText w:val="%5."/>
      <w:lvlJc w:val="left"/>
      <w:pPr>
        <w:ind w:left="3600" w:hanging="360"/>
      </w:pPr>
    </w:lvl>
    <w:lvl w:ilvl="5" w:tplc="E7765A38" w:tentative="1">
      <w:start w:val="1"/>
      <w:numFmt w:val="lowerRoman"/>
      <w:lvlText w:val="%6."/>
      <w:lvlJc w:val="right"/>
      <w:pPr>
        <w:ind w:left="4320" w:hanging="180"/>
      </w:pPr>
    </w:lvl>
    <w:lvl w:ilvl="6" w:tplc="B0E84B74" w:tentative="1">
      <w:start w:val="1"/>
      <w:numFmt w:val="decimal"/>
      <w:lvlText w:val="%7."/>
      <w:lvlJc w:val="left"/>
      <w:pPr>
        <w:ind w:left="5040" w:hanging="360"/>
      </w:pPr>
    </w:lvl>
    <w:lvl w:ilvl="7" w:tplc="18DE4772" w:tentative="1">
      <w:start w:val="1"/>
      <w:numFmt w:val="lowerLetter"/>
      <w:lvlText w:val="%8."/>
      <w:lvlJc w:val="left"/>
      <w:pPr>
        <w:ind w:left="5760" w:hanging="360"/>
      </w:pPr>
    </w:lvl>
    <w:lvl w:ilvl="8" w:tplc="3FAE71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F245F4"/>
    <w:multiLevelType w:val="hybridMultilevel"/>
    <w:tmpl w:val="CB6C7AA0"/>
    <w:lvl w:ilvl="0" w:tplc="6DCEFAF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A6E08C52" w:tentative="1">
      <w:start w:val="1"/>
      <w:numFmt w:val="lowerLetter"/>
      <w:lvlText w:val="%2."/>
      <w:lvlJc w:val="left"/>
      <w:pPr>
        <w:ind w:left="1800" w:hanging="360"/>
      </w:pPr>
    </w:lvl>
    <w:lvl w:ilvl="2" w:tplc="B7EA1E52" w:tentative="1">
      <w:start w:val="1"/>
      <w:numFmt w:val="lowerRoman"/>
      <w:lvlText w:val="%3."/>
      <w:lvlJc w:val="right"/>
      <w:pPr>
        <w:ind w:left="2520" w:hanging="180"/>
      </w:pPr>
    </w:lvl>
    <w:lvl w:ilvl="3" w:tplc="7286E718" w:tentative="1">
      <w:start w:val="1"/>
      <w:numFmt w:val="decimal"/>
      <w:lvlText w:val="%4."/>
      <w:lvlJc w:val="left"/>
      <w:pPr>
        <w:ind w:left="3240" w:hanging="360"/>
      </w:pPr>
    </w:lvl>
    <w:lvl w:ilvl="4" w:tplc="26E0CEFC" w:tentative="1">
      <w:start w:val="1"/>
      <w:numFmt w:val="lowerLetter"/>
      <w:lvlText w:val="%5."/>
      <w:lvlJc w:val="left"/>
      <w:pPr>
        <w:ind w:left="3960" w:hanging="360"/>
      </w:pPr>
    </w:lvl>
    <w:lvl w:ilvl="5" w:tplc="57E69516" w:tentative="1">
      <w:start w:val="1"/>
      <w:numFmt w:val="lowerRoman"/>
      <w:lvlText w:val="%6."/>
      <w:lvlJc w:val="right"/>
      <w:pPr>
        <w:ind w:left="4680" w:hanging="180"/>
      </w:pPr>
    </w:lvl>
    <w:lvl w:ilvl="6" w:tplc="D5BC2802" w:tentative="1">
      <w:start w:val="1"/>
      <w:numFmt w:val="decimal"/>
      <w:lvlText w:val="%7."/>
      <w:lvlJc w:val="left"/>
      <w:pPr>
        <w:ind w:left="5400" w:hanging="360"/>
      </w:pPr>
    </w:lvl>
    <w:lvl w:ilvl="7" w:tplc="239A35D6" w:tentative="1">
      <w:start w:val="1"/>
      <w:numFmt w:val="lowerLetter"/>
      <w:lvlText w:val="%8."/>
      <w:lvlJc w:val="left"/>
      <w:pPr>
        <w:ind w:left="6120" w:hanging="360"/>
      </w:pPr>
    </w:lvl>
    <w:lvl w:ilvl="8" w:tplc="C5C464F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8A3707"/>
    <w:multiLevelType w:val="hybridMultilevel"/>
    <w:tmpl w:val="A3A2F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366D75"/>
    <w:multiLevelType w:val="multilevel"/>
    <w:tmpl w:val="B0F2BB8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336A39E1"/>
    <w:multiLevelType w:val="hybridMultilevel"/>
    <w:tmpl w:val="525CF61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CF4D5C"/>
    <w:multiLevelType w:val="hybridMultilevel"/>
    <w:tmpl w:val="00E6F5FC"/>
    <w:lvl w:ilvl="0" w:tplc="08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0677511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1F19F7"/>
    <w:multiLevelType w:val="hybridMultilevel"/>
    <w:tmpl w:val="AA8413D8"/>
    <w:lvl w:ilvl="0" w:tplc="89F4F46A">
      <w:start w:val="1"/>
      <w:numFmt w:val="lowerRoman"/>
      <w:lvlText w:val="(%1)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BC56A4F2" w:tentative="1">
      <w:start w:val="1"/>
      <w:numFmt w:val="lowerLetter"/>
      <w:lvlText w:val="%2."/>
      <w:lvlJc w:val="left"/>
      <w:pPr>
        <w:ind w:left="1080" w:hanging="360"/>
      </w:pPr>
    </w:lvl>
    <w:lvl w:ilvl="2" w:tplc="68BEA69C" w:tentative="1">
      <w:start w:val="1"/>
      <w:numFmt w:val="lowerRoman"/>
      <w:lvlText w:val="%3."/>
      <w:lvlJc w:val="right"/>
      <w:pPr>
        <w:ind w:left="1800" w:hanging="180"/>
      </w:pPr>
    </w:lvl>
    <w:lvl w:ilvl="3" w:tplc="362C83A6" w:tentative="1">
      <w:start w:val="1"/>
      <w:numFmt w:val="decimal"/>
      <w:lvlText w:val="%4."/>
      <w:lvlJc w:val="left"/>
      <w:pPr>
        <w:ind w:left="2520" w:hanging="360"/>
      </w:pPr>
    </w:lvl>
    <w:lvl w:ilvl="4" w:tplc="0882D980" w:tentative="1">
      <w:start w:val="1"/>
      <w:numFmt w:val="lowerLetter"/>
      <w:lvlText w:val="%5."/>
      <w:lvlJc w:val="left"/>
      <w:pPr>
        <w:ind w:left="3240" w:hanging="360"/>
      </w:pPr>
    </w:lvl>
    <w:lvl w:ilvl="5" w:tplc="A03A8232" w:tentative="1">
      <w:start w:val="1"/>
      <w:numFmt w:val="lowerRoman"/>
      <w:lvlText w:val="%6."/>
      <w:lvlJc w:val="right"/>
      <w:pPr>
        <w:ind w:left="3960" w:hanging="180"/>
      </w:pPr>
    </w:lvl>
    <w:lvl w:ilvl="6" w:tplc="34EE1332" w:tentative="1">
      <w:start w:val="1"/>
      <w:numFmt w:val="decimal"/>
      <w:lvlText w:val="%7."/>
      <w:lvlJc w:val="left"/>
      <w:pPr>
        <w:ind w:left="4680" w:hanging="360"/>
      </w:pPr>
    </w:lvl>
    <w:lvl w:ilvl="7" w:tplc="A244A57C" w:tentative="1">
      <w:start w:val="1"/>
      <w:numFmt w:val="lowerLetter"/>
      <w:lvlText w:val="%8."/>
      <w:lvlJc w:val="left"/>
      <w:pPr>
        <w:ind w:left="5400" w:hanging="360"/>
      </w:pPr>
    </w:lvl>
    <w:lvl w:ilvl="8" w:tplc="2DC680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6741440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9A14D1"/>
    <w:multiLevelType w:val="hybridMultilevel"/>
    <w:tmpl w:val="AC76ACBC"/>
    <w:lvl w:ilvl="0" w:tplc="34A894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0513D0"/>
    <w:multiLevelType w:val="hybridMultilevel"/>
    <w:tmpl w:val="A4A6FD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271D15"/>
    <w:multiLevelType w:val="hybridMultilevel"/>
    <w:tmpl w:val="1DEE8A60"/>
    <w:lvl w:ilvl="0" w:tplc="26A86B72">
      <w:start w:val="1"/>
      <w:numFmt w:val="lowerLetter"/>
      <w:lvlText w:val="(%1)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2B349D"/>
    <w:multiLevelType w:val="hybridMultilevel"/>
    <w:tmpl w:val="095E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B0A51"/>
    <w:multiLevelType w:val="hybridMultilevel"/>
    <w:tmpl w:val="2624B87E"/>
    <w:lvl w:ilvl="0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6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A128C2"/>
    <w:multiLevelType w:val="hybridMultilevel"/>
    <w:tmpl w:val="9CC834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0E64E5"/>
    <w:multiLevelType w:val="hybridMultilevel"/>
    <w:tmpl w:val="25BAAE84"/>
    <w:lvl w:ilvl="0" w:tplc="7CBA58FC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0483EFA"/>
    <w:multiLevelType w:val="hybridMultilevel"/>
    <w:tmpl w:val="6C9E79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093878"/>
    <w:multiLevelType w:val="hybridMultilevel"/>
    <w:tmpl w:val="52724CB4"/>
    <w:lvl w:ilvl="0" w:tplc="984AB51E">
      <w:start w:val="1"/>
      <w:numFmt w:val="lowerRoman"/>
      <w:lvlText w:val="%1."/>
      <w:lvlJc w:val="right"/>
      <w:pPr>
        <w:ind w:left="720" w:hanging="360"/>
      </w:pPr>
    </w:lvl>
    <w:lvl w:ilvl="1" w:tplc="2E3ACA1C">
      <w:start w:val="1"/>
      <w:numFmt w:val="lowerRoman"/>
      <w:lvlText w:val="(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1379D"/>
    <w:multiLevelType w:val="hybridMultilevel"/>
    <w:tmpl w:val="9C66646C"/>
    <w:lvl w:ilvl="0" w:tplc="D68C6010">
      <w:start w:val="1"/>
      <w:numFmt w:val="lowerLetter"/>
      <w:lvlText w:val="(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7B7CC9"/>
    <w:multiLevelType w:val="hybridMultilevel"/>
    <w:tmpl w:val="E51C108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0"/>
  </w:num>
  <w:num w:numId="3">
    <w:abstractNumId w:val="2"/>
  </w:num>
  <w:num w:numId="4">
    <w:abstractNumId w:val="15"/>
  </w:num>
  <w:num w:numId="5">
    <w:abstractNumId w:val="9"/>
  </w:num>
  <w:num w:numId="6">
    <w:abstractNumId w:val="4"/>
  </w:num>
  <w:num w:numId="7">
    <w:abstractNumId w:val="8"/>
  </w:num>
  <w:num w:numId="8">
    <w:abstractNumId w:val="19"/>
  </w:num>
  <w:num w:numId="9">
    <w:abstractNumId w:val="35"/>
  </w:num>
  <w:num w:numId="10">
    <w:abstractNumId w:val="36"/>
  </w:num>
  <w:num w:numId="11">
    <w:abstractNumId w:val="45"/>
  </w:num>
  <w:num w:numId="12">
    <w:abstractNumId w:val="22"/>
  </w:num>
  <w:num w:numId="13">
    <w:abstractNumId w:val="5"/>
  </w:num>
  <w:num w:numId="14">
    <w:abstractNumId w:val="10"/>
  </w:num>
  <w:num w:numId="15">
    <w:abstractNumId w:val="31"/>
  </w:num>
  <w:num w:numId="16">
    <w:abstractNumId w:val="13"/>
  </w:num>
  <w:num w:numId="17">
    <w:abstractNumId w:val="40"/>
  </w:num>
  <w:num w:numId="18">
    <w:abstractNumId w:val="18"/>
  </w:num>
  <w:num w:numId="19">
    <w:abstractNumId w:val="20"/>
  </w:num>
  <w:num w:numId="20">
    <w:abstractNumId w:val="38"/>
  </w:num>
  <w:num w:numId="21">
    <w:abstractNumId w:val="25"/>
  </w:num>
  <w:num w:numId="22">
    <w:abstractNumId w:val="44"/>
  </w:num>
  <w:num w:numId="23">
    <w:abstractNumId w:val="3"/>
  </w:num>
  <w:num w:numId="24">
    <w:abstractNumId w:val="7"/>
  </w:num>
  <w:num w:numId="25">
    <w:abstractNumId w:val="34"/>
  </w:num>
  <w:num w:numId="26">
    <w:abstractNumId w:val="28"/>
  </w:num>
  <w:num w:numId="27">
    <w:abstractNumId w:val="27"/>
  </w:num>
  <w:num w:numId="28">
    <w:abstractNumId w:val="37"/>
  </w:num>
  <w:num w:numId="29">
    <w:abstractNumId w:val="24"/>
  </w:num>
  <w:num w:numId="30">
    <w:abstractNumId w:val="33"/>
  </w:num>
  <w:num w:numId="31">
    <w:abstractNumId w:val="30"/>
  </w:num>
  <w:num w:numId="32">
    <w:abstractNumId w:val="41"/>
  </w:num>
  <w:num w:numId="33">
    <w:abstractNumId w:val="1"/>
  </w:num>
  <w:num w:numId="34">
    <w:abstractNumId w:val="12"/>
  </w:num>
  <w:num w:numId="35">
    <w:abstractNumId w:val="26"/>
  </w:num>
  <w:num w:numId="36">
    <w:abstractNumId w:val="17"/>
  </w:num>
  <w:num w:numId="37">
    <w:abstractNumId w:val="32"/>
  </w:num>
  <w:num w:numId="38">
    <w:abstractNumId w:val="29"/>
  </w:num>
  <w:num w:numId="39">
    <w:abstractNumId w:val="11"/>
  </w:num>
  <w:num w:numId="40">
    <w:abstractNumId w:val="14"/>
  </w:num>
  <w:num w:numId="41">
    <w:abstractNumId w:val="42"/>
  </w:num>
  <w:num w:numId="42">
    <w:abstractNumId w:val="21"/>
  </w:num>
  <w:num w:numId="43">
    <w:abstractNumId w:val="23"/>
  </w:num>
  <w:num w:numId="44">
    <w:abstractNumId w:val="16"/>
  </w:num>
  <w:num w:numId="45">
    <w:abstractNumId w:val="39"/>
  </w:num>
  <w:num w:numId="46">
    <w:abstractNumId w:val="6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06E0D"/>
    <w:rsid w:val="000070AA"/>
    <w:rsid w:val="00016AA2"/>
    <w:rsid w:val="0002060F"/>
    <w:rsid w:val="00021F3E"/>
    <w:rsid w:val="00022292"/>
    <w:rsid w:val="00025C79"/>
    <w:rsid w:val="0002605C"/>
    <w:rsid w:val="00027065"/>
    <w:rsid w:val="000311D6"/>
    <w:rsid w:val="000324D5"/>
    <w:rsid w:val="00033928"/>
    <w:rsid w:val="000341FA"/>
    <w:rsid w:val="00037FC8"/>
    <w:rsid w:val="00040C3E"/>
    <w:rsid w:val="000412A6"/>
    <w:rsid w:val="000421E1"/>
    <w:rsid w:val="0004272F"/>
    <w:rsid w:val="00043DD7"/>
    <w:rsid w:val="000449DC"/>
    <w:rsid w:val="0005002C"/>
    <w:rsid w:val="00050C3C"/>
    <w:rsid w:val="000531B0"/>
    <w:rsid w:val="00055D53"/>
    <w:rsid w:val="00061742"/>
    <w:rsid w:val="00062600"/>
    <w:rsid w:val="00062640"/>
    <w:rsid w:val="00064369"/>
    <w:rsid w:val="00065713"/>
    <w:rsid w:val="00066007"/>
    <w:rsid w:val="00067CD9"/>
    <w:rsid w:val="00071D01"/>
    <w:rsid w:val="0007252B"/>
    <w:rsid w:val="0007266F"/>
    <w:rsid w:val="000744D5"/>
    <w:rsid w:val="00076C06"/>
    <w:rsid w:val="00081ED2"/>
    <w:rsid w:val="00081F56"/>
    <w:rsid w:val="00083532"/>
    <w:rsid w:val="00084C37"/>
    <w:rsid w:val="00091F86"/>
    <w:rsid w:val="00093411"/>
    <w:rsid w:val="00093632"/>
    <w:rsid w:val="00093F7C"/>
    <w:rsid w:val="000960E2"/>
    <w:rsid w:val="0009685D"/>
    <w:rsid w:val="000A032B"/>
    <w:rsid w:val="000A060A"/>
    <w:rsid w:val="000A067A"/>
    <w:rsid w:val="000A0ED2"/>
    <w:rsid w:val="000A1B91"/>
    <w:rsid w:val="000A21C7"/>
    <w:rsid w:val="000A22E1"/>
    <w:rsid w:val="000A230A"/>
    <w:rsid w:val="000A3A00"/>
    <w:rsid w:val="000A445C"/>
    <w:rsid w:val="000A54ED"/>
    <w:rsid w:val="000A5C06"/>
    <w:rsid w:val="000B06E6"/>
    <w:rsid w:val="000B391F"/>
    <w:rsid w:val="000B45FD"/>
    <w:rsid w:val="000B70CE"/>
    <w:rsid w:val="000B7F1C"/>
    <w:rsid w:val="000B7FC9"/>
    <w:rsid w:val="000C0397"/>
    <w:rsid w:val="000C133F"/>
    <w:rsid w:val="000C2F41"/>
    <w:rsid w:val="000C4974"/>
    <w:rsid w:val="000C76F2"/>
    <w:rsid w:val="000D1209"/>
    <w:rsid w:val="000D1427"/>
    <w:rsid w:val="000D27C9"/>
    <w:rsid w:val="000D35D3"/>
    <w:rsid w:val="000D4BEA"/>
    <w:rsid w:val="000D6D4B"/>
    <w:rsid w:val="000D7929"/>
    <w:rsid w:val="000E1446"/>
    <w:rsid w:val="000E3585"/>
    <w:rsid w:val="000E4448"/>
    <w:rsid w:val="000E4B2B"/>
    <w:rsid w:val="000E4E23"/>
    <w:rsid w:val="000E6CDB"/>
    <w:rsid w:val="000F100A"/>
    <w:rsid w:val="000F17AA"/>
    <w:rsid w:val="000F29CF"/>
    <w:rsid w:val="000F48A6"/>
    <w:rsid w:val="000F4FA6"/>
    <w:rsid w:val="000F60B1"/>
    <w:rsid w:val="000F7370"/>
    <w:rsid w:val="000F752C"/>
    <w:rsid w:val="00101E31"/>
    <w:rsid w:val="001021E4"/>
    <w:rsid w:val="00103F59"/>
    <w:rsid w:val="00104F6B"/>
    <w:rsid w:val="001059D3"/>
    <w:rsid w:val="00106D64"/>
    <w:rsid w:val="001070CD"/>
    <w:rsid w:val="00107AF1"/>
    <w:rsid w:val="00110EAF"/>
    <w:rsid w:val="00113894"/>
    <w:rsid w:val="00113BBF"/>
    <w:rsid w:val="00114325"/>
    <w:rsid w:val="00114773"/>
    <w:rsid w:val="001149EA"/>
    <w:rsid w:val="0011675C"/>
    <w:rsid w:val="001170DE"/>
    <w:rsid w:val="00117746"/>
    <w:rsid w:val="00121F4D"/>
    <w:rsid w:val="00124595"/>
    <w:rsid w:val="001251A1"/>
    <w:rsid w:val="001256C4"/>
    <w:rsid w:val="00134D11"/>
    <w:rsid w:val="00134ECC"/>
    <w:rsid w:val="0013535C"/>
    <w:rsid w:val="001362A6"/>
    <w:rsid w:val="0013757D"/>
    <w:rsid w:val="00141047"/>
    <w:rsid w:val="00141A93"/>
    <w:rsid w:val="001431E1"/>
    <w:rsid w:val="00143C46"/>
    <w:rsid w:val="00144E0D"/>
    <w:rsid w:val="001469A9"/>
    <w:rsid w:val="00146DCA"/>
    <w:rsid w:val="00146E01"/>
    <w:rsid w:val="001471D7"/>
    <w:rsid w:val="00151C8A"/>
    <w:rsid w:val="00152F93"/>
    <w:rsid w:val="00152FB8"/>
    <w:rsid w:val="001537F2"/>
    <w:rsid w:val="00154675"/>
    <w:rsid w:val="00154E8D"/>
    <w:rsid w:val="00155C7A"/>
    <w:rsid w:val="001560E7"/>
    <w:rsid w:val="00156A2C"/>
    <w:rsid w:val="00157C55"/>
    <w:rsid w:val="0016112E"/>
    <w:rsid w:val="00162214"/>
    <w:rsid w:val="00162E0E"/>
    <w:rsid w:val="001668CD"/>
    <w:rsid w:val="00171491"/>
    <w:rsid w:val="001725CE"/>
    <w:rsid w:val="00174E3B"/>
    <w:rsid w:val="00174F5B"/>
    <w:rsid w:val="0017602B"/>
    <w:rsid w:val="00177FEB"/>
    <w:rsid w:val="0018215D"/>
    <w:rsid w:val="00182D2B"/>
    <w:rsid w:val="00184616"/>
    <w:rsid w:val="00186437"/>
    <w:rsid w:val="00186844"/>
    <w:rsid w:val="00186ABE"/>
    <w:rsid w:val="001870D6"/>
    <w:rsid w:val="001877D0"/>
    <w:rsid w:val="00191AF0"/>
    <w:rsid w:val="00192037"/>
    <w:rsid w:val="001A1C21"/>
    <w:rsid w:val="001A380F"/>
    <w:rsid w:val="001A5027"/>
    <w:rsid w:val="001A5380"/>
    <w:rsid w:val="001B3E5B"/>
    <w:rsid w:val="001B4D60"/>
    <w:rsid w:val="001B65B9"/>
    <w:rsid w:val="001B6FFE"/>
    <w:rsid w:val="001B7891"/>
    <w:rsid w:val="001C09A8"/>
    <w:rsid w:val="001C1239"/>
    <w:rsid w:val="001C378E"/>
    <w:rsid w:val="001C5FF1"/>
    <w:rsid w:val="001C72B8"/>
    <w:rsid w:val="001D0DB8"/>
    <w:rsid w:val="001D1067"/>
    <w:rsid w:val="001D2147"/>
    <w:rsid w:val="001D52E1"/>
    <w:rsid w:val="001D60A7"/>
    <w:rsid w:val="001D7DC0"/>
    <w:rsid w:val="001E1D30"/>
    <w:rsid w:val="001E1E02"/>
    <w:rsid w:val="001E5642"/>
    <w:rsid w:val="001E5A2F"/>
    <w:rsid w:val="001E7AF7"/>
    <w:rsid w:val="001F0A7B"/>
    <w:rsid w:val="001F3172"/>
    <w:rsid w:val="001F4617"/>
    <w:rsid w:val="001F4EEC"/>
    <w:rsid w:val="001F5F2D"/>
    <w:rsid w:val="001F745A"/>
    <w:rsid w:val="001F7CAF"/>
    <w:rsid w:val="002027D2"/>
    <w:rsid w:val="00205273"/>
    <w:rsid w:val="00212A13"/>
    <w:rsid w:val="0021361B"/>
    <w:rsid w:val="0021462C"/>
    <w:rsid w:val="00215741"/>
    <w:rsid w:val="00216B81"/>
    <w:rsid w:val="00217606"/>
    <w:rsid w:val="00223921"/>
    <w:rsid w:val="00223A71"/>
    <w:rsid w:val="002244D7"/>
    <w:rsid w:val="002255FE"/>
    <w:rsid w:val="00226E7E"/>
    <w:rsid w:val="0022757E"/>
    <w:rsid w:val="00230070"/>
    <w:rsid w:val="00231131"/>
    <w:rsid w:val="00233017"/>
    <w:rsid w:val="00237482"/>
    <w:rsid w:val="00237EF4"/>
    <w:rsid w:val="00240973"/>
    <w:rsid w:val="0024120B"/>
    <w:rsid w:val="00244289"/>
    <w:rsid w:val="0024726C"/>
    <w:rsid w:val="00247B55"/>
    <w:rsid w:val="00251914"/>
    <w:rsid w:val="00253436"/>
    <w:rsid w:val="00254433"/>
    <w:rsid w:val="0025446C"/>
    <w:rsid w:val="002558D3"/>
    <w:rsid w:val="002562C5"/>
    <w:rsid w:val="002578A6"/>
    <w:rsid w:val="00257C6B"/>
    <w:rsid w:val="002603E6"/>
    <w:rsid w:val="002603FF"/>
    <w:rsid w:val="00262254"/>
    <w:rsid w:val="00263C89"/>
    <w:rsid w:val="00263E95"/>
    <w:rsid w:val="00266E90"/>
    <w:rsid w:val="00271317"/>
    <w:rsid w:val="0027189F"/>
    <w:rsid w:val="00273B24"/>
    <w:rsid w:val="00274776"/>
    <w:rsid w:val="00274F32"/>
    <w:rsid w:val="0027521D"/>
    <w:rsid w:val="00276C54"/>
    <w:rsid w:val="00277EE5"/>
    <w:rsid w:val="00281E51"/>
    <w:rsid w:val="00283E56"/>
    <w:rsid w:val="00286D19"/>
    <w:rsid w:val="002908A8"/>
    <w:rsid w:val="00291F17"/>
    <w:rsid w:val="00296C0E"/>
    <w:rsid w:val="00297566"/>
    <w:rsid w:val="002A082F"/>
    <w:rsid w:val="002A2D08"/>
    <w:rsid w:val="002A32F0"/>
    <w:rsid w:val="002A4A10"/>
    <w:rsid w:val="002A5163"/>
    <w:rsid w:val="002A5480"/>
    <w:rsid w:val="002A7F61"/>
    <w:rsid w:val="002B0944"/>
    <w:rsid w:val="002B14C1"/>
    <w:rsid w:val="002B1A89"/>
    <w:rsid w:val="002B36EE"/>
    <w:rsid w:val="002B6FA6"/>
    <w:rsid w:val="002B70C9"/>
    <w:rsid w:val="002C00F0"/>
    <w:rsid w:val="002C4752"/>
    <w:rsid w:val="002C4E58"/>
    <w:rsid w:val="002C6FC8"/>
    <w:rsid w:val="002C7A40"/>
    <w:rsid w:val="002D0173"/>
    <w:rsid w:val="002D0EC5"/>
    <w:rsid w:val="002D3C1B"/>
    <w:rsid w:val="002D3DFD"/>
    <w:rsid w:val="002D5066"/>
    <w:rsid w:val="002D5EC8"/>
    <w:rsid w:val="002D7090"/>
    <w:rsid w:val="002E06E8"/>
    <w:rsid w:val="002E1C8F"/>
    <w:rsid w:val="002E2C00"/>
    <w:rsid w:val="002E2C81"/>
    <w:rsid w:val="002E5449"/>
    <w:rsid w:val="002E63ED"/>
    <w:rsid w:val="002E7637"/>
    <w:rsid w:val="002F124D"/>
    <w:rsid w:val="002F20EE"/>
    <w:rsid w:val="002F4DF7"/>
    <w:rsid w:val="002F6C59"/>
    <w:rsid w:val="00306699"/>
    <w:rsid w:val="00306D31"/>
    <w:rsid w:val="00306DC7"/>
    <w:rsid w:val="00310AF1"/>
    <w:rsid w:val="003112ED"/>
    <w:rsid w:val="0031283F"/>
    <w:rsid w:val="0031633E"/>
    <w:rsid w:val="00321780"/>
    <w:rsid w:val="003225A4"/>
    <w:rsid w:val="00326B23"/>
    <w:rsid w:val="00335E8B"/>
    <w:rsid w:val="0033719A"/>
    <w:rsid w:val="0034016E"/>
    <w:rsid w:val="0034114E"/>
    <w:rsid w:val="003411F5"/>
    <w:rsid w:val="003417CC"/>
    <w:rsid w:val="00341C4A"/>
    <w:rsid w:val="00342A87"/>
    <w:rsid w:val="00342AFA"/>
    <w:rsid w:val="003458E8"/>
    <w:rsid w:val="0034746E"/>
    <w:rsid w:val="0035036B"/>
    <w:rsid w:val="00352757"/>
    <w:rsid w:val="00352C91"/>
    <w:rsid w:val="0035377D"/>
    <w:rsid w:val="00356D5A"/>
    <w:rsid w:val="003647AB"/>
    <w:rsid w:val="00364FAD"/>
    <w:rsid w:val="00367FC2"/>
    <w:rsid w:val="0037038A"/>
    <w:rsid w:val="00370408"/>
    <w:rsid w:val="00370ED4"/>
    <w:rsid w:val="00371031"/>
    <w:rsid w:val="003722D3"/>
    <w:rsid w:val="00372E8A"/>
    <w:rsid w:val="00373568"/>
    <w:rsid w:val="00373DA6"/>
    <w:rsid w:val="003762EC"/>
    <w:rsid w:val="00376BC5"/>
    <w:rsid w:val="00377017"/>
    <w:rsid w:val="0037743A"/>
    <w:rsid w:val="0037780B"/>
    <w:rsid w:val="00380425"/>
    <w:rsid w:val="003813C9"/>
    <w:rsid w:val="00383CF5"/>
    <w:rsid w:val="003840FF"/>
    <w:rsid w:val="0038668C"/>
    <w:rsid w:val="00386F46"/>
    <w:rsid w:val="00390D55"/>
    <w:rsid w:val="003932B1"/>
    <w:rsid w:val="00394E89"/>
    <w:rsid w:val="00397FD9"/>
    <w:rsid w:val="003A0918"/>
    <w:rsid w:val="003A2852"/>
    <w:rsid w:val="003A3EB8"/>
    <w:rsid w:val="003A431F"/>
    <w:rsid w:val="003A79ED"/>
    <w:rsid w:val="003B17C7"/>
    <w:rsid w:val="003B3CD0"/>
    <w:rsid w:val="003B3E4B"/>
    <w:rsid w:val="003B7AC6"/>
    <w:rsid w:val="003B7C21"/>
    <w:rsid w:val="003C3028"/>
    <w:rsid w:val="003C618B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E042C"/>
    <w:rsid w:val="003E672B"/>
    <w:rsid w:val="003F09F4"/>
    <w:rsid w:val="003F0F5C"/>
    <w:rsid w:val="003F447F"/>
    <w:rsid w:val="003F5251"/>
    <w:rsid w:val="003F72B3"/>
    <w:rsid w:val="00400EEC"/>
    <w:rsid w:val="0040197F"/>
    <w:rsid w:val="00402641"/>
    <w:rsid w:val="00402A10"/>
    <w:rsid w:val="00402E0E"/>
    <w:rsid w:val="00406C46"/>
    <w:rsid w:val="004112DF"/>
    <w:rsid w:val="00413302"/>
    <w:rsid w:val="004173F8"/>
    <w:rsid w:val="00417DAA"/>
    <w:rsid w:val="00421861"/>
    <w:rsid w:val="00421EEE"/>
    <w:rsid w:val="00422F0C"/>
    <w:rsid w:val="004243C0"/>
    <w:rsid w:val="00424597"/>
    <w:rsid w:val="004254A9"/>
    <w:rsid w:val="00426DDE"/>
    <w:rsid w:val="0042782C"/>
    <w:rsid w:val="00430AFB"/>
    <w:rsid w:val="00430E44"/>
    <w:rsid w:val="004313A9"/>
    <w:rsid w:val="00431703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5435"/>
    <w:rsid w:val="00445436"/>
    <w:rsid w:val="00445EC1"/>
    <w:rsid w:val="00452CA3"/>
    <w:rsid w:val="00453401"/>
    <w:rsid w:val="00455FF3"/>
    <w:rsid w:val="00456D6C"/>
    <w:rsid w:val="0045717C"/>
    <w:rsid w:val="004608E9"/>
    <w:rsid w:val="00461C8D"/>
    <w:rsid w:val="00462563"/>
    <w:rsid w:val="00463806"/>
    <w:rsid w:val="00464529"/>
    <w:rsid w:val="0046493F"/>
    <w:rsid w:val="004649D2"/>
    <w:rsid w:val="00466928"/>
    <w:rsid w:val="00471AC5"/>
    <w:rsid w:val="00471FCB"/>
    <w:rsid w:val="0047257D"/>
    <w:rsid w:val="004727AF"/>
    <w:rsid w:val="00472974"/>
    <w:rsid w:val="004746FB"/>
    <w:rsid w:val="00477269"/>
    <w:rsid w:val="00477DDF"/>
    <w:rsid w:val="00482544"/>
    <w:rsid w:val="004839A6"/>
    <w:rsid w:val="0048613F"/>
    <w:rsid w:val="00486803"/>
    <w:rsid w:val="004915A4"/>
    <w:rsid w:val="00492647"/>
    <w:rsid w:val="0049292D"/>
    <w:rsid w:val="004939A3"/>
    <w:rsid w:val="004954BF"/>
    <w:rsid w:val="00495972"/>
    <w:rsid w:val="00497651"/>
    <w:rsid w:val="0049776F"/>
    <w:rsid w:val="004A0DBB"/>
    <w:rsid w:val="004A4C15"/>
    <w:rsid w:val="004A5A51"/>
    <w:rsid w:val="004A5B68"/>
    <w:rsid w:val="004B151F"/>
    <w:rsid w:val="004B1D9A"/>
    <w:rsid w:val="004B2009"/>
    <w:rsid w:val="004B3F76"/>
    <w:rsid w:val="004B442E"/>
    <w:rsid w:val="004C2BDC"/>
    <w:rsid w:val="004C39A6"/>
    <w:rsid w:val="004C76DE"/>
    <w:rsid w:val="004D2436"/>
    <w:rsid w:val="004D2EBC"/>
    <w:rsid w:val="004D3E4E"/>
    <w:rsid w:val="004D3EF2"/>
    <w:rsid w:val="004D42D0"/>
    <w:rsid w:val="004D5908"/>
    <w:rsid w:val="004D67D4"/>
    <w:rsid w:val="004D6E02"/>
    <w:rsid w:val="004D704F"/>
    <w:rsid w:val="004D7337"/>
    <w:rsid w:val="004F0300"/>
    <w:rsid w:val="004F0A0B"/>
    <w:rsid w:val="004F160E"/>
    <w:rsid w:val="004F1656"/>
    <w:rsid w:val="004F2F97"/>
    <w:rsid w:val="004F4204"/>
    <w:rsid w:val="004F4300"/>
    <w:rsid w:val="004F4858"/>
    <w:rsid w:val="004F5255"/>
    <w:rsid w:val="004F65B6"/>
    <w:rsid w:val="004F7DAD"/>
    <w:rsid w:val="0050303F"/>
    <w:rsid w:val="00503C8D"/>
    <w:rsid w:val="00504F92"/>
    <w:rsid w:val="00505D77"/>
    <w:rsid w:val="00505EFA"/>
    <w:rsid w:val="005106DB"/>
    <w:rsid w:val="0051120D"/>
    <w:rsid w:val="00512D7A"/>
    <w:rsid w:val="00513DE5"/>
    <w:rsid w:val="00514C4E"/>
    <w:rsid w:val="00514D4F"/>
    <w:rsid w:val="00515161"/>
    <w:rsid w:val="0051644D"/>
    <w:rsid w:val="00520B09"/>
    <w:rsid w:val="005214E7"/>
    <w:rsid w:val="00524CCD"/>
    <w:rsid w:val="00525252"/>
    <w:rsid w:val="0053440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45F6E"/>
    <w:rsid w:val="005519FD"/>
    <w:rsid w:val="00554103"/>
    <w:rsid w:val="00554BF2"/>
    <w:rsid w:val="00554CB1"/>
    <w:rsid w:val="00562448"/>
    <w:rsid w:val="00562C0E"/>
    <w:rsid w:val="00567340"/>
    <w:rsid w:val="00570530"/>
    <w:rsid w:val="00571721"/>
    <w:rsid w:val="005718F5"/>
    <w:rsid w:val="00571D06"/>
    <w:rsid w:val="005736C2"/>
    <w:rsid w:val="00577981"/>
    <w:rsid w:val="00577E90"/>
    <w:rsid w:val="00581AB3"/>
    <w:rsid w:val="00581AB7"/>
    <w:rsid w:val="00582135"/>
    <w:rsid w:val="00582AA3"/>
    <w:rsid w:val="00582BE4"/>
    <w:rsid w:val="00583793"/>
    <w:rsid w:val="00584C12"/>
    <w:rsid w:val="005855C7"/>
    <w:rsid w:val="00587754"/>
    <w:rsid w:val="00587C56"/>
    <w:rsid w:val="005908C4"/>
    <w:rsid w:val="00592C3A"/>
    <w:rsid w:val="00592F5F"/>
    <w:rsid w:val="0059454D"/>
    <w:rsid w:val="005955DC"/>
    <w:rsid w:val="00596CC7"/>
    <w:rsid w:val="005A411C"/>
    <w:rsid w:val="005B0D57"/>
    <w:rsid w:val="005B2BF6"/>
    <w:rsid w:val="005B362F"/>
    <w:rsid w:val="005B445C"/>
    <w:rsid w:val="005B55A1"/>
    <w:rsid w:val="005B55A4"/>
    <w:rsid w:val="005B67F2"/>
    <w:rsid w:val="005C0740"/>
    <w:rsid w:val="005C39C1"/>
    <w:rsid w:val="005C55B0"/>
    <w:rsid w:val="005C5CEE"/>
    <w:rsid w:val="005C6702"/>
    <w:rsid w:val="005D0A96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E689E"/>
    <w:rsid w:val="005E728C"/>
    <w:rsid w:val="005F009A"/>
    <w:rsid w:val="005F4789"/>
    <w:rsid w:val="005F5566"/>
    <w:rsid w:val="005F7E74"/>
    <w:rsid w:val="00600EA7"/>
    <w:rsid w:val="00602FC8"/>
    <w:rsid w:val="0060479A"/>
    <w:rsid w:val="00606A19"/>
    <w:rsid w:val="00607384"/>
    <w:rsid w:val="00611327"/>
    <w:rsid w:val="00612079"/>
    <w:rsid w:val="00613277"/>
    <w:rsid w:val="006138BA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2636F"/>
    <w:rsid w:val="00630B7F"/>
    <w:rsid w:val="00630C92"/>
    <w:rsid w:val="00631C00"/>
    <w:rsid w:val="006321D6"/>
    <w:rsid w:val="006325C8"/>
    <w:rsid w:val="006326D3"/>
    <w:rsid w:val="00635790"/>
    <w:rsid w:val="00635A05"/>
    <w:rsid w:val="00635D9F"/>
    <w:rsid w:val="00636108"/>
    <w:rsid w:val="006403C1"/>
    <w:rsid w:val="006450E9"/>
    <w:rsid w:val="00646243"/>
    <w:rsid w:val="006475EF"/>
    <w:rsid w:val="0065059F"/>
    <w:rsid w:val="006536AA"/>
    <w:rsid w:val="006539C0"/>
    <w:rsid w:val="00655E2C"/>
    <w:rsid w:val="00657148"/>
    <w:rsid w:val="00657268"/>
    <w:rsid w:val="006574CF"/>
    <w:rsid w:val="00657F44"/>
    <w:rsid w:val="006604FF"/>
    <w:rsid w:val="00660BBE"/>
    <w:rsid w:val="00661235"/>
    <w:rsid w:val="00663271"/>
    <w:rsid w:val="00663F18"/>
    <w:rsid w:val="00665BFD"/>
    <w:rsid w:val="00670BE4"/>
    <w:rsid w:val="00672AB0"/>
    <w:rsid w:val="00674A41"/>
    <w:rsid w:val="00675EF5"/>
    <w:rsid w:val="00677E12"/>
    <w:rsid w:val="00681C74"/>
    <w:rsid w:val="0068278F"/>
    <w:rsid w:val="0068616F"/>
    <w:rsid w:val="0068658D"/>
    <w:rsid w:val="00690689"/>
    <w:rsid w:val="0069491B"/>
    <w:rsid w:val="00694E86"/>
    <w:rsid w:val="006953D1"/>
    <w:rsid w:val="006975AB"/>
    <w:rsid w:val="006A227D"/>
    <w:rsid w:val="006A4257"/>
    <w:rsid w:val="006A44F2"/>
    <w:rsid w:val="006A51EC"/>
    <w:rsid w:val="006A5631"/>
    <w:rsid w:val="006A6AD3"/>
    <w:rsid w:val="006A792D"/>
    <w:rsid w:val="006B0807"/>
    <w:rsid w:val="006B0822"/>
    <w:rsid w:val="006B08EE"/>
    <w:rsid w:val="006B15BE"/>
    <w:rsid w:val="006B2472"/>
    <w:rsid w:val="006B3E88"/>
    <w:rsid w:val="006B5290"/>
    <w:rsid w:val="006C2BD7"/>
    <w:rsid w:val="006C43F4"/>
    <w:rsid w:val="006C59B2"/>
    <w:rsid w:val="006C74B3"/>
    <w:rsid w:val="006D03EB"/>
    <w:rsid w:val="006D0BDE"/>
    <w:rsid w:val="006D19E2"/>
    <w:rsid w:val="006D26B7"/>
    <w:rsid w:val="006D427B"/>
    <w:rsid w:val="006D4960"/>
    <w:rsid w:val="006D5206"/>
    <w:rsid w:val="006D5A88"/>
    <w:rsid w:val="006E36C7"/>
    <w:rsid w:val="006E3D97"/>
    <w:rsid w:val="006E5441"/>
    <w:rsid w:val="006E662B"/>
    <w:rsid w:val="006E6BB8"/>
    <w:rsid w:val="006F09F1"/>
    <w:rsid w:val="006F1BAA"/>
    <w:rsid w:val="006F296F"/>
    <w:rsid w:val="006F2A87"/>
    <w:rsid w:val="006F515B"/>
    <w:rsid w:val="00702F49"/>
    <w:rsid w:val="00703271"/>
    <w:rsid w:val="00703C9E"/>
    <w:rsid w:val="00704A22"/>
    <w:rsid w:val="00707C86"/>
    <w:rsid w:val="00713B72"/>
    <w:rsid w:val="0071459D"/>
    <w:rsid w:val="00714799"/>
    <w:rsid w:val="00715589"/>
    <w:rsid w:val="00715C57"/>
    <w:rsid w:val="0072296E"/>
    <w:rsid w:val="00724FAD"/>
    <w:rsid w:val="00725AE6"/>
    <w:rsid w:val="00725FFF"/>
    <w:rsid w:val="00730315"/>
    <w:rsid w:val="00731E3E"/>
    <w:rsid w:val="00732B7C"/>
    <w:rsid w:val="00732DEE"/>
    <w:rsid w:val="00734818"/>
    <w:rsid w:val="00736671"/>
    <w:rsid w:val="00737BA5"/>
    <w:rsid w:val="0074216A"/>
    <w:rsid w:val="0074312B"/>
    <w:rsid w:val="0074539D"/>
    <w:rsid w:val="00757C2F"/>
    <w:rsid w:val="00761492"/>
    <w:rsid w:val="0076307D"/>
    <w:rsid w:val="00766CDC"/>
    <w:rsid w:val="007704FF"/>
    <w:rsid w:val="00772580"/>
    <w:rsid w:val="00772CB1"/>
    <w:rsid w:val="007767AF"/>
    <w:rsid w:val="007812E8"/>
    <w:rsid w:val="0078648A"/>
    <w:rsid w:val="00787050"/>
    <w:rsid w:val="00787E9B"/>
    <w:rsid w:val="00787F2B"/>
    <w:rsid w:val="0079010F"/>
    <w:rsid w:val="00790ACB"/>
    <w:rsid w:val="00790AD0"/>
    <w:rsid w:val="00791144"/>
    <w:rsid w:val="00792016"/>
    <w:rsid w:val="0079241A"/>
    <w:rsid w:val="00794BBB"/>
    <w:rsid w:val="00797715"/>
    <w:rsid w:val="007A3B7E"/>
    <w:rsid w:val="007A481D"/>
    <w:rsid w:val="007A543B"/>
    <w:rsid w:val="007B1CC2"/>
    <w:rsid w:val="007B610A"/>
    <w:rsid w:val="007B74BC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29A3"/>
    <w:rsid w:val="007E4A9A"/>
    <w:rsid w:val="007E5022"/>
    <w:rsid w:val="007E51BE"/>
    <w:rsid w:val="007E756C"/>
    <w:rsid w:val="007F0728"/>
    <w:rsid w:val="007F14E9"/>
    <w:rsid w:val="007F35A5"/>
    <w:rsid w:val="007F36E6"/>
    <w:rsid w:val="007F3B08"/>
    <w:rsid w:val="007F3DB4"/>
    <w:rsid w:val="007F4B9C"/>
    <w:rsid w:val="007F53EE"/>
    <w:rsid w:val="008003EC"/>
    <w:rsid w:val="008004F1"/>
    <w:rsid w:val="008014AB"/>
    <w:rsid w:val="00801C8C"/>
    <w:rsid w:val="0080247B"/>
    <w:rsid w:val="008048B4"/>
    <w:rsid w:val="00806563"/>
    <w:rsid w:val="00813B17"/>
    <w:rsid w:val="00814409"/>
    <w:rsid w:val="008159D1"/>
    <w:rsid w:val="00815B15"/>
    <w:rsid w:val="0081697C"/>
    <w:rsid w:val="00821379"/>
    <w:rsid w:val="00823A10"/>
    <w:rsid w:val="00825483"/>
    <w:rsid w:val="00826C02"/>
    <w:rsid w:val="00827236"/>
    <w:rsid w:val="0082769F"/>
    <w:rsid w:val="008305BC"/>
    <w:rsid w:val="00836D33"/>
    <w:rsid w:val="00836F16"/>
    <w:rsid w:val="00837F76"/>
    <w:rsid w:val="00847401"/>
    <w:rsid w:val="00854DCC"/>
    <w:rsid w:val="0085522B"/>
    <w:rsid w:val="00857BB9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20CE"/>
    <w:rsid w:val="00885387"/>
    <w:rsid w:val="00886BDE"/>
    <w:rsid w:val="00886F8D"/>
    <w:rsid w:val="00886FF0"/>
    <w:rsid w:val="00887AB9"/>
    <w:rsid w:val="008910F5"/>
    <w:rsid w:val="00891767"/>
    <w:rsid w:val="00891BBA"/>
    <w:rsid w:val="00891EB1"/>
    <w:rsid w:val="0089274E"/>
    <w:rsid w:val="00892C99"/>
    <w:rsid w:val="00893461"/>
    <w:rsid w:val="008941C3"/>
    <w:rsid w:val="00894E57"/>
    <w:rsid w:val="00895B21"/>
    <w:rsid w:val="008A00F0"/>
    <w:rsid w:val="008A0DFA"/>
    <w:rsid w:val="008A1ADE"/>
    <w:rsid w:val="008A43E2"/>
    <w:rsid w:val="008A616E"/>
    <w:rsid w:val="008A7CB7"/>
    <w:rsid w:val="008B1152"/>
    <w:rsid w:val="008B51E3"/>
    <w:rsid w:val="008B62D0"/>
    <w:rsid w:val="008B6406"/>
    <w:rsid w:val="008B65A2"/>
    <w:rsid w:val="008C0A8B"/>
    <w:rsid w:val="008C0B47"/>
    <w:rsid w:val="008C0F66"/>
    <w:rsid w:val="008C1EC5"/>
    <w:rsid w:val="008C2A6D"/>
    <w:rsid w:val="008C374B"/>
    <w:rsid w:val="008D0662"/>
    <w:rsid w:val="008D19D9"/>
    <w:rsid w:val="008D2442"/>
    <w:rsid w:val="008D543D"/>
    <w:rsid w:val="008D574B"/>
    <w:rsid w:val="008D67E0"/>
    <w:rsid w:val="008D756B"/>
    <w:rsid w:val="008E0529"/>
    <w:rsid w:val="008E1929"/>
    <w:rsid w:val="008E2358"/>
    <w:rsid w:val="008E2BCC"/>
    <w:rsid w:val="008E472A"/>
    <w:rsid w:val="008E7295"/>
    <w:rsid w:val="008F15B1"/>
    <w:rsid w:val="008F1A69"/>
    <w:rsid w:val="008F2D60"/>
    <w:rsid w:val="008F5409"/>
    <w:rsid w:val="0090413D"/>
    <w:rsid w:val="00907706"/>
    <w:rsid w:val="00910569"/>
    <w:rsid w:val="00911068"/>
    <w:rsid w:val="00911478"/>
    <w:rsid w:val="00912871"/>
    <w:rsid w:val="0091408B"/>
    <w:rsid w:val="0091450F"/>
    <w:rsid w:val="009154B5"/>
    <w:rsid w:val="009163C7"/>
    <w:rsid w:val="00921D49"/>
    <w:rsid w:val="00922FC5"/>
    <w:rsid w:val="00924AB2"/>
    <w:rsid w:val="00926018"/>
    <w:rsid w:val="009353F1"/>
    <w:rsid w:val="00935702"/>
    <w:rsid w:val="00936F21"/>
    <w:rsid w:val="009376F5"/>
    <w:rsid w:val="00937D08"/>
    <w:rsid w:val="00941DF1"/>
    <w:rsid w:val="00943EBA"/>
    <w:rsid w:val="0094460A"/>
    <w:rsid w:val="00944DE8"/>
    <w:rsid w:val="009467B5"/>
    <w:rsid w:val="00950A60"/>
    <w:rsid w:val="00950AD6"/>
    <w:rsid w:val="009516BF"/>
    <w:rsid w:val="00955C99"/>
    <w:rsid w:val="00956CC0"/>
    <w:rsid w:val="00962006"/>
    <w:rsid w:val="00964056"/>
    <w:rsid w:val="009646B1"/>
    <w:rsid w:val="00964C3B"/>
    <w:rsid w:val="00964F28"/>
    <w:rsid w:val="00966945"/>
    <w:rsid w:val="00966E81"/>
    <w:rsid w:val="0097136A"/>
    <w:rsid w:val="009735D8"/>
    <w:rsid w:val="009737B7"/>
    <w:rsid w:val="00976C78"/>
    <w:rsid w:val="009807B0"/>
    <w:rsid w:val="00981746"/>
    <w:rsid w:val="0098308F"/>
    <w:rsid w:val="00985297"/>
    <w:rsid w:val="00986017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4F1F"/>
    <w:rsid w:val="009A614C"/>
    <w:rsid w:val="009A6261"/>
    <w:rsid w:val="009A7C13"/>
    <w:rsid w:val="009B104A"/>
    <w:rsid w:val="009B2411"/>
    <w:rsid w:val="009B29AD"/>
    <w:rsid w:val="009B2F9D"/>
    <w:rsid w:val="009B7453"/>
    <w:rsid w:val="009B7ABF"/>
    <w:rsid w:val="009C2018"/>
    <w:rsid w:val="009C2AEB"/>
    <w:rsid w:val="009C3B50"/>
    <w:rsid w:val="009C3E98"/>
    <w:rsid w:val="009C46F1"/>
    <w:rsid w:val="009C4D34"/>
    <w:rsid w:val="009C4D3B"/>
    <w:rsid w:val="009C7823"/>
    <w:rsid w:val="009D1D07"/>
    <w:rsid w:val="009D36E1"/>
    <w:rsid w:val="009D54B8"/>
    <w:rsid w:val="009E0563"/>
    <w:rsid w:val="009E133B"/>
    <w:rsid w:val="009E5D9C"/>
    <w:rsid w:val="009E60CF"/>
    <w:rsid w:val="009F0728"/>
    <w:rsid w:val="009F14FA"/>
    <w:rsid w:val="009F471C"/>
    <w:rsid w:val="009F5C98"/>
    <w:rsid w:val="00A00F58"/>
    <w:rsid w:val="00A01348"/>
    <w:rsid w:val="00A027F6"/>
    <w:rsid w:val="00A0452C"/>
    <w:rsid w:val="00A07A94"/>
    <w:rsid w:val="00A11788"/>
    <w:rsid w:val="00A13911"/>
    <w:rsid w:val="00A1444C"/>
    <w:rsid w:val="00A1455C"/>
    <w:rsid w:val="00A15963"/>
    <w:rsid w:val="00A16234"/>
    <w:rsid w:val="00A1657E"/>
    <w:rsid w:val="00A16993"/>
    <w:rsid w:val="00A2099C"/>
    <w:rsid w:val="00A211DC"/>
    <w:rsid w:val="00A27178"/>
    <w:rsid w:val="00A3293C"/>
    <w:rsid w:val="00A329B2"/>
    <w:rsid w:val="00A32C16"/>
    <w:rsid w:val="00A33291"/>
    <w:rsid w:val="00A335A1"/>
    <w:rsid w:val="00A3711C"/>
    <w:rsid w:val="00A4018D"/>
    <w:rsid w:val="00A42B08"/>
    <w:rsid w:val="00A43243"/>
    <w:rsid w:val="00A4444D"/>
    <w:rsid w:val="00A445BF"/>
    <w:rsid w:val="00A447B8"/>
    <w:rsid w:val="00A4490C"/>
    <w:rsid w:val="00A45762"/>
    <w:rsid w:val="00A457F6"/>
    <w:rsid w:val="00A47DA4"/>
    <w:rsid w:val="00A55236"/>
    <w:rsid w:val="00A60D11"/>
    <w:rsid w:val="00A61F9F"/>
    <w:rsid w:val="00A656E4"/>
    <w:rsid w:val="00A66A7D"/>
    <w:rsid w:val="00A67BAD"/>
    <w:rsid w:val="00A67E9A"/>
    <w:rsid w:val="00A701DA"/>
    <w:rsid w:val="00A7159C"/>
    <w:rsid w:val="00A718C8"/>
    <w:rsid w:val="00A73851"/>
    <w:rsid w:val="00A73DF1"/>
    <w:rsid w:val="00A765DA"/>
    <w:rsid w:val="00A8080A"/>
    <w:rsid w:val="00A81241"/>
    <w:rsid w:val="00A81C0C"/>
    <w:rsid w:val="00A84433"/>
    <w:rsid w:val="00A854A4"/>
    <w:rsid w:val="00A91D27"/>
    <w:rsid w:val="00A945DE"/>
    <w:rsid w:val="00A947AC"/>
    <w:rsid w:val="00A96AB7"/>
    <w:rsid w:val="00AA15D6"/>
    <w:rsid w:val="00AA1D35"/>
    <w:rsid w:val="00AA28CB"/>
    <w:rsid w:val="00AA3FEC"/>
    <w:rsid w:val="00AA476C"/>
    <w:rsid w:val="00AB164E"/>
    <w:rsid w:val="00AB2C7A"/>
    <w:rsid w:val="00AB5D2A"/>
    <w:rsid w:val="00AB63E6"/>
    <w:rsid w:val="00AB761C"/>
    <w:rsid w:val="00AC6940"/>
    <w:rsid w:val="00AC790E"/>
    <w:rsid w:val="00AC7EFC"/>
    <w:rsid w:val="00AD1C3B"/>
    <w:rsid w:val="00AD2951"/>
    <w:rsid w:val="00AD2DE8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AF42BD"/>
    <w:rsid w:val="00B0215A"/>
    <w:rsid w:val="00B0360C"/>
    <w:rsid w:val="00B03CF7"/>
    <w:rsid w:val="00B10B5C"/>
    <w:rsid w:val="00B11D65"/>
    <w:rsid w:val="00B1396C"/>
    <w:rsid w:val="00B22AC4"/>
    <w:rsid w:val="00B2310D"/>
    <w:rsid w:val="00B234B7"/>
    <w:rsid w:val="00B25CE6"/>
    <w:rsid w:val="00B26C16"/>
    <w:rsid w:val="00B27DD1"/>
    <w:rsid w:val="00B30408"/>
    <w:rsid w:val="00B31BC9"/>
    <w:rsid w:val="00B31E7F"/>
    <w:rsid w:val="00B32843"/>
    <w:rsid w:val="00B33356"/>
    <w:rsid w:val="00B33B0D"/>
    <w:rsid w:val="00B36A8E"/>
    <w:rsid w:val="00B37927"/>
    <w:rsid w:val="00B41745"/>
    <w:rsid w:val="00B4256A"/>
    <w:rsid w:val="00B4375B"/>
    <w:rsid w:val="00B515CB"/>
    <w:rsid w:val="00B529EE"/>
    <w:rsid w:val="00B53221"/>
    <w:rsid w:val="00B53486"/>
    <w:rsid w:val="00B53EB0"/>
    <w:rsid w:val="00B55655"/>
    <w:rsid w:val="00B56B7F"/>
    <w:rsid w:val="00B57953"/>
    <w:rsid w:val="00B6003F"/>
    <w:rsid w:val="00B62567"/>
    <w:rsid w:val="00B64D2C"/>
    <w:rsid w:val="00B65FE5"/>
    <w:rsid w:val="00B672E3"/>
    <w:rsid w:val="00B71BB4"/>
    <w:rsid w:val="00B749A6"/>
    <w:rsid w:val="00B753CB"/>
    <w:rsid w:val="00B76576"/>
    <w:rsid w:val="00B778C8"/>
    <w:rsid w:val="00B779EC"/>
    <w:rsid w:val="00B77B74"/>
    <w:rsid w:val="00B77EDA"/>
    <w:rsid w:val="00B80E71"/>
    <w:rsid w:val="00B82FB0"/>
    <w:rsid w:val="00B83859"/>
    <w:rsid w:val="00B83AD1"/>
    <w:rsid w:val="00B84538"/>
    <w:rsid w:val="00B91929"/>
    <w:rsid w:val="00B92C1A"/>
    <w:rsid w:val="00B955FC"/>
    <w:rsid w:val="00B95A8B"/>
    <w:rsid w:val="00B95ADA"/>
    <w:rsid w:val="00B95D0C"/>
    <w:rsid w:val="00B95DDA"/>
    <w:rsid w:val="00B9758C"/>
    <w:rsid w:val="00BA1242"/>
    <w:rsid w:val="00BA238B"/>
    <w:rsid w:val="00BA2FB4"/>
    <w:rsid w:val="00BA55F1"/>
    <w:rsid w:val="00BA719F"/>
    <w:rsid w:val="00BB086B"/>
    <w:rsid w:val="00BB1790"/>
    <w:rsid w:val="00BB1A50"/>
    <w:rsid w:val="00BB432C"/>
    <w:rsid w:val="00BB44C7"/>
    <w:rsid w:val="00BC7FAD"/>
    <w:rsid w:val="00BD07A8"/>
    <w:rsid w:val="00BD0FD6"/>
    <w:rsid w:val="00BD12C7"/>
    <w:rsid w:val="00BD3015"/>
    <w:rsid w:val="00BD5B86"/>
    <w:rsid w:val="00BD68E9"/>
    <w:rsid w:val="00BD72DD"/>
    <w:rsid w:val="00BD78D9"/>
    <w:rsid w:val="00BE10B3"/>
    <w:rsid w:val="00BE2842"/>
    <w:rsid w:val="00BE3525"/>
    <w:rsid w:val="00BE3AFF"/>
    <w:rsid w:val="00BE5737"/>
    <w:rsid w:val="00BE6F59"/>
    <w:rsid w:val="00BE719D"/>
    <w:rsid w:val="00BE7DAA"/>
    <w:rsid w:val="00BF0556"/>
    <w:rsid w:val="00BF2602"/>
    <w:rsid w:val="00C00C31"/>
    <w:rsid w:val="00C017D6"/>
    <w:rsid w:val="00C02D58"/>
    <w:rsid w:val="00C03AD1"/>
    <w:rsid w:val="00C04766"/>
    <w:rsid w:val="00C11393"/>
    <w:rsid w:val="00C12031"/>
    <w:rsid w:val="00C122BA"/>
    <w:rsid w:val="00C14350"/>
    <w:rsid w:val="00C156B0"/>
    <w:rsid w:val="00C15880"/>
    <w:rsid w:val="00C16F3A"/>
    <w:rsid w:val="00C21899"/>
    <w:rsid w:val="00C250C5"/>
    <w:rsid w:val="00C25F91"/>
    <w:rsid w:val="00C30C8D"/>
    <w:rsid w:val="00C30E44"/>
    <w:rsid w:val="00C33B62"/>
    <w:rsid w:val="00C33DEA"/>
    <w:rsid w:val="00C34A16"/>
    <w:rsid w:val="00C3705A"/>
    <w:rsid w:val="00C406FC"/>
    <w:rsid w:val="00C42751"/>
    <w:rsid w:val="00C432B2"/>
    <w:rsid w:val="00C43786"/>
    <w:rsid w:val="00C470A6"/>
    <w:rsid w:val="00C50430"/>
    <w:rsid w:val="00C52F46"/>
    <w:rsid w:val="00C55C63"/>
    <w:rsid w:val="00C60783"/>
    <w:rsid w:val="00C6094A"/>
    <w:rsid w:val="00C6189F"/>
    <w:rsid w:val="00C61C40"/>
    <w:rsid w:val="00C652E6"/>
    <w:rsid w:val="00C66478"/>
    <w:rsid w:val="00C664BC"/>
    <w:rsid w:val="00C66CA7"/>
    <w:rsid w:val="00C67698"/>
    <w:rsid w:val="00C67BFC"/>
    <w:rsid w:val="00C71945"/>
    <w:rsid w:val="00C74397"/>
    <w:rsid w:val="00C75A36"/>
    <w:rsid w:val="00C76FC1"/>
    <w:rsid w:val="00C81A16"/>
    <w:rsid w:val="00C9117B"/>
    <w:rsid w:val="00C96A19"/>
    <w:rsid w:val="00CA2C52"/>
    <w:rsid w:val="00CA7751"/>
    <w:rsid w:val="00CA7DF3"/>
    <w:rsid w:val="00CB0778"/>
    <w:rsid w:val="00CB1B9D"/>
    <w:rsid w:val="00CB2DE1"/>
    <w:rsid w:val="00CB4433"/>
    <w:rsid w:val="00CB46EC"/>
    <w:rsid w:val="00CB7039"/>
    <w:rsid w:val="00CC15AF"/>
    <w:rsid w:val="00CC2DD0"/>
    <w:rsid w:val="00CC4A55"/>
    <w:rsid w:val="00CC5715"/>
    <w:rsid w:val="00CC58F5"/>
    <w:rsid w:val="00CC655B"/>
    <w:rsid w:val="00CC79A5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3939"/>
    <w:rsid w:val="00CE39D4"/>
    <w:rsid w:val="00CE467C"/>
    <w:rsid w:val="00CE69F5"/>
    <w:rsid w:val="00CE76F9"/>
    <w:rsid w:val="00CF0BEC"/>
    <w:rsid w:val="00CF1996"/>
    <w:rsid w:val="00CF1CFE"/>
    <w:rsid w:val="00CF20E1"/>
    <w:rsid w:val="00CF376C"/>
    <w:rsid w:val="00CF3D3D"/>
    <w:rsid w:val="00CF6262"/>
    <w:rsid w:val="00CF78D1"/>
    <w:rsid w:val="00CF7B14"/>
    <w:rsid w:val="00D00E9A"/>
    <w:rsid w:val="00D0398B"/>
    <w:rsid w:val="00D14D5E"/>
    <w:rsid w:val="00D177C4"/>
    <w:rsid w:val="00D20334"/>
    <w:rsid w:val="00D23BEF"/>
    <w:rsid w:val="00D250D5"/>
    <w:rsid w:val="00D25CAD"/>
    <w:rsid w:val="00D2671A"/>
    <w:rsid w:val="00D27FAD"/>
    <w:rsid w:val="00D3082B"/>
    <w:rsid w:val="00D32884"/>
    <w:rsid w:val="00D35DBE"/>
    <w:rsid w:val="00D41907"/>
    <w:rsid w:val="00D426AF"/>
    <w:rsid w:val="00D45B03"/>
    <w:rsid w:val="00D46BAF"/>
    <w:rsid w:val="00D52D29"/>
    <w:rsid w:val="00D54AE4"/>
    <w:rsid w:val="00D577BC"/>
    <w:rsid w:val="00D624C4"/>
    <w:rsid w:val="00D626F1"/>
    <w:rsid w:val="00D64073"/>
    <w:rsid w:val="00D64AA2"/>
    <w:rsid w:val="00D65E4B"/>
    <w:rsid w:val="00D707F0"/>
    <w:rsid w:val="00D70BDE"/>
    <w:rsid w:val="00D72462"/>
    <w:rsid w:val="00D76F0B"/>
    <w:rsid w:val="00D7745B"/>
    <w:rsid w:val="00D8242A"/>
    <w:rsid w:val="00D84483"/>
    <w:rsid w:val="00D946BF"/>
    <w:rsid w:val="00D964AB"/>
    <w:rsid w:val="00DB0DC0"/>
    <w:rsid w:val="00DB2E8D"/>
    <w:rsid w:val="00DB2F6E"/>
    <w:rsid w:val="00DB57C4"/>
    <w:rsid w:val="00DB754F"/>
    <w:rsid w:val="00DC0C46"/>
    <w:rsid w:val="00DC281C"/>
    <w:rsid w:val="00DC450C"/>
    <w:rsid w:val="00DC63DB"/>
    <w:rsid w:val="00DD2D2B"/>
    <w:rsid w:val="00DD5AA3"/>
    <w:rsid w:val="00DD5AC8"/>
    <w:rsid w:val="00DD629C"/>
    <w:rsid w:val="00DD73D5"/>
    <w:rsid w:val="00DD7A06"/>
    <w:rsid w:val="00DE19C1"/>
    <w:rsid w:val="00DE4286"/>
    <w:rsid w:val="00DE59EB"/>
    <w:rsid w:val="00DF0581"/>
    <w:rsid w:val="00DF18C5"/>
    <w:rsid w:val="00DF2240"/>
    <w:rsid w:val="00DF2828"/>
    <w:rsid w:val="00DF2DFC"/>
    <w:rsid w:val="00DF414F"/>
    <w:rsid w:val="00DF4A46"/>
    <w:rsid w:val="00DF7142"/>
    <w:rsid w:val="00DF737C"/>
    <w:rsid w:val="00E017CB"/>
    <w:rsid w:val="00E02019"/>
    <w:rsid w:val="00E021BD"/>
    <w:rsid w:val="00E0274F"/>
    <w:rsid w:val="00E030A6"/>
    <w:rsid w:val="00E0505C"/>
    <w:rsid w:val="00E053A2"/>
    <w:rsid w:val="00E055E0"/>
    <w:rsid w:val="00E102CF"/>
    <w:rsid w:val="00E17ABD"/>
    <w:rsid w:val="00E21E82"/>
    <w:rsid w:val="00E23816"/>
    <w:rsid w:val="00E24B18"/>
    <w:rsid w:val="00E26214"/>
    <w:rsid w:val="00E262DB"/>
    <w:rsid w:val="00E2688F"/>
    <w:rsid w:val="00E30B7E"/>
    <w:rsid w:val="00E310CD"/>
    <w:rsid w:val="00E32001"/>
    <w:rsid w:val="00E35137"/>
    <w:rsid w:val="00E3567C"/>
    <w:rsid w:val="00E36CCB"/>
    <w:rsid w:val="00E45440"/>
    <w:rsid w:val="00E45E81"/>
    <w:rsid w:val="00E46871"/>
    <w:rsid w:val="00E470E1"/>
    <w:rsid w:val="00E50A62"/>
    <w:rsid w:val="00E547D4"/>
    <w:rsid w:val="00E6029D"/>
    <w:rsid w:val="00E61FF8"/>
    <w:rsid w:val="00E67655"/>
    <w:rsid w:val="00E7035B"/>
    <w:rsid w:val="00E70C96"/>
    <w:rsid w:val="00E71AB4"/>
    <w:rsid w:val="00E72285"/>
    <w:rsid w:val="00E7682E"/>
    <w:rsid w:val="00E80084"/>
    <w:rsid w:val="00E801A7"/>
    <w:rsid w:val="00E80872"/>
    <w:rsid w:val="00E8167B"/>
    <w:rsid w:val="00E82E8E"/>
    <w:rsid w:val="00E83ACB"/>
    <w:rsid w:val="00E862E5"/>
    <w:rsid w:val="00E86D70"/>
    <w:rsid w:val="00E9104E"/>
    <w:rsid w:val="00E931AB"/>
    <w:rsid w:val="00E93D95"/>
    <w:rsid w:val="00E95379"/>
    <w:rsid w:val="00E96F58"/>
    <w:rsid w:val="00E9707E"/>
    <w:rsid w:val="00EA0502"/>
    <w:rsid w:val="00EA30B4"/>
    <w:rsid w:val="00EA6E1B"/>
    <w:rsid w:val="00EB1421"/>
    <w:rsid w:val="00EB17CD"/>
    <w:rsid w:val="00EB1807"/>
    <w:rsid w:val="00EC14A0"/>
    <w:rsid w:val="00EC1BB4"/>
    <w:rsid w:val="00EC3E77"/>
    <w:rsid w:val="00EC42EE"/>
    <w:rsid w:val="00EC4DE7"/>
    <w:rsid w:val="00EC6CE8"/>
    <w:rsid w:val="00ED0179"/>
    <w:rsid w:val="00ED099B"/>
    <w:rsid w:val="00ED1AAA"/>
    <w:rsid w:val="00ED1C11"/>
    <w:rsid w:val="00ED373C"/>
    <w:rsid w:val="00ED7589"/>
    <w:rsid w:val="00EE02C0"/>
    <w:rsid w:val="00EE0972"/>
    <w:rsid w:val="00EE22B5"/>
    <w:rsid w:val="00EE2C7D"/>
    <w:rsid w:val="00EE63B1"/>
    <w:rsid w:val="00EE7327"/>
    <w:rsid w:val="00EF0F31"/>
    <w:rsid w:val="00EF1A52"/>
    <w:rsid w:val="00EF2BFE"/>
    <w:rsid w:val="00EF396F"/>
    <w:rsid w:val="00EF3C6E"/>
    <w:rsid w:val="00EF3F40"/>
    <w:rsid w:val="00EF611F"/>
    <w:rsid w:val="00EF76FC"/>
    <w:rsid w:val="00F01032"/>
    <w:rsid w:val="00F01DD2"/>
    <w:rsid w:val="00F03A75"/>
    <w:rsid w:val="00F059D7"/>
    <w:rsid w:val="00F06E4C"/>
    <w:rsid w:val="00F118D0"/>
    <w:rsid w:val="00F13404"/>
    <w:rsid w:val="00F15BF8"/>
    <w:rsid w:val="00F15CB7"/>
    <w:rsid w:val="00F16008"/>
    <w:rsid w:val="00F20D86"/>
    <w:rsid w:val="00F21392"/>
    <w:rsid w:val="00F223B8"/>
    <w:rsid w:val="00F22625"/>
    <w:rsid w:val="00F24D0B"/>
    <w:rsid w:val="00F24E2E"/>
    <w:rsid w:val="00F27E84"/>
    <w:rsid w:val="00F30104"/>
    <w:rsid w:val="00F30904"/>
    <w:rsid w:val="00F31996"/>
    <w:rsid w:val="00F33A26"/>
    <w:rsid w:val="00F348FA"/>
    <w:rsid w:val="00F34D0A"/>
    <w:rsid w:val="00F37DF3"/>
    <w:rsid w:val="00F40AAA"/>
    <w:rsid w:val="00F426B2"/>
    <w:rsid w:val="00F43B15"/>
    <w:rsid w:val="00F45887"/>
    <w:rsid w:val="00F50A68"/>
    <w:rsid w:val="00F52B44"/>
    <w:rsid w:val="00F532E7"/>
    <w:rsid w:val="00F5367B"/>
    <w:rsid w:val="00F536B7"/>
    <w:rsid w:val="00F5469D"/>
    <w:rsid w:val="00F56E5A"/>
    <w:rsid w:val="00F60366"/>
    <w:rsid w:val="00F6130B"/>
    <w:rsid w:val="00F65FBE"/>
    <w:rsid w:val="00F67507"/>
    <w:rsid w:val="00F67954"/>
    <w:rsid w:val="00F722FD"/>
    <w:rsid w:val="00F7334E"/>
    <w:rsid w:val="00F762D7"/>
    <w:rsid w:val="00F76420"/>
    <w:rsid w:val="00F8026E"/>
    <w:rsid w:val="00F8316F"/>
    <w:rsid w:val="00F83ECB"/>
    <w:rsid w:val="00F84A4A"/>
    <w:rsid w:val="00F87DF5"/>
    <w:rsid w:val="00F90863"/>
    <w:rsid w:val="00F955F7"/>
    <w:rsid w:val="00F9664A"/>
    <w:rsid w:val="00FA0D8F"/>
    <w:rsid w:val="00FA2916"/>
    <w:rsid w:val="00FA3980"/>
    <w:rsid w:val="00FA3AF5"/>
    <w:rsid w:val="00FA49FC"/>
    <w:rsid w:val="00FA632B"/>
    <w:rsid w:val="00FB2655"/>
    <w:rsid w:val="00FB3BB2"/>
    <w:rsid w:val="00FB3C0C"/>
    <w:rsid w:val="00FC1087"/>
    <w:rsid w:val="00FC2615"/>
    <w:rsid w:val="00FC4EDB"/>
    <w:rsid w:val="00FC73E7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E6AA0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04BA65B7-139C-48D5-BA62-09282277C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qFormat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qFormat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FF74EC"/>
    <w:pPr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qFormat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qFormat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921D49"/>
    <w:rPr>
      <w:b/>
      <w:bCs/>
      <w:sz w:val="22"/>
      <w:szCs w:val="22"/>
    </w:rPr>
  </w:style>
  <w:style w:type="character" w:customStyle="1" w:styleId="FooterChar1">
    <w:name w:val="Footer Char1"/>
    <w:basedOn w:val="DefaultParagraphFont"/>
    <w:uiPriority w:val="99"/>
    <w:locked/>
    <w:rsid w:val="00921D49"/>
    <w:rPr>
      <w:rFonts w:ascii="Times New Roman" w:eastAsia="Times New Roman" w:hAnsi="Times New Roman" w:cs="Times New Roman"/>
      <w:lang w:val="en-AU"/>
    </w:rPr>
  </w:style>
  <w:style w:type="paragraph" w:customStyle="1" w:styleId="SchHead">
    <w:name w:val="SchHead"/>
    <w:basedOn w:val="MarginText"/>
    <w:next w:val="Normal"/>
    <w:rsid w:val="00921D49"/>
    <w:pPr>
      <w:jc w:val="center"/>
    </w:pPr>
    <w:rPr>
      <w:b/>
      <w:caps/>
    </w:rPr>
  </w:style>
  <w:style w:type="paragraph" w:customStyle="1" w:styleId="SchHeadDes">
    <w:name w:val="SchHeadDes"/>
    <w:basedOn w:val="Normal"/>
    <w:next w:val="Normal"/>
    <w:rsid w:val="00921D49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sz w:val="22"/>
      <w:lang w:eastAsia="en-US"/>
    </w:rPr>
  </w:style>
  <w:style w:type="paragraph" w:styleId="Revision">
    <w:name w:val="Revision"/>
    <w:hidden/>
    <w:uiPriority w:val="99"/>
    <w:semiHidden/>
    <w:rsid w:val="00921D49"/>
    <w:rPr>
      <w:rFonts w:eastAsia="Calibri" w:cs="Times New Roman"/>
      <w:sz w:val="22"/>
      <w:szCs w:val="22"/>
      <w:lang w:val="en-US" w:eastAsia="en-US"/>
    </w:rPr>
  </w:style>
  <w:style w:type="paragraph" w:styleId="Date">
    <w:name w:val="Date"/>
    <w:basedOn w:val="Normal"/>
    <w:next w:val="Normal"/>
    <w:link w:val="DateChar"/>
    <w:uiPriority w:val="99"/>
    <w:unhideWhenUsed/>
    <w:rsid w:val="00921D49"/>
    <w:pPr>
      <w:spacing w:beforeLines="1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rsid w:val="00921D49"/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Outline">
    <w:name w:val="Outline"/>
    <w:basedOn w:val="Normal"/>
    <w:rsid w:val="00921D49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ectionVIHeader">
    <w:name w:val="Section VI. Header"/>
    <w:basedOn w:val="Normal"/>
    <w:rsid w:val="00921D49"/>
    <w:pPr>
      <w:spacing w:before="120" w:after="240"/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SectionVHeader">
    <w:name w:val="Section V. Header"/>
    <w:basedOn w:val="Normal"/>
    <w:rsid w:val="00921D49"/>
    <w:pPr>
      <w:jc w:val="center"/>
    </w:pPr>
    <w:rPr>
      <w:rFonts w:ascii="Times New Roman" w:hAnsi="Times New Roman" w:cs="Times New Roman"/>
      <w:b/>
      <w:sz w:val="36"/>
      <w:szCs w:val="24"/>
      <w:lang w:eastAsia="en-US"/>
    </w:rPr>
  </w:style>
  <w:style w:type="paragraph" w:customStyle="1" w:styleId="Outline1">
    <w:name w:val="Outline1"/>
    <w:basedOn w:val="Outline"/>
    <w:next w:val="Normal"/>
    <w:rsid w:val="00921D49"/>
    <w:pPr>
      <w:keepNext/>
      <w:tabs>
        <w:tab w:val="num" w:pos="360"/>
      </w:tabs>
      <w:spacing w:beforeLines="1" w:before="0"/>
      <w:ind w:left="360" w:hanging="360"/>
    </w:pPr>
    <w:rPr>
      <w:szCs w:val="20"/>
    </w:rPr>
  </w:style>
  <w:style w:type="character" w:styleId="PlaceholderText">
    <w:name w:val="Placeholder Text"/>
    <w:basedOn w:val="DefaultParagraphFont"/>
    <w:semiHidden/>
    <w:rsid w:val="00921D49"/>
    <w:rPr>
      <w:color w:val="808080"/>
    </w:rPr>
  </w:style>
  <w:style w:type="paragraph" w:customStyle="1" w:styleId="SectionIXHeader">
    <w:name w:val="Section IX Header"/>
    <w:basedOn w:val="Normal"/>
    <w:rsid w:val="00921D49"/>
    <w:pPr>
      <w:jc w:val="center"/>
    </w:pPr>
    <w:rPr>
      <w:rFonts w:ascii="Times New Roman Bold" w:hAnsi="Times New Roman Bold" w:cs="Times New Roman"/>
      <w:b/>
      <w:sz w:val="36"/>
      <w:szCs w:val="24"/>
      <w:lang w:eastAsia="en-US"/>
    </w:rPr>
  </w:style>
  <w:style w:type="paragraph" w:customStyle="1" w:styleId="StyleStyleHeader1-ClausesAfter0ptLeft0Hanging">
    <w:name w:val="Style Style Header 1 - Clauses + After:  0 pt + Left:  0&quot; Hanging:..."/>
    <w:basedOn w:val="Normal"/>
    <w:rsid w:val="00373DA6"/>
    <w:pPr>
      <w:tabs>
        <w:tab w:val="left" w:pos="576"/>
      </w:tabs>
      <w:spacing w:after="200"/>
      <w:ind w:left="576" w:hanging="576"/>
      <w:jc w:val="both"/>
    </w:pPr>
    <w:rPr>
      <w:rFonts w:ascii="Times New Roman" w:hAnsi="Times New Roman" w:cs="Times New Roman"/>
      <w:sz w:val="24"/>
      <w:lang w:val="es-ES_tradnl" w:eastAsia="en-US"/>
    </w:rPr>
  </w:style>
  <w:style w:type="paragraph" w:customStyle="1" w:styleId="Outline2">
    <w:name w:val="Outline2"/>
    <w:basedOn w:val="Normal"/>
    <w:rsid w:val="00AD2DE8"/>
    <w:pPr>
      <w:tabs>
        <w:tab w:val="num" w:pos="864"/>
      </w:tabs>
      <w:spacing w:before="240"/>
      <w:ind w:left="864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Outline3">
    <w:name w:val="Outline3"/>
    <w:basedOn w:val="Normal"/>
    <w:rsid w:val="00AD2DE8"/>
    <w:pPr>
      <w:tabs>
        <w:tab w:val="num" w:pos="1368"/>
      </w:tabs>
      <w:spacing w:before="240"/>
      <w:ind w:left="1368" w:hanging="504"/>
    </w:pPr>
    <w:rPr>
      <w:rFonts w:ascii="Times New Roman" w:hAnsi="Times New Roman" w:cs="Times New Roman"/>
      <w:kern w:val="28"/>
      <w:sz w:val="24"/>
      <w:lang w:eastAsia="en-US"/>
    </w:rPr>
  </w:style>
  <w:style w:type="paragraph" w:customStyle="1" w:styleId="Projectsubtitle">
    <w:name w:val="Project subtitle"/>
    <w:basedOn w:val="Normal"/>
    <w:qFormat/>
    <w:rsid w:val="00B76576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B76576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B76576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3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DOCID-647-840</_dlc_DocId>
    <_dlc_DocIdUrl xmlns="8d1789be-2b34-414d-b761-149aa1689c70">
      <Url>https://intra.unops.org/g/procurement/_layouts/15/DocIdRedir.aspx?ID=DOCID-647-840</Url>
      <Description>DOCID-647-840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0FC3B-9D7A-447F-9602-4445369F2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AEB4EA7-3F85-4CB8-9147-9AC6F25BEE1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ACE2D067-A901-465F-87C9-9A9D281C3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15</Pages>
  <Words>2761</Words>
  <Characters>15741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ITB for goods/services</vt:lpstr>
    </vt:vector>
  </TitlesOfParts>
  <Company>UNOPS</Company>
  <LinksUpToDate>false</LinksUpToDate>
  <CharactersWithSpaces>18466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ITB for goods/services</dc:title>
  <dc:creator>SantiagoM@unops.org</dc:creator>
  <cp:lastModifiedBy>Kabindra Pradhan</cp:lastModifiedBy>
  <cp:revision>31</cp:revision>
  <cp:lastPrinted>2014-08-19T15:30:00Z</cp:lastPrinted>
  <dcterms:created xsi:type="dcterms:W3CDTF">2016-01-07T13:47:00Z</dcterms:created>
  <dcterms:modified xsi:type="dcterms:W3CDTF">2018-04-27T05:46:00Z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76cf70b6-9b35-408c-ac16-f75a465ed8c7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