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2D3" w:rsidRPr="00296C0E" w:rsidRDefault="006B22D3" w:rsidP="006B22D3">
      <w:pPr>
        <w:pStyle w:val="Headline"/>
      </w:pPr>
      <w:r w:rsidRPr="00286B91">
        <w:t>S</w:t>
      </w:r>
      <w:r>
        <w:t xml:space="preserve">ection </w:t>
      </w:r>
      <w:r w:rsidRPr="00286B91">
        <w:t xml:space="preserve">II: </w:t>
      </w:r>
      <w:r>
        <w:t xml:space="preserve">Schedule of </w:t>
      </w:r>
      <w:r w:rsidRPr="00286B91">
        <w:t>Requirements</w:t>
      </w:r>
      <w:r>
        <w:t xml:space="preserve"> </w:t>
      </w:r>
    </w:p>
    <w:p w:rsidR="006B22D3" w:rsidRPr="00CA725A" w:rsidRDefault="006B22D3" w:rsidP="006B22D3">
      <w:pPr>
        <w:widowControl w:val="0"/>
        <w:autoSpaceDE w:val="0"/>
        <w:autoSpaceDN w:val="0"/>
        <w:adjustRightInd w:val="0"/>
        <w:rPr>
          <w:b/>
          <w:u w:val="single"/>
        </w:rPr>
      </w:pPr>
      <w:r w:rsidRPr="00CA725A">
        <w:rPr>
          <w:b/>
          <w:u w:val="single"/>
        </w:rPr>
        <w:t>Background</w:t>
      </w:r>
    </w:p>
    <w:p w:rsidR="006B22D3" w:rsidRPr="00CA725A" w:rsidRDefault="006B22D3" w:rsidP="006B22D3">
      <w:pPr>
        <w:widowControl w:val="0"/>
        <w:autoSpaceDE w:val="0"/>
        <w:autoSpaceDN w:val="0"/>
        <w:adjustRightInd w:val="0"/>
        <w:rPr>
          <w:u w:val="single"/>
        </w:rPr>
      </w:pPr>
    </w:p>
    <w:p w:rsidR="006B22D3" w:rsidRPr="00CA725A" w:rsidRDefault="006B22D3" w:rsidP="006B22D3">
      <w:r w:rsidRPr="00CA725A">
        <w:t xml:space="preserve">The United Nations </w:t>
      </w:r>
      <w:bookmarkStart w:id="0" w:name="_GoBack"/>
      <w:bookmarkEnd w:id="0"/>
      <w:r w:rsidRPr="00CA725A">
        <w:t xml:space="preserve">Alliance of Civilizations (UNAOC) is a special initiative of the United Nations Secretary-General established in 2005 and co-sponsored by the Governments of Spain and Turkey. It is part of the United Nations Secretariat located in New York, USA, being administered by the Office of the Secretary-General. </w:t>
      </w:r>
    </w:p>
    <w:p w:rsidR="006B22D3" w:rsidRPr="00CA725A" w:rsidRDefault="006B22D3" w:rsidP="006B22D3"/>
    <w:p w:rsidR="006B22D3" w:rsidRPr="00CA725A" w:rsidRDefault="006B22D3" w:rsidP="006B22D3">
      <w:r w:rsidRPr="00CA725A">
        <w:t xml:space="preserve">UNAOC works to build bridges between societies, promote dialogue and understanding, and seeks to forge the collective political will required to accomplish these tasks. It </w:t>
      </w:r>
      <w:r w:rsidRPr="00CA725A">
        <w:rPr>
          <w:color w:val="000000"/>
          <w:shd w:val="clear" w:color="auto" w:fill="FFFFFF"/>
        </w:rPr>
        <w:t>works towards a more peaceful, more socially inclusive world, by building mutual respect among peoples of different cultural and religious identities, and highlighting the will of the world’s majority to reject extremism and embrace diversity</w:t>
      </w:r>
      <w:r w:rsidRPr="00CA725A">
        <w:t xml:space="preserve">. UNAOC is a global convener and facilitator to bring all sectors of society together to strengthen intercultural dialogue, diminish hostility, and promote harmony among the nations and cultures of the world. UNAOC’s activities are fashioned around the four pillars of Education, Youth, Migration, and Media. To read more about UNAOC’s projects and initiatives, visit </w:t>
      </w:r>
      <w:hyperlink r:id="rId8" w:history="1">
        <w:r w:rsidRPr="00CA725A">
          <w:rPr>
            <w:rStyle w:val="Hyperlink"/>
          </w:rPr>
          <w:t>www.unaoc.org</w:t>
        </w:r>
      </w:hyperlink>
      <w:r w:rsidRPr="00CA725A">
        <w:t xml:space="preserve">.  </w:t>
      </w:r>
    </w:p>
    <w:p w:rsidR="006B22D3" w:rsidRPr="00CA725A" w:rsidRDefault="006B22D3" w:rsidP="006B22D3"/>
    <w:p w:rsidR="006B22D3" w:rsidRPr="00CA725A" w:rsidRDefault="006B22D3" w:rsidP="006B22D3">
      <w:pPr>
        <w:rPr>
          <w:u w:val="single"/>
        </w:rPr>
      </w:pPr>
      <w:r w:rsidRPr="00CA725A">
        <w:t xml:space="preserve">UNAOC is </w:t>
      </w:r>
      <w:proofErr w:type="spellStart"/>
      <w:r w:rsidRPr="00CA725A">
        <w:t>lead</w:t>
      </w:r>
      <w:proofErr w:type="spellEnd"/>
      <w:r w:rsidRPr="00CA725A">
        <w:t xml:space="preserve"> by the Under-Secretary-General, Mr. Nassir </w:t>
      </w:r>
      <w:proofErr w:type="spellStart"/>
      <w:r w:rsidRPr="00CA725A">
        <w:t>Abdulaziz</w:t>
      </w:r>
      <w:proofErr w:type="spellEnd"/>
      <w:r w:rsidRPr="00CA725A">
        <w:t xml:space="preserve"> Al-Nasser. His team is composed of two senior advisors, UNAOC Director and 14 UN staff and consultants who perform administrative, project management, communications, fundraising and member states liaison functions. </w:t>
      </w:r>
    </w:p>
    <w:p w:rsidR="006B22D3" w:rsidRPr="00CA725A" w:rsidRDefault="006B22D3" w:rsidP="006B22D3">
      <w:pPr>
        <w:widowControl w:val="0"/>
        <w:autoSpaceDE w:val="0"/>
        <w:autoSpaceDN w:val="0"/>
        <w:adjustRightInd w:val="0"/>
        <w:rPr>
          <w:u w:val="single"/>
        </w:rPr>
      </w:pPr>
    </w:p>
    <w:p w:rsidR="006B22D3" w:rsidRPr="00CA725A" w:rsidRDefault="006B22D3" w:rsidP="006B22D3">
      <w:pPr>
        <w:widowControl w:val="0"/>
        <w:autoSpaceDE w:val="0"/>
        <w:autoSpaceDN w:val="0"/>
        <w:adjustRightInd w:val="0"/>
        <w:rPr>
          <w:b/>
        </w:rPr>
      </w:pPr>
      <w:r w:rsidRPr="00CA725A">
        <w:rPr>
          <w:b/>
          <w:u w:val="single"/>
        </w:rPr>
        <w:t>Development Objective</w:t>
      </w:r>
    </w:p>
    <w:p w:rsidR="006B22D3" w:rsidRPr="00CA725A" w:rsidRDefault="006B22D3" w:rsidP="006B22D3">
      <w:pPr>
        <w:widowControl w:val="0"/>
        <w:autoSpaceDE w:val="0"/>
        <w:autoSpaceDN w:val="0"/>
        <w:adjustRightInd w:val="0"/>
      </w:pPr>
    </w:p>
    <w:p w:rsidR="006B22D3" w:rsidRPr="00CA725A" w:rsidRDefault="006B22D3" w:rsidP="006B22D3">
      <w:pPr>
        <w:widowControl w:val="0"/>
        <w:autoSpaceDE w:val="0"/>
        <w:autoSpaceDN w:val="0"/>
        <w:adjustRightInd w:val="0"/>
      </w:pPr>
      <w:r w:rsidRPr="00CA725A">
        <w:t xml:space="preserve">The training will aim to provide the UNAOC administrative and programme personnel (14 junior and mid-career professionals) with a learning and capacity development opportunity in order to build knowledge, enhance their skills and improve the quality of work and performance within their respective portfolios. </w:t>
      </w:r>
    </w:p>
    <w:p w:rsidR="006B22D3" w:rsidRPr="00CA725A" w:rsidRDefault="006B22D3" w:rsidP="006B22D3">
      <w:pPr>
        <w:widowControl w:val="0"/>
        <w:autoSpaceDE w:val="0"/>
        <w:autoSpaceDN w:val="0"/>
        <w:adjustRightInd w:val="0"/>
        <w:rPr>
          <w:b/>
          <w:u w:val="single"/>
        </w:rPr>
      </w:pPr>
    </w:p>
    <w:p w:rsidR="006B22D3" w:rsidRPr="00CA725A" w:rsidRDefault="006B22D3" w:rsidP="006B22D3">
      <w:pPr>
        <w:widowControl w:val="0"/>
        <w:autoSpaceDE w:val="0"/>
        <w:autoSpaceDN w:val="0"/>
        <w:adjustRightInd w:val="0"/>
        <w:rPr>
          <w:b/>
          <w:u w:val="single"/>
        </w:rPr>
      </w:pPr>
      <w:r w:rsidRPr="00CA725A">
        <w:rPr>
          <w:b/>
          <w:u w:val="single"/>
        </w:rPr>
        <w:t>Training Modules</w:t>
      </w:r>
    </w:p>
    <w:p w:rsidR="006B22D3" w:rsidRPr="00CA725A" w:rsidRDefault="006B22D3" w:rsidP="006B22D3">
      <w:pPr>
        <w:widowControl w:val="0"/>
        <w:autoSpaceDE w:val="0"/>
        <w:autoSpaceDN w:val="0"/>
        <w:adjustRightInd w:val="0"/>
      </w:pPr>
    </w:p>
    <w:p w:rsidR="006B22D3" w:rsidRPr="00CA725A" w:rsidRDefault="006B22D3" w:rsidP="006B22D3">
      <w:pPr>
        <w:widowControl w:val="0"/>
        <w:autoSpaceDE w:val="0"/>
        <w:autoSpaceDN w:val="0"/>
        <w:adjustRightInd w:val="0"/>
      </w:pPr>
      <w:r w:rsidRPr="00CA725A">
        <w:t>Note: final formulation of each training module and its content will be determined by the hired trainer(s), upon conducting surveys and assessing the group’s needs and priorities.</w:t>
      </w:r>
    </w:p>
    <w:p w:rsidR="006B22D3" w:rsidRPr="00CA725A" w:rsidRDefault="006B22D3" w:rsidP="006B22D3">
      <w:pPr>
        <w:widowControl w:val="0"/>
        <w:autoSpaceDE w:val="0"/>
        <w:autoSpaceDN w:val="0"/>
        <w:adjustRightInd w:val="0"/>
      </w:pPr>
    </w:p>
    <w:p w:rsidR="006B22D3" w:rsidRPr="00CA725A" w:rsidRDefault="006B22D3" w:rsidP="006B22D3">
      <w:pPr>
        <w:widowControl w:val="0"/>
        <w:autoSpaceDE w:val="0"/>
        <w:autoSpaceDN w:val="0"/>
        <w:adjustRightInd w:val="0"/>
        <w:rPr>
          <w:i/>
        </w:rPr>
      </w:pPr>
      <w:r w:rsidRPr="00CA725A">
        <w:rPr>
          <w:i/>
        </w:rPr>
        <w:t>Module 1: Foundation of Project Management and Results Based Management (RBM)</w:t>
      </w:r>
    </w:p>
    <w:p w:rsidR="006B22D3" w:rsidRPr="00CA725A" w:rsidRDefault="006B22D3" w:rsidP="006B22D3">
      <w:pPr>
        <w:widowControl w:val="0"/>
        <w:autoSpaceDE w:val="0"/>
        <w:autoSpaceDN w:val="0"/>
        <w:adjustRightInd w:val="0"/>
      </w:pPr>
    </w:p>
    <w:p w:rsidR="006B22D3" w:rsidRPr="00CA725A" w:rsidRDefault="006B22D3" w:rsidP="006B22D3">
      <w:pPr>
        <w:pStyle w:val="ListParagraph"/>
        <w:widowControl w:val="0"/>
        <w:numPr>
          <w:ilvl w:val="0"/>
          <w:numId w:val="3"/>
        </w:numPr>
        <w:autoSpaceDE w:val="0"/>
        <w:autoSpaceDN w:val="0"/>
        <w:adjustRightInd w:val="0"/>
        <w:spacing w:after="0" w:line="240" w:lineRule="auto"/>
        <w:rPr>
          <w:rFonts w:ascii="Arial" w:hAnsi="Arial"/>
          <w:sz w:val="20"/>
          <w:szCs w:val="20"/>
        </w:rPr>
      </w:pPr>
      <w:r w:rsidRPr="00CA725A">
        <w:rPr>
          <w:rFonts w:ascii="Arial" w:hAnsi="Arial"/>
          <w:sz w:val="20"/>
          <w:szCs w:val="20"/>
        </w:rPr>
        <w:t>Basic terminology and concepts of Project Management. Programme vs. Project: definitions and key differences;</w:t>
      </w:r>
    </w:p>
    <w:p w:rsidR="006B22D3" w:rsidRPr="00CA725A" w:rsidRDefault="006B22D3" w:rsidP="006B22D3">
      <w:pPr>
        <w:pStyle w:val="ListParagraph"/>
        <w:widowControl w:val="0"/>
        <w:numPr>
          <w:ilvl w:val="0"/>
          <w:numId w:val="3"/>
        </w:numPr>
        <w:autoSpaceDE w:val="0"/>
        <w:autoSpaceDN w:val="0"/>
        <w:adjustRightInd w:val="0"/>
        <w:spacing w:after="0" w:line="240" w:lineRule="auto"/>
        <w:rPr>
          <w:rFonts w:ascii="Arial" w:hAnsi="Arial"/>
          <w:sz w:val="20"/>
          <w:szCs w:val="20"/>
        </w:rPr>
      </w:pPr>
      <w:r w:rsidRPr="00CA725A">
        <w:rPr>
          <w:rFonts w:ascii="Arial" w:hAnsi="Arial"/>
          <w:sz w:val="20"/>
          <w:szCs w:val="20"/>
        </w:rPr>
        <w:t>Theory of Change and Logical Framework: inputs, outputs, outcomes, impact and results; indicators to measure success of the project; assumptions and external factors;</w:t>
      </w:r>
    </w:p>
    <w:p w:rsidR="006B22D3" w:rsidRPr="00CA725A" w:rsidRDefault="006B22D3" w:rsidP="006B22D3">
      <w:pPr>
        <w:pStyle w:val="ListParagraph"/>
        <w:widowControl w:val="0"/>
        <w:numPr>
          <w:ilvl w:val="0"/>
          <w:numId w:val="3"/>
        </w:numPr>
        <w:autoSpaceDE w:val="0"/>
        <w:autoSpaceDN w:val="0"/>
        <w:adjustRightInd w:val="0"/>
        <w:spacing w:after="0" w:line="240" w:lineRule="auto"/>
        <w:rPr>
          <w:rFonts w:ascii="Arial" w:hAnsi="Arial"/>
          <w:sz w:val="20"/>
          <w:szCs w:val="20"/>
        </w:rPr>
      </w:pPr>
      <w:r w:rsidRPr="00CA725A">
        <w:rPr>
          <w:rFonts w:ascii="Arial" w:hAnsi="Arial"/>
          <w:sz w:val="20"/>
          <w:szCs w:val="20"/>
        </w:rPr>
        <w:t>What makes a project? Planning and organizing of project management phases, including budgeting; modern tools and techniques that help manage a project;</w:t>
      </w:r>
    </w:p>
    <w:p w:rsidR="006B22D3" w:rsidRPr="00CA725A" w:rsidRDefault="006B22D3" w:rsidP="006B22D3">
      <w:pPr>
        <w:pStyle w:val="ListParagraph"/>
        <w:widowControl w:val="0"/>
        <w:numPr>
          <w:ilvl w:val="0"/>
          <w:numId w:val="3"/>
        </w:numPr>
        <w:autoSpaceDE w:val="0"/>
        <w:autoSpaceDN w:val="0"/>
        <w:adjustRightInd w:val="0"/>
        <w:spacing w:after="0" w:line="240" w:lineRule="auto"/>
        <w:rPr>
          <w:rFonts w:ascii="Arial" w:hAnsi="Arial"/>
          <w:sz w:val="20"/>
          <w:szCs w:val="20"/>
        </w:rPr>
      </w:pPr>
      <w:r w:rsidRPr="00CA725A">
        <w:rPr>
          <w:rFonts w:ascii="Arial" w:hAnsi="Arial"/>
          <w:sz w:val="20"/>
          <w:szCs w:val="20"/>
        </w:rPr>
        <w:t>Importance of RBM for international organizations like UNAOC; results-based monitoring and results-based reporting;</w:t>
      </w:r>
    </w:p>
    <w:p w:rsidR="006B22D3" w:rsidRPr="00CA725A" w:rsidRDefault="006B22D3" w:rsidP="006B22D3">
      <w:pPr>
        <w:pStyle w:val="ListParagraph"/>
        <w:widowControl w:val="0"/>
        <w:numPr>
          <w:ilvl w:val="0"/>
          <w:numId w:val="3"/>
        </w:numPr>
        <w:autoSpaceDE w:val="0"/>
        <w:autoSpaceDN w:val="0"/>
        <w:adjustRightInd w:val="0"/>
        <w:spacing w:after="0" w:line="240" w:lineRule="auto"/>
        <w:rPr>
          <w:rFonts w:ascii="Arial" w:hAnsi="Arial"/>
          <w:sz w:val="20"/>
          <w:szCs w:val="20"/>
        </w:rPr>
      </w:pPr>
      <w:r w:rsidRPr="00CA725A">
        <w:rPr>
          <w:rFonts w:ascii="Arial" w:hAnsi="Arial"/>
          <w:sz w:val="20"/>
          <w:szCs w:val="20"/>
        </w:rPr>
        <w:t xml:space="preserve">Project manager leadership skills and team work (team development, common team dysfunctions, effective communication within a team) </w:t>
      </w:r>
    </w:p>
    <w:p w:rsidR="006B22D3" w:rsidRPr="00CA725A" w:rsidRDefault="006B22D3" w:rsidP="006B22D3">
      <w:pPr>
        <w:widowControl w:val="0"/>
        <w:autoSpaceDE w:val="0"/>
        <w:autoSpaceDN w:val="0"/>
        <w:adjustRightInd w:val="0"/>
      </w:pPr>
    </w:p>
    <w:p w:rsidR="006B22D3" w:rsidRPr="00CA725A" w:rsidRDefault="006B22D3" w:rsidP="006B22D3">
      <w:pPr>
        <w:widowControl w:val="0"/>
        <w:autoSpaceDE w:val="0"/>
        <w:autoSpaceDN w:val="0"/>
        <w:adjustRightInd w:val="0"/>
        <w:rPr>
          <w:i/>
        </w:rPr>
      </w:pPr>
      <w:r w:rsidRPr="00CA725A">
        <w:rPr>
          <w:i/>
        </w:rPr>
        <w:t>Module 2: M&amp;E in the context of RBM</w:t>
      </w:r>
    </w:p>
    <w:p w:rsidR="006B22D3" w:rsidRPr="00CA725A" w:rsidRDefault="006B22D3" w:rsidP="006B22D3">
      <w:pPr>
        <w:widowControl w:val="0"/>
        <w:autoSpaceDE w:val="0"/>
        <w:autoSpaceDN w:val="0"/>
        <w:adjustRightInd w:val="0"/>
        <w:rPr>
          <w:i/>
        </w:rPr>
      </w:pPr>
    </w:p>
    <w:p w:rsidR="006B22D3" w:rsidRPr="00CA725A" w:rsidRDefault="006B22D3" w:rsidP="006B22D3">
      <w:pPr>
        <w:pStyle w:val="ListParagraph"/>
        <w:widowControl w:val="0"/>
        <w:numPr>
          <w:ilvl w:val="0"/>
          <w:numId w:val="4"/>
        </w:numPr>
        <w:autoSpaceDE w:val="0"/>
        <w:autoSpaceDN w:val="0"/>
        <w:adjustRightInd w:val="0"/>
        <w:spacing w:after="0" w:line="240" w:lineRule="auto"/>
        <w:rPr>
          <w:rFonts w:ascii="Arial" w:hAnsi="Arial"/>
          <w:sz w:val="20"/>
          <w:szCs w:val="20"/>
        </w:rPr>
      </w:pPr>
      <w:r w:rsidRPr="00CA725A">
        <w:rPr>
          <w:rFonts w:ascii="Arial" w:hAnsi="Arial"/>
          <w:sz w:val="20"/>
          <w:szCs w:val="20"/>
        </w:rPr>
        <w:t xml:space="preserve">What is monitoring and what is evaluation? </w:t>
      </w:r>
    </w:p>
    <w:p w:rsidR="006B22D3" w:rsidRPr="00CA725A" w:rsidRDefault="006B22D3" w:rsidP="006B22D3">
      <w:pPr>
        <w:pStyle w:val="ListParagraph"/>
        <w:widowControl w:val="0"/>
        <w:numPr>
          <w:ilvl w:val="0"/>
          <w:numId w:val="4"/>
        </w:numPr>
        <w:autoSpaceDE w:val="0"/>
        <w:autoSpaceDN w:val="0"/>
        <w:adjustRightInd w:val="0"/>
        <w:spacing w:after="0" w:line="240" w:lineRule="auto"/>
        <w:rPr>
          <w:rFonts w:ascii="Arial" w:hAnsi="Arial"/>
          <w:sz w:val="20"/>
          <w:szCs w:val="20"/>
        </w:rPr>
      </w:pPr>
      <w:r w:rsidRPr="00CA725A">
        <w:rPr>
          <w:rFonts w:ascii="Arial" w:hAnsi="Arial"/>
          <w:sz w:val="20"/>
          <w:szCs w:val="20"/>
        </w:rPr>
        <w:t>Evaluation methods, norms and practices within the United Nations system (http://www.unevaluation.org/);</w:t>
      </w:r>
    </w:p>
    <w:p w:rsidR="006B22D3" w:rsidRPr="00CA725A" w:rsidRDefault="006B22D3" w:rsidP="006B22D3">
      <w:pPr>
        <w:pStyle w:val="ListParagraph"/>
        <w:widowControl w:val="0"/>
        <w:numPr>
          <w:ilvl w:val="0"/>
          <w:numId w:val="4"/>
        </w:numPr>
        <w:autoSpaceDE w:val="0"/>
        <w:autoSpaceDN w:val="0"/>
        <w:adjustRightInd w:val="0"/>
        <w:spacing w:after="0" w:line="240" w:lineRule="auto"/>
        <w:rPr>
          <w:rFonts w:ascii="Arial" w:hAnsi="Arial"/>
          <w:i/>
          <w:sz w:val="20"/>
          <w:szCs w:val="20"/>
        </w:rPr>
      </w:pPr>
      <w:r w:rsidRPr="00CA725A">
        <w:rPr>
          <w:rFonts w:ascii="Arial" w:hAnsi="Arial"/>
          <w:sz w:val="20"/>
          <w:szCs w:val="20"/>
        </w:rPr>
        <w:t xml:space="preserve">Evaluation of results and impact assessment of projects that address intercultural dialogue and understanding, </w:t>
      </w:r>
      <w:proofErr w:type="spellStart"/>
      <w:r w:rsidRPr="00CA725A">
        <w:rPr>
          <w:rFonts w:ascii="Arial" w:hAnsi="Arial"/>
          <w:sz w:val="20"/>
          <w:szCs w:val="20"/>
        </w:rPr>
        <w:t>behavioral</w:t>
      </w:r>
      <w:proofErr w:type="spellEnd"/>
      <w:r w:rsidRPr="00CA725A">
        <w:rPr>
          <w:rFonts w:ascii="Arial" w:hAnsi="Arial"/>
          <w:sz w:val="20"/>
          <w:szCs w:val="20"/>
        </w:rPr>
        <w:t xml:space="preserve"> changes, changing perceptions of individuals, eliminating biases and building relations (and similar intangible results); </w:t>
      </w:r>
    </w:p>
    <w:p w:rsidR="006B22D3" w:rsidRPr="00CA725A" w:rsidRDefault="006B22D3" w:rsidP="006B22D3">
      <w:pPr>
        <w:pStyle w:val="ListParagraph"/>
        <w:widowControl w:val="0"/>
        <w:numPr>
          <w:ilvl w:val="0"/>
          <w:numId w:val="4"/>
        </w:numPr>
        <w:autoSpaceDE w:val="0"/>
        <w:autoSpaceDN w:val="0"/>
        <w:adjustRightInd w:val="0"/>
        <w:spacing w:after="0" w:line="240" w:lineRule="auto"/>
        <w:rPr>
          <w:rFonts w:ascii="Arial" w:hAnsi="Arial"/>
          <w:sz w:val="20"/>
          <w:szCs w:val="20"/>
        </w:rPr>
      </w:pPr>
      <w:r w:rsidRPr="00CA725A">
        <w:rPr>
          <w:rFonts w:ascii="Arial" w:hAnsi="Arial"/>
          <w:sz w:val="20"/>
          <w:szCs w:val="20"/>
        </w:rPr>
        <w:lastRenderedPageBreak/>
        <w:t xml:space="preserve">Planning of evaluation, developing </w:t>
      </w:r>
      <w:proofErr w:type="spellStart"/>
      <w:r w:rsidRPr="00CA725A">
        <w:rPr>
          <w:rFonts w:ascii="Arial" w:hAnsi="Arial"/>
          <w:sz w:val="20"/>
          <w:szCs w:val="20"/>
        </w:rPr>
        <w:t>workplan</w:t>
      </w:r>
      <w:proofErr w:type="spellEnd"/>
      <w:r w:rsidRPr="00CA725A">
        <w:rPr>
          <w:rFonts w:ascii="Arial" w:hAnsi="Arial"/>
          <w:sz w:val="20"/>
          <w:szCs w:val="20"/>
        </w:rPr>
        <w:t xml:space="preserve"> and using evaluation findings;</w:t>
      </w:r>
    </w:p>
    <w:p w:rsidR="006B22D3" w:rsidRPr="00CA725A" w:rsidRDefault="006B22D3" w:rsidP="006B22D3">
      <w:pPr>
        <w:widowControl w:val="0"/>
        <w:autoSpaceDE w:val="0"/>
        <w:autoSpaceDN w:val="0"/>
        <w:adjustRightInd w:val="0"/>
        <w:rPr>
          <w:i/>
        </w:rPr>
      </w:pPr>
    </w:p>
    <w:p w:rsidR="006B22D3" w:rsidRPr="00CA725A" w:rsidRDefault="006B22D3" w:rsidP="006B22D3">
      <w:pPr>
        <w:widowControl w:val="0"/>
        <w:autoSpaceDE w:val="0"/>
        <w:autoSpaceDN w:val="0"/>
        <w:adjustRightInd w:val="0"/>
        <w:rPr>
          <w:i/>
        </w:rPr>
      </w:pPr>
      <w:r w:rsidRPr="00CA725A">
        <w:rPr>
          <w:i/>
        </w:rPr>
        <w:t>Module 3: Fundraising in international organizations/non-profit sector and best practices</w:t>
      </w:r>
    </w:p>
    <w:p w:rsidR="006B22D3" w:rsidRPr="00CA725A" w:rsidRDefault="006B22D3" w:rsidP="006B22D3">
      <w:pPr>
        <w:widowControl w:val="0"/>
        <w:autoSpaceDE w:val="0"/>
        <w:autoSpaceDN w:val="0"/>
        <w:adjustRightInd w:val="0"/>
      </w:pPr>
    </w:p>
    <w:p w:rsidR="006B22D3" w:rsidRPr="00CA725A" w:rsidRDefault="006B22D3" w:rsidP="006B22D3">
      <w:pPr>
        <w:pStyle w:val="ListParagraph"/>
        <w:widowControl w:val="0"/>
        <w:numPr>
          <w:ilvl w:val="0"/>
          <w:numId w:val="1"/>
        </w:numPr>
        <w:autoSpaceDE w:val="0"/>
        <w:autoSpaceDN w:val="0"/>
        <w:adjustRightInd w:val="0"/>
        <w:spacing w:after="0" w:line="240" w:lineRule="auto"/>
        <w:rPr>
          <w:rFonts w:ascii="Arial" w:hAnsi="Arial"/>
          <w:sz w:val="20"/>
          <w:szCs w:val="20"/>
        </w:rPr>
      </w:pPr>
      <w:r w:rsidRPr="00CA725A">
        <w:rPr>
          <w:rFonts w:ascii="Arial" w:hAnsi="Arial"/>
          <w:sz w:val="20"/>
          <w:szCs w:val="20"/>
        </w:rPr>
        <w:t xml:space="preserve">Context of modern fundraising practices in the </w:t>
      </w:r>
      <w:proofErr w:type="spellStart"/>
      <w:r w:rsidRPr="00CA725A">
        <w:rPr>
          <w:rFonts w:ascii="Arial" w:hAnsi="Arial"/>
          <w:sz w:val="20"/>
          <w:szCs w:val="20"/>
        </w:rPr>
        <w:t>nonprofit</w:t>
      </w:r>
      <w:proofErr w:type="spellEnd"/>
      <w:r w:rsidRPr="00CA725A">
        <w:rPr>
          <w:rFonts w:ascii="Arial" w:hAnsi="Arial"/>
          <w:sz w:val="20"/>
          <w:szCs w:val="20"/>
        </w:rPr>
        <w:t xml:space="preserve"> / multilateral institutions sector;</w:t>
      </w:r>
    </w:p>
    <w:p w:rsidR="006B22D3" w:rsidRPr="00CA725A" w:rsidRDefault="006B22D3" w:rsidP="006B22D3">
      <w:pPr>
        <w:pStyle w:val="ListParagraph"/>
        <w:widowControl w:val="0"/>
        <w:numPr>
          <w:ilvl w:val="0"/>
          <w:numId w:val="1"/>
        </w:numPr>
        <w:autoSpaceDE w:val="0"/>
        <w:autoSpaceDN w:val="0"/>
        <w:adjustRightInd w:val="0"/>
        <w:spacing w:after="0" w:line="240" w:lineRule="auto"/>
        <w:rPr>
          <w:rFonts w:ascii="Arial" w:hAnsi="Arial"/>
          <w:sz w:val="20"/>
          <w:szCs w:val="20"/>
        </w:rPr>
      </w:pPr>
      <w:r w:rsidRPr="00CA725A">
        <w:rPr>
          <w:rFonts w:ascii="Arial" w:hAnsi="Arial"/>
          <w:sz w:val="20"/>
          <w:szCs w:val="20"/>
        </w:rPr>
        <w:t>Key components of fundraising planning (fundraising audit, planning, strategy, tactics, budget, monitoring effectiveness);</w:t>
      </w:r>
    </w:p>
    <w:p w:rsidR="006B22D3" w:rsidRPr="00CA725A" w:rsidRDefault="006B22D3" w:rsidP="006B22D3">
      <w:pPr>
        <w:pStyle w:val="ListParagraph"/>
        <w:widowControl w:val="0"/>
        <w:numPr>
          <w:ilvl w:val="0"/>
          <w:numId w:val="1"/>
        </w:numPr>
        <w:autoSpaceDE w:val="0"/>
        <w:autoSpaceDN w:val="0"/>
        <w:adjustRightInd w:val="0"/>
        <w:spacing w:after="0" w:line="240" w:lineRule="auto"/>
        <w:rPr>
          <w:rFonts w:ascii="Arial" w:hAnsi="Arial"/>
          <w:sz w:val="20"/>
          <w:szCs w:val="20"/>
        </w:rPr>
      </w:pPr>
      <w:r w:rsidRPr="00CA725A">
        <w:rPr>
          <w:rFonts w:ascii="Arial" w:hAnsi="Arial"/>
          <w:sz w:val="20"/>
          <w:szCs w:val="20"/>
        </w:rPr>
        <w:t xml:space="preserve">Types of donors (states, international organizations, corporate and foundations), their priorities and </w:t>
      </w:r>
      <w:proofErr w:type="spellStart"/>
      <w:r w:rsidRPr="00CA725A">
        <w:rPr>
          <w:rFonts w:ascii="Arial" w:hAnsi="Arial"/>
          <w:sz w:val="20"/>
          <w:szCs w:val="20"/>
        </w:rPr>
        <w:t>behavior</w:t>
      </w:r>
      <w:proofErr w:type="spellEnd"/>
      <w:r w:rsidRPr="00CA725A">
        <w:rPr>
          <w:rFonts w:ascii="Arial" w:hAnsi="Arial"/>
          <w:sz w:val="20"/>
          <w:szCs w:val="20"/>
        </w:rPr>
        <w:t>. Specificity of donors by their regional representation;</w:t>
      </w:r>
    </w:p>
    <w:p w:rsidR="006B22D3" w:rsidRPr="00CA725A" w:rsidRDefault="006B22D3" w:rsidP="006B22D3">
      <w:pPr>
        <w:pStyle w:val="ListParagraph"/>
        <w:widowControl w:val="0"/>
        <w:numPr>
          <w:ilvl w:val="0"/>
          <w:numId w:val="1"/>
        </w:numPr>
        <w:autoSpaceDE w:val="0"/>
        <w:autoSpaceDN w:val="0"/>
        <w:adjustRightInd w:val="0"/>
        <w:spacing w:after="0" w:line="240" w:lineRule="auto"/>
        <w:rPr>
          <w:rFonts w:ascii="Arial" w:hAnsi="Arial"/>
          <w:sz w:val="20"/>
          <w:szCs w:val="20"/>
        </w:rPr>
      </w:pPr>
      <w:r w:rsidRPr="00CA725A">
        <w:rPr>
          <w:rFonts w:ascii="Arial" w:hAnsi="Arial"/>
          <w:sz w:val="20"/>
          <w:szCs w:val="20"/>
        </w:rPr>
        <w:t>How to develop relationships with donors as funders and project partners; how to build their loyalty; relationship fundraising vs. transactional fundraising.</w:t>
      </w:r>
    </w:p>
    <w:p w:rsidR="006B22D3" w:rsidRPr="00CA725A" w:rsidRDefault="006B22D3" w:rsidP="006B22D3">
      <w:pPr>
        <w:widowControl w:val="0"/>
        <w:autoSpaceDE w:val="0"/>
        <w:autoSpaceDN w:val="0"/>
        <w:adjustRightInd w:val="0"/>
      </w:pPr>
    </w:p>
    <w:p w:rsidR="006B22D3" w:rsidRPr="00CA725A" w:rsidRDefault="006B22D3" w:rsidP="006B22D3">
      <w:pPr>
        <w:widowControl w:val="0"/>
        <w:autoSpaceDE w:val="0"/>
        <w:autoSpaceDN w:val="0"/>
        <w:adjustRightInd w:val="0"/>
        <w:rPr>
          <w:i/>
        </w:rPr>
      </w:pPr>
      <w:r w:rsidRPr="00CA725A">
        <w:rPr>
          <w:i/>
        </w:rPr>
        <w:t>Module 4: Writing a grant proposal</w:t>
      </w:r>
    </w:p>
    <w:p w:rsidR="006B22D3" w:rsidRPr="00CA725A" w:rsidRDefault="006B22D3" w:rsidP="006B22D3">
      <w:pPr>
        <w:widowControl w:val="0"/>
        <w:autoSpaceDE w:val="0"/>
        <w:autoSpaceDN w:val="0"/>
        <w:adjustRightInd w:val="0"/>
      </w:pPr>
    </w:p>
    <w:p w:rsidR="006B22D3" w:rsidRPr="00CA725A" w:rsidRDefault="006B22D3" w:rsidP="006B22D3">
      <w:pPr>
        <w:pStyle w:val="ListParagraph"/>
        <w:widowControl w:val="0"/>
        <w:numPr>
          <w:ilvl w:val="0"/>
          <w:numId w:val="2"/>
        </w:numPr>
        <w:autoSpaceDE w:val="0"/>
        <w:autoSpaceDN w:val="0"/>
        <w:adjustRightInd w:val="0"/>
        <w:spacing w:after="0" w:line="240" w:lineRule="auto"/>
        <w:rPr>
          <w:rFonts w:ascii="Arial" w:hAnsi="Arial"/>
          <w:sz w:val="20"/>
          <w:szCs w:val="20"/>
        </w:rPr>
      </w:pPr>
      <w:r w:rsidRPr="00CA725A">
        <w:rPr>
          <w:rFonts w:ascii="Arial" w:hAnsi="Arial"/>
          <w:sz w:val="20"/>
          <w:szCs w:val="20"/>
        </w:rPr>
        <w:t>Typical structure of a grant proposal, main questions and what the donor really wants to learn from the proposal;</w:t>
      </w:r>
    </w:p>
    <w:p w:rsidR="006B22D3" w:rsidRPr="00CA725A" w:rsidRDefault="006B22D3" w:rsidP="006B22D3">
      <w:pPr>
        <w:pStyle w:val="ListParagraph"/>
        <w:widowControl w:val="0"/>
        <w:numPr>
          <w:ilvl w:val="0"/>
          <w:numId w:val="2"/>
        </w:numPr>
        <w:autoSpaceDE w:val="0"/>
        <w:autoSpaceDN w:val="0"/>
        <w:adjustRightInd w:val="0"/>
        <w:spacing w:after="0" w:line="240" w:lineRule="auto"/>
        <w:rPr>
          <w:rFonts w:ascii="Arial" w:hAnsi="Arial"/>
          <w:sz w:val="20"/>
          <w:szCs w:val="20"/>
        </w:rPr>
      </w:pPr>
      <w:r w:rsidRPr="00CA725A">
        <w:rPr>
          <w:rFonts w:ascii="Arial" w:hAnsi="Arial"/>
          <w:sz w:val="20"/>
          <w:szCs w:val="20"/>
        </w:rPr>
        <w:t>What are project idea, project context and problem analysis, project goals, objectives, activities, target audience, results?</w:t>
      </w:r>
    </w:p>
    <w:p w:rsidR="006B22D3" w:rsidRPr="00CA725A" w:rsidRDefault="006B22D3" w:rsidP="006B22D3">
      <w:pPr>
        <w:pStyle w:val="ListParagraph"/>
        <w:widowControl w:val="0"/>
        <w:numPr>
          <w:ilvl w:val="0"/>
          <w:numId w:val="2"/>
        </w:numPr>
        <w:autoSpaceDE w:val="0"/>
        <w:autoSpaceDN w:val="0"/>
        <w:adjustRightInd w:val="0"/>
        <w:spacing w:after="0" w:line="240" w:lineRule="auto"/>
        <w:rPr>
          <w:rFonts w:ascii="Arial" w:hAnsi="Arial"/>
          <w:sz w:val="20"/>
          <w:szCs w:val="20"/>
        </w:rPr>
      </w:pPr>
      <w:r w:rsidRPr="00CA725A">
        <w:rPr>
          <w:rFonts w:ascii="Arial" w:hAnsi="Arial"/>
          <w:sz w:val="20"/>
          <w:szCs w:val="20"/>
        </w:rPr>
        <w:t>What are project relevance, effectiveness, efficiency, impact and sustainability? Impact and sustainability measurement in social and cultural fields of work;</w:t>
      </w:r>
    </w:p>
    <w:p w:rsidR="006B22D3" w:rsidRPr="00CA725A" w:rsidRDefault="006B22D3" w:rsidP="006B22D3">
      <w:pPr>
        <w:pStyle w:val="ListParagraph"/>
        <w:widowControl w:val="0"/>
        <w:numPr>
          <w:ilvl w:val="0"/>
          <w:numId w:val="2"/>
        </w:numPr>
        <w:autoSpaceDE w:val="0"/>
        <w:autoSpaceDN w:val="0"/>
        <w:adjustRightInd w:val="0"/>
        <w:spacing w:after="0" w:line="240" w:lineRule="auto"/>
        <w:rPr>
          <w:rFonts w:ascii="Arial" w:hAnsi="Arial"/>
          <w:sz w:val="20"/>
          <w:szCs w:val="20"/>
        </w:rPr>
      </w:pPr>
      <w:r w:rsidRPr="00CA725A">
        <w:rPr>
          <w:rFonts w:ascii="Arial" w:hAnsi="Arial"/>
          <w:sz w:val="20"/>
          <w:szCs w:val="20"/>
        </w:rPr>
        <w:t>How do you make a case that your project is innovative?</w:t>
      </w:r>
    </w:p>
    <w:p w:rsidR="006B22D3" w:rsidRPr="00CA725A" w:rsidRDefault="006B22D3" w:rsidP="006B22D3">
      <w:pPr>
        <w:pStyle w:val="ListParagraph"/>
        <w:widowControl w:val="0"/>
        <w:autoSpaceDE w:val="0"/>
        <w:autoSpaceDN w:val="0"/>
        <w:adjustRightInd w:val="0"/>
        <w:rPr>
          <w:rFonts w:ascii="Arial" w:hAnsi="Arial"/>
          <w:i/>
          <w:sz w:val="20"/>
          <w:szCs w:val="20"/>
        </w:rPr>
      </w:pPr>
    </w:p>
    <w:p w:rsidR="006B22D3" w:rsidRPr="00CA725A" w:rsidRDefault="006B22D3" w:rsidP="006B22D3">
      <w:pPr>
        <w:widowControl w:val="0"/>
        <w:autoSpaceDE w:val="0"/>
        <w:autoSpaceDN w:val="0"/>
        <w:adjustRightInd w:val="0"/>
        <w:rPr>
          <w:i/>
        </w:rPr>
      </w:pPr>
      <w:r w:rsidRPr="00CA725A">
        <w:rPr>
          <w:i/>
        </w:rPr>
        <w:t>Module 5: Public Relations and Public Speaking</w:t>
      </w:r>
    </w:p>
    <w:p w:rsidR="006B22D3" w:rsidRPr="00CA725A" w:rsidRDefault="006B22D3" w:rsidP="006B22D3"/>
    <w:p w:rsidR="006B22D3" w:rsidRPr="00CA725A" w:rsidRDefault="006B22D3" w:rsidP="006B22D3">
      <w:pPr>
        <w:pStyle w:val="ListParagraph"/>
        <w:numPr>
          <w:ilvl w:val="0"/>
          <w:numId w:val="5"/>
        </w:numPr>
        <w:spacing w:after="0" w:line="240" w:lineRule="auto"/>
        <w:rPr>
          <w:rFonts w:ascii="Arial" w:hAnsi="Arial"/>
          <w:sz w:val="20"/>
          <w:szCs w:val="20"/>
        </w:rPr>
      </w:pPr>
      <w:r w:rsidRPr="00CA725A">
        <w:rPr>
          <w:rFonts w:ascii="Arial" w:hAnsi="Arial"/>
          <w:sz w:val="20"/>
          <w:szCs w:val="20"/>
        </w:rPr>
        <w:t>Understanding what your organization’s mandate and activities are (core message), and how to pitch your organization to third parties (partners, stakeholders, other UN colleagues, donors);</w:t>
      </w:r>
    </w:p>
    <w:p w:rsidR="006B22D3" w:rsidRPr="00CA725A" w:rsidRDefault="006B22D3" w:rsidP="006B22D3">
      <w:pPr>
        <w:pStyle w:val="ListParagraph"/>
        <w:numPr>
          <w:ilvl w:val="0"/>
          <w:numId w:val="5"/>
        </w:numPr>
        <w:spacing w:after="0" w:line="240" w:lineRule="auto"/>
        <w:rPr>
          <w:rFonts w:ascii="Arial" w:hAnsi="Arial"/>
          <w:sz w:val="20"/>
          <w:szCs w:val="20"/>
        </w:rPr>
      </w:pPr>
      <w:r w:rsidRPr="00CA725A">
        <w:rPr>
          <w:rFonts w:ascii="Arial" w:hAnsi="Arial"/>
          <w:sz w:val="20"/>
          <w:szCs w:val="20"/>
        </w:rPr>
        <w:t xml:space="preserve">How to draft a project communications plan, strategies of information dissemination; how to pitch your project idea to partners and donors: </w:t>
      </w:r>
      <w:proofErr w:type="gramStart"/>
      <w:r w:rsidRPr="00CA725A">
        <w:rPr>
          <w:rFonts w:ascii="Arial" w:hAnsi="Arial"/>
          <w:sz w:val="20"/>
          <w:szCs w:val="20"/>
        </w:rPr>
        <w:t>do’s</w:t>
      </w:r>
      <w:proofErr w:type="gramEnd"/>
      <w:r w:rsidRPr="00CA725A">
        <w:rPr>
          <w:rFonts w:ascii="Arial" w:hAnsi="Arial"/>
          <w:sz w:val="20"/>
          <w:szCs w:val="20"/>
        </w:rPr>
        <w:t xml:space="preserve"> and </w:t>
      </w:r>
      <w:proofErr w:type="spellStart"/>
      <w:r w:rsidRPr="00CA725A">
        <w:rPr>
          <w:rFonts w:ascii="Arial" w:hAnsi="Arial"/>
          <w:sz w:val="20"/>
          <w:szCs w:val="20"/>
        </w:rPr>
        <w:t>dont’s</w:t>
      </w:r>
      <w:proofErr w:type="spellEnd"/>
      <w:r w:rsidRPr="00CA725A">
        <w:rPr>
          <w:rFonts w:ascii="Arial" w:hAnsi="Arial"/>
          <w:sz w:val="20"/>
          <w:szCs w:val="20"/>
        </w:rPr>
        <w:t>.</w:t>
      </w:r>
    </w:p>
    <w:p w:rsidR="006B22D3" w:rsidRPr="00CA725A" w:rsidRDefault="006B22D3" w:rsidP="006B22D3"/>
    <w:p w:rsidR="006B22D3" w:rsidRPr="00CA725A" w:rsidRDefault="006B22D3" w:rsidP="006B22D3">
      <w:pPr>
        <w:widowControl w:val="0"/>
        <w:autoSpaceDE w:val="0"/>
        <w:autoSpaceDN w:val="0"/>
        <w:adjustRightInd w:val="0"/>
        <w:rPr>
          <w:b/>
          <w:u w:val="single"/>
        </w:rPr>
      </w:pPr>
      <w:r w:rsidRPr="00CA725A">
        <w:rPr>
          <w:b/>
          <w:u w:val="single"/>
        </w:rPr>
        <w:t>Special Considerations</w:t>
      </w:r>
    </w:p>
    <w:p w:rsidR="006B22D3" w:rsidRPr="00CA725A" w:rsidRDefault="006B22D3" w:rsidP="006B22D3">
      <w:pPr>
        <w:widowControl w:val="0"/>
        <w:autoSpaceDE w:val="0"/>
        <w:autoSpaceDN w:val="0"/>
        <w:adjustRightInd w:val="0"/>
      </w:pPr>
    </w:p>
    <w:p w:rsidR="006B22D3" w:rsidRPr="00CA725A" w:rsidRDefault="006B22D3" w:rsidP="006B22D3">
      <w:pPr>
        <w:pStyle w:val="ListParagraph"/>
        <w:widowControl w:val="0"/>
        <w:numPr>
          <w:ilvl w:val="0"/>
          <w:numId w:val="6"/>
        </w:numPr>
        <w:autoSpaceDE w:val="0"/>
        <w:autoSpaceDN w:val="0"/>
        <w:adjustRightInd w:val="0"/>
        <w:spacing w:after="0" w:line="240" w:lineRule="auto"/>
        <w:rPr>
          <w:rFonts w:ascii="Arial" w:hAnsi="Arial"/>
          <w:sz w:val="20"/>
          <w:szCs w:val="20"/>
        </w:rPr>
      </w:pPr>
      <w:r w:rsidRPr="00CA725A">
        <w:rPr>
          <w:rFonts w:ascii="Arial" w:hAnsi="Arial"/>
          <w:sz w:val="20"/>
          <w:szCs w:val="20"/>
        </w:rPr>
        <w:t>Understanding of the UNAOC mandate and its present advocacy and programming activities (please check www.unaoc.org) will be mandatory and essential for each trainer in order to customize training modules to the UNAOC organizational context.</w:t>
      </w:r>
    </w:p>
    <w:p w:rsidR="006B22D3" w:rsidRPr="00CA725A" w:rsidRDefault="006B22D3" w:rsidP="006B22D3">
      <w:pPr>
        <w:pStyle w:val="ListParagraph"/>
        <w:widowControl w:val="0"/>
        <w:autoSpaceDE w:val="0"/>
        <w:autoSpaceDN w:val="0"/>
        <w:adjustRightInd w:val="0"/>
        <w:rPr>
          <w:rFonts w:ascii="Arial" w:hAnsi="Arial"/>
          <w:sz w:val="20"/>
          <w:szCs w:val="20"/>
        </w:rPr>
      </w:pPr>
    </w:p>
    <w:p w:rsidR="006B22D3" w:rsidRPr="00CA725A" w:rsidRDefault="006B22D3" w:rsidP="006B22D3">
      <w:pPr>
        <w:pStyle w:val="ListParagraph"/>
        <w:widowControl w:val="0"/>
        <w:numPr>
          <w:ilvl w:val="0"/>
          <w:numId w:val="6"/>
        </w:numPr>
        <w:autoSpaceDE w:val="0"/>
        <w:autoSpaceDN w:val="0"/>
        <w:adjustRightInd w:val="0"/>
        <w:spacing w:after="0" w:line="240" w:lineRule="auto"/>
        <w:rPr>
          <w:rFonts w:ascii="Arial" w:hAnsi="Arial"/>
          <w:sz w:val="20"/>
          <w:szCs w:val="20"/>
        </w:rPr>
      </w:pPr>
      <w:r w:rsidRPr="00CA725A">
        <w:rPr>
          <w:rFonts w:ascii="Arial" w:hAnsi="Arial"/>
          <w:sz w:val="20"/>
          <w:szCs w:val="20"/>
        </w:rPr>
        <w:t xml:space="preserve">Trainer(s) will develop training module(s), in which any reading material, examples and case studies will be applicable to the organizations, working in the field of sustainable development, cultural and social affairs, </w:t>
      </w:r>
      <w:proofErr w:type="gramStart"/>
      <w:r w:rsidRPr="00CA725A">
        <w:rPr>
          <w:rFonts w:ascii="Arial" w:hAnsi="Arial"/>
          <w:sz w:val="20"/>
          <w:szCs w:val="20"/>
        </w:rPr>
        <w:t>conflict</w:t>
      </w:r>
      <w:proofErr w:type="gramEnd"/>
      <w:r w:rsidRPr="00CA725A">
        <w:rPr>
          <w:rFonts w:ascii="Arial" w:hAnsi="Arial"/>
          <w:sz w:val="20"/>
          <w:szCs w:val="20"/>
        </w:rPr>
        <w:t xml:space="preserve"> resolution. References to the UNAOC mandate, UNAOC current or past programming activities and initiatives will be incorporated into the training programme as much as possible.</w:t>
      </w:r>
    </w:p>
    <w:p w:rsidR="006B22D3" w:rsidRPr="00CA725A" w:rsidRDefault="006B22D3" w:rsidP="006B22D3">
      <w:pPr>
        <w:widowControl w:val="0"/>
        <w:autoSpaceDE w:val="0"/>
        <w:autoSpaceDN w:val="0"/>
        <w:adjustRightInd w:val="0"/>
      </w:pPr>
    </w:p>
    <w:p w:rsidR="006B22D3" w:rsidRPr="00CA725A" w:rsidRDefault="006B22D3" w:rsidP="006B22D3">
      <w:pPr>
        <w:pStyle w:val="ListParagraph"/>
        <w:widowControl w:val="0"/>
        <w:numPr>
          <w:ilvl w:val="0"/>
          <w:numId w:val="6"/>
        </w:numPr>
        <w:autoSpaceDE w:val="0"/>
        <w:autoSpaceDN w:val="0"/>
        <w:adjustRightInd w:val="0"/>
        <w:spacing w:after="0" w:line="240" w:lineRule="auto"/>
        <w:rPr>
          <w:rFonts w:ascii="Arial" w:hAnsi="Arial"/>
          <w:sz w:val="20"/>
          <w:szCs w:val="20"/>
        </w:rPr>
      </w:pPr>
      <w:r w:rsidRPr="00CA725A">
        <w:rPr>
          <w:rFonts w:ascii="Arial" w:hAnsi="Arial"/>
          <w:sz w:val="20"/>
          <w:szCs w:val="20"/>
        </w:rPr>
        <w:t xml:space="preserve">Trainer(s) will provide reading material to participants prior to the training in order to introduce topics and basic terms in advance, to bridge the knowledge gap between various groups of participants who may have or have no prior knowledge of the subject. </w:t>
      </w:r>
    </w:p>
    <w:p w:rsidR="006B22D3" w:rsidRPr="00CA725A" w:rsidRDefault="006B22D3" w:rsidP="006B22D3">
      <w:pPr>
        <w:widowControl w:val="0"/>
        <w:autoSpaceDE w:val="0"/>
        <w:autoSpaceDN w:val="0"/>
        <w:adjustRightInd w:val="0"/>
      </w:pPr>
    </w:p>
    <w:p w:rsidR="006B22D3" w:rsidRPr="00CA725A" w:rsidRDefault="006B22D3" w:rsidP="006B22D3">
      <w:pPr>
        <w:pStyle w:val="ListParagraph"/>
        <w:widowControl w:val="0"/>
        <w:numPr>
          <w:ilvl w:val="0"/>
          <w:numId w:val="6"/>
        </w:numPr>
        <w:autoSpaceDE w:val="0"/>
        <w:autoSpaceDN w:val="0"/>
        <w:adjustRightInd w:val="0"/>
        <w:spacing w:after="0" w:line="240" w:lineRule="auto"/>
        <w:rPr>
          <w:rFonts w:ascii="Arial" w:hAnsi="Arial"/>
          <w:sz w:val="20"/>
          <w:szCs w:val="20"/>
        </w:rPr>
      </w:pPr>
      <w:r w:rsidRPr="00CA725A">
        <w:rPr>
          <w:rFonts w:ascii="Arial" w:hAnsi="Arial"/>
          <w:sz w:val="20"/>
          <w:szCs w:val="20"/>
        </w:rPr>
        <w:t xml:space="preserve">The training will be highly participatory and interactive. Participants will be prompted to actively engage, share feedback to each other’s participation in exercises and simulations. </w:t>
      </w:r>
    </w:p>
    <w:p w:rsidR="006B22D3" w:rsidRPr="00CA725A" w:rsidRDefault="006B22D3" w:rsidP="006B22D3">
      <w:pPr>
        <w:widowControl w:val="0"/>
        <w:autoSpaceDE w:val="0"/>
        <w:autoSpaceDN w:val="0"/>
        <w:adjustRightInd w:val="0"/>
      </w:pPr>
    </w:p>
    <w:p w:rsidR="006B22D3" w:rsidRPr="00CA725A" w:rsidRDefault="006B22D3" w:rsidP="006B22D3">
      <w:pPr>
        <w:pStyle w:val="ListParagraph"/>
        <w:widowControl w:val="0"/>
        <w:numPr>
          <w:ilvl w:val="0"/>
          <w:numId w:val="6"/>
        </w:numPr>
        <w:autoSpaceDE w:val="0"/>
        <w:autoSpaceDN w:val="0"/>
        <w:adjustRightInd w:val="0"/>
        <w:spacing w:after="0" w:line="240" w:lineRule="auto"/>
        <w:rPr>
          <w:rFonts w:ascii="Arial" w:hAnsi="Arial"/>
          <w:sz w:val="20"/>
          <w:szCs w:val="20"/>
        </w:rPr>
      </w:pPr>
      <w:r w:rsidRPr="00CA725A">
        <w:rPr>
          <w:rFonts w:ascii="Arial" w:hAnsi="Arial"/>
          <w:sz w:val="20"/>
          <w:szCs w:val="20"/>
        </w:rPr>
        <w:t xml:space="preserve">Each training module will consist of narrative parts delivered by the trainer and practical parts, during which the group will be tasked to </w:t>
      </w:r>
      <w:proofErr w:type="spellStart"/>
      <w:r w:rsidRPr="00CA725A">
        <w:rPr>
          <w:rFonts w:ascii="Arial" w:hAnsi="Arial"/>
          <w:sz w:val="20"/>
          <w:szCs w:val="20"/>
        </w:rPr>
        <w:t>analyze</w:t>
      </w:r>
      <w:proofErr w:type="spellEnd"/>
      <w:r w:rsidRPr="00CA725A">
        <w:rPr>
          <w:rFonts w:ascii="Arial" w:hAnsi="Arial"/>
          <w:sz w:val="20"/>
          <w:szCs w:val="20"/>
        </w:rPr>
        <w:t xml:space="preserve"> a case study or to jointly come up with a presentation/idea/document/pitch. The trainer will provide his/her immediate input and feedback to the group’s work in the classroom.</w:t>
      </w:r>
    </w:p>
    <w:p w:rsidR="006B22D3" w:rsidRPr="00CA725A" w:rsidRDefault="006B22D3" w:rsidP="006B22D3">
      <w:pPr>
        <w:widowControl w:val="0"/>
        <w:autoSpaceDE w:val="0"/>
        <w:autoSpaceDN w:val="0"/>
        <w:adjustRightInd w:val="0"/>
      </w:pPr>
    </w:p>
    <w:p w:rsidR="006B22D3" w:rsidRPr="00CA725A" w:rsidRDefault="006B22D3" w:rsidP="006B22D3">
      <w:pPr>
        <w:rPr>
          <w:b/>
          <w:u w:val="single"/>
        </w:rPr>
      </w:pPr>
    </w:p>
    <w:p w:rsidR="006B22D3" w:rsidRPr="00CA725A" w:rsidRDefault="006B22D3" w:rsidP="006B22D3">
      <w:pPr>
        <w:rPr>
          <w:b/>
          <w:u w:val="single"/>
        </w:rPr>
      </w:pPr>
    </w:p>
    <w:p w:rsidR="006B22D3" w:rsidRPr="00CA725A" w:rsidRDefault="006B22D3" w:rsidP="006B22D3">
      <w:pPr>
        <w:rPr>
          <w:b/>
          <w:u w:val="single"/>
        </w:rPr>
      </w:pPr>
      <w:r>
        <w:rPr>
          <w:b/>
          <w:u w:val="single"/>
        </w:rPr>
        <w:t xml:space="preserve">Tentative </w:t>
      </w:r>
      <w:r w:rsidRPr="00CA725A">
        <w:rPr>
          <w:b/>
          <w:u w:val="single"/>
        </w:rPr>
        <w:t>Timetable</w:t>
      </w:r>
    </w:p>
    <w:p w:rsidR="006B22D3" w:rsidRPr="00CA725A" w:rsidRDefault="006B22D3" w:rsidP="006B22D3"/>
    <w:p w:rsidR="006B22D3" w:rsidRDefault="006B22D3" w:rsidP="006B22D3">
      <w:r w:rsidRPr="00CA725A">
        <w:t>Scheduling of exact days will be done following the selection of trainers and their</w:t>
      </w:r>
      <w:r>
        <w:t xml:space="preserve"> final</w:t>
      </w:r>
      <w:r w:rsidRPr="00CA725A">
        <w:t xml:space="preserve"> recommendations on the module’s duration and sequence. A tentative timetable is as follows:</w:t>
      </w:r>
    </w:p>
    <w:p w:rsidR="006B22D3" w:rsidRPr="00CA725A" w:rsidRDefault="006B22D3" w:rsidP="006B22D3"/>
    <w:p w:rsidR="006B22D3" w:rsidRPr="00CA725A" w:rsidRDefault="006B22D3" w:rsidP="006B22D3">
      <w:pPr>
        <w:rPr>
          <w:u w:val="single"/>
        </w:rPr>
      </w:pPr>
    </w:p>
    <w:tbl>
      <w:tblPr>
        <w:tblStyle w:val="TableGrid"/>
        <w:tblW w:w="0" w:type="auto"/>
        <w:tblLook w:val="04A0" w:firstRow="1" w:lastRow="0" w:firstColumn="1" w:lastColumn="0" w:noHBand="0" w:noVBand="1"/>
      </w:tblPr>
      <w:tblGrid>
        <w:gridCol w:w="1915"/>
        <w:gridCol w:w="1915"/>
        <w:gridCol w:w="1915"/>
        <w:gridCol w:w="1915"/>
        <w:gridCol w:w="1916"/>
      </w:tblGrid>
      <w:tr w:rsidR="006B22D3" w:rsidRPr="00CA725A" w:rsidTr="00FB791A">
        <w:tc>
          <w:tcPr>
            <w:tcW w:w="2005" w:type="dxa"/>
          </w:tcPr>
          <w:p w:rsidR="006B22D3" w:rsidRPr="00CA725A" w:rsidRDefault="006B22D3" w:rsidP="00FB791A">
            <w:pPr>
              <w:jc w:val="center"/>
            </w:pPr>
            <w:r w:rsidRPr="00CA725A">
              <w:t>Day 1</w:t>
            </w:r>
          </w:p>
          <w:p w:rsidR="006B22D3" w:rsidRPr="00CA725A" w:rsidRDefault="006B22D3" w:rsidP="00FB791A">
            <w:pPr>
              <w:jc w:val="center"/>
            </w:pPr>
          </w:p>
        </w:tc>
        <w:tc>
          <w:tcPr>
            <w:tcW w:w="2005" w:type="dxa"/>
          </w:tcPr>
          <w:p w:rsidR="006B22D3" w:rsidRPr="00CA725A" w:rsidRDefault="006B22D3" w:rsidP="00FB791A">
            <w:pPr>
              <w:jc w:val="center"/>
            </w:pPr>
            <w:r w:rsidRPr="00CA725A">
              <w:t>Day 2</w:t>
            </w:r>
          </w:p>
        </w:tc>
        <w:tc>
          <w:tcPr>
            <w:tcW w:w="2005" w:type="dxa"/>
          </w:tcPr>
          <w:p w:rsidR="006B22D3" w:rsidRPr="00CA725A" w:rsidRDefault="006B22D3" w:rsidP="00FB791A">
            <w:pPr>
              <w:jc w:val="center"/>
            </w:pPr>
            <w:r w:rsidRPr="00CA725A">
              <w:t>Day 3</w:t>
            </w:r>
          </w:p>
        </w:tc>
        <w:tc>
          <w:tcPr>
            <w:tcW w:w="2005" w:type="dxa"/>
          </w:tcPr>
          <w:p w:rsidR="006B22D3" w:rsidRPr="00CA725A" w:rsidRDefault="006B22D3" w:rsidP="00FB791A">
            <w:pPr>
              <w:jc w:val="center"/>
            </w:pPr>
            <w:r w:rsidRPr="00CA725A">
              <w:t>Day 4</w:t>
            </w:r>
          </w:p>
        </w:tc>
        <w:tc>
          <w:tcPr>
            <w:tcW w:w="2006" w:type="dxa"/>
          </w:tcPr>
          <w:p w:rsidR="006B22D3" w:rsidRPr="00CA725A" w:rsidRDefault="006B22D3" w:rsidP="00FB791A">
            <w:pPr>
              <w:jc w:val="center"/>
            </w:pPr>
            <w:r w:rsidRPr="00CA725A">
              <w:t>Day 5</w:t>
            </w:r>
          </w:p>
        </w:tc>
      </w:tr>
      <w:tr w:rsidR="006B22D3" w:rsidRPr="00CA725A" w:rsidTr="00FB791A">
        <w:tc>
          <w:tcPr>
            <w:tcW w:w="2005" w:type="dxa"/>
          </w:tcPr>
          <w:p w:rsidR="006B22D3" w:rsidRPr="00CA725A" w:rsidRDefault="006B22D3" w:rsidP="00FB791A">
            <w:r w:rsidRPr="00CA725A">
              <w:t>9:00-12:30</w:t>
            </w:r>
          </w:p>
          <w:p w:rsidR="006B22D3" w:rsidRPr="00CA725A" w:rsidRDefault="006B22D3" w:rsidP="00FB791A">
            <w:r w:rsidRPr="00CA725A">
              <w:t>Module 1</w:t>
            </w:r>
          </w:p>
        </w:tc>
        <w:tc>
          <w:tcPr>
            <w:tcW w:w="2005" w:type="dxa"/>
          </w:tcPr>
          <w:p w:rsidR="006B22D3" w:rsidRPr="00CA725A" w:rsidRDefault="006B22D3" w:rsidP="00FB791A">
            <w:r w:rsidRPr="00CA725A">
              <w:t>9:00-12:30</w:t>
            </w:r>
          </w:p>
          <w:p w:rsidR="006B22D3" w:rsidRPr="00CA725A" w:rsidRDefault="006B22D3" w:rsidP="00FB791A">
            <w:pPr>
              <w:rPr>
                <w:u w:val="single"/>
              </w:rPr>
            </w:pPr>
            <w:r w:rsidRPr="00CA725A">
              <w:t>Module 2</w:t>
            </w:r>
          </w:p>
        </w:tc>
        <w:tc>
          <w:tcPr>
            <w:tcW w:w="2005" w:type="dxa"/>
          </w:tcPr>
          <w:p w:rsidR="006B22D3" w:rsidRPr="00CA725A" w:rsidRDefault="006B22D3" w:rsidP="00FB791A">
            <w:r w:rsidRPr="00CA725A">
              <w:t>9:00-12:30</w:t>
            </w:r>
          </w:p>
          <w:p w:rsidR="006B22D3" w:rsidRPr="00CA725A" w:rsidRDefault="006B22D3" w:rsidP="00FB791A">
            <w:pPr>
              <w:rPr>
                <w:u w:val="single"/>
              </w:rPr>
            </w:pPr>
            <w:r w:rsidRPr="00CA725A">
              <w:t>Module 3</w:t>
            </w:r>
          </w:p>
        </w:tc>
        <w:tc>
          <w:tcPr>
            <w:tcW w:w="2005" w:type="dxa"/>
          </w:tcPr>
          <w:p w:rsidR="006B22D3" w:rsidRPr="00CA725A" w:rsidRDefault="006B22D3" w:rsidP="00FB791A">
            <w:r w:rsidRPr="00CA725A">
              <w:t>9:00-12:30</w:t>
            </w:r>
          </w:p>
          <w:p w:rsidR="006B22D3" w:rsidRPr="00CA725A" w:rsidRDefault="006B22D3" w:rsidP="00FB791A">
            <w:pPr>
              <w:rPr>
                <w:u w:val="single"/>
              </w:rPr>
            </w:pPr>
            <w:r w:rsidRPr="00CA725A">
              <w:t xml:space="preserve">Module 4 </w:t>
            </w:r>
          </w:p>
        </w:tc>
        <w:tc>
          <w:tcPr>
            <w:tcW w:w="2006" w:type="dxa"/>
          </w:tcPr>
          <w:p w:rsidR="006B22D3" w:rsidRPr="00CA725A" w:rsidRDefault="006B22D3" w:rsidP="00FB791A">
            <w:r w:rsidRPr="00CA725A">
              <w:t>9:00-12:30</w:t>
            </w:r>
          </w:p>
          <w:p w:rsidR="006B22D3" w:rsidRPr="00CA725A" w:rsidRDefault="006B22D3" w:rsidP="00FB791A">
            <w:pPr>
              <w:rPr>
                <w:u w:val="single"/>
              </w:rPr>
            </w:pPr>
            <w:r w:rsidRPr="00CA725A">
              <w:t>Module 5</w:t>
            </w:r>
          </w:p>
        </w:tc>
      </w:tr>
      <w:tr w:rsidR="006B22D3" w:rsidRPr="00CA725A" w:rsidTr="00FB791A">
        <w:tc>
          <w:tcPr>
            <w:tcW w:w="2005" w:type="dxa"/>
          </w:tcPr>
          <w:p w:rsidR="006B22D3" w:rsidRPr="00CA725A" w:rsidRDefault="006B22D3" w:rsidP="00FB791A">
            <w:r w:rsidRPr="00CA725A">
              <w:t xml:space="preserve">12:30-2:00 </w:t>
            </w:r>
          </w:p>
          <w:p w:rsidR="006B22D3" w:rsidRPr="00CA725A" w:rsidRDefault="006B22D3" w:rsidP="00FB791A">
            <w:r w:rsidRPr="00CA725A">
              <w:t>Lunch break</w:t>
            </w:r>
          </w:p>
        </w:tc>
        <w:tc>
          <w:tcPr>
            <w:tcW w:w="2005" w:type="dxa"/>
          </w:tcPr>
          <w:p w:rsidR="006B22D3" w:rsidRPr="00CA725A" w:rsidRDefault="006B22D3" w:rsidP="00FB791A">
            <w:r w:rsidRPr="00CA725A">
              <w:t xml:space="preserve">12:30-2:00 </w:t>
            </w:r>
          </w:p>
          <w:p w:rsidR="006B22D3" w:rsidRPr="00CA725A" w:rsidRDefault="006B22D3" w:rsidP="00FB791A">
            <w:pPr>
              <w:rPr>
                <w:u w:val="single"/>
              </w:rPr>
            </w:pPr>
            <w:r w:rsidRPr="00CA725A">
              <w:t>Lunch break</w:t>
            </w:r>
          </w:p>
        </w:tc>
        <w:tc>
          <w:tcPr>
            <w:tcW w:w="2005" w:type="dxa"/>
          </w:tcPr>
          <w:p w:rsidR="006B22D3" w:rsidRPr="00CA725A" w:rsidRDefault="006B22D3" w:rsidP="00FB791A">
            <w:r w:rsidRPr="00CA725A">
              <w:t xml:space="preserve">12:30-2:00 </w:t>
            </w:r>
          </w:p>
          <w:p w:rsidR="006B22D3" w:rsidRPr="00CA725A" w:rsidRDefault="006B22D3" w:rsidP="00FB791A">
            <w:pPr>
              <w:rPr>
                <w:u w:val="single"/>
              </w:rPr>
            </w:pPr>
            <w:r w:rsidRPr="00CA725A">
              <w:t>Lunch break</w:t>
            </w:r>
          </w:p>
        </w:tc>
        <w:tc>
          <w:tcPr>
            <w:tcW w:w="2005" w:type="dxa"/>
          </w:tcPr>
          <w:p w:rsidR="006B22D3" w:rsidRPr="00CA725A" w:rsidRDefault="006B22D3" w:rsidP="00FB791A">
            <w:r w:rsidRPr="00CA725A">
              <w:t xml:space="preserve">12:30-2:00 </w:t>
            </w:r>
          </w:p>
          <w:p w:rsidR="006B22D3" w:rsidRPr="00CA725A" w:rsidRDefault="006B22D3" w:rsidP="00FB791A">
            <w:pPr>
              <w:rPr>
                <w:u w:val="single"/>
              </w:rPr>
            </w:pPr>
            <w:r w:rsidRPr="00CA725A">
              <w:t>Lunch break</w:t>
            </w:r>
          </w:p>
        </w:tc>
        <w:tc>
          <w:tcPr>
            <w:tcW w:w="2006" w:type="dxa"/>
          </w:tcPr>
          <w:p w:rsidR="006B22D3" w:rsidRPr="00CA725A" w:rsidRDefault="006B22D3" w:rsidP="00FB791A">
            <w:r w:rsidRPr="00CA725A">
              <w:t xml:space="preserve">12:30-2:00 </w:t>
            </w:r>
          </w:p>
          <w:p w:rsidR="006B22D3" w:rsidRPr="00CA725A" w:rsidRDefault="006B22D3" w:rsidP="00FB791A">
            <w:pPr>
              <w:rPr>
                <w:u w:val="single"/>
              </w:rPr>
            </w:pPr>
            <w:r w:rsidRPr="00CA725A">
              <w:t>Lunch break</w:t>
            </w:r>
          </w:p>
        </w:tc>
      </w:tr>
      <w:tr w:rsidR="006B22D3" w:rsidRPr="00CA725A" w:rsidTr="00FB791A">
        <w:tc>
          <w:tcPr>
            <w:tcW w:w="2005" w:type="dxa"/>
          </w:tcPr>
          <w:p w:rsidR="006B22D3" w:rsidRPr="00CA725A" w:rsidRDefault="006B22D3" w:rsidP="00FB791A">
            <w:r w:rsidRPr="00CA725A">
              <w:t xml:space="preserve">2:00-5:00 </w:t>
            </w:r>
          </w:p>
          <w:p w:rsidR="006B22D3" w:rsidRPr="00CA725A" w:rsidRDefault="006B22D3" w:rsidP="00FB791A">
            <w:r w:rsidRPr="00CA725A">
              <w:t xml:space="preserve">Module 1 </w:t>
            </w:r>
          </w:p>
        </w:tc>
        <w:tc>
          <w:tcPr>
            <w:tcW w:w="2005" w:type="dxa"/>
          </w:tcPr>
          <w:p w:rsidR="006B22D3" w:rsidRPr="00CA725A" w:rsidRDefault="006B22D3" w:rsidP="00FB791A">
            <w:r w:rsidRPr="00CA725A">
              <w:t xml:space="preserve">2:00-5:00 </w:t>
            </w:r>
          </w:p>
          <w:p w:rsidR="006B22D3" w:rsidRPr="00CA725A" w:rsidRDefault="006B22D3" w:rsidP="00FB791A">
            <w:pPr>
              <w:rPr>
                <w:u w:val="single"/>
              </w:rPr>
            </w:pPr>
            <w:r w:rsidRPr="00CA725A">
              <w:t xml:space="preserve">Module 2 </w:t>
            </w:r>
          </w:p>
        </w:tc>
        <w:tc>
          <w:tcPr>
            <w:tcW w:w="2005" w:type="dxa"/>
          </w:tcPr>
          <w:p w:rsidR="006B22D3" w:rsidRPr="00CA725A" w:rsidRDefault="006B22D3" w:rsidP="00FB791A">
            <w:r w:rsidRPr="00CA725A">
              <w:t xml:space="preserve">2:00-3:00 </w:t>
            </w:r>
          </w:p>
          <w:p w:rsidR="006B22D3" w:rsidRPr="00CA725A" w:rsidRDefault="006B22D3" w:rsidP="00FB791A">
            <w:pPr>
              <w:rPr>
                <w:u w:val="single"/>
              </w:rPr>
            </w:pPr>
            <w:r w:rsidRPr="00CA725A">
              <w:t xml:space="preserve">Module 3 </w:t>
            </w:r>
          </w:p>
        </w:tc>
        <w:tc>
          <w:tcPr>
            <w:tcW w:w="2005" w:type="dxa"/>
          </w:tcPr>
          <w:p w:rsidR="006B22D3" w:rsidRPr="00CA725A" w:rsidRDefault="006B22D3" w:rsidP="00FB791A">
            <w:r w:rsidRPr="00CA725A">
              <w:t>2:00-5:00</w:t>
            </w:r>
          </w:p>
          <w:p w:rsidR="006B22D3" w:rsidRPr="00CA725A" w:rsidRDefault="006B22D3" w:rsidP="00FB791A">
            <w:r w:rsidRPr="00CA725A">
              <w:t xml:space="preserve">Module 4 </w:t>
            </w:r>
          </w:p>
        </w:tc>
        <w:tc>
          <w:tcPr>
            <w:tcW w:w="2006" w:type="dxa"/>
          </w:tcPr>
          <w:p w:rsidR="006B22D3" w:rsidRPr="00CA725A" w:rsidRDefault="006B22D3" w:rsidP="00FB791A">
            <w:r w:rsidRPr="00CA725A">
              <w:t>2:00-4:30</w:t>
            </w:r>
          </w:p>
          <w:p w:rsidR="006B22D3" w:rsidRPr="00CA725A" w:rsidRDefault="006B22D3" w:rsidP="00FB791A">
            <w:pPr>
              <w:rPr>
                <w:u w:val="single"/>
              </w:rPr>
            </w:pPr>
            <w:r w:rsidRPr="00CA725A">
              <w:t xml:space="preserve">Module 5 </w:t>
            </w:r>
          </w:p>
        </w:tc>
      </w:tr>
      <w:tr w:rsidR="006B22D3" w:rsidRPr="00CA725A" w:rsidTr="00FB791A">
        <w:tc>
          <w:tcPr>
            <w:tcW w:w="2005" w:type="dxa"/>
          </w:tcPr>
          <w:p w:rsidR="006B22D3" w:rsidRPr="00CA725A" w:rsidRDefault="006B22D3" w:rsidP="00FB791A">
            <w:pPr>
              <w:rPr>
                <w:u w:val="single"/>
              </w:rPr>
            </w:pPr>
          </w:p>
        </w:tc>
        <w:tc>
          <w:tcPr>
            <w:tcW w:w="2005" w:type="dxa"/>
          </w:tcPr>
          <w:p w:rsidR="006B22D3" w:rsidRPr="00CA725A" w:rsidRDefault="006B22D3" w:rsidP="00FB791A">
            <w:pPr>
              <w:rPr>
                <w:u w:val="single"/>
              </w:rPr>
            </w:pPr>
          </w:p>
        </w:tc>
        <w:tc>
          <w:tcPr>
            <w:tcW w:w="2005" w:type="dxa"/>
          </w:tcPr>
          <w:p w:rsidR="006B22D3" w:rsidRPr="00CA725A" w:rsidRDefault="006B22D3" w:rsidP="00FB791A">
            <w:r w:rsidRPr="00CA725A">
              <w:t>3:00-5:00</w:t>
            </w:r>
          </w:p>
          <w:p w:rsidR="006B22D3" w:rsidRPr="00CA725A" w:rsidRDefault="006B22D3" w:rsidP="00FB791A">
            <w:pPr>
              <w:rPr>
                <w:u w:val="single"/>
              </w:rPr>
            </w:pPr>
            <w:r w:rsidRPr="00CA725A">
              <w:t>Module 4</w:t>
            </w:r>
          </w:p>
        </w:tc>
        <w:tc>
          <w:tcPr>
            <w:tcW w:w="2005" w:type="dxa"/>
          </w:tcPr>
          <w:p w:rsidR="006B22D3" w:rsidRPr="00CA725A" w:rsidRDefault="006B22D3" w:rsidP="00FB791A">
            <w:pPr>
              <w:rPr>
                <w:u w:val="single"/>
              </w:rPr>
            </w:pPr>
          </w:p>
        </w:tc>
        <w:tc>
          <w:tcPr>
            <w:tcW w:w="2006" w:type="dxa"/>
          </w:tcPr>
          <w:p w:rsidR="006B22D3" w:rsidRPr="00CA725A" w:rsidRDefault="006B22D3" w:rsidP="00FB791A">
            <w:r w:rsidRPr="00CA725A">
              <w:t>4:30-5:00</w:t>
            </w:r>
          </w:p>
          <w:p w:rsidR="006B22D3" w:rsidRPr="00CA725A" w:rsidRDefault="006B22D3" w:rsidP="00FB791A">
            <w:pPr>
              <w:rPr>
                <w:u w:val="single"/>
              </w:rPr>
            </w:pPr>
            <w:r w:rsidRPr="00CA725A">
              <w:t>Wrap up</w:t>
            </w:r>
          </w:p>
        </w:tc>
      </w:tr>
    </w:tbl>
    <w:p w:rsidR="006B22D3" w:rsidRPr="00CA725A" w:rsidRDefault="006B22D3" w:rsidP="006B22D3">
      <w:pPr>
        <w:rPr>
          <w:b/>
          <w:u w:val="single"/>
        </w:rPr>
      </w:pPr>
    </w:p>
    <w:p w:rsidR="006B22D3" w:rsidRPr="00CA725A" w:rsidRDefault="006B22D3" w:rsidP="006B22D3">
      <w:pPr>
        <w:rPr>
          <w:b/>
          <w:u w:val="single"/>
        </w:rPr>
      </w:pPr>
      <w:r w:rsidRPr="00CA725A">
        <w:rPr>
          <w:b/>
          <w:u w:val="single"/>
        </w:rPr>
        <w:t>Trainer(s) Responsibilities and Deliverables</w:t>
      </w:r>
    </w:p>
    <w:p w:rsidR="006B22D3" w:rsidRPr="00CA725A" w:rsidRDefault="006B22D3" w:rsidP="006B22D3">
      <w:pPr>
        <w:rPr>
          <w:b/>
          <w:u w:val="single"/>
        </w:rPr>
      </w:pPr>
    </w:p>
    <w:p w:rsidR="006B22D3" w:rsidRPr="00CA725A" w:rsidRDefault="006B22D3" w:rsidP="006B22D3">
      <w:pPr>
        <w:rPr>
          <w:b/>
          <w:u w:val="single"/>
        </w:rPr>
      </w:pPr>
      <w:r w:rsidRPr="00CA725A">
        <w:rPr>
          <w:b/>
          <w:u w:val="single"/>
        </w:rPr>
        <w:t>Phase 1 (</w:t>
      </w:r>
      <w:r>
        <w:rPr>
          <w:b/>
          <w:u w:val="single"/>
        </w:rPr>
        <w:t>March 26-May 10</w:t>
      </w:r>
      <w:r w:rsidRPr="00CA725A">
        <w:rPr>
          <w:b/>
          <w:u w:val="single"/>
        </w:rPr>
        <w:t>):</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Develop training module objectives, content and methodology;</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Research and gather information, conduct a short email-based survey with the training participants; conduct a phone consultation with the UNAOC Director in order to customize the training content as much as possible to the UNAOC group’s needs;</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Prepare all presentation material, video/audio aids;</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Prepare a training booklet for each participant containing hand-outs and any relevant material for the training;</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Design interactive group exercises and simulations on the basis of prepared material, including instructions, role descriptions, etc.;</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Design an evaluation form to be filled in by each training participant at the end of the training;</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Share all draft materials with the UNAOC Director for feedback, incorporate any suggestions as needed;</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Advise on the training venue requirements, equipment, supplies and any other technical needs to the UNAOC contact officer;</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Send the training booklet to the UNAOC contact officer for copying and binding</w:t>
      </w:r>
    </w:p>
    <w:p w:rsidR="006B22D3" w:rsidRPr="00CA725A" w:rsidRDefault="006B22D3" w:rsidP="006B22D3">
      <w:pPr>
        <w:pStyle w:val="ListParagraph"/>
        <w:widowControl w:val="0"/>
        <w:numPr>
          <w:ilvl w:val="0"/>
          <w:numId w:val="8"/>
        </w:numPr>
        <w:autoSpaceDE w:val="0"/>
        <w:autoSpaceDN w:val="0"/>
        <w:adjustRightInd w:val="0"/>
        <w:spacing w:after="0" w:line="240" w:lineRule="auto"/>
        <w:rPr>
          <w:rFonts w:ascii="Arial" w:hAnsi="Arial"/>
          <w:sz w:val="20"/>
          <w:szCs w:val="20"/>
        </w:rPr>
      </w:pPr>
      <w:r w:rsidRPr="00CA725A">
        <w:rPr>
          <w:rFonts w:ascii="Arial" w:hAnsi="Arial"/>
          <w:sz w:val="20"/>
          <w:szCs w:val="20"/>
        </w:rPr>
        <w:t xml:space="preserve">Several days prior to the training, send to participants reading material in order to introduce topics and basic terms in advance, to bridge the knowledge gap between various groups of participants who may have or have no prior knowledge of the subject. </w:t>
      </w:r>
    </w:p>
    <w:p w:rsidR="006B22D3" w:rsidRPr="00CA725A" w:rsidRDefault="006B22D3" w:rsidP="006B22D3">
      <w:pPr>
        <w:jc w:val="both"/>
      </w:pPr>
    </w:p>
    <w:p w:rsidR="006B22D3" w:rsidRPr="00CA725A" w:rsidRDefault="006B22D3" w:rsidP="006B22D3">
      <w:pPr>
        <w:jc w:val="both"/>
      </w:pPr>
      <w:r w:rsidRPr="00CA725A">
        <w:t>(</w:t>
      </w:r>
      <w:r w:rsidRPr="00CA725A">
        <w:rPr>
          <w:i/>
        </w:rPr>
        <w:t>If the set of deliverables under Phase 1 will not be satisfactory, UNAOC will have the right to terminate the contact and not engage the bidder for the second phase of the assignment</w:t>
      </w:r>
      <w:r w:rsidRPr="00CA725A">
        <w:t xml:space="preserve">). </w:t>
      </w:r>
    </w:p>
    <w:p w:rsidR="006B22D3" w:rsidRPr="00CA725A" w:rsidRDefault="006B22D3" w:rsidP="006B22D3"/>
    <w:p w:rsidR="006B22D3" w:rsidRPr="00CA725A" w:rsidRDefault="006B22D3" w:rsidP="006B22D3">
      <w:pPr>
        <w:rPr>
          <w:b/>
          <w:u w:val="single"/>
        </w:rPr>
      </w:pPr>
      <w:r w:rsidRPr="00CA725A">
        <w:rPr>
          <w:b/>
          <w:u w:val="single"/>
        </w:rPr>
        <w:t>Phase 2 (</w:t>
      </w:r>
      <w:r>
        <w:rPr>
          <w:b/>
          <w:u w:val="single"/>
        </w:rPr>
        <w:t>May 14-</w:t>
      </w:r>
      <w:r w:rsidRPr="00CA725A">
        <w:rPr>
          <w:b/>
          <w:u w:val="single"/>
        </w:rPr>
        <w:t xml:space="preserve">18 </w:t>
      </w:r>
      <w:r w:rsidRPr="00CA725A">
        <w:rPr>
          <w:b/>
          <w:i/>
          <w:u w:val="single"/>
        </w:rPr>
        <w:t>– tentative dates, subject to final confirmation by the client</w:t>
      </w:r>
      <w:r w:rsidRPr="00CA725A">
        <w:rPr>
          <w:b/>
          <w:u w:val="single"/>
        </w:rPr>
        <w:t>):</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Deliver an in-person 5-day long training, including facilitation of exercises, group discussions and reflections; provide feedback to participants’ responses;</w:t>
      </w:r>
    </w:p>
    <w:p w:rsidR="006B22D3" w:rsidRPr="00CA725A" w:rsidRDefault="006B22D3" w:rsidP="006B22D3">
      <w:pPr>
        <w:pStyle w:val="ListParagraph"/>
        <w:numPr>
          <w:ilvl w:val="0"/>
          <w:numId w:val="8"/>
        </w:numPr>
        <w:spacing w:after="0" w:line="240" w:lineRule="auto"/>
        <w:rPr>
          <w:rFonts w:ascii="Arial" w:hAnsi="Arial"/>
          <w:sz w:val="20"/>
          <w:szCs w:val="20"/>
        </w:rPr>
      </w:pPr>
      <w:r w:rsidRPr="00CA725A">
        <w:rPr>
          <w:rFonts w:ascii="Arial" w:hAnsi="Arial"/>
          <w:sz w:val="20"/>
          <w:szCs w:val="20"/>
        </w:rPr>
        <w:t>Submit a short post-training report to the UNAOC Director on the training’s overall success, feedback provided in evaluation forms, problem areas and proposals for further improvement.</w:t>
      </w:r>
    </w:p>
    <w:p w:rsidR="006B22D3" w:rsidRPr="00CA725A" w:rsidRDefault="006B22D3" w:rsidP="006B22D3">
      <w:pPr>
        <w:ind w:left="360"/>
      </w:pPr>
    </w:p>
    <w:p w:rsidR="006B22D3" w:rsidRPr="00CA725A" w:rsidRDefault="006B22D3" w:rsidP="006B22D3">
      <w:pPr>
        <w:rPr>
          <w:b/>
          <w:u w:val="single"/>
        </w:rPr>
      </w:pPr>
      <w:r w:rsidRPr="00CA725A">
        <w:rPr>
          <w:b/>
          <w:u w:val="single"/>
        </w:rPr>
        <w:t xml:space="preserve">Phase 3 (May 21-25, </w:t>
      </w:r>
      <w:r w:rsidRPr="00CA725A">
        <w:rPr>
          <w:b/>
          <w:i/>
          <w:u w:val="single"/>
        </w:rPr>
        <w:t>optional</w:t>
      </w:r>
      <w:r w:rsidRPr="00CA725A">
        <w:rPr>
          <w:b/>
          <w:u w:val="single"/>
        </w:rPr>
        <w:t xml:space="preserve">): </w:t>
      </w:r>
    </w:p>
    <w:p w:rsidR="006B22D3" w:rsidRPr="00CA725A" w:rsidRDefault="006B22D3" w:rsidP="006B22D3">
      <w:pPr>
        <w:pStyle w:val="ListParagraph"/>
        <w:numPr>
          <w:ilvl w:val="0"/>
          <w:numId w:val="10"/>
        </w:numPr>
        <w:spacing w:after="0" w:line="240" w:lineRule="auto"/>
        <w:rPr>
          <w:rFonts w:ascii="Arial" w:hAnsi="Arial"/>
          <w:sz w:val="20"/>
          <w:szCs w:val="20"/>
        </w:rPr>
      </w:pPr>
      <w:r w:rsidRPr="00CA725A">
        <w:rPr>
          <w:rFonts w:ascii="Arial" w:hAnsi="Arial"/>
          <w:sz w:val="20"/>
          <w:szCs w:val="20"/>
        </w:rPr>
        <w:t>If requested, provide 1 hour-long individual post-training session to any participant, on the basis of individual needs.</w:t>
      </w:r>
    </w:p>
    <w:p w:rsidR="006B22D3" w:rsidRPr="00CA725A" w:rsidRDefault="006B22D3" w:rsidP="006B22D3">
      <w:pPr>
        <w:widowControl w:val="0"/>
        <w:autoSpaceDE w:val="0"/>
        <w:autoSpaceDN w:val="0"/>
        <w:adjustRightInd w:val="0"/>
      </w:pPr>
    </w:p>
    <w:p w:rsidR="006B22D3" w:rsidRPr="00CA725A" w:rsidRDefault="006B22D3" w:rsidP="006B22D3">
      <w:pPr>
        <w:widowControl w:val="0"/>
        <w:autoSpaceDE w:val="0"/>
        <w:autoSpaceDN w:val="0"/>
        <w:adjustRightInd w:val="0"/>
        <w:rPr>
          <w:b/>
          <w:u w:val="single"/>
        </w:rPr>
      </w:pPr>
      <w:r w:rsidRPr="00CA725A">
        <w:rPr>
          <w:b/>
          <w:u w:val="single"/>
        </w:rPr>
        <w:t>Contribution from the Beneficiary</w:t>
      </w:r>
    </w:p>
    <w:p w:rsidR="006B22D3" w:rsidRPr="00CA725A" w:rsidRDefault="006B22D3" w:rsidP="006B22D3">
      <w:pPr>
        <w:widowControl w:val="0"/>
        <w:autoSpaceDE w:val="0"/>
        <w:autoSpaceDN w:val="0"/>
        <w:adjustRightInd w:val="0"/>
      </w:pPr>
    </w:p>
    <w:p w:rsidR="006B22D3" w:rsidRPr="00CA725A" w:rsidRDefault="006B22D3" w:rsidP="006B22D3">
      <w:pPr>
        <w:widowControl w:val="0"/>
        <w:autoSpaceDE w:val="0"/>
        <w:autoSpaceDN w:val="0"/>
        <w:adjustRightInd w:val="0"/>
      </w:pPr>
      <w:r w:rsidRPr="00CA725A">
        <w:t xml:space="preserve">UNAOC will provide screening equipment, stationery supplies, conference room with high speed Internet, flipchart and other materials as requested. UNAOC will use its on-site printing facilities to prepare copies of all documentation required for the training.  </w:t>
      </w:r>
    </w:p>
    <w:p w:rsidR="006B22D3" w:rsidRPr="00CA725A" w:rsidRDefault="006B22D3" w:rsidP="006B22D3"/>
    <w:p w:rsidR="006B22D3" w:rsidRPr="00CA725A" w:rsidRDefault="006B22D3" w:rsidP="006B22D3">
      <w:pPr>
        <w:jc w:val="both"/>
        <w:rPr>
          <w:b/>
          <w:color w:val="0F243E"/>
          <w:u w:val="single"/>
        </w:rPr>
      </w:pPr>
      <w:r w:rsidRPr="00CA725A">
        <w:rPr>
          <w:b/>
          <w:color w:val="0F243E"/>
          <w:u w:val="single"/>
        </w:rPr>
        <w:t>Duration of Consultancy</w:t>
      </w:r>
    </w:p>
    <w:p w:rsidR="006B22D3" w:rsidRPr="00CA725A" w:rsidRDefault="006B22D3" w:rsidP="006B22D3">
      <w:pPr>
        <w:jc w:val="both"/>
        <w:rPr>
          <w:color w:val="0F243E"/>
        </w:rPr>
      </w:pPr>
    </w:p>
    <w:p w:rsidR="006B22D3" w:rsidRPr="00CA725A" w:rsidRDefault="006B22D3" w:rsidP="006B22D3">
      <w:pPr>
        <w:jc w:val="both"/>
        <w:rPr>
          <w:color w:val="0F243E"/>
        </w:rPr>
      </w:pPr>
      <w:r w:rsidRPr="00CA725A">
        <w:rPr>
          <w:color w:val="0F243E"/>
        </w:rPr>
        <w:t>Tentative: March 26-May 25, 2018</w:t>
      </w:r>
    </w:p>
    <w:p w:rsidR="006B22D3" w:rsidRDefault="006B22D3" w:rsidP="006B22D3"/>
    <w:p w:rsidR="006B22D3" w:rsidRDefault="006B22D3" w:rsidP="006B22D3"/>
    <w:p w:rsidR="006B22D3" w:rsidRDefault="006B22D3" w:rsidP="006B22D3"/>
    <w:p w:rsidR="006B22D3" w:rsidRPr="00CA725A" w:rsidRDefault="006B22D3" w:rsidP="006B22D3"/>
    <w:p w:rsidR="006B22D3" w:rsidRPr="00CA725A" w:rsidRDefault="006B22D3" w:rsidP="006B22D3">
      <w:pPr>
        <w:rPr>
          <w:b/>
          <w:u w:val="single"/>
        </w:rPr>
      </w:pPr>
      <w:r w:rsidRPr="00CA725A">
        <w:rPr>
          <w:b/>
          <w:u w:val="single"/>
        </w:rPr>
        <w:t xml:space="preserve">Trainer(s)’ Qualifications </w:t>
      </w:r>
    </w:p>
    <w:p w:rsidR="006B22D3" w:rsidRPr="00CA725A" w:rsidRDefault="006B22D3" w:rsidP="006B22D3">
      <w:pPr>
        <w:rPr>
          <w:b/>
          <w:u w:val="single"/>
        </w:rPr>
      </w:pPr>
    </w:p>
    <w:p w:rsidR="006B22D3" w:rsidRPr="00CA725A" w:rsidRDefault="006B22D3" w:rsidP="006B22D3">
      <w:pPr>
        <w:pStyle w:val="ListParagraph"/>
        <w:numPr>
          <w:ilvl w:val="0"/>
          <w:numId w:val="7"/>
        </w:numPr>
        <w:spacing w:after="0" w:line="240" w:lineRule="auto"/>
        <w:rPr>
          <w:rFonts w:ascii="Arial" w:hAnsi="Arial"/>
          <w:sz w:val="20"/>
          <w:szCs w:val="20"/>
        </w:rPr>
      </w:pPr>
      <w:r w:rsidRPr="00CA725A">
        <w:rPr>
          <w:rFonts w:ascii="Arial" w:hAnsi="Arial"/>
          <w:sz w:val="20"/>
          <w:szCs w:val="20"/>
        </w:rPr>
        <w:t>Advanced University Degree in social sciences, anthropology, communications, marketing, or similar areas;</w:t>
      </w:r>
    </w:p>
    <w:p w:rsidR="006B22D3" w:rsidRPr="00CA725A" w:rsidRDefault="006B22D3" w:rsidP="006B22D3">
      <w:pPr>
        <w:pStyle w:val="ListParagraph"/>
        <w:numPr>
          <w:ilvl w:val="0"/>
          <w:numId w:val="7"/>
        </w:numPr>
        <w:spacing w:after="0" w:line="240" w:lineRule="auto"/>
        <w:rPr>
          <w:rFonts w:ascii="Arial" w:hAnsi="Arial"/>
          <w:sz w:val="20"/>
          <w:szCs w:val="20"/>
        </w:rPr>
      </w:pPr>
      <w:r w:rsidRPr="00CA725A">
        <w:rPr>
          <w:rFonts w:ascii="Arial" w:hAnsi="Arial"/>
          <w:sz w:val="20"/>
          <w:szCs w:val="20"/>
        </w:rPr>
        <w:t>All trainers must be licensed professionals who have an internationally recognized certification to deliver trainings on topics, outlined in the training modules;</w:t>
      </w:r>
    </w:p>
    <w:p w:rsidR="006B22D3" w:rsidRPr="00CA725A" w:rsidRDefault="006B22D3" w:rsidP="006B22D3">
      <w:pPr>
        <w:pStyle w:val="ListParagraph"/>
        <w:numPr>
          <w:ilvl w:val="0"/>
          <w:numId w:val="7"/>
        </w:numPr>
        <w:spacing w:after="0" w:line="240" w:lineRule="auto"/>
        <w:rPr>
          <w:rFonts w:ascii="Arial" w:hAnsi="Arial"/>
          <w:sz w:val="20"/>
          <w:szCs w:val="20"/>
        </w:rPr>
      </w:pPr>
      <w:r w:rsidRPr="00CA725A">
        <w:rPr>
          <w:rFonts w:ascii="Arial" w:hAnsi="Arial"/>
          <w:sz w:val="20"/>
          <w:szCs w:val="20"/>
        </w:rPr>
        <w:t>The</w:t>
      </w:r>
      <w:r>
        <w:rPr>
          <w:rFonts w:ascii="Arial" w:hAnsi="Arial"/>
          <w:sz w:val="20"/>
          <w:szCs w:val="20"/>
        </w:rPr>
        <w:t xml:space="preserve"> lead trainer must have minimum</w:t>
      </w:r>
      <w:r w:rsidRPr="00CA725A">
        <w:rPr>
          <w:rFonts w:ascii="Arial" w:hAnsi="Arial"/>
          <w:sz w:val="20"/>
          <w:szCs w:val="20"/>
        </w:rPr>
        <w:t xml:space="preserve"> 7 years of professional experience in designing, preparing and delivering trainings and various capacity-building workshops;</w:t>
      </w:r>
    </w:p>
    <w:p w:rsidR="006B22D3" w:rsidRPr="00CA725A" w:rsidRDefault="006B22D3" w:rsidP="006B22D3">
      <w:pPr>
        <w:pStyle w:val="ListParagraph"/>
        <w:numPr>
          <w:ilvl w:val="0"/>
          <w:numId w:val="7"/>
        </w:numPr>
        <w:spacing w:after="0" w:line="240" w:lineRule="auto"/>
        <w:rPr>
          <w:rFonts w:ascii="Arial" w:hAnsi="Arial"/>
          <w:sz w:val="20"/>
          <w:szCs w:val="20"/>
        </w:rPr>
      </w:pPr>
      <w:r w:rsidRPr="00CA725A">
        <w:rPr>
          <w:rFonts w:ascii="Arial" w:hAnsi="Arial"/>
          <w:sz w:val="20"/>
          <w:szCs w:val="20"/>
        </w:rPr>
        <w:t>Experience of delivering trainings for the clients who are part of the United Nations system (a</w:t>
      </w:r>
      <w:r>
        <w:rPr>
          <w:rFonts w:ascii="Arial" w:hAnsi="Arial"/>
          <w:sz w:val="20"/>
          <w:szCs w:val="20"/>
        </w:rPr>
        <w:t>gencies, departments, etc.) is</w:t>
      </w:r>
      <w:r w:rsidRPr="00CA725A">
        <w:rPr>
          <w:rFonts w:ascii="Arial" w:hAnsi="Arial"/>
          <w:sz w:val="20"/>
          <w:szCs w:val="20"/>
        </w:rPr>
        <w:t xml:space="preserve"> mandatory;</w:t>
      </w:r>
    </w:p>
    <w:p w:rsidR="006B22D3" w:rsidRPr="00CA725A" w:rsidRDefault="006B22D3" w:rsidP="006B22D3">
      <w:pPr>
        <w:pStyle w:val="ListParagraph"/>
        <w:numPr>
          <w:ilvl w:val="0"/>
          <w:numId w:val="7"/>
        </w:numPr>
        <w:spacing w:after="0" w:line="240" w:lineRule="auto"/>
        <w:rPr>
          <w:rFonts w:ascii="Arial" w:hAnsi="Arial"/>
          <w:sz w:val="20"/>
          <w:szCs w:val="20"/>
        </w:rPr>
      </w:pPr>
      <w:r w:rsidRPr="00CA725A">
        <w:rPr>
          <w:rFonts w:ascii="Arial" w:hAnsi="Arial"/>
          <w:sz w:val="20"/>
          <w:szCs w:val="20"/>
        </w:rPr>
        <w:t>Experience of delivering trainings on topics related/relevant to the mandate of UNAOC</w:t>
      </w:r>
      <w:r>
        <w:rPr>
          <w:rFonts w:ascii="Arial" w:hAnsi="Arial"/>
          <w:sz w:val="20"/>
          <w:szCs w:val="20"/>
        </w:rPr>
        <w:t xml:space="preserve"> is desirable</w:t>
      </w:r>
      <w:r w:rsidRPr="00CA725A">
        <w:rPr>
          <w:rFonts w:ascii="Arial" w:hAnsi="Arial"/>
          <w:sz w:val="20"/>
          <w:szCs w:val="20"/>
        </w:rPr>
        <w:t>;</w:t>
      </w:r>
    </w:p>
    <w:p w:rsidR="006B22D3" w:rsidRPr="00CA725A" w:rsidRDefault="006B22D3" w:rsidP="006B22D3">
      <w:pPr>
        <w:pStyle w:val="ListParagraph"/>
        <w:numPr>
          <w:ilvl w:val="0"/>
          <w:numId w:val="7"/>
        </w:numPr>
        <w:spacing w:after="0" w:line="240" w:lineRule="auto"/>
        <w:rPr>
          <w:rFonts w:ascii="Arial" w:hAnsi="Arial"/>
          <w:sz w:val="20"/>
          <w:szCs w:val="20"/>
        </w:rPr>
      </w:pPr>
      <w:r w:rsidRPr="00CA725A">
        <w:rPr>
          <w:rFonts w:ascii="Arial" w:hAnsi="Arial"/>
          <w:sz w:val="20"/>
          <w:szCs w:val="20"/>
        </w:rPr>
        <w:t>Excellent skills in presenting complex information in an easily comprehensible way;</w:t>
      </w:r>
    </w:p>
    <w:p w:rsidR="006B22D3" w:rsidRPr="00CA725A" w:rsidRDefault="006B22D3" w:rsidP="006B22D3">
      <w:pPr>
        <w:pStyle w:val="ListParagraph"/>
        <w:numPr>
          <w:ilvl w:val="0"/>
          <w:numId w:val="7"/>
        </w:numPr>
        <w:spacing w:after="0" w:line="240" w:lineRule="auto"/>
        <w:rPr>
          <w:rFonts w:ascii="Arial" w:hAnsi="Arial"/>
          <w:sz w:val="20"/>
          <w:szCs w:val="20"/>
        </w:rPr>
      </w:pPr>
      <w:r w:rsidRPr="00CA725A">
        <w:rPr>
          <w:rFonts w:ascii="Arial" w:hAnsi="Arial"/>
          <w:sz w:val="20"/>
          <w:szCs w:val="20"/>
        </w:rPr>
        <w:t xml:space="preserve">Excellent skills in drafting analytical and informative materials; </w:t>
      </w:r>
    </w:p>
    <w:p w:rsidR="006B22D3" w:rsidRPr="00CA725A" w:rsidRDefault="006B22D3" w:rsidP="006B22D3">
      <w:pPr>
        <w:pStyle w:val="ListParagraph"/>
        <w:numPr>
          <w:ilvl w:val="0"/>
          <w:numId w:val="7"/>
        </w:numPr>
        <w:spacing w:after="0" w:line="240" w:lineRule="auto"/>
        <w:rPr>
          <w:rFonts w:ascii="Arial" w:hAnsi="Arial"/>
          <w:sz w:val="20"/>
          <w:szCs w:val="20"/>
        </w:rPr>
      </w:pPr>
      <w:r w:rsidRPr="00CA725A">
        <w:rPr>
          <w:rFonts w:ascii="Arial" w:hAnsi="Arial"/>
          <w:sz w:val="20"/>
          <w:szCs w:val="20"/>
        </w:rPr>
        <w:t>Excellent presentation and communication skills;</w:t>
      </w:r>
    </w:p>
    <w:p w:rsidR="006B22D3" w:rsidRPr="00CA725A" w:rsidRDefault="006B22D3" w:rsidP="006B22D3">
      <w:pPr>
        <w:pStyle w:val="ListParagraph"/>
        <w:numPr>
          <w:ilvl w:val="0"/>
          <w:numId w:val="7"/>
        </w:numPr>
        <w:spacing w:after="0" w:line="240" w:lineRule="auto"/>
        <w:rPr>
          <w:rFonts w:ascii="Arial" w:hAnsi="Arial"/>
          <w:sz w:val="20"/>
          <w:szCs w:val="20"/>
        </w:rPr>
      </w:pPr>
      <w:r w:rsidRPr="00CA725A">
        <w:rPr>
          <w:rFonts w:ascii="Arial" w:hAnsi="Arial"/>
          <w:sz w:val="20"/>
          <w:szCs w:val="20"/>
        </w:rPr>
        <w:t>Ability to establish a learning atmosphere characterized by openness, mutual respect and participation within a group;</w:t>
      </w:r>
    </w:p>
    <w:p w:rsidR="006B22D3" w:rsidRPr="00CA725A" w:rsidRDefault="006B22D3" w:rsidP="006B22D3">
      <w:pPr>
        <w:numPr>
          <w:ilvl w:val="0"/>
          <w:numId w:val="9"/>
        </w:numPr>
        <w:jc w:val="both"/>
      </w:pPr>
      <w:r w:rsidRPr="00CA725A">
        <w:t>Fluency in English</w:t>
      </w:r>
      <w:r>
        <w:t xml:space="preserve"> is mandatory</w:t>
      </w:r>
      <w:r w:rsidRPr="00CA725A">
        <w:t>.</w:t>
      </w:r>
    </w:p>
    <w:p w:rsidR="006B22D3" w:rsidRPr="00CA725A" w:rsidRDefault="006B22D3" w:rsidP="006B22D3"/>
    <w:p w:rsidR="006B22D3" w:rsidRPr="00CA725A" w:rsidRDefault="006B22D3" w:rsidP="006B22D3">
      <w:pPr>
        <w:rPr>
          <w:b/>
          <w:u w:val="single"/>
        </w:rPr>
      </w:pPr>
      <w:r w:rsidRPr="00CA725A">
        <w:rPr>
          <w:b/>
          <w:u w:val="single"/>
        </w:rPr>
        <w:t>Scope of Bid Price Schedule of Payments</w:t>
      </w:r>
    </w:p>
    <w:p w:rsidR="006B22D3" w:rsidRPr="00CA725A" w:rsidRDefault="006B22D3" w:rsidP="006B22D3"/>
    <w:p w:rsidR="006B22D3" w:rsidRPr="00CA725A" w:rsidRDefault="006B22D3" w:rsidP="006B22D3">
      <w:r w:rsidRPr="00CA725A">
        <w:t>Professional fees: Payment will be done in 2 instalments:</w:t>
      </w:r>
    </w:p>
    <w:p w:rsidR="006B22D3" w:rsidRPr="00CA725A" w:rsidRDefault="006B22D3" w:rsidP="006B22D3">
      <w:pPr>
        <w:pStyle w:val="ListParagraph"/>
        <w:numPr>
          <w:ilvl w:val="0"/>
          <w:numId w:val="11"/>
        </w:numPr>
        <w:spacing w:after="0" w:line="240" w:lineRule="auto"/>
        <w:rPr>
          <w:rFonts w:ascii="Arial" w:hAnsi="Arial"/>
          <w:sz w:val="20"/>
          <w:szCs w:val="20"/>
        </w:rPr>
      </w:pPr>
      <w:r w:rsidRPr="00CA725A">
        <w:rPr>
          <w:rFonts w:ascii="Arial" w:hAnsi="Arial"/>
          <w:sz w:val="20"/>
          <w:szCs w:val="20"/>
        </w:rPr>
        <w:t>upon delivery of outcomes under Phase 1 (35% of the contract price);</w:t>
      </w:r>
    </w:p>
    <w:p w:rsidR="006B22D3" w:rsidRPr="00CA725A" w:rsidRDefault="006B22D3" w:rsidP="006B22D3">
      <w:pPr>
        <w:pStyle w:val="ListParagraph"/>
        <w:numPr>
          <w:ilvl w:val="0"/>
          <w:numId w:val="11"/>
        </w:numPr>
        <w:spacing w:after="0" w:line="240" w:lineRule="auto"/>
        <w:rPr>
          <w:rFonts w:ascii="Arial" w:hAnsi="Arial"/>
          <w:sz w:val="20"/>
          <w:szCs w:val="20"/>
        </w:rPr>
      </w:pPr>
      <w:proofErr w:type="gramStart"/>
      <w:r w:rsidRPr="00CA725A">
        <w:rPr>
          <w:rFonts w:ascii="Arial" w:hAnsi="Arial"/>
          <w:sz w:val="20"/>
          <w:szCs w:val="20"/>
        </w:rPr>
        <w:t>upon</w:t>
      </w:r>
      <w:proofErr w:type="gramEnd"/>
      <w:r w:rsidRPr="00CA725A">
        <w:rPr>
          <w:rFonts w:ascii="Arial" w:hAnsi="Arial"/>
          <w:sz w:val="20"/>
          <w:szCs w:val="20"/>
        </w:rPr>
        <w:t xml:space="preserve"> delivery of the in-person training and issuance of the training report under Phase 2 (65% of the contract price).</w:t>
      </w:r>
    </w:p>
    <w:p w:rsidR="006B22D3" w:rsidRPr="00CA725A" w:rsidRDefault="006B22D3" w:rsidP="006B22D3"/>
    <w:p w:rsidR="006B22D3" w:rsidRPr="00CA725A" w:rsidRDefault="006B22D3" w:rsidP="006B22D3">
      <w:r w:rsidRPr="00CA725A">
        <w:t xml:space="preserve">Contract price will be inclusive of any </w:t>
      </w:r>
      <w:r>
        <w:t xml:space="preserve">administrative overhead, </w:t>
      </w:r>
      <w:r w:rsidRPr="00CA725A">
        <w:t>taxes and charges due to the national government, where the vendor is registered.</w:t>
      </w:r>
    </w:p>
    <w:p w:rsidR="006B22D3" w:rsidRPr="00CA725A" w:rsidRDefault="006B22D3" w:rsidP="006B22D3"/>
    <w:p w:rsidR="006B22D3" w:rsidRPr="00CA725A" w:rsidRDefault="006B22D3" w:rsidP="006B22D3">
      <w:r w:rsidRPr="00CA725A">
        <w:t xml:space="preserve">Travel and accommodation: </w:t>
      </w:r>
      <w:r>
        <w:t xml:space="preserve">if the selected vendor is located outside of New York City, USA, </w:t>
      </w:r>
      <w:r w:rsidRPr="00CA725A">
        <w:t xml:space="preserve">UNAOC will </w:t>
      </w:r>
      <w:r>
        <w:t>issue</w:t>
      </w:r>
      <w:r w:rsidRPr="00CA725A">
        <w:t xml:space="preserve"> a</w:t>
      </w:r>
      <w:r>
        <w:t xml:space="preserve"> </w:t>
      </w:r>
      <w:r w:rsidRPr="00CA725A">
        <w:t xml:space="preserve">round-trip </w:t>
      </w:r>
      <w:r>
        <w:t>air</w:t>
      </w:r>
      <w:r w:rsidRPr="00CA725A">
        <w:t xml:space="preserve"> ticket (economy class) to the trainer(s), Terminal Allowance and a standard DSA Allowance for New York City for 6 nights.</w:t>
      </w:r>
    </w:p>
    <w:p w:rsidR="006B22D3" w:rsidRPr="00CA725A" w:rsidRDefault="006B22D3" w:rsidP="006B22D3"/>
    <w:p w:rsidR="006B22D3" w:rsidRPr="00CA725A" w:rsidRDefault="006B22D3" w:rsidP="006B22D3"/>
    <w:p w:rsidR="006B22D3" w:rsidRPr="00CA725A" w:rsidRDefault="006B22D3" w:rsidP="006B22D3"/>
    <w:p w:rsidR="006B22D3" w:rsidRPr="00CA725A" w:rsidRDefault="006B22D3" w:rsidP="006B22D3"/>
    <w:p w:rsidR="001108DE" w:rsidRDefault="001108DE"/>
    <w:sectPr w:rsidR="001108D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2D3" w:rsidRDefault="006B22D3" w:rsidP="006B22D3">
      <w:r>
        <w:separator/>
      </w:r>
    </w:p>
  </w:endnote>
  <w:endnote w:type="continuationSeparator" w:id="0">
    <w:p w:rsidR="006B22D3" w:rsidRDefault="006B22D3" w:rsidP="006B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2D3" w:rsidRDefault="006B22D3" w:rsidP="006B22D3">
      <w:r>
        <w:separator/>
      </w:r>
    </w:p>
  </w:footnote>
  <w:footnote w:type="continuationSeparator" w:id="0">
    <w:p w:rsidR="006B22D3" w:rsidRDefault="006B22D3" w:rsidP="006B2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2D3" w:rsidRDefault="006B22D3" w:rsidP="006B22D3">
    <w:pPr>
      <w:pStyle w:val="Header"/>
      <w:tabs>
        <w:tab w:val="clear" w:pos="4680"/>
      </w:tabs>
    </w:pPr>
    <w:r>
      <w:rPr>
        <w:noProof/>
        <w:lang w:val="en-US" w:eastAsia="en-US"/>
      </w:rPr>
      <w:drawing>
        <wp:anchor distT="0" distB="0" distL="114300" distR="114300" simplePos="0" relativeHeight="251659264" behindDoc="0" locked="0" layoutInCell="1" allowOverlap="1" wp14:anchorId="35F9209F" wp14:editId="31654416">
          <wp:simplePos x="0" y="0"/>
          <wp:positionH relativeFrom="column">
            <wp:posOffset>-73660</wp:posOffset>
          </wp:positionH>
          <wp:positionV relativeFrom="paragraph">
            <wp:posOffset>99060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sz w:val="18"/>
        <w:szCs w:val="18"/>
      </w:rPr>
      <w:t>RFQ Ref No: RFQ/2018/3517</w:t>
    </w:r>
  </w:p>
  <w:p w:rsidR="006B22D3" w:rsidRDefault="006B22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7E4"/>
    <w:multiLevelType w:val="hybridMultilevel"/>
    <w:tmpl w:val="5AE0C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2E36CC"/>
    <w:multiLevelType w:val="hybridMultilevel"/>
    <w:tmpl w:val="AF444F44"/>
    <w:lvl w:ilvl="0" w:tplc="3666453E">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5045FB"/>
    <w:multiLevelType w:val="hybridMultilevel"/>
    <w:tmpl w:val="DF92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44E69"/>
    <w:multiLevelType w:val="hybridMultilevel"/>
    <w:tmpl w:val="B9F68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0C4B38"/>
    <w:multiLevelType w:val="hybridMultilevel"/>
    <w:tmpl w:val="F0826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3A2DD8"/>
    <w:multiLevelType w:val="hybridMultilevel"/>
    <w:tmpl w:val="E9AE7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8517D0"/>
    <w:multiLevelType w:val="hybridMultilevel"/>
    <w:tmpl w:val="75D6F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6B2A72"/>
    <w:multiLevelType w:val="hybridMultilevel"/>
    <w:tmpl w:val="239E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E6131B"/>
    <w:multiLevelType w:val="hybridMultilevel"/>
    <w:tmpl w:val="4DCCFFB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7B8446C7"/>
    <w:multiLevelType w:val="hybridMultilevel"/>
    <w:tmpl w:val="02B8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36638F"/>
    <w:multiLevelType w:val="hybridMultilevel"/>
    <w:tmpl w:val="6C30E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
  </w:num>
  <w:num w:numId="4">
    <w:abstractNumId w:val="6"/>
  </w:num>
  <w:num w:numId="5">
    <w:abstractNumId w:val="4"/>
  </w:num>
  <w:num w:numId="6">
    <w:abstractNumId w:val="9"/>
  </w:num>
  <w:num w:numId="7">
    <w:abstractNumId w:val="0"/>
  </w:num>
  <w:num w:numId="8">
    <w:abstractNumId w:val="3"/>
  </w:num>
  <w:num w:numId="9">
    <w:abstractNumId w:val="8"/>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2D3"/>
    <w:rsid w:val="001108DE"/>
    <w:rsid w:val="006B2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B22D3"/>
    <w:pPr>
      <w:spacing w:after="0" w:line="240" w:lineRule="auto"/>
    </w:pPr>
    <w:rPr>
      <w:rFonts w:ascii="Arial" w:eastAsia="Times New Roman" w:hAnsi="Arial" w:cs="Arial"/>
      <w:sz w:val="20"/>
      <w:szCs w:val="20"/>
      <w:lang w:val="en-GB" w:eastAsia="en-GB"/>
    </w:rPr>
  </w:style>
  <w:style w:type="paragraph" w:styleId="Heading1">
    <w:name w:val="heading 1"/>
    <w:basedOn w:val="Normal"/>
    <w:next w:val="Normal"/>
    <w:link w:val="Heading1Char"/>
    <w:uiPriority w:val="9"/>
    <w:qFormat/>
    <w:rsid w:val="006B22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22D3"/>
    <w:pPr>
      <w:spacing w:after="200" w:line="276" w:lineRule="auto"/>
      <w:ind w:left="720"/>
      <w:contextualSpacing/>
    </w:pPr>
    <w:rPr>
      <w:rFonts w:ascii="Calibri" w:eastAsia="Calibri" w:hAnsi="Calibri"/>
      <w:sz w:val="22"/>
      <w:szCs w:val="22"/>
    </w:rPr>
  </w:style>
  <w:style w:type="character" w:styleId="Hyperlink">
    <w:name w:val="Hyperlink"/>
    <w:unhideWhenUsed/>
    <w:rsid w:val="006B22D3"/>
    <w:rPr>
      <w:color w:val="2E74C5"/>
      <w:u w:val="single"/>
    </w:rPr>
  </w:style>
  <w:style w:type="table" w:styleId="TableGrid">
    <w:name w:val="Table Grid"/>
    <w:basedOn w:val="TableNormal"/>
    <w:uiPriority w:val="59"/>
    <w:rsid w:val="006B22D3"/>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6B22D3"/>
    <w:rPr>
      <w:rFonts w:ascii="Calibri" w:eastAsia="Calibri" w:hAnsi="Calibri" w:cs="Arial"/>
      <w:lang w:val="en-GB" w:eastAsia="en-GB"/>
    </w:rPr>
  </w:style>
  <w:style w:type="paragraph" w:customStyle="1" w:styleId="Headline">
    <w:name w:val="Headline"/>
    <w:basedOn w:val="Heading1"/>
    <w:link w:val="HeadlineChar"/>
    <w:qFormat/>
    <w:rsid w:val="006B22D3"/>
    <w:pPr>
      <w:spacing w:before="360" w:after="120"/>
    </w:pPr>
    <w:rPr>
      <w:rFonts w:ascii="Arial" w:eastAsia="Times New Roman" w:hAnsi="Arial" w:cs="Arial"/>
      <w:color w:val="0092D1"/>
    </w:rPr>
  </w:style>
  <w:style w:type="character" w:customStyle="1" w:styleId="HeadlineChar">
    <w:name w:val="Headline Char"/>
    <w:basedOn w:val="Heading1Char"/>
    <w:link w:val="Headline"/>
    <w:rsid w:val="006B22D3"/>
    <w:rPr>
      <w:rFonts w:ascii="Arial" w:eastAsia="Times New Roman" w:hAnsi="Arial" w:cs="Arial"/>
      <w:b/>
      <w:bCs/>
      <w:color w:val="0092D1"/>
      <w:sz w:val="28"/>
      <w:szCs w:val="28"/>
      <w:lang w:val="en-GB" w:eastAsia="en-GB"/>
    </w:rPr>
  </w:style>
  <w:style w:type="character" w:customStyle="1" w:styleId="Heading1Char">
    <w:name w:val="Heading 1 Char"/>
    <w:basedOn w:val="DefaultParagraphFont"/>
    <w:link w:val="Heading1"/>
    <w:uiPriority w:val="9"/>
    <w:rsid w:val="006B22D3"/>
    <w:rPr>
      <w:rFonts w:asciiTheme="majorHAnsi" w:eastAsiaTheme="majorEastAsia" w:hAnsiTheme="majorHAnsi" w:cstheme="majorBidi"/>
      <w:b/>
      <w:bCs/>
      <w:color w:val="365F91" w:themeColor="accent1" w:themeShade="BF"/>
      <w:sz w:val="28"/>
      <w:szCs w:val="28"/>
      <w:lang w:val="en-GB" w:eastAsia="en-GB"/>
    </w:rPr>
  </w:style>
  <w:style w:type="paragraph" w:styleId="Header">
    <w:name w:val="header"/>
    <w:basedOn w:val="Normal"/>
    <w:link w:val="HeaderChar"/>
    <w:uiPriority w:val="99"/>
    <w:unhideWhenUsed/>
    <w:rsid w:val="006B22D3"/>
    <w:pPr>
      <w:tabs>
        <w:tab w:val="center" w:pos="4680"/>
        <w:tab w:val="right" w:pos="9360"/>
      </w:tabs>
    </w:pPr>
  </w:style>
  <w:style w:type="character" w:customStyle="1" w:styleId="HeaderChar">
    <w:name w:val="Header Char"/>
    <w:basedOn w:val="DefaultParagraphFont"/>
    <w:link w:val="Header"/>
    <w:uiPriority w:val="99"/>
    <w:rsid w:val="006B22D3"/>
    <w:rPr>
      <w:rFonts w:ascii="Arial" w:eastAsia="Times New Roman" w:hAnsi="Arial" w:cs="Arial"/>
      <w:sz w:val="20"/>
      <w:szCs w:val="20"/>
      <w:lang w:val="en-GB" w:eastAsia="en-GB"/>
    </w:rPr>
  </w:style>
  <w:style w:type="paragraph" w:styleId="Footer">
    <w:name w:val="footer"/>
    <w:basedOn w:val="Normal"/>
    <w:link w:val="FooterChar"/>
    <w:uiPriority w:val="99"/>
    <w:unhideWhenUsed/>
    <w:rsid w:val="006B22D3"/>
    <w:pPr>
      <w:tabs>
        <w:tab w:val="center" w:pos="4680"/>
        <w:tab w:val="right" w:pos="9360"/>
      </w:tabs>
    </w:pPr>
  </w:style>
  <w:style w:type="character" w:customStyle="1" w:styleId="FooterChar">
    <w:name w:val="Footer Char"/>
    <w:basedOn w:val="DefaultParagraphFont"/>
    <w:link w:val="Footer"/>
    <w:uiPriority w:val="99"/>
    <w:rsid w:val="006B22D3"/>
    <w:rPr>
      <w:rFonts w:ascii="Arial" w:eastAsia="Times New Roman" w:hAnsi="Arial" w:cs="Arial"/>
      <w:sz w:val="20"/>
      <w:szCs w:val="20"/>
      <w:lang w:val="en-GB" w:eastAsia="en-GB"/>
    </w:rPr>
  </w:style>
  <w:style w:type="paragraph" w:styleId="BalloonText">
    <w:name w:val="Balloon Text"/>
    <w:basedOn w:val="Normal"/>
    <w:link w:val="BalloonTextChar"/>
    <w:uiPriority w:val="99"/>
    <w:semiHidden/>
    <w:unhideWhenUsed/>
    <w:rsid w:val="006B22D3"/>
    <w:rPr>
      <w:rFonts w:ascii="Tahoma" w:hAnsi="Tahoma" w:cs="Tahoma"/>
      <w:sz w:val="16"/>
      <w:szCs w:val="16"/>
    </w:rPr>
  </w:style>
  <w:style w:type="character" w:customStyle="1" w:styleId="BalloonTextChar">
    <w:name w:val="Balloon Text Char"/>
    <w:basedOn w:val="DefaultParagraphFont"/>
    <w:link w:val="BalloonText"/>
    <w:uiPriority w:val="99"/>
    <w:semiHidden/>
    <w:rsid w:val="006B22D3"/>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B22D3"/>
    <w:pPr>
      <w:spacing w:after="0" w:line="240" w:lineRule="auto"/>
    </w:pPr>
    <w:rPr>
      <w:rFonts w:ascii="Arial" w:eastAsia="Times New Roman" w:hAnsi="Arial" w:cs="Arial"/>
      <w:sz w:val="20"/>
      <w:szCs w:val="20"/>
      <w:lang w:val="en-GB" w:eastAsia="en-GB"/>
    </w:rPr>
  </w:style>
  <w:style w:type="paragraph" w:styleId="Heading1">
    <w:name w:val="heading 1"/>
    <w:basedOn w:val="Normal"/>
    <w:next w:val="Normal"/>
    <w:link w:val="Heading1Char"/>
    <w:uiPriority w:val="9"/>
    <w:qFormat/>
    <w:rsid w:val="006B22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22D3"/>
    <w:pPr>
      <w:spacing w:after="200" w:line="276" w:lineRule="auto"/>
      <w:ind w:left="720"/>
      <w:contextualSpacing/>
    </w:pPr>
    <w:rPr>
      <w:rFonts w:ascii="Calibri" w:eastAsia="Calibri" w:hAnsi="Calibri"/>
      <w:sz w:val="22"/>
      <w:szCs w:val="22"/>
    </w:rPr>
  </w:style>
  <w:style w:type="character" w:styleId="Hyperlink">
    <w:name w:val="Hyperlink"/>
    <w:unhideWhenUsed/>
    <w:rsid w:val="006B22D3"/>
    <w:rPr>
      <w:color w:val="2E74C5"/>
      <w:u w:val="single"/>
    </w:rPr>
  </w:style>
  <w:style w:type="table" w:styleId="TableGrid">
    <w:name w:val="Table Grid"/>
    <w:basedOn w:val="TableNormal"/>
    <w:uiPriority w:val="59"/>
    <w:rsid w:val="006B22D3"/>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6B22D3"/>
    <w:rPr>
      <w:rFonts w:ascii="Calibri" w:eastAsia="Calibri" w:hAnsi="Calibri" w:cs="Arial"/>
      <w:lang w:val="en-GB" w:eastAsia="en-GB"/>
    </w:rPr>
  </w:style>
  <w:style w:type="paragraph" w:customStyle="1" w:styleId="Headline">
    <w:name w:val="Headline"/>
    <w:basedOn w:val="Heading1"/>
    <w:link w:val="HeadlineChar"/>
    <w:qFormat/>
    <w:rsid w:val="006B22D3"/>
    <w:pPr>
      <w:spacing w:before="360" w:after="120"/>
    </w:pPr>
    <w:rPr>
      <w:rFonts w:ascii="Arial" w:eastAsia="Times New Roman" w:hAnsi="Arial" w:cs="Arial"/>
      <w:color w:val="0092D1"/>
    </w:rPr>
  </w:style>
  <w:style w:type="character" w:customStyle="1" w:styleId="HeadlineChar">
    <w:name w:val="Headline Char"/>
    <w:basedOn w:val="Heading1Char"/>
    <w:link w:val="Headline"/>
    <w:rsid w:val="006B22D3"/>
    <w:rPr>
      <w:rFonts w:ascii="Arial" w:eastAsia="Times New Roman" w:hAnsi="Arial" w:cs="Arial"/>
      <w:b/>
      <w:bCs/>
      <w:color w:val="0092D1"/>
      <w:sz w:val="28"/>
      <w:szCs w:val="28"/>
      <w:lang w:val="en-GB" w:eastAsia="en-GB"/>
    </w:rPr>
  </w:style>
  <w:style w:type="character" w:customStyle="1" w:styleId="Heading1Char">
    <w:name w:val="Heading 1 Char"/>
    <w:basedOn w:val="DefaultParagraphFont"/>
    <w:link w:val="Heading1"/>
    <w:uiPriority w:val="9"/>
    <w:rsid w:val="006B22D3"/>
    <w:rPr>
      <w:rFonts w:asciiTheme="majorHAnsi" w:eastAsiaTheme="majorEastAsia" w:hAnsiTheme="majorHAnsi" w:cstheme="majorBidi"/>
      <w:b/>
      <w:bCs/>
      <w:color w:val="365F91" w:themeColor="accent1" w:themeShade="BF"/>
      <w:sz w:val="28"/>
      <w:szCs w:val="28"/>
      <w:lang w:val="en-GB" w:eastAsia="en-GB"/>
    </w:rPr>
  </w:style>
  <w:style w:type="paragraph" w:styleId="Header">
    <w:name w:val="header"/>
    <w:basedOn w:val="Normal"/>
    <w:link w:val="HeaderChar"/>
    <w:uiPriority w:val="99"/>
    <w:unhideWhenUsed/>
    <w:rsid w:val="006B22D3"/>
    <w:pPr>
      <w:tabs>
        <w:tab w:val="center" w:pos="4680"/>
        <w:tab w:val="right" w:pos="9360"/>
      </w:tabs>
    </w:pPr>
  </w:style>
  <w:style w:type="character" w:customStyle="1" w:styleId="HeaderChar">
    <w:name w:val="Header Char"/>
    <w:basedOn w:val="DefaultParagraphFont"/>
    <w:link w:val="Header"/>
    <w:uiPriority w:val="99"/>
    <w:rsid w:val="006B22D3"/>
    <w:rPr>
      <w:rFonts w:ascii="Arial" w:eastAsia="Times New Roman" w:hAnsi="Arial" w:cs="Arial"/>
      <w:sz w:val="20"/>
      <w:szCs w:val="20"/>
      <w:lang w:val="en-GB" w:eastAsia="en-GB"/>
    </w:rPr>
  </w:style>
  <w:style w:type="paragraph" w:styleId="Footer">
    <w:name w:val="footer"/>
    <w:basedOn w:val="Normal"/>
    <w:link w:val="FooterChar"/>
    <w:uiPriority w:val="99"/>
    <w:unhideWhenUsed/>
    <w:rsid w:val="006B22D3"/>
    <w:pPr>
      <w:tabs>
        <w:tab w:val="center" w:pos="4680"/>
        <w:tab w:val="right" w:pos="9360"/>
      </w:tabs>
    </w:pPr>
  </w:style>
  <w:style w:type="character" w:customStyle="1" w:styleId="FooterChar">
    <w:name w:val="Footer Char"/>
    <w:basedOn w:val="DefaultParagraphFont"/>
    <w:link w:val="Footer"/>
    <w:uiPriority w:val="99"/>
    <w:rsid w:val="006B22D3"/>
    <w:rPr>
      <w:rFonts w:ascii="Arial" w:eastAsia="Times New Roman" w:hAnsi="Arial" w:cs="Arial"/>
      <w:sz w:val="20"/>
      <w:szCs w:val="20"/>
      <w:lang w:val="en-GB" w:eastAsia="en-GB"/>
    </w:rPr>
  </w:style>
  <w:style w:type="paragraph" w:styleId="BalloonText">
    <w:name w:val="Balloon Text"/>
    <w:basedOn w:val="Normal"/>
    <w:link w:val="BalloonTextChar"/>
    <w:uiPriority w:val="99"/>
    <w:semiHidden/>
    <w:unhideWhenUsed/>
    <w:rsid w:val="006B22D3"/>
    <w:rPr>
      <w:rFonts w:ascii="Tahoma" w:hAnsi="Tahoma" w:cs="Tahoma"/>
      <w:sz w:val="16"/>
      <w:szCs w:val="16"/>
    </w:rPr>
  </w:style>
  <w:style w:type="character" w:customStyle="1" w:styleId="BalloonTextChar">
    <w:name w:val="Balloon Text Char"/>
    <w:basedOn w:val="DefaultParagraphFont"/>
    <w:link w:val="BalloonText"/>
    <w:uiPriority w:val="99"/>
    <w:semiHidden/>
    <w:rsid w:val="006B22D3"/>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aoc.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1653</Words>
  <Characters>9426</Characters>
  <Application>Microsoft Office Word</Application>
  <DocSecurity>0</DocSecurity>
  <Lines>78</Lines>
  <Paragraphs>22</Paragraphs>
  <ScaleCrop>false</ScaleCrop>
  <Company/>
  <LinksUpToDate>false</LinksUpToDate>
  <CharactersWithSpaces>11057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Maiya DUISEBAYEVA</dc:creator>
  <cp:lastModifiedBy>Maiya DUISEBAYEVA</cp:lastModifiedBy>
  <cp:revision>1</cp:revision>
  <dcterms:created xsi:type="dcterms:W3CDTF">2018-03-06T20:22:00Z</dcterms:created>
  <dcterms:modified xsi:type="dcterms:W3CDTF">2018-03-06T20:28:00Z</dcterms:modified>
</cp:coreProperties>
</file>