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F80" w:rsidRPr="0075312F" w:rsidRDefault="004F3F80" w:rsidP="00340CC1">
      <w:pPr>
        <w:rPr>
          <w:rFonts w:asciiTheme="minorHAnsi" w:hAnsiTheme="minorHAnsi"/>
          <w:sz w:val="22"/>
          <w:szCs w:val="22"/>
        </w:rPr>
      </w:pPr>
      <w:r w:rsidRPr="0075312F">
        <w:rPr>
          <w:rFonts w:asciiTheme="minorHAnsi" w:hAnsiTheme="minorHAnsi" w:cs="Arial"/>
          <w:bCs/>
          <w:sz w:val="22"/>
          <w:szCs w:val="22"/>
        </w:rPr>
        <w:t>1.</w:t>
      </w:r>
      <w:r w:rsidRPr="0075312F">
        <w:rPr>
          <w:rFonts w:asciiTheme="minorHAnsi" w:hAnsiTheme="minorHAnsi" w:cs="Arial"/>
          <w:sz w:val="22"/>
          <w:szCs w:val="22"/>
        </w:rPr>
        <w:t> Whether companies from Outside Turkey can apply for this? </w:t>
      </w:r>
    </w:p>
    <w:p w:rsidR="00234198" w:rsidRPr="0075312F" w:rsidRDefault="004F3F80" w:rsidP="00340CC1">
      <w:pPr>
        <w:rPr>
          <w:rFonts w:asciiTheme="minorHAnsi" w:hAnsiTheme="minorHAnsi" w:cs="Arial"/>
          <w:sz w:val="22"/>
          <w:szCs w:val="22"/>
        </w:rPr>
      </w:pPr>
      <w:r w:rsidRPr="0075312F">
        <w:rPr>
          <w:rFonts w:asciiTheme="minorHAnsi" w:hAnsiTheme="minorHAnsi" w:cs="Arial"/>
          <w:sz w:val="22"/>
          <w:szCs w:val="22"/>
        </w:rPr>
        <w:t>    (From India or USA)</w:t>
      </w:r>
    </w:p>
    <w:p w:rsidR="00234198" w:rsidRPr="0075312F" w:rsidRDefault="00234198" w:rsidP="00340CC1">
      <w:pPr>
        <w:rPr>
          <w:rFonts w:asciiTheme="minorHAnsi" w:hAnsiTheme="minorHAnsi" w:cs="Arial"/>
          <w:bCs/>
          <w:color w:val="1F4E79" w:themeColor="accent1" w:themeShade="80"/>
          <w:sz w:val="22"/>
          <w:szCs w:val="22"/>
        </w:rPr>
      </w:pPr>
      <w:r w:rsidRPr="0075312F">
        <w:rPr>
          <w:rFonts w:asciiTheme="minorHAnsi" w:hAnsiTheme="minorHAnsi" w:cs="Arial"/>
          <w:bCs/>
          <w:color w:val="1F4E79" w:themeColor="accent1" w:themeShade="80"/>
          <w:sz w:val="22"/>
          <w:szCs w:val="22"/>
        </w:rPr>
        <w:t xml:space="preserve">Yes, companies from outside Turkey can apply. </w:t>
      </w:r>
    </w:p>
    <w:p w:rsidR="00234198" w:rsidRPr="0075312F" w:rsidRDefault="00234198" w:rsidP="00340CC1">
      <w:pPr>
        <w:rPr>
          <w:rFonts w:asciiTheme="minorHAnsi" w:hAnsiTheme="minorHAnsi" w:cs="Arial"/>
          <w:color w:val="1F4E79" w:themeColor="accent1" w:themeShade="80"/>
          <w:sz w:val="22"/>
          <w:szCs w:val="22"/>
        </w:rPr>
      </w:pPr>
      <w:r w:rsidRPr="0075312F">
        <w:rPr>
          <w:rFonts w:asciiTheme="minorHAnsi" w:hAnsiTheme="minorHAnsi" w:cs="Arial"/>
          <w:bCs/>
          <w:color w:val="1F4E79" w:themeColor="accent1" w:themeShade="80"/>
          <w:sz w:val="22"/>
          <w:szCs w:val="22"/>
        </w:rPr>
        <w:t xml:space="preserve">As per Article 2.1 of </w:t>
      </w:r>
      <w:bookmarkStart w:id="0" w:name="_Ref396233873"/>
      <w:bookmarkStart w:id="1" w:name="_Toc422393623"/>
      <w:r w:rsidRPr="0075312F">
        <w:rPr>
          <w:rFonts w:asciiTheme="minorHAnsi" w:hAnsiTheme="minorHAnsi" w:cs="Arial"/>
          <w:bCs/>
          <w:color w:val="1F4E79" w:themeColor="accent1" w:themeShade="80"/>
          <w:sz w:val="22"/>
          <w:szCs w:val="22"/>
        </w:rPr>
        <w:t>Section I: Instructions to Bidders</w:t>
      </w:r>
      <w:bookmarkEnd w:id="0"/>
      <w:bookmarkEnd w:id="1"/>
      <w:r w:rsidRPr="0075312F">
        <w:rPr>
          <w:rFonts w:asciiTheme="minorHAnsi" w:hAnsiTheme="minorHAnsi" w:cs="Arial"/>
          <w:bCs/>
          <w:color w:val="1F4E79" w:themeColor="accent1" w:themeShade="80"/>
          <w:sz w:val="22"/>
          <w:szCs w:val="22"/>
        </w:rPr>
        <w:t>,</w:t>
      </w:r>
      <w:r w:rsidR="003A41C2">
        <w:rPr>
          <w:rFonts w:asciiTheme="minorHAnsi" w:hAnsiTheme="minorHAnsi"/>
          <w:color w:val="1F4E79" w:themeColor="accent1" w:themeShade="80"/>
          <w:sz w:val="22"/>
          <w:szCs w:val="22"/>
        </w:rPr>
        <w:t xml:space="preserve"> the</w:t>
      </w:r>
      <w:r w:rsidRPr="0075312F">
        <w:rPr>
          <w:rFonts w:asciiTheme="minorHAnsi" w:hAnsiTheme="minorHAnsi"/>
          <w:color w:val="1F4E79" w:themeColor="accent1" w:themeShade="80"/>
          <w:sz w:val="22"/>
          <w:szCs w:val="22"/>
        </w:rPr>
        <w:t xml:space="preserve"> Bidding process is open to all legally-constituted companies that can provide the requested services and have legal capacity to deliver in Turkey and other countries in Europe and Central Asia, or through an authorized representative.</w:t>
      </w:r>
    </w:p>
    <w:p w:rsidR="004F3F80" w:rsidRPr="0075312F" w:rsidRDefault="004F3F80" w:rsidP="00340CC1">
      <w:pPr>
        <w:rPr>
          <w:rFonts w:asciiTheme="minorHAnsi" w:hAnsiTheme="minorHAnsi" w:cs="Arial"/>
          <w:sz w:val="22"/>
          <w:szCs w:val="22"/>
        </w:rPr>
      </w:pPr>
      <w:r w:rsidRPr="0075312F">
        <w:rPr>
          <w:rFonts w:asciiTheme="minorHAnsi" w:hAnsiTheme="minorHAnsi" w:cs="Arial"/>
          <w:sz w:val="22"/>
          <w:szCs w:val="22"/>
        </w:rPr>
        <w:br/>
      </w:r>
      <w:r w:rsidRPr="0075312F">
        <w:rPr>
          <w:rFonts w:asciiTheme="minorHAnsi" w:hAnsiTheme="minorHAnsi" w:cs="Arial"/>
          <w:bCs/>
          <w:sz w:val="22"/>
          <w:szCs w:val="22"/>
        </w:rPr>
        <w:t>2.</w:t>
      </w:r>
      <w:r w:rsidRPr="0075312F">
        <w:rPr>
          <w:rFonts w:asciiTheme="minorHAnsi" w:hAnsiTheme="minorHAnsi" w:cs="Arial"/>
          <w:sz w:val="22"/>
          <w:szCs w:val="22"/>
        </w:rPr>
        <w:t> Whether we need to come over there for meetings?</w:t>
      </w:r>
    </w:p>
    <w:p w:rsidR="00234198" w:rsidRPr="0075312F" w:rsidRDefault="00234198" w:rsidP="00340CC1">
      <w:pPr>
        <w:rPr>
          <w:rFonts w:asciiTheme="minorHAnsi" w:hAnsiTheme="minorHAnsi" w:cs="Arial"/>
          <w:color w:val="1F4E79" w:themeColor="accent1" w:themeShade="80"/>
          <w:sz w:val="22"/>
          <w:szCs w:val="22"/>
        </w:rPr>
      </w:pPr>
      <w:r w:rsidRPr="0075312F">
        <w:rPr>
          <w:rFonts w:asciiTheme="minorHAnsi" w:hAnsiTheme="minorHAnsi" w:cs="Arial"/>
          <w:color w:val="1F4E79" w:themeColor="accent1" w:themeShade="80"/>
          <w:sz w:val="22"/>
          <w:szCs w:val="22"/>
        </w:rPr>
        <w:t xml:space="preserve">Bidders are not required </w:t>
      </w:r>
      <w:r w:rsidR="00AD7499">
        <w:rPr>
          <w:rFonts w:asciiTheme="minorHAnsi" w:hAnsiTheme="minorHAnsi" w:cs="Arial"/>
          <w:color w:val="1F4E79" w:themeColor="accent1" w:themeShade="80"/>
          <w:sz w:val="22"/>
          <w:szCs w:val="22"/>
        </w:rPr>
        <w:t xml:space="preserve">to </w:t>
      </w:r>
      <w:r w:rsidRPr="0075312F">
        <w:rPr>
          <w:rFonts w:asciiTheme="minorHAnsi" w:hAnsiTheme="minorHAnsi" w:cs="Arial"/>
          <w:color w:val="1F4E79" w:themeColor="accent1" w:themeShade="80"/>
          <w:sz w:val="22"/>
          <w:szCs w:val="22"/>
        </w:rPr>
        <w:t xml:space="preserve">come to EECARO for any meetings. </w:t>
      </w:r>
    </w:p>
    <w:p w:rsidR="00234198" w:rsidRPr="0075312F" w:rsidRDefault="00234198" w:rsidP="00340CC1">
      <w:pPr>
        <w:rPr>
          <w:rFonts w:asciiTheme="minorHAnsi" w:hAnsiTheme="minorHAnsi" w:cs="Arial"/>
          <w:color w:val="1F4E79" w:themeColor="accent1" w:themeShade="80"/>
          <w:sz w:val="22"/>
          <w:szCs w:val="22"/>
        </w:rPr>
      </w:pPr>
      <w:r w:rsidRPr="0075312F">
        <w:rPr>
          <w:rFonts w:asciiTheme="minorHAnsi" w:hAnsiTheme="minorHAnsi" w:cs="Arial"/>
          <w:color w:val="1F4E79" w:themeColor="accent1" w:themeShade="80"/>
          <w:sz w:val="22"/>
          <w:szCs w:val="22"/>
        </w:rPr>
        <w:t xml:space="preserve">Once the evaluations are finalized, </w:t>
      </w:r>
      <w:r w:rsidR="003A41C2">
        <w:rPr>
          <w:rFonts w:asciiTheme="minorHAnsi" w:hAnsiTheme="minorHAnsi" w:cs="Arial"/>
          <w:color w:val="1F4E79" w:themeColor="accent1" w:themeShade="80"/>
          <w:sz w:val="22"/>
          <w:szCs w:val="22"/>
        </w:rPr>
        <w:t>UNF</w:t>
      </w:r>
      <w:r w:rsidR="00AD7499">
        <w:rPr>
          <w:rFonts w:asciiTheme="minorHAnsi" w:hAnsiTheme="minorHAnsi" w:cs="Arial"/>
          <w:color w:val="1F4E79" w:themeColor="accent1" w:themeShade="80"/>
          <w:sz w:val="22"/>
          <w:szCs w:val="22"/>
        </w:rPr>
        <w:t>P</w:t>
      </w:r>
      <w:r w:rsidR="003A41C2">
        <w:rPr>
          <w:rFonts w:asciiTheme="minorHAnsi" w:hAnsiTheme="minorHAnsi" w:cs="Arial"/>
          <w:color w:val="1F4E79" w:themeColor="accent1" w:themeShade="80"/>
          <w:sz w:val="22"/>
          <w:szCs w:val="22"/>
        </w:rPr>
        <w:t>A EECARO</w:t>
      </w:r>
      <w:r w:rsidRPr="0075312F">
        <w:rPr>
          <w:rFonts w:asciiTheme="minorHAnsi" w:hAnsiTheme="minorHAnsi" w:cs="Arial"/>
          <w:color w:val="1F4E79" w:themeColor="accent1" w:themeShade="80"/>
          <w:sz w:val="22"/>
          <w:szCs w:val="22"/>
        </w:rPr>
        <w:t xml:space="preserve"> intend</w:t>
      </w:r>
      <w:r w:rsidR="003A41C2">
        <w:rPr>
          <w:rFonts w:asciiTheme="minorHAnsi" w:hAnsiTheme="minorHAnsi" w:cs="Arial"/>
          <w:color w:val="1F4E79" w:themeColor="accent1" w:themeShade="80"/>
          <w:sz w:val="22"/>
          <w:szCs w:val="22"/>
        </w:rPr>
        <w:t>s</w:t>
      </w:r>
      <w:r w:rsidRPr="0075312F">
        <w:rPr>
          <w:rFonts w:asciiTheme="minorHAnsi" w:hAnsiTheme="minorHAnsi" w:cs="Arial"/>
          <w:color w:val="1F4E79" w:themeColor="accent1" w:themeShade="80"/>
          <w:sz w:val="22"/>
          <w:szCs w:val="22"/>
        </w:rPr>
        <w:t xml:space="preserve"> to have a meeting with the company who is awarded the contract; which can also be done by a skype connection or other videoconferencing means. </w:t>
      </w:r>
    </w:p>
    <w:p w:rsidR="004F3F80" w:rsidRPr="0075312F" w:rsidRDefault="004F3F80" w:rsidP="00340CC1">
      <w:pPr>
        <w:rPr>
          <w:rFonts w:asciiTheme="minorHAnsi" w:hAnsiTheme="minorHAnsi"/>
          <w:sz w:val="22"/>
          <w:szCs w:val="22"/>
        </w:rPr>
      </w:pPr>
      <w:r w:rsidRPr="0075312F">
        <w:rPr>
          <w:rFonts w:asciiTheme="minorHAnsi" w:hAnsiTheme="minorHAnsi" w:cs="Arial"/>
          <w:sz w:val="22"/>
          <w:szCs w:val="22"/>
        </w:rPr>
        <w:br/>
      </w:r>
      <w:r w:rsidRPr="0075312F">
        <w:rPr>
          <w:rFonts w:asciiTheme="minorHAnsi" w:hAnsiTheme="minorHAnsi" w:cs="Arial"/>
          <w:bCs/>
          <w:sz w:val="22"/>
          <w:szCs w:val="22"/>
        </w:rPr>
        <w:t>3.</w:t>
      </w:r>
      <w:r w:rsidRPr="0075312F">
        <w:rPr>
          <w:rFonts w:asciiTheme="minorHAnsi" w:hAnsiTheme="minorHAnsi" w:cs="Arial"/>
          <w:sz w:val="22"/>
          <w:szCs w:val="22"/>
        </w:rPr>
        <w:t> Can we perform the tasks (related to RFP) outside Turkey?</w:t>
      </w:r>
    </w:p>
    <w:p w:rsidR="004F3F80" w:rsidRPr="0075312F" w:rsidRDefault="004F3F80" w:rsidP="00340CC1">
      <w:pPr>
        <w:rPr>
          <w:rFonts w:asciiTheme="minorHAnsi" w:hAnsiTheme="minorHAnsi" w:cs="Arial"/>
          <w:sz w:val="22"/>
          <w:szCs w:val="22"/>
        </w:rPr>
      </w:pPr>
      <w:r w:rsidRPr="0075312F">
        <w:rPr>
          <w:rFonts w:asciiTheme="minorHAnsi" w:hAnsiTheme="minorHAnsi" w:cs="Arial"/>
          <w:sz w:val="22"/>
          <w:szCs w:val="22"/>
        </w:rPr>
        <w:t>    (From India or USA)</w:t>
      </w:r>
    </w:p>
    <w:p w:rsidR="00234198" w:rsidRPr="0075312F" w:rsidRDefault="00234198" w:rsidP="00340CC1">
      <w:pPr>
        <w:rPr>
          <w:rFonts w:asciiTheme="minorHAnsi" w:hAnsiTheme="minorHAnsi" w:cs="Arial"/>
          <w:color w:val="1F4E79" w:themeColor="accent1" w:themeShade="80"/>
          <w:sz w:val="22"/>
          <w:szCs w:val="22"/>
        </w:rPr>
      </w:pPr>
      <w:r w:rsidRPr="0075312F">
        <w:rPr>
          <w:rFonts w:asciiTheme="minorHAnsi" w:hAnsiTheme="minorHAnsi" w:cs="Arial"/>
          <w:color w:val="1F4E79" w:themeColor="accent1" w:themeShade="80"/>
          <w:sz w:val="22"/>
          <w:szCs w:val="22"/>
        </w:rPr>
        <w:t>Written translation services can be done via email.</w:t>
      </w:r>
    </w:p>
    <w:p w:rsidR="00234198" w:rsidRPr="0075312F" w:rsidRDefault="00234198" w:rsidP="00340CC1">
      <w:pPr>
        <w:rPr>
          <w:rFonts w:asciiTheme="minorHAnsi" w:hAnsiTheme="minorHAnsi" w:cs="Arial"/>
          <w:color w:val="1F4E79" w:themeColor="accent1" w:themeShade="80"/>
          <w:sz w:val="22"/>
          <w:szCs w:val="22"/>
        </w:rPr>
      </w:pPr>
      <w:r w:rsidRPr="0075312F">
        <w:rPr>
          <w:rFonts w:asciiTheme="minorHAnsi" w:hAnsiTheme="minorHAnsi" w:cs="Arial"/>
          <w:color w:val="1F4E79" w:themeColor="accent1" w:themeShade="80"/>
          <w:sz w:val="22"/>
          <w:szCs w:val="22"/>
        </w:rPr>
        <w:t xml:space="preserve">For suppliers who would like to bid for interpretation services, we would like to note that most of the events will take place in Turkey and interpreters would need to be present physically. Please refer to the Terms of Reference. </w:t>
      </w:r>
    </w:p>
    <w:p w:rsidR="004F3F80" w:rsidRPr="0075312F" w:rsidRDefault="004F3F80" w:rsidP="00340CC1">
      <w:pPr>
        <w:rPr>
          <w:rFonts w:asciiTheme="minorHAnsi" w:hAnsiTheme="minorHAnsi" w:cs="Arial"/>
          <w:sz w:val="22"/>
          <w:szCs w:val="22"/>
        </w:rPr>
      </w:pPr>
      <w:r w:rsidRPr="0075312F">
        <w:rPr>
          <w:rFonts w:asciiTheme="minorHAnsi" w:hAnsiTheme="minorHAnsi" w:cs="Arial"/>
          <w:sz w:val="22"/>
          <w:szCs w:val="22"/>
        </w:rPr>
        <w:br/>
      </w:r>
      <w:r w:rsidRPr="0075312F">
        <w:rPr>
          <w:rFonts w:asciiTheme="minorHAnsi" w:hAnsiTheme="minorHAnsi" w:cs="Arial"/>
          <w:bCs/>
          <w:sz w:val="22"/>
          <w:szCs w:val="22"/>
        </w:rPr>
        <w:t>4.</w:t>
      </w:r>
      <w:r w:rsidRPr="0075312F">
        <w:rPr>
          <w:rFonts w:asciiTheme="minorHAnsi" w:hAnsiTheme="minorHAnsi" w:cs="Arial"/>
          <w:sz w:val="22"/>
          <w:szCs w:val="22"/>
        </w:rPr>
        <w:t xml:space="preserve"> Can we submit our proposals via </w:t>
      </w:r>
      <w:r w:rsidR="00516322" w:rsidRPr="0075312F">
        <w:rPr>
          <w:rFonts w:asciiTheme="minorHAnsi" w:hAnsiTheme="minorHAnsi" w:cs="Arial"/>
          <w:sz w:val="22"/>
          <w:szCs w:val="22"/>
        </w:rPr>
        <w:t>email?</w:t>
      </w:r>
      <w:r w:rsidRPr="0075312F">
        <w:rPr>
          <w:rFonts w:asciiTheme="minorHAnsi" w:hAnsiTheme="minorHAnsi" w:cs="Arial"/>
          <w:sz w:val="22"/>
          <w:szCs w:val="22"/>
        </w:rPr>
        <w:t>​​​​</w:t>
      </w:r>
    </w:p>
    <w:p w:rsidR="00234198" w:rsidRPr="0075312F" w:rsidRDefault="004F3F80" w:rsidP="00340CC1">
      <w:pPr>
        <w:rPr>
          <w:rFonts w:asciiTheme="minorHAnsi" w:hAnsiTheme="minorHAnsi" w:cs="Arial"/>
          <w:color w:val="1F4E79" w:themeColor="accent1" w:themeShade="80"/>
          <w:sz w:val="22"/>
          <w:szCs w:val="22"/>
        </w:rPr>
      </w:pPr>
      <w:r w:rsidRPr="0075312F">
        <w:rPr>
          <w:rFonts w:asciiTheme="minorHAnsi" w:hAnsiTheme="minorHAnsi" w:cs="Arial"/>
          <w:color w:val="1F4E79" w:themeColor="accent1" w:themeShade="80"/>
          <w:sz w:val="22"/>
          <w:szCs w:val="22"/>
        </w:rPr>
        <w:t> </w:t>
      </w:r>
      <w:r w:rsidR="00234198" w:rsidRPr="0075312F">
        <w:rPr>
          <w:rFonts w:asciiTheme="minorHAnsi" w:hAnsiTheme="minorHAnsi" w:cs="Arial"/>
          <w:color w:val="1F4E79" w:themeColor="accent1" w:themeShade="80"/>
          <w:sz w:val="22"/>
          <w:szCs w:val="22"/>
        </w:rPr>
        <w:t>Yes, email submissions are accepted</w:t>
      </w:r>
      <w:r w:rsidR="00AD7499">
        <w:rPr>
          <w:rFonts w:asciiTheme="minorHAnsi" w:hAnsiTheme="minorHAnsi" w:cs="Arial"/>
          <w:color w:val="1F4E79" w:themeColor="accent1" w:themeShade="80"/>
          <w:sz w:val="22"/>
          <w:szCs w:val="22"/>
        </w:rPr>
        <w:t xml:space="preserve"> to a designated email address. </w:t>
      </w:r>
    </w:p>
    <w:p w:rsidR="00234198" w:rsidRPr="0075312F" w:rsidRDefault="00234198" w:rsidP="00340CC1">
      <w:pPr>
        <w:rPr>
          <w:rFonts w:asciiTheme="minorHAnsi" w:hAnsiTheme="minorHAnsi" w:cs="Arial"/>
          <w:color w:val="1F4E79" w:themeColor="accent1" w:themeShade="80"/>
          <w:sz w:val="22"/>
          <w:szCs w:val="22"/>
        </w:rPr>
      </w:pPr>
      <w:r w:rsidRPr="0075312F">
        <w:rPr>
          <w:rFonts w:asciiTheme="minorHAnsi" w:hAnsiTheme="minorHAnsi" w:cs="Arial"/>
          <w:bCs/>
          <w:color w:val="1F4E79" w:themeColor="accent1" w:themeShade="80"/>
          <w:sz w:val="22"/>
          <w:szCs w:val="22"/>
        </w:rPr>
        <w:t xml:space="preserve">Please refer to </w:t>
      </w:r>
      <w:r w:rsidRPr="0075312F">
        <w:rPr>
          <w:rFonts w:asciiTheme="minorHAnsi" w:hAnsiTheme="minorHAnsi" w:cs="Arial"/>
          <w:bCs/>
          <w:i/>
          <w:color w:val="1F4E79" w:themeColor="accent1" w:themeShade="80"/>
          <w:sz w:val="22"/>
          <w:szCs w:val="22"/>
        </w:rPr>
        <w:t>Article 4.b of The Letter of Invitation</w:t>
      </w:r>
      <w:r w:rsidRPr="0075312F">
        <w:rPr>
          <w:rFonts w:asciiTheme="minorHAnsi" w:hAnsiTheme="minorHAnsi" w:cs="Arial"/>
          <w:bCs/>
          <w:color w:val="1F4E79" w:themeColor="accent1" w:themeShade="80"/>
          <w:sz w:val="22"/>
          <w:szCs w:val="22"/>
        </w:rPr>
        <w:t xml:space="preserve"> and </w:t>
      </w:r>
      <w:r w:rsidR="0029018F">
        <w:rPr>
          <w:rFonts w:asciiTheme="minorHAnsi" w:hAnsiTheme="minorHAnsi" w:cs="Arial"/>
          <w:bCs/>
          <w:color w:val="1F4E79" w:themeColor="accent1" w:themeShade="80"/>
          <w:sz w:val="22"/>
          <w:szCs w:val="22"/>
        </w:rPr>
        <w:t xml:space="preserve">Article </w:t>
      </w:r>
      <w:r w:rsidRPr="0075312F">
        <w:rPr>
          <w:rFonts w:asciiTheme="minorHAnsi" w:hAnsiTheme="minorHAnsi" w:cs="Arial"/>
          <w:bCs/>
          <w:i/>
          <w:color w:val="1F4E79" w:themeColor="accent1" w:themeShade="80"/>
          <w:sz w:val="22"/>
          <w:szCs w:val="22"/>
        </w:rPr>
        <w:t>18.3.2 of Section I: Instructions to Bidders</w:t>
      </w:r>
      <w:r w:rsidR="00516322">
        <w:rPr>
          <w:rFonts w:asciiTheme="minorHAnsi" w:hAnsiTheme="minorHAnsi" w:cs="Arial"/>
          <w:bCs/>
          <w:i/>
          <w:color w:val="1F4E79" w:themeColor="accent1" w:themeShade="80"/>
          <w:sz w:val="22"/>
          <w:szCs w:val="22"/>
        </w:rPr>
        <w:t xml:space="preserve"> </w:t>
      </w:r>
      <w:r w:rsidRPr="0075312F">
        <w:rPr>
          <w:rFonts w:asciiTheme="minorHAnsi" w:hAnsiTheme="minorHAnsi" w:cs="Arial"/>
          <w:color w:val="1F4E79" w:themeColor="accent1" w:themeShade="80"/>
          <w:sz w:val="22"/>
          <w:szCs w:val="22"/>
        </w:rPr>
        <w:t xml:space="preserve">for instructions. </w:t>
      </w:r>
    </w:p>
    <w:p w:rsidR="004F3F80" w:rsidRPr="0075312F" w:rsidRDefault="004F3F80" w:rsidP="00340CC1">
      <w:pPr>
        <w:rPr>
          <w:rFonts w:asciiTheme="minorHAnsi" w:hAnsiTheme="minorHAnsi" w:cs="Arial"/>
          <w:sz w:val="22"/>
          <w:szCs w:val="22"/>
        </w:rPr>
      </w:pPr>
      <w:r w:rsidRPr="0075312F">
        <w:rPr>
          <w:rFonts w:asciiTheme="minorHAnsi" w:hAnsiTheme="minorHAnsi" w:cs="Arial"/>
          <w:sz w:val="22"/>
          <w:szCs w:val="22"/>
        </w:rPr>
        <w:t> </w:t>
      </w:r>
    </w:p>
    <w:p w:rsidR="004F3F80" w:rsidRDefault="004F3F80" w:rsidP="00340CC1">
      <w:pPr>
        <w:pStyle w:val="ListParagraph"/>
        <w:numPr>
          <w:ilvl w:val="0"/>
          <w:numId w:val="8"/>
        </w:numPr>
        <w:ind w:left="0" w:firstLine="0"/>
        <w:rPr>
          <w:rFonts w:asciiTheme="minorHAnsi" w:hAnsiTheme="minorHAnsi"/>
        </w:rPr>
      </w:pPr>
      <w:r w:rsidRPr="00ED434B">
        <w:rPr>
          <w:rFonts w:asciiTheme="minorHAnsi" w:hAnsiTheme="minorHAnsi"/>
        </w:rPr>
        <w:t>Could you, please, clarify</w:t>
      </w:r>
      <w:r w:rsidRPr="0075312F">
        <w:rPr>
          <w:rFonts w:asciiTheme="minorHAnsi" w:hAnsiTheme="minorHAnsi"/>
        </w:rPr>
        <w:t xml:space="preserve"> the volumes for written translations and for interpretations? How many pages have you translated in the previous year? How many requests have you had for the interpretations?</w:t>
      </w:r>
    </w:p>
    <w:p w:rsidR="009202FD" w:rsidRDefault="009202FD" w:rsidP="00340CC1">
      <w:pPr>
        <w:rPr>
          <w:rFonts w:asciiTheme="minorHAnsi" w:hAnsiTheme="minorHAnsi"/>
        </w:rPr>
      </w:pPr>
    </w:p>
    <w:p w:rsidR="00301C19" w:rsidRPr="00516322" w:rsidRDefault="009202FD" w:rsidP="00340CC1">
      <w:pPr>
        <w:spacing w:line="276" w:lineRule="auto"/>
        <w:rPr>
          <w:rFonts w:asciiTheme="minorHAnsi" w:hAnsiTheme="minorHAnsi" w:cs="Arial"/>
          <w:color w:val="1F4E79" w:themeColor="accent1" w:themeShade="80"/>
          <w:sz w:val="22"/>
          <w:szCs w:val="22"/>
        </w:rPr>
      </w:pPr>
      <w:r w:rsidRPr="00340CC1">
        <w:rPr>
          <w:rFonts w:asciiTheme="minorHAnsi" w:hAnsiTheme="minorHAnsi" w:cs="Arial"/>
          <w:color w:val="1F4E79" w:themeColor="accent1" w:themeShade="80"/>
          <w:sz w:val="22"/>
          <w:szCs w:val="22"/>
        </w:rPr>
        <w:t xml:space="preserve">UNFPA EECARO </w:t>
      </w:r>
      <w:r w:rsidR="002B3C68" w:rsidRPr="00340CC1">
        <w:rPr>
          <w:rFonts w:asciiTheme="minorHAnsi" w:hAnsiTheme="minorHAnsi" w:cs="Arial"/>
          <w:color w:val="1F4E79" w:themeColor="accent1" w:themeShade="80"/>
          <w:sz w:val="22"/>
          <w:szCs w:val="22"/>
        </w:rPr>
        <w:t>organizes</w:t>
      </w:r>
      <w:r w:rsidRPr="00340CC1">
        <w:rPr>
          <w:rFonts w:asciiTheme="minorHAnsi" w:hAnsiTheme="minorHAnsi" w:cs="Arial"/>
          <w:color w:val="1F4E79" w:themeColor="accent1" w:themeShade="80"/>
          <w:sz w:val="22"/>
          <w:szCs w:val="22"/>
        </w:rPr>
        <w:t xml:space="preserve"> approximately </w:t>
      </w:r>
      <w:r w:rsidR="002B3C68" w:rsidRPr="00340CC1">
        <w:rPr>
          <w:rFonts w:asciiTheme="minorHAnsi" w:hAnsiTheme="minorHAnsi" w:cs="Arial"/>
          <w:color w:val="1F4E79" w:themeColor="accent1" w:themeShade="80"/>
          <w:sz w:val="22"/>
          <w:szCs w:val="22"/>
        </w:rPr>
        <w:t>15-20</w:t>
      </w:r>
      <w:r w:rsidR="00301C19" w:rsidRPr="00340CC1">
        <w:rPr>
          <w:rFonts w:asciiTheme="minorHAnsi" w:hAnsiTheme="minorHAnsi" w:cs="Arial"/>
          <w:color w:val="1F4E79" w:themeColor="accent1" w:themeShade="80"/>
          <w:sz w:val="22"/>
          <w:szCs w:val="22"/>
        </w:rPr>
        <w:t xml:space="preserve"> events every </w:t>
      </w:r>
      <w:r w:rsidR="00E90B38" w:rsidRPr="00340CC1">
        <w:rPr>
          <w:rFonts w:asciiTheme="minorHAnsi" w:hAnsiTheme="minorHAnsi" w:cs="Arial"/>
          <w:color w:val="1F4E79" w:themeColor="accent1" w:themeShade="80"/>
          <w:sz w:val="22"/>
          <w:szCs w:val="22"/>
        </w:rPr>
        <w:t>year,</w:t>
      </w:r>
      <w:r w:rsidR="00301C19" w:rsidRPr="00340CC1">
        <w:rPr>
          <w:rFonts w:asciiTheme="minorHAnsi" w:hAnsiTheme="minorHAnsi" w:cs="Arial"/>
          <w:color w:val="1F4E79" w:themeColor="accent1" w:themeShade="80"/>
          <w:sz w:val="22"/>
          <w:szCs w:val="22"/>
        </w:rPr>
        <w:t xml:space="preserve"> </w:t>
      </w:r>
      <w:r w:rsidR="00E90B38" w:rsidRPr="00340CC1">
        <w:rPr>
          <w:rFonts w:asciiTheme="minorHAnsi" w:hAnsiTheme="minorHAnsi" w:cs="Arial"/>
          <w:color w:val="1F4E79" w:themeColor="accent1" w:themeShade="80"/>
          <w:sz w:val="22"/>
          <w:szCs w:val="22"/>
        </w:rPr>
        <w:t>half</w:t>
      </w:r>
      <w:r w:rsidR="00301C19" w:rsidRPr="00340CC1">
        <w:rPr>
          <w:rFonts w:asciiTheme="minorHAnsi" w:hAnsiTheme="minorHAnsi" w:cs="Arial"/>
          <w:color w:val="1F4E79" w:themeColor="accent1" w:themeShade="80"/>
          <w:sz w:val="22"/>
          <w:szCs w:val="22"/>
        </w:rPr>
        <w:t xml:space="preserve"> of which require interpretation in Russian and English.</w:t>
      </w:r>
      <w:r w:rsidR="002B3C68" w:rsidRPr="00340CC1">
        <w:rPr>
          <w:rFonts w:asciiTheme="minorHAnsi" w:hAnsiTheme="minorHAnsi" w:cs="Arial"/>
          <w:color w:val="1F4E79" w:themeColor="accent1" w:themeShade="80"/>
          <w:sz w:val="22"/>
          <w:szCs w:val="22"/>
        </w:rPr>
        <w:t xml:space="preserve"> </w:t>
      </w:r>
      <w:r w:rsidR="00301C19" w:rsidRPr="00340CC1">
        <w:rPr>
          <w:rFonts w:asciiTheme="minorHAnsi" w:hAnsiTheme="minorHAnsi" w:cs="Arial"/>
          <w:color w:val="1F4E79" w:themeColor="accent1" w:themeShade="80"/>
          <w:sz w:val="22"/>
          <w:szCs w:val="22"/>
        </w:rPr>
        <w:t xml:space="preserve">As </w:t>
      </w:r>
      <w:r w:rsidR="002B3C68" w:rsidRPr="00340CC1">
        <w:rPr>
          <w:rFonts w:asciiTheme="minorHAnsi" w:hAnsiTheme="minorHAnsi" w:cs="Arial"/>
          <w:color w:val="1F4E79" w:themeColor="accent1" w:themeShade="80"/>
          <w:sz w:val="22"/>
          <w:szCs w:val="22"/>
        </w:rPr>
        <w:t>for</w:t>
      </w:r>
      <w:r w:rsidR="00301C19" w:rsidRPr="00340CC1">
        <w:rPr>
          <w:rFonts w:asciiTheme="minorHAnsi" w:hAnsiTheme="minorHAnsi" w:cs="Arial"/>
          <w:color w:val="1F4E79" w:themeColor="accent1" w:themeShade="80"/>
          <w:sz w:val="22"/>
          <w:szCs w:val="22"/>
        </w:rPr>
        <w:t xml:space="preserve"> written translation</w:t>
      </w:r>
      <w:r w:rsidR="002B3C68" w:rsidRPr="00340CC1">
        <w:rPr>
          <w:rFonts w:asciiTheme="minorHAnsi" w:hAnsiTheme="minorHAnsi" w:cs="Arial"/>
          <w:color w:val="1F4E79" w:themeColor="accent1" w:themeShade="80"/>
          <w:sz w:val="22"/>
          <w:szCs w:val="22"/>
        </w:rPr>
        <w:t>s</w:t>
      </w:r>
      <w:r w:rsidR="00301C19" w:rsidRPr="00340CC1">
        <w:rPr>
          <w:rFonts w:asciiTheme="minorHAnsi" w:hAnsiTheme="minorHAnsi" w:cs="Arial"/>
          <w:color w:val="1F4E79" w:themeColor="accent1" w:themeShade="80"/>
          <w:sz w:val="22"/>
          <w:szCs w:val="22"/>
        </w:rPr>
        <w:t xml:space="preserve">, EECARO also need documents to be translated prior to these events in addition to some other translation of </w:t>
      </w:r>
      <w:r w:rsidR="00516322" w:rsidRPr="00340CC1">
        <w:rPr>
          <w:rFonts w:asciiTheme="minorHAnsi" w:hAnsiTheme="minorHAnsi" w:cs="Arial"/>
          <w:color w:val="1F4E79" w:themeColor="accent1" w:themeShade="80"/>
          <w:sz w:val="22"/>
          <w:szCs w:val="22"/>
        </w:rPr>
        <w:t>publications</w:t>
      </w:r>
      <w:r w:rsidR="00301C19" w:rsidRPr="00340CC1">
        <w:rPr>
          <w:rFonts w:asciiTheme="minorHAnsi" w:hAnsiTheme="minorHAnsi" w:cs="Arial"/>
          <w:color w:val="1F4E79" w:themeColor="accent1" w:themeShade="80"/>
          <w:sz w:val="22"/>
          <w:szCs w:val="22"/>
        </w:rPr>
        <w:t xml:space="preserve">, policy briefs etc. </w:t>
      </w:r>
      <w:r w:rsidR="002B3C68" w:rsidRPr="00340CC1">
        <w:rPr>
          <w:rFonts w:asciiTheme="minorHAnsi" w:hAnsiTheme="minorHAnsi" w:cs="Arial"/>
          <w:color w:val="1F4E79" w:themeColor="accent1" w:themeShade="80"/>
          <w:sz w:val="22"/>
          <w:szCs w:val="22"/>
        </w:rPr>
        <w:t xml:space="preserve">For 2014, </w:t>
      </w:r>
      <w:r w:rsidR="00E90B38" w:rsidRPr="00340CC1">
        <w:rPr>
          <w:rFonts w:asciiTheme="minorHAnsi" w:hAnsiTheme="minorHAnsi" w:cs="Arial"/>
          <w:color w:val="1F4E79" w:themeColor="accent1" w:themeShade="80"/>
          <w:sz w:val="22"/>
          <w:szCs w:val="22"/>
        </w:rPr>
        <w:t xml:space="preserve">approximately </w:t>
      </w:r>
      <w:r w:rsidR="00340CC1" w:rsidRPr="00340CC1">
        <w:rPr>
          <w:rFonts w:asciiTheme="minorHAnsi" w:hAnsiTheme="minorHAnsi" w:cs="Arial"/>
          <w:color w:val="1F4E79" w:themeColor="accent1" w:themeShade="80"/>
          <w:sz w:val="22"/>
          <w:szCs w:val="22"/>
        </w:rPr>
        <w:t>700 pages of written translation have been done.</w:t>
      </w:r>
      <w:r w:rsidR="00340CC1">
        <w:rPr>
          <w:rFonts w:asciiTheme="minorHAnsi" w:hAnsiTheme="minorHAnsi" w:cs="Arial"/>
          <w:color w:val="1F4E79" w:themeColor="accent1" w:themeShade="80"/>
          <w:sz w:val="22"/>
          <w:szCs w:val="22"/>
        </w:rPr>
        <w:t xml:space="preserve"> </w:t>
      </w:r>
    </w:p>
    <w:p w:rsidR="00516322" w:rsidRPr="009202FD" w:rsidRDefault="00516322" w:rsidP="00340CC1">
      <w:pPr>
        <w:rPr>
          <w:rFonts w:asciiTheme="minorHAnsi" w:hAnsiTheme="minorHAnsi"/>
        </w:rPr>
      </w:pPr>
    </w:p>
    <w:p w:rsidR="004F3F80" w:rsidRDefault="004F3F80" w:rsidP="00340CC1">
      <w:pPr>
        <w:pStyle w:val="ListParagraph"/>
        <w:numPr>
          <w:ilvl w:val="0"/>
          <w:numId w:val="8"/>
        </w:numPr>
        <w:rPr>
          <w:rFonts w:asciiTheme="minorHAnsi" w:hAnsiTheme="minorHAnsi"/>
        </w:rPr>
      </w:pPr>
      <w:r w:rsidRPr="0075312F">
        <w:rPr>
          <w:rFonts w:asciiTheme="minorHAnsi" w:hAnsiTheme="minorHAnsi"/>
        </w:rPr>
        <w:t>How many translators/interpreters do you need to be submitted in our offer?</w:t>
      </w:r>
    </w:p>
    <w:p w:rsidR="00516322" w:rsidRDefault="00516322" w:rsidP="00340CC1">
      <w:pPr>
        <w:spacing w:line="276" w:lineRule="auto"/>
        <w:rPr>
          <w:rFonts w:asciiTheme="minorHAnsi" w:hAnsiTheme="minorHAnsi" w:cs="Arial"/>
          <w:i/>
          <w:color w:val="1F4E79" w:themeColor="accent1" w:themeShade="80"/>
          <w:sz w:val="22"/>
          <w:szCs w:val="22"/>
        </w:rPr>
      </w:pPr>
      <w:r w:rsidRPr="00516322">
        <w:rPr>
          <w:rFonts w:asciiTheme="minorHAnsi" w:hAnsiTheme="minorHAnsi" w:cs="Arial"/>
          <w:color w:val="1F4E79" w:themeColor="accent1" w:themeShade="80"/>
          <w:sz w:val="22"/>
          <w:szCs w:val="22"/>
        </w:rPr>
        <w:t xml:space="preserve">At least two CVs for </w:t>
      </w:r>
      <w:r>
        <w:rPr>
          <w:rFonts w:asciiTheme="minorHAnsi" w:hAnsiTheme="minorHAnsi" w:cs="Arial"/>
          <w:color w:val="1F4E79" w:themeColor="accent1" w:themeShade="80"/>
          <w:sz w:val="22"/>
          <w:szCs w:val="22"/>
        </w:rPr>
        <w:t xml:space="preserve">translation and/or interpretation is required, who will be able perform the services Russian from/to English both </w:t>
      </w:r>
      <w:r w:rsidR="003A41C2">
        <w:rPr>
          <w:rFonts w:asciiTheme="minorHAnsi" w:hAnsiTheme="minorHAnsi" w:cs="Arial"/>
          <w:color w:val="1F4E79" w:themeColor="accent1" w:themeShade="80"/>
          <w:sz w:val="22"/>
          <w:szCs w:val="22"/>
        </w:rPr>
        <w:t>ways</w:t>
      </w:r>
      <w:r w:rsidR="003A41C2" w:rsidRPr="00516322">
        <w:rPr>
          <w:rFonts w:asciiTheme="minorHAnsi" w:hAnsiTheme="minorHAnsi" w:cs="Arial"/>
          <w:color w:val="1F4E79" w:themeColor="accent1" w:themeShade="80"/>
          <w:sz w:val="22"/>
          <w:szCs w:val="22"/>
        </w:rPr>
        <w:t>,</w:t>
      </w:r>
      <w:r w:rsidRPr="00516322">
        <w:rPr>
          <w:rFonts w:asciiTheme="minorHAnsi" w:hAnsiTheme="minorHAnsi" w:cs="Arial"/>
          <w:color w:val="1F4E79" w:themeColor="accent1" w:themeShade="80"/>
          <w:sz w:val="22"/>
          <w:szCs w:val="22"/>
        </w:rPr>
        <w:t xml:space="preserve"> as per </w:t>
      </w:r>
      <w:bookmarkStart w:id="2" w:name="_Ref396243728"/>
      <w:bookmarkStart w:id="3" w:name="_Toc422393671"/>
      <w:r w:rsidRPr="003A41C2">
        <w:rPr>
          <w:rFonts w:asciiTheme="minorHAnsi" w:hAnsiTheme="minorHAnsi" w:cs="Arial"/>
          <w:i/>
          <w:color w:val="1F4E79" w:themeColor="accent1" w:themeShade="80"/>
          <w:sz w:val="22"/>
          <w:szCs w:val="22"/>
        </w:rPr>
        <w:t>Section II – Annex A: Instructions for Preparing Technical Bid</w:t>
      </w:r>
      <w:bookmarkEnd w:id="2"/>
      <w:bookmarkEnd w:id="3"/>
      <w:r w:rsidRPr="003A41C2">
        <w:rPr>
          <w:rFonts w:asciiTheme="minorHAnsi" w:hAnsiTheme="minorHAnsi" w:cs="Arial"/>
          <w:i/>
          <w:color w:val="1F4E79" w:themeColor="accent1" w:themeShade="80"/>
          <w:sz w:val="22"/>
          <w:szCs w:val="22"/>
        </w:rPr>
        <w:t>.</w:t>
      </w:r>
    </w:p>
    <w:p w:rsidR="003A41C2" w:rsidRPr="003A41C2" w:rsidRDefault="003A41C2" w:rsidP="00340CC1">
      <w:pPr>
        <w:spacing w:line="276" w:lineRule="auto"/>
        <w:rPr>
          <w:rFonts w:asciiTheme="minorHAnsi" w:hAnsiTheme="minorHAnsi" w:cs="Arial"/>
          <w:i/>
          <w:color w:val="1F4E79" w:themeColor="accent1" w:themeShade="80"/>
          <w:sz w:val="22"/>
          <w:szCs w:val="22"/>
        </w:rPr>
      </w:pPr>
    </w:p>
    <w:p w:rsidR="004F3F80" w:rsidRDefault="004F3F80" w:rsidP="00340CC1">
      <w:pPr>
        <w:pStyle w:val="ListParagraph"/>
        <w:numPr>
          <w:ilvl w:val="0"/>
          <w:numId w:val="8"/>
        </w:numPr>
        <w:ind w:left="0" w:firstLine="0"/>
        <w:rPr>
          <w:rFonts w:asciiTheme="minorHAnsi" w:hAnsiTheme="minorHAnsi"/>
        </w:rPr>
      </w:pPr>
      <w:r w:rsidRPr="0075312F">
        <w:rPr>
          <w:rFonts w:asciiTheme="minorHAnsi" w:hAnsiTheme="minorHAnsi"/>
        </w:rPr>
        <w:t>Do you also need equipment for simultaneous interpretation?</w:t>
      </w:r>
    </w:p>
    <w:p w:rsidR="00516322" w:rsidRDefault="00516322" w:rsidP="00340CC1">
      <w:pPr>
        <w:pStyle w:val="ListParagraph"/>
        <w:ind w:left="0"/>
        <w:rPr>
          <w:rFonts w:asciiTheme="minorHAnsi" w:hAnsiTheme="minorHAnsi"/>
          <w:color w:val="1F4E79" w:themeColor="accent1" w:themeShade="80"/>
        </w:rPr>
      </w:pPr>
      <w:r w:rsidRPr="00516322">
        <w:rPr>
          <w:rFonts w:asciiTheme="minorHAnsi" w:hAnsiTheme="minorHAnsi"/>
          <w:color w:val="1F4E79" w:themeColor="accent1" w:themeShade="80"/>
        </w:rPr>
        <w:t>No, equipment for simultaneous interpretation is no</w:t>
      </w:r>
      <w:r w:rsidR="007A4326">
        <w:rPr>
          <w:rFonts w:asciiTheme="minorHAnsi" w:hAnsiTheme="minorHAnsi"/>
          <w:color w:val="1F4E79" w:themeColor="accent1" w:themeShade="80"/>
        </w:rPr>
        <w:t>t</w:t>
      </w:r>
      <w:r w:rsidRPr="00516322">
        <w:rPr>
          <w:rFonts w:asciiTheme="minorHAnsi" w:hAnsiTheme="minorHAnsi"/>
          <w:color w:val="1F4E79" w:themeColor="accent1" w:themeShade="80"/>
        </w:rPr>
        <w:t xml:space="preserve"> </w:t>
      </w:r>
      <w:r w:rsidRPr="00D900A6">
        <w:rPr>
          <w:rFonts w:asciiTheme="minorHAnsi" w:hAnsiTheme="minorHAnsi"/>
          <w:color w:val="1F4E79" w:themeColor="accent1" w:themeShade="80"/>
        </w:rPr>
        <w:t>covere</w:t>
      </w:r>
      <w:r w:rsidRPr="00516322">
        <w:rPr>
          <w:rFonts w:asciiTheme="minorHAnsi" w:hAnsiTheme="minorHAnsi"/>
          <w:color w:val="1F4E79" w:themeColor="accent1" w:themeShade="80"/>
        </w:rPr>
        <w:t>d in this RFP.</w:t>
      </w:r>
    </w:p>
    <w:p w:rsidR="007A4326" w:rsidRPr="00516322" w:rsidRDefault="007A4326" w:rsidP="00340CC1">
      <w:pPr>
        <w:pStyle w:val="ListParagraph"/>
        <w:ind w:left="0"/>
        <w:rPr>
          <w:rFonts w:asciiTheme="minorHAnsi" w:hAnsiTheme="minorHAnsi"/>
          <w:color w:val="1F4E79" w:themeColor="accent1" w:themeShade="80"/>
        </w:rPr>
      </w:pPr>
    </w:p>
    <w:p w:rsidR="004F3F80" w:rsidRDefault="004F3F80" w:rsidP="00340CC1">
      <w:pPr>
        <w:pStyle w:val="ListParagraph"/>
        <w:numPr>
          <w:ilvl w:val="0"/>
          <w:numId w:val="8"/>
        </w:numPr>
        <w:ind w:left="0" w:firstLine="0"/>
        <w:rPr>
          <w:rFonts w:asciiTheme="minorHAnsi" w:hAnsiTheme="minorHAnsi"/>
        </w:rPr>
      </w:pPr>
      <w:r w:rsidRPr="0075312F">
        <w:rPr>
          <w:rFonts w:asciiTheme="minorHAnsi" w:hAnsiTheme="minorHAnsi"/>
        </w:rPr>
        <w:t>Do you need a project manager or a technician during the events?</w:t>
      </w:r>
    </w:p>
    <w:p w:rsidR="00460711" w:rsidRPr="00D900A6" w:rsidRDefault="00516322" w:rsidP="00340CC1">
      <w:pPr>
        <w:pStyle w:val="ListParagraph"/>
        <w:ind w:left="0"/>
        <w:rPr>
          <w:rFonts w:asciiTheme="minorHAnsi" w:hAnsiTheme="minorHAnsi"/>
          <w:color w:val="1F4E79" w:themeColor="accent1" w:themeShade="80"/>
        </w:rPr>
      </w:pPr>
      <w:r w:rsidRPr="00D900A6">
        <w:rPr>
          <w:rFonts w:asciiTheme="minorHAnsi" w:hAnsiTheme="minorHAnsi"/>
          <w:color w:val="1F4E79" w:themeColor="accent1" w:themeShade="80"/>
        </w:rPr>
        <w:t xml:space="preserve">A project manager or a technician is not requested during the events; however </w:t>
      </w:r>
      <w:r w:rsidR="00D900A6" w:rsidRPr="00D900A6">
        <w:rPr>
          <w:rFonts w:asciiTheme="minorHAnsi" w:hAnsiTheme="minorHAnsi"/>
          <w:color w:val="1F4E79" w:themeColor="accent1" w:themeShade="80"/>
        </w:rPr>
        <w:t>as per the Terms of Reference, the Contractor shall assign a supervisor or person of authority to coordinate all work performed for UNFPA EECARO. The supervisor shall confer regularly with UNFPA EECARO’s representative to ensure that the services requested have been performed to UNFPA’s satisfaction.</w:t>
      </w:r>
    </w:p>
    <w:p w:rsidR="004F3F80" w:rsidRPr="0075312F" w:rsidRDefault="004F3F80" w:rsidP="00340CC1">
      <w:pPr>
        <w:rPr>
          <w:rFonts w:asciiTheme="minorHAnsi" w:hAnsiTheme="minorHAnsi"/>
          <w:sz w:val="22"/>
          <w:szCs w:val="22"/>
        </w:rPr>
      </w:pPr>
    </w:p>
    <w:p w:rsidR="00D900A6" w:rsidRPr="00D900A6" w:rsidRDefault="004F3F80" w:rsidP="00340CC1">
      <w:pPr>
        <w:pStyle w:val="ListParagraph"/>
        <w:numPr>
          <w:ilvl w:val="0"/>
          <w:numId w:val="8"/>
        </w:numPr>
        <w:ind w:left="0" w:firstLine="0"/>
        <w:rPr>
          <w:rFonts w:asciiTheme="minorHAnsi" w:hAnsiTheme="minorHAnsi"/>
          <w:color w:val="1F4E79" w:themeColor="accent1" w:themeShade="80"/>
        </w:rPr>
      </w:pPr>
      <w:r w:rsidRPr="00D900A6">
        <w:rPr>
          <w:rFonts w:asciiTheme="minorHAnsi" w:hAnsiTheme="minorHAnsi"/>
        </w:rPr>
        <w:lastRenderedPageBreak/>
        <w:t>We are not established or registered in EECA, but we would like to set up a joint venture partnership with a company based in Spain for the purpose of this proposal. Would that be accepted</w:t>
      </w:r>
      <w:r w:rsidR="00D900A6">
        <w:rPr>
          <w:rFonts w:asciiTheme="minorHAnsi" w:hAnsiTheme="minorHAnsi"/>
        </w:rPr>
        <w:t>?</w:t>
      </w:r>
    </w:p>
    <w:p w:rsidR="00D900A6" w:rsidRPr="00D900A6" w:rsidRDefault="00D900A6" w:rsidP="00340CC1">
      <w:pPr>
        <w:pStyle w:val="ListParagraph"/>
        <w:ind w:left="0"/>
        <w:rPr>
          <w:rFonts w:asciiTheme="minorHAnsi" w:hAnsiTheme="minorHAnsi"/>
          <w:color w:val="1F4E79" w:themeColor="accent1" w:themeShade="80"/>
        </w:rPr>
      </w:pPr>
      <w:r w:rsidRPr="00D900A6">
        <w:rPr>
          <w:rFonts w:asciiTheme="minorHAnsi" w:hAnsiTheme="minorHAnsi"/>
          <w:color w:val="1F4E79" w:themeColor="accent1" w:themeShade="80"/>
        </w:rPr>
        <w:t xml:space="preserve">Yes, please refer to </w:t>
      </w:r>
      <w:r w:rsidRPr="00D900A6">
        <w:rPr>
          <w:rFonts w:asciiTheme="minorHAnsi" w:hAnsiTheme="minorHAnsi"/>
          <w:i/>
          <w:color w:val="1F4E79" w:themeColor="accent1" w:themeShade="80"/>
        </w:rPr>
        <w:t>Article 2.7 of the Section I: Instructions to Bidders</w:t>
      </w:r>
      <w:r w:rsidRPr="00D900A6">
        <w:rPr>
          <w:rFonts w:asciiTheme="minorHAnsi" w:hAnsiTheme="minorHAnsi"/>
          <w:color w:val="1F4E79" w:themeColor="accent1" w:themeShade="80"/>
        </w:rPr>
        <w:t xml:space="preserve">. Please note that </w:t>
      </w:r>
      <w:r>
        <w:rPr>
          <w:rFonts w:asciiTheme="minorHAnsi" w:hAnsiTheme="minorHAnsi"/>
          <w:color w:val="1F4E79" w:themeColor="accent1" w:themeShade="80"/>
        </w:rPr>
        <w:t>bidders</w:t>
      </w:r>
      <w:r w:rsidRPr="00D900A6">
        <w:rPr>
          <w:rFonts w:asciiTheme="minorHAnsi" w:hAnsiTheme="minorHAnsi"/>
          <w:color w:val="1F4E79" w:themeColor="accent1" w:themeShade="80"/>
        </w:rPr>
        <w:t xml:space="preserve"> </w:t>
      </w:r>
      <w:r w:rsidRPr="00D900A6">
        <w:t xml:space="preserve">do </w:t>
      </w:r>
      <w:r w:rsidRPr="007A4326">
        <w:rPr>
          <w:rFonts w:asciiTheme="minorHAnsi" w:hAnsiTheme="minorHAnsi"/>
          <w:color w:val="1F4E79" w:themeColor="accent1" w:themeShade="80"/>
        </w:rPr>
        <w:t>not</w:t>
      </w:r>
      <w:r w:rsidRPr="00D900A6">
        <w:rPr>
          <w:rFonts w:asciiTheme="minorHAnsi" w:hAnsiTheme="minorHAnsi"/>
          <w:color w:val="1F4E79" w:themeColor="accent1" w:themeShade="80"/>
        </w:rPr>
        <w:t xml:space="preserve"> need to be established or registered in EECA</w:t>
      </w:r>
      <w:r>
        <w:rPr>
          <w:rFonts w:asciiTheme="minorHAnsi" w:hAnsiTheme="minorHAnsi"/>
          <w:color w:val="1F4E79" w:themeColor="accent1" w:themeShade="80"/>
        </w:rPr>
        <w:t>.</w:t>
      </w:r>
    </w:p>
    <w:p w:rsidR="00D900A6" w:rsidRPr="0075312F" w:rsidRDefault="00D900A6" w:rsidP="00340CC1">
      <w:pPr>
        <w:pStyle w:val="ListParagraph"/>
        <w:ind w:left="0"/>
        <w:rPr>
          <w:rFonts w:asciiTheme="minorHAnsi" w:hAnsiTheme="minorHAnsi"/>
        </w:rPr>
      </w:pPr>
    </w:p>
    <w:p w:rsidR="00106505" w:rsidRDefault="004F3F80" w:rsidP="00340CC1">
      <w:pPr>
        <w:pStyle w:val="ListParagraph"/>
        <w:numPr>
          <w:ilvl w:val="0"/>
          <w:numId w:val="8"/>
        </w:numPr>
        <w:ind w:left="0" w:firstLine="0"/>
        <w:rPr>
          <w:rFonts w:asciiTheme="minorHAnsi" w:hAnsiTheme="minorHAnsi"/>
        </w:rPr>
      </w:pPr>
      <w:r w:rsidRPr="0075312F">
        <w:rPr>
          <w:rFonts w:asciiTheme="minorHAnsi" w:hAnsiTheme="minorHAnsi"/>
        </w:rPr>
        <w:t>Is this RFP directed to any company world wide or only for those "legally incorporated in Europe or Central Asia" as shown in Supplier qualification requirements 28.1 table.</w:t>
      </w:r>
    </w:p>
    <w:p w:rsidR="00D900A6" w:rsidRPr="00D900A6" w:rsidRDefault="00D900A6" w:rsidP="00340CC1">
      <w:pPr>
        <w:rPr>
          <w:rFonts w:asciiTheme="minorHAnsi" w:hAnsiTheme="minorHAnsi" w:cs="Arial"/>
          <w:color w:val="1F4E79" w:themeColor="accent1" w:themeShade="80"/>
          <w:sz w:val="22"/>
          <w:szCs w:val="22"/>
        </w:rPr>
      </w:pPr>
      <w:r>
        <w:rPr>
          <w:rFonts w:asciiTheme="minorHAnsi" w:hAnsiTheme="minorHAnsi" w:cs="Arial"/>
          <w:bCs/>
          <w:color w:val="1F4E79" w:themeColor="accent1" w:themeShade="80"/>
        </w:rPr>
        <w:t xml:space="preserve">The RFP welcomes application from all countries, worldwide. </w:t>
      </w:r>
      <w:r w:rsidRPr="00D900A6">
        <w:rPr>
          <w:rFonts w:asciiTheme="minorHAnsi" w:hAnsiTheme="minorHAnsi" w:cs="Arial"/>
          <w:bCs/>
          <w:color w:val="1F4E79" w:themeColor="accent1" w:themeShade="80"/>
          <w:sz w:val="22"/>
          <w:szCs w:val="22"/>
        </w:rPr>
        <w:t xml:space="preserve">As per </w:t>
      </w:r>
      <w:r w:rsidRPr="00D900A6">
        <w:rPr>
          <w:rFonts w:asciiTheme="minorHAnsi" w:hAnsiTheme="minorHAnsi" w:cs="Arial"/>
          <w:bCs/>
          <w:i/>
          <w:color w:val="1F4E79" w:themeColor="accent1" w:themeShade="80"/>
          <w:sz w:val="22"/>
          <w:szCs w:val="22"/>
        </w:rPr>
        <w:t>Article 2.1 of Section I: Instructions to Bidders</w:t>
      </w:r>
      <w:r w:rsidRPr="00D900A6">
        <w:rPr>
          <w:rFonts w:asciiTheme="minorHAnsi" w:hAnsiTheme="minorHAnsi" w:cs="Arial"/>
          <w:bCs/>
          <w:color w:val="1F4E79" w:themeColor="accent1" w:themeShade="80"/>
          <w:sz w:val="22"/>
          <w:szCs w:val="22"/>
        </w:rPr>
        <w:t>,</w:t>
      </w:r>
      <w:r>
        <w:rPr>
          <w:rFonts w:asciiTheme="minorHAnsi" w:hAnsiTheme="minorHAnsi" w:cs="Arial"/>
          <w:bCs/>
          <w:color w:val="1F4E79" w:themeColor="accent1" w:themeShade="80"/>
          <w:sz w:val="22"/>
          <w:szCs w:val="22"/>
        </w:rPr>
        <w:t xml:space="preserve"> t</w:t>
      </w:r>
      <w:r w:rsidRPr="00D900A6">
        <w:rPr>
          <w:rFonts w:asciiTheme="minorHAnsi" w:hAnsiTheme="minorHAnsi"/>
          <w:color w:val="1F4E79" w:themeColor="accent1" w:themeShade="80"/>
          <w:sz w:val="22"/>
          <w:szCs w:val="22"/>
        </w:rPr>
        <w:t>his Bidding process is open to all legally-constituted companies that can provide the requested services and have legal capacity to deliver in Turkey and other countries in Europe and Central Asia, or through an authorized representative.</w:t>
      </w:r>
    </w:p>
    <w:p w:rsidR="00D900A6" w:rsidRPr="0075312F" w:rsidRDefault="00D900A6" w:rsidP="00340CC1">
      <w:pPr>
        <w:pStyle w:val="ListParagraph"/>
        <w:ind w:left="0"/>
        <w:rPr>
          <w:rFonts w:asciiTheme="minorHAnsi" w:hAnsiTheme="minorHAnsi"/>
        </w:rPr>
      </w:pPr>
    </w:p>
    <w:p w:rsidR="003C0307" w:rsidRDefault="004F3F80" w:rsidP="00340CC1">
      <w:pPr>
        <w:pStyle w:val="ListParagraph"/>
        <w:numPr>
          <w:ilvl w:val="0"/>
          <w:numId w:val="8"/>
        </w:numPr>
        <w:ind w:left="0" w:firstLine="0"/>
        <w:rPr>
          <w:rFonts w:asciiTheme="minorHAnsi" w:hAnsiTheme="minorHAnsi"/>
        </w:rPr>
      </w:pPr>
      <w:r w:rsidRPr="0075312F">
        <w:rPr>
          <w:rFonts w:asciiTheme="minorHAnsi" w:hAnsiTheme="minorHAnsi"/>
        </w:rPr>
        <w:t>In the solicitation documents it is mentioned that Joint Venture is allowed. However, it is not specified if subcontracting is permitted too. Could you confirm if this last is permitted?</w:t>
      </w:r>
    </w:p>
    <w:p w:rsidR="0041184E" w:rsidRPr="0041184E" w:rsidRDefault="0041184E" w:rsidP="00340CC1">
      <w:pPr>
        <w:pStyle w:val="ListParagraph"/>
        <w:ind w:left="0"/>
        <w:rPr>
          <w:rFonts w:asciiTheme="minorHAnsi" w:hAnsiTheme="minorHAnsi"/>
          <w:color w:val="1F4E79" w:themeColor="accent1" w:themeShade="80"/>
        </w:rPr>
      </w:pPr>
      <w:r w:rsidRPr="0041184E">
        <w:rPr>
          <w:rFonts w:asciiTheme="minorHAnsi" w:hAnsiTheme="minorHAnsi"/>
          <w:color w:val="1F4E79" w:themeColor="accent1" w:themeShade="80"/>
        </w:rPr>
        <w:t>A</w:t>
      </w:r>
      <w:r>
        <w:rPr>
          <w:rFonts w:asciiTheme="minorHAnsi" w:hAnsiTheme="minorHAnsi"/>
          <w:color w:val="1F4E79" w:themeColor="accent1" w:themeShade="80"/>
        </w:rPr>
        <w:t>s</w:t>
      </w:r>
      <w:r w:rsidRPr="0041184E">
        <w:rPr>
          <w:rFonts w:asciiTheme="minorHAnsi" w:hAnsiTheme="minorHAnsi"/>
          <w:color w:val="1F4E79" w:themeColor="accent1" w:themeShade="80"/>
        </w:rPr>
        <w:t xml:space="preserve"> per the Terms of Reference, subcontract</w:t>
      </w:r>
      <w:r w:rsidR="00AB042B">
        <w:rPr>
          <w:rFonts w:asciiTheme="minorHAnsi" w:hAnsiTheme="minorHAnsi"/>
          <w:color w:val="1F4E79" w:themeColor="accent1" w:themeShade="80"/>
        </w:rPr>
        <w:t>ing is not permitted; the bidding company</w:t>
      </w:r>
      <w:r w:rsidRPr="0041184E">
        <w:rPr>
          <w:rFonts w:asciiTheme="minorHAnsi" w:hAnsiTheme="minorHAnsi"/>
          <w:color w:val="1F4E79" w:themeColor="accent1" w:themeShade="80"/>
        </w:rPr>
        <w:t xml:space="preserve"> need</w:t>
      </w:r>
      <w:r>
        <w:rPr>
          <w:rFonts w:asciiTheme="minorHAnsi" w:hAnsiTheme="minorHAnsi"/>
          <w:color w:val="1F4E79" w:themeColor="accent1" w:themeShade="80"/>
        </w:rPr>
        <w:t xml:space="preserve">s to a direct service provider. </w:t>
      </w:r>
    </w:p>
    <w:p w:rsidR="0041184E" w:rsidRPr="0075312F" w:rsidRDefault="0041184E" w:rsidP="00340CC1">
      <w:pPr>
        <w:pStyle w:val="ListParagraph"/>
        <w:ind w:left="0"/>
        <w:rPr>
          <w:rFonts w:asciiTheme="minorHAnsi" w:hAnsiTheme="minorHAnsi"/>
        </w:rPr>
      </w:pPr>
    </w:p>
    <w:p w:rsidR="003C0307" w:rsidRDefault="003C0307" w:rsidP="00340CC1">
      <w:pPr>
        <w:pStyle w:val="ListParagraph"/>
        <w:numPr>
          <w:ilvl w:val="0"/>
          <w:numId w:val="8"/>
        </w:numPr>
        <w:ind w:left="0" w:firstLine="0"/>
        <w:rPr>
          <w:rFonts w:asciiTheme="minorHAnsi" w:hAnsiTheme="minorHAnsi"/>
          <w:lang w:val="en-US"/>
        </w:rPr>
      </w:pPr>
      <w:r w:rsidRPr="0075312F">
        <w:rPr>
          <w:rFonts w:asciiTheme="minorHAnsi" w:hAnsiTheme="minorHAnsi"/>
          <w:lang w:val="en-US"/>
        </w:rPr>
        <w:t>Will you reward any translators’ qualification documentation (e.g. diplomas) with additional points? Is it necessary to provide proof of qualifications of the translators?</w:t>
      </w:r>
    </w:p>
    <w:p w:rsidR="0041184E" w:rsidRPr="001964D0" w:rsidRDefault="001964D0" w:rsidP="00340CC1">
      <w:pPr>
        <w:pStyle w:val="ListParagraph"/>
        <w:ind w:left="0"/>
        <w:rPr>
          <w:rFonts w:asciiTheme="minorHAnsi" w:hAnsiTheme="minorHAnsi"/>
          <w:color w:val="1F4E79" w:themeColor="accent1" w:themeShade="80"/>
          <w:lang w:val="en-US"/>
        </w:rPr>
      </w:pPr>
      <w:r w:rsidRPr="001964D0">
        <w:rPr>
          <w:rFonts w:asciiTheme="minorHAnsi" w:hAnsiTheme="minorHAnsi"/>
          <w:color w:val="1F4E79" w:themeColor="accent1" w:themeShade="80"/>
          <w:lang w:val="en-US"/>
        </w:rPr>
        <w:t xml:space="preserve">Proof of qualification of the translators/interpreters is not required at the RFP stage and it will not reward additional points at the technical evaluation. However, proof of qualification may be requested from the company who will be awarded the contract. </w:t>
      </w:r>
    </w:p>
    <w:p w:rsidR="0041184E" w:rsidRPr="0075312F" w:rsidRDefault="0041184E" w:rsidP="00340CC1">
      <w:pPr>
        <w:pStyle w:val="ListParagraph"/>
        <w:ind w:left="0"/>
        <w:rPr>
          <w:rFonts w:asciiTheme="minorHAnsi" w:hAnsiTheme="minorHAnsi"/>
          <w:lang w:val="en-US"/>
        </w:rPr>
      </w:pPr>
    </w:p>
    <w:p w:rsidR="003C0307" w:rsidRPr="0075312F" w:rsidRDefault="003C0307" w:rsidP="00340CC1">
      <w:pPr>
        <w:pStyle w:val="ListParagraph"/>
        <w:numPr>
          <w:ilvl w:val="0"/>
          <w:numId w:val="8"/>
        </w:numPr>
        <w:spacing w:line="276" w:lineRule="auto"/>
        <w:ind w:left="0" w:firstLine="0"/>
        <w:contextualSpacing/>
        <w:rPr>
          <w:rFonts w:asciiTheme="minorHAnsi" w:hAnsiTheme="minorHAnsi"/>
          <w:lang w:val="en-US"/>
        </w:rPr>
      </w:pPr>
      <w:r w:rsidRPr="0075312F">
        <w:rPr>
          <w:rFonts w:asciiTheme="minorHAnsi" w:hAnsiTheme="minorHAnsi"/>
          <w:lang w:val="en-US"/>
        </w:rPr>
        <w:t xml:space="preserve">How do these two requirements differ? </w:t>
      </w:r>
    </w:p>
    <w:p w:rsidR="003C0307" w:rsidRPr="0075312F" w:rsidRDefault="003C0307" w:rsidP="00340CC1">
      <w:pPr>
        <w:pStyle w:val="ListParagraph"/>
        <w:numPr>
          <w:ilvl w:val="1"/>
          <w:numId w:val="8"/>
        </w:numPr>
        <w:spacing w:line="276" w:lineRule="auto"/>
        <w:ind w:left="0" w:firstLine="0"/>
        <w:contextualSpacing/>
        <w:rPr>
          <w:rFonts w:asciiTheme="minorHAnsi" w:hAnsiTheme="minorHAnsi"/>
          <w:lang w:val="en-US"/>
        </w:rPr>
      </w:pPr>
      <w:r w:rsidRPr="0075312F">
        <w:rPr>
          <w:rFonts w:asciiTheme="minorHAnsi" w:hAnsiTheme="minorHAnsi"/>
          <w:lang w:val="en-US"/>
        </w:rPr>
        <w:t>clients’ certificates in support of the satisfactory operation of the goods/services as specified above? (</w:t>
      </w:r>
      <w:r w:rsidRPr="0075312F">
        <w:rPr>
          <w:rFonts w:asciiTheme="minorHAnsi" w:hAnsiTheme="minorHAnsi"/>
        </w:rPr>
        <w:t>Annex D: Bidder’s Previous Experience)</w:t>
      </w:r>
    </w:p>
    <w:p w:rsidR="003C0307" w:rsidRPr="0075312F" w:rsidRDefault="003C0307" w:rsidP="00340CC1">
      <w:pPr>
        <w:pStyle w:val="ListParagraph"/>
        <w:numPr>
          <w:ilvl w:val="1"/>
          <w:numId w:val="8"/>
        </w:numPr>
        <w:spacing w:line="276" w:lineRule="auto"/>
        <w:ind w:left="0" w:firstLine="0"/>
        <w:contextualSpacing/>
        <w:rPr>
          <w:rFonts w:asciiTheme="minorHAnsi" w:hAnsiTheme="minorHAnsi"/>
          <w:lang w:val="en-US"/>
        </w:rPr>
      </w:pPr>
      <w:r w:rsidRPr="0075312F">
        <w:rPr>
          <w:rFonts w:asciiTheme="minorHAnsi" w:hAnsiTheme="minorHAnsi"/>
          <w:lang w:val="en-US"/>
        </w:rPr>
        <w:t>evidence that the Bidder has successfully completed at least one similar contract within the last five years for supply of goods/services? (SECTION V: SUPPLIER QUALIFICATION REQUIREMENTS)</w:t>
      </w:r>
    </w:p>
    <w:p w:rsidR="003C0307" w:rsidRDefault="003C0307" w:rsidP="00340CC1">
      <w:pPr>
        <w:pStyle w:val="ListParagraph"/>
        <w:ind w:left="0"/>
        <w:rPr>
          <w:rFonts w:asciiTheme="minorHAnsi" w:hAnsiTheme="minorHAnsi"/>
          <w:lang w:val="en-US"/>
        </w:rPr>
      </w:pPr>
      <w:r w:rsidRPr="0075312F">
        <w:rPr>
          <w:rFonts w:asciiTheme="minorHAnsi" w:hAnsiTheme="minorHAnsi"/>
          <w:lang w:val="en-US"/>
        </w:rPr>
        <w:t>Couldn’t we provide a client certificate also as an evidence for a successful completion of a similar contract?</w:t>
      </w:r>
    </w:p>
    <w:p w:rsidR="004D4C47" w:rsidRPr="004D4C47" w:rsidRDefault="004D4C47" w:rsidP="00340CC1">
      <w:pPr>
        <w:pStyle w:val="ListParagraph"/>
        <w:ind w:left="0"/>
        <w:rPr>
          <w:rFonts w:asciiTheme="minorHAnsi" w:hAnsiTheme="minorHAnsi"/>
          <w:color w:val="1F4E79" w:themeColor="accent1" w:themeShade="80"/>
          <w:lang w:val="en-US"/>
        </w:rPr>
      </w:pPr>
      <w:r w:rsidRPr="004D4C47">
        <w:rPr>
          <w:rFonts w:asciiTheme="minorHAnsi" w:hAnsiTheme="minorHAnsi"/>
          <w:color w:val="1F4E79" w:themeColor="accent1" w:themeShade="80"/>
          <w:lang w:val="en-US"/>
        </w:rPr>
        <w:t>Yes, you can provide a client certificate also as an evidence for a successful completion of a similar contract.</w:t>
      </w:r>
      <w:r>
        <w:rPr>
          <w:rFonts w:asciiTheme="minorHAnsi" w:hAnsiTheme="minorHAnsi"/>
          <w:color w:val="1F4E79" w:themeColor="accent1" w:themeShade="80"/>
          <w:lang w:val="en-US"/>
        </w:rPr>
        <w:t xml:space="preserve"> The remark is included in </w:t>
      </w:r>
      <w:r w:rsidRPr="004D4C47">
        <w:rPr>
          <w:rFonts w:asciiTheme="minorHAnsi" w:hAnsiTheme="minorHAnsi"/>
          <w:color w:val="1F4E79" w:themeColor="accent1" w:themeShade="80"/>
          <w:lang w:val="en-US"/>
        </w:rPr>
        <w:t xml:space="preserve">the </w:t>
      </w:r>
      <w:r w:rsidRPr="004D4C47">
        <w:rPr>
          <w:rFonts w:asciiTheme="minorHAnsi" w:hAnsiTheme="minorHAnsi"/>
          <w:caps/>
          <w:color w:val="1F4E79" w:themeColor="accent1" w:themeShade="80"/>
        </w:rPr>
        <w:t xml:space="preserve">Annex H: Checklist of Bid Forms </w:t>
      </w:r>
      <w:r w:rsidR="004C05BD">
        <w:rPr>
          <w:rFonts w:asciiTheme="minorHAnsi" w:hAnsiTheme="minorHAnsi"/>
          <w:color w:val="1F4E79" w:themeColor="accent1" w:themeShade="80"/>
        </w:rPr>
        <w:t xml:space="preserve">in order to </w:t>
      </w:r>
      <w:r w:rsidRPr="004D4C47">
        <w:rPr>
          <w:rFonts w:asciiTheme="minorHAnsi" w:hAnsiTheme="minorHAnsi"/>
          <w:color w:val="1F4E79" w:themeColor="accent1" w:themeShade="80"/>
          <w:lang w:val="en-US"/>
        </w:rPr>
        <w:t xml:space="preserve">ensure you have provided all information needed in the bid. </w:t>
      </w:r>
    </w:p>
    <w:p w:rsidR="003C0307" w:rsidRPr="0075312F" w:rsidRDefault="003C0307" w:rsidP="00340CC1">
      <w:pPr>
        <w:pStyle w:val="ListParagraph"/>
        <w:ind w:left="0"/>
        <w:rPr>
          <w:rFonts w:asciiTheme="minorHAnsi" w:hAnsiTheme="minorHAnsi"/>
          <w:lang w:val="en-US"/>
        </w:rPr>
      </w:pPr>
      <w:r w:rsidRPr="0075312F">
        <w:rPr>
          <w:rFonts w:asciiTheme="minorHAnsi" w:hAnsiTheme="minorHAnsi"/>
          <w:lang w:val="en-US"/>
        </w:rPr>
        <w:t> </w:t>
      </w:r>
    </w:p>
    <w:p w:rsidR="003C0307" w:rsidRDefault="003C0307" w:rsidP="00340CC1">
      <w:pPr>
        <w:pStyle w:val="ListParagraph"/>
        <w:numPr>
          <w:ilvl w:val="0"/>
          <w:numId w:val="8"/>
        </w:numPr>
        <w:spacing w:line="276" w:lineRule="auto"/>
        <w:ind w:left="0" w:firstLine="0"/>
        <w:contextualSpacing/>
        <w:rPr>
          <w:rFonts w:asciiTheme="minorHAnsi" w:hAnsiTheme="minorHAnsi"/>
          <w:lang w:val="en-US"/>
        </w:rPr>
      </w:pPr>
      <w:r w:rsidRPr="0075312F">
        <w:rPr>
          <w:rFonts w:asciiTheme="minorHAnsi" w:hAnsiTheme="minorHAnsi"/>
          <w:lang w:val="en-US"/>
        </w:rPr>
        <w:t>Would you award more points for live examples of translations delivered to other UN Agencies compared to client certificates only?</w:t>
      </w:r>
    </w:p>
    <w:p w:rsidR="00D07A44" w:rsidRPr="005C3690" w:rsidRDefault="00AD7499" w:rsidP="00340CC1">
      <w:pPr>
        <w:pStyle w:val="ListParagraph"/>
        <w:spacing w:line="276" w:lineRule="auto"/>
        <w:ind w:left="0"/>
        <w:contextualSpacing/>
        <w:rPr>
          <w:rFonts w:asciiTheme="minorHAnsi" w:hAnsiTheme="minorHAnsi"/>
          <w:color w:val="1F4E79" w:themeColor="accent1" w:themeShade="80"/>
          <w:lang w:val="en-US"/>
        </w:rPr>
      </w:pPr>
      <w:r>
        <w:rPr>
          <w:rFonts w:asciiTheme="minorHAnsi" w:hAnsiTheme="minorHAnsi"/>
          <w:color w:val="1F4E79" w:themeColor="accent1" w:themeShade="80"/>
          <w:lang w:val="en-US"/>
        </w:rPr>
        <w:t xml:space="preserve">No additional point will be rewarded. </w:t>
      </w:r>
      <w:r w:rsidR="00D07A44" w:rsidRPr="005C3690">
        <w:rPr>
          <w:rFonts w:asciiTheme="minorHAnsi" w:hAnsiTheme="minorHAnsi"/>
          <w:color w:val="1F4E79" w:themeColor="accent1" w:themeShade="80"/>
          <w:lang w:val="en-US"/>
        </w:rPr>
        <w:t xml:space="preserve">Filling in </w:t>
      </w:r>
      <w:r w:rsidR="00D07A44" w:rsidRPr="005C3690">
        <w:rPr>
          <w:rFonts w:asciiTheme="minorHAnsi" w:hAnsiTheme="minorHAnsi"/>
          <w:i/>
          <w:color w:val="1F4E79" w:themeColor="accent1" w:themeShade="80"/>
        </w:rPr>
        <w:t>Annex D: Bidder’s Previous Experience</w:t>
      </w:r>
      <w:r w:rsidR="00D07A44" w:rsidRPr="005C3690">
        <w:rPr>
          <w:rFonts w:asciiTheme="minorHAnsi" w:hAnsiTheme="minorHAnsi"/>
          <w:color w:val="1F4E79" w:themeColor="accent1" w:themeShade="80"/>
          <w:lang w:val="en-US"/>
        </w:rPr>
        <w:t xml:space="preserve"> together with client certificates will be sufficient.</w:t>
      </w:r>
    </w:p>
    <w:p w:rsidR="00D07A44" w:rsidRPr="00D07A44" w:rsidRDefault="00D07A44" w:rsidP="00340CC1">
      <w:pPr>
        <w:pStyle w:val="ListParagraph"/>
        <w:spacing w:line="276" w:lineRule="auto"/>
        <w:ind w:left="0"/>
        <w:contextualSpacing/>
        <w:rPr>
          <w:rFonts w:asciiTheme="minorHAnsi" w:hAnsiTheme="minorHAnsi"/>
          <w:color w:val="1F4E79" w:themeColor="accent1" w:themeShade="80"/>
          <w:lang w:val="en-US"/>
        </w:rPr>
      </w:pPr>
      <w:r w:rsidRPr="005C3690">
        <w:rPr>
          <w:rFonts w:asciiTheme="minorHAnsi" w:hAnsiTheme="minorHAnsi"/>
          <w:color w:val="1F4E79" w:themeColor="accent1" w:themeShade="80"/>
          <w:lang w:val="en-US"/>
        </w:rPr>
        <w:t xml:space="preserve"> Part of the technical evaluation scoring will include</w:t>
      </w:r>
      <w:r w:rsidRPr="00D07A44">
        <w:rPr>
          <w:rFonts w:asciiTheme="minorHAnsi" w:hAnsiTheme="minorHAnsi"/>
          <w:color w:val="1F4E79" w:themeColor="accent1" w:themeShade="80"/>
          <w:lang w:val="en-US"/>
        </w:rPr>
        <w:t xml:space="preserve"> </w:t>
      </w:r>
      <w:r>
        <w:rPr>
          <w:rFonts w:asciiTheme="minorHAnsi" w:hAnsiTheme="minorHAnsi"/>
          <w:color w:val="1F4E79" w:themeColor="accent1" w:themeShade="80"/>
          <w:lang w:val="en-US"/>
        </w:rPr>
        <w:t>s</w:t>
      </w:r>
      <w:r w:rsidRPr="00D07A44">
        <w:rPr>
          <w:rFonts w:asciiTheme="minorHAnsi" w:hAnsiTheme="minorHAnsi"/>
          <w:color w:val="1F4E79" w:themeColor="accent1" w:themeShade="80"/>
          <w:lang w:val="en-US"/>
        </w:rPr>
        <w:t>pecific experience and expertise of the company relevant to UNFPA’s mandate</w:t>
      </w:r>
      <w:r>
        <w:rPr>
          <w:rFonts w:asciiTheme="minorHAnsi" w:hAnsiTheme="minorHAnsi"/>
          <w:color w:val="1F4E79" w:themeColor="accent1" w:themeShade="80"/>
          <w:lang w:val="en-US"/>
        </w:rPr>
        <w:t xml:space="preserve"> as stated in the RFP, therefore it is important to give relevant examples of previous work. </w:t>
      </w:r>
    </w:p>
    <w:p w:rsidR="003C0307" w:rsidRPr="0075312F" w:rsidRDefault="003C0307" w:rsidP="00340CC1">
      <w:pPr>
        <w:pStyle w:val="ListParagraph"/>
        <w:ind w:left="0"/>
        <w:rPr>
          <w:rFonts w:asciiTheme="minorHAnsi" w:hAnsiTheme="minorHAnsi"/>
          <w:lang w:val="en-US"/>
        </w:rPr>
      </w:pPr>
      <w:r w:rsidRPr="0075312F">
        <w:rPr>
          <w:rFonts w:asciiTheme="minorHAnsi" w:hAnsiTheme="minorHAnsi"/>
          <w:lang w:val="en-US"/>
        </w:rPr>
        <w:t> </w:t>
      </w:r>
    </w:p>
    <w:p w:rsidR="003C0307" w:rsidRDefault="003C0307" w:rsidP="00340CC1">
      <w:pPr>
        <w:pStyle w:val="ListParagraph"/>
        <w:numPr>
          <w:ilvl w:val="0"/>
          <w:numId w:val="8"/>
        </w:numPr>
        <w:spacing w:line="276" w:lineRule="auto"/>
        <w:ind w:left="0" w:firstLine="0"/>
        <w:contextualSpacing/>
        <w:rPr>
          <w:rFonts w:asciiTheme="minorHAnsi" w:hAnsiTheme="minorHAnsi"/>
          <w:lang w:val="en-US"/>
        </w:rPr>
      </w:pPr>
      <w:r w:rsidRPr="0075312F">
        <w:rPr>
          <w:rFonts w:asciiTheme="minorHAnsi" w:hAnsiTheme="minorHAnsi"/>
          <w:lang w:val="en-US"/>
        </w:rPr>
        <w:t>Would you please specify what is meant by direct service provider? Does it allow involvement of freelance translators?</w:t>
      </w:r>
    </w:p>
    <w:p w:rsidR="005C3690" w:rsidRPr="005C3690" w:rsidRDefault="005C3690" w:rsidP="00340CC1">
      <w:pPr>
        <w:pStyle w:val="ListParagraph"/>
        <w:spacing w:line="276" w:lineRule="auto"/>
        <w:ind w:left="0"/>
        <w:contextualSpacing/>
        <w:rPr>
          <w:rFonts w:asciiTheme="minorHAnsi" w:hAnsiTheme="minorHAnsi"/>
          <w:color w:val="1F4E79" w:themeColor="accent1" w:themeShade="80"/>
          <w:lang w:val="en-US"/>
        </w:rPr>
      </w:pPr>
      <w:r w:rsidRPr="005C3690">
        <w:rPr>
          <w:rFonts w:asciiTheme="minorHAnsi" w:hAnsiTheme="minorHAnsi"/>
          <w:color w:val="1F4E79" w:themeColor="accent1" w:themeShade="80"/>
          <w:lang w:val="en-US"/>
        </w:rPr>
        <w:t xml:space="preserve">Bidders need to be direct service providers of translation/interpretation services and can not subcontract other companies to do the translation/interpretation service. UNFPA EECARO will enter into a contractual relationship with a company that provides services directly in order to ensure </w:t>
      </w:r>
      <w:r w:rsidRPr="005C3690">
        <w:rPr>
          <w:rFonts w:asciiTheme="minorHAnsi" w:hAnsiTheme="minorHAnsi"/>
          <w:color w:val="1F4E79" w:themeColor="accent1" w:themeShade="80"/>
          <w:lang w:val="en-US"/>
        </w:rPr>
        <w:lastRenderedPageBreak/>
        <w:t>continuous good quality and efficiency. Freelance translators can be used</w:t>
      </w:r>
      <w:r w:rsidR="007A4326">
        <w:rPr>
          <w:rFonts w:asciiTheme="minorHAnsi" w:hAnsiTheme="minorHAnsi"/>
          <w:color w:val="1F4E79" w:themeColor="accent1" w:themeShade="80"/>
          <w:lang w:val="en-US"/>
        </w:rPr>
        <w:t xml:space="preserve"> by the </w:t>
      </w:r>
      <w:r w:rsidR="00AD7499">
        <w:rPr>
          <w:rFonts w:asciiTheme="minorHAnsi" w:hAnsiTheme="minorHAnsi"/>
          <w:color w:val="1F4E79" w:themeColor="accent1" w:themeShade="80"/>
          <w:lang w:val="en-US"/>
        </w:rPr>
        <w:t>contractor and it is the responsibility of the contractor ensure quality if outputs.</w:t>
      </w:r>
    </w:p>
    <w:p w:rsidR="003C0307" w:rsidRPr="0075312F" w:rsidRDefault="003C0307" w:rsidP="00340CC1">
      <w:pPr>
        <w:pStyle w:val="ListParagraph"/>
        <w:ind w:left="0"/>
        <w:rPr>
          <w:rFonts w:asciiTheme="minorHAnsi" w:hAnsiTheme="minorHAnsi"/>
          <w:lang w:val="en-US"/>
        </w:rPr>
      </w:pPr>
      <w:r w:rsidRPr="0075312F">
        <w:rPr>
          <w:rFonts w:asciiTheme="minorHAnsi" w:hAnsiTheme="minorHAnsi"/>
          <w:lang w:val="en-US"/>
        </w:rPr>
        <w:t> </w:t>
      </w:r>
    </w:p>
    <w:p w:rsidR="003C0307" w:rsidRPr="0075312F" w:rsidRDefault="003C0307" w:rsidP="00340CC1">
      <w:pPr>
        <w:pStyle w:val="ListParagraph"/>
        <w:numPr>
          <w:ilvl w:val="0"/>
          <w:numId w:val="8"/>
        </w:numPr>
        <w:spacing w:line="276" w:lineRule="auto"/>
        <w:ind w:left="0" w:firstLine="0"/>
        <w:contextualSpacing/>
        <w:rPr>
          <w:rFonts w:asciiTheme="minorHAnsi" w:hAnsiTheme="minorHAnsi"/>
          <w:lang w:val="en-US"/>
        </w:rPr>
      </w:pPr>
      <w:r w:rsidRPr="0075312F">
        <w:rPr>
          <w:rFonts w:asciiTheme="minorHAnsi" w:hAnsiTheme="minorHAnsi"/>
          <w:lang w:val="en-US"/>
        </w:rPr>
        <w:t xml:space="preserve">Would that be considered an asset to provide </w:t>
      </w:r>
      <w:r w:rsidRPr="0075312F">
        <w:rPr>
          <w:rFonts w:asciiTheme="minorHAnsi" w:hAnsiTheme="minorHAnsi"/>
          <w:u w:val="single"/>
          <w:lang w:val="en-US"/>
        </w:rPr>
        <w:t>both</w:t>
      </w:r>
      <w:r w:rsidRPr="0075312F">
        <w:rPr>
          <w:rFonts w:asciiTheme="minorHAnsi" w:hAnsiTheme="minorHAnsi"/>
          <w:lang w:val="en-US"/>
        </w:rPr>
        <w:t xml:space="preserve"> translation and interpreting services?</w:t>
      </w:r>
    </w:p>
    <w:p w:rsidR="00301C19" w:rsidRPr="00301C19" w:rsidRDefault="00301C19" w:rsidP="00340CC1">
      <w:pPr>
        <w:pStyle w:val="ListParagraph"/>
        <w:ind w:left="0"/>
        <w:rPr>
          <w:rFonts w:asciiTheme="minorHAnsi" w:hAnsiTheme="minorHAnsi"/>
          <w:color w:val="1F4E79" w:themeColor="accent1" w:themeShade="80"/>
          <w:lang w:val="en-US"/>
        </w:rPr>
      </w:pPr>
      <w:r w:rsidRPr="00301C19">
        <w:rPr>
          <w:rFonts w:asciiTheme="minorHAnsi" w:hAnsiTheme="minorHAnsi"/>
          <w:color w:val="1F4E79" w:themeColor="accent1" w:themeShade="80"/>
          <w:lang w:val="en-US"/>
        </w:rPr>
        <w:t>Technical and financial evaluations for each service will be done independently, therefore there is no advantage/disadvantage to bid for one or both.</w:t>
      </w:r>
    </w:p>
    <w:p w:rsidR="00301C19" w:rsidRPr="0075312F" w:rsidRDefault="00301C19" w:rsidP="00340CC1">
      <w:pPr>
        <w:pStyle w:val="ListParagraph"/>
        <w:ind w:left="0"/>
        <w:rPr>
          <w:rFonts w:asciiTheme="minorHAnsi" w:hAnsiTheme="minorHAnsi"/>
          <w:lang w:val="en-US"/>
        </w:rPr>
      </w:pPr>
    </w:p>
    <w:p w:rsidR="003C0307" w:rsidRDefault="003C0307" w:rsidP="00340CC1">
      <w:pPr>
        <w:pStyle w:val="ListParagraph"/>
        <w:numPr>
          <w:ilvl w:val="0"/>
          <w:numId w:val="8"/>
        </w:numPr>
        <w:spacing w:line="276" w:lineRule="auto"/>
        <w:ind w:left="0" w:firstLine="0"/>
        <w:contextualSpacing/>
        <w:rPr>
          <w:rFonts w:asciiTheme="minorHAnsi" w:hAnsiTheme="minorHAnsi"/>
          <w:lang w:val="en-US"/>
        </w:rPr>
      </w:pPr>
      <w:r w:rsidRPr="0075312F">
        <w:rPr>
          <w:rFonts w:asciiTheme="minorHAnsi" w:hAnsiTheme="minorHAnsi"/>
          <w:lang w:val="en-US"/>
        </w:rPr>
        <w:t xml:space="preserve">As written translation does not involve high risk of being injured in the course of employment,would you accept a statement from our insurance company that all of our employees have a health insurance? Would that be a sufficient equivalent for and evidence for workmen’s compensation insurance and insurance of employees against work accidents? </w:t>
      </w:r>
    </w:p>
    <w:p w:rsidR="00A13FCA" w:rsidRDefault="00A13FCA" w:rsidP="00340CC1">
      <w:pPr>
        <w:pStyle w:val="ListParagraph"/>
        <w:spacing w:line="276" w:lineRule="auto"/>
        <w:ind w:left="0"/>
        <w:contextualSpacing/>
        <w:rPr>
          <w:rFonts w:asciiTheme="minorHAnsi" w:hAnsiTheme="minorHAnsi"/>
          <w:color w:val="1F4E79" w:themeColor="accent1" w:themeShade="80"/>
          <w:lang w:val="en-US"/>
        </w:rPr>
      </w:pPr>
      <w:r w:rsidRPr="00A13FCA">
        <w:rPr>
          <w:rFonts w:asciiTheme="minorHAnsi" w:hAnsiTheme="minorHAnsi"/>
          <w:color w:val="1F4E79" w:themeColor="accent1" w:themeShade="80"/>
          <w:lang w:val="en-US"/>
        </w:rPr>
        <w:t xml:space="preserve">Yes, a statement from the insurance company will be accepted. </w:t>
      </w:r>
    </w:p>
    <w:p w:rsidR="00030B0A" w:rsidRPr="00A13FCA" w:rsidRDefault="00030B0A" w:rsidP="00340CC1">
      <w:pPr>
        <w:pStyle w:val="ListParagraph"/>
        <w:spacing w:line="276" w:lineRule="auto"/>
        <w:ind w:left="0"/>
        <w:contextualSpacing/>
        <w:rPr>
          <w:rFonts w:asciiTheme="minorHAnsi" w:hAnsiTheme="minorHAnsi"/>
          <w:color w:val="1F4E79" w:themeColor="accent1" w:themeShade="80"/>
          <w:lang w:val="en-US"/>
        </w:rPr>
      </w:pPr>
    </w:p>
    <w:p w:rsidR="003C0307" w:rsidRPr="0075312F" w:rsidRDefault="003C0307" w:rsidP="00340CC1">
      <w:pPr>
        <w:pStyle w:val="ListParagraph"/>
        <w:numPr>
          <w:ilvl w:val="0"/>
          <w:numId w:val="8"/>
        </w:numPr>
        <w:ind w:left="0" w:firstLine="0"/>
        <w:rPr>
          <w:rFonts w:asciiTheme="minorHAnsi" w:hAnsiTheme="minorHAnsi"/>
          <w:lang w:val="cs-CZ"/>
        </w:rPr>
      </w:pPr>
      <w:r w:rsidRPr="0075312F">
        <w:rPr>
          <w:rFonts w:asciiTheme="minorHAnsi" w:hAnsiTheme="minorHAnsi"/>
          <w:lang w:val="cs-CZ"/>
        </w:rPr>
        <w:t>Is it possible to disclose the expected volume of the translations (seperately, so volume for translations EN-RU and the volume for RU – EN) so that we can assemble the team of appropriate size icluding enough translators and project managers?</w:t>
      </w:r>
    </w:p>
    <w:p w:rsidR="003C0307" w:rsidRDefault="003C0307" w:rsidP="00340CC1">
      <w:pPr>
        <w:rPr>
          <w:rFonts w:asciiTheme="minorHAnsi" w:hAnsiTheme="minorHAnsi"/>
          <w:sz w:val="22"/>
          <w:szCs w:val="22"/>
          <w:lang w:val="cs-CZ"/>
        </w:rPr>
      </w:pPr>
      <w:r w:rsidRPr="0075312F">
        <w:rPr>
          <w:rFonts w:asciiTheme="minorHAnsi" w:hAnsiTheme="minorHAnsi"/>
          <w:sz w:val="22"/>
          <w:szCs w:val="22"/>
          <w:lang w:val="cs-CZ"/>
        </w:rPr>
        <w:t>If you cannot disclose the volume: how many translators do you want us to have in the team?</w:t>
      </w:r>
    </w:p>
    <w:p w:rsidR="00A13FCA" w:rsidRDefault="00A13FCA" w:rsidP="00340CC1">
      <w:pPr>
        <w:rPr>
          <w:rFonts w:asciiTheme="minorHAnsi" w:hAnsiTheme="minorHAnsi"/>
          <w:sz w:val="22"/>
          <w:szCs w:val="22"/>
          <w:lang w:val="cs-CZ"/>
        </w:rPr>
      </w:pPr>
    </w:p>
    <w:p w:rsidR="00340CC1" w:rsidRDefault="00340CC1" w:rsidP="00340CC1">
      <w:pPr>
        <w:spacing w:line="276" w:lineRule="auto"/>
        <w:rPr>
          <w:rFonts w:asciiTheme="minorHAnsi" w:hAnsiTheme="minorHAnsi" w:cs="Arial"/>
          <w:color w:val="1F4E79" w:themeColor="accent1" w:themeShade="80"/>
          <w:sz w:val="22"/>
          <w:szCs w:val="22"/>
        </w:rPr>
      </w:pPr>
      <w:r w:rsidRPr="00340CC1">
        <w:rPr>
          <w:rFonts w:asciiTheme="minorHAnsi" w:hAnsiTheme="minorHAnsi" w:cs="Arial"/>
          <w:color w:val="1F4E79" w:themeColor="accent1" w:themeShade="80"/>
          <w:sz w:val="22"/>
          <w:szCs w:val="22"/>
        </w:rPr>
        <w:t>UNFPA EECARO organizes approximately 15-20 events every year, half of which require interpretation in Russian and English. As for written translations, EECARO also need documents to be translated prior to these events in addition to some other translation of publications, policy briefs etc. For 2014, approximately 700 pages of written translation have been done.</w:t>
      </w:r>
      <w:r>
        <w:rPr>
          <w:rFonts w:asciiTheme="minorHAnsi" w:hAnsiTheme="minorHAnsi" w:cs="Arial"/>
          <w:color w:val="1F4E79" w:themeColor="accent1" w:themeShade="80"/>
          <w:sz w:val="22"/>
          <w:szCs w:val="22"/>
        </w:rPr>
        <w:t xml:space="preserve"> </w:t>
      </w:r>
    </w:p>
    <w:p w:rsidR="00030B0A" w:rsidRPr="00516322" w:rsidRDefault="00030B0A" w:rsidP="00340CC1">
      <w:pPr>
        <w:spacing w:line="276" w:lineRule="auto"/>
        <w:rPr>
          <w:rFonts w:asciiTheme="minorHAnsi" w:hAnsiTheme="minorHAnsi" w:cs="Arial"/>
          <w:color w:val="1F4E79" w:themeColor="accent1" w:themeShade="80"/>
          <w:sz w:val="22"/>
          <w:szCs w:val="22"/>
        </w:rPr>
      </w:pPr>
    </w:p>
    <w:p w:rsidR="00D540C8" w:rsidRPr="00D540C8" w:rsidRDefault="00D540C8" w:rsidP="00340CC1">
      <w:pPr>
        <w:spacing w:line="276" w:lineRule="auto"/>
        <w:rPr>
          <w:rFonts w:asciiTheme="minorHAnsi" w:hAnsiTheme="minorHAnsi" w:cs="Arial"/>
          <w:color w:val="1F4E79" w:themeColor="accent1" w:themeShade="80"/>
          <w:sz w:val="22"/>
          <w:szCs w:val="22"/>
        </w:rPr>
      </w:pPr>
      <w:r w:rsidRPr="00D540C8">
        <w:rPr>
          <w:rFonts w:asciiTheme="minorHAnsi" w:hAnsiTheme="minorHAnsi" w:cs="Arial"/>
          <w:color w:val="1F4E79" w:themeColor="accent1" w:themeShade="80"/>
          <w:sz w:val="22"/>
          <w:szCs w:val="22"/>
        </w:rPr>
        <w:t xml:space="preserve">For the technical evaluation, </w:t>
      </w:r>
      <w:r w:rsidR="00340CC1">
        <w:rPr>
          <w:rFonts w:asciiTheme="minorHAnsi" w:hAnsiTheme="minorHAnsi" w:cs="Arial"/>
          <w:color w:val="1F4E79" w:themeColor="accent1" w:themeShade="80"/>
          <w:sz w:val="22"/>
          <w:szCs w:val="22"/>
        </w:rPr>
        <w:t>bidders</w:t>
      </w:r>
      <w:r w:rsidRPr="00D540C8">
        <w:rPr>
          <w:rFonts w:asciiTheme="minorHAnsi" w:hAnsiTheme="minorHAnsi" w:cs="Arial"/>
          <w:color w:val="1F4E79" w:themeColor="accent1" w:themeShade="80"/>
          <w:sz w:val="22"/>
          <w:szCs w:val="22"/>
        </w:rPr>
        <w:t xml:space="preserve"> need to submit at least </w:t>
      </w:r>
      <w:r w:rsidRPr="00516322">
        <w:rPr>
          <w:rFonts w:asciiTheme="minorHAnsi" w:hAnsiTheme="minorHAnsi" w:cs="Arial"/>
          <w:color w:val="1F4E79" w:themeColor="accent1" w:themeShade="80"/>
          <w:sz w:val="22"/>
          <w:szCs w:val="22"/>
        </w:rPr>
        <w:t xml:space="preserve">two CVs for </w:t>
      </w:r>
      <w:r>
        <w:rPr>
          <w:rFonts w:asciiTheme="minorHAnsi" w:hAnsiTheme="minorHAnsi" w:cs="Arial"/>
          <w:color w:val="1F4E79" w:themeColor="accent1" w:themeShade="80"/>
          <w:sz w:val="22"/>
          <w:szCs w:val="22"/>
        </w:rPr>
        <w:t>translation and/or interpretation is required, who will be able perform the services Russian from/to English both ways</w:t>
      </w:r>
      <w:r w:rsidRPr="00516322">
        <w:rPr>
          <w:rFonts w:asciiTheme="minorHAnsi" w:hAnsiTheme="minorHAnsi" w:cs="Arial"/>
          <w:color w:val="1F4E79" w:themeColor="accent1" w:themeShade="80"/>
          <w:sz w:val="22"/>
          <w:szCs w:val="22"/>
        </w:rPr>
        <w:t xml:space="preserve">, as per </w:t>
      </w:r>
      <w:r w:rsidRPr="00D540C8">
        <w:rPr>
          <w:rFonts w:asciiTheme="minorHAnsi" w:hAnsiTheme="minorHAnsi" w:cs="Arial"/>
          <w:i/>
          <w:color w:val="1F4E79" w:themeColor="accent1" w:themeShade="80"/>
          <w:sz w:val="22"/>
          <w:szCs w:val="22"/>
        </w:rPr>
        <w:t>Section II – Annex A: Instructions for Preparing Technical Bid</w:t>
      </w:r>
      <w:r w:rsidRPr="00516322">
        <w:rPr>
          <w:rFonts w:asciiTheme="minorHAnsi" w:hAnsiTheme="minorHAnsi" w:cs="Arial"/>
          <w:color w:val="1F4E79" w:themeColor="accent1" w:themeShade="80"/>
          <w:sz w:val="22"/>
          <w:szCs w:val="22"/>
        </w:rPr>
        <w:t>.</w:t>
      </w:r>
      <w:r>
        <w:rPr>
          <w:rFonts w:asciiTheme="minorHAnsi" w:hAnsiTheme="minorHAnsi" w:cs="Arial"/>
          <w:color w:val="1F4E79" w:themeColor="accent1" w:themeShade="80"/>
          <w:sz w:val="22"/>
          <w:szCs w:val="22"/>
        </w:rPr>
        <w:t xml:space="preserve"> RFP does not require a minimum number of translators for the company; however the proposed team structure will be important</w:t>
      </w:r>
      <w:r w:rsidR="00340CC1">
        <w:rPr>
          <w:rFonts w:asciiTheme="minorHAnsi" w:hAnsiTheme="minorHAnsi" w:cs="Arial"/>
          <w:color w:val="1F4E79" w:themeColor="accent1" w:themeShade="80"/>
          <w:sz w:val="22"/>
          <w:szCs w:val="22"/>
        </w:rPr>
        <w:t xml:space="preserve"> in the evaluation </w:t>
      </w:r>
      <w:r>
        <w:rPr>
          <w:rFonts w:asciiTheme="minorHAnsi" w:hAnsiTheme="minorHAnsi" w:cs="Arial"/>
          <w:color w:val="1F4E79" w:themeColor="accent1" w:themeShade="80"/>
          <w:sz w:val="22"/>
          <w:szCs w:val="22"/>
        </w:rPr>
        <w:t xml:space="preserve">as per the same section.  </w:t>
      </w:r>
    </w:p>
    <w:p w:rsidR="00A13FCA" w:rsidRPr="0075312F" w:rsidRDefault="00A13FCA" w:rsidP="00340CC1">
      <w:pPr>
        <w:rPr>
          <w:rFonts w:asciiTheme="minorHAnsi" w:hAnsiTheme="minorHAnsi"/>
          <w:sz w:val="22"/>
          <w:szCs w:val="22"/>
          <w:lang w:val="cs-CZ"/>
        </w:rPr>
      </w:pPr>
    </w:p>
    <w:p w:rsidR="003C0307" w:rsidRDefault="003C0307" w:rsidP="00340CC1">
      <w:pPr>
        <w:pStyle w:val="ListParagraph"/>
        <w:numPr>
          <w:ilvl w:val="0"/>
          <w:numId w:val="8"/>
        </w:numPr>
        <w:ind w:left="0" w:firstLine="0"/>
        <w:rPr>
          <w:rFonts w:asciiTheme="minorHAnsi" w:hAnsiTheme="minorHAnsi"/>
          <w:lang w:val="cs-CZ"/>
        </w:rPr>
      </w:pPr>
      <w:r w:rsidRPr="0075312F">
        <w:rPr>
          <w:rFonts w:asciiTheme="minorHAnsi" w:hAnsiTheme="minorHAnsi"/>
          <w:lang w:val="cs-CZ"/>
        </w:rPr>
        <w:t xml:space="preserve">Is it obligatory to use native translators for the project or not? This information is important for assembling the team of translators with appropriate qualification and corresponding quote. </w:t>
      </w:r>
    </w:p>
    <w:p w:rsidR="00301C19" w:rsidRDefault="00301C19" w:rsidP="00340CC1">
      <w:pPr>
        <w:pStyle w:val="ListParagraph"/>
        <w:ind w:left="0"/>
        <w:rPr>
          <w:rFonts w:asciiTheme="minorHAnsi" w:hAnsiTheme="minorHAnsi"/>
          <w:lang w:val="cs-CZ"/>
        </w:rPr>
      </w:pPr>
    </w:p>
    <w:p w:rsidR="00301C19" w:rsidRPr="00301C19" w:rsidRDefault="00301C19" w:rsidP="00340CC1">
      <w:pPr>
        <w:pStyle w:val="ListParagraph"/>
        <w:ind w:left="0"/>
        <w:rPr>
          <w:rFonts w:asciiTheme="minorHAnsi" w:hAnsiTheme="minorHAnsi"/>
          <w:color w:val="1F4E79" w:themeColor="accent1" w:themeShade="80"/>
          <w:lang w:val="cs-CZ"/>
        </w:rPr>
      </w:pPr>
      <w:r w:rsidRPr="00301C19">
        <w:rPr>
          <w:rFonts w:asciiTheme="minorHAnsi" w:hAnsiTheme="minorHAnsi"/>
          <w:color w:val="1F4E79" w:themeColor="accent1" w:themeShade="80"/>
          <w:lang w:val="cs-CZ"/>
        </w:rPr>
        <w:t>It is not obligatory to use native translators. The quality of translators wil</w:t>
      </w:r>
      <w:r w:rsidR="00AD7499">
        <w:rPr>
          <w:rFonts w:asciiTheme="minorHAnsi" w:hAnsiTheme="minorHAnsi"/>
          <w:color w:val="1F4E79" w:themeColor="accent1" w:themeShade="80"/>
          <w:lang w:val="cs-CZ"/>
        </w:rPr>
        <w:t>l be assessed though their CVs and the sample tanlation requested at the Terms of Reference. For interpretation, a Skype interview will be organized additionally.</w:t>
      </w:r>
    </w:p>
    <w:p w:rsidR="00301C19" w:rsidRPr="0075312F" w:rsidRDefault="00301C19" w:rsidP="00340CC1">
      <w:pPr>
        <w:pStyle w:val="ListParagraph"/>
        <w:ind w:left="0"/>
        <w:rPr>
          <w:rFonts w:asciiTheme="minorHAnsi" w:hAnsiTheme="minorHAnsi"/>
          <w:lang w:val="cs-CZ"/>
        </w:rPr>
      </w:pPr>
    </w:p>
    <w:p w:rsidR="00301C19" w:rsidRDefault="003C0307" w:rsidP="00340CC1">
      <w:pPr>
        <w:pStyle w:val="ListParagraph"/>
        <w:numPr>
          <w:ilvl w:val="0"/>
          <w:numId w:val="8"/>
        </w:numPr>
        <w:ind w:left="0" w:firstLine="0"/>
        <w:rPr>
          <w:rFonts w:asciiTheme="minorHAnsi" w:hAnsiTheme="minorHAnsi"/>
          <w:lang w:val="cs-CZ"/>
        </w:rPr>
      </w:pPr>
      <w:r w:rsidRPr="0075312F">
        <w:rPr>
          <w:rFonts w:asciiTheme="minorHAnsi" w:hAnsiTheme="minorHAnsi"/>
          <w:lang w:val="cs-CZ"/>
        </w:rPr>
        <w:t>The Price Schedule Form requires only one rate for translations both ways (EN-RU and RU-EN), but in case of using native translators, the unit price for translations from English into Russian differs quite a lot from the translations from Russian into English. Due to this difference we would like to ask, if it is possible to fill in separate prices for each combination.</w:t>
      </w:r>
    </w:p>
    <w:p w:rsidR="00301C19" w:rsidRDefault="00301C19" w:rsidP="00340CC1">
      <w:pPr>
        <w:pStyle w:val="ListParagraph"/>
        <w:ind w:left="0"/>
        <w:rPr>
          <w:rFonts w:asciiTheme="minorHAnsi" w:hAnsiTheme="minorHAnsi"/>
          <w:lang w:val="cs-CZ"/>
        </w:rPr>
      </w:pPr>
    </w:p>
    <w:p w:rsidR="00301C19" w:rsidRPr="00C52D68" w:rsidRDefault="00301C19" w:rsidP="00340CC1">
      <w:pPr>
        <w:pStyle w:val="ListParagraph"/>
        <w:ind w:left="0"/>
        <w:rPr>
          <w:rFonts w:asciiTheme="minorHAnsi" w:hAnsiTheme="minorHAnsi"/>
          <w:color w:val="1F4E79" w:themeColor="accent1" w:themeShade="80"/>
          <w:lang w:val="cs-CZ"/>
        </w:rPr>
      </w:pPr>
      <w:r w:rsidRPr="00C52D68">
        <w:rPr>
          <w:rFonts w:asciiTheme="minorHAnsi" w:hAnsiTheme="minorHAnsi"/>
          <w:color w:val="1F4E79" w:themeColor="accent1" w:themeShade="80"/>
          <w:lang w:val="cs-CZ"/>
        </w:rPr>
        <w:t xml:space="preserve">The price offers should be a fixed rate </w:t>
      </w:r>
      <w:r w:rsidR="00D540C8">
        <w:rPr>
          <w:rFonts w:asciiTheme="minorHAnsi" w:hAnsiTheme="minorHAnsi"/>
          <w:color w:val="1F4E79" w:themeColor="accent1" w:themeShade="80"/>
          <w:lang w:val="cs-CZ"/>
        </w:rPr>
        <w:t xml:space="preserve">to both ways </w:t>
      </w:r>
      <w:r w:rsidRPr="00C52D68">
        <w:rPr>
          <w:rFonts w:asciiTheme="minorHAnsi" w:hAnsiTheme="minorHAnsi"/>
          <w:color w:val="1F4E79" w:themeColor="accent1" w:themeShade="80"/>
          <w:lang w:val="cs-CZ"/>
        </w:rPr>
        <w:t>rega</w:t>
      </w:r>
      <w:r w:rsidR="00D540C8">
        <w:rPr>
          <w:rFonts w:asciiTheme="minorHAnsi" w:hAnsiTheme="minorHAnsi"/>
          <w:color w:val="1F4E79" w:themeColor="accent1" w:themeShade="80"/>
          <w:lang w:val="cs-CZ"/>
        </w:rPr>
        <w:t>r</w:t>
      </w:r>
      <w:r w:rsidRPr="00C52D68">
        <w:rPr>
          <w:rFonts w:asciiTheme="minorHAnsi" w:hAnsiTheme="minorHAnsi"/>
          <w:color w:val="1F4E79" w:themeColor="accent1" w:themeShade="80"/>
          <w:lang w:val="cs-CZ"/>
        </w:rPr>
        <w:t xml:space="preserve">dless of the nationality of the translators. UNFPA EECARO </w:t>
      </w:r>
      <w:r w:rsidR="00D540C8">
        <w:rPr>
          <w:rFonts w:asciiTheme="minorHAnsi" w:hAnsiTheme="minorHAnsi"/>
          <w:color w:val="1F4E79" w:themeColor="accent1" w:themeShade="80"/>
          <w:lang w:val="cs-CZ"/>
        </w:rPr>
        <w:t xml:space="preserve">intends to result the RFP with a Long Term Agreement with a service provider who can ensure a fixed price througout the duration of the Agreement. </w:t>
      </w:r>
    </w:p>
    <w:p w:rsidR="00301C19" w:rsidRPr="00301C19" w:rsidRDefault="00301C19" w:rsidP="00340CC1">
      <w:pPr>
        <w:pStyle w:val="ListParagraph"/>
        <w:ind w:left="0"/>
        <w:rPr>
          <w:rFonts w:asciiTheme="minorHAnsi" w:hAnsiTheme="minorHAnsi"/>
          <w:lang w:val="cs-CZ"/>
        </w:rPr>
      </w:pPr>
    </w:p>
    <w:p w:rsidR="003C0307" w:rsidRDefault="003C0307" w:rsidP="00340CC1">
      <w:pPr>
        <w:pStyle w:val="ListParagraph"/>
        <w:numPr>
          <w:ilvl w:val="0"/>
          <w:numId w:val="8"/>
        </w:numPr>
        <w:ind w:left="0" w:firstLine="0"/>
        <w:rPr>
          <w:rFonts w:asciiTheme="minorHAnsi" w:hAnsiTheme="minorHAnsi"/>
          <w:lang w:val="cs-CZ"/>
        </w:rPr>
      </w:pPr>
      <w:r w:rsidRPr="0075312F">
        <w:rPr>
          <w:rFonts w:asciiTheme="minorHAnsi" w:hAnsiTheme="minorHAnsi"/>
          <w:lang w:val="cs-CZ"/>
        </w:rPr>
        <w:t>Regarding point 11.1: you talk there about an adaption in case of exchange rate fluctuation: will that also be in case the exchange rate changes in favour of UNFPA? So for any change over 10%?</w:t>
      </w:r>
    </w:p>
    <w:p w:rsidR="00D540C8" w:rsidRPr="00D540C8" w:rsidRDefault="00D540C8" w:rsidP="00340CC1">
      <w:pPr>
        <w:rPr>
          <w:rFonts w:asciiTheme="minorHAnsi" w:hAnsiTheme="minorHAnsi"/>
          <w:color w:val="1F4E79" w:themeColor="accent1" w:themeShade="80"/>
          <w:lang w:val="cs-CZ"/>
        </w:rPr>
      </w:pPr>
      <w:r w:rsidRPr="00D540C8">
        <w:rPr>
          <w:rFonts w:asciiTheme="minorHAnsi" w:hAnsiTheme="minorHAnsi"/>
          <w:color w:val="1F4E79" w:themeColor="accent1" w:themeShade="80"/>
          <w:lang w:val="cs-CZ"/>
        </w:rPr>
        <w:t xml:space="preserve">Yes, the case will also apply </w:t>
      </w:r>
      <w:r>
        <w:rPr>
          <w:rFonts w:asciiTheme="minorHAnsi" w:hAnsiTheme="minorHAnsi"/>
          <w:color w:val="1F4E79" w:themeColor="accent1" w:themeShade="80"/>
          <w:lang w:val="cs-CZ"/>
        </w:rPr>
        <w:t xml:space="preserve">for </w:t>
      </w:r>
      <w:r w:rsidRPr="00D540C8">
        <w:rPr>
          <w:rFonts w:asciiTheme="minorHAnsi" w:hAnsiTheme="minorHAnsi"/>
          <w:color w:val="1F4E79" w:themeColor="accent1" w:themeShade="80"/>
          <w:lang w:val="cs-CZ"/>
        </w:rPr>
        <w:t>changes in favour of UNFPA.</w:t>
      </w:r>
    </w:p>
    <w:p w:rsidR="00D540C8" w:rsidRPr="00D540C8" w:rsidRDefault="00D540C8" w:rsidP="00340CC1">
      <w:pPr>
        <w:rPr>
          <w:rFonts w:asciiTheme="minorHAnsi" w:hAnsiTheme="minorHAnsi"/>
          <w:lang w:val="cs-CZ"/>
        </w:rPr>
      </w:pPr>
    </w:p>
    <w:p w:rsidR="003C0307" w:rsidRPr="00F91C38" w:rsidRDefault="003C0307" w:rsidP="00340CC1">
      <w:pPr>
        <w:pStyle w:val="ListParagraph"/>
        <w:numPr>
          <w:ilvl w:val="0"/>
          <w:numId w:val="8"/>
        </w:numPr>
        <w:ind w:left="0" w:firstLine="0"/>
        <w:rPr>
          <w:rFonts w:asciiTheme="minorHAnsi" w:hAnsiTheme="minorHAnsi"/>
          <w:lang w:val="cs-CZ"/>
        </w:rPr>
      </w:pPr>
      <w:r w:rsidRPr="0075312F">
        <w:rPr>
          <w:rFonts w:asciiTheme="minorHAnsi" w:hAnsiTheme="minorHAnsi"/>
          <w:lang w:val="cs-CZ"/>
        </w:rPr>
        <w:t>In the ToR you write „</w:t>
      </w:r>
      <w:r w:rsidRPr="0075312F">
        <w:rPr>
          <w:rFonts w:asciiTheme="minorHAnsi" w:hAnsiTheme="minorHAnsi"/>
          <w:lang w:val="en-US"/>
        </w:rPr>
        <w:t>Written translations, editing and proof reading” – could you please be more specific on this so that all bidders will quote on the same service: do you require monolingual proofreading or bilingual proofreading (comparing the source to the target text)- and can you specify if editing and proofreading needs to be done by a second and a third linguist?</w:t>
      </w:r>
    </w:p>
    <w:p w:rsidR="00F91C38" w:rsidRPr="00CF2BC1" w:rsidRDefault="00F91C38" w:rsidP="00340CC1">
      <w:pPr>
        <w:pStyle w:val="ListParagraph"/>
        <w:ind w:left="0"/>
        <w:rPr>
          <w:rFonts w:asciiTheme="minorHAnsi" w:hAnsiTheme="minorHAnsi"/>
          <w:color w:val="1F4E79" w:themeColor="accent1" w:themeShade="80"/>
          <w:lang w:val="en-US"/>
        </w:rPr>
      </w:pPr>
      <w:r w:rsidRPr="00CF2BC1">
        <w:rPr>
          <w:rFonts w:asciiTheme="minorHAnsi" w:hAnsiTheme="minorHAnsi"/>
          <w:color w:val="1F4E79" w:themeColor="accent1" w:themeShade="80"/>
          <w:lang w:val="en-US"/>
        </w:rPr>
        <w:t xml:space="preserve">Occasionally UNFPA EECARO needs proof reading for its internal documents. Depending on the specific case monolingual proofreading or bilingual proofreading maybe requested. </w:t>
      </w:r>
      <w:r w:rsidR="00CF2BC1" w:rsidRPr="00CF2BC1">
        <w:rPr>
          <w:rFonts w:asciiTheme="minorHAnsi" w:hAnsiTheme="minorHAnsi"/>
          <w:color w:val="1F4E79" w:themeColor="accent1" w:themeShade="80"/>
          <w:lang w:val="en-US"/>
        </w:rPr>
        <w:t>Please</w:t>
      </w:r>
      <w:r w:rsidRPr="00CF2BC1">
        <w:rPr>
          <w:rFonts w:asciiTheme="minorHAnsi" w:hAnsiTheme="minorHAnsi"/>
          <w:color w:val="1F4E79" w:themeColor="accent1" w:themeShade="80"/>
          <w:lang w:val="en-US"/>
        </w:rPr>
        <w:t xml:space="preserve"> note that bidders are not requested to offer quotes for this service at the Price Schedule Form; however </w:t>
      </w:r>
      <w:r w:rsidR="00CF2BC1" w:rsidRPr="00CF2BC1">
        <w:rPr>
          <w:rFonts w:asciiTheme="minorHAnsi" w:hAnsiTheme="minorHAnsi"/>
          <w:color w:val="1F4E79" w:themeColor="accent1" w:themeShade="80"/>
          <w:lang w:val="en-US"/>
        </w:rPr>
        <w:t>proof reading and editing services</w:t>
      </w:r>
      <w:r w:rsidRPr="00CF2BC1">
        <w:rPr>
          <w:rFonts w:asciiTheme="minorHAnsi" w:hAnsiTheme="minorHAnsi"/>
          <w:color w:val="1F4E79" w:themeColor="accent1" w:themeShade="80"/>
          <w:lang w:val="en-US"/>
        </w:rPr>
        <w:t xml:space="preserve"> </w:t>
      </w:r>
      <w:r w:rsidR="00CF2BC1" w:rsidRPr="00CF2BC1">
        <w:rPr>
          <w:rFonts w:asciiTheme="minorHAnsi" w:hAnsiTheme="minorHAnsi"/>
          <w:color w:val="1F4E79" w:themeColor="accent1" w:themeShade="80"/>
          <w:lang w:val="en-US"/>
        </w:rPr>
        <w:t>are</w:t>
      </w:r>
      <w:r w:rsidRPr="00CF2BC1">
        <w:rPr>
          <w:rFonts w:asciiTheme="minorHAnsi" w:hAnsiTheme="minorHAnsi"/>
          <w:color w:val="1F4E79" w:themeColor="accent1" w:themeShade="80"/>
          <w:lang w:val="en-US"/>
        </w:rPr>
        <w:t xml:space="preserve"> mentioned in the RFP in order to give bidders an understanding of wh</w:t>
      </w:r>
      <w:r w:rsidR="00CF2BC1" w:rsidRPr="00CF2BC1">
        <w:rPr>
          <w:rFonts w:asciiTheme="minorHAnsi" w:hAnsiTheme="minorHAnsi"/>
          <w:color w:val="1F4E79" w:themeColor="accent1" w:themeShade="80"/>
          <w:lang w:val="en-US"/>
        </w:rPr>
        <w:t>a</w:t>
      </w:r>
      <w:r w:rsidRPr="00CF2BC1">
        <w:rPr>
          <w:rFonts w:asciiTheme="minorHAnsi" w:hAnsiTheme="minorHAnsi"/>
          <w:color w:val="1F4E79" w:themeColor="accent1" w:themeShade="80"/>
          <w:lang w:val="en-US"/>
        </w:rPr>
        <w:t xml:space="preserve">t might be asked from the </w:t>
      </w:r>
      <w:r w:rsidR="00CF2BC1" w:rsidRPr="00CF2BC1">
        <w:rPr>
          <w:rFonts w:asciiTheme="minorHAnsi" w:hAnsiTheme="minorHAnsi"/>
          <w:color w:val="1F4E79" w:themeColor="accent1" w:themeShade="80"/>
          <w:lang w:val="en-US"/>
        </w:rPr>
        <w:t xml:space="preserve">company who is awarded the contract. </w:t>
      </w:r>
    </w:p>
    <w:p w:rsidR="00F91C38" w:rsidRPr="0075312F" w:rsidRDefault="00F91C38" w:rsidP="00340CC1">
      <w:pPr>
        <w:pStyle w:val="ListParagraph"/>
        <w:ind w:left="0"/>
        <w:rPr>
          <w:rFonts w:asciiTheme="minorHAnsi" w:hAnsiTheme="minorHAnsi"/>
          <w:lang w:val="cs-CZ"/>
        </w:rPr>
      </w:pPr>
    </w:p>
    <w:p w:rsidR="003C0307" w:rsidRDefault="003C0307" w:rsidP="00340CC1">
      <w:pPr>
        <w:pStyle w:val="ListParagraph"/>
        <w:numPr>
          <w:ilvl w:val="0"/>
          <w:numId w:val="8"/>
        </w:numPr>
        <w:ind w:left="0" w:firstLine="0"/>
        <w:rPr>
          <w:rFonts w:asciiTheme="minorHAnsi" w:hAnsiTheme="minorHAnsi"/>
          <w:lang w:val="en-US"/>
        </w:rPr>
      </w:pPr>
      <w:r w:rsidRPr="0075312F">
        <w:rPr>
          <w:rFonts w:asciiTheme="minorHAnsi" w:hAnsiTheme="minorHAnsi"/>
          <w:lang w:val="cs-CZ"/>
        </w:rPr>
        <w:t xml:space="preserve">Do you </w:t>
      </w:r>
      <w:r w:rsidRPr="00C52D68">
        <w:rPr>
          <w:rFonts w:asciiTheme="minorHAnsi" w:hAnsiTheme="minorHAnsi"/>
          <w:lang w:val="en-US"/>
        </w:rPr>
        <w:t>expect allready proof of the „specific requirements“ in the ToR (e.g. Insurance and Security) – or is it enough if we just confirm to be in compliance with those?</w:t>
      </w:r>
    </w:p>
    <w:p w:rsidR="00196951" w:rsidRPr="001B2C7C" w:rsidRDefault="00196951" w:rsidP="00340CC1">
      <w:pPr>
        <w:pStyle w:val="ListParagraph"/>
        <w:ind w:left="0"/>
        <w:rPr>
          <w:rFonts w:asciiTheme="minorHAnsi" w:hAnsiTheme="minorHAnsi"/>
          <w:color w:val="1F4E79" w:themeColor="accent1" w:themeShade="80"/>
          <w:lang w:val="en-US"/>
        </w:rPr>
      </w:pPr>
      <w:r w:rsidRPr="001B2C7C">
        <w:rPr>
          <w:rFonts w:asciiTheme="minorHAnsi" w:hAnsiTheme="minorHAnsi"/>
          <w:color w:val="1F4E79" w:themeColor="accent1" w:themeShade="80"/>
          <w:lang w:val="en-US"/>
        </w:rPr>
        <w:t xml:space="preserve">Yes, </w:t>
      </w:r>
      <w:r w:rsidRPr="001B2C7C">
        <w:rPr>
          <w:rFonts w:asciiTheme="minorHAnsi" w:hAnsiTheme="minorHAnsi"/>
          <w:color w:val="1F4E79" w:themeColor="accent1" w:themeShade="80"/>
        </w:rPr>
        <w:t xml:space="preserve">certificates of insurance or statements from the insurance company are requested. </w:t>
      </w:r>
    </w:p>
    <w:p w:rsidR="003C0307" w:rsidRPr="00C52D68" w:rsidRDefault="003C0307" w:rsidP="00340CC1">
      <w:pPr>
        <w:rPr>
          <w:rFonts w:asciiTheme="minorHAnsi" w:hAnsiTheme="minorHAnsi"/>
          <w:sz w:val="22"/>
          <w:szCs w:val="22"/>
          <w:lang w:val="en-US" w:eastAsia="en-US"/>
        </w:rPr>
      </w:pPr>
    </w:p>
    <w:p w:rsidR="003C0307" w:rsidRDefault="003C0307" w:rsidP="00340CC1">
      <w:pPr>
        <w:pStyle w:val="ListParagraph"/>
        <w:numPr>
          <w:ilvl w:val="0"/>
          <w:numId w:val="8"/>
        </w:numPr>
        <w:ind w:left="0" w:firstLine="0"/>
        <w:rPr>
          <w:rFonts w:asciiTheme="minorHAnsi" w:hAnsiTheme="minorHAnsi"/>
          <w:lang w:val="en-US"/>
        </w:rPr>
      </w:pPr>
      <w:r w:rsidRPr="00C52D68">
        <w:rPr>
          <w:rFonts w:asciiTheme="minorHAnsi" w:hAnsiTheme="minorHAnsi"/>
          <w:lang w:val="en-US"/>
        </w:rPr>
        <w:t>Are US companies allowed to participate? </w:t>
      </w:r>
    </w:p>
    <w:p w:rsidR="00196951" w:rsidRPr="00274540" w:rsidRDefault="00196951" w:rsidP="00340CC1">
      <w:pPr>
        <w:rPr>
          <w:rFonts w:asciiTheme="minorHAnsi" w:hAnsiTheme="minorHAnsi"/>
          <w:color w:val="1F4E79" w:themeColor="accent1" w:themeShade="80"/>
          <w:sz w:val="22"/>
          <w:szCs w:val="22"/>
          <w:lang w:val="en-US" w:eastAsia="en-US"/>
        </w:rPr>
      </w:pPr>
      <w:r w:rsidRPr="00274540">
        <w:rPr>
          <w:rFonts w:asciiTheme="minorHAnsi" w:hAnsiTheme="minorHAnsi"/>
          <w:color w:val="1F4E79" w:themeColor="accent1" w:themeShade="80"/>
          <w:sz w:val="22"/>
          <w:szCs w:val="22"/>
          <w:lang w:val="en-US" w:eastAsia="en-US"/>
        </w:rPr>
        <w:t>Yes, US companies can participate.</w:t>
      </w:r>
    </w:p>
    <w:p w:rsidR="00196951" w:rsidRPr="00274540" w:rsidRDefault="00196951" w:rsidP="00340CC1">
      <w:pPr>
        <w:rPr>
          <w:rFonts w:asciiTheme="minorHAnsi" w:hAnsiTheme="minorHAnsi"/>
          <w:color w:val="1F4E79" w:themeColor="accent1" w:themeShade="80"/>
          <w:sz w:val="22"/>
          <w:szCs w:val="22"/>
          <w:lang w:val="en-US" w:eastAsia="en-US"/>
        </w:rPr>
      </w:pPr>
      <w:r w:rsidRPr="00274540">
        <w:rPr>
          <w:rFonts w:asciiTheme="minorHAnsi" w:hAnsiTheme="minorHAnsi"/>
          <w:color w:val="1F4E79" w:themeColor="accent1" w:themeShade="80"/>
          <w:sz w:val="22"/>
          <w:szCs w:val="22"/>
          <w:lang w:val="en-US" w:eastAsia="en-US"/>
        </w:rPr>
        <w:t>As per Article 2.1 of Section I: Instructions to Bidders, this Bidding process is open to all legally-constituted companies that can provide the requested services and have legal capacity to deliver in Turkey and other countries in Europe and Central Asia, or through an authorized representative.</w:t>
      </w:r>
    </w:p>
    <w:p w:rsidR="003C0307" w:rsidRPr="00C52D68" w:rsidRDefault="003C0307" w:rsidP="00340CC1">
      <w:pPr>
        <w:rPr>
          <w:rFonts w:asciiTheme="minorHAnsi" w:hAnsiTheme="minorHAnsi"/>
          <w:sz w:val="22"/>
          <w:szCs w:val="22"/>
          <w:lang w:val="en-US" w:eastAsia="en-US"/>
        </w:rPr>
      </w:pPr>
    </w:p>
    <w:p w:rsidR="003C0307" w:rsidRPr="00222961" w:rsidRDefault="003C0307" w:rsidP="00340CC1">
      <w:pPr>
        <w:pStyle w:val="ListParagraph"/>
        <w:numPr>
          <w:ilvl w:val="0"/>
          <w:numId w:val="8"/>
        </w:numPr>
        <w:ind w:left="0" w:firstLine="0"/>
        <w:rPr>
          <w:rFonts w:asciiTheme="minorHAnsi" w:hAnsiTheme="minorHAnsi"/>
          <w:lang w:val="en-US"/>
        </w:rPr>
      </w:pPr>
      <w:r w:rsidRPr="0075312F">
        <w:rPr>
          <w:rFonts w:asciiTheme="minorHAnsi" w:hAnsiTheme="minorHAnsi"/>
          <w:lang w:val="en-US"/>
        </w:rPr>
        <w:t xml:space="preserve">Can the </w:t>
      </w:r>
      <w:r w:rsidRPr="00C52D68">
        <w:rPr>
          <w:rFonts w:asciiTheme="minorHAnsi" w:hAnsiTheme="minorHAnsi"/>
          <w:lang w:val="en-US"/>
        </w:rPr>
        <w:t>Chartered Accountant, who would sign the SECTION VI – ANNEX D: BIDDER’S PREVIOUS</w:t>
      </w:r>
      <w:r w:rsidRPr="0075312F">
        <w:rPr>
          <w:rFonts w:asciiTheme="minorHAnsi" w:hAnsiTheme="minorHAnsi"/>
          <w:snapToGrid w:val="0"/>
        </w:rPr>
        <w:t xml:space="preserve"> EXPERIENCE be an employee of our company or should it be a third party?</w:t>
      </w:r>
    </w:p>
    <w:p w:rsidR="00222961" w:rsidRDefault="00222961" w:rsidP="00340CC1">
      <w:pPr>
        <w:pStyle w:val="ListParagraph"/>
        <w:ind w:left="0"/>
        <w:rPr>
          <w:rFonts w:asciiTheme="minorHAnsi" w:hAnsiTheme="minorHAnsi"/>
          <w:snapToGrid w:val="0"/>
          <w:color w:val="1F4E79" w:themeColor="accent1" w:themeShade="80"/>
        </w:rPr>
      </w:pPr>
      <w:r w:rsidRPr="00222961">
        <w:rPr>
          <w:rFonts w:asciiTheme="minorHAnsi" w:hAnsiTheme="minorHAnsi"/>
          <w:snapToGrid w:val="0"/>
          <w:color w:val="1F4E79" w:themeColor="accent1" w:themeShade="80"/>
        </w:rPr>
        <w:t xml:space="preserve">For the purpose of validating </w:t>
      </w:r>
      <w:r w:rsidRPr="00222961">
        <w:rPr>
          <w:rFonts w:asciiTheme="minorHAnsi" w:hAnsiTheme="minorHAnsi"/>
          <w:i/>
          <w:color w:val="1F4E79" w:themeColor="accent1" w:themeShade="80"/>
          <w:lang w:val="en-US"/>
        </w:rPr>
        <w:t>SECTION VI – ANNEX D: BIDDER’S PREVIOUS</w:t>
      </w:r>
      <w:r w:rsidRPr="00222961">
        <w:rPr>
          <w:rFonts w:asciiTheme="minorHAnsi" w:hAnsiTheme="minorHAnsi"/>
          <w:i/>
          <w:snapToGrid w:val="0"/>
          <w:color w:val="1F4E79" w:themeColor="accent1" w:themeShade="80"/>
        </w:rPr>
        <w:t xml:space="preserve"> EXPERIENCE</w:t>
      </w:r>
      <w:r w:rsidRPr="00222961">
        <w:rPr>
          <w:rFonts w:asciiTheme="minorHAnsi" w:hAnsiTheme="minorHAnsi"/>
          <w:snapToGrid w:val="0"/>
          <w:color w:val="1F4E79" w:themeColor="accent1" w:themeShade="80"/>
        </w:rPr>
        <w:t xml:space="preserve">, the chartered accountant can be an employee of the company. </w:t>
      </w:r>
    </w:p>
    <w:p w:rsidR="00222961" w:rsidRPr="00222961" w:rsidRDefault="00222961" w:rsidP="00340CC1">
      <w:pPr>
        <w:pStyle w:val="ListParagraph"/>
        <w:ind w:left="0"/>
        <w:rPr>
          <w:rFonts w:asciiTheme="minorHAnsi" w:hAnsiTheme="minorHAnsi"/>
          <w:color w:val="1F4E79" w:themeColor="accent1" w:themeShade="80"/>
        </w:rPr>
      </w:pPr>
      <w:r w:rsidRPr="00222961">
        <w:rPr>
          <w:rFonts w:asciiTheme="minorHAnsi" w:hAnsiTheme="minorHAnsi"/>
          <w:color w:val="1F4E79" w:themeColor="accent1" w:themeShade="80"/>
        </w:rPr>
        <w:t xml:space="preserve">On another note, please note that the copy of the previous year’s audited Company Balance Sheet/ Financial </w:t>
      </w:r>
      <w:r w:rsidR="00274540" w:rsidRPr="00222961">
        <w:rPr>
          <w:rFonts w:asciiTheme="minorHAnsi" w:hAnsiTheme="minorHAnsi"/>
          <w:color w:val="1F4E79" w:themeColor="accent1" w:themeShade="80"/>
        </w:rPr>
        <w:t>Statements as</w:t>
      </w:r>
      <w:r w:rsidRPr="00222961">
        <w:rPr>
          <w:rFonts w:asciiTheme="minorHAnsi" w:hAnsiTheme="minorHAnsi"/>
          <w:color w:val="1F4E79" w:themeColor="accent1" w:themeShade="80"/>
        </w:rPr>
        <w:t xml:space="preserve"> per Article 15.1.10 needs to be verified by an external chartered accountant.</w:t>
      </w:r>
    </w:p>
    <w:p w:rsidR="003C0307" w:rsidRPr="0075312F" w:rsidRDefault="003C0307" w:rsidP="00340CC1">
      <w:pPr>
        <w:rPr>
          <w:rFonts w:asciiTheme="minorHAnsi" w:hAnsiTheme="minorHAnsi"/>
          <w:sz w:val="22"/>
          <w:szCs w:val="22"/>
          <w:lang w:val="en-US"/>
        </w:rPr>
      </w:pPr>
      <w:r w:rsidRPr="0075312F">
        <w:rPr>
          <w:rFonts w:asciiTheme="minorHAnsi" w:hAnsiTheme="minorHAnsi"/>
          <w:snapToGrid w:val="0"/>
          <w:sz w:val="22"/>
          <w:szCs w:val="22"/>
        </w:rPr>
        <w:t> </w:t>
      </w:r>
    </w:p>
    <w:p w:rsidR="003C0307" w:rsidRPr="000B1F31" w:rsidRDefault="003C0307" w:rsidP="00340CC1">
      <w:pPr>
        <w:pStyle w:val="ListParagraph"/>
        <w:numPr>
          <w:ilvl w:val="0"/>
          <w:numId w:val="8"/>
        </w:numPr>
        <w:ind w:left="0" w:firstLine="0"/>
        <w:rPr>
          <w:rFonts w:asciiTheme="minorHAnsi" w:hAnsiTheme="minorHAnsi"/>
          <w:lang w:val="en-US"/>
        </w:rPr>
      </w:pPr>
      <w:r w:rsidRPr="0075312F">
        <w:rPr>
          <w:rFonts w:asciiTheme="minorHAnsi" w:hAnsiTheme="minorHAnsi"/>
          <w:snapToGrid w:val="0"/>
        </w:rPr>
        <w:t>How should we complete the column “Satisfactory completion” in the Annex D? Is it sufficient to write “Yes”?</w:t>
      </w:r>
    </w:p>
    <w:p w:rsidR="000B1F31" w:rsidRPr="000B1F31" w:rsidRDefault="000B1F31" w:rsidP="00340CC1">
      <w:pPr>
        <w:pStyle w:val="ListParagraph"/>
        <w:ind w:left="0"/>
        <w:rPr>
          <w:rFonts w:asciiTheme="minorHAnsi" w:hAnsiTheme="minorHAnsi"/>
          <w:color w:val="1F4E79" w:themeColor="accent1" w:themeShade="80"/>
          <w:lang w:val="en-US"/>
        </w:rPr>
      </w:pPr>
      <w:r w:rsidRPr="000B1F31">
        <w:rPr>
          <w:rFonts w:asciiTheme="minorHAnsi" w:hAnsiTheme="minorHAnsi"/>
          <w:snapToGrid w:val="0"/>
          <w:color w:val="1F4E79" w:themeColor="accent1" w:themeShade="80"/>
        </w:rPr>
        <w:t xml:space="preserve">Yes, it would be sufficient. The purpose of this column is to understand whether the assignment is ongoing or completed. </w:t>
      </w:r>
    </w:p>
    <w:p w:rsidR="003C0307" w:rsidRPr="0075312F" w:rsidRDefault="003C0307" w:rsidP="00340CC1">
      <w:pPr>
        <w:rPr>
          <w:rFonts w:asciiTheme="minorHAnsi" w:hAnsiTheme="minorHAnsi"/>
          <w:sz w:val="22"/>
          <w:szCs w:val="22"/>
          <w:lang w:val="en-US"/>
        </w:rPr>
      </w:pPr>
      <w:r w:rsidRPr="0075312F">
        <w:rPr>
          <w:rFonts w:asciiTheme="minorHAnsi" w:hAnsiTheme="minorHAnsi"/>
          <w:snapToGrid w:val="0"/>
          <w:sz w:val="22"/>
          <w:szCs w:val="22"/>
        </w:rPr>
        <w:t> </w:t>
      </w:r>
    </w:p>
    <w:p w:rsidR="003C0307" w:rsidRPr="0075312F" w:rsidRDefault="003C0307" w:rsidP="00340CC1">
      <w:pPr>
        <w:pStyle w:val="ListParagraph"/>
        <w:numPr>
          <w:ilvl w:val="0"/>
          <w:numId w:val="8"/>
        </w:numPr>
        <w:ind w:left="0" w:firstLine="0"/>
        <w:rPr>
          <w:rFonts w:asciiTheme="minorHAnsi" w:hAnsiTheme="minorHAnsi"/>
          <w:lang w:val="en-US"/>
        </w:rPr>
      </w:pPr>
      <w:r w:rsidRPr="0075312F">
        <w:rPr>
          <w:rFonts w:asciiTheme="minorHAnsi" w:hAnsiTheme="minorHAnsi"/>
          <w:snapToGrid w:val="0"/>
        </w:rPr>
        <w:t>Would you please give an estimate of the proportion of written translations from English into Russian and from Russian into English?</w:t>
      </w:r>
    </w:p>
    <w:p w:rsidR="001B2C7C" w:rsidRPr="001B2C7C" w:rsidRDefault="001B2C7C" w:rsidP="00340CC1">
      <w:pPr>
        <w:rPr>
          <w:rFonts w:asciiTheme="minorHAnsi" w:hAnsiTheme="minorHAnsi"/>
        </w:rPr>
      </w:pPr>
    </w:p>
    <w:p w:rsidR="003C0307" w:rsidRPr="00340CC1" w:rsidRDefault="00340CC1" w:rsidP="00340CC1">
      <w:pPr>
        <w:spacing w:line="276" w:lineRule="auto"/>
        <w:rPr>
          <w:rFonts w:asciiTheme="minorHAnsi" w:hAnsiTheme="minorHAnsi" w:cs="Arial"/>
          <w:color w:val="1F4E79" w:themeColor="accent1" w:themeShade="80"/>
          <w:sz w:val="22"/>
          <w:szCs w:val="22"/>
        </w:rPr>
      </w:pPr>
      <w:r w:rsidRPr="00340CC1">
        <w:rPr>
          <w:rFonts w:asciiTheme="minorHAnsi" w:hAnsiTheme="minorHAnsi" w:cs="Arial"/>
          <w:color w:val="1F4E79" w:themeColor="accent1" w:themeShade="80"/>
          <w:sz w:val="22"/>
          <w:szCs w:val="22"/>
        </w:rPr>
        <w:t>UNFPA EECARO organizes approximately 15-20 events every year, half of which require interpretation in Russian and English. As for written translations, EECARO also need documents to be translated prior to these events in addition to some other translation of publications, policy briefs etc. For 2014, approximately 700 pages of written translation have been done.</w:t>
      </w:r>
      <w:r>
        <w:rPr>
          <w:rFonts w:asciiTheme="minorHAnsi" w:hAnsiTheme="minorHAnsi" w:cs="Arial"/>
          <w:color w:val="1F4E79" w:themeColor="accent1" w:themeShade="80"/>
          <w:sz w:val="22"/>
          <w:szCs w:val="22"/>
        </w:rPr>
        <w:t xml:space="preserve"> </w:t>
      </w:r>
    </w:p>
    <w:p w:rsidR="003C0307" w:rsidRPr="0075312F" w:rsidRDefault="003C0307" w:rsidP="00340CC1">
      <w:pPr>
        <w:pStyle w:val="ListParagraph"/>
        <w:ind w:left="0"/>
        <w:rPr>
          <w:rFonts w:asciiTheme="minorHAnsi" w:hAnsiTheme="minorHAnsi"/>
          <w:lang w:val="en-AU"/>
        </w:rPr>
      </w:pPr>
    </w:p>
    <w:p w:rsidR="003C0307" w:rsidRPr="0075312F" w:rsidRDefault="003C0307" w:rsidP="00340CC1">
      <w:pPr>
        <w:pStyle w:val="ListParagraph"/>
        <w:numPr>
          <w:ilvl w:val="0"/>
          <w:numId w:val="8"/>
        </w:numPr>
        <w:ind w:left="0" w:firstLine="0"/>
        <w:rPr>
          <w:rFonts w:asciiTheme="minorHAnsi" w:hAnsiTheme="minorHAnsi"/>
          <w:lang w:val="en-AU"/>
        </w:rPr>
      </w:pPr>
      <w:r w:rsidRPr="0075312F">
        <w:rPr>
          <w:rFonts w:asciiTheme="minorHAnsi" w:hAnsiTheme="minorHAnsi"/>
          <w:lang w:val="en-AU"/>
        </w:rPr>
        <w:t>Whilst we understand that there are no contractually obliging volumes under the potential LTA, are you able to provide an indication of volume of the contract? For interpreting, is it possible to indicate the number of meetings you anticipate that will require interpretation per annum (and if possible, the number within Turkey and the number outside of Turkey)? For translation, is it possible to advise the volume of pages you anticipate per annum including any peak volumes over the next three years. As stated, we understand that any anticipated volumes will not be contractually binding. However, providing this information will allow us to calculate our costs accordingly as well as ensure adequate service provision through personnel resources.</w:t>
      </w:r>
    </w:p>
    <w:p w:rsidR="00C479D8" w:rsidRPr="00C479D8" w:rsidRDefault="00C479D8" w:rsidP="00C479D8">
      <w:pPr>
        <w:spacing w:line="276" w:lineRule="auto"/>
        <w:rPr>
          <w:rFonts w:asciiTheme="minorHAnsi" w:hAnsiTheme="minorHAnsi" w:cs="Arial"/>
          <w:color w:val="1F4E79" w:themeColor="accent1" w:themeShade="80"/>
          <w:sz w:val="22"/>
          <w:szCs w:val="22"/>
        </w:rPr>
      </w:pPr>
      <w:r w:rsidRPr="00C479D8">
        <w:rPr>
          <w:rFonts w:asciiTheme="minorHAnsi" w:hAnsiTheme="minorHAnsi" w:cs="Arial"/>
          <w:color w:val="1F4E79" w:themeColor="accent1" w:themeShade="80"/>
          <w:sz w:val="22"/>
          <w:szCs w:val="22"/>
        </w:rPr>
        <w:t xml:space="preserve">UNFPA EECARO organizes approximately 15-20 events every year, half of which require interpretation in Russian and English. As for written translations, EECARO also need documents to be </w:t>
      </w:r>
      <w:r w:rsidRPr="00C479D8">
        <w:rPr>
          <w:rFonts w:asciiTheme="minorHAnsi" w:hAnsiTheme="minorHAnsi" w:cs="Arial"/>
          <w:color w:val="1F4E79" w:themeColor="accent1" w:themeShade="80"/>
          <w:sz w:val="22"/>
          <w:szCs w:val="22"/>
        </w:rPr>
        <w:lastRenderedPageBreak/>
        <w:t xml:space="preserve">translated prior to these events in addition to some other translation of publications, policy briefs etc. For 2014, approximately 700 pages of written translation have been done. </w:t>
      </w:r>
    </w:p>
    <w:p w:rsidR="003C0307" w:rsidRPr="0075312F" w:rsidRDefault="003C0307" w:rsidP="00340CC1">
      <w:pPr>
        <w:pStyle w:val="ListParagraph"/>
        <w:ind w:left="0"/>
        <w:rPr>
          <w:rFonts w:asciiTheme="minorHAnsi" w:hAnsiTheme="minorHAnsi"/>
          <w:lang w:val="en-AU"/>
        </w:rPr>
      </w:pPr>
    </w:p>
    <w:p w:rsidR="003C0307" w:rsidRPr="00C479D8" w:rsidRDefault="003C0307" w:rsidP="00340CC1">
      <w:pPr>
        <w:pStyle w:val="ListParagraph"/>
        <w:numPr>
          <w:ilvl w:val="0"/>
          <w:numId w:val="8"/>
        </w:numPr>
        <w:ind w:left="0" w:firstLine="0"/>
        <w:rPr>
          <w:rFonts w:asciiTheme="minorHAnsi" w:hAnsiTheme="minorHAnsi"/>
          <w:lang w:val="en-AU"/>
        </w:rPr>
      </w:pPr>
      <w:r w:rsidRPr="00C479D8">
        <w:rPr>
          <w:rFonts w:asciiTheme="minorHAnsi" w:hAnsiTheme="minorHAnsi"/>
          <w:lang w:val="en-AU"/>
        </w:rPr>
        <w:t>Section VI of your RFP document requests evidence of services provided to clients in the form of certificates or letters. While we do have some ‘letters of thanks’ from clients over the years, it is unusual for us to receive letters or certificates and in particular, we would not be able to provide this for every conference/document for which we have provided services. Equally, is it necessary to provide contact details for all? Whilst the majority of our clients are happy to be contacted, for others it is against their company policy to act as referees but we would still wish to include details of services provided to them. Please confirm what we can provide as evidence here.</w:t>
      </w:r>
    </w:p>
    <w:p w:rsidR="00303EC0" w:rsidRPr="00C479D8" w:rsidRDefault="00303EC0" w:rsidP="00340CC1">
      <w:pPr>
        <w:rPr>
          <w:rFonts w:asciiTheme="minorHAnsi" w:hAnsiTheme="minorHAnsi"/>
          <w:color w:val="1F4E79" w:themeColor="accent1" w:themeShade="80"/>
          <w:sz w:val="22"/>
          <w:szCs w:val="22"/>
          <w:lang w:val="en-AU"/>
        </w:rPr>
      </w:pPr>
      <w:r w:rsidRPr="00C479D8">
        <w:rPr>
          <w:rFonts w:asciiTheme="minorHAnsi" w:hAnsiTheme="minorHAnsi"/>
          <w:color w:val="1F4E79" w:themeColor="accent1" w:themeShade="80"/>
          <w:sz w:val="22"/>
          <w:szCs w:val="22"/>
          <w:lang w:val="en-AU"/>
        </w:rPr>
        <w:t xml:space="preserve">For the clients where you are able to provide certifications, please submit them with the bid document. Providing contact details is necessary, since this form will serve as a reference. UNFPA EECARO may need to contact the clients at the stage of contract award. </w:t>
      </w:r>
    </w:p>
    <w:p w:rsidR="003C0307" w:rsidRPr="00C479D8" w:rsidRDefault="003C0307" w:rsidP="00340CC1">
      <w:pPr>
        <w:pStyle w:val="ListParagraph"/>
        <w:ind w:left="0"/>
        <w:rPr>
          <w:rFonts w:asciiTheme="minorHAnsi" w:hAnsiTheme="minorHAnsi"/>
          <w:lang w:val="en-AU"/>
        </w:rPr>
      </w:pPr>
    </w:p>
    <w:p w:rsidR="003C0307" w:rsidRPr="00C479D8" w:rsidRDefault="003C0307" w:rsidP="00340CC1">
      <w:pPr>
        <w:pStyle w:val="ListParagraph"/>
        <w:numPr>
          <w:ilvl w:val="0"/>
          <w:numId w:val="8"/>
        </w:numPr>
        <w:ind w:left="0" w:firstLine="0"/>
        <w:rPr>
          <w:rFonts w:asciiTheme="minorHAnsi" w:hAnsiTheme="minorHAnsi"/>
          <w:lang w:val="en-US"/>
        </w:rPr>
      </w:pPr>
      <w:r w:rsidRPr="00C479D8">
        <w:rPr>
          <w:rFonts w:asciiTheme="minorHAnsi" w:hAnsiTheme="minorHAnsi"/>
          <w:lang w:val="en-US"/>
        </w:rPr>
        <w:t>The locations of the interpretation events</w:t>
      </w:r>
    </w:p>
    <w:p w:rsidR="003C0307" w:rsidRPr="00C479D8" w:rsidRDefault="003C0307" w:rsidP="00340CC1">
      <w:pPr>
        <w:pStyle w:val="ListParagraph"/>
        <w:numPr>
          <w:ilvl w:val="1"/>
          <w:numId w:val="6"/>
        </w:numPr>
        <w:ind w:left="0" w:firstLine="0"/>
        <w:rPr>
          <w:rFonts w:asciiTheme="minorHAnsi" w:hAnsiTheme="minorHAnsi"/>
          <w:lang w:val="en-US"/>
        </w:rPr>
      </w:pPr>
      <w:r w:rsidRPr="00C479D8">
        <w:rPr>
          <w:rFonts w:asciiTheme="minorHAnsi" w:hAnsiTheme="minorHAnsi"/>
          <w:lang w:val="en-US"/>
        </w:rPr>
        <w:t xml:space="preserve">Will the interpretation events take place only in Istanbul mostly and Ankara? </w:t>
      </w:r>
    </w:p>
    <w:p w:rsidR="00F35341" w:rsidRPr="00C479D8" w:rsidRDefault="00F35341" w:rsidP="00340CC1">
      <w:pPr>
        <w:pStyle w:val="ListParagraph"/>
        <w:ind w:left="0"/>
        <w:rPr>
          <w:rFonts w:asciiTheme="minorHAnsi" w:hAnsiTheme="minorHAnsi"/>
          <w:color w:val="1F4E79" w:themeColor="accent1" w:themeShade="80"/>
          <w:lang w:val="en-US"/>
        </w:rPr>
      </w:pPr>
      <w:r w:rsidRPr="00C479D8">
        <w:rPr>
          <w:rFonts w:asciiTheme="minorHAnsi" w:hAnsiTheme="minorHAnsi"/>
          <w:color w:val="1F4E79" w:themeColor="accent1" w:themeShade="80"/>
          <w:lang w:val="en-US"/>
        </w:rPr>
        <w:t>The events will mostly take place in Istanbul,</w:t>
      </w:r>
      <w:r w:rsidR="0080071B" w:rsidRPr="00C479D8">
        <w:rPr>
          <w:rFonts w:asciiTheme="minorHAnsi" w:hAnsiTheme="minorHAnsi"/>
          <w:color w:val="1F4E79" w:themeColor="accent1" w:themeShade="80"/>
          <w:lang w:val="en-US"/>
        </w:rPr>
        <w:t xml:space="preserve"> where EECARO is based</w:t>
      </w:r>
      <w:r w:rsidRPr="00C479D8">
        <w:rPr>
          <w:rFonts w:asciiTheme="minorHAnsi" w:hAnsiTheme="minorHAnsi"/>
          <w:color w:val="1F4E79" w:themeColor="accent1" w:themeShade="80"/>
          <w:lang w:val="en-US"/>
        </w:rPr>
        <w:t xml:space="preserve"> and occasionally in other cities of Turkey. </w:t>
      </w:r>
    </w:p>
    <w:p w:rsidR="003C0307" w:rsidRPr="00C479D8" w:rsidRDefault="003C0307" w:rsidP="00340CC1">
      <w:pPr>
        <w:pStyle w:val="ListParagraph"/>
        <w:numPr>
          <w:ilvl w:val="1"/>
          <w:numId w:val="6"/>
        </w:numPr>
        <w:ind w:left="0" w:firstLine="0"/>
        <w:rPr>
          <w:rFonts w:asciiTheme="minorHAnsi" w:hAnsiTheme="minorHAnsi"/>
          <w:lang w:val="en-US"/>
        </w:rPr>
      </w:pPr>
      <w:r w:rsidRPr="00C479D8">
        <w:rPr>
          <w:rFonts w:asciiTheme="minorHAnsi" w:hAnsiTheme="minorHAnsi"/>
          <w:lang w:val="en-US"/>
        </w:rPr>
        <w:t>Are additional locations supposed to be planned in addition to the above ones?</w:t>
      </w:r>
    </w:p>
    <w:p w:rsidR="00F35341" w:rsidRPr="00C479D8" w:rsidRDefault="00F35341" w:rsidP="00340CC1">
      <w:pPr>
        <w:pStyle w:val="ListParagraph"/>
        <w:ind w:left="0"/>
        <w:rPr>
          <w:rFonts w:asciiTheme="minorHAnsi" w:hAnsiTheme="minorHAnsi"/>
          <w:color w:val="1F4E79" w:themeColor="accent1" w:themeShade="80"/>
          <w:lang w:val="en-US"/>
        </w:rPr>
      </w:pPr>
      <w:r w:rsidRPr="00C479D8">
        <w:rPr>
          <w:rFonts w:asciiTheme="minorHAnsi" w:hAnsiTheme="minorHAnsi"/>
          <w:color w:val="1F4E79" w:themeColor="accent1" w:themeShade="80"/>
          <w:lang w:val="en-US"/>
        </w:rPr>
        <w:t xml:space="preserve">UNFPA EECARO </w:t>
      </w:r>
      <w:r w:rsidR="0080071B" w:rsidRPr="00C479D8">
        <w:rPr>
          <w:rFonts w:asciiTheme="minorHAnsi" w:hAnsiTheme="minorHAnsi"/>
          <w:color w:val="1F4E79" w:themeColor="accent1" w:themeShade="80"/>
          <w:lang w:val="en-US"/>
        </w:rPr>
        <w:t>has</w:t>
      </w:r>
      <w:r w:rsidRPr="00C479D8">
        <w:rPr>
          <w:rFonts w:asciiTheme="minorHAnsi" w:hAnsiTheme="minorHAnsi"/>
          <w:color w:val="1F4E79" w:themeColor="accent1" w:themeShade="80"/>
          <w:lang w:val="en-US"/>
        </w:rPr>
        <w:t xml:space="preserve"> </w:t>
      </w:r>
      <w:r w:rsidR="0080071B" w:rsidRPr="00C479D8">
        <w:rPr>
          <w:rFonts w:asciiTheme="minorHAnsi" w:hAnsiTheme="minorHAnsi"/>
          <w:color w:val="1F4E79" w:themeColor="accent1" w:themeShade="80"/>
          <w:lang w:val="en-US"/>
        </w:rPr>
        <w:t xml:space="preserve">also </w:t>
      </w:r>
      <w:r w:rsidRPr="00C479D8">
        <w:rPr>
          <w:rFonts w:asciiTheme="minorHAnsi" w:hAnsiTheme="minorHAnsi"/>
          <w:color w:val="1F4E79" w:themeColor="accent1" w:themeShade="80"/>
          <w:lang w:val="en-US"/>
        </w:rPr>
        <w:t>conducted events that require interpretation services in Antalya</w:t>
      </w:r>
      <w:r w:rsidR="0080071B" w:rsidRPr="00C479D8">
        <w:rPr>
          <w:rFonts w:asciiTheme="minorHAnsi" w:hAnsiTheme="minorHAnsi"/>
          <w:color w:val="1F4E79" w:themeColor="accent1" w:themeShade="80"/>
          <w:lang w:val="en-US"/>
        </w:rPr>
        <w:t>, Turkey i</w:t>
      </w:r>
      <w:r w:rsidRPr="00C479D8">
        <w:rPr>
          <w:rFonts w:asciiTheme="minorHAnsi" w:hAnsiTheme="minorHAnsi"/>
          <w:color w:val="1F4E79" w:themeColor="accent1" w:themeShade="80"/>
          <w:lang w:val="en-US"/>
        </w:rPr>
        <w:t>n the previous years</w:t>
      </w:r>
      <w:r w:rsidR="0080071B" w:rsidRPr="00C479D8">
        <w:rPr>
          <w:rFonts w:asciiTheme="minorHAnsi" w:hAnsiTheme="minorHAnsi"/>
          <w:color w:val="1F4E79" w:themeColor="accent1" w:themeShade="80"/>
          <w:lang w:val="en-US"/>
        </w:rPr>
        <w:t xml:space="preserve">. Approximately 2-3 events are also organized outside of Turkey, mainly in Europe. </w:t>
      </w:r>
      <w:r w:rsidRPr="00C479D8">
        <w:rPr>
          <w:rFonts w:asciiTheme="minorHAnsi" w:hAnsiTheme="minorHAnsi"/>
          <w:color w:val="1F4E79" w:themeColor="accent1" w:themeShade="80"/>
          <w:lang w:val="en-US"/>
        </w:rPr>
        <w:t xml:space="preserve"> </w:t>
      </w:r>
      <w:r w:rsidR="0080071B" w:rsidRPr="00C479D8">
        <w:rPr>
          <w:rFonts w:asciiTheme="minorHAnsi" w:hAnsiTheme="minorHAnsi"/>
          <w:color w:val="1F4E79" w:themeColor="accent1" w:themeShade="80"/>
          <w:lang w:val="en-US"/>
        </w:rPr>
        <w:t xml:space="preserve">Please note that this information is given to you as a previous indicator however no commitment can be given by UNFPA EECARO regarding the event locations at the stage of RFP. </w:t>
      </w:r>
    </w:p>
    <w:p w:rsidR="003C0307" w:rsidRPr="00C479D8" w:rsidRDefault="003C0307" w:rsidP="00340CC1">
      <w:pPr>
        <w:pStyle w:val="ListParagraph"/>
        <w:numPr>
          <w:ilvl w:val="1"/>
          <w:numId w:val="6"/>
        </w:numPr>
        <w:ind w:left="0" w:firstLine="0"/>
        <w:rPr>
          <w:rFonts w:asciiTheme="minorHAnsi" w:hAnsiTheme="minorHAnsi"/>
          <w:lang w:val="en-US"/>
        </w:rPr>
      </w:pPr>
      <w:r w:rsidRPr="00C479D8">
        <w:rPr>
          <w:rFonts w:asciiTheme="minorHAnsi" w:hAnsiTheme="minorHAnsi"/>
          <w:lang w:val="en-US"/>
        </w:rPr>
        <w:t>If possible to know in advance, what part/region of each city will the events take place in?</w:t>
      </w:r>
    </w:p>
    <w:p w:rsidR="0080071B" w:rsidRPr="00C479D8" w:rsidRDefault="0080071B" w:rsidP="00340CC1">
      <w:pPr>
        <w:pStyle w:val="ListParagraph"/>
        <w:ind w:left="0"/>
        <w:rPr>
          <w:rFonts w:asciiTheme="minorHAnsi" w:hAnsiTheme="minorHAnsi"/>
          <w:color w:val="1F4E79" w:themeColor="accent1" w:themeShade="80"/>
          <w:lang w:val="en-US"/>
        </w:rPr>
      </w:pPr>
      <w:r w:rsidRPr="00C479D8">
        <w:rPr>
          <w:rFonts w:asciiTheme="minorHAnsi" w:hAnsiTheme="minorHAnsi"/>
          <w:color w:val="1F4E79" w:themeColor="accent1" w:themeShade="80"/>
          <w:lang w:val="en-US"/>
        </w:rPr>
        <w:t xml:space="preserve">Unfortunately this information can not be given at the RFP stage. On the other hand, information will be shared in advance with the company who will be awarded the contract. </w:t>
      </w:r>
    </w:p>
    <w:p w:rsidR="003C0307" w:rsidRPr="00C479D8" w:rsidRDefault="003C0307" w:rsidP="00340CC1">
      <w:pPr>
        <w:pStyle w:val="ListParagraph"/>
        <w:numPr>
          <w:ilvl w:val="1"/>
          <w:numId w:val="6"/>
        </w:numPr>
        <w:ind w:left="0" w:firstLine="0"/>
        <w:rPr>
          <w:rFonts w:asciiTheme="minorHAnsi" w:hAnsiTheme="minorHAnsi"/>
          <w:lang w:val="en-US"/>
        </w:rPr>
      </w:pPr>
      <w:r w:rsidRPr="00C479D8">
        <w:rPr>
          <w:rFonts w:asciiTheme="minorHAnsi" w:hAnsiTheme="minorHAnsi"/>
          <w:lang w:val="en-US"/>
        </w:rPr>
        <w:t>Does technical equipment for simultaneous and consecutive interpretation is built–in at each location or shall we provide UNFPA with it?</w:t>
      </w:r>
    </w:p>
    <w:p w:rsidR="0080071B" w:rsidRPr="00C479D8" w:rsidRDefault="0080071B" w:rsidP="00340CC1">
      <w:pPr>
        <w:rPr>
          <w:rFonts w:asciiTheme="minorHAnsi" w:hAnsiTheme="minorHAnsi"/>
          <w:color w:val="1F4E79" w:themeColor="accent1" w:themeShade="80"/>
          <w:sz w:val="22"/>
          <w:szCs w:val="22"/>
        </w:rPr>
      </w:pPr>
      <w:r w:rsidRPr="00C479D8">
        <w:rPr>
          <w:rFonts w:asciiTheme="minorHAnsi" w:hAnsiTheme="minorHAnsi"/>
          <w:color w:val="1F4E79" w:themeColor="accent1" w:themeShade="80"/>
          <w:sz w:val="22"/>
          <w:szCs w:val="22"/>
        </w:rPr>
        <w:t>Equipment for interpretation is no covered in this RFP.</w:t>
      </w:r>
    </w:p>
    <w:p w:rsidR="003C0307" w:rsidRPr="0075312F" w:rsidRDefault="003C0307" w:rsidP="00340CC1">
      <w:pPr>
        <w:pStyle w:val="ListParagraph"/>
        <w:ind w:left="0"/>
        <w:rPr>
          <w:rFonts w:asciiTheme="minorHAnsi" w:hAnsiTheme="minorHAnsi"/>
          <w:lang w:val="en-AU"/>
        </w:rPr>
      </w:pPr>
    </w:p>
    <w:p w:rsidR="003C0307" w:rsidRPr="0075312F" w:rsidRDefault="003C0307" w:rsidP="00340CC1">
      <w:pPr>
        <w:rPr>
          <w:rFonts w:asciiTheme="minorHAnsi" w:hAnsiTheme="minorHAnsi"/>
          <w:sz w:val="22"/>
          <w:szCs w:val="22"/>
        </w:rPr>
      </w:pPr>
      <w:bookmarkStart w:id="4" w:name="_GoBack"/>
      <w:bookmarkEnd w:id="4"/>
    </w:p>
    <w:sectPr w:rsidR="003C0307" w:rsidRPr="0075312F" w:rsidSect="0051632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87AB2"/>
    <w:multiLevelType w:val="hybridMultilevel"/>
    <w:tmpl w:val="85882D9A"/>
    <w:lvl w:ilvl="0" w:tplc="7CAA025A">
      <w:numFmt w:val="bullet"/>
      <w:lvlText w:val="-"/>
      <w:lvlJc w:val="left"/>
      <w:pPr>
        <w:ind w:left="720" w:hanging="360"/>
      </w:pPr>
      <w:rPr>
        <w:rFonts w:ascii="Calibri" w:eastAsia="Calibri"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0EFB5AC7"/>
    <w:multiLevelType w:val="hybridMultilevel"/>
    <w:tmpl w:val="BA3AD52E"/>
    <w:lvl w:ilvl="0" w:tplc="0809000F">
      <w:start w:val="5"/>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E61A45"/>
    <w:multiLevelType w:val="hybridMultilevel"/>
    <w:tmpl w:val="9DC2C3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4F249BE"/>
    <w:multiLevelType w:val="hybridMultilevel"/>
    <w:tmpl w:val="2764AB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84260F7"/>
    <w:multiLevelType w:val="hybridMultilevel"/>
    <w:tmpl w:val="E0FCE2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2E5814B7"/>
    <w:multiLevelType w:val="hybridMultilevel"/>
    <w:tmpl w:val="154A1DFA"/>
    <w:lvl w:ilvl="0" w:tplc="041F000F">
      <w:start w:val="5"/>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EE00EF6"/>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3CC1ACF"/>
    <w:multiLevelType w:val="hybridMultilevel"/>
    <w:tmpl w:val="787A6E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774A2AD8"/>
    <w:multiLevelType w:val="hybridMultilevel"/>
    <w:tmpl w:val="4CD26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F80"/>
    <w:rsid w:val="00030B0A"/>
    <w:rsid w:val="000B1F31"/>
    <w:rsid w:val="00106505"/>
    <w:rsid w:val="001964D0"/>
    <w:rsid w:val="00196951"/>
    <w:rsid w:val="001B2C7C"/>
    <w:rsid w:val="00222961"/>
    <w:rsid w:val="00234198"/>
    <w:rsid w:val="002711CA"/>
    <w:rsid w:val="00274540"/>
    <w:rsid w:val="0029018F"/>
    <w:rsid w:val="002B3C68"/>
    <w:rsid w:val="00301C19"/>
    <w:rsid w:val="00303EC0"/>
    <w:rsid w:val="00340CC1"/>
    <w:rsid w:val="0035737E"/>
    <w:rsid w:val="003A41C2"/>
    <w:rsid w:val="003C0307"/>
    <w:rsid w:val="0041184E"/>
    <w:rsid w:val="00460711"/>
    <w:rsid w:val="004C05BD"/>
    <w:rsid w:val="004D4C47"/>
    <w:rsid w:val="004F3F80"/>
    <w:rsid w:val="00516322"/>
    <w:rsid w:val="005438AE"/>
    <w:rsid w:val="00553286"/>
    <w:rsid w:val="005C3690"/>
    <w:rsid w:val="006B455C"/>
    <w:rsid w:val="00723859"/>
    <w:rsid w:val="0075312F"/>
    <w:rsid w:val="007A4326"/>
    <w:rsid w:val="0080071B"/>
    <w:rsid w:val="009202FD"/>
    <w:rsid w:val="00A13FCA"/>
    <w:rsid w:val="00AB042B"/>
    <w:rsid w:val="00AD7499"/>
    <w:rsid w:val="00B16B55"/>
    <w:rsid w:val="00C479D8"/>
    <w:rsid w:val="00C52D68"/>
    <w:rsid w:val="00CE54B8"/>
    <w:rsid w:val="00CF2BC1"/>
    <w:rsid w:val="00D07A44"/>
    <w:rsid w:val="00D540C8"/>
    <w:rsid w:val="00D900A6"/>
    <w:rsid w:val="00D9027C"/>
    <w:rsid w:val="00E90B38"/>
    <w:rsid w:val="00ED434B"/>
    <w:rsid w:val="00F35341"/>
    <w:rsid w:val="00F91C3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D3D1ED-35B2-4B4B-A2AE-8A41C1464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3F80"/>
    <w:pPr>
      <w:spacing w:after="0" w:line="240" w:lineRule="auto"/>
    </w:pPr>
    <w:rPr>
      <w:rFonts w:ascii="Times New Roman" w:hAnsi="Times New Roman" w:cs="Times New Roman"/>
      <w:sz w:val="24"/>
      <w:szCs w:val="24"/>
      <w:lang w:eastAsia="en-GB"/>
    </w:rPr>
  </w:style>
  <w:style w:type="paragraph" w:styleId="Heading1">
    <w:name w:val="heading 1"/>
    <w:basedOn w:val="Normal"/>
    <w:next w:val="Normal"/>
    <w:link w:val="Heading1Char"/>
    <w:uiPriority w:val="9"/>
    <w:qFormat/>
    <w:rsid w:val="00234198"/>
    <w:pPr>
      <w:keepNext/>
      <w:keepLines/>
      <w:overflowPunct w:val="0"/>
      <w:autoSpaceDE w:val="0"/>
      <w:autoSpaceDN w:val="0"/>
      <w:adjustRightInd w:val="0"/>
      <w:spacing w:before="480"/>
      <w:textAlignment w:val="baseline"/>
      <w:outlineLvl w:val="0"/>
    </w:pPr>
    <w:rPr>
      <w:rFonts w:asciiTheme="majorHAnsi" w:eastAsiaTheme="majorEastAsia" w:hAnsiTheme="majorHAnsi" w:cstheme="majorBidi"/>
      <w:b/>
      <w:bCs/>
      <w:color w:val="2E74B5" w:themeColor="accent1" w:themeShade="BF"/>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F3F80"/>
    <w:pPr>
      <w:ind w:left="720"/>
    </w:pPr>
    <w:rPr>
      <w:rFonts w:ascii="Calibri" w:hAnsi="Calibri"/>
      <w:sz w:val="22"/>
      <w:szCs w:val="22"/>
      <w:lang w:eastAsia="en-US"/>
    </w:rPr>
  </w:style>
  <w:style w:type="paragraph" w:styleId="PlainText">
    <w:name w:val="Plain Text"/>
    <w:basedOn w:val="Normal"/>
    <w:link w:val="PlainTextChar"/>
    <w:uiPriority w:val="99"/>
    <w:semiHidden/>
    <w:unhideWhenUsed/>
    <w:rsid w:val="004F3F80"/>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4F3F80"/>
    <w:rPr>
      <w:rFonts w:ascii="Calibri" w:hAnsi="Calibri"/>
      <w:szCs w:val="21"/>
    </w:rPr>
  </w:style>
  <w:style w:type="character" w:customStyle="1" w:styleId="Heading1Char">
    <w:name w:val="Heading 1 Char"/>
    <w:basedOn w:val="DefaultParagraphFont"/>
    <w:link w:val="Heading1"/>
    <w:uiPriority w:val="9"/>
    <w:rsid w:val="00234198"/>
    <w:rPr>
      <w:rFonts w:asciiTheme="majorHAnsi" w:eastAsiaTheme="majorEastAsia" w:hAnsiTheme="majorHAnsi" w:cstheme="majorBidi"/>
      <w:b/>
      <w:bCs/>
      <w:color w:val="2E74B5" w:themeColor="accent1" w:themeShade="BF"/>
      <w:sz w:val="28"/>
      <w:szCs w:val="28"/>
      <w:lang w:val="en-US" w:eastAsia="en-GB"/>
    </w:rPr>
  </w:style>
  <w:style w:type="character" w:customStyle="1" w:styleId="ListParagraphChar">
    <w:name w:val="List Paragraph Char"/>
    <w:basedOn w:val="DefaultParagraphFont"/>
    <w:link w:val="ListParagraph"/>
    <w:uiPriority w:val="34"/>
    <w:locked/>
    <w:rsid w:val="00222961"/>
    <w:rPr>
      <w:rFonts w:ascii="Calibri" w:hAnsi="Calibri" w:cs="Times New Roman"/>
    </w:rPr>
  </w:style>
  <w:style w:type="paragraph" w:styleId="BalloonText">
    <w:name w:val="Balloon Text"/>
    <w:basedOn w:val="Normal"/>
    <w:link w:val="BalloonTextChar"/>
    <w:uiPriority w:val="99"/>
    <w:semiHidden/>
    <w:unhideWhenUsed/>
    <w:rsid w:val="00AD74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499"/>
    <w:rPr>
      <w:rFonts w:ascii="Segoe UI"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21040">
      <w:bodyDiv w:val="1"/>
      <w:marLeft w:val="0"/>
      <w:marRight w:val="0"/>
      <w:marTop w:val="0"/>
      <w:marBottom w:val="0"/>
      <w:divBdr>
        <w:top w:val="none" w:sz="0" w:space="0" w:color="auto"/>
        <w:left w:val="none" w:sz="0" w:space="0" w:color="auto"/>
        <w:bottom w:val="none" w:sz="0" w:space="0" w:color="auto"/>
        <w:right w:val="none" w:sz="0" w:space="0" w:color="auto"/>
      </w:divBdr>
    </w:div>
    <w:div w:id="197009055">
      <w:bodyDiv w:val="1"/>
      <w:marLeft w:val="0"/>
      <w:marRight w:val="0"/>
      <w:marTop w:val="0"/>
      <w:marBottom w:val="0"/>
      <w:divBdr>
        <w:top w:val="none" w:sz="0" w:space="0" w:color="auto"/>
        <w:left w:val="none" w:sz="0" w:space="0" w:color="auto"/>
        <w:bottom w:val="none" w:sz="0" w:space="0" w:color="auto"/>
        <w:right w:val="none" w:sz="0" w:space="0" w:color="auto"/>
      </w:divBdr>
    </w:div>
    <w:div w:id="294718990">
      <w:bodyDiv w:val="1"/>
      <w:marLeft w:val="0"/>
      <w:marRight w:val="0"/>
      <w:marTop w:val="0"/>
      <w:marBottom w:val="0"/>
      <w:divBdr>
        <w:top w:val="none" w:sz="0" w:space="0" w:color="auto"/>
        <w:left w:val="none" w:sz="0" w:space="0" w:color="auto"/>
        <w:bottom w:val="none" w:sz="0" w:space="0" w:color="auto"/>
        <w:right w:val="none" w:sz="0" w:space="0" w:color="auto"/>
      </w:divBdr>
    </w:div>
    <w:div w:id="544298132">
      <w:bodyDiv w:val="1"/>
      <w:marLeft w:val="0"/>
      <w:marRight w:val="0"/>
      <w:marTop w:val="0"/>
      <w:marBottom w:val="0"/>
      <w:divBdr>
        <w:top w:val="none" w:sz="0" w:space="0" w:color="auto"/>
        <w:left w:val="none" w:sz="0" w:space="0" w:color="auto"/>
        <w:bottom w:val="none" w:sz="0" w:space="0" w:color="auto"/>
        <w:right w:val="none" w:sz="0" w:space="0" w:color="auto"/>
      </w:divBdr>
    </w:div>
    <w:div w:id="1336416593">
      <w:bodyDiv w:val="1"/>
      <w:marLeft w:val="0"/>
      <w:marRight w:val="0"/>
      <w:marTop w:val="0"/>
      <w:marBottom w:val="0"/>
      <w:divBdr>
        <w:top w:val="none" w:sz="0" w:space="0" w:color="auto"/>
        <w:left w:val="none" w:sz="0" w:space="0" w:color="auto"/>
        <w:bottom w:val="none" w:sz="0" w:space="0" w:color="auto"/>
        <w:right w:val="none" w:sz="0" w:space="0" w:color="auto"/>
      </w:divBdr>
    </w:div>
    <w:div w:id="1475023728">
      <w:bodyDiv w:val="1"/>
      <w:marLeft w:val="0"/>
      <w:marRight w:val="0"/>
      <w:marTop w:val="0"/>
      <w:marBottom w:val="0"/>
      <w:divBdr>
        <w:top w:val="none" w:sz="0" w:space="0" w:color="auto"/>
        <w:left w:val="none" w:sz="0" w:space="0" w:color="auto"/>
        <w:bottom w:val="none" w:sz="0" w:space="0" w:color="auto"/>
        <w:right w:val="none" w:sz="0" w:space="0" w:color="auto"/>
      </w:divBdr>
    </w:div>
    <w:div w:id="1963418802">
      <w:bodyDiv w:val="1"/>
      <w:marLeft w:val="0"/>
      <w:marRight w:val="0"/>
      <w:marTop w:val="0"/>
      <w:marBottom w:val="0"/>
      <w:divBdr>
        <w:top w:val="none" w:sz="0" w:space="0" w:color="auto"/>
        <w:left w:val="none" w:sz="0" w:space="0" w:color="auto"/>
        <w:bottom w:val="none" w:sz="0" w:space="0" w:color="auto"/>
        <w:right w:val="none" w:sz="0" w:space="0" w:color="auto"/>
      </w:divBdr>
    </w:div>
    <w:div w:id="210642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2282</Words>
  <Characters>13008</Characters>
  <Application>Microsoft Office Word</Application>
  <DocSecurity>0</DocSecurity>
  <Lines>108</Lines>
  <Paragraphs>30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15260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Asli Toppare</dc:creator>
  <cp:lastModifiedBy>Victoria Filimonova</cp:lastModifiedBy>
  <cp:revision>2</cp:revision>
  <cp:lastPrinted>2015-10-12T09:00:00Z</cp:lastPrinted>
  <dcterms:created xsi:type="dcterms:W3CDTF">2017-09-18T08:41:00Z</dcterms:created>
  <dcterms:modified xsi:type="dcterms:W3CDTF">2017-09-18T08:41:00Z</dcterms:modified>
</cp:coreProperties>
</file>