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65C" w:rsidRPr="0043156E" w:rsidRDefault="00A8165C" w:rsidP="00A8165C">
      <w:pPr>
        <w:jc w:val="right"/>
        <w:rPr>
          <w:rFonts w:ascii="Calibri" w:hAnsi="Calibri" w:cs="Calibri"/>
          <w:b/>
          <w:sz w:val="28"/>
          <w:szCs w:val="28"/>
        </w:rPr>
      </w:pPr>
      <w:r w:rsidRPr="0043156E">
        <w:rPr>
          <w:rFonts w:ascii="Calibri" w:hAnsi="Calibri" w:cs="Calibri"/>
          <w:b/>
          <w:sz w:val="28"/>
          <w:szCs w:val="28"/>
        </w:rPr>
        <w:t>Annex 2</w:t>
      </w:r>
    </w:p>
    <w:p w:rsidR="00A8165C" w:rsidRPr="00E933A8" w:rsidRDefault="00A8165C" w:rsidP="00A8165C">
      <w:pPr>
        <w:rPr>
          <w:rFonts w:ascii="Calibri" w:hAnsi="Calibri" w:cs="Calibri"/>
          <w:sz w:val="22"/>
          <w:szCs w:val="22"/>
        </w:rPr>
      </w:pPr>
    </w:p>
    <w:p w:rsidR="00A8165C" w:rsidRPr="00966364" w:rsidRDefault="00A8165C" w:rsidP="00A8165C">
      <w:pPr>
        <w:jc w:val="center"/>
        <w:rPr>
          <w:rFonts w:ascii="Calibri" w:hAnsi="Calibri" w:cs="Calibri"/>
          <w:b/>
          <w:sz w:val="28"/>
          <w:szCs w:val="28"/>
        </w:rPr>
      </w:pPr>
      <w:r w:rsidRPr="00966364">
        <w:rPr>
          <w:rFonts w:ascii="Calibri" w:hAnsi="Calibri" w:cs="Calibri"/>
          <w:b/>
          <w:sz w:val="28"/>
          <w:szCs w:val="28"/>
        </w:rPr>
        <w:t>FORM FOR SUBMITTING SUPPLIER’S QUOTATION</w:t>
      </w:r>
    </w:p>
    <w:p w:rsidR="00A8165C" w:rsidRPr="00966364" w:rsidRDefault="00A8165C" w:rsidP="00A8165C">
      <w:pPr>
        <w:jc w:val="center"/>
        <w:rPr>
          <w:rFonts w:ascii="Calibri" w:hAnsi="Calibri" w:cs="Calibri"/>
          <w:b/>
          <w:i/>
          <w:sz w:val="22"/>
          <w:szCs w:val="22"/>
        </w:rPr>
      </w:pPr>
      <w:r w:rsidRPr="00966364">
        <w:rPr>
          <w:rFonts w:ascii="Calibri" w:hAnsi="Calibri" w:cs="Calibri"/>
          <w:b/>
          <w:i/>
          <w:sz w:val="22"/>
          <w:szCs w:val="22"/>
        </w:rPr>
        <w:t>(This Form must be submitted only using the Supplier’s Official Letterhead/Stationery</w:t>
      </w:r>
      <w:r w:rsidRPr="00966364">
        <w:rPr>
          <w:rStyle w:val="FootnoteReference"/>
          <w:rFonts w:ascii="Calibri" w:hAnsi="Calibri" w:cs="Calibri"/>
          <w:b/>
          <w:i/>
          <w:sz w:val="22"/>
          <w:szCs w:val="22"/>
        </w:rPr>
        <w:footnoteReference w:id="1"/>
      </w:r>
      <w:r w:rsidRPr="00966364">
        <w:rPr>
          <w:rFonts w:ascii="Calibri" w:hAnsi="Calibri" w:cs="Calibri"/>
          <w:b/>
          <w:i/>
          <w:sz w:val="22"/>
          <w:szCs w:val="22"/>
        </w:rPr>
        <w:t>)</w:t>
      </w:r>
    </w:p>
    <w:p w:rsidR="00A8165C" w:rsidRPr="00966364" w:rsidRDefault="00A8165C" w:rsidP="00A8165C">
      <w:pPr>
        <w:pBdr>
          <w:bottom w:val="single" w:sz="12" w:space="1" w:color="auto"/>
        </w:pBdr>
        <w:ind w:right="630"/>
        <w:jc w:val="both"/>
        <w:rPr>
          <w:rFonts w:ascii="Calibri" w:hAnsi="Calibri" w:cs="Calibri"/>
          <w:snapToGrid w:val="0"/>
          <w:sz w:val="22"/>
          <w:szCs w:val="22"/>
        </w:rPr>
      </w:pPr>
    </w:p>
    <w:p w:rsidR="00A8165C" w:rsidRPr="00966364" w:rsidRDefault="00A8165C" w:rsidP="00A8165C">
      <w:pPr>
        <w:jc w:val="center"/>
        <w:rPr>
          <w:rFonts w:ascii="Calibri" w:hAnsi="Calibri" w:cs="Calibri"/>
          <w:b/>
          <w:sz w:val="22"/>
          <w:szCs w:val="22"/>
        </w:rPr>
      </w:pPr>
    </w:p>
    <w:p w:rsidR="00A8165C" w:rsidRDefault="00A8165C" w:rsidP="00A8165C">
      <w:pPr>
        <w:spacing w:before="120"/>
        <w:ind w:right="630" w:firstLine="720"/>
        <w:jc w:val="both"/>
        <w:rPr>
          <w:rFonts w:ascii="Calibri" w:hAnsi="Calibri" w:cs="Calibri"/>
          <w:snapToGrid w:val="0"/>
          <w:sz w:val="22"/>
          <w:szCs w:val="22"/>
        </w:rPr>
      </w:pPr>
      <w:r w:rsidRPr="00966364">
        <w:rPr>
          <w:rFonts w:ascii="Calibri" w:hAnsi="Calibri" w:cs="Calibri"/>
          <w:snapToGrid w:val="0"/>
          <w:sz w:val="22"/>
          <w:szCs w:val="22"/>
        </w:rPr>
        <w:t xml:space="preserve">We, the undersigned, hereby accept in full the UNDP General Terms and Conditions, and hereby offer to supply the </w:t>
      </w:r>
      <w:r>
        <w:rPr>
          <w:rFonts w:ascii="Calibri" w:hAnsi="Calibri" w:cs="Calibri"/>
          <w:snapToGrid w:val="0"/>
          <w:sz w:val="22"/>
          <w:szCs w:val="22"/>
        </w:rPr>
        <w:t>works</w:t>
      </w:r>
      <w:r w:rsidRPr="00966364">
        <w:rPr>
          <w:rFonts w:ascii="Calibri" w:hAnsi="Calibri" w:cs="Calibri"/>
          <w:snapToGrid w:val="0"/>
          <w:sz w:val="22"/>
          <w:szCs w:val="22"/>
        </w:rPr>
        <w:t xml:space="preserve"> listed </w:t>
      </w:r>
      <w:r>
        <w:rPr>
          <w:rFonts w:ascii="Calibri" w:hAnsi="Calibri" w:cs="Calibri"/>
          <w:snapToGrid w:val="0"/>
          <w:sz w:val="22"/>
          <w:szCs w:val="22"/>
        </w:rPr>
        <w:t>in the Scope of Works and Bill of Quantities (BOQs)</w:t>
      </w:r>
      <w:r w:rsidRPr="00966364">
        <w:rPr>
          <w:rFonts w:ascii="Calibri" w:hAnsi="Calibri" w:cs="Calibri"/>
          <w:snapToGrid w:val="0"/>
          <w:sz w:val="22"/>
          <w:szCs w:val="22"/>
        </w:rPr>
        <w:t xml:space="preserve"> in conformity with the </w:t>
      </w:r>
      <w:r w:rsidRPr="00056F88">
        <w:rPr>
          <w:rFonts w:ascii="Calibri" w:hAnsi="Calibri" w:cs="Calibri"/>
          <w:snapToGrid w:val="0"/>
          <w:sz w:val="22"/>
          <w:szCs w:val="22"/>
        </w:rPr>
        <w:t>speci</w:t>
      </w:r>
      <w:r w:rsidRPr="00C95ECD">
        <w:rPr>
          <w:rFonts w:ascii="Calibri" w:hAnsi="Calibri" w:cs="Calibri"/>
          <w:snapToGrid w:val="0"/>
          <w:sz w:val="22"/>
          <w:szCs w:val="22"/>
        </w:rPr>
        <w:t>fications and requirements of UNDP as per RFQ Reference No. LEB/CO/RFQ/131/17:</w:t>
      </w:r>
    </w:p>
    <w:p w:rsidR="00A8165C" w:rsidRDefault="00A8165C" w:rsidP="00A8165C">
      <w:pPr>
        <w:ind w:left="990" w:right="630" w:hanging="990"/>
        <w:jc w:val="both"/>
        <w:rPr>
          <w:rFonts w:ascii="Calibri" w:hAnsi="Calibri" w:cs="Calibri"/>
          <w:b/>
          <w:snapToGrid w:val="0"/>
          <w:sz w:val="22"/>
          <w:szCs w:val="22"/>
          <w:u w:val="single"/>
        </w:rPr>
      </w:pPr>
    </w:p>
    <w:tbl>
      <w:tblPr>
        <w:tblW w:w="88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70"/>
        <w:gridCol w:w="4590"/>
        <w:gridCol w:w="3071"/>
      </w:tblGrid>
      <w:tr w:rsidR="00A8165C" w:rsidRPr="00BD5EE8" w:rsidTr="00511098">
        <w:trPr>
          <w:trHeight w:val="673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</w:tcPr>
          <w:p w:rsidR="00A8165C" w:rsidRPr="00BD5EE8" w:rsidRDefault="00A8165C" w:rsidP="0051109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8165C" w:rsidRPr="00BD5EE8" w:rsidRDefault="00A8165C" w:rsidP="0051109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TOTAL </w:t>
            </w:r>
            <w:r w:rsidRPr="00BD5EE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SUMMARY OF BOQs</w:t>
            </w:r>
          </w:p>
        </w:tc>
      </w:tr>
      <w:tr w:rsidR="00A8165C" w:rsidRPr="00BD5EE8" w:rsidTr="00511098">
        <w:trPr>
          <w:trHeight w:val="564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69696"/>
            <w:vAlign w:val="center"/>
          </w:tcPr>
          <w:p w:rsidR="00A8165C" w:rsidRPr="00BD5EE8" w:rsidRDefault="00A8165C" w:rsidP="0051109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Division</w:t>
            </w:r>
          </w:p>
        </w:tc>
        <w:tc>
          <w:tcPr>
            <w:tcW w:w="4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969696"/>
            <w:vAlign w:val="center"/>
            <w:hideMark/>
          </w:tcPr>
          <w:p w:rsidR="00A8165C" w:rsidRPr="00BD5EE8" w:rsidRDefault="00A8165C" w:rsidP="0051109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BD5EE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Description of Works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69696"/>
            <w:vAlign w:val="center"/>
          </w:tcPr>
          <w:p w:rsidR="00A8165C" w:rsidRPr="00BD5EE8" w:rsidRDefault="00A8165C" w:rsidP="0051109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BD5EE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Total Cost USD </w:t>
            </w:r>
          </w:p>
        </w:tc>
      </w:tr>
      <w:tr w:rsidR="00A8165C" w:rsidRPr="00BD5EE8" w:rsidTr="00511098">
        <w:trPr>
          <w:trHeight w:val="493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65C" w:rsidRPr="00137C80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I-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65C" w:rsidRPr="00137C80" w:rsidRDefault="00A8165C" w:rsidP="00511098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SITE CONSTRUCTION</w:t>
            </w:r>
          </w:p>
        </w:tc>
        <w:tc>
          <w:tcPr>
            <w:tcW w:w="30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165C" w:rsidRPr="001C080F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8165C" w:rsidRPr="00BD5EE8" w:rsidTr="00511098">
        <w:trPr>
          <w:trHeight w:val="7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65C" w:rsidRPr="00137C80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II-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65C" w:rsidRPr="00137C80" w:rsidRDefault="00A8165C" w:rsidP="00511098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CONCRETE WORKS</w:t>
            </w:r>
          </w:p>
        </w:tc>
        <w:tc>
          <w:tcPr>
            <w:tcW w:w="30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165C" w:rsidRPr="001C080F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8165C" w:rsidRPr="00BD5EE8" w:rsidTr="00511098">
        <w:trPr>
          <w:trHeight w:val="70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65C" w:rsidRPr="00137C80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III-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65C" w:rsidRPr="00137C80" w:rsidRDefault="00A8165C" w:rsidP="00511098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THERMAL AND MOISTURE PROTECTION</w:t>
            </w:r>
          </w:p>
        </w:tc>
        <w:tc>
          <w:tcPr>
            <w:tcW w:w="30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165C" w:rsidRPr="001C080F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8165C" w:rsidRPr="00BD5EE8" w:rsidTr="00511098">
        <w:trPr>
          <w:trHeight w:val="79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65C" w:rsidRPr="00137C80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IV-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65C" w:rsidRPr="00137C80" w:rsidRDefault="00A8165C" w:rsidP="00511098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ALUMINIUM DOORS AND WINDOWS</w:t>
            </w:r>
          </w:p>
        </w:tc>
        <w:tc>
          <w:tcPr>
            <w:tcW w:w="30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165C" w:rsidRPr="001C080F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8165C" w:rsidRPr="00BD5EE8" w:rsidTr="00511098">
        <w:trPr>
          <w:trHeight w:val="79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65C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V-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65C" w:rsidRDefault="00A8165C" w:rsidP="0051109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707EA">
              <w:rPr>
                <w:rFonts w:ascii="Calibri" w:hAnsi="Calibri"/>
                <w:b/>
                <w:bCs/>
                <w:sz w:val="22"/>
                <w:szCs w:val="22"/>
              </w:rPr>
              <w:t>FINISHES</w:t>
            </w:r>
          </w:p>
        </w:tc>
        <w:tc>
          <w:tcPr>
            <w:tcW w:w="30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165C" w:rsidRPr="001C080F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8165C" w:rsidRPr="00BD5EE8" w:rsidTr="00511098">
        <w:trPr>
          <w:trHeight w:val="790"/>
        </w:trPr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8165C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VI-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65C" w:rsidRDefault="00A8165C" w:rsidP="00511098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707EA">
              <w:rPr>
                <w:rFonts w:ascii="Calibri" w:hAnsi="Calibri"/>
                <w:b/>
                <w:bCs/>
                <w:sz w:val="22"/>
                <w:szCs w:val="22"/>
              </w:rPr>
              <w:t>PLUMBIN</w:t>
            </w:r>
          </w:p>
        </w:tc>
        <w:tc>
          <w:tcPr>
            <w:tcW w:w="30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8165C" w:rsidRPr="001C080F" w:rsidRDefault="00A8165C" w:rsidP="00511098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  <w:tr w:rsidR="00A8165C" w:rsidRPr="00BD5EE8" w:rsidTr="00511098">
        <w:trPr>
          <w:trHeight w:val="952"/>
        </w:trPr>
        <w:tc>
          <w:tcPr>
            <w:tcW w:w="57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8165C" w:rsidRPr="00BD5EE8" w:rsidRDefault="00A8165C" w:rsidP="0051109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BD5EE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Subtotal</w:t>
            </w: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Price in USD</w:t>
            </w:r>
            <w:r w:rsidRPr="00BD5EE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(excluding VAT)</w:t>
            </w:r>
          </w:p>
        </w:tc>
        <w:tc>
          <w:tcPr>
            <w:tcW w:w="307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165C" w:rsidRPr="00BD5EE8" w:rsidRDefault="00A8165C" w:rsidP="0051109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8165C" w:rsidRPr="00BD5EE8" w:rsidTr="00511098">
        <w:trPr>
          <w:trHeight w:val="782"/>
        </w:trPr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8165C" w:rsidRPr="007C60D1" w:rsidRDefault="00A8165C" w:rsidP="00511098">
            <w:pPr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7C60D1"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  <w:t>VAT (if applicable)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65C" w:rsidRPr="007C60D1" w:rsidRDefault="00A8165C" w:rsidP="00511098">
            <w:pPr>
              <w:jc w:val="center"/>
              <w:rPr>
                <w:rFonts w:asciiTheme="minorHAnsi" w:hAnsi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A8165C" w:rsidRPr="00BD5EE8" w:rsidTr="00511098">
        <w:trPr>
          <w:trHeight w:val="818"/>
        </w:trPr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8165C" w:rsidRPr="00BD5EE8" w:rsidRDefault="00A8165C" w:rsidP="00511098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Total Price in USD</w:t>
            </w:r>
            <w:r w:rsidRPr="00BD5EE8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(including VAT)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65C" w:rsidRPr="00BD5EE8" w:rsidRDefault="00A8165C" w:rsidP="0051109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8165C" w:rsidRPr="00BD5EE8" w:rsidRDefault="00A8165C" w:rsidP="00A8165C">
      <w:pPr>
        <w:jc w:val="both"/>
        <w:rPr>
          <w:rFonts w:asciiTheme="minorHAnsi" w:hAnsiTheme="minorHAnsi" w:cs="Calibri"/>
          <w:sz w:val="22"/>
          <w:szCs w:val="22"/>
        </w:rPr>
      </w:pPr>
      <w:r w:rsidRPr="00095DE4">
        <w:rPr>
          <w:rFonts w:asciiTheme="minorHAnsi" w:hAnsiTheme="minorHAnsi" w:cs="Calibri"/>
          <w:b/>
          <w:bCs/>
          <w:sz w:val="22"/>
          <w:szCs w:val="22"/>
          <w:u w:val="single"/>
        </w:rPr>
        <w:t xml:space="preserve">In addition to the above table, Bidders shall include their proposed detailed prices within the BOQs </w:t>
      </w:r>
      <w:r w:rsidRPr="00B547D6">
        <w:rPr>
          <w:rFonts w:asciiTheme="minorHAnsi" w:hAnsiTheme="minorHAnsi" w:cs="Calibri"/>
          <w:b/>
          <w:bCs/>
          <w:sz w:val="22"/>
          <w:szCs w:val="22"/>
          <w:u w:val="single"/>
        </w:rPr>
        <w:t>attached to this RFQ (Appendix 1), and duly sign and submit these completed BOQs along with the signed drawings within their offer</w:t>
      </w:r>
      <w:r w:rsidRPr="00095DE4">
        <w:rPr>
          <w:rFonts w:asciiTheme="minorHAnsi" w:hAnsiTheme="minorHAnsi" w:cs="Calibri"/>
          <w:b/>
          <w:bCs/>
          <w:sz w:val="22"/>
          <w:szCs w:val="22"/>
          <w:u w:val="single"/>
        </w:rPr>
        <w:t>.</w:t>
      </w:r>
      <w:bookmarkStart w:id="0" w:name="_GoBack"/>
      <w:bookmarkEnd w:id="0"/>
    </w:p>
    <w:sectPr w:rsidR="00A8165C" w:rsidRPr="00BD5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65C" w:rsidRDefault="00A8165C" w:rsidP="00A8165C">
      <w:r>
        <w:separator/>
      </w:r>
    </w:p>
  </w:endnote>
  <w:endnote w:type="continuationSeparator" w:id="0">
    <w:p w:rsidR="00A8165C" w:rsidRDefault="00A8165C" w:rsidP="00A81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65C" w:rsidRDefault="00A8165C" w:rsidP="00A8165C">
      <w:r>
        <w:separator/>
      </w:r>
    </w:p>
  </w:footnote>
  <w:footnote w:type="continuationSeparator" w:id="0">
    <w:p w:rsidR="00A8165C" w:rsidRDefault="00A8165C" w:rsidP="00A8165C">
      <w:r>
        <w:continuationSeparator/>
      </w:r>
    </w:p>
  </w:footnote>
  <w:footnote w:id="1">
    <w:p w:rsidR="00A8165C" w:rsidRPr="0043156E" w:rsidRDefault="00A8165C" w:rsidP="00A8165C">
      <w:pPr>
        <w:pStyle w:val="FootnoteText"/>
        <w:spacing w:before="2" w:after="2"/>
        <w:rPr>
          <w:rFonts w:asciiTheme="minorHAnsi" w:hAnsiTheme="minorHAnsi"/>
          <w:i/>
          <w:lang w:val="en-PH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C84"/>
    <w:rsid w:val="006D754F"/>
    <w:rsid w:val="00933CC8"/>
    <w:rsid w:val="00A51C84"/>
    <w:rsid w:val="00A8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D3255A-8707-4FED-90DF-5839E4D97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81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tref,BVI fnr,Error-Fußnotenzeichen5,Error-Fußnotenzeichen6,Error-Fußnotenzeichen3,Footnote Reference1,Error-Fu?notenzeichen5,Error-Fu?notenzeichen6,Error-Fu?notenzeichen3,referencia nota al pie,Ref,de nota al pie,16 Point,callout"/>
    <w:rsid w:val="00A8165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A8165C"/>
  </w:style>
  <w:style w:type="character" w:customStyle="1" w:styleId="FootnoteTextChar">
    <w:name w:val="Footnote Text Char"/>
    <w:basedOn w:val="DefaultParagraphFont"/>
    <w:link w:val="FootnoteText"/>
    <w:uiPriority w:val="99"/>
    <w:rsid w:val="00A8165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el-mokdad</dc:creator>
  <cp:keywords/>
  <dc:description/>
  <cp:lastModifiedBy>ali el-mokdad</cp:lastModifiedBy>
  <cp:revision>2</cp:revision>
  <dcterms:created xsi:type="dcterms:W3CDTF">2017-07-27T11:51:00Z</dcterms:created>
  <dcterms:modified xsi:type="dcterms:W3CDTF">2017-07-27T11:51:00Z</dcterms:modified>
</cp:coreProperties>
</file>