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8C4" w:rsidRPr="00DE0FD8" w:rsidRDefault="007408C4" w:rsidP="007408C4">
      <w:pPr>
        <w:rPr>
          <w:rFonts w:asciiTheme="majorHAnsi" w:hAnsiTheme="majorHAnsi" w:cstheme="minorHAnsi"/>
          <w:b/>
          <w:sz w:val="22"/>
          <w:szCs w:val="22"/>
          <w:u w:val="single"/>
          <w:lang w:val="en-GB"/>
        </w:rPr>
      </w:pPr>
    </w:p>
    <w:p w:rsidR="007408C4" w:rsidRPr="00DE0FD8" w:rsidRDefault="007408C4" w:rsidP="007408C4">
      <w:pPr>
        <w:jc w:val="center"/>
        <w:rPr>
          <w:rFonts w:asciiTheme="majorHAnsi" w:hAnsiTheme="majorHAnsi" w:cstheme="minorHAnsi"/>
          <w:b/>
          <w:sz w:val="22"/>
          <w:szCs w:val="22"/>
          <w:u w:val="single"/>
          <w:lang w:val="en-GB"/>
        </w:rPr>
      </w:pPr>
      <w:r w:rsidRPr="00DE0FD8">
        <w:rPr>
          <w:rFonts w:asciiTheme="majorHAnsi" w:hAnsiTheme="majorHAnsi" w:cstheme="minorHAnsi"/>
          <w:b/>
          <w:sz w:val="22"/>
          <w:szCs w:val="22"/>
          <w:u w:val="single"/>
          <w:lang w:val="en-GB"/>
        </w:rPr>
        <w:t>Terms of Reference</w:t>
      </w:r>
    </w:p>
    <w:p w:rsidR="007408C4" w:rsidRPr="00DE0FD8" w:rsidRDefault="007408C4" w:rsidP="007408C4">
      <w:pPr>
        <w:jc w:val="center"/>
        <w:rPr>
          <w:rFonts w:asciiTheme="majorHAnsi" w:hAnsiTheme="majorHAnsi" w:cstheme="minorHAnsi"/>
          <w:b/>
          <w:sz w:val="22"/>
          <w:szCs w:val="22"/>
          <w:u w:val="single"/>
          <w:lang w:val="en-GB"/>
        </w:rPr>
      </w:pPr>
      <w:r w:rsidRPr="00DE0FD8">
        <w:rPr>
          <w:rFonts w:asciiTheme="majorHAnsi" w:hAnsiTheme="majorHAnsi" w:cstheme="minorHAnsi"/>
          <w:b/>
          <w:sz w:val="22"/>
          <w:szCs w:val="22"/>
          <w:u w:val="single"/>
          <w:lang w:val="en-GB"/>
        </w:rPr>
        <w:t>Research Project on Affirmative Procurement Assessment in Senegal</w:t>
      </w:r>
    </w:p>
    <w:p w:rsidR="007408C4" w:rsidRPr="00DE0FD8" w:rsidRDefault="007408C4" w:rsidP="00FC1A2E">
      <w:pPr>
        <w:rPr>
          <w:rFonts w:asciiTheme="majorHAnsi" w:hAnsiTheme="majorHAnsi" w:cstheme="minorHAnsi"/>
          <w:b/>
          <w:sz w:val="22"/>
          <w:szCs w:val="22"/>
          <w:u w:val="single"/>
          <w:lang w:val="en-GB"/>
        </w:rPr>
      </w:pPr>
    </w:p>
    <w:p w:rsidR="007408C4" w:rsidRPr="00DE0FD8" w:rsidRDefault="007408C4" w:rsidP="007408C4">
      <w:pPr>
        <w:jc w:val="center"/>
        <w:rPr>
          <w:rFonts w:asciiTheme="majorHAnsi" w:hAnsiTheme="majorHAnsi" w:cstheme="minorHAnsi"/>
          <w:b/>
          <w:sz w:val="22"/>
          <w:szCs w:val="22"/>
          <w:u w:val="single"/>
          <w:lang w:val="en-GB"/>
        </w:rPr>
      </w:pPr>
    </w:p>
    <w:p w:rsidR="007408C4" w:rsidRPr="00DE0FD8" w:rsidRDefault="007408C4" w:rsidP="007408C4">
      <w:pPr>
        <w:pStyle w:val="ListParagraph"/>
        <w:numPr>
          <w:ilvl w:val="0"/>
          <w:numId w:val="5"/>
        </w:numPr>
        <w:spacing w:after="120" w:line="276" w:lineRule="auto"/>
        <w:ind w:left="714" w:hanging="357"/>
        <w:rPr>
          <w:rFonts w:asciiTheme="majorHAnsi" w:hAnsiTheme="majorHAnsi" w:cstheme="minorHAnsi"/>
          <w:b/>
          <w:sz w:val="22"/>
          <w:szCs w:val="22"/>
          <w:lang w:val="en-GB"/>
        </w:rPr>
      </w:pPr>
      <w:r w:rsidRPr="00DE0FD8">
        <w:rPr>
          <w:rFonts w:asciiTheme="majorHAnsi" w:hAnsiTheme="majorHAnsi" w:cstheme="minorHAnsi"/>
          <w:b/>
          <w:sz w:val="22"/>
          <w:szCs w:val="22"/>
          <w:lang w:val="en-GB"/>
        </w:rPr>
        <w:t>Background</w:t>
      </w:r>
    </w:p>
    <w:p w:rsidR="007408C4" w:rsidRPr="00DE0FD8" w:rsidRDefault="007408C4" w:rsidP="007408C4">
      <w:pPr>
        <w:spacing w:after="120" w:line="276" w:lineRule="auto"/>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UN Women has developed a high-impact Flagship Programming Initiative (FPI) in the field of women’s economic empowerment to support women-owned businesses to access affirmative procurement supply chains. The initiative, “</w:t>
      </w:r>
      <w:r w:rsidRPr="00DE0FD8">
        <w:rPr>
          <w:rFonts w:asciiTheme="majorHAnsi" w:hAnsiTheme="majorHAnsi" w:cstheme="minorHAnsi"/>
          <w:i/>
          <w:sz w:val="22"/>
          <w:szCs w:val="22"/>
          <w:lang w:val="en-GB"/>
        </w:rPr>
        <w:t>Stimulating Equal Opportunities for Women Entrepreneurs through Affirmative Procurement, Investment and Supply Chain Policies</w:t>
      </w:r>
      <w:r w:rsidRPr="00DE0FD8">
        <w:rPr>
          <w:rFonts w:asciiTheme="majorHAnsi" w:hAnsiTheme="majorHAnsi" w:cstheme="minorHAnsi"/>
          <w:sz w:val="22"/>
          <w:szCs w:val="22"/>
          <w:lang w:val="en-GB"/>
        </w:rPr>
        <w:t xml:space="preserve">” focuses on the need to extend the role of women in their countries’ economies to promote sustainable growth and development. </w:t>
      </w:r>
    </w:p>
    <w:p w:rsidR="007408C4" w:rsidRPr="00DE0FD8" w:rsidRDefault="007408C4" w:rsidP="007408C4">
      <w:pPr>
        <w:spacing w:after="120" w:line="276" w:lineRule="auto"/>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Globally, women-owned businesses secure a mere 1% of government contracts, suggesting systematic gender disparities within procurement systems. On the other hand, procuring entities, corporations and investors lack the information necessary to </w:t>
      </w:r>
      <w:r w:rsidR="00757129" w:rsidRPr="00DE0FD8">
        <w:rPr>
          <w:rFonts w:asciiTheme="majorHAnsi" w:hAnsiTheme="majorHAnsi" w:cstheme="minorHAnsi"/>
          <w:sz w:val="22"/>
          <w:szCs w:val="22"/>
          <w:lang w:val="en-GB"/>
        </w:rPr>
        <w:t>analyse</w:t>
      </w:r>
      <w:r w:rsidRPr="00DE0FD8">
        <w:rPr>
          <w:rFonts w:asciiTheme="majorHAnsi" w:hAnsiTheme="majorHAnsi" w:cstheme="minorHAnsi"/>
          <w:sz w:val="22"/>
          <w:szCs w:val="22"/>
          <w:lang w:val="en-GB"/>
        </w:rPr>
        <w:t xml:space="preserve"> the gender impact of their decisions and identify women-owned suppliers.</w:t>
      </w:r>
      <w:r w:rsidR="00750BFD" w:rsidRPr="00DE0FD8">
        <w:rPr>
          <w:rFonts w:asciiTheme="majorHAnsi" w:hAnsiTheme="majorHAnsi" w:cstheme="minorHAnsi"/>
          <w:sz w:val="22"/>
          <w:szCs w:val="22"/>
          <w:lang w:val="en-GB"/>
        </w:rPr>
        <w:t xml:space="preserve"> The general consensus on the positive correlation between gender equality and the socio-economic environment of a country calls for incentives to ensure equal opportunities for women entrepreneurs and their m</w:t>
      </w:r>
      <w:r w:rsidR="001D1066">
        <w:rPr>
          <w:rFonts w:asciiTheme="majorHAnsi" w:hAnsiTheme="majorHAnsi" w:cstheme="minorHAnsi"/>
          <w:sz w:val="22"/>
          <w:szCs w:val="22"/>
          <w:lang w:val="en-GB"/>
        </w:rPr>
        <w:t>ale counterparts, for instance in the form of</w:t>
      </w:r>
      <w:r w:rsidR="00750BFD" w:rsidRPr="00DE0FD8">
        <w:rPr>
          <w:rFonts w:asciiTheme="majorHAnsi" w:hAnsiTheme="majorHAnsi" w:cstheme="minorHAnsi"/>
          <w:sz w:val="22"/>
          <w:szCs w:val="22"/>
          <w:lang w:val="en-GB"/>
        </w:rPr>
        <w:t xml:space="preserve"> preferential treatment for marginalized groups when it comes to public procurement. </w:t>
      </w:r>
    </w:p>
    <w:p w:rsidR="007408C4" w:rsidRPr="00DE0FD8" w:rsidRDefault="007408C4" w:rsidP="007408C4">
      <w:pPr>
        <w:spacing w:after="120" w:line="276" w:lineRule="auto"/>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Three countries, </w:t>
      </w:r>
      <w:r w:rsidR="0060505C" w:rsidRPr="00DE0FD8">
        <w:rPr>
          <w:rFonts w:asciiTheme="majorHAnsi" w:hAnsiTheme="majorHAnsi" w:cstheme="minorHAnsi"/>
          <w:sz w:val="22"/>
          <w:szCs w:val="22"/>
          <w:lang w:val="en-GB"/>
        </w:rPr>
        <w:t xml:space="preserve">namely </w:t>
      </w:r>
      <w:r w:rsidRPr="00DE0FD8">
        <w:rPr>
          <w:rFonts w:asciiTheme="majorHAnsi" w:hAnsiTheme="majorHAnsi" w:cstheme="minorHAnsi"/>
          <w:sz w:val="22"/>
          <w:szCs w:val="22"/>
          <w:lang w:val="en-GB"/>
        </w:rPr>
        <w:t>South Africa, Kenya and Senegal have been initially identified to conduct a study on the status of public procurement and how women-led businesses are benefiting from this opportunity</w:t>
      </w:r>
      <w:r w:rsidR="0060505C" w:rsidRPr="00DE0FD8">
        <w:rPr>
          <w:rFonts w:asciiTheme="majorHAnsi" w:hAnsiTheme="majorHAnsi" w:cstheme="minorHAnsi"/>
          <w:sz w:val="22"/>
          <w:szCs w:val="22"/>
          <w:lang w:val="en-GB"/>
        </w:rPr>
        <w:t xml:space="preserve">. </w:t>
      </w:r>
      <w:r w:rsidRPr="00DE0FD8">
        <w:rPr>
          <w:rFonts w:asciiTheme="majorHAnsi" w:hAnsiTheme="majorHAnsi" w:cstheme="minorHAnsi"/>
          <w:sz w:val="22"/>
          <w:szCs w:val="22"/>
          <w:lang w:val="en-GB"/>
        </w:rPr>
        <w:t>While Kenya and South Africa had already conducted similar studies in the past, for Senegal th</w:t>
      </w:r>
      <w:r w:rsidR="0060505C" w:rsidRPr="00DE0FD8">
        <w:rPr>
          <w:rFonts w:asciiTheme="majorHAnsi" w:hAnsiTheme="majorHAnsi" w:cstheme="minorHAnsi"/>
          <w:sz w:val="22"/>
          <w:szCs w:val="22"/>
          <w:lang w:val="en-GB"/>
        </w:rPr>
        <w:t>is is</w:t>
      </w:r>
      <w:r w:rsidR="00D365EB">
        <w:rPr>
          <w:rFonts w:asciiTheme="majorHAnsi" w:hAnsiTheme="majorHAnsi" w:cstheme="minorHAnsi"/>
          <w:sz w:val="22"/>
          <w:szCs w:val="22"/>
          <w:lang w:val="en-GB"/>
        </w:rPr>
        <w:t xml:space="preserve"> a baseline research</w:t>
      </w:r>
      <w:r w:rsidRPr="00DE0FD8">
        <w:rPr>
          <w:rFonts w:asciiTheme="majorHAnsi" w:hAnsiTheme="majorHAnsi" w:cstheme="minorHAnsi"/>
          <w:sz w:val="22"/>
          <w:szCs w:val="22"/>
          <w:lang w:val="en-GB"/>
        </w:rPr>
        <w:t xml:space="preserve"> to assess </w:t>
      </w:r>
      <w:r w:rsidR="00EA67DD">
        <w:rPr>
          <w:rFonts w:asciiTheme="majorHAnsi" w:hAnsiTheme="majorHAnsi" w:cstheme="minorHAnsi"/>
          <w:sz w:val="22"/>
          <w:szCs w:val="22"/>
          <w:lang w:val="en-GB"/>
        </w:rPr>
        <w:t>the participation of women-</w:t>
      </w:r>
      <w:r w:rsidR="00D365EB">
        <w:rPr>
          <w:rFonts w:asciiTheme="majorHAnsi" w:hAnsiTheme="majorHAnsi" w:cstheme="minorHAnsi"/>
          <w:sz w:val="22"/>
          <w:szCs w:val="22"/>
          <w:lang w:val="en-GB"/>
        </w:rPr>
        <w:t xml:space="preserve">led </w:t>
      </w:r>
      <w:r w:rsidR="00D365EB" w:rsidRPr="00DE0FD8">
        <w:rPr>
          <w:rFonts w:asciiTheme="majorHAnsi" w:hAnsiTheme="majorHAnsi" w:cstheme="minorHAnsi"/>
          <w:sz w:val="22"/>
          <w:szCs w:val="22"/>
          <w:lang w:val="en-GB"/>
        </w:rPr>
        <w:t xml:space="preserve">Small and Medium-Sized Enterprises (SMEs) </w:t>
      </w:r>
      <w:r w:rsidR="00D365EB">
        <w:rPr>
          <w:rFonts w:asciiTheme="majorHAnsi" w:hAnsiTheme="majorHAnsi" w:cstheme="minorHAnsi"/>
          <w:sz w:val="22"/>
          <w:szCs w:val="22"/>
          <w:lang w:val="en-GB"/>
        </w:rPr>
        <w:t xml:space="preserve">in </w:t>
      </w:r>
      <w:r w:rsidRPr="00DE0FD8">
        <w:rPr>
          <w:rFonts w:asciiTheme="majorHAnsi" w:hAnsiTheme="majorHAnsi" w:cstheme="minorHAnsi"/>
          <w:sz w:val="22"/>
          <w:szCs w:val="22"/>
          <w:lang w:val="en-GB"/>
        </w:rPr>
        <w:t xml:space="preserve">public procurement </w:t>
      </w:r>
      <w:r w:rsidR="00D365EB">
        <w:rPr>
          <w:rFonts w:asciiTheme="majorHAnsi" w:hAnsiTheme="majorHAnsi" w:cstheme="minorHAnsi"/>
          <w:sz w:val="22"/>
          <w:szCs w:val="22"/>
          <w:lang w:val="en-GB"/>
        </w:rPr>
        <w:t xml:space="preserve">and </w:t>
      </w:r>
      <w:r w:rsidRPr="00DE0FD8">
        <w:rPr>
          <w:rFonts w:asciiTheme="majorHAnsi" w:hAnsiTheme="majorHAnsi" w:cstheme="minorHAnsi"/>
          <w:sz w:val="22"/>
          <w:szCs w:val="22"/>
          <w:lang w:val="en-GB"/>
        </w:rPr>
        <w:t xml:space="preserve">the challenges </w:t>
      </w:r>
      <w:r w:rsidR="00D365EB">
        <w:rPr>
          <w:rFonts w:asciiTheme="majorHAnsi" w:hAnsiTheme="majorHAnsi" w:cstheme="minorHAnsi"/>
          <w:sz w:val="22"/>
          <w:szCs w:val="22"/>
          <w:lang w:val="en-GB"/>
        </w:rPr>
        <w:t>faced by the women entrepreneurs.</w:t>
      </w:r>
    </w:p>
    <w:p w:rsidR="00546377" w:rsidRPr="00DE0FD8" w:rsidRDefault="00546377" w:rsidP="00546377">
      <w:pPr>
        <w:pStyle w:val="ListParagraph"/>
        <w:numPr>
          <w:ilvl w:val="1"/>
          <w:numId w:val="5"/>
        </w:numPr>
        <w:spacing w:after="120" w:line="276" w:lineRule="auto"/>
        <w:rPr>
          <w:rFonts w:asciiTheme="majorHAnsi" w:hAnsiTheme="majorHAnsi" w:cstheme="minorHAnsi"/>
          <w:b/>
          <w:sz w:val="22"/>
          <w:szCs w:val="22"/>
          <w:lang w:val="en-GB"/>
        </w:rPr>
      </w:pPr>
      <w:r w:rsidRPr="00DE0FD8">
        <w:rPr>
          <w:rFonts w:asciiTheme="majorHAnsi" w:hAnsiTheme="majorHAnsi" w:cstheme="minorHAnsi"/>
          <w:b/>
          <w:sz w:val="22"/>
          <w:szCs w:val="22"/>
          <w:lang w:val="en-GB"/>
        </w:rPr>
        <w:t>Senegal</w:t>
      </w:r>
    </w:p>
    <w:p w:rsidR="0048731C" w:rsidRPr="00DE0FD8" w:rsidRDefault="00026B32" w:rsidP="007408C4">
      <w:pPr>
        <w:spacing w:after="120" w:line="276" w:lineRule="auto"/>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In Senegal, the total share of women-owned businesses (W</w:t>
      </w:r>
      <w:r w:rsidR="00E5543F" w:rsidRPr="00DE0FD8">
        <w:rPr>
          <w:rFonts w:asciiTheme="majorHAnsi" w:hAnsiTheme="majorHAnsi" w:cstheme="minorHAnsi"/>
          <w:sz w:val="22"/>
          <w:szCs w:val="22"/>
          <w:lang w:val="en-GB"/>
        </w:rPr>
        <w:t>OBs) has grown from 23.8% in 200</w:t>
      </w:r>
      <w:r w:rsidRPr="00DE0FD8">
        <w:rPr>
          <w:rFonts w:asciiTheme="majorHAnsi" w:hAnsiTheme="majorHAnsi" w:cstheme="minorHAnsi"/>
          <w:sz w:val="22"/>
          <w:szCs w:val="22"/>
          <w:lang w:val="en-GB"/>
        </w:rPr>
        <w:t>7 to 32.1% in 2014</w:t>
      </w:r>
      <w:r w:rsidR="00E5543F" w:rsidRPr="00DE0FD8">
        <w:rPr>
          <w:rFonts w:asciiTheme="majorHAnsi" w:hAnsiTheme="majorHAnsi" w:cstheme="minorHAnsi"/>
          <w:sz w:val="22"/>
          <w:szCs w:val="22"/>
          <w:lang w:val="en-GB"/>
        </w:rPr>
        <w:t xml:space="preserve">. </w:t>
      </w:r>
      <w:r w:rsidRPr="00DE0FD8">
        <w:rPr>
          <w:rFonts w:asciiTheme="majorHAnsi" w:hAnsiTheme="majorHAnsi" w:cstheme="minorHAnsi"/>
          <w:sz w:val="22"/>
          <w:szCs w:val="22"/>
          <w:lang w:val="en-GB"/>
        </w:rPr>
        <w:t>In addition, the share of female entrepreneurs in newly established business ventures has grown fr</w:t>
      </w:r>
      <w:r w:rsidR="00E5543F" w:rsidRPr="00DE0FD8">
        <w:rPr>
          <w:rFonts w:asciiTheme="majorHAnsi" w:hAnsiTheme="majorHAnsi" w:cstheme="minorHAnsi"/>
          <w:sz w:val="22"/>
          <w:szCs w:val="22"/>
          <w:lang w:val="en-GB"/>
        </w:rPr>
        <w:t>om 25% in 2000 to 38.1% in 2010 (Seck et al., 2015). In view of the potential</w:t>
      </w:r>
      <w:r w:rsidR="005A14FF" w:rsidRPr="00DE0FD8">
        <w:rPr>
          <w:rFonts w:asciiTheme="majorHAnsi" w:hAnsiTheme="majorHAnsi" w:cstheme="minorHAnsi"/>
          <w:sz w:val="22"/>
          <w:szCs w:val="22"/>
          <w:lang w:val="en-GB"/>
        </w:rPr>
        <w:t xml:space="preserve"> economic and social benefits of SMEs</w:t>
      </w:r>
      <w:r w:rsidR="00E5543F" w:rsidRPr="00DE0FD8">
        <w:rPr>
          <w:rFonts w:asciiTheme="majorHAnsi" w:hAnsiTheme="majorHAnsi" w:cstheme="minorHAnsi"/>
          <w:sz w:val="22"/>
          <w:szCs w:val="22"/>
          <w:lang w:val="en-GB"/>
        </w:rPr>
        <w:t xml:space="preserve">, the Senegalese government </w:t>
      </w:r>
      <w:r w:rsidR="00994DA3" w:rsidRPr="00DE0FD8">
        <w:rPr>
          <w:rFonts w:asciiTheme="majorHAnsi" w:hAnsiTheme="majorHAnsi" w:cstheme="minorHAnsi"/>
          <w:sz w:val="22"/>
          <w:szCs w:val="22"/>
          <w:lang w:val="en-GB"/>
        </w:rPr>
        <w:t xml:space="preserve">has adopted a </w:t>
      </w:r>
      <w:r w:rsidR="00994DA3" w:rsidRPr="00DE0FD8">
        <w:rPr>
          <w:rFonts w:asciiTheme="majorHAnsi" w:hAnsiTheme="majorHAnsi" w:cstheme="minorHAnsi"/>
          <w:i/>
          <w:sz w:val="22"/>
          <w:szCs w:val="22"/>
          <w:lang w:val="en-GB"/>
        </w:rPr>
        <w:t>Law on the Promotion and D</w:t>
      </w:r>
      <w:r w:rsidR="001A3400" w:rsidRPr="00DE0FD8">
        <w:rPr>
          <w:rFonts w:asciiTheme="majorHAnsi" w:hAnsiTheme="majorHAnsi" w:cstheme="minorHAnsi"/>
          <w:i/>
          <w:sz w:val="22"/>
          <w:szCs w:val="22"/>
          <w:lang w:val="en-GB"/>
        </w:rPr>
        <w:t xml:space="preserve">evelopment </w:t>
      </w:r>
      <w:r w:rsidR="00994DA3" w:rsidRPr="00DE0FD8">
        <w:rPr>
          <w:rFonts w:asciiTheme="majorHAnsi" w:hAnsiTheme="majorHAnsi" w:cstheme="minorHAnsi"/>
          <w:i/>
          <w:sz w:val="22"/>
          <w:szCs w:val="22"/>
          <w:lang w:val="en-GB"/>
        </w:rPr>
        <w:t>of SMEs</w:t>
      </w:r>
      <w:r w:rsidR="00994DA3" w:rsidRPr="00DE0FD8">
        <w:rPr>
          <w:rFonts w:asciiTheme="majorHAnsi" w:hAnsiTheme="majorHAnsi" w:cstheme="minorHAnsi"/>
          <w:sz w:val="22"/>
          <w:szCs w:val="22"/>
          <w:lang w:val="en-GB"/>
        </w:rPr>
        <w:t xml:space="preserve"> in 2008, </w:t>
      </w:r>
      <w:r w:rsidR="00CC1AC5" w:rsidRPr="00DE0FD8">
        <w:rPr>
          <w:rFonts w:asciiTheme="majorHAnsi" w:hAnsiTheme="majorHAnsi" w:cstheme="minorHAnsi"/>
          <w:sz w:val="22"/>
          <w:szCs w:val="22"/>
          <w:lang w:val="en-GB"/>
        </w:rPr>
        <w:t xml:space="preserve">with measures </w:t>
      </w:r>
      <w:r w:rsidR="002E5AB7">
        <w:rPr>
          <w:rFonts w:asciiTheme="majorHAnsi" w:hAnsiTheme="majorHAnsi" w:cstheme="minorHAnsi"/>
          <w:sz w:val="22"/>
          <w:szCs w:val="22"/>
          <w:lang w:val="en-GB"/>
        </w:rPr>
        <w:t>geared towards facilitating</w:t>
      </w:r>
      <w:r w:rsidR="00CC1AC5" w:rsidRPr="00DE0FD8">
        <w:rPr>
          <w:rFonts w:asciiTheme="majorHAnsi" w:hAnsiTheme="majorHAnsi" w:cstheme="minorHAnsi"/>
          <w:sz w:val="22"/>
          <w:szCs w:val="22"/>
          <w:lang w:val="en-GB"/>
        </w:rPr>
        <w:t xml:space="preserve"> access to finance, </w:t>
      </w:r>
      <w:r w:rsidR="002E5AB7" w:rsidRPr="00DE0FD8">
        <w:rPr>
          <w:rFonts w:asciiTheme="majorHAnsi" w:hAnsiTheme="majorHAnsi" w:cstheme="minorHAnsi"/>
          <w:sz w:val="22"/>
          <w:szCs w:val="22"/>
          <w:lang w:val="en-GB"/>
        </w:rPr>
        <w:t>guarante</w:t>
      </w:r>
      <w:r w:rsidR="002E5AB7">
        <w:rPr>
          <w:rFonts w:asciiTheme="majorHAnsi" w:hAnsiTheme="majorHAnsi" w:cstheme="minorHAnsi"/>
          <w:sz w:val="22"/>
          <w:szCs w:val="22"/>
          <w:lang w:val="en-GB"/>
        </w:rPr>
        <w:t>eing</w:t>
      </w:r>
      <w:r w:rsidR="00CC1AC5" w:rsidRPr="00DE0FD8">
        <w:rPr>
          <w:rFonts w:asciiTheme="majorHAnsi" w:hAnsiTheme="majorHAnsi" w:cstheme="minorHAnsi"/>
          <w:sz w:val="22"/>
          <w:szCs w:val="22"/>
          <w:lang w:val="en-GB"/>
        </w:rPr>
        <w:t xml:space="preserve"> funds, help</w:t>
      </w:r>
      <w:r w:rsidR="002E5AB7">
        <w:rPr>
          <w:rFonts w:asciiTheme="majorHAnsi" w:hAnsiTheme="majorHAnsi" w:cstheme="minorHAnsi"/>
          <w:sz w:val="22"/>
          <w:szCs w:val="22"/>
          <w:lang w:val="en-GB"/>
        </w:rPr>
        <w:t>ing</w:t>
      </w:r>
      <w:r w:rsidR="00CC1AC5" w:rsidRPr="00DE0FD8">
        <w:rPr>
          <w:rFonts w:asciiTheme="majorHAnsi" w:hAnsiTheme="majorHAnsi" w:cstheme="minorHAnsi"/>
          <w:sz w:val="22"/>
          <w:szCs w:val="22"/>
          <w:lang w:val="en-GB"/>
        </w:rPr>
        <w:t xml:space="preserve"> with relocation of SMEs into regions with development priority, among others. One article </w:t>
      </w:r>
      <w:r w:rsidR="00BF144A">
        <w:rPr>
          <w:rFonts w:asciiTheme="majorHAnsi" w:hAnsiTheme="majorHAnsi" w:cstheme="minorHAnsi"/>
          <w:sz w:val="22"/>
          <w:szCs w:val="22"/>
          <w:lang w:val="en-GB"/>
        </w:rPr>
        <w:t>of the SME P</w:t>
      </w:r>
      <w:r w:rsidR="002E5AB7">
        <w:rPr>
          <w:rFonts w:asciiTheme="majorHAnsi" w:hAnsiTheme="majorHAnsi" w:cstheme="minorHAnsi"/>
          <w:sz w:val="22"/>
          <w:szCs w:val="22"/>
          <w:lang w:val="en-GB"/>
        </w:rPr>
        <w:t xml:space="preserve">romotion Law </w:t>
      </w:r>
      <w:r w:rsidR="0048731C" w:rsidRPr="00DE0FD8">
        <w:rPr>
          <w:rFonts w:asciiTheme="majorHAnsi" w:hAnsiTheme="majorHAnsi" w:cstheme="minorHAnsi"/>
          <w:sz w:val="22"/>
          <w:szCs w:val="22"/>
          <w:lang w:val="en-GB"/>
        </w:rPr>
        <w:t xml:space="preserve">(Art. 33) </w:t>
      </w:r>
      <w:r w:rsidR="002E5AB7" w:rsidRPr="00DE0FD8">
        <w:rPr>
          <w:rFonts w:asciiTheme="majorHAnsi" w:hAnsiTheme="majorHAnsi" w:cstheme="minorHAnsi"/>
          <w:sz w:val="22"/>
          <w:szCs w:val="22"/>
          <w:lang w:val="en-GB"/>
        </w:rPr>
        <w:t>refers</w:t>
      </w:r>
      <w:r w:rsidR="0048731C" w:rsidRPr="00DE0FD8">
        <w:rPr>
          <w:rFonts w:asciiTheme="majorHAnsi" w:hAnsiTheme="majorHAnsi" w:cstheme="minorHAnsi"/>
          <w:sz w:val="22"/>
          <w:szCs w:val="22"/>
          <w:lang w:val="en-GB"/>
        </w:rPr>
        <w:t xml:space="preserve"> to specific measures for </w:t>
      </w:r>
      <w:r w:rsidR="0084545A">
        <w:rPr>
          <w:rFonts w:asciiTheme="majorHAnsi" w:hAnsiTheme="majorHAnsi" w:cstheme="minorHAnsi"/>
          <w:sz w:val="22"/>
          <w:szCs w:val="22"/>
          <w:lang w:val="en-GB"/>
        </w:rPr>
        <w:t xml:space="preserve">women </w:t>
      </w:r>
      <w:r w:rsidR="0048731C" w:rsidRPr="00DE0FD8">
        <w:rPr>
          <w:rFonts w:asciiTheme="majorHAnsi" w:hAnsiTheme="majorHAnsi" w:cstheme="minorHAnsi"/>
          <w:sz w:val="22"/>
          <w:szCs w:val="22"/>
          <w:lang w:val="en-GB"/>
        </w:rPr>
        <w:t xml:space="preserve">entrepreneurship, </w:t>
      </w:r>
      <w:r w:rsidR="00994DA3" w:rsidRPr="00DE0FD8">
        <w:rPr>
          <w:rFonts w:asciiTheme="majorHAnsi" w:hAnsiTheme="majorHAnsi" w:cstheme="minorHAnsi"/>
          <w:sz w:val="22"/>
          <w:szCs w:val="22"/>
          <w:lang w:val="en-GB"/>
        </w:rPr>
        <w:t>stating that 15</w:t>
      </w:r>
      <w:r w:rsidR="001A3400" w:rsidRPr="00DE0FD8">
        <w:rPr>
          <w:rFonts w:asciiTheme="majorHAnsi" w:hAnsiTheme="majorHAnsi" w:cstheme="minorHAnsi"/>
          <w:sz w:val="22"/>
          <w:szCs w:val="22"/>
          <w:lang w:val="en-GB"/>
        </w:rPr>
        <w:t xml:space="preserve">% of public procurement is earmarked for qualified women-owned SMEs. </w:t>
      </w:r>
      <w:r w:rsidR="00E5543F" w:rsidRPr="00DE0FD8">
        <w:rPr>
          <w:rFonts w:asciiTheme="majorHAnsi" w:hAnsiTheme="majorHAnsi" w:cstheme="minorHAnsi"/>
          <w:sz w:val="22"/>
          <w:szCs w:val="22"/>
          <w:lang w:val="en-GB"/>
        </w:rPr>
        <w:t xml:space="preserve">However, </w:t>
      </w:r>
      <w:r w:rsidR="005A14FF" w:rsidRPr="00DE0FD8">
        <w:rPr>
          <w:rFonts w:asciiTheme="majorHAnsi" w:hAnsiTheme="majorHAnsi" w:cstheme="minorHAnsi"/>
          <w:sz w:val="22"/>
          <w:szCs w:val="22"/>
          <w:lang w:val="en-GB"/>
        </w:rPr>
        <w:t xml:space="preserve">due to the lack of information, </w:t>
      </w:r>
      <w:r w:rsidR="00E5543F" w:rsidRPr="00DE0FD8">
        <w:rPr>
          <w:rFonts w:asciiTheme="majorHAnsi" w:hAnsiTheme="majorHAnsi" w:cstheme="minorHAnsi"/>
          <w:sz w:val="22"/>
          <w:szCs w:val="22"/>
          <w:lang w:val="en-GB"/>
        </w:rPr>
        <w:t xml:space="preserve">the </w:t>
      </w:r>
      <w:r w:rsidR="005A14FF" w:rsidRPr="00DE0FD8">
        <w:rPr>
          <w:rFonts w:asciiTheme="majorHAnsi" w:hAnsiTheme="majorHAnsi" w:cstheme="minorHAnsi"/>
          <w:sz w:val="22"/>
          <w:szCs w:val="22"/>
          <w:lang w:val="en-GB"/>
        </w:rPr>
        <w:t xml:space="preserve">success of </w:t>
      </w:r>
      <w:r w:rsidR="0084545A">
        <w:rPr>
          <w:rFonts w:asciiTheme="majorHAnsi" w:hAnsiTheme="majorHAnsi" w:cstheme="minorHAnsi"/>
          <w:sz w:val="22"/>
          <w:szCs w:val="22"/>
          <w:lang w:val="en-GB"/>
        </w:rPr>
        <w:t>this policy</w:t>
      </w:r>
      <w:r w:rsidR="008F6ED6" w:rsidRPr="00DE0FD8">
        <w:rPr>
          <w:rFonts w:asciiTheme="majorHAnsi" w:hAnsiTheme="majorHAnsi" w:cstheme="minorHAnsi"/>
          <w:sz w:val="22"/>
          <w:szCs w:val="22"/>
          <w:lang w:val="en-GB"/>
        </w:rPr>
        <w:t xml:space="preserve"> is difficult </w:t>
      </w:r>
      <w:r w:rsidR="0084545A">
        <w:rPr>
          <w:rFonts w:asciiTheme="majorHAnsi" w:hAnsiTheme="majorHAnsi" w:cstheme="minorHAnsi"/>
          <w:sz w:val="22"/>
          <w:szCs w:val="22"/>
          <w:lang w:val="en-GB"/>
        </w:rPr>
        <w:t>to assess</w:t>
      </w:r>
      <w:r w:rsidR="008F6ED6" w:rsidRPr="00DE0FD8">
        <w:rPr>
          <w:rFonts w:asciiTheme="majorHAnsi" w:hAnsiTheme="majorHAnsi" w:cstheme="minorHAnsi"/>
          <w:sz w:val="22"/>
          <w:szCs w:val="22"/>
          <w:lang w:val="en-GB"/>
        </w:rPr>
        <w:t xml:space="preserve"> and the results of </w:t>
      </w:r>
      <w:r w:rsidR="0084545A">
        <w:rPr>
          <w:rFonts w:asciiTheme="majorHAnsi" w:hAnsiTheme="majorHAnsi" w:cstheme="minorHAnsi"/>
          <w:sz w:val="22"/>
          <w:szCs w:val="22"/>
          <w:lang w:val="en-GB"/>
        </w:rPr>
        <w:t>the baseline study will provide substantive evidence to develop future programs</w:t>
      </w:r>
      <w:r w:rsidR="008F6ED6" w:rsidRPr="00DE0FD8">
        <w:rPr>
          <w:rFonts w:asciiTheme="majorHAnsi" w:hAnsiTheme="majorHAnsi" w:cstheme="minorHAnsi"/>
          <w:sz w:val="22"/>
          <w:szCs w:val="22"/>
          <w:lang w:val="en-GB"/>
        </w:rPr>
        <w:t>.</w:t>
      </w:r>
      <w:r w:rsidR="005A14FF" w:rsidRPr="00DE0FD8">
        <w:rPr>
          <w:rFonts w:asciiTheme="majorHAnsi" w:hAnsiTheme="majorHAnsi" w:cstheme="minorHAnsi"/>
          <w:sz w:val="22"/>
          <w:szCs w:val="22"/>
          <w:lang w:val="en-GB"/>
        </w:rPr>
        <w:t xml:space="preserve"> </w:t>
      </w:r>
    </w:p>
    <w:p w:rsidR="007408C4" w:rsidRDefault="005A14FF" w:rsidP="005A14FF">
      <w:pPr>
        <w:spacing w:after="120" w:line="276" w:lineRule="auto"/>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Taking into consideration the</w:t>
      </w:r>
      <w:r w:rsidR="001A3400" w:rsidRPr="00DE0FD8">
        <w:rPr>
          <w:rFonts w:asciiTheme="majorHAnsi" w:hAnsiTheme="majorHAnsi" w:cstheme="minorHAnsi"/>
          <w:sz w:val="22"/>
          <w:szCs w:val="22"/>
          <w:lang w:val="en-GB"/>
        </w:rPr>
        <w:t xml:space="preserve"> </w:t>
      </w:r>
      <w:r w:rsidR="00994DA3" w:rsidRPr="00DE0FD8">
        <w:rPr>
          <w:rFonts w:asciiTheme="majorHAnsi" w:hAnsiTheme="majorHAnsi" w:cstheme="minorHAnsi"/>
          <w:sz w:val="22"/>
          <w:szCs w:val="22"/>
          <w:lang w:val="en-GB"/>
        </w:rPr>
        <w:t>framework</w:t>
      </w:r>
      <w:r w:rsidR="001A3400" w:rsidRPr="00DE0FD8">
        <w:rPr>
          <w:rFonts w:asciiTheme="majorHAnsi" w:hAnsiTheme="majorHAnsi" w:cstheme="minorHAnsi"/>
          <w:sz w:val="22"/>
          <w:szCs w:val="22"/>
          <w:lang w:val="en-GB"/>
        </w:rPr>
        <w:t xml:space="preserve"> that has been put in place</w:t>
      </w:r>
      <w:r w:rsidR="008F6ED6" w:rsidRPr="00DE0FD8">
        <w:rPr>
          <w:rFonts w:asciiTheme="majorHAnsi" w:hAnsiTheme="majorHAnsi" w:cstheme="minorHAnsi"/>
          <w:sz w:val="22"/>
          <w:szCs w:val="22"/>
          <w:lang w:val="en-GB"/>
        </w:rPr>
        <w:t xml:space="preserve"> in Senegal</w:t>
      </w:r>
      <w:r w:rsidR="001A3400" w:rsidRPr="00DE0FD8">
        <w:rPr>
          <w:rFonts w:asciiTheme="majorHAnsi" w:hAnsiTheme="majorHAnsi" w:cstheme="minorHAnsi"/>
          <w:sz w:val="22"/>
          <w:szCs w:val="22"/>
          <w:lang w:val="en-GB"/>
        </w:rPr>
        <w:t>, the</w:t>
      </w:r>
      <w:r w:rsidRPr="00DE0FD8">
        <w:rPr>
          <w:rFonts w:asciiTheme="majorHAnsi" w:hAnsiTheme="majorHAnsi" w:cstheme="minorHAnsi"/>
          <w:sz w:val="22"/>
          <w:szCs w:val="22"/>
          <w:lang w:val="en-GB"/>
        </w:rPr>
        <w:t xml:space="preserve"> aim of the</w:t>
      </w:r>
      <w:r w:rsidR="001A3400" w:rsidRPr="00DE0FD8">
        <w:rPr>
          <w:rFonts w:asciiTheme="majorHAnsi" w:hAnsiTheme="majorHAnsi" w:cstheme="minorHAnsi"/>
          <w:sz w:val="22"/>
          <w:szCs w:val="22"/>
          <w:lang w:val="en-GB"/>
        </w:rPr>
        <w:t xml:space="preserve"> study </w:t>
      </w:r>
      <w:r w:rsidRPr="00DE0FD8">
        <w:rPr>
          <w:rFonts w:asciiTheme="majorHAnsi" w:hAnsiTheme="majorHAnsi" w:cstheme="minorHAnsi"/>
          <w:sz w:val="22"/>
          <w:szCs w:val="22"/>
          <w:lang w:val="en-GB"/>
        </w:rPr>
        <w:t>is</w:t>
      </w:r>
      <w:r w:rsidR="001A3400" w:rsidRPr="00DE0FD8">
        <w:rPr>
          <w:rFonts w:asciiTheme="majorHAnsi" w:hAnsiTheme="majorHAnsi" w:cstheme="minorHAnsi"/>
          <w:sz w:val="22"/>
          <w:szCs w:val="22"/>
          <w:lang w:val="en-GB"/>
        </w:rPr>
        <w:t xml:space="preserve"> </w:t>
      </w:r>
      <w:r w:rsidRPr="00DE0FD8">
        <w:rPr>
          <w:rFonts w:asciiTheme="majorHAnsi" w:hAnsiTheme="majorHAnsi" w:cstheme="minorHAnsi"/>
          <w:sz w:val="22"/>
          <w:szCs w:val="22"/>
          <w:lang w:val="en-GB"/>
        </w:rPr>
        <w:t>to analyse</w:t>
      </w:r>
      <w:r w:rsidR="001A3400" w:rsidRPr="00DE0FD8">
        <w:rPr>
          <w:rFonts w:asciiTheme="majorHAnsi" w:hAnsiTheme="majorHAnsi" w:cstheme="minorHAnsi"/>
          <w:sz w:val="22"/>
          <w:szCs w:val="22"/>
          <w:lang w:val="en-GB"/>
        </w:rPr>
        <w:t xml:space="preserve"> the extent to which women-led enterprises have benefitted from</w:t>
      </w:r>
      <w:r w:rsidR="00E65117" w:rsidRPr="00DE0FD8">
        <w:rPr>
          <w:rFonts w:asciiTheme="majorHAnsi" w:hAnsiTheme="majorHAnsi" w:cstheme="minorHAnsi"/>
          <w:sz w:val="22"/>
          <w:szCs w:val="22"/>
          <w:lang w:val="en-GB"/>
        </w:rPr>
        <w:t xml:space="preserve"> this procurement opport</w:t>
      </w:r>
      <w:r w:rsidR="00B10E86" w:rsidRPr="00DE0FD8">
        <w:rPr>
          <w:rFonts w:asciiTheme="majorHAnsi" w:hAnsiTheme="majorHAnsi" w:cstheme="minorHAnsi"/>
          <w:sz w:val="22"/>
          <w:szCs w:val="22"/>
          <w:lang w:val="en-GB"/>
        </w:rPr>
        <w:t>unity in the Senegalese context.</w:t>
      </w:r>
      <w:r w:rsidR="0048731C" w:rsidRPr="00DE0FD8">
        <w:rPr>
          <w:rFonts w:asciiTheme="majorHAnsi" w:hAnsiTheme="majorHAnsi" w:cstheme="minorHAnsi"/>
          <w:sz w:val="22"/>
          <w:szCs w:val="22"/>
          <w:lang w:val="en-GB"/>
        </w:rPr>
        <w:t xml:space="preserve"> </w:t>
      </w:r>
      <w:r w:rsidR="007408C4" w:rsidRPr="00DE0FD8">
        <w:rPr>
          <w:rFonts w:asciiTheme="majorHAnsi" w:hAnsiTheme="majorHAnsi" w:cstheme="minorHAnsi"/>
          <w:sz w:val="22"/>
          <w:szCs w:val="22"/>
          <w:lang w:val="en-GB"/>
        </w:rPr>
        <w:t xml:space="preserve">The </w:t>
      </w:r>
      <w:r w:rsidR="00370AED">
        <w:rPr>
          <w:rFonts w:asciiTheme="majorHAnsi" w:hAnsiTheme="majorHAnsi" w:cstheme="minorHAnsi"/>
          <w:sz w:val="22"/>
          <w:szCs w:val="22"/>
          <w:lang w:val="en-GB"/>
        </w:rPr>
        <w:t>study</w:t>
      </w:r>
      <w:r w:rsidR="007408C4" w:rsidRPr="00DE0FD8">
        <w:rPr>
          <w:rFonts w:asciiTheme="majorHAnsi" w:hAnsiTheme="majorHAnsi" w:cstheme="minorHAnsi"/>
          <w:sz w:val="22"/>
          <w:szCs w:val="22"/>
          <w:lang w:val="en-GB"/>
        </w:rPr>
        <w:t xml:space="preserve"> falls within the framework set by the 2030 Agenda for Sustainable Development and it will </w:t>
      </w:r>
      <w:r w:rsidR="00994DA3" w:rsidRPr="00DE0FD8">
        <w:rPr>
          <w:rFonts w:asciiTheme="majorHAnsi" w:hAnsiTheme="majorHAnsi" w:cstheme="minorHAnsi"/>
          <w:sz w:val="22"/>
          <w:szCs w:val="22"/>
          <w:lang w:val="en-GB"/>
        </w:rPr>
        <w:t>inform interventions to address</w:t>
      </w:r>
      <w:r w:rsidR="007408C4" w:rsidRPr="00DE0FD8">
        <w:rPr>
          <w:rFonts w:asciiTheme="majorHAnsi" w:hAnsiTheme="majorHAnsi" w:cstheme="minorHAnsi"/>
          <w:sz w:val="22"/>
          <w:szCs w:val="22"/>
          <w:lang w:val="en-GB"/>
        </w:rPr>
        <w:t xml:space="preserve"> SDG8, target 8.3, to “</w:t>
      </w:r>
      <w:r w:rsidR="007408C4" w:rsidRPr="00DE0FD8">
        <w:rPr>
          <w:rFonts w:asciiTheme="majorHAnsi" w:hAnsiTheme="majorHAnsi" w:cstheme="minorHAnsi"/>
          <w:i/>
          <w:sz w:val="22"/>
          <w:szCs w:val="22"/>
          <w:lang w:val="en-GB"/>
        </w:rPr>
        <w:t>promote development-oriented policies that support productive activities, decent job creation, entrepreneurship, creativity and innovation, and encourage the formalization and growth of micro, small and medium enterprises, including through access to financial services</w:t>
      </w:r>
      <w:r w:rsidR="007408C4" w:rsidRPr="00DE0FD8">
        <w:rPr>
          <w:rFonts w:asciiTheme="majorHAnsi" w:hAnsiTheme="majorHAnsi" w:cstheme="minorHAnsi"/>
          <w:sz w:val="22"/>
          <w:szCs w:val="22"/>
          <w:lang w:val="en-GB"/>
        </w:rPr>
        <w:t xml:space="preserve">”. </w:t>
      </w:r>
    </w:p>
    <w:p w:rsidR="00BF144A" w:rsidRPr="00DE0FD8" w:rsidRDefault="00BF144A" w:rsidP="005A14FF">
      <w:pPr>
        <w:spacing w:after="120" w:line="276" w:lineRule="auto"/>
        <w:jc w:val="both"/>
        <w:rPr>
          <w:rFonts w:asciiTheme="majorHAnsi" w:hAnsiTheme="majorHAnsi" w:cstheme="minorHAnsi"/>
          <w:sz w:val="22"/>
          <w:szCs w:val="22"/>
          <w:lang w:val="en-GB"/>
        </w:rPr>
      </w:pPr>
    </w:p>
    <w:p w:rsidR="00370AED" w:rsidRPr="007B6242" w:rsidRDefault="007408C4" w:rsidP="007B6242">
      <w:pPr>
        <w:pStyle w:val="ListParagraph"/>
        <w:numPr>
          <w:ilvl w:val="0"/>
          <w:numId w:val="5"/>
        </w:numPr>
        <w:spacing w:after="120" w:line="276" w:lineRule="auto"/>
        <w:ind w:left="714" w:hanging="357"/>
        <w:rPr>
          <w:rFonts w:asciiTheme="majorHAnsi" w:hAnsiTheme="majorHAnsi" w:cstheme="minorHAnsi"/>
          <w:b/>
          <w:sz w:val="22"/>
          <w:szCs w:val="22"/>
          <w:lang w:val="en-GB"/>
        </w:rPr>
      </w:pPr>
      <w:r w:rsidRPr="00DE0FD8">
        <w:rPr>
          <w:rFonts w:asciiTheme="majorHAnsi" w:hAnsiTheme="majorHAnsi" w:cstheme="minorHAnsi"/>
          <w:b/>
          <w:sz w:val="22"/>
          <w:szCs w:val="22"/>
          <w:lang w:val="en-GB"/>
        </w:rPr>
        <w:lastRenderedPageBreak/>
        <w:t>Scope of Work</w:t>
      </w:r>
    </w:p>
    <w:p w:rsidR="007408C4" w:rsidRPr="00833C2D" w:rsidRDefault="007408C4" w:rsidP="007408C4">
      <w:pPr>
        <w:shd w:val="clear" w:color="auto" w:fill="FFFFFF"/>
        <w:spacing w:after="120"/>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UN Women, in partnership with the African Development </w:t>
      </w:r>
      <w:r w:rsidR="00EB0792">
        <w:rPr>
          <w:rFonts w:asciiTheme="majorHAnsi" w:hAnsiTheme="majorHAnsi" w:cstheme="minorHAnsi"/>
          <w:sz w:val="22"/>
          <w:szCs w:val="22"/>
          <w:lang w:val="en-GB"/>
        </w:rPr>
        <w:t xml:space="preserve">Bank (AfDB), </w:t>
      </w:r>
      <w:r w:rsidR="00EB0792" w:rsidRPr="00833C2D">
        <w:rPr>
          <w:rFonts w:asciiTheme="majorHAnsi" w:hAnsiTheme="majorHAnsi" w:cstheme="minorHAnsi"/>
          <w:sz w:val="22"/>
          <w:szCs w:val="22"/>
          <w:lang w:val="en-GB"/>
        </w:rPr>
        <w:t>wish to contract the consultancy firm</w:t>
      </w:r>
      <w:r w:rsidR="00EB0792">
        <w:rPr>
          <w:rFonts w:asciiTheme="majorHAnsi" w:hAnsiTheme="majorHAnsi" w:cstheme="minorHAnsi"/>
          <w:sz w:val="22"/>
          <w:szCs w:val="22"/>
          <w:lang w:val="en-GB"/>
        </w:rPr>
        <w:t xml:space="preserve"> </w:t>
      </w:r>
      <w:r w:rsidR="00610EBA">
        <w:rPr>
          <w:rFonts w:asciiTheme="majorHAnsi" w:hAnsiTheme="majorHAnsi" w:cstheme="minorHAnsi"/>
          <w:sz w:val="22"/>
          <w:szCs w:val="22"/>
          <w:lang w:val="en-GB"/>
        </w:rPr>
        <w:t xml:space="preserve">to perform a baseline study </w:t>
      </w:r>
      <w:r w:rsidR="00610EBA" w:rsidRPr="00DE0FD8">
        <w:rPr>
          <w:rFonts w:asciiTheme="majorHAnsi" w:hAnsiTheme="majorHAnsi" w:cstheme="minorHAnsi"/>
          <w:sz w:val="22"/>
          <w:szCs w:val="22"/>
          <w:lang w:val="en-GB"/>
        </w:rPr>
        <w:t>on women</w:t>
      </w:r>
      <w:r w:rsidR="00610EBA">
        <w:rPr>
          <w:rFonts w:asciiTheme="majorHAnsi" w:hAnsiTheme="majorHAnsi" w:cstheme="minorHAnsi"/>
          <w:sz w:val="22"/>
          <w:szCs w:val="22"/>
          <w:lang w:val="en-GB"/>
        </w:rPr>
        <w:t xml:space="preserve"> entrepreneur’s </w:t>
      </w:r>
      <w:r w:rsidR="00610EBA" w:rsidRPr="00DE0FD8">
        <w:rPr>
          <w:rFonts w:asciiTheme="majorHAnsi" w:hAnsiTheme="majorHAnsi" w:cstheme="minorHAnsi"/>
          <w:sz w:val="22"/>
          <w:szCs w:val="22"/>
          <w:lang w:val="en-GB"/>
        </w:rPr>
        <w:t xml:space="preserve">access to </w:t>
      </w:r>
      <w:r w:rsidR="00610EBA">
        <w:rPr>
          <w:rFonts w:asciiTheme="majorHAnsi" w:hAnsiTheme="majorHAnsi" w:cstheme="minorHAnsi"/>
          <w:sz w:val="22"/>
          <w:szCs w:val="22"/>
          <w:lang w:val="en-GB"/>
        </w:rPr>
        <w:t>public</w:t>
      </w:r>
      <w:r w:rsidR="00610EBA" w:rsidRPr="00DE0FD8">
        <w:rPr>
          <w:rFonts w:asciiTheme="majorHAnsi" w:hAnsiTheme="majorHAnsi" w:cstheme="minorHAnsi"/>
          <w:sz w:val="22"/>
          <w:szCs w:val="22"/>
          <w:lang w:val="en-GB"/>
        </w:rPr>
        <w:t xml:space="preserve"> procurement in </w:t>
      </w:r>
      <w:r w:rsidR="00610EBA">
        <w:rPr>
          <w:rFonts w:asciiTheme="majorHAnsi" w:hAnsiTheme="majorHAnsi" w:cstheme="minorHAnsi"/>
          <w:sz w:val="22"/>
          <w:szCs w:val="22"/>
          <w:lang w:val="en-GB"/>
        </w:rPr>
        <w:t xml:space="preserve">Senegal. The study </w:t>
      </w:r>
      <w:r w:rsidR="001D4D4D" w:rsidRPr="00DE0FD8">
        <w:rPr>
          <w:rFonts w:asciiTheme="majorHAnsi" w:hAnsiTheme="majorHAnsi" w:cstheme="minorHAnsi"/>
          <w:sz w:val="22"/>
          <w:szCs w:val="22"/>
          <w:lang w:val="en-GB"/>
        </w:rPr>
        <w:t xml:space="preserve">will </w:t>
      </w:r>
      <w:r w:rsidR="00610EBA">
        <w:rPr>
          <w:rFonts w:asciiTheme="majorHAnsi" w:hAnsiTheme="majorHAnsi" w:cstheme="minorHAnsi"/>
          <w:sz w:val="22"/>
          <w:szCs w:val="22"/>
          <w:lang w:val="en-GB"/>
        </w:rPr>
        <w:t xml:space="preserve">provide evidence on the percentage of women who </w:t>
      </w:r>
      <w:r w:rsidRPr="00DE0FD8">
        <w:rPr>
          <w:rFonts w:asciiTheme="majorHAnsi" w:hAnsiTheme="majorHAnsi" w:cstheme="minorHAnsi"/>
          <w:sz w:val="22"/>
          <w:szCs w:val="22"/>
          <w:lang w:val="en-GB"/>
        </w:rPr>
        <w:t xml:space="preserve">are taking advantage of </w:t>
      </w:r>
      <w:r w:rsidR="00610EBA">
        <w:rPr>
          <w:rFonts w:asciiTheme="majorHAnsi" w:hAnsiTheme="majorHAnsi" w:cstheme="minorHAnsi"/>
          <w:sz w:val="22"/>
          <w:szCs w:val="22"/>
          <w:lang w:val="en-GB"/>
        </w:rPr>
        <w:t xml:space="preserve">affirmative public </w:t>
      </w:r>
      <w:r w:rsidRPr="00DE0FD8">
        <w:rPr>
          <w:rFonts w:asciiTheme="majorHAnsi" w:hAnsiTheme="majorHAnsi" w:cstheme="minorHAnsi"/>
          <w:sz w:val="22"/>
          <w:szCs w:val="22"/>
          <w:lang w:val="en-GB"/>
        </w:rPr>
        <w:t xml:space="preserve">procurement </w:t>
      </w:r>
      <w:r w:rsidR="00610EBA">
        <w:rPr>
          <w:rFonts w:asciiTheme="majorHAnsi" w:hAnsiTheme="majorHAnsi" w:cstheme="minorHAnsi"/>
          <w:sz w:val="22"/>
          <w:szCs w:val="22"/>
          <w:lang w:val="en-GB"/>
        </w:rPr>
        <w:t xml:space="preserve">policy </w:t>
      </w:r>
      <w:r w:rsidRPr="00DE0FD8">
        <w:rPr>
          <w:rFonts w:asciiTheme="majorHAnsi" w:hAnsiTheme="majorHAnsi" w:cstheme="minorHAnsi"/>
          <w:sz w:val="22"/>
          <w:szCs w:val="22"/>
          <w:lang w:val="en-GB"/>
        </w:rPr>
        <w:t>in Senegal a</w:t>
      </w:r>
      <w:r w:rsidR="001D4D4D" w:rsidRPr="00DE0FD8">
        <w:rPr>
          <w:rFonts w:asciiTheme="majorHAnsi" w:hAnsiTheme="majorHAnsi" w:cstheme="minorHAnsi"/>
          <w:sz w:val="22"/>
          <w:szCs w:val="22"/>
          <w:lang w:val="en-GB"/>
        </w:rPr>
        <w:t>nd the challenges they face</w:t>
      </w:r>
      <w:r w:rsidRPr="00DE0FD8">
        <w:rPr>
          <w:rFonts w:asciiTheme="majorHAnsi" w:hAnsiTheme="majorHAnsi" w:cstheme="minorHAnsi"/>
          <w:sz w:val="22"/>
          <w:szCs w:val="22"/>
          <w:lang w:val="en-GB"/>
        </w:rPr>
        <w:t>.</w:t>
      </w:r>
      <w:r w:rsidRPr="00DE0FD8">
        <w:rPr>
          <w:rFonts w:asciiTheme="majorHAnsi" w:hAnsiTheme="majorHAnsi" w:cstheme="minorHAnsi"/>
          <w:color w:val="222222"/>
          <w:sz w:val="22"/>
          <w:szCs w:val="22"/>
          <w:lang w:val="en-GB"/>
        </w:rPr>
        <w:t xml:space="preserve"> </w:t>
      </w:r>
      <w:r w:rsidRPr="00833C2D">
        <w:rPr>
          <w:rFonts w:asciiTheme="majorHAnsi" w:hAnsiTheme="majorHAnsi" w:cstheme="minorHAnsi"/>
          <w:sz w:val="22"/>
          <w:szCs w:val="22"/>
          <w:lang w:val="en-GB"/>
        </w:rPr>
        <w:t xml:space="preserve">This study is the first of its kind to be conducted in the country and it will provide the necessary background and recommendations for future interventions. </w:t>
      </w:r>
    </w:p>
    <w:p w:rsidR="007408C4" w:rsidRPr="00DE0FD8" w:rsidRDefault="007408C4" w:rsidP="007408C4">
      <w:pPr>
        <w:spacing w:after="120"/>
        <w:rPr>
          <w:rFonts w:asciiTheme="majorHAnsi" w:hAnsiTheme="majorHAnsi" w:cstheme="minorHAnsi"/>
          <w:sz w:val="22"/>
          <w:szCs w:val="22"/>
          <w:lang w:val="en-GB"/>
        </w:rPr>
      </w:pPr>
      <w:r w:rsidRPr="00DE0FD8">
        <w:rPr>
          <w:rFonts w:asciiTheme="majorHAnsi" w:hAnsiTheme="majorHAnsi" w:cstheme="minorHAnsi"/>
          <w:sz w:val="22"/>
          <w:szCs w:val="22"/>
          <w:lang w:val="en-GB"/>
        </w:rPr>
        <w:t>Specifically,</w:t>
      </w:r>
      <w:r w:rsidR="001D4D4D" w:rsidRPr="00DE0FD8">
        <w:rPr>
          <w:rFonts w:asciiTheme="majorHAnsi" w:hAnsiTheme="majorHAnsi" w:cstheme="minorHAnsi"/>
          <w:sz w:val="22"/>
          <w:szCs w:val="22"/>
          <w:lang w:val="en-GB"/>
        </w:rPr>
        <w:t xml:space="preserve"> the main responsibilities </w:t>
      </w:r>
      <w:r w:rsidR="005D1803">
        <w:rPr>
          <w:rFonts w:asciiTheme="majorHAnsi" w:hAnsiTheme="majorHAnsi" w:cstheme="minorHAnsi"/>
          <w:sz w:val="22"/>
          <w:szCs w:val="22"/>
          <w:lang w:val="en-GB"/>
        </w:rPr>
        <w:t xml:space="preserve">of the consulting firm </w:t>
      </w:r>
      <w:r w:rsidR="001D4D4D" w:rsidRPr="00DE0FD8">
        <w:rPr>
          <w:rFonts w:asciiTheme="majorHAnsi" w:hAnsiTheme="majorHAnsi" w:cstheme="minorHAnsi"/>
          <w:sz w:val="22"/>
          <w:szCs w:val="22"/>
          <w:lang w:val="en-GB"/>
        </w:rPr>
        <w:t>would include:</w:t>
      </w:r>
      <w:r w:rsidRPr="00DE0FD8">
        <w:rPr>
          <w:rFonts w:asciiTheme="majorHAnsi" w:hAnsiTheme="majorHAnsi" w:cstheme="minorHAnsi"/>
          <w:sz w:val="22"/>
          <w:szCs w:val="22"/>
          <w:lang w:val="en-GB"/>
        </w:rPr>
        <w:t xml:space="preserve"> </w:t>
      </w:r>
    </w:p>
    <w:p w:rsidR="007408C4" w:rsidRPr="00DE0FD8" w:rsidRDefault="007408C4" w:rsidP="00DE0FD8">
      <w:pPr>
        <w:pStyle w:val="ListParagraph"/>
        <w:numPr>
          <w:ilvl w:val="0"/>
          <w:numId w:val="12"/>
        </w:numPr>
        <w:spacing w:after="200" w:line="276" w:lineRule="auto"/>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Planning of the study; </w:t>
      </w:r>
    </w:p>
    <w:p w:rsidR="007408C4" w:rsidRPr="00DE0FD8" w:rsidRDefault="00690CA0" w:rsidP="00DE0FD8">
      <w:pPr>
        <w:pStyle w:val="ListParagraph"/>
        <w:numPr>
          <w:ilvl w:val="0"/>
          <w:numId w:val="12"/>
        </w:numPr>
        <w:spacing w:after="200" w:line="276" w:lineRule="auto"/>
        <w:rPr>
          <w:rFonts w:asciiTheme="majorHAnsi" w:hAnsiTheme="majorHAnsi" w:cstheme="minorHAnsi"/>
          <w:sz w:val="22"/>
          <w:szCs w:val="22"/>
          <w:lang w:val="en-GB"/>
        </w:rPr>
      </w:pPr>
      <w:r w:rsidRPr="00DE0FD8">
        <w:rPr>
          <w:rFonts w:asciiTheme="majorHAnsi" w:hAnsiTheme="majorHAnsi" w:cstheme="minorHAnsi"/>
          <w:sz w:val="22"/>
          <w:szCs w:val="22"/>
          <w:lang w:val="en-GB"/>
        </w:rPr>
        <w:t>Design</w:t>
      </w:r>
      <w:r w:rsidR="007408C4" w:rsidRPr="00DE0FD8">
        <w:rPr>
          <w:rFonts w:asciiTheme="majorHAnsi" w:hAnsiTheme="majorHAnsi" w:cstheme="minorHAnsi"/>
          <w:sz w:val="22"/>
          <w:szCs w:val="22"/>
          <w:lang w:val="en-GB"/>
        </w:rPr>
        <w:t xml:space="preserve"> </w:t>
      </w:r>
      <w:r w:rsidRPr="00DE0FD8">
        <w:rPr>
          <w:rFonts w:asciiTheme="majorHAnsi" w:hAnsiTheme="majorHAnsi" w:cstheme="minorHAnsi"/>
          <w:sz w:val="22"/>
          <w:szCs w:val="22"/>
          <w:lang w:val="en-GB"/>
        </w:rPr>
        <w:t xml:space="preserve">of </w:t>
      </w:r>
      <w:r w:rsidR="007408C4" w:rsidRPr="00DE0FD8">
        <w:rPr>
          <w:rFonts w:asciiTheme="majorHAnsi" w:hAnsiTheme="majorHAnsi" w:cstheme="minorHAnsi"/>
          <w:sz w:val="22"/>
          <w:szCs w:val="22"/>
          <w:lang w:val="en-GB"/>
        </w:rPr>
        <w:t xml:space="preserve">the methodological framework;  </w:t>
      </w:r>
    </w:p>
    <w:p w:rsidR="007408C4" w:rsidRPr="00DE0FD8" w:rsidRDefault="007408C4" w:rsidP="00DE0FD8">
      <w:pPr>
        <w:pStyle w:val="ListParagraph"/>
        <w:numPr>
          <w:ilvl w:val="0"/>
          <w:numId w:val="12"/>
        </w:numPr>
        <w:spacing w:after="200" w:line="276" w:lineRule="auto"/>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Data collection; </w:t>
      </w:r>
    </w:p>
    <w:p w:rsidR="007408C4" w:rsidRPr="00DE0FD8" w:rsidRDefault="007408C4" w:rsidP="00DE0FD8">
      <w:pPr>
        <w:pStyle w:val="ListParagraph"/>
        <w:numPr>
          <w:ilvl w:val="0"/>
          <w:numId w:val="12"/>
        </w:numPr>
        <w:spacing w:after="200" w:line="276" w:lineRule="auto"/>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Organize and coordinate stakeholders’ meetings; </w:t>
      </w:r>
    </w:p>
    <w:p w:rsidR="007408C4" w:rsidRPr="00DE0FD8" w:rsidRDefault="007408C4" w:rsidP="00DE0FD8">
      <w:pPr>
        <w:pStyle w:val="ListParagraph"/>
        <w:numPr>
          <w:ilvl w:val="0"/>
          <w:numId w:val="12"/>
        </w:numPr>
        <w:spacing w:after="200" w:line="276" w:lineRule="auto"/>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Preparation of a consolidated report from the research products; </w:t>
      </w:r>
    </w:p>
    <w:p w:rsidR="007408C4" w:rsidRPr="00DE0FD8" w:rsidRDefault="007408C4" w:rsidP="00DE0FD8">
      <w:pPr>
        <w:pStyle w:val="ListParagraph"/>
        <w:numPr>
          <w:ilvl w:val="0"/>
          <w:numId w:val="12"/>
        </w:numPr>
        <w:spacing w:after="200" w:line="276" w:lineRule="auto"/>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Coordination of the study and its launch. </w:t>
      </w:r>
    </w:p>
    <w:p w:rsidR="007408C4" w:rsidRPr="00DE0FD8" w:rsidRDefault="001D4D4D" w:rsidP="007408C4">
      <w:pPr>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Reporting will be done to the </w:t>
      </w:r>
      <w:r w:rsidR="007408C4" w:rsidRPr="00DE0FD8">
        <w:rPr>
          <w:rFonts w:asciiTheme="majorHAnsi" w:hAnsiTheme="majorHAnsi" w:cstheme="minorHAnsi"/>
          <w:sz w:val="22"/>
          <w:szCs w:val="22"/>
          <w:lang w:val="en-GB"/>
        </w:rPr>
        <w:t>technical team comprising of representatives from UN Women and the AfDB.</w:t>
      </w:r>
    </w:p>
    <w:p w:rsidR="007408C4" w:rsidRPr="00DE0FD8" w:rsidRDefault="007408C4" w:rsidP="007408C4">
      <w:pPr>
        <w:shd w:val="clear" w:color="auto" w:fill="FFFFFF"/>
        <w:jc w:val="both"/>
        <w:rPr>
          <w:rFonts w:asciiTheme="majorHAnsi" w:hAnsiTheme="majorHAnsi" w:cstheme="minorHAnsi"/>
          <w:color w:val="222222"/>
          <w:sz w:val="22"/>
          <w:szCs w:val="22"/>
          <w:lang w:val="en-GB"/>
        </w:rPr>
      </w:pPr>
    </w:p>
    <w:p w:rsidR="007408C4" w:rsidRPr="00DE0FD8" w:rsidRDefault="007408C4" w:rsidP="007408C4">
      <w:pPr>
        <w:rPr>
          <w:rFonts w:asciiTheme="majorHAnsi" w:hAnsiTheme="majorHAnsi" w:cstheme="minorHAnsi"/>
          <w:sz w:val="22"/>
          <w:szCs w:val="22"/>
          <w:lang w:val="en-GB"/>
        </w:rPr>
      </w:pPr>
    </w:p>
    <w:p w:rsidR="007408C4" w:rsidRPr="00DE0FD8" w:rsidRDefault="007408C4" w:rsidP="00690CA0">
      <w:pPr>
        <w:pStyle w:val="ListParagraph"/>
        <w:numPr>
          <w:ilvl w:val="0"/>
          <w:numId w:val="5"/>
        </w:numPr>
        <w:spacing w:after="200" w:line="276" w:lineRule="auto"/>
        <w:rPr>
          <w:rFonts w:asciiTheme="majorHAnsi" w:hAnsiTheme="majorHAnsi" w:cstheme="minorHAnsi"/>
          <w:b/>
          <w:sz w:val="22"/>
          <w:szCs w:val="22"/>
          <w:lang w:val="en-GB"/>
        </w:rPr>
      </w:pPr>
      <w:r w:rsidRPr="00DE0FD8">
        <w:rPr>
          <w:rFonts w:asciiTheme="majorHAnsi" w:hAnsiTheme="majorHAnsi" w:cstheme="minorHAnsi"/>
          <w:b/>
          <w:bCs/>
          <w:color w:val="222222"/>
          <w:sz w:val="22"/>
          <w:szCs w:val="22"/>
          <w:lang w:val="en-GB"/>
        </w:rPr>
        <w:t xml:space="preserve"> Research </w:t>
      </w:r>
      <w:r w:rsidRPr="00DE0FD8">
        <w:rPr>
          <w:rFonts w:asciiTheme="majorHAnsi" w:hAnsiTheme="majorHAnsi" w:cstheme="minorHAnsi"/>
          <w:b/>
          <w:sz w:val="22"/>
          <w:szCs w:val="22"/>
          <w:lang w:val="en-GB"/>
        </w:rPr>
        <w:t xml:space="preserve">Objectives and Expected </w:t>
      </w:r>
      <w:r w:rsidR="009A0E92">
        <w:rPr>
          <w:rFonts w:asciiTheme="majorHAnsi" w:hAnsiTheme="majorHAnsi" w:cstheme="minorHAnsi"/>
          <w:b/>
          <w:sz w:val="22"/>
          <w:szCs w:val="22"/>
          <w:lang w:val="en-GB"/>
        </w:rPr>
        <w:t>Deliverables</w:t>
      </w:r>
      <w:r w:rsidRPr="00DE0FD8">
        <w:rPr>
          <w:rFonts w:asciiTheme="majorHAnsi" w:hAnsiTheme="majorHAnsi" w:cstheme="minorHAnsi"/>
          <w:b/>
          <w:sz w:val="22"/>
          <w:szCs w:val="22"/>
          <w:lang w:val="en-GB"/>
        </w:rPr>
        <w:t xml:space="preserve"> </w:t>
      </w:r>
    </w:p>
    <w:p w:rsidR="007408C4" w:rsidRPr="009A0E92" w:rsidRDefault="007408C4" w:rsidP="009A0E92">
      <w:pPr>
        <w:shd w:val="clear" w:color="auto" w:fill="FFFFFF"/>
        <w:ind w:firstLine="708"/>
        <w:jc w:val="both"/>
        <w:rPr>
          <w:rFonts w:asciiTheme="majorHAnsi" w:hAnsiTheme="majorHAnsi" w:cstheme="minorHAnsi"/>
          <w:b/>
          <w:bCs/>
          <w:sz w:val="22"/>
          <w:szCs w:val="22"/>
          <w:lang w:val="en-GB"/>
        </w:rPr>
      </w:pPr>
      <w:r w:rsidRPr="009A0E92">
        <w:rPr>
          <w:rFonts w:asciiTheme="majorHAnsi" w:hAnsiTheme="majorHAnsi" w:cstheme="minorHAnsi"/>
          <w:b/>
          <w:bCs/>
          <w:sz w:val="22"/>
          <w:szCs w:val="22"/>
          <w:lang w:val="en-GB"/>
        </w:rPr>
        <w:t xml:space="preserve">C.1 Research Objectives </w:t>
      </w:r>
    </w:p>
    <w:p w:rsidR="007408C4" w:rsidRPr="00DE0FD8" w:rsidRDefault="007408C4" w:rsidP="007408C4">
      <w:pPr>
        <w:shd w:val="clear" w:color="auto" w:fill="FFFFFF"/>
        <w:jc w:val="both"/>
        <w:rPr>
          <w:rFonts w:asciiTheme="majorHAnsi" w:hAnsiTheme="majorHAnsi" w:cstheme="minorHAnsi"/>
          <w:color w:val="222222"/>
          <w:sz w:val="22"/>
          <w:szCs w:val="22"/>
          <w:lang w:val="en-GB"/>
        </w:rPr>
      </w:pPr>
    </w:p>
    <w:p w:rsidR="007408C4" w:rsidRPr="00DE0FD8" w:rsidRDefault="007408C4" w:rsidP="007408C4">
      <w:pPr>
        <w:shd w:val="clear" w:color="auto" w:fill="FFFFFF"/>
        <w:spacing w:after="120"/>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To deliver the Final Report, the following research objectives have been identified: </w:t>
      </w:r>
    </w:p>
    <w:p w:rsidR="007408C4" w:rsidRPr="00DE0FD8" w:rsidRDefault="000E70FE" w:rsidP="007408C4">
      <w:pPr>
        <w:pStyle w:val="ListParagraph"/>
        <w:numPr>
          <w:ilvl w:val="0"/>
          <w:numId w:val="6"/>
        </w:numPr>
        <w:shd w:val="clear" w:color="auto" w:fill="FFFFFF"/>
        <w:spacing w:after="200" w:line="276" w:lineRule="auto"/>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Research </w:t>
      </w:r>
      <w:r w:rsidR="001D1663" w:rsidRPr="00DE0FD8">
        <w:rPr>
          <w:rFonts w:asciiTheme="majorHAnsi" w:hAnsiTheme="majorHAnsi" w:cstheme="minorHAnsi"/>
          <w:sz w:val="22"/>
          <w:szCs w:val="22"/>
          <w:lang w:val="en-GB"/>
        </w:rPr>
        <w:t xml:space="preserve">on </w:t>
      </w:r>
      <w:r w:rsidRPr="00DE0FD8">
        <w:rPr>
          <w:rFonts w:asciiTheme="majorHAnsi" w:hAnsiTheme="majorHAnsi" w:cstheme="minorHAnsi"/>
          <w:sz w:val="22"/>
          <w:szCs w:val="22"/>
          <w:lang w:val="en-GB"/>
        </w:rPr>
        <w:t xml:space="preserve">the </w:t>
      </w:r>
      <w:r w:rsidR="005D1803">
        <w:rPr>
          <w:rFonts w:asciiTheme="majorHAnsi" w:hAnsiTheme="majorHAnsi" w:cstheme="minorHAnsi"/>
          <w:sz w:val="22"/>
          <w:szCs w:val="22"/>
          <w:lang w:val="en-GB"/>
        </w:rPr>
        <w:t>current situation</w:t>
      </w:r>
      <w:r w:rsidRPr="00DE0FD8">
        <w:rPr>
          <w:rFonts w:asciiTheme="majorHAnsi" w:hAnsiTheme="majorHAnsi" w:cstheme="minorHAnsi"/>
          <w:sz w:val="22"/>
          <w:szCs w:val="22"/>
          <w:lang w:val="en-GB"/>
        </w:rPr>
        <w:t xml:space="preserve"> and c</w:t>
      </w:r>
      <w:r w:rsidR="007408C4" w:rsidRPr="00DE0FD8">
        <w:rPr>
          <w:rFonts w:asciiTheme="majorHAnsi" w:hAnsiTheme="majorHAnsi" w:cstheme="minorHAnsi"/>
          <w:sz w:val="22"/>
          <w:szCs w:val="22"/>
          <w:lang w:val="en-GB"/>
        </w:rPr>
        <w:t>ondu</w:t>
      </w:r>
      <w:r w:rsidR="00A035FE" w:rsidRPr="00DE0FD8">
        <w:rPr>
          <w:rFonts w:asciiTheme="majorHAnsi" w:hAnsiTheme="majorHAnsi" w:cstheme="minorHAnsi"/>
          <w:sz w:val="22"/>
          <w:szCs w:val="22"/>
          <w:lang w:val="en-GB"/>
        </w:rPr>
        <w:t xml:space="preserve">ct </w:t>
      </w:r>
      <w:r w:rsidR="001D1663" w:rsidRPr="00DE0FD8">
        <w:rPr>
          <w:rFonts w:asciiTheme="majorHAnsi" w:hAnsiTheme="majorHAnsi" w:cstheme="minorHAnsi"/>
          <w:sz w:val="22"/>
          <w:szCs w:val="22"/>
          <w:lang w:val="en-GB"/>
        </w:rPr>
        <w:t xml:space="preserve">of </w:t>
      </w:r>
      <w:r w:rsidR="00A035FE" w:rsidRPr="00DE0FD8">
        <w:rPr>
          <w:rFonts w:asciiTheme="majorHAnsi" w:hAnsiTheme="majorHAnsi" w:cstheme="minorHAnsi"/>
          <w:sz w:val="22"/>
          <w:szCs w:val="22"/>
          <w:lang w:val="en-GB"/>
        </w:rPr>
        <w:t xml:space="preserve">a comprehensive analysis of </w:t>
      </w:r>
      <w:r w:rsidR="007408C4" w:rsidRPr="00DE0FD8">
        <w:rPr>
          <w:rFonts w:asciiTheme="majorHAnsi" w:hAnsiTheme="majorHAnsi" w:cstheme="minorHAnsi"/>
          <w:sz w:val="22"/>
          <w:szCs w:val="22"/>
          <w:lang w:val="en-GB"/>
        </w:rPr>
        <w:t xml:space="preserve">the </w:t>
      </w:r>
      <w:r w:rsidR="00690CA0" w:rsidRPr="00DE0FD8">
        <w:rPr>
          <w:rFonts w:asciiTheme="majorHAnsi" w:hAnsiTheme="majorHAnsi" w:cstheme="minorHAnsi"/>
          <w:sz w:val="22"/>
          <w:szCs w:val="22"/>
          <w:lang w:val="en-GB"/>
        </w:rPr>
        <w:t>access</w:t>
      </w:r>
      <w:r w:rsidR="007408C4" w:rsidRPr="00DE0FD8">
        <w:rPr>
          <w:rFonts w:asciiTheme="majorHAnsi" w:hAnsiTheme="majorHAnsi" w:cstheme="minorHAnsi"/>
          <w:sz w:val="22"/>
          <w:szCs w:val="22"/>
          <w:lang w:val="en-GB"/>
        </w:rPr>
        <w:t xml:space="preserve"> </w:t>
      </w:r>
      <w:r w:rsidR="00690CA0" w:rsidRPr="00DE0FD8">
        <w:rPr>
          <w:rFonts w:asciiTheme="majorHAnsi" w:hAnsiTheme="majorHAnsi" w:cstheme="minorHAnsi"/>
          <w:sz w:val="22"/>
          <w:szCs w:val="22"/>
          <w:lang w:val="en-GB"/>
        </w:rPr>
        <w:t>for</w:t>
      </w:r>
      <w:r w:rsidR="007408C4" w:rsidRPr="00DE0FD8">
        <w:rPr>
          <w:rFonts w:asciiTheme="majorHAnsi" w:hAnsiTheme="majorHAnsi" w:cstheme="minorHAnsi"/>
          <w:sz w:val="22"/>
          <w:szCs w:val="22"/>
          <w:lang w:val="en-GB"/>
        </w:rPr>
        <w:t xml:space="preserve"> women-owned business</w:t>
      </w:r>
      <w:r w:rsidR="001D4D4D" w:rsidRPr="00DE0FD8">
        <w:rPr>
          <w:rFonts w:asciiTheme="majorHAnsi" w:hAnsiTheme="majorHAnsi" w:cstheme="minorHAnsi"/>
          <w:sz w:val="22"/>
          <w:szCs w:val="22"/>
          <w:lang w:val="en-GB"/>
        </w:rPr>
        <w:t xml:space="preserve">es in </w:t>
      </w:r>
      <w:r w:rsidR="007408C4" w:rsidRPr="00DE0FD8">
        <w:rPr>
          <w:rFonts w:asciiTheme="majorHAnsi" w:hAnsiTheme="majorHAnsi" w:cstheme="minorHAnsi"/>
          <w:sz w:val="22"/>
          <w:szCs w:val="22"/>
          <w:lang w:val="en-GB"/>
        </w:rPr>
        <w:t xml:space="preserve">government procurement in Senegal; </w:t>
      </w:r>
    </w:p>
    <w:p w:rsidR="00AA4AF4" w:rsidRPr="00DE0FD8" w:rsidRDefault="007408C4" w:rsidP="00AA4AF4">
      <w:pPr>
        <w:pStyle w:val="ListParagraph"/>
        <w:numPr>
          <w:ilvl w:val="0"/>
          <w:numId w:val="6"/>
        </w:numPr>
        <w:shd w:val="clear" w:color="auto" w:fill="FFFFFF"/>
        <w:spacing w:after="200" w:line="276" w:lineRule="auto"/>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Identify common </w:t>
      </w:r>
      <w:r w:rsidR="000E70FE" w:rsidRPr="00DE0FD8">
        <w:rPr>
          <w:rFonts w:asciiTheme="majorHAnsi" w:hAnsiTheme="majorHAnsi" w:cstheme="minorHAnsi"/>
          <w:sz w:val="22"/>
          <w:szCs w:val="22"/>
          <w:lang w:val="en-GB"/>
        </w:rPr>
        <w:t xml:space="preserve">issues and </w:t>
      </w:r>
      <w:r w:rsidRPr="00DE0FD8">
        <w:rPr>
          <w:rFonts w:asciiTheme="majorHAnsi" w:hAnsiTheme="majorHAnsi" w:cstheme="minorHAnsi"/>
          <w:sz w:val="22"/>
          <w:szCs w:val="22"/>
          <w:lang w:val="en-GB"/>
        </w:rPr>
        <w:t xml:space="preserve">challenges (e.g. access to information, </w:t>
      </w:r>
      <w:r w:rsidR="00A035FE" w:rsidRPr="00DE0FD8">
        <w:rPr>
          <w:rFonts w:asciiTheme="majorHAnsi" w:hAnsiTheme="majorHAnsi" w:cstheme="minorHAnsi"/>
          <w:sz w:val="22"/>
          <w:szCs w:val="22"/>
          <w:lang w:val="en-GB"/>
        </w:rPr>
        <w:t>financial and structural</w:t>
      </w:r>
      <w:r w:rsidR="00690CA0" w:rsidRPr="00DE0FD8">
        <w:rPr>
          <w:rFonts w:asciiTheme="majorHAnsi" w:hAnsiTheme="majorHAnsi" w:cstheme="minorHAnsi"/>
          <w:sz w:val="22"/>
          <w:szCs w:val="22"/>
          <w:lang w:val="en-GB"/>
        </w:rPr>
        <w:t xml:space="preserve"> capacity</w:t>
      </w:r>
      <w:r w:rsidR="00A035FE" w:rsidRPr="00DE0FD8">
        <w:rPr>
          <w:rFonts w:asciiTheme="majorHAnsi" w:hAnsiTheme="majorHAnsi" w:cstheme="minorHAnsi"/>
          <w:sz w:val="22"/>
          <w:szCs w:val="22"/>
          <w:lang w:val="en-GB"/>
        </w:rPr>
        <w:t>),</w:t>
      </w:r>
      <w:r w:rsidR="000E70FE" w:rsidRPr="00DE0FD8">
        <w:rPr>
          <w:rFonts w:asciiTheme="majorHAnsi" w:hAnsiTheme="majorHAnsi" w:cstheme="minorHAnsi"/>
          <w:sz w:val="22"/>
          <w:szCs w:val="22"/>
          <w:lang w:val="en-GB"/>
        </w:rPr>
        <w:t xml:space="preserve"> as well as concerns and misconceptions that</w:t>
      </w:r>
      <w:r w:rsidRPr="00DE0FD8">
        <w:rPr>
          <w:rFonts w:asciiTheme="majorHAnsi" w:hAnsiTheme="majorHAnsi" w:cstheme="minorHAnsi"/>
          <w:sz w:val="22"/>
          <w:szCs w:val="22"/>
          <w:lang w:val="en-GB"/>
        </w:rPr>
        <w:t xml:space="preserve"> women face to access public procurement in Senegal; </w:t>
      </w:r>
    </w:p>
    <w:p w:rsidR="007408C4" w:rsidRDefault="007408C4" w:rsidP="00AA4AF4">
      <w:pPr>
        <w:pStyle w:val="ListParagraph"/>
        <w:numPr>
          <w:ilvl w:val="0"/>
          <w:numId w:val="6"/>
        </w:numPr>
        <w:shd w:val="clear" w:color="auto" w:fill="FFFFFF"/>
        <w:spacing w:after="200" w:line="276" w:lineRule="auto"/>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Compile recommendations, including key areas of opportunity for engagement by UN Women in order to assist with overcoming key barriers and challenges faced by women-owned businesses and female entrepreneurs to access government supply chains. </w:t>
      </w:r>
    </w:p>
    <w:p w:rsidR="00690CA0" w:rsidRDefault="008E7165" w:rsidP="00690CA0">
      <w:pPr>
        <w:pStyle w:val="ListParagraph"/>
        <w:numPr>
          <w:ilvl w:val="0"/>
          <w:numId w:val="6"/>
        </w:numPr>
        <w:shd w:val="clear" w:color="auto" w:fill="FFFFFF"/>
        <w:spacing w:after="200" w:line="276" w:lineRule="auto"/>
        <w:jc w:val="both"/>
        <w:rPr>
          <w:rFonts w:asciiTheme="majorHAnsi" w:hAnsiTheme="majorHAnsi" w:cstheme="minorHAnsi"/>
          <w:sz w:val="22"/>
          <w:szCs w:val="22"/>
          <w:lang w:val="en-GB"/>
        </w:rPr>
      </w:pPr>
      <w:r>
        <w:rPr>
          <w:rFonts w:asciiTheme="majorHAnsi" w:hAnsiTheme="majorHAnsi" w:cstheme="minorHAnsi"/>
          <w:sz w:val="22"/>
          <w:szCs w:val="22"/>
          <w:lang w:val="en-GB"/>
        </w:rPr>
        <w:t>Identify actions to speed up the implementation of the Affirmative Procurement Law</w:t>
      </w:r>
    </w:p>
    <w:p w:rsidR="000937F2" w:rsidRPr="000937F2" w:rsidRDefault="000937F2" w:rsidP="000937F2">
      <w:pPr>
        <w:shd w:val="clear" w:color="auto" w:fill="FFFFFF"/>
        <w:spacing w:after="200" w:line="276" w:lineRule="auto"/>
        <w:jc w:val="both"/>
        <w:rPr>
          <w:rFonts w:asciiTheme="majorHAnsi" w:hAnsiTheme="majorHAnsi" w:cstheme="minorHAnsi"/>
          <w:sz w:val="22"/>
          <w:szCs w:val="22"/>
          <w:lang w:val="en-GB"/>
        </w:rPr>
      </w:pPr>
    </w:p>
    <w:p w:rsidR="00690CA0" w:rsidRPr="009A0E92" w:rsidRDefault="007408C4" w:rsidP="009A0E92">
      <w:pPr>
        <w:shd w:val="clear" w:color="auto" w:fill="FFFFFF"/>
        <w:ind w:left="12" w:firstLine="708"/>
        <w:jc w:val="both"/>
        <w:rPr>
          <w:rFonts w:asciiTheme="majorHAnsi" w:hAnsiTheme="majorHAnsi" w:cstheme="minorHAnsi"/>
          <w:b/>
          <w:bCs/>
          <w:sz w:val="22"/>
          <w:szCs w:val="22"/>
          <w:lang w:val="en-GB"/>
        </w:rPr>
      </w:pPr>
      <w:r w:rsidRPr="009A0E92">
        <w:rPr>
          <w:rFonts w:asciiTheme="majorHAnsi" w:hAnsiTheme="majorHAnsi" w:cstheme="minorHAnsi"/>
          <w:b/>
          <w:bCs/>
          <w:sz w:val="22"/>
          <w:szCs w:val="22"/>
          <w:lang w:val="en-GB"/>
        </w:rPr>
        <w:t xml:space="preserve">C.2 Expected </w:t>
      </w:r>
      <w:r w:rsidR="00690CA0" w:rsidRPr="009A0E92">
        <w:rPr>
          <w:rFonts w:asciiTheme="majorHAnsi" w:hAnsiTheme="majorHAnsi" w:cstheme="minorHAnsi"/>
          <w:b/>
          <w:bCs/>
          <w:sz w:val="22"/>
          <w:szCs w:val="22"/>
          <w:lang w:val="en-GB"/>
        </w:rPr>
        <w:t>Deliverables</w:t>
      </w:r>
      <w:r w:rsidRPr="009A0E92">
        <w:rPr>
          <w:rFonts w:asciiTheme="majorHAnsi" w:hAnsiTheme="majorHAnsi" w:cstheme="minorHAnsi"/>
          <w:b/>
          <w:bCs/>
          <w:sz w:val="22"/>
          <w:szCs w:val="22"/>
          <w:lang w:val="en-GB"/>
        </w:rPr>
        <w:t xml:space="preserve">  </w:t>
      </w:r>
    </w:p>
    <w:p w:rsidR="007408C4" w:rsidRPr="007B6242" w:rsidRDefault="007408C4" w:rsidP="007B6242">
      <w:pPr>
        <w:pStyle w:val="ListParagraph"/>
        <w:numPr>
          <w:ilvl w:val="0"/>
          <w:numId w:val="16"/>
        </w:numPr>
        <w:shd w:val="clear" w:color="auto" w:fill="FFFFFF"/>
        <w:spacing w:after="200" w:line="276" w:lineRule="auto"/>
        <w:jc w:val="both"/>
        <w:rPr>
          <w:rFonts w:asciiTheme="majorHAnsi" w:hAnsiTheme="majorHAnsi" w:cstheme="minorHAnsi"/>
          <w:sz w:val="22"/>
          <w:szCs w:val="22"/>
          <w:lang w:val="en-GB"/>
        </w:rPr>
      </w:pPr>
      <w:r w:rsidRPr="007B6242">
        <w:rPr>
          <w:rFonts w:asciiTheme="majorHAnsi" w:hAnsiTheme="majorHAnsi" w:cstheme="minorHAnsi"/>
          <w:sz w:val="22"/>
          <w:szCs w:val="22"/>
          <w:lang w:val="en-GB"/>
        </w:rPr>
        <w:t xml:space="preserve">Inception report: upon commencement of the research, the lead researcher will prepare an inception report outlining the study </w:t>
      </w:r>
      <w:r w:rsidR="008E7165" w:rsidRPr="007B6242">
        <w:rPr>
          <w:rFonts w:asciiTheme="majorHAnsi" w:hAnsiTheme="majorHAnsi" w:cstheme="minorHAnsi"/>
          <w:sz w:val="22"/>
          <w:szCs w:val="22"/>
          <w:lang w:val="en-GB"/>
        </w:rPr>
        <w:t>methodology and a work plan</w:t>
      </w:r>
      <w:r w:rsidR="00EA67DD">
        <w:rPr>
          <w:rFonts w:asciiTheme="majorHAnsi" w:hAnsiTheme="majorHAnsi" w:cstheme="minorHAnsi"/>
          <w:sz w:val="22"/>
          <w:szCs w:val="22"/>
          <w:lang w:val="en-GB"/>
        </w:rPr>
        <w:t>;</w:t>
      </w:r>
      <w:r w:rsidRPr="007B6242">
        <w:rPr>
          <w:rFonts w:asciiTheme="majorHAnsi" w:hAnsiTheme="majorHAnsi" w:cstheme="minorHAnsi"/>
          <w:sz w:val="22"/>
          <w:szCs w:val="22"/>
          <w:lang w:val="en-GB"/>
        </w:rPr>
        <w:t xml:space="preserve">  </w:t>
      </w:r>
    </w:p>
    <w:p w:rsidR="007408C4" w:rsidRPr="007B6242" w:rsidRDefault="007408C4" w:rsidP="007B6242">
      <w:pPr>
        <w:pStyle w:val="ListParagraph"/>
        <w:numPr>
          <w:ilvl w:val="0"/>
          <w:numId w:val="16"/>
        </w:numPr>
        <w:shd w:val="clear" w:color="auto" w:fill="FFFFFF"/>
        <w:spacing w:after="200" w:line="276" w:lineRule="auto"/>
        <w:jc w:val="both"/>
        <w:rPr>
          <w:rFonts w:asciiTheme="majorHAnsi" w:hAnsiTheme="majorHAnsi" w:cstheme="minorHAnsi"/>
          <w:sz w:val="22"/>
          <w:szCs w:val="22"/>
          <w:lang w:val="en-GB"/>
        </w:rPr>
      </w:pPr>
      <w:r w:rsidRPr="007B6242">
        <w:rPr>
          <w:rFonts w:asciiTheme="majorHAnsi" w:hAnsiTheme="majorHAnsi" w:cstheme="minorHAnsi"/>
          <w:sz w:val="22"/>
          <w:szCs w:val="22"/>
          <w:lang w:val="en-GB"/>
        </w:rPr>
        <w:t xml:space="preserve">Data collection: the research will employ both quantitative and qualitative research methods;  </w:t>
      </w:r>
    </w:p>
    <w:p w:rsidR="007408C4" w:rsidRPr="007B6242" w:rsidRDefault="007408C4" w:rsidP="007B6242">
      <w:pPr>
        <w:pStyle w:val="ListParagraph"/>
        <w:numPr>
          <w:ilvl w:val="0"/>
          <w:numId w:val="16"/>
        </w:numPr>
        <w:shd w:val="clear" w:color="auto" w:fill="FFFFFF"/>
        <w:spacing w:after="200" w:line="276" w:lineRule="auto"/>
        <w:jc w:val="both"/>
        <w:rPr>
          <w:rFonts w:asciiTheme="majorHAnsi" w:hAnsiTheme="majorHAnsi" w:cstheme="minorHAnsi"/>
          <w:sz w:val="22"/>
          <w:szCs w:val="22"/>
          <w:lang w:val="en-GB"/>
        </w:rPr>
      </w:pPr>
      <w:r w:rsidRPr="007B6242">
        <w:rPr>
          <w:rFonts w:asciiTheme="majorHAnsi" w:hAnsiTheme="majorHAnsi" w:cstheme="minorHAnsi"/>
          <w:sz w:val="22"/>
          <w:szCs w:val="22"/>
          <w:lang w:val="en-GB"/>
        </w:rPr>
        <w:t xml:space="preserve">Draft baseline report based on the data collected;   </w:t>
      </w:r>
    </w:p>
    <w:p w:rsidR="007408C4" w:rsidRPr="007B6242" w:rsidRDefault="007408C4" w:rsidP="007B6242">
      <w:pPr>
        <w:pStyle w:val="ListParagraph"/>
        <w:numPr>
          <w:ilvl w:val="0"/>
          <w:numId w:val="16"/>
        </w:numPr>
        <w:shd w:val="clear" w:color="auto" w:fill="FFFFFF"/>
        <w:spacing w:after="200" w:line="276" w:lineRule="auto"/>
        <w:jc w:val="both"/>
        <w:rPr>
          <w:rFonts w:asciiTheme="majorHAnsi" w:hAnsiTheme="majorHAnsi" w:cstheme="minorHAnsi"/>
          <w:sz w:val="22"/>
          <w:szCs w:val="22"/>
          <w:lang w:val="en-GB"/>
        </w:rPr>
      </w:pPr>
      <w:r w:rsidRPr="007B6242">
        <w:rPr>
          <w:rFonts w:asciiTheme="majorHAnsi" w:hAnsiTheme="majorHAnsi" w:cstheme="minorHAnsi"/>
          <w:sz w:val="22"/>
          <w:szCs w:val="22"/>
          <w:lang w:val="en-GB"/>
        </w:rPr>
        <w:t xml:space="preserve">Facilitate a workshop with key stakeholders to discuss the women’s access to </w:t>
      </w:r>
      <w:r w:rsidR="00657323" w:rsidRPr="007B6242">
        <w:rPr>
          <w:rFonts w:asciiTheme="majorHAnsi" w:hAnsiTheme="majorHAnsi" w:cstheme="minorHAnsi"/>
          <w:sz w:val="22"/>
          <w:szCs w:val="22"/>
          <w:lang w:val="en-GB"/>
        </w:rPr>
        <w:t xml:space="preserve">public procurement in Senegal; </w:t>
      </w:r>
    </w:p>
    <w:p w:rsidR="007B6242" w:rsidRDefault="007408C4" w:rsidP="007B6242">
      <w:pPr>
        <w:pStyle w:val="ListParagraph"/>
        <w:numPr>
          <w:ilvl w:val="0"/>
          <w:numId w:val="16"/>
        </w:numPr>
        <w:shd w:val="clear" w:color="auto" w:fill="FFFFFF"/>
        <w:spacing w:after="200" w:line="276" w:lineRule="auto"/>
        <w:jc w:val="both"/>
        <w:rPr>
          <w:rFonts w:asciiTheme="majorHAnsi" w:hAnsiTheme="majorHAnsi" w:cstheme="minorHAnsi"/>
          <w:sz w:val="22"/>
          <w:szCs w:val="22"/>
          <w:lang w:val="en-GB"/>
        </w:rPr>
      </w:pPr>
      <w:r w:rsidRPr="007B6242">
        <w:rPr>
          <w:rFonts w:asciiTheme="majorHAnsi" w:hAnsiTheme="majorHAnsi" w:cstheme="minorHAnsi"/>
          <w:sz w:val="22"/>
          <w:szCs w:val="22"/>
          <w:lang w:val="en-GB"/>
        </w:rPr>
        <w:t xml:space="preserve">Final </w:t>
      </w:r>
      <w:r w:rsidR="002E0E21" w:rsidRPr="007B6242">
        <w:rPr>
          <w:rFonts w:asciiTheme="majorHAnsi" w:hAnsiTheme="majorHAnsi" w:cstheme="minorHAnsi"/>
          <w:sz w:val="22"/>
          <w:szCs w:val="22"/>
          <w:lang w:val="en-GB"/>
        </w:rPr>
        <w:t xml:space="preserve">baseline </w:t>
      </w:r>
      <w:r w:rsidRPr="007B6242">
        <w:rPr>
          <w:rFonts w:asciiTheme="majorHAnsi" w:hAnsiTheme="majorHAnsi" w:cstheme="minorHAnsi"/>
          <w:sz w:val="22"/>
          <w:szCs w:val="22"/>
          <w:lang w:val="en-GB"/>
        </w:rPr>
        <w:t xml:space="preserve">report including recommendations from stakeholders to be submitted to the technical team.  </w:t>
      </w:r>
    </w:p>
    <w:p w:rsidR="00BF144A" w:rsidRPr="00BF144A" w:rsidRDefault="00BF144A" w:rsidP="00BF144A">
      <w:pPr>
        <w:shd w:val="clear" w:color="auto" w:fill="FFFFFF"/>
        <w:spacing w:after="200" w:line="276" w:lineRule="auto"/>
        <w:jc w:val="both"/>
        <w:rPr>
          <w:rFonts w:asciiTheme="majorHAnsi" w:hAnsiTheme="majorHAnsi" w:cstheme="minorHAnsi"/>
          <w:sz w:val="22"/>
          <w:szCs w:val="22"/>
          <w:lang w:val="en-GB"/>
        </w:rPr>
      </w:pPr>
    </w:p>
    <w:p w:rsidR="00690CA0" w:rsidRPr="007B6242" w:rsidRDefault="00690CA0" w:rsidP="00690CA0">
      <w:pPr>
        <w:pStyle w:val="ListParagraph"/>
        <w:numPr>
          <w:ilvl w:val="0"/>
          <w:numId w:val="5"/>
        </w:numPr>
        <w:spacing w:after="200" w:line="276" w:lineRule="auto"/>
        <w:rPr>
          <w:rFonts w:asciiTheme="majorHAnsi" w:hAnsiTheme="majorHAnsi" w:cstheme="minorHAnsi"/>
          <w:b/>
          <w:sz w:val="22"/>
          <w:szCs w:val="22"/>
          <w:lang w:val="en-GB"/>
        </w:rPr>
      </w:pPr>
      <w:r w:rsidRPr="00DE0FD8">
        <w:rPr>
          <w:rFonts w:asciiTheme="majorHAnsi" w:hAnsiTheme="majorHAnsi" w:cstheme="minorHAnsi"/>
          <w:b/>
          <w:sz w:val="22"/>
          <w:szCs w:val="22"/>
          <w:lang w:val="en-GB"/>
        </w:rPr>
        <w:t xml:space="preserve">Timeframes and Location </w:t>
      </w:r>
    </w:p>
    <w:p w:rsidR="008E7165" w:rsidRDefault="00690CA0" w:rsidP="00DE0FD8">
      <w:pPr>
        <w:pStyle w:val="Default"/>
        <w:rPr>
          <w:sz w:val="22"/>
          <w:szCs w:val="22"/>
          <w:lang w:val="en-GB"/>
        </w:rPr>
      </w:pPr>
      <w:r w:rsidRPr="00DE0FD8">
        <w:rPr>
          <w:sz w:val="22"/>
          <w:szCs w:val="22"/>
          <w:lang w:val="en-GB"/>
        </w:rPr>
        <w:t xml:space="preserve">The duration of the consultancy is for </w:t>
      </w:r>
      <w:r w:rsidR="008E7165">
        <w:rPr>
          <w:sz w:val="22"/>
          <w:szCs w:val="22"/>
          <w:lang w:val="en-GB"/>
        </w:rPr>
        <w:t>45</w:t>
      </w:r>
      <w:r w:rsidRPr="00DE0FD8">
        <w:rPr>
          <w:sz w:val="22"/>
          <w:szCs w:val="22"/>
          <w:lang w:val="en-GB"/>
        </w:rPr>
        <w:t xml:space="preserve"> calendar days </w:t>
      </w:r>
      <w:r w:rsidR="007B6242">
        <w:rPr>
          <w:sz w:val="22"/>
          <w:szCs w:val="22"/>
          <w:lang w:val="en-GB"/>
        </w:rPr>
        <w:t>(not including travel time)</w:t>
      </w:r>
      <w:r w:rsidR="008E7165">
        <w:rPr>
          <w:sz w:val="22"/>
          <w:szCs w:val="22"/>
          <w:lang w:val="en-GB"/>
        </w:rPr>
        <w:t>. The location is Senegal.</w:t>
      </w:r>
    </w:p>
    <w:p w:rsidR="00690CA0" w:rsidRDefault="00690CA0" w:rsidP="00DE0FD8">
      <w:pPr>
        <w:pStyle w:val="Default"/>
        <w:rPr>
          <w:sz w:val="22"/>
          <w:szCs w:val="22"/>
          <w:lang w:val="en-GB"/>
        </w:rPr>
      </w:pPr>
      <w:r w:rsidRPr="00DE0FD8">
        <w:rPr>
          <w:sz w:val="22"/>
          <w:szCs w:val="22"/>
          <w:lang w:val="en-GB"/>
        </w:rPr>
        <w:t>The consultancy firm will be paid upon certification of work and deliverables agreed upon.</w:t>
      </w:r>
    </w:p>
    <w:p w:rsidR="007408C4" w:rsidRPr="00DE0FD8" w:rsidRDefault="007408C4" w:rsidP="007408C4">
      <w:pPr>
        <w:jc w:val="both"/>
        <w:rPr>
          <w:rFonts w:asciiTheme="majorHAnsi" w:hAnsiTheme="majorHAnsi" w:cstheme="minorHAnsi"/>
          <w:b/>
          <w:sz w:val="22"/>
          <w:szCs w:val="22"/>
          <w:lang w:val="en-GB"/>
        </w:rPr>
      </w:pPr>
    </w:p>
    <w:p w:rsidR="007408C4" w:rsidRPr="00DE0FD8" w:rsidRDefault="007408C4" w:rsidP="007408C4">
      <w:pPr>
        <w:rPr>
          <w:rFonts w:asciiTheme="majorHAnsi" w:hAnsiTheme="majorHAnsi" w:cstheme="minorHAnsi"/>
          <w:i/>
          <w:color w:val="000000"/>
          <w:sz w:val="22"/>
          <w:szCs w:val="22"/>
          <w:lang w:val="en-GB"/>
        </w:rPr>
      </w:pPr>
    </w:p>
    <w:p w:rsidR="00A44A14" w:rsidRPr="00DE0FD8" w:rsidRDefault="00A44A14" w:rsidP="00DE0FD8">
      <w:pPr>
        <w:pStyle w:val="ListParagraph"/>
        <w:numPr>
          <w:ilvl w:val="0"/>
          <w:numId w:val="5"/>
        </w:numPr>
        <w:spacing w:after="200" w:line="276" w:lineRule="auto"/>
        <w:rPr>
          <w:rFonts w:asciiTheme="majorHAnsi" w:hAnsiTheme="majorHAnsi" w:cstheme="minorHAnsi"/>
          <w:b/>
          <w:sz w:val="22"/>
          <w:szCs w:val="22"/>
          <w:lang w:val="en-GB"/>
        </w:rPr>
      </w:pPr>
      <w:r w:rsidRPr="00DE0FD8">
        <w:rPr>
          <w:rFonts w:asciiTheme="majorHAnsi" w:hAnsiTheme="majorHAnsi" w:cstheme="minorHAnsi"/>
          <w:b/>
          <w:sz w:val="22"/>
          <w:szCs w:val="22"/>
          <w:lang w:val="en-GB"/>
        </w:rPr>
        <w:t>Core values / Guiding principles</w:t>
      </w:r>
    </w:p>
    <w:p w:rsidR="00A44A14" w:rsidRPr="000937F2" w:rsidRDefault="00A44A14" w:rsidP="000937F2">
      <w:pPr>
        <w:pStyle w:val="ListParagraph"/>
        <w:numPr>
          <w:ilvl w:val="0"/>
          <w:numId w:val="21"/>
        </w:numPr>
        <w:spacing w:after="120" w:line="276" w:lineRule="auto"/>
        <w:rPr>
          <w:rFonts w:asciiTheme="majorHAnsi" w:hAnsiTheme="majorHAnsi" w:cstheme="minorHAnsi"/>
          <w:sz w:val="22"/>
          <w:szCs w:val="22"/>
          <w:lang w:val="en-GB"/>
        </w:rPr>
      </w:pPr>
      <w:r w:rsidRPr="000937F2">
        <w:rPr>
          <w:rFonts w:asciiTheme="majorHAnsi" w:hAnsiTheme="majorHAnsi" w:cstheme="minorHAnsi"/>
          <w:sz w:val="22"/>
          <w:szCs w:val="22"/>
          <w:lang w:val="en-GB"/>
        </w:rPr>
        <w:t>Integrity: Demonstrate consistency in upholding and promoting the</w:t>
      </w:r>
      <w:r w:rsidR="00BA1936" w:rsidRPr="000937F2">
        <w:rPr>
          <w:rFonts w:asciiTheme="majorHAnsi" w:hAnsiTheme="majorHAnsi" w:cstheme="minorHAnsi"/>
          <w:sz w:val="22"/>
          <w:szCs w:val="22"/>
          <w:lang w:val="en-GB"/>
        </w:rPr>
        <w:t xml:space="preserve"> values relating to </w:t>
      </w:r>
      <w:r w:rsidRPr="000937F2">
        <w:rPr>
          <w:rFonts w:asciiTheme="majorHAnsi" w:hAnsiTheme="majorHAnsi" w:cstheme="minorHAnsi"/>
          <w:sz w:val="22"/>
          <w:szCs w:val="22"/>
          <w:lang w:val="en-GB"/>
        </w:rPr>
        <w:t>gender-related issues;</w:t>
      </w:r>
    </w:p>
    <w:p w:rsidR="00A44A14" w:rsidRPr="000937F2" w:rsidRDefault="00A44A14" w:rsidP="000937F2">
      <w:pPr>
        <w:pStyle w:val="ListParagraph"/>
        <w:numPr>
          <w:ilvl w:val="0"/>
          <w:numId w:val="21"/>
        </w:numPr>
        <w:spacing w:after="120" w:line="276" w:lineRule="auto"/>
        <w:rPr>
          <w:rFonts w:asciiTheme="majorHAnsi" w:hAnsiTheme="majorHAnsi" w:cstheme="minorHAnsi"/>
          <w:sz w:val="22"/>
          <w:szCs w:val="22"/>
          <w:lang w:val="en-GB"/>
        </w:rPr>
      </w:pPr>
      <w:r w:rsidRPr="000937F2">
        <w:rPr>
          <w:rFonts w:asciiTheme="majorHAnsi" w:hAnsiTheme="majorHAnsi" w:cstheme="minorHAnsi"/>
          <w:sz w:val="22"/>
          <w:szCs w:val="22"/>
          <w:lang w:val="en-GB"/>
        </w:rPr>
        <w:t>Professionalism: Demonstrate professional competence and expert knowledge of the pertinent substantive areas of work;</w:t>
      </w:r>
    </w:p>
    <w:p w:rsidR="00A44A14" w:rsidRPr="000937F2" w:rsidRDefault="00A44A14" w:rsidP="000937F2">
      <w:pPr>
        <w:pStyle w:val="ListParagraph"/>
        <w:numPr>
          <w:ilvl w:val="0"/>
          <w:numId w:val="21"/>
        </w:numPr>
        <w:spacing w:after="120" w:line="276" w:lineRule="auto"/>
        <w:rPr>
          <w:rFonts w:asciiTheme="majorHAnsi" w:hAnsiTheme="majorHAnsi" w:cstheme="minorHAnsi"/>
          <w:sz w:val="22"/>
          <w:szCs w:val="22"/>
          <w:lang w:val="en-GB"/>
        </w:rPr>
      </w:pPr>
      <w:r w:rsidRPr="000937F2">
        <w:rPr>
          <w:rFonts w:asciiTheme="majorHAnsi" w:hAnsiTheme="majorHAnsi" w:cstheme="minorHAnsi"/>
          <w:sz w:val="22"/>
          <w:szCs w:val="22"/>
          <w:lang w:val="en-GB"/>
        </w:rPr>
        <w:t>Cultural sensitivity and valuing diversity: Demonstrate an appreciation of the multicultural nature of the organization and the diversity of its staff. Demonstrate an international outlook, appreciating difference in values and learning from cultural diversity</w:t>
      </w:r>
      <w:r w:rsidR="00BA1936" w:rsidRPr="000937F2">
        <w:rPr>
          <w:rFonts w:asciiTheme="majorHAnsi" w:hAnsiTheme="majorHAnsi" w:cstheme="minorHAnsi"/>
          <w:sz w:val="22"/>
          <w:szCs w:val="22"/>
          <w:lang w:val="en-GB"/>
        </w:rPr>
        <w:t>;</w:t>
      </w:r>
    </w:p>
    <w:p w:rsidR="00A44A14" w:rsidRPr="000937F2" w:rsidRDefault="00BA1936" w:rsidP="000937F2">
      <w:pPr>
        <w:pStyle w:val="ListParagraph"/>
        <w:numPr>
          <w:ilvl w:val="0"/>
          <w:numId w:val="21"/>
        </w:numPr>
        <w:spacing w:after="120" w:line="276" w:lineRule="auto"/>
        <w:rPr>
          <w:rFonts w:asciiTheme="majorHAnsi" w:hAnsiTheme="majorHAnsi" w:cstheme="minorHAnsi"/>
          <w:sz w:val="22"/>
          <w:szCs w:val="22"/>
          <w:lang w:val="en-GB"/>
        </w:rPr>
      </w:pPr>
      <w:r w:rsidRPr="000937F2">
        <w:rPr>
          <w:rFonts w:asciiTheme="majorHAnsi" w:hAnsiTheme="majorHAnsi" w:cstheme="minorHAnsi"/>
          <w:sz w:val="22"/>
          <w:szCs w:val="22"/>
          <w:lang w:val="en-GB"/>
        </w:rPr>
        <w:t>Results-</w:t>
      </w:r>
      <w:r w:rsidR="00A44A14" w:rsidRPr="000937F2">
        <w:rPr>
          <w:rFonts w:asciiTheme="majorHAnsi" w:hAnsiTheme="majorHAnsi" w:cstheme="minorHAnsi"/>
          <w:sz w:val="22"/>
          <w:szCs w:val="22"/>
          <w:lang w:val="en-GB"/>
        </w:rPr>
        <w:t>oriented.</w:t>
      </w:r>
    </w:p>
    <w:p w:rsidR="00A44A14" w:rsidRPr="00DE0FD8" w:rsidRDefault="00A44A14" w:rsidP="00A44A14">
      <w:pPr>
        <w:spacing w:after="120" w:line="276" w:lineRule="auto"/>
        <w:rPr>
          <w:rFonts w:asciiTheme="majorHAnsi" w:hAnsiTheme="majorHAnsi" w:cstheme="minorHAnsi"/>
          <w:sz w:val="22"/>
          <w:szCs w:val="22"/>
          <w:lang w:val="en-GB"/>
        </w:rPr>
      </w:pPr>
    </w:p>
    <w:p w:rsidR="00A44A14" w:rsidRPr="00DE0FD8" w:rsidRDefault="00A44A14" w:rsidP="00DE0FD8">
      <w:pPr>
        <w:pStyle w:val="ListParagraph"/>
        <w:numPr>
          <w:ilvl w:val="0"/>
          <w:numId w:val="5"/>
        </w:numPr>
        <w:spacing w:after="200" w:line="276" w:lineRule="auto"/>
        <w:rPr>
          <w:rFonts w:asciiTheme="majorHAnsi" w:hAnsiTheme="majorHAnsi" w:cstheme="minorHAnsi"/>
          <w:b/>
          <w:sz w:val="22"/>
          <w:szCs w:val="22"/>
          <w:lang w:val="en-GB"/>
        </w:rPr>
      </w:pPr>
      <w:r w:rsidRPr="00DE0FD8">
        <w:rPr>
          <w:rFonts w:asciiTheme="majorHAnsi" w:hAnsiTheme="majorHAnsi" w:cstheme="minorHAnsi"/>
          <w:b/>
          <w:sz w:val="22"/>
          <w:szCs w:val="22"/>
          <w:lang w:val="en-GB"/>
        </w:rPr>
        <w:t>Core Competencies</w:t>
      </w:r>
    </w:p>
    <w:p w:rsidR="00A44A14" w:rsidRPr="000937F2" w:rsidRDefault="00A44A14" w:rsidP="000937F2">
      <w:pPr>
        <w:pStyle w:val="ListParagraph"/>
        <w:numPr>
          <w:ilvl w:val="0"/>
          <w:numId w:val="20"/>
        </w:numPr>
        <w:spacing w:after="120" w:line="276" w:lineRule="auto"/>
        <w:rPr>
          <w:rFonts w:asciiTheme="majorHAnsi" w:hAnsiTheme="majorHAnsi" w:cstheme="minorHAnsi"/>
          <w:sz w:val="22"/>
          <w:szCs w:val="22"/>
          <w:lang w:val="en-GB"/>
        </w:rPr>
      </w:pPr>
      <w:r w:rsidRPr="000937F2">
        <w:rPr>
          <w:rFonts w:asciiTheme="majorHAnsi" w:hAnsiTheme="majorHAnsi" w:cstheme="minorHAnsi"/>
          <w:sz w:val="22"/>
          <w:szCs w:val="22"/>
          <w:lang w:val="en-GB"/>
        </w:rPr>
        <w:t>Ethics and Values: Demonstrate and</w:t>
      </w:r>
      <w:r w:rsidR="007B6242" w:rsidRPr="000937F2">
        <w:rPr>
          <w:rFonts w:asciiTheme="majorHAnsi" w:hAnsiTheme="majorHAnsi" w:cstheme="minorHAnsi"/>
          <w:sz w:val="22"/>
          <w:szCs w:val="22"/>
          <w:lang w:val="en-GB"/>
        </w:rPr>
        <w:t xml:space="preserve"> safeguard ethics and integrity, </w:t>
      </w:r>
      <w:r w:rsidRPr="000937F2">
        <w:rPr>
          <w:rFonts w:asciiTheme="majorHAnsi" w:hAnsiTheme="majorHAnsi" w:cstheme="minorHAnsi"/>
          <w:sz w:val="22"/>
          <w:szCs w:val="22"/>
          <w:lang w:val="en-GB"/>
        </w:rPr>
        <w:t>Organizational Awareness;</w:t>
      </w:r>
    </w:p>
    <w:p w:rsidR="00A44A14" w:rsidRPr="000937F2" w:rsidRDefault="00A44A14" w:rsidP="000937F2">
      <w:pPr>
        <w:pStyle w:val="ListParagraph"/>
        <w:numPr>
          <w:ilvl w:val="0"/>
          <w:numId w:val="20"/>
        </w:numPr>
        <w:spacing w:after="120" w:line="276" w:lineRule="auto"/>
        <w:rPr>
          <w:rFonts w:asciiTheme="majorHAnsi" w:hAnsiTheme="majorHAnsi" w:cstheme="minorHAnsi"/>
          <w:sz w:val="22"/>
          <w:szCs w:val="22"/>
          <w:lang w:val="en-GB"/>
        </w:rPr>
      </w:pPr>
      <w:r w:rsidRPr="000937F2">
        <w:rPr>
          <w:rFonts w:asciiTheme="majorHAnsi" w:hAnsiTheme="majorHAnsi" w:cstheme="minorHAnsi"/>
          <w:sz w:val="22"/>
          <w:szCs w:val="22"/>
          <w:lang w:val="en-GB"/>
        </w:rPr>
        <w:t>Demonstrate corporate knowledge and sound judgment;</w:t>
      </w:r>
    </w:p>
    <w:p w:rsidR="00A44A14" w:rsidRPr="000937F2" w:rsidRDefault="00A44A14" w:rsidP="000937F2">
      <w:pPr>
        <w:pStyle w:val="ListParagraph"/>
        <w:numPr>
          <w:ilvl w:val="0"/>
          <w:numId w:val="20"/>
        </w:numPr>
        <w:spacing w:after="120" w:line="276" w:lineRule="auto"/>
        <w:rPr>
          <w:rFonts w:asciiTheme="majorHAnsi" w:hAnsiTheme="majorHAnsi" w:cstheme="minorHAnsi"/>
          <w:sz w:val="22"/>
          <w:szCs w:val="22"/>
          <w:lang w:val="en-GB"/>
        </w:rPr>
      </w:pPr>
      <w:r w:rsidRPr="000937F2">
        <w:rPr>
          <w:rFonts w:asciiTheme="majorHAnsi" w:hAnsiTheme="majorHAnsi" w:cstheme="minorHAnsi"/>
          <w:sz w:val="22"/>
          <w:szCs w:val="22"/>
          <w:lang w:val="en-GB"/>
        </w:rPr>
        <w:t>Innovativeness;</w:t>
      </w:r>
    </w:p>
    <w:p w:rsidR="00A44A14" w:rsidRPr="000937F2" w:rsidRDefault="00A44A14" w:rsidP="000937F2">
      <w:pPr>
        <w:pStyle w:val="ListParagraph"/>
        <w:numPr>
          <w:ilvl w:val="0"/>
          <w:numId w:val="20"/>
        </w:numPr>
        <w:spacing w:after="120" w:line="276" w:lineRule="auto"/>
        <w:rPr>
          <w:rFonts w:asciiTheme="majorHAnsi" w:hAnsiTheme="majorHAnsi" w:cstheme="minorHAnsi"/>
          <w:sz w:val="22"/>
          <w:szCs w:val="22"/>
          <w:lang w:val="en-GB"/>
        </w:rPr>
      </w:pPr>
      <w:r w:rsidRPr="000937F2">
        <w:rPr>
          <w:rFonts w:asciiTheme="majorHAnsi" w:hAnsiTheme="majorHAnsi" w:cstheme="minorHAnsi"/>
          <w:sz w:val="22"/>
          <w:szCs w:val="22"/>
          <w:lang w:val="en-GB"/>
        </w:rPr>
        <w:t>Demonstrate ability to work in a multicultural, multi ethnic environment and to maintain effective working relations with people of different national and cultural backgrounds;</w:t>
      </w:r>
    </w:p>
    <w:p w:rsidR="00A44A14" w:rsidRPr="000937F2" w:rsidRDefault="00A44A14" w:rsidP="000937F2">
      <w:pPr>
        <w:pStyle w:val="ListParagraph"/>
        <w:numPr>
          <w:ilvl w:val="0"/>
          <w:numId w:val="20"/>
        </w:numPr>
        <w:spacing w:after="120" w:line="276" w:lineRule="auto"/>
        <w:rPr>
          <w:rFonts w:asciiTheme="majorHAnsi" w:hAnsiTheme="majorHAnsi" w:cstheme="minorHAnsi"/>
          <w:sz w:val="22"/>
          <w:szCs w:val="22"/>
          <w:lang w:val="en-GB"/>
        </w:rPr>
      </w:pPr>
      <w:r w:rsidRPr="000937F2">
        <w:rPr>
          <w:rFonts w:asciiTheme="majorHAnsi" w:hAnsiTheme="majorHAnsi" w:cstheme="minorHAnsi"/>
          <w:sz w:val="22"/>
          <w:szCs w:val="22"/>
          <w:lang w:val="en-GB"/>
        </w:rPr>
        <w:t>Communicating and Information Sharing: Facilitate and encourage open communication and strive for effective communication;</w:t>
      </w:r>
    </w:p>
    <w:p w:rsidR="00A44A14" w:rsidRPr="000937F2" w:rsidRDefault="00A44A14" w:rsidP="000937F2">
      <w:pPr>
        <w:pStyle w:val="ListParagraph"/>
        <w:numPr>
          <w:ilvl w:val="0"/>
          <w:numId w:val="20"/>
        </w:numPr>
        <w:spacing w:after="120" w:line="276" w:lineRule="auto"/>
        <w:rPr>
          <w:rFonts w:asciiTheme="majorHAnsi" w:hAnsiTheme="majorHAnsi" w:cstheme="minorHAnsi"/>
          <w:sz w:val="22"/>
          <w:szCs w:val="22"/>
          <w:lang w:val="en-GB"/>
        </w:rPr>
      </w:pPr>
      <w:r w:rsidRPr="000937F2">
        <w:rPr>
          <w:rFonts w:asciiTheme="majorHAnsi" w:hAnsiTheme="majorHAnsi" w:cstheme="minorHAnsi"/>
          <w:sz w:val="22"/>
          <w:szCs w:val="22"/>
          <w:lang w:val="en-GB"/>
        </w:rPr>
        <w:t>Self-management and Emotional Intelligence;</w:t>
      </w:r>
    </w:p>
    <w:p w:rsidR="00A44A14" w:rsidRPr="000937F2" w:rsidRDefault="00A44A14" w:rsidP="000937F2">
      <w:pPr>
        <w:pStyle w:val="ListParagraph"/>
        <w:numPr>
          <w:ilvl w:val="0"/>
          <w:numId w:val="20"/>
        </w:numPr>
        <w:spacing w:after="120" w:line="276" w:lineRule="auto"/>
        <w:rPr>
          <w:rFonts w:asciiTheme="majorHAnsi" w:hAnsiTheme="majorHAnsi" w:cstheme="minorHAnsi"/>
          <w:sz w:val="22"/>
          <w:szCs w:val="22"/>
          <w:lang w:val="en-GB"/>
        </w:rPr>
      </w:pPr>
      <w:r w:rsidRPr="000937F2">
        <w:rPr>
          <w:rFonts w:asciiTheme="majorHAnsi" w:hAnsiTheme="majorHAnsi" w:cstheme="minorHAnsi"/>
          <w:sz w:val="22"/>
          <w:szCs w:val="22"/>
          <w:lang w:val="en-GB"/>
        </w:rPr>
        <w:t>Continuous Learning and Knowledge Sharing: Encourage learning and sharing of knowledge;</w:t>
      </w:r>
    </w:p>
    <w:p w:rsidR="00A44A14" w:rsidRPr="000937F2" w:rsidRDefault="00A44A14" w:rsidP="000937F2">
      <w:pPr>
        <w:pStyle w:val="ListParagraph"/>
        <w:numPr>
          <w:ilvl w:val="0"/>
          <w:numId w:val="20"/>
        </w:numPr>
        <w:spacing w:after="120" w:line="276" w:lineRule="auto"/>
        <w:rPr>
          <w:rFonts w:asciiTheme="majorHAnsi" w:hAnsiTheme="majorHAnsi" w:cstheme="minorHAnsi"/>
          <w:sz w:val="22"/>
          <w:szCs w:val="22"/>
          <w:lang w:val="en-GB"/>
        </w:rPr>
      </w:pPr>
      <w:r w:rsidRPr="000937F2">
        <w:rPr>
          <w:rFonts w:asciiTheme="majorHAnsi" w:hAnsiTheme="majorHAnsi" w:cstheme="minorHAnsi"/>
          <w:sz w:val="22"/>
          <w:szCs w:val="22"/>
          <w:lang w:val="en-GB"/>
        </w:rPr>
        <w:t>Appropriate and Transparent Decision Making: Demonstrate informed and transparent decision making.</w:t>
      </w:r>
    </w:p>
    <w:p w:rsidR="00A44A14" w:rsidRPr="00DE0FD8" w:rsidRDefault="00A44A14" w:rsidP="000937F2">
      <w:pPr>
        <w:spacing w:after="120" w:line="276" w:lineRule="auto"/>
        <w:rPr>
          <w:rFonts w:asciiTheme="majorHAnsi" w:hAnsiTheme="majorHAnsi" w:cstheme="minorHAnsi"/>
          <w:b/>
          <w:sz w:val="22"/>
          <w:szCs w:val="22"/>
          <w:lang w:val="en-GB"/>
        </w:rPr>
      </w:pPr>
    </w:p>
    <w:p w:rsidR="00A44A14" w:rsidRPr="00DE0FD8" w:rsidRDefault="00A44A14" w:rsidP="00DE0FD8">
      <w:pPr>
        <w:pStyle w:val="ListParagraph"/>
        <w:numPr>
          <w:ilvl w:val="0"/>
          <w:numId w:val="5"/>
        </w:numPr>
        <w:spacing w:after="200" w:line="276" w:lineRule="auto"/>
        <w:rPr>
          <w:rFonts w:asciiTheme="majorHAnsi" w:hAnsiTheme="majorHAnsi" w:cstheme="minorHAnsi"/>
          <w:b/>
          <w:sz w:val="22"/>
          <w:szCs w:val="22"/>
          <w:lang w:val="en-GB"/>
        </w:rPr>
      </w:pPr>
      <w:r w:rsidRPr="00DE0FD8">
        <w:rPr>
          <w:rFonts w:asciiTheme="majorHAnsi" w:hAnsiTheme="majorHAnsi" w:cstheme="minorHAnsi"/>
          <w:b/>
          <w:sz w:val="22"/>
          <w:szCs w:val="22"/>
          <w:lang w:val="en-GB"/>
        </w:rPr>
        <w:t>Functional Competencies</w:t>
      </w:r>
    </w:p>
    <w:p w:rsidR="00A44A14" w:rsidRPr="000937F2" w:rsidRDefault="00A44A14" w:rsidP="000937F2">
      <w:pPr>
        <w:pStyle w:val="ListParagraph"/>
        <w:numPr>
          <w:ilvl w:val="0"/>
          <w:numId w:val="18"/>
        </w:numPr>
        <w:spacing w:after="120" w:line="276" w:lineRule="auto"/>
        <w:rPr>
          <w:rFonts w:asciiTheme="majorHAnsi" w:hAnsiTheme="majorHAnsi" w:cstheme="minorHAnsi"/>
          <w:sz w:val="22"/>
          <w:szCs w:val="22"/>
          <w:lang w:val="en-GB"/>
        </w:rPr>
      </w:pPr>
      <w:r w:rsidRPr="000937F2">
        <w:rPr>
          <w:rFonts w:asciiTheme="majorHAnsi" w:hAnsiTheme="majorHAnsi" w:cstheme="minorHAnsi"/>
          <w:sz w:val="22"/>
          <w:szCs w:val="22"/>
          <w:lang w:val="en-GB"/>
        </w:rPr>
        <w:t>Proven experience in research, strategic planning and programming on Women’s Economic Empowerment, particularly in UN Women’s thematic focus areas - and preferably, mainly in Africa;</w:t>
      </w:r>
    </w:p>
    <w:p w:rsidR="00A44A14" w:rsidRPr="000937F2" w:rsidRDefault="00A44A14" w:rsidP="000937F2">
      <w:pPr>
        <w:pStyle w:val="ListParagraph"/>
        <w:numPr>
          <w:ilvl w:val="0"/>
          <w:numId w:val="18"/>
        </w:numPr>
        <w:spacing w:after="120" w:line="276" w:lineRule="auto"/>
        <w:rPr>
          <w:rFonts w:asciiTheme="majorHAnsi" w:hAnsiTheme="majorHAnsi" w:cstheme="minorHAnsi"/>
          <w:sz w:val="22"/>
          <w:szCs w:val="22"/>
          <w:lang w:val="en-GB"/>
        </w:rPr>
      </w:pPr>
      <w:r w:rsidRPr="000937F2">
        <w:rPr>
          <w:rFonts w:asciiTheme="majorHAnsi" w:hAnsiTheme="majorHAnsi" w:cstheme="minorHAnsi"/>
          <w:sz w:val="22"/>
          <w:szCs w:val="22"/>
          <w:lang w:val="en-GB"/>
        </w:rPr>
        <w:t>Strong track record of experience in researching, monitoring and evaluation of research projects;</w:t>
      </w:r>
    </w:p>
    <w:p w:rsidR="00A44A14" w:rsidRPr="000937F2" w:rsidRDefault="00A44A14" w:rsidP="000937F2">
      <w:pPr>
        <w:pStyle w:val="ListParagraph"/>
        <w:numPr>
          <w:ilvl w:val="0"/>
          <w:numId w:val="18"/>
        </w:numPr>
        <w:spacing w:after="120" w:line="276" w:lineRule="auto"/>
        <w:rPr>
          <w:rFonts w:asciiTheme="majorHAnsi" w:hAnsiTheme="majorHAnsi" w:cstheme="minorHAnsi"/>
          <w:sz w:val="22"/>
          <w:szCs w:val="22"/>
          <w:lang w:val="en-GB"/>
        </w:rPr>
      </w:pPr>
      <w:r w:rsidRPr="000937F2">
        <w:rPr>
          <w:rFonts w:asciiTheme="majorHAnsi" w:hAnsiTheme="majorHAnsi" w:cstheme="minorHAnsi"/>
          <w:sz w:val="22"/>
          <w:szCs w:val="22"/>
          <w:lang w:val="en-GB"/>
        </w:rPr>
        <w:t>Strong familiarity of Results Based Management (RBM) principles and approaches;</w:t>
      </w:r>
    </w:p>
    <w:p w:rsidR="00A44A14" w:rsidRPr="000937F2" w:rsidRDefault="00A44A14" w:rsidP="000937F2">
      <w:pPr>
        <w:pStyle w:val="ListParagraph"/>
        <w:numPr>
          <w:ilvl w:val="0"/>
          <w:numId w:val="18"/>
        </w:numPr>
        <w:spacing w:after="120" w:line="276" w:lineRule="auto"/>
        <w:rPr>
          <w:rFonts w:asciiTheme="majorHAnsi" w:hAnsiTheme="majorHAnsi" w:cstheme="minorHAnsi"/>
          <w:sz w:val="22"/>
          <w:szCs w:val="22"/>
          <w:lang w:val="en-GB"/>
        </w:rPr>
      </w:pPr>
      <w:r w:rsidRPr="000937F2">
        <w:rPr>
          <w:rFonts w:asciiTheme="majorHAnsi" w:hAnsiTheme="majorHAnsi" w:cstheme="minorHAnsi"/>
          <w:sz w:val="22"/>
          <w:szCs w:val="22"/>
          <w:lang w:val="en-GB"/>
        </w:rPr>
        <w:t>Demonstrated good oral and written communication skills.</w:t>
      </w:r>
    </w:p>
    <w:p w:rsidR="007B6242" w:rsidRDefault="007B6242" w:rsidP="007B6242">
      <w:pPr>
        <w:pStyle w:val="ListParagraph"/>
        <w:spacing w:after="120" w:line="276" w:lineRule="auto"/>
        <w:rPr>
          <w:rFonts w:asciiTheme="majorHAnsi" w:hAnsiTheme="majorHAnsi" w:cstheme="minorHAnsi"/>
          <w:sz w:val="22"/>
          <w:szCs w:val="22"/>
          <w:lang w:val="en-GB"/>
        </w:rPr>
      </w:pPr>
    </w:p>
    <w:p w:rsidR="000937F2" w:rsidRDefault="000937F2" w:rsidP="007B6242">
      <w:pPr>
        <w:pStyle w:val="ListParagraph"/>
        <w:spacing w:after="120" w:line="276" w:lineRule="auto"/>
        <w:rPr>
          <w:rFonts w:asciiTheme="majorHAnsi" w:hAnsiTheme="majorHAnsi" w:cstheme="minorHAnsi"/>
          <w:sz w:val="22"/>
          <w:szCs w:val="22"/>
          <w:lang w:val="en-GB"/>
        </w:rPr>
      </w:pPr>
    </w:p>
    <w:p w:rsidR="00EA67DD" w:rsidRPr="007B6242" w:rsidRDefault="00EA67DD" w:rsidP="007B6242">
      <w:pPr>
        <w:pStyle w:val="ListParagraph"/>
        <w:spacing w:after="120" w:line="276" w:lineRule="auto"/>
        <w:rPr>
          <w:rFonts w:asciiTheme="majorHAnsi" w:hAnsiTheme="majorHAnsi" w:cstheme="minorHAnsi"/>
          <w:sz w:val="22"/>
          <w:szCs w:val="22"/>
          <w:lang w:val="en-GB"/>
        </w:rPr>
      </w:pPr>
    </w:p>
    <w:p w:rsidR="007408C4" w:rsidRPr="00DE0FD8" w:rsidRDefault="00B447AB" w:rsidP="00DE0FD8">
      <w:pPr>
        <w:pStyle w:val="ListParagraph"/>
        <w:numPr>
          <w:ilvl w:val="0"/>
          <w:numId w:val="5"/>
        </w:numPr>
        <w:spacing w:after="200" w:line="276" w:lineRule="auto"/>
        <w:rPr>
          <w:rFonts w:asciiTheme="majorHAnsi" w:hAnsiTheme="majorHAnsi" w:cstheme="minorHAnsi"/>
          <w:b/>
          <w:sz w:val="22"/>
          <w:szCs w:val="22"/>
          <w:lang w:val="en-GB"/>
        </w:rPr>
      </w:pPr>
      <w:r w:rsidRPr="00DE0FD8">
        <w:rPr>
          <w:rFonts w:asciiTheme="majorHAnsi" w:hAnsiTheme="majorHAnsi" w:cstheme="minorHAnsi"/>
          <w:b/>
          <w:sz w:val="22"/>
          <w:szCs w:val="22"/>
          <w:lang w:val="en-GB"/>
        </w:rPr>
        <w:lastRenderedPageBreak/>
        <w:t>Recruitment Qualifications</w:t>
      </w:r>
    </w:p>
    <w:p w:rsidR="00B10E86" w:rsidRPr="00DE0FD8" w:rsidRDefault="00B10E86" w:rsidP="00B10E86">
      <w:pPr>
        <w:spacing w:after="120"/>
        <w:rPr>
          <w:rFonts w:asciiTheme="majorHAnsi" w:hAnsiTheme="majorHAnsi" w:cstheme="minorHAnsi"/>
          <w:sz w:val="22"/>
          <w:szCs w:val="22"/>
          <w:lang w:val="en-GB"/>
        </w:rPr>
      </w:pPr>
      <w:r w:rsidRPr="00DE0FD8">
        <w:rPr>
          <w:rFonts w:asciiTheme="majorHAnsi" w:hAnsiTheme="majorHAnsi" w:cstheme="minorHAnsi"/>
          <w:sz w:val="22"/>
          <w:szCs w:val="22"/>
          <w:lang w:val="en-GB"/>
        </w:rPr>
        <w:t>The Consultancy team must possess the following qualifications:</w:t>
      </w:r>
    </w:p>
    <w:p w:rsidR="00B10E86" w:rsidRPr="00DE0FD8" w:rsidRDefault="00B10E86" w:rsidP="00A44A14">
      <w:pPr>
        <w:pStyle w:val="ListParagraph"/>
        <w:numPr>
          <w:ilvl w:val="0"/>
          <w:numId w:val="8"/>
        </w:numPr>
        <w:spacing w:after="120"/>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The team leader will have experience and research experience in the following: Gender issues, Development Finance/Econom</w:t>
      </w:r>
      <w:r w:rsidR="00BA1936">
        <w:rPr>
          <w:rFonts w:asciiTheme="majorHAnsi" w:hAnsiTheme="majorHAnsi" w:cstheme="minorHAnsi"/>
          <w:sz w:val="22"/>
          <w:szCs w:val="22"/>
          <w:lang w:val="en-GB"/>
        </w:rPr>
        <w:t>ics, International Development</w:t>
      </w:r>
      <w:r w:rsidR="009A0E92">
        <w:rPr>
          <w:rFonts w:asciiTheme="majorHAnsi" w:hAnsiTheme="majorHAnsi" w:cstheme="minorHAnsi"/>
          <w:sz w:val="22"/>
          <w:szCs w:val="22"/>
          <w:lang w:val="en-GB"/>
        </w:rPr>
        <w:t>, Public Procurement</w:t>
      </w:r>
      <w:r w:rsidR="00A44A14" w:rsidRPr="00DE0FD8">
        <w:rPr>
          <w:rFonts w:asciiTheme="majorHAnsi" w:hAnsiTheme="majorHAnsi" w:cstheme="minorHAnsi"/>
          <w:sz w:val="22"/>
          <w:szCs w:val="22"/>
          <w:lang w:val="en-GB"/>
        </w:rPr>
        <w:t>, Public Policy;</w:t>
      </w:r>
    </w:p>
    <w:p w:rsidR="00A44A14" w:rsidRPr="00DE0FD8" w:rsidRDefault="00A44A14" w:rsidP="00A44A14">
      <w:pPr>
        <w:pStyle w:val="ListParagraph"/>
        <w:numPr>
          <w:ilvl w:val="0"/>
          <w:numId w:val="8"/>
        </w:numPr>
        <w:spacing w:after="120"/>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Practical international experience in</w:t>
      </w:r>
      <w:r w:rsidR="00BA1936">
        <w:rPr>
          <w:rFonts w:asciiTheme="majorHAnsi" w:hAnsiTheme="majorHAnsi" w:cstheme="minorHAnsi"/>
          <w:sz w:val="22"/>
          <w:szCs w:val="22"/>
          <w:lang w:val="en-GB"/>
        </w:rPr>
        <w:t xml:space="preserve"> consulting</w:t>
      </w:r>
      <w:r w:rsidRPr="00DE0FD8">
        <w:rPr>
          <w:rFonts w:asciiTheme="majorHAnsi" w:hAnsiTheme="majorHAnsi" w:cstheme="minorHAnsi"/>
          <w:sz w:val="22"/>
          <w:szCs w:val="22"/>
          <w:lang w:val="en-GB"/>
        </w:rPr>
        <w:t xml:space="preserve"> and the conduct of case studies with extensive experience in West Africa</w:t>
      </w:r>
      <w:r w:rsidR="002E0E21">
        <w:rPr>
          <w:rFonts w:asciiTheme="majorHAnsi" w:hAnsiTheme="majorHAnsi" w:cstheme="minorHAnsi"/>
          <w:sz w:val="22"/>
          <w:szCs w:val="22"/>
          <w:lang w:val="en-GB"/>
        </w:rPr>
        <w:t>, in Senegal in particular</w:t>
      </w:r>
      <w:r w:rsidRPr="00DE0FD8">
        <w:rPr>
          <w:rFonts w:asciiTheme="majorHAnsi" w:hAnsiTheme="majorHAnsi" w:cstheme="minorHAnsi"/>
          <w:sz w:val="22"/>
          <w:szCs w:val="22"/>
          <w:lang w:val="en-GB"/>
        </w:rPr>
        <w:t>;</w:t>
      </w:r>
    </w:p>
    <w:p w:rsidR="00B10E86" w:rsidRPr="00DE0FD8" w:rsidRDefault="00B10E86" w:rsidP="00A44A14">
      <w:pPr>
        <w:pStyle w:val="ListParagraph"/>
        <w:numPr>
          <w:ilvl w:val="0"/>
          <w:numId w:val="8"/>
        </w:numPr>
        <w:spacing w:after="120"/>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Minimum 10 years strategic planning experience for international and/or UN agencies at the national or international level in design, planning, implementation, monitoring and evaluation of research projects and establishing inter-relationships among international organization and national governments, preferably in the field of gender, economic empowerment, procurement-related issues an</w:t>
      </w:r>
      <w:r w:rsidR="00A44A14" w:rsidRPr="00DE0FD8">
        <w:rPr>
          <w:rFonts w:asciiTheme="majorHAnsi" w:hAnsiTheme="majorHAnsi" w:cstheme="minorHAnsi"/>
          <w:sz w:val="22"/>
          <w:szCs w:val="22"/>
          <w:lang w:val="en-GB"/>
        </w:rPr>
        <w:t>d economic empowerment of women;</w:t>
      </w:r>
    </w:p>
    <w:p w:rsidR="00A44A14" w:rsidRPr="00DE0FD8" w:rsidRDefault="007B6242" w:rsidP="00A44A14">
      <w:pPr>
        <w:pStyle w:val="ListParagraph"/>
        <w:numPr>
          <w:ilvl w:val="0"/>
          <w:numId w:val="8"/>
        </w:numPr>
        <w:spacing w:after="120"/>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Knowledge</w:t>
      </w:r>
      <w:r w:rsidR="00A44A14" w:rsidRPr="00DE0FD8">
        <w:rPr>
          <w:rFonts w:asciiTheme="majorHAnsi" w:hAnsiTheme="majorHAnsi" w:cstheme="minorHAnsi"/>
          <w:sz w:val="22"/>
          <w:szCs w:val="22"/>
          <w:lang w:val="en-GB"/>
        </w:rPr>
        <w:t xml:space="preserve"> of women’s empowerment initiatives, economic development </w:t>
      </w:r>
      <w:r>
        <w:rPr>
          <w:rFonts w:asciiTheme="majorHAnsi" w:hAnsiTheme="majorHAnsi" w:cstheme="minorHAnsi"/>
          <w:sz w:val="22"/>
          <w:szCs w:val="22"/>
          <w:lang w:val="en-GB"/>
        </w:rPr>
        <w:t>and informal sector initiatives.</w:t>
      </w:r>
    </w:p>
    <w:p w:rsidR="00B10E86" w:rsidRDefault="00B10E86" w:rsidP="00B10E86">
      <w:pPr>
        <w:spacing w:after="120"/>
        <w:rPr>
          <w:rFonts w:asciiTheme="majorHAnsi" w:hAnsiTheme="majorHAnsi" w:cstheme="minorHAnsi"/>
          <w:sz w:val="22"/>
          <w:szCs w:val="22"/>
          <w:lang w:val="en-GB"/>
        </w:rPr>
      </w:pPr>
    </w:p>
    <w:p w:rsidR="00E45510" w:rsidRPr="00DE0FD8" w:rsidRDefault="00E45510" w:rsidP="00B10E86">
      <w:pPr>
        <w:spacing w:after="120"/>
        <w:rPr>
          <w:rFonts w:asciiTheme="majorHAnsi" w:hAnsiTheme="majorHAnsi" w:cstheme="minorHAnsi"/>
          <w:sz w:val="22"/>
          <w:szCs w:val="22"/>
          <w:lang w:val="en-GB"/>
        </w:rPr>
      </w:pPr>
    </w:p>
    <w:p w:rsidR="00C2447A" w:rsidRPr="00DE0FD8" w:rsidRDefault="00026B32" w:rsidP="00DE0FD8">
      <w:pPr>
        <w:pStyle w:val="ListParagraph"/>
        <w:numPr>
          <w:ilvl w:val="0"/>
          <w:numId w:val="5"/>
        </w:numPr>
        <w:spacing w:after="200" w:line="276" w:lineRule="auto"/>
        <w:rPr>
          <w:rFonts w:asciiTheme="majorHAnsi" w:hAnsiTheme="majorHAnsi" w:cstheme="minorHAnsi"/>
          <w:b/>
          <w:sz w:val="22"/>
          <w:szCs w:val="22"/>
          <w:lang w:val="en-GB"/>
        </w:rPr>
      </w:pPr>
      <w:r w:rsidRPr="00DE0FD8">
        <w:rPr>
          <w:rFonts w:asciiTheme="majorHAnsi" w:hAnsiTheme="majorHAnsi" w:cstheme="minorHAnsi"/>
          <w:b/>
          <w:sz w:val="22"/>
          <w:szCs w:val="22"/>
          <w:lang w:val="en-GB"/>
        </w:rPr>
        <w:t>Sources:</w:t>
      </w:r>
    </w:p>
    <w:p w:rsidR="00026B32" w:rsidRPr="00DE0FD8" w:rsidRDefault="00026B32" w:rsidP="00026B32">
      <w:pPr>
        <w:pStyle w:val="ListParagraph"/>
        <w:numPr>
          <w:ilvl w:val="0"/>
          <w:numId w:val="9"/>
        </w:numPr>
        <w:rPr>
          <w:rFonts w:asciiTheme="majorHAnsi" w:hAnsiTheme="majorHAnsi"/>
          <w:sz w:val="22"/>
          <w:szCs w:val="22"/>
          <w:lang w:val="en-GB"/>
        </w:rPr>
      </w:pPr>
      <w:r w:rsidRPr="00DE0FD8">
        <w:rPr>
          <w:rFonts w:asciiTheme="majorHAnsi" w:hAnsiTheme="majorHAnsi"/>
          <w:sz w:val="22"/>
          <w:szCs w:val="22"/>
          <w:lang w:val="en-GB"/>
        </w:rPr>
        <w:t>Seck, Abdoulaye; Araar, Abdelkrim; Camara, Karamoko; Diallo, Fatouma L.; Diop, Ndeye K.M.; Fall, Founty A. ‘Female entrepreneurship, access to credit and firms</w:t>
      </w:r>
      <w:r w:rsidR="00EA67DD">
        <w:rPr>
          <w:rFonts w:asciiTheme="majorHAnsi" w:hAnsiTheme="majorHAnsi"/>
          <w:sz w:val="22"/>
          <w:szCs w:val="22"/>
          <w:lang w:val="en-GB"/>
        </w:rPr>
        <w:t>' performance in Senegal’. Pep Policy B</w:t>
      </w:r>
      <w:r w:rsidRPr="00DE0FD8">
        <w:rPr>
          <w:rFonts w:asciiTheme="majorHAnsi" w:hAnsiTheme="majorHAnsi"/>
          <w:sz w:val="22"/>
          <w:szCs w:val="22"/>
          <w:lang w:val="en-GB"/>
        </w:rPr>
        <w:t>rief, Nr 127, December 2015.</w:t>
      </w:r>
    </w:p>
    <w:p w:rsidR="00026B32" w:rsidRPr="00DE0FD8" w:rsidRDefault="00026B32" w:rsidP="00026B32">
      <w:pPr>
        <w:rPr>
          <w:rFonts w:asciiTheme="majorHAnsi" w:hAnsiTheme="majorHAnsi"/>
          <w:sz w:val="22"/>
          <w:szCs w:val="22"/>
          <w:lang w:val="en-GB"/>
        </w:rPr>
      </w:pPr>
    </w:p>
    <w:p w:rsidR="00665A15" w:rsidRDefault="00665A15">
      <w:pPr>
        <w:rPr>
          <w:rFonts w:asciiTheme="majorHAnsi" w:hAnsiTheme="majorHAnsi"/>
          <w:sz w:val="22"/>
          <w:szCs w:val="22"/>
          <w:lang w:val="en-GB"/>
        </w:rPr>
      </w:pPr>
    </w:p>
    <w:p w:rsidR="00665A15" w:rsidRPr="00665A15" w:rsidRDefault="00665A15" w:rsidP="00665A15">
      <w:pPr>
        <w:rPr>
          <w:rFonts w:asciiTheme="majorHAnsi" w:hAnsiTheme="majorHAnsi"/>
          <w:sz w:val="22"/>
          <w:szCs w:val="22"/>
          <w:lang w:val="en-GB"/>
        </w:rPr>
      </w:pPr>
    </w:p>
    <w:p w:rsidR="00665A15" w:rsidRPr="00665A15" w:rsidRDefault="00665A15" w:rsidP="00665A15">
      <w:pPr>
        <w:rPr>
          <w:rFonts w:asciiTheme="majorHAnsi" w:hAnsiTheme="majorHAnsi"/>
          <w:sz w:val="22"/>
          <w:szCs w:val="22"/>
          <w:lang w:val="en-GB"/>
        </w:rPr>
      </w:pPr>
    </w:p>
    <w:p w:rsidR="00665A15" w:rsidRPr="00665A15" w:rsidRDefault="00665A15" w:rsidP="00665A15">
      <w:pPr>
        <w:rPr>
          <w:rFonts w:asciiTheme="majorHAnsi" w:hAnsiTheme="majorHAnsi"/>
          <w:sz w:val="22"/>
          <w:szCs w:val="22"/>
          <w:lang w:val="en-GB"/>
        </w:rPr>
      </w:pPr>
    </w:p>
    <w:p w:rsidR="00665A15" w:rsidRDefault="00665A15" w:rsidP="00665A15">
      <w:pPr>
        <w:rPr>
          <w:rFonts w:asciiTheme="majorHAnsi" w:hAnsiTheme="majorHAnsi"/>
          <w:sz w:val="22"/>
          <w:szCs w:val="22"/>
          <w:lang w:val="en-GB"/>
        </w:rPr>
      </w:pPr>
    </w:p>
    <w:p w:rsidR="00026B32" w:rsidRPr="00665A15" w:rsidRDefault="00665A15" w:rsidP="00665A15">
      <w:pPr>
        <w:tabs>
          <w:tab w:val="left" w:pos="3855"/>
        </w:tabs>
        <w:rPr>
          <w:rFonts w:asciiTheme="majorHAnsi" w:hAnsiTheme="majorHAnsi"/>
          <w:sz w:val="22"/>
          <w:szCs w:val="22"/>
          <w:lang w:val="en-GB"/>
        </w:rPr>
      </w:pPr>
      <w:r>
        <w:rPr>
          <w:rFonts w:asciiTheme="majorHAnsi" w:hAnsiTheme="majorHAnsi"/>
          <w:sz w:val="22"/>
          <w:szCs w:val="22"/>
          <w:lang w:val="en-GB"/>
        </w:rPr>
        <w:tab/>
      </w:r>
      <w:bookmarkStart w:id="0" w:name="_GoBack"/>
      <w:bookmarkEnd w:id="0"/>
    </w:p>
    <w:sectPr w:rsidR="00026B32" w:rsidRPr="00665A15" w:rsidSect="008C602C">
      <w:headerReference w:type="default" r:id="rId8"/>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FD8" w:rsidRDefault="00976FD8" w:rsidP="007408C4">
      <w:r>
        <w:separator/>
      </w:r>
    </w:p>
  </w:endnote>
  <w:endnote w:type="continuationSeparator" w:id="0">
    <w:p w:rsidR="00976FD8" w:rsidRDefault="00976FD8" w:rsidP="00740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7F2" w:rsidRDefault="000937F2" w:rsidP="00B447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937F2" w:rsidRDefault="000937F2" w:rsidP="00B447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7F2" w:rsidRDefault="000937F2" w:rsidP="00B447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65A15">
      <w:rPr>
        <w:rStyle w:val="PageNumber"/>
        <w:noProof/>
      </w:rPr>
      <w:t>4</w:t>
    </w:r>
    <w:r>
      <w:rPr>
        <w:rStyle w:val="PageNumber"/>
      </w:rPr>
      <w:fldChar w:fldCharType="end"/>
    </w:r>
  </w:p>
  <w:p w:rsidR="000937F2" w:rsidRDefault="000937F2" w:rsidP="00B447A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FD8" w:rsidRDefault="00976FD8" w:rsidP="007408C4">
      <w:r>
        <w:separator/>
      </w:r>
    </w:p>
  </w:footnote>
  <w:footnote w:type="continuationSeparator" w:id="0">
    <w:p w:rsidR="00976FD8" w:rsidRDefault="00976FD8" w:rsidP="007408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7F2" w:rsidRDefault="000937F2">
    <w:pPr>
      <w:pStyle w:val="Header"/>
    </w:pPr>
    <w:r>
      <w:rPr>
        <w:noProof/>
        <w:lang w:val="fr-FR"/>
      </w:rPr>
      <w:drawing>
        <wp:anchor distT="0" distB="0" distL="114300" distR="114300" simplePos="0" relativeHeight="251659264" behindDoc="0" locked="0" layoutInCell="1" allowOverlap="1" wp14:anchorId="76B43644" wp14:editId="7A92D4BF">
          <wp:simplePos x="0" y="0"/>
          <wp:positionH relativeFrom="margin">
            <wp:posOffset>4792980</wp:posOffset>
          </wp:positionH>
          <wp:positionV relativeFrom="topMargin">
            <wp:posOffset>377825</wp:posOffset>
          </wp:positionV>
          <wp:extent cx="1165225" cy="53657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W.png"/>
                  <pic:cNvPicPr/>
                </pic:nvPicPr>
                <pic:blipFill>
                  <a:blip r:embed="rId1">
                    <a:extLst>
                      <a:ext uri="{28A0092B-C50C-407E-A947-70E740481C1C}">
                        <a14:useLocalDpi xmlns:a14="http://schemas.microsoft.com/office/drawing/2010/main" val="0"/>
                      </a:ext>
                    </a:extLst>
                  </a:blip>
                  <a:stretch>
                    <a:fillRect/>
                  </a:stretch>
                </pic:blipFill>
                <pic:spPr>
                  <a:xfrm>
                    <a:off x="0" y="0"/>
                    <a:ext cx="1165225" cy="5365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53DC"/>
    <w:multiLevelType w:val="hybridMultilevel"/>
    <w:tmpl w:val="CBEE06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DE6F37"/>
    <w:multiLevelType w:val="hybridMultilevel"/>
    <w:tmpl w:val="A45002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D22294"/>
    <w:multiLevelType w:val="hybridMultilevel"/>
    <w:tmpl w:val="76C4B7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C9C75D6"/>
    <w:multiLevelType w:val="hybridMultilevel"/>
    <w:tmpl w:val="C4964B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2120A6"/>
    <w:multiLevelType w:val="hybridMultilevel"/>
    <w:tmpl w:val="783642A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15:restartNumberingAfterBreak="0">
    <w:nsid w:val="1F0F26DB"/>
    <w:multiLevelType w:val="hybridMultilevel"/>
    <w:tmpl w:val="BCBCE7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AA1E0B"/>
    <w:multiLevelType w:val="hybridMultilevel"/>
    <w:tmpl w:val="9968C7F6"/>
    <w:lvl w:ilvl="0" w:tplc="040C0019">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9705536"/>
    <w:multiLevelType w:val="hybridMultilevel"/>
    <w:tmpl w:val="6ACEECA0"/>
    <w:lvl w:ilvl="0" w:tplc="7EE8E8A4">
      <w:numFmt w:val="bullet"/>
      <w:lvlText w:val="-"/>
      <w:lvlJc w:val="left"/>
      <w:pPr>
        <w:ind w:left="720" w:hanging="360"/>
      </w:pPr>
      <w:rPr>
        <w:rFonts w:ascii="Calibri" w:eastAsiaTheme="minorEastAsia" w:hAnsi="Calibr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A3E375B"/>
    <w:multiLevelType w:val="hybridMultilevel"/>
    <w:tmpl w:val="4EDCD5F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1D4315"/>
    <w:multiLevelType w:val="hybridMultilevel"/>
    <w:tmpl w:val="9D54287C"/>
    <w:lvl w:ilvl="0" w:tplc="B34CDC92">
      <w:start w:val="1"/>
      <w:numFmt w:val="bullet"/>
      <w:lvlText w:val="-"/>
      <w:lvlJc w:val="left"/>
      <w:pPr>
        <w:ind w:left="720" w:hanging="360"/>
      </w:pPr>
      <w:rPr>
        <w:rFonts w:ascii="Cambria" w:hAnsi="Cambri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5839A4"/>
    <w:multiLevelType w:val="hybridMultilevel"/>
    <w:tmpl w:val="08FAC9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F1632EF"/>
    <w:multiLevelType w:val="hybridMultilevel"/>
    <w:tmpl w:val="538A6F02"/>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15:restartNumberingAfterBreak="0">
    <w:nsid w:val="4F374732"/>
    <w:multiLevelType w:val="hybridMultilevel"/>
    <w:tmpl w:val="781EA74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5F307E"/>
    <w:multiLevelType w:val="hybridMultilevel"/>
    <w:tmpl w:val="FC285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AD97D49"/>
    <w:multiLevelType w:val="hybridMultilevel"/>
    <w:tmpl w:val="3A10CD36"/>
    <w:lvl w:ilvl="0" w:tplc="040C000F">
      <w:start w:val="1"/>
      <w:numFmt w:val="decimal"/>
      <w:lvlText w:val="%1."/>
      <w:lvlJc w:val="left"/>
      <w:pPr>
        <w:ind w:left="720" w:hanging="360"/>
      </w:pPr>
      <w:rPr>
        <w:rFonts w:hint="default"/>
      </w:rPr>
    </w:lvl>
    <w:lvl w:ilvl="1" w:tplc="040C0019">
      <w:start w:val="1"/>
      <w:numFmt w:val="lowerLetter"/>
      <w:lvlText w:val="%2."/>
      <w:lvlJc w:val="left"/>
      <w:pPr>
        <w:ind w:left="1352"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7EC0EBF"/>
    <w:multiLevelType w:val="hybridMultilevel"/>
    <w:tmpl w:val="EC5E6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AB62B2"/>
    <w:multiLevelType w:val="hybridMultilevel"/>
    <w:tmpl w:val="1B96A38C"/>
    <w:lvl w:ilvl="0" w:tplc="040C000F">
      <w:start w:val="1"/>
      <w:numFmt w:val="decimal"/>
      <w:lvlText w:val="%1."/>
      <w:lvlJc w:val="left"/>
      <w:pPr>
        <w:ind w:left="732" w:hanging="360"/>
      </w:pPr>
    </w:lvl>
    <w:lvl w:ilvl="1" w:tplc="040C0019" w:tentative="1">
      <w:start w:val="1"/>
      <w:numFmt w:val="lowerLetter"/>
      <w:lvlText w:val="%2."/>
      <w:lvlJc w:val="left"/>
      <w:pPr>
        <w:ind w:left="1452" w:hanging="360"/>
      </w:pPr>
    </w:lvl>
    <w:lvl w:ilvl="2" w:tplc="040C001B" w:tentative="1">
      <w:start w:val="1"/>
      <w:numFmt w:val="lowerRoman"/>
      <w:lvlText w:val="%3."/>
      <w:lvlJc w:val="right"/>
      <w:pPr>
        <w:ind w:left="2172" w:hanging="180"/>
      </w:pPr>
    </w:lvl>
    <w:lvl w:ilvl="3" w:tplc="040C000F" w:tentative="1">
      <w:start w:val="1"/>
      <w:numFmt w:val="decimal"/>
      <w:lvlText w:val="%4."/>
      <w:lvlJc w:val="left"/>
      <w:pPr>
        <w:ind w:left="2892" w:hanging="360"/>
      </w:pPr>
    </w:lvl>
    <w:lvl w:ilvl="4" w:tplc="040C0019" w:tentative="1">
      <w:start w:val="1"/>
      <w:numFmt w:val="lowerLetter"/>
      <w:lvlText w:val="%5."/>
      <w:lvlJc w:val="left"/>
      <w:pPr>
        <w:ind w:left="3612" w:hanging="360"/>
      </w:pPr>
    </w:lvl>
    <w:lvl w:ilvl="5" w:tplc="040C001B" w:tentative="1">
      <w:start w:val="1"/>
      <w:numFmt w:val="lowerRoman"/>
      <w:lvlText w:val="%6."/>
      <w:lvlJc w:val="right"/>
      <w:pPr>
        <w:ind w:left="4332" w:hanging="180"/>
      </w:pPr>
    </w:lvl>
    <w:lvl w:ilvl="6" w:tplc="040C000F" w:tentative="1">
      <w:start w:val="1"/>
      <w:numFmt w:val="decimal"/>
      <w:lvlText w:val="%7."/>
      <w:lvlJc w:val="left"/>
      <w:pPr>
        <w:ind w:left="5052" w:hanging="360"/>
      </w:pPr>
    </w:lvl>
    <w:lvl w:ilvl="7" w:tplc="040C0019" w:tentative="1">
      <w:start w:val="1"/>
      <w:numFmt w:val="lowerLetter"/>
      <w:lvlText w:val="%8."/>
      <w:lvlJc w:val="left"/>
      <w:pPr>
        <w:ind w:left="5772" w:hanging="360"/>
      </w:pPr>
    </w:lvl>
    <w:lvl w:ilvl="8" w:tplc="040C001B" w:tentative="1">
      <w:start w:val="1"/>
      <w:numFmt w:val="lowerRoman"/>
      <w:lvlText w:val="%9."/>
      <w:lvlJc w:val="right"/>
      <w:pPr>
        <w:ind w:left="6492" w:hanging="180"/>
      </w:pPr>
    </w:lvl>
  </w:abstractNum>
  <w:abstractNum w:abstractNumId="17" w15:restartNumberingAfterBreak="0">
    <w:nsid w:val="6C222884"/>
    <w:multiLevelType w:val="hybridMultilevel"/>
    <w:tmpl w:val="07188850"/>
    <w:lvl w:ilvl="0" w:tplc="040C0019">
      <w:start w:val="1"/>
      <w:numFmt w:val="lowerLetter"/>
      <w:lvlText w:val="%1."/>
      <w:lvlJc w:val="left"/>
      <w:pPr>
        <w:ind w:left="1068" w:hanging="360"/>
      </w:pPr>
      <w:rPr>
        <w:rFonts w:hint="default"/>
      </w:rPr>
    </w:lvl>
    <w:lvl w:ilvl="1" w:tplc="08090003">
      <w:start w:val="1"/>
      <w:numFmt w:val="bullet"/>
      <w:lvlText w:val="o"/>
      <w:lvlJc w:val="left"/>
      <w:pPr>
        <w:ind w:left="1788" w:hanging="360"/>
      </w:pPr>
      <w:rPr>
        <w:rFonts w:ascii="Courier New" w:hAnsi="Courier New" w:cs="Courier New" w:hint="default"/>
      </w:rPr>
    </w:lvl>
    <w:lvl w:ilvl="2" w:tplc="08090005">
      <w:start w:val="1"/>
      <w:numFmt w:val="bullet"/>
      <w:lvlText w:val=""/>
      <w:lvlJc w:val="left"/>
      <w:pPr>
        <w:ind w:left="2508" w:hanging="360"/>
      </w:pPr>
      <w:rPr>
        <w:rFonts w:ascii="Wingdings" w:hAnsi="Wingdings" w:hint="default"/>
      </w:rPr>
    </w:lvl>
    <w:lvl w:ilvl="3" w:tplc="08090001">
      <w:start w:val="1"/>
      <w:numFmt w:val="bullet"/>
      <w:lvlText w:val=""/>
      <w:lvlJc w:val="left"/>
      <w:pPr>
        <w:ind w:left="3228" w:hanging="360"/>
      </w:pPr>
      <w:rPr>
        <w:rFonts w:ascii="Symbol" w:hAnsi="Symbol" w:hint="default"/>
      </w:rPr>
    </w:lvl>
    <w:lvl w:ilvl="4" w:tplc="08090003">
      <w:start w:val="1"/>
      <w:numFmt w:val="bullet"/>
      <w:lvlText w:val="o"/>
      <w:lvlJc w:val="left"/>
      <w:pPr>
        <w:ind w:left="3948" w:hanging="360"/>
      </w:pPr>
      <w:rPr>
        <w:rFonts w:ascii="Courier New" w:hAnsi="Courier New" w:cs="Courier New" w:hint="default"/>
      </w:rPr>
    </w:lvl>
    <w:lvl w:ilvl="5" w:tplc="08090005">
      <w:start w:val="1"/>
      <w:numFmt w:val="bullet"/>
      <w:lvlText w:val=""/>
      <w:lvlJc w:val="left"/>
      <w:pPr>
        <w:ind w:left="4668" w:hanging="360"/>
      </w:pPr>
      <w:rPr>
        <w:rFonts w:ascii="Wingdings" w:hAnsi="Wingdings" w:hint="default"/>
      </w:rPr>
    </w:lvl>
    <w:lvl w:ilvl="6" w:tplc="08090001">
      <w:start w:val="1"/>
      <w:numFmt w:val="bullet"/>
      <w:lvlText w:val=""/>
      <w:lvlJc w:val="left"/>
      <w:pPr>
        <w:ind w:left="5388" w:hanging="360"/>
      </w:pPr>
      <w:rPr>
        <w:rFonts w:ascii="Symbol" w:hAnsi="Symbol" w:hint="default"/>
      </w:rPr>
    </w:lvl>
    <w:lvl w:ilvl="7" w:tplc="08090003">
      <w:start w:val="1"/>
      <w:numFmt w:val="bullet"/>
      <w:lvlText w:val="o"/>
      <w:lvlJc w:val="left"/>
      <w:pPr>
        <w:ind w:left="6108" w:hanging="360"/>
      </w:pPr>
      <w:rPr>
        <w:rFonts w:ascii="Courier New" w:hAnsi="Courier New" w:cs="Courier New" w:hint="default"/>
      </w:rPr>
    </w:lvl>
    <w:lvl w:ilvl="8" w:tplc="08090005">
      <w:start w:val="1"/>
      <w:numFmt w:val="bullet"/>
      <w:lvlText w:val=""/>
      <w:lvlJc w:val="left"/>
      <w:pPr>
        <w:ind w:left="6828" w:hanging="360"/>
      </w:pPr>
      <w:rPr>
        <w:rFonts w:ascii="Wingdings" w:hAnsi="Wingdings" w:hint="default"/>
      </w:rPr>
    </w:lvl>
  </w:abstractNum>
  <w:abstractNum w:abstractNumId="18" w15:restartNumberingAfterBreak="0">
    <w:nsid w:val="727949A8"/>
    <w:multiLevelType w:val="hybridMultilevel"/>
    <w:tmpl w:val="0EC01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652013"/>
    <w:multiLevelType w:val="hybridMultilevel"/>
    <w:tmpl w:val="7D582D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0061D9"/>
    <w:multiLevelType w:val="hybridMultilevel"/>
    <w:tmpl w:val="77440D1C"/>
    <w:lvl w:ilvl="0" w:tplc="7EE8E8A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13"/>
  </w:num>
  <w:num w:numId="5">
    <w:abstractNumId w:val="8"/>
  </w:num>
  <w:num w:numId="6">
    <w:abstractNumId w:val="3"/>
  </w:num>
  <w:num w:numId="7">
    <w:abstractNumId w:val="14"/>
  </w:num>
  <w:num w:numId="8">
    <w:abstractNumId w:val="18"/>
  </w:num>
  <w:num w:numId="9">
    <w:abstractNumId w:val="9"/>
  </w:num>
  <w:num w:numId="10">
    <w:abstractNumId w:val="20"/>
  </w:num>
  <w:num w:numId="11">
    <w:abstractNumId w:val="12"/>
  </w:num>
  <w:num w:numId="12">
    <w:abstractNumId w:val="17"/>
  </w:num>
  <w:num w:numId="13">
    <w:abstractNumId w:val="7"/>
  </w:num>
  <w:num w:numId="14">
    <w:abstractNumId w:val="6"/>
  </w:num>
  <w:num w:numId="15">
    <w:abstractNumId w:val="11"/>
  </w:num>
  <w:num w:numId="16">
    <w:abstractNumId w:val="16"/>
  </w:num>
  <w:num w:numId="17">
    <w:abstractNumId w:val="4"/>
  </w:num>
  <w:num w:numId="18">
    <w:abstractNumId w:val="1"/>
  </w:num>
  <w:num w:numId="19">
    <w:abstractNumId w:val="10"/>
  </w:num>
  <w:num w:numId="20">
    <w:abstractNumId w:val="15"/>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113"/>
    <w:rsid w:val="00026B32"/>
    <w:rsid w:val="000937F2"/>
    <w:rsid w:val="000E70FE"/>
    <w:rsid w:val="001258A9"/>
    <w:rsid w:val="00164AD0"/>
    <w:rsid w:val="00180265"/>
    <w:rsid w:val="001A3400"/>
    <w:rsid w:val="001B3BA1"/>
    <w:rsid w:val="001D1066"/>
    <w:rsid w:val="001D1663"/>
    <w:rsid w:val="001D4D4D"/>
    <w:rsid w:val="00255A34"/>
    <w:rsid w:val="0027760B"/>
    <w:rsid w:val="002E0E21"/>
    <w:rsid w:val="002E5AB7"/>
    <w:rsid w:val="00341068"/>
    <w:rsid w:val="00370AED"/>
    <w:rsid w:val="00402FE7"/>
    <w:rsid w:val="0048731C"/>
    <w:rsid w:val="004B3A16"/>
    <w:rsid w:val="004B54F9"/>
    <w:rsid w:val="00546377"/>
    <w:rsid w:val="005A14FF"/>
    <w:rsid w:val="005B1036"/>
    <w:rsid w:val="005B7BEB"/>
    <w:rsid w:val="005D1803"/>
    <w:rsid w:val="0060505C"/>
    <w:rsid w:val="00610EBA"/>
    <w:rsid w:val="00657323"/>
    <w:rsid w:val="00665A15"/>
    <w:rsid w:val="00690CA0"/>
    <w:rsid w:val="007408C4"/>
    <w:rsid w:val="00750BFD"/>
    <w:rsid w:val="00757129"/>
    <w:rsid w:val="007B6242"/>
    <w:rsid w:val="00833C2D"/>
    <w:rsid w:val="0084545A"/>
    <w:rsid w:val="00867B45"/>
    <w:rsid w:val="008C602C"/>
    <w:rsid w:val="008E7165"/>
    <w:rsid w:val="008F6ED6"/>
    <w:rsid w:val="00950696"/>
    <w:rsid w:val="00976FD8"/>
    <w:rsid w:val="00994DA3"/>
    <w:rsid w:val="009A0E92"/>
    <w:rsid w:val="00A035FE"/>
    <w:rsid w:val="00A44A14"/>
    <w:rsid w:val="00AA4AF4"/>
    <w:rsid w:val="00B10E86"/>
    <w:rsid w:val="00B447AB"/>
    <w:rsid w:val="00BA1936"/>
    <w:rsid w:val="00BF144A"/>
    <w:rsid w:val="00C2447A"/>
    <w:rsid w:val="00CC1AC5"/>
    <w:rsid w:val="00D365EB"/>
    <w:rsid w:val="00D519AC"/>
    <w:rsid w:val="00DE0FD8"/>
    <w:rsid w:val="00E45510"/>
    <w:rsid w:val="00E5543F"/>
    <w:rsid w:val="00E65117"/>
    <w:rsid w:val="00E82113"/>
    <w:rsid w:val="00EA67DD"/>
    <w:rsid w:val="00EB0792"/>
    <w:rsid w:val="00EE5B3D"/>
    <w:rsid w:val="00F72CC3"/>
    <w:rsid w:val="00FC1A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173DD6BC-9342-42D1-8B66-30C189DAC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fr-FR"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41068"/>
    <w:pPr>
      <w:ind w:left="720"/>
      <w:contextualSpacing/>
    </w:pPr>
  </w:style>
  <w:style w:type="paragraph" w:styleId="Header">
    <w:name w:val="header"/>
    <w:basedOn w:val="Normal"/>
    <w:link w:val="HeaderChar"/>
    <w:uiPriority w:val="99"/>
    <w:unhideWhenUsed/>
    <w:rsid w:val="007408C4"/>
    <w:pPr>
      <w:tabs>
        <w:tab w:val="center" w:pos="4703"/>
        <w:tab w:val="right" w:pos="9406"/>
      </w:tabs>
    </w:pPr>
  </w:style>
  <w:style w:type="character" w:customStyle="1" w:styleId="HeaderChar">
    <w:name w:val="Header Char"/>
    <w:basedOn w:val="DefaultParagraphFont"/>
    <w:link w:val="Header"/>
    <w:uiPriority w:val="99"/>
    <w:rsid w:val="007408C4"/>
  </w:style>
  <w:style w:type="paragraph" w:styleId="Footer">
    <w:name w:val="footer"/>
    <w:basedOn w:val="Normal"/>
    <w:link w:val="FooterChar"/>
    <w:uiPriority w:val="99"/>
    <w:unhideWhenUsed/>
    <w:rsid w:val="007408C4"/>
    <w:pPr>
      <w:tabs>
        <w:tab w:val="center" w:pos="4703"/>
        <w:tab w:val="right" w:pos="9406"/>
      </w:tabs>
    </w:pPr>
  </w:style>
  <w:style w:type="character" w:customStyle="1" w:styleId="FooterChar">
    <w:name w:val="Footer Char"/>
    <w:basedOn w:val="DefaultParagraphFont"/>
    <w:link w:val="Footer"/>
    <w:uiPriority w:val="99"/>
    <w:rsid w:val="007408C4"/>
  </w:style>
  <w:style w:type="character" w:styleId="CommentReference">
    <w:name w:val="annotation reference"/>
    <w:basedOn w:val="DefaultParagraphFont"/>
    <w:uiPriority w:val="99"/>
    <w:semiHidden/>
    <w:unhideWhenUsed/>
    <w:rsid w:val="007408C4"/>
    <w:rPr>
      <w:rFonts w:ascii="Times New Roman" w:hAnsi="Times New Roman" w:cs="Times New Roman" w:hint="default"/>
      <w:sz w:val="16"/>
    </w:rPr>
  </w:style>
  <w:style w:type="character" w:styleId="PageNumber">
    <w:name w:val="page number"/>
    <w:basedOn w:val="DefaultParagraphFont"/>
    <w:uiPriority w:val="99"/>
    <w:semiHidden/>
    <w:unhideWhenUsed/>
    <w:rsid w:val="00B447AB"/>
  </w:style>
  <w:style w:type="paragraph" w:customStyle="1" w:styleId="Default">
    <w:name w:val="Default"/>
    <w:rsid w:val="00690CA0"/>
    <w:pPr>
      <w:widowControl w:val="0"/>
      <w:autoSpaceDE w:val="0"/>
      <w:autoSpaceDN w:val="0"/>
      <w:adjustRightInd w:val="0"/>
    </w:pPr>
    <w:rPr>
      <w:rFonts w:ascii="Calibri" w:hAnsi="Calibri" w:cs="Calibri"/>
      <w:color w:val="000000"/>
      <w:lang w:val="fr-FR"/>
    </w:rPr>
  </w:style>
  <w:style w:type="paragraph" w:styleId="CommentText">
    <w:name w:val="annotation text"/>
    <w:basedOn w:val="Normal"/>
    <w:link w:val="CommentTextChar"/>
    <w:uiPriority w:val="99"/>
    <w:semiHidden/>
    <w:unhideWhenUsed/>
    <w:rsid w:val="00D365EB"/>
    <w:rPr>
      <w:sz w:val="20"/>
      <w:szCs w:val="20"/>
    </w:rPr>
  </w:style>
  <w:style w:type="character" w:customStyle="1" w:styleId="CommentTextChar">
    <w:name w:val="Comment Text Char"/>
    <w:basedOn w:val="DefaultParagraphFont"/>
    <w:link w:val="CommentText"/>
    <w:uiPriority w:val="99"/>
    <w:semiHidden/>
    <w:rsid w:val="00D365EB"/>
    <w:rPr>
      <w:sz w:val="20"/>
      <w:szCs w:val="20"/>
    </w:rPr>
  </w:style>
  <w:style w:type="paragraph" w:styleId="CommentSubject">
    <w:name w:val="annotation subject"/>
    <w:basedOn w:val="CommentText"/>
    <w:next w:val="CommentText"/>
    <w:link w:val="CommentSubjectChar"/>
    <w:uiPriority w:val="99"/>
    <w:semiHidden/>
    <w:unhideWhenUsed/>
    <w:rsid w:val="00D365EB"/>
    <w:rPr>
      <w:b/>
      <w:bCs/>
    </w:rPr>
  </w:style>
  <w:style w:type="character" w:customStyle="1" w:styleId="CommentSubjectChar">
    <w:name w:val="Comment Subject Char"/>
    <w:basedOn w:val="CommentTextChar"/>
    <w:link w:val="CommentSubject"/>
    <w:uiPriority w:val="99"/>
    <w:semiHidden/>
    <w:rsid w:val="00D365EB"/>
    <w:rPr>
      <w:b/>
      <w:bCs/>
      <w:sz w:val="20"/>
      <w:szCs w:val="20"/>
    </w:rPr>
  </w:style>
  <w:style w:type="paragraph" w:styleId="BalloonText">
    <w:name w:val="Balloon Text"/>
    <w:basedOn w:val="Normal"/>
    <w:link w:val="BalloonTextChar"/>
    <w:uiPriority w:val="99"/>
    <w:semiHidden/>
    <w:unhideWhenUsed/>
    <w:rsid w:val="00D365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5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2B7683C-FEB3-4A81-B64D-565B0B28D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1358</Words>
  <Characters>7472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Schmit</dc:creator>
  <cp:keywords/>
  <dc:description/>
  <cp:lastModifiedBy>Assane BA</cp:lastModifiedBy>
  <cp:revision>2</cp:revision>
  <dcterms:created xsi:type="dcterms:W3CDTF">2017-06-19T09:40:00Z</dcterms:created>
  <dcterms:modified xsi:type="dcterms:W3CDTF">2017-06-19T09:40:00Z</dcterms:modified>
</cp:coreProperties>
</file>