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61B" w:rsidRDefault="00A2361B">
      <w:pPr>
        <w:rPr>
          <w:b/>
          <w:sz w:val="24"/>
          <w:szCs w:val="24"/>
          <w:u w:val="single"/>
          <w:lang w:val="en-GB"/>
        </w:rPr>
      </w:pPr>
      <w:r>
        <w:rPr>
          <w:b/>
          <w:sz w:val="24"/>
          <w:szCs w:val="24"/>
          <w:u w:val="single"/>
          <w:lang w:val="en-GB"/>
        </w:rPr>
        <w:t>Pre-Bid Conference held on 9</w:t>
      </w:r>
      <w:r w:rsidRPr="00A2361B">
        <w:rPr>
          <w:b/>
          <w:sz w:val="24"/>
          <w:szCs w:val="24"/>
          <w:u w:val="single"/>
          <w:vertAlign w:val="superscript"/>
          <w:lang w:val="en-GB"/>
        </w:rPr>
        <w:t>th</w:t>
      </w:r>
      <w:r>
        <w:rPr>
          <w:b/>
          <w:sz w:val="24"/>
          <w:szCs w:val="24"/>
          <w:u w:val="single"/>
          <w:lang w:val="en-GB"/>
        </w:rPr>
        <w:t xml:space="preserve"> June 2016 at UNDP Annex Conference room at 14.00 Hours</w:t>
      </w:r>
    </w:p>
    <w:p w:rsidR="00A2361B" w:rsidRDefault="00A2361B" w:rsidP="00A2361B">
      <w:pPr>
        <w:ind w:firstLine="720"/>
        <w:rPr>
          <w:sz w:val="24"/>
          <w:szCs w:val="24"/>
          <w:lang w:val="en-GB"/>
        </w:rPr>
      </w:pPr>
      <w:r w:rsidRPr="00A2361B">
        <w:rPr>
          <w:sz w:val="24"/>
          <w:szCs w:val="24"/>
          <w:lang w:val="en-GB"/>
        </w:rPr>
        <w:t xml:space="preserve">The </w:t>
      </w:r>
      <w:r>
        <w:rPr>
          <w:sz w:val="24"/>
          <w:szCs w:val="24"/>
          <w:lang w:val="en-GB"/>
        </w:rPr>
        <w:t xml:space="preserve">conference was organized to address queries raised by potential bidders in regard to </w:t>
      </w:r>
      <w:r w:rsidRPr="00A2361B">
        <w:rPr>
          <w:sz w:val="24"/>
          <w:szCs w:val="24"/>
          <w:lang w:val="en-GB"/>
        </w:rPr>
        <w:t xml:space="preserve">SLE/ITB/2016/01 Supply and Installation of Automatic </w:t>
      </w:r>
      <w:r>
        <w:rPr>
          <w:sz w:val="24"/>
          <w:szCs w:val="24"/>
          <w:lang w:val="en-GB"/>
        </w:rPr>
        <w:t>Hydrological Monitoring Station issued on 2</w:t>
      </w:r>
      <w:r w:rsidRPr="00A2361B">
        <w:rPr>
          <w:sz w:val="24"/>
          <w:szCs w:val="24"/>
          <w:vertAlign w:val="superscript"/>
          <w:lang w:val="en-GB"/>
        </w:rPr>
        <w:t>nd</w:t>
      </w:r>
      <w:r>
        <w:rPr>
          <w:sz w:val="24"/>
          <w:szCs w:val="24"/>
          <w:lang w:val="en-GB"/>
        </w:rPr>
        <w:t xml:space="preserve"> June 2016.</w:t>
      </w:r>
    </w:p>
    <w:p w:rsidR="00A2361B" w:rsidRDefault="00A2361B" w:rsidP="00A2361B">
      <w:pPr>
        <w:tabs>
          <w:tab w:val="left" w:pos="1410"/>
        </w:tabs>
        <w:rPr>
          <w:sz w:val="24"/>
          <w:szCs w:val="24"/>
          <w:lang w:val="en-GB"/>
        </w:rPr>
      </w:pPr>
      <w:r>
        <w:rPr>
          <w:sz w:val="24"/>
          <w:szCs w:val="24"/>
          <w:lang w:val="en-GB"/>
        </w:rPr>
        <w:tab/>
      </w:r>
    </w:p>
    <w:tbl>
      <w:tblPr>
        <w:tblW w:w="94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127"/>
        <w:gridCol w:w="2126"/>
        <w:gridCol w:w="2835"/>
      </w:tblGrid>
      <w:tr w:rsidR="00AD3D61" w:rsidTr="00AD3D61">
        <w:trPr>
          <w:trHeight w:val="442"/>
        </w:trPr>
        <w:tc>
          <w:tcPr>
            <w:tcW w:w="2409" w:type="dxa"/>
          </w:tcPr>
          <w:p w:rsidR="00AD3D61" w:rsidRPr="00A2361B" w:rsidRDefault="00AD3D61" w:rsidP="00A2361B">
            <w:pPr>
              <w:rPr>
                <w:b/>
                <w:sz w:val="18"/>
                <w:szCs w:val="18"/>
                <w:lang w:val="en-GB"/>
              </w:rPr>
            </w:pPr>
            <w:r w:rsidRPr="00A2361B">
              <w:rPr>
                <w:b/>
                <w:sz w:val="18"/>
                <w:szCs w:val="18"/>
                <w:lang w:val="en-GB"/>
              </w:rPr>
              <w:t xml:space="preserve"> Attendance in Person</w:t>
            </w:r>
          </w:p>
        </w:tc>
        <w:tc>
          <w:tcPr>
            <w:tcW w:w="2127" w:type="dxa"/>
          </w:tcPr>
          <w:p w:rsidR="00AD3D61" w:rsidRPr="00A2361B" w:rsidRDefault="00AD3D61" w:rsidP="00A2361B">
            <w:pPr>
              <w:ind w:left="507"/>
              <w:rPr>
                <w:b/>
                <w:sz w:val="18"/>
                <w:szCs w:val="18"/>
                <w:lang w:val="en-GB"/>
              </w:rPr>
            </w:pPr>
            <w:r w:rsidRPr="00A2361B">
              <w:rPr>
                <w:b/>
                <w:sz w:val="18"/>
                <w:szCs w:val="18"/>
                <w:lang w:val="en-GB"/>
              </w:rPr>
              <w:t>Designation</w:t>
            </w:r>
          </w:p>
        </w:tc>
        <w:tc>
          <w:tcPr>
            <w:tcW w:w="2126" w:type="dxa"/>
          </w:tcPr>
          <w:p w:rsidR="00AD3D61" w:rsidRPr="00A2361B" w:rsidRDefault="00AD3D61" w:rsidP="00A2361B">
            <w:pPr>
              <w:rPr>
                <w:b/>
                <w:sz w:val="18"/>
                <w:szCs w:val="18"/>
                <w:lang w:val="en-GB"/>
              </w:rPr>
            </w:pPr>
            <w:r w:rsidRPr="00A2361B">
              <w:rPr>
                <w:b/>
                <w:sz w:val="18"/>
                <w:szCs w:val="18"/>
                <w:lang w:val="en-GB"/>
              </w:rPr>
              <w:t>Company/Department</w:t>
            </w:r>
          </w:p>
        </w:tc>
        <w:tc>
          <w:tcPr>
            <w:tcW w:w="2835" w:type="dxa"/>
          </w:tcPr>
          <w:p w:rsidR="00AD3D61" w:rsidRPr="00A2361B" w:rsidRDefault="00AD3D61" w:rsidP="00A2361B">
            <w:pPr>
              <w:rPr>
                <w:b/>
                <w:sz w:val="18"/>
                <w:szCs w:val="18"/>
                <w:lang w:val="en-GB"/>
              </w:rPr>
            </w:pPr>
            <w:r>
              <w:rPr>
                <w:b/>
                <w:sz w:val="18"/>
                <w:szCs w:val="18"/>
                <w:lang w:val="en-GB"/>
              </w:rPr>
              <w:t>Email Address</w:t>
            </w:r>
          </w:p>
        </w:tc>
      </w:tr>
      <w:tr w:rsidR="00AD3D61" w:rsidTr="00AD3D61">
        <w:trPr>
          <w:trHeight w:val="375"/>
        </w:trPr>
        <w:tc>
          <w:tcPr>
            <w:tcW w:w="2409" w:type="dxa"/>
          </w:tcPr>
          <w:p w:rsidR="00AD3D61" w:rsidRPr="00A2361B" w:rsidRDefault="00AD3D61" w:rsidP="00A2361B">
            <w:pPr>
              <w:rPr>
                <w:sz w:val="18"/>
                <w:szCs w:val="18"/>
                <w:lang w:val="en-GB"/>
              </w:rPr>
            </w:pPr>
            <w:r w:rsidRPr="00A2361B">
              <w:rPr>
                <w:sz w:val="18"/>
                <w:szCs w:val="18"/>
                <w:lang w:val="en-GB"/>
              </w:rPr>
              <w:t>Catherine Karanja</w:t>
            </w:r>
          </w:p>
        </w:tc>
        <w:tc>
          <w:tcPr>
            <w:tcW w:w="2127" w:type="dxa"/>
          </w:tcPr>
          <w:p w:rsidR="00AD3D61" w:rsidRPr="00A2361B" w:rsidRDefault="00AD3D61" w:rsidP="00A2361B">
            <w:pPr>
              <w:rPr>
                <w:sz w:val="18"/>
                <w:szCs w:val="18"/>
                <w:lang w:val="en-GB"/>
              </w:rPr>
            </w:pPr>
            <w:r w:rsidRPr="00A2361B">
              <w:rPr>
                <w:sz w:val="18"/>
                <w:szCs w:val="18"/>
                <w:lang w:val="en-GB"/>
              </w:rPr>
              <w:t>Procurement Analyst</w:t>
            </w:r>
          </w:p>
        </w:tc>
        <w:tc>
          <w:tcPr>
            <w:tcW w:w="2126" w:type="dxa"/>
          </w:tcPr>
          <w:p w:rsidR="00AD3D61" w:rsidRPr="00A2361B" w:rsidRDefault="00AD3D61" w:rsidP="00A2361B">
            <w:pPr>
              <w:rPr>
                <w:sz w:val="18"/>
                <w:szCs w:val="18"/>
                <w:lang w:val="en-GB"/>
              </w:rPr>
            </w:pPr>
            <w:r w:rsidRPr="00A2361B">
              <w:rPr>
                <w:sz w:val="18"/>
                <w:szCs w:val="18"/>
                <w:lang w:val="en-GB"/>
              </w:rPr>
              <w:t>UNDP Sierra Leone</w:t>
            </w:r>
          </w:p>
        </w:tc>
        <w:tc>
          <w:tcPr>
            <w:tcW w:w="2835" w:type="dxa"/>
          </w:tcPr>
          <w:p w:rsidR="00AD3D61" w:rsidRPr="00A2361B" w:rsidRDefault="00AD3D61" w:rsidP="00A2361B">
            <w:pPr>
              <w:rPr>
                <w:sz w:val="18"/>
                <w:szCs w:val="18"/>
                <w:lang w:val="en-GB"/>
              </w:rPr>
            </w:pPr>
            <w:r>
              <w:rPr>
                <w:sz w:val="18"/>
                <w:szCs w:val="18"/>
                <w:lang w:val="en-GB"/>
              </w:rPr>
              <w:t>Catherine.karanja@undp.org</w:t>
            </w:r>
          </w:p>
        </w:tc>
      </w:tr>
      <w:tr w:rsidR="00AD3D61" w:rsidTr="00AD3D61">
        <w:trPr>
          <w:trHeight w:val="570"/>
        </w:trPr>
        <w:tc>
          <w:tcPr>
            <w:tcW w:w="2409" w:type="dxa"/>
          </w:tcPr>
          <w:p w:rsidR="00AD3D61" w:rsidRPr="00A2361B" w:rsidRDefault="00AD3D61" w:rsidP="00A2361B">
            <w:pPr>
              <w:rPr>
                <w:sz w:val="18"/>
                <w:szCs w:val="18"/>
                <w:lang w:val="en-GB"/>
              </w:rPr>
            </w:pPr>
            <w:r w:rsidRPr="00A2361B">
              <w:rPr>
                <w:sz w:val="18"/>
                <w:szCs w:val="18"/>
                <w:lang w:val="en-GB"/>
              </w:rPr>
              <w:t>Mariatu Swaray</w:t>
            </w:r>
          </w:p>
        </w:tc>
        <w:tc>
          <w:tcPr>
            <w:tcW w:w="2127" w:type="dxa"/>
          </w:tcPr>
          <w:p w:rsidR="00AD3D61" w:rsidRPr="00A2361B" w:rsidRDefault="00AD3D61" w:rsidP="00A2361B">
            <w:pPr>
              <w:rPr>
                <w:sz w:val="18"/>
                <w:szCs w:val="18"/>
                <w:lang w:val="en-GB"/>
              </w:rPr>
            </w:pPr>
            <w:r w:rsidRPr="00A2361B">
              <w:rPr>
                <w:sz w:val="18"/>
                <w:szCs w:val="18"/>
                <w:lang w:val="en-GB"/>
              </w:rPr>
              <w:t>Programme Specialist</w:t>
            </w:r>
          </w:p>
        </w:tc>
        <w:tc>
          <w:tcPr>
            <w:tcW w:w="2126" w:type="dxa"/>
          </w:tcPr>
          <w:p w:rsidR="00AD3D61" w:rsidRPr="00A2361B" w:rsidRDefault="00AD3D61" w:rsidP="00A2361B">
            <w:pPr>
              <w:rPr>
                <w:sz w:val="18"/>
                <w:szCs w:val="18"/>
                <w:lang w:val="en-GB"/>
              </w:rPr>
            </w:pPr>
            <w:r w:rsidRPr="00A2361B">
              <w:rPr>
                <w:sz w:val="18"/>
                <w:szCs w:val="18"/>
                <w:lang w:val="en-GB"/>
              </w:rPr>
              <w:t>UNDP Sierra Leone</w:t>
            </w:r>
          </w:p>
        </w:tc>
        <w:tc>
          <w:tcPr>
            <w:tcW w:w="2835" w:type="dxa"/>
          </w:tcPr>
          <w:p w:rsidR="00AD3D61" w:rsidRPr="00A2361B" w:rsidRDefault="00AD3D61" w:rsidP="00A2361B">
            <w:pPr>
              <w:rPr>
                <w:sz w:val="18"/>
                <w:szCs w:val="18"/>
                <w:lang w:val="en-GB"/>
              </w:rPr>
            </w:pPr>
            <w:r>
              <w:rPr>
                <w:sz w:val="18"/>
                <w:szCs w:val="18"/>
                <w:lang w:val="en-GB"/>
              </w:rPr>
              <w:t>Mariatu.swaray@undp.org</w:t>
            </w:r>
          </w:p>
        </w:tc>
      </w:tr>
      <w:tr w:rsidR="00AD3D61" w:rsidTr="00AD3D61">
        <w:trPr>
          <w:trHeight w:val="450"/>
        </w:trPr>
        <w:tc>
          <w:tcPr>
            <w:tcW w:w="2409" w:type="dxa"/>
          </w:tcPr>
          <w:p w:rsidR="00AD3D61" w:rsidRPr="00A2361B" w:rsidRDefault="00AD3D61" w:rsidP="00A2361B">
            <w:pPr>
              <w:rPr>
                <w:sz w:val="18"/>
                <w:szCs w:val="18"/>
                <w:lang w:val="en-GB"/>
              </w:rPr>
            </w:pPr>
            <w:r w:rsidRPr="00A2361B">
              <w:rPr>
                <w:sz w:val="18"/>
                <w:szCs w:val="18"/>
                <w:lang w:val="en-GB"/>
              </w:rPr>
              <w:t xml:space="preserve">Mohammed  </w:t>
            </w:r>
            <w:proofErr w:type="spellStart"/>
            <w:r w:rsidRPr="00A2361B">
              <w:rPr>
                <w:sz w:val="18"/>
                <w:szCs w:val="18"/>
                <w:lang w:val="en-GB"/>
              </w:rPr>
              <w:t>Sahr</w:t>
            </w:r>
            <w:proofErr w:type="spellEnd"/>
            <w:r w:rsidRPr="00A2361B">
              <w:rPr>
                <w:sz w:val="18"/>
                <w:szCs w:val="18"/>
                <w:lang w:val="en-GB"/>
              </w:rPr>
              <w:t xml:space="preserve"> </w:t>
            </w:r>
            <w:proofErr w:type="spellStart"/>
            <w:r w:rsidRPr="00A2361B">
              <w:rPr>
                <w:sz w:val="18"/>
                <w:szCs w:val="18"/>
                <w:lang w:val="en-GB"/>
              </w:rPr>
              <w:t>Juanah</w:t>
            </w:r>
            <w:proofErr w:type="spellEnd"/>
          </w:p>
        </w:tc>
        <w:tc>
          <w:tcPr>
            <w:tcW w:w="2127" w:type="dxa"/>
          </w:tcPr>
          <w:p w:rsidR="00AD3D61" w:rsidRPr="00A2361B" w:rsidRDefault="00AD3D61" w:rsidP="00A2361B">
            <w:pPr>
              <w:rPr>
                <w:sz w:val="18"/>
                <w:szCs w:val="18"/>
                <w:lang w:val="en-GB"/>
              </w:rPr>
            </w:pPr>
            <w:r w:rsidRPr="00A2361B">
              <w:rPr>
                <w:sz w:val="18"/>
                <w:szCs w:val="18"/>
                <w:lang w:val="en-GB"/>
              </w:rPr>
              <w:t>Head of Water Resources</w:t>
            </w:r>
          </w:p>
        </w:tc>
        <w:tc>
          <w:tcPr>
            <w:tcW w:w="2126" w:type="dxa"/>
          </w:tcPr>
          <w:p w:rsidR="00AD3D61" w:rsidRPr="00A2361B" w:rsidRDefault="00AD3D61" w:rsidP="00A2361B">
            <w:pPr>
              <w:rPr>
                <w:sz w:val="18"/>
                <w:szCs w:val="18"/>
                <w:lang w:val="en-GB"/>
              </w:rPr>
            </w:pPr>
            <w:r w:rsidRPr="00A2361B">
              <w:rPr>
                <w:sz w:val="18"/>
                <w:szCs w:val="18"/>
                <w:lang w:val="en-GB"/>
              </w:rPr>
              <w:t>Ministry of water</w:t>
            </w:r>
          </w:p>
        </w:tc>
        <w:tc>
          <w:tcPr>
            <w:tcW w:w="2835" w:type="dxa"/>
          </w:tcPr>
          <w:p w:rsidR="00AD3D61" w:rsidRPr="00A2361B" w:rsidRDefault="00AD3D61" w:rsidP="00A2361B">
            <w:pPr>
              <w:rPr>
                <w:sz w:val="18"/>
                <w:szCs w:val="18"/>
                <w:lang w:val="en-GB"/>
              </w:rPr>
            </w:pPr>
          </w:p>
        </w:tc>
      </w:tr>
      <w:tr w:rsidR="00AD3D61" w:rsidTr="00AD3D61">
        <w:trPr>
          <w:trHeight w:val="505"/>
        </w:trPr>
        <w:tc>
          <w:tcPr>
            <w:tcW w:w="2409" w:type="dxa"/>
          </w:tcPr>
          <w:p w:rsidR="00AD3D61" w:rsidRPr="00A2361B" w:rsidRDefault="00AD3D61" w:rsidP="00AD3D61">
            <w:pPr>
              <w:tabs>
                <w:tab w:val="left" w:pos="720"/>
                <w:tab w:val="left" w:pos="1440"/>
                <w:tab w:val="left" w:pos="2160"/>
                <w:tab w:val="left" w:pos="2880"/>
                <w:tab w:val="left" w:pos="3600"/>
                <w:tab w:val="left" w:pos="4320"/>
                <w:tab w:val="left" w:pos="5040"/>
                <w:tab w:val="left" w:pos="5760"/>
                <w:tab w:val="left" w:pos="6930"/>
              </w:tabs>
              <w:rPr>
                <w:sz w:val="18"/>
                <w:szCs w:val="18"/>
                <w:lang w:val="en-GB"/>
              </w:rPr>
            </w:pPr>
            <w:proofErr w:type="spellStart"/>
            <w:r w:rsidRPr="00AD3D61">
              <w:rPr>
                <w:sz w:val="18"/>
                <w:szCs w:val="18"/>
                <w:lang w:val="en-GB"/>
              </w:rPr>
              <w:t>Tamba</w:t>
            </w:r>
            <w:proofErr w:type="spellEnd"/>
            <w:r w:rsidRPr="00AD3D61">
              <w:rPr>
                <w:sz w:val="18"/>
                <w:szCs w:val="18"/>
                <w:lang w:val="en-GB"/>
              </w:rPr>
              <w:t xml:space="preserve"> </w:t>
            </w:r>
            <w:proofErr w:type="spellStart"/>
            <w:r w:rsidRPr="00AD3D61">
              <w:rPr>
                <w:sz w:val="18"/>
                <w:szCs w:val="18"/>
                <w:lang w:val="en-GB"/>
              </w:rPr>
              <w:t>Bandagba</w:t>
            </w:r>
            <w:proofErr w:type="spellEnd"/>
          </w:p>
        </w:tc>
        <w:tc>
          <w:tcPr>
            <w:tcW w:w="2127" w:type="dxa"/>
          </w:tcPr>
          <w:p w:rsidR="00AD3D61" w:rsidRPr="00A2361B" w:rsidRDefault="00AD3D61" w:rsidP="00AD3D61">
            <w:pPr>
              <w:tabs>
                <w:tab w:val="left" w:pos="720"/>
                <w:tab w:val="left" w:pos="1440"/>
                <w:tab w:val="left" w:pos="2160"/>
                <w:tab w:val="left" w:pos="2880"/>
                <w:tab w:val="left" w:pos="3600"/>
                <w:tab w:val="left" w:pos="4320"/>
                <w:tab w:val="left" w:pos="5040"/>
                <w:tab w:val="left" w:pos="5760"/>
                <w:tab w:val="left" w:pos="6930"/>
              </w:tabs>
              <w:rPr>
                <w:sz w:val="18"/>
                <w:szCs w:val="18"/>
                <w:lang w:val="en-GB"/>
              </w:rPr>
            </w:pPr>
            <w:r w:rsidRPr="00AD3D61">
              <w:rPr>
                <w:sz w:val="18"/>
                <w:szCs w:val="18"/>
                <w:lang w:val="en-GB"/>
              </w:rPr>
              <w:t>Ag. Head of Rural Water</w:t>
            </w:r>
          </w:p>
        </w:tc>
        <w:tc>
          <w:tcPr>
            <w:tcW w:w="2126" w:type="dxa"/>
          </w:tcPr>
          <w:p w:rsidR="00AD3D61" w:rsidRPr="00A2361B" w:rsidRDefault="00AD3D61" w:rsidP="00A2361B">
            <w:pPr>
              <w:tabs>
                <w:tab w:val="left" w:pos="720"/>
                <w:tab w:val="left" w:pos="1440"/>
                <w:tab w:val="left" w:pos="2160"/>
                <w:tab w:val="left" w:pos="2880"/>
                <w:tab w:val="left" w:pos="3600"/>
                <w:tab w:val="left" w:pos="4320"/>
                <w:tab w:val="left" w:pos="5040"/>
                <w:tab w:val="left" w:pos="5760"/>
                <w:tab w:val="left" w:pos="6930"/>
              </w:tabs>
              <w:rPr>
                <w:sz w:val="18"/>
                <w:szCs w:val="18"/>
                <w:lang w:val="en-GB"/>
              </w:rPr>
            </w:pPr>
            <w:r w:rsidRPr="00AD3D61">
              <w:rPr>
                <w:sz w:val="18"/>
                <w:szCs w:val="18"/>
                <w:lang w:val="en-GB"/>
              </w:rPr>
              <w:t>Water Directorate</w:t>
            </w:r>
          </w:p>
        </w:tc>
        <w:tc>
          <w:tcPr>
            <w:tcW w:w="2835" w:type="dxa"/>
          </w:tcPr>
          <w:p w:rsidR="00AD3D61" w:rsidRPr="00A2361B" w:rsidRDefault="00AD3D61" w:rsidP="00A2361B">
            <w:pPr>
              <w:tabs>
                <w:tab w:val="left" w:pos="720"/>
                <w:tab w:val="left" w:pos="1440"/>
                <w:tab w:val="left" w:pos="2160"/>
                <w:tab w:val="left" w:pos="2880"/>
                <w:tab w:val="left" w:pos="3600"/>
                <w:tab w:val="left" w:pos="4320"/>
                <w:tab w:val="left" w:pos="5040"/>
                <w:tab w:val="left" w:pos="5760"/>
                <w:tab w:val="left" w:pos="6930"/>
              </w:tabs>
              <w:rPr>
                <w:sz w:val="18"/>
                <w:szCs w:val="18"/>
                <w:lang w:val="en-GB"/>
              </w:rPr>
            </w:pPr>
          </w:p>
        </w:tc>
      </w:tr>
      <w:tr w:rsidR="00AD3D61" w:rsidTr="00AD3D61">
        <w:trPr>
          <w:trHeight w:val="426"/>
        </w:trPr>
        <w:tc>
          <w:tcPr>
            <w:tcW w:w="2409" w:type="dxa"/>
          </w:tcPr>
          <w:p w:rsidR="00AD3D61" w:rsidRPr="00A2361B" w:rsidRDefault="00AD3D61" w:rsidP="00AD3D61">
            <w:pPr>
              <w:rPr>
                <w:sz w:val="18"/>
                <w:szCs w:val="18"/>
                <w:lang w:val="en-GB"/>
              </w:rPr>
            </w:pPr>
            <w:r w:rsidRPr="00AD3D61">
              <w:rPr>
                <w:sz w:val="18"/>
                <w:szCs w:val="18"/>
                <w:lang w:val="en-GB"/>
              </w:rPr>
              <w:t xml:space="preserve">Sam </w:t>
            </w:r>
            <w:proofErr w:type="spellStart"/>
            <w:r w:rsidRPr="00AD3D61">
              <w:rPr>
                <w:sz w:val="18"/>
                <w:szCs w:val="18"/>
                <w:lang w:val="en-GB"/>
              </w:rPr>
              <w:t>Goba</w:t>
            </w:r>
            <w:proofErr w:type="spellEnd"/>
          </w:p>
        </w:tc>
        <w:tc>
          <w:tcPr>
            <w:tcW w:w="2127" w:type="dxa"/>
          </w:tcPr>
          <w:p w:rsidR="00AD3D61" w:rsidRPr="00A2361B" w:rsidRDefault="00AD3D61" w:rsidP="00AD3D61">
            <w:pPr>
              <w:rPr>
                <w:sz w:val="18"/>
                <w:szCs w:val="18"/>
                <w:lang w:val="en-GB"/>
              </w:rPr>
            </w:pPr>
            <w:r w:rsidRPr="00AD3D61">
              <w:rPr>
                <w:sz w:val="18"/>
                <w:szCs w:val="18"/>
                <w:lang w:val="en-GB"/>
              </w:rPr>
              <w:t>Project Manager, UNDP/GEF Climate Change and Water Project,</w:t>
            </w:r>
          </w:p>
        </w:tc>
        <w:tc>
          <w:tcPr>
            <w:tcW w:w="2126" w:type="dxa"/>
          </w:tcPr>
          <w:p w:rsidR="00AD3D61" w:rsidRPr="00A2361B" w:rsidRDefault="00AD3D61" w:rsidP="00A2361B">
            <w:pPr>
              <w:rPr>
                <w:sz w:val="18"/>
                <w:szCs w:val="18"/>
                <w:lang w:val="en-GB"/>
              </w:rPr>
            </w:pPr>
            <w:r>
              <w:rPr>
                <w:sz w:val="18"/>
                <w:szCs w:val="18"/>
                <w:lang w:val="en-GB"/>
              </w:rPr>
              <w:t>Water Directorate</w:t>
            </w:r>
          </w:p>
        </w:tc>
        <w:tc>
          <w:tcPr>
            <w:tcW w:w="2835" w:type="dxa"/>
          </w:tcPr>
          <w:p w:rsidR="00AD3D61" w:rsidRPr="00A2361B" w:rsidRDefault="00AD3D61" w:rsidP="00A2361B">
            <w:pPr>
              <w:rPr>
                <w:sz w:val="18"/>
                <w:szCs w:val="18"/>
                <w:lang w:val="en-GB"/>
              </w:rPr>
            </w:pPr>
          </w:p>
        </w:tc>
      </w:tr>
      <w:tr w:rsidR="00AD3D61" w:rsidTr="00AD3D61">
        <w:trPr>
          <w:trHeight w:val="426"/>
        </w:trPr>
        <w:tc>
          <w:tcPr>
            <w:tcW w:w="2409" w:type="dxa"/>
          </w:tcPr>
          <w:p w:rsidR="00AD3D61" w:rsidRPr="00AD3D61" w:rsidRDefault="00AD3D61" w:rsidP="00AD3D61">
            <w:pPr>
              <w:rPr>
                <w:sz w:val="18"/>
                <w:szCs w:val="18"/>
                <w:lang w:val="en-GB"/>
              </w:rPr>
            </w:pPr>
            <w:r w:rsidRPr="00AD3D61">
              <w:rPr>
                <w:sz w:val="18"/>
                <w:szCs w:val="18"/>
                <w:lang w:val="en-GB"/>
              </w:rPr>
              <w:t>Alie Skaikay</w:t>
            </w:r>
          </w:p>
        </w:tc>
        <w:tc>
          <w:tcPr>
            <w:tcW w:w="2127" w:type="dxa"/>
          </w:tcPr>
          <w:p w:rsidR="00AD3D61" w:rsidRPr="00AD3D61" w:rsidRDefault="00AD3D61" w:rsidP="00AD3D61">
            <w:pPr>
              <w:rPr>
                <w:sz w:val="18"/>
                <w:szCs w:val="18"/>
                <w:lang w:val="en-GB"/>
              </w:rPr>
            </w:pPr>
            <w:r w:rsidRPr="00AD3D61">
              <w:rPr>
                <w:sz w:val="18"/>
                <w:szCs w:val="18"/>
                <w:lang w:val="en-GB"/>
              </w:rPr>
              <w:t>Managing Director</w:t>
            </w:r>
          </w:p>
        </w:tc>
        <w:tc>
          <w:tcPr>
            <w:tcW w:w="2126" w:type="dxa"/>
          </w:tcPr>
          <w:p w:rsidR="00AD3D61" w:rsidRDefault="00AD3D61" w:rsidP="00A2361B">
            <w:pPr>
              <w:rPr>
                <w:sz w:val="18"/>
                <w:szCs w:val="18"/>
                <w:lang w:val="en-GB"/>
              </w:rPr>
            </w:pPr>
            <w:r w:rsidRPr="00AD3D61">
              <w:rPr>
                <w:sz w:val="18"/>
                <w:szCs w:val="18"/>
                <w:lang w:val="en-GB"/>
              </w:rPr>
              <w:t>SKAITEL (SL) LTD</w:t>
            </w:r>
          </w:p>
        </w:tc>
        <w:tc>
          <w:tcPr>
            <w:tcW w:w="2835" w:type="dxa"/>
          </w:tcPr>
          <w:p w:rsidR="00AD3D61" w:rsidRPr="00A2361B" w:rsidRDefault="00AD3D61" w:rsidP="00A2361B">
            <w:pPr>
              <w:rPr>
                <w:sz w:val="18"/>
                <w:szCs w:val="18"/>
                <w:lang w:val="en-GB"/>
              </w:rPr>
            </w:pPr>
            <w:r w:rsidRPr="00AD3D61">
              <w:rPr>
                <w:sz w:val="18"/>
                <w:szCs w:val="18"/>
                <w:lang w:val="en-GB"/>
              </w:rPr>
              <w:t>skaitel@live.com</w:t>
            </w:r>
          </w:p>
        </w:tc>
      </w:tr>
      <w:tr w:rsidR="00AD3D61" w:rsidTr="00AD3D61">
        <w:trPr>
          <w:trHeight w:val="442"/>
        </w:trPr>
        <w:tc>
          <w:tcPr>
            <w:tcW w:w="2409" w:type="dxa"/>
          </w:tcPr>
          <w:p w:rsidR="00AD3D61" w:rsidRPr="00A2361B" w:rsidRDefault="00AD3D61" w:rsidP="00752272">
            <w:pPr>
              <w:rPr>
                <w:b/>
                <w:sz w:val="18"/>
                <w:szCs w:val="18"/>
                <w:lang w:val="en-GB"/>
              </w:rPr>
            </w:pPr>
            <w:r w:rsidRPr="00A2361B">
              <w:rPr>
                <w:b/>
                <w:sz w:val="18"/>
                <w:szCs w:val="18"/>
                <w:lang w:val="en-GB"/>
              </w:rPr>
              <w:t xml:space="preserve"> Attendance</w:t>
            </w:r>
            <w:r>
              <w:rPr>
                <w:b/>
                <w:sz w:val="18"/>
                <w:szCs w:val="18"/>
                <w:lang w:val="en-GB"/>
              </w:rPr>
              <w:t xml:space="preserve"> on Skype</w:t>
            </w:r>
          </w:p>
        </w:tc>
        <w:tc>
          <w:tcPr>
            <w:tcW w:w="2127" w:type="dxa"/>
          </w:tcPr>
          <w:p w:rsidR="00AD3D61" w:rsidRPr="00A2361B" w:rsidRDefault="00AD3D61" w:rsidP="00752272">
            <w:pPr>
              <w:ind w:left="507"/>
              <w:rPr>
                <w:b/>
                <w:sz w:val="18"/>
                <w:szCs w:val="18"/>
                <w:lang w:val="en-GB"/>
              </w:rPr>
            </w:pPr>
            <w:r w:rsidRPr="00A2361B">
              <w:rPr>
                <w:b/>
                <w:sz w:val="18"/>
                <w:szCs w:val="18"/>
                <w:lang w:val="en-GB"/>
              </w:rPr>
              <w:t>Designation</w:t>
            </w:r>
          </w:p>
        </w:tc>
        <w:tc>
          <w:tcPr>
            <w:tcW w:w="2126" w:type="dxa"/>
          </w:tcPr>
          <w:p w:rsidR="00AD3D61" w:rsidRPr="00A2361B" w:rsidRDefault="00AD3D61" w:rsidP="00752272">
            <w:pPr>
              <w:rPr>
                <w:b/>
                <w:sz w:val="18"/>
                <w:szCs w:val="18"/>
                <w:lang w:val="en-GB"/>
              </w:rPr>
            </w:pPr>
            <w:r w:rsidRPr="00A2361B">
              <w:rPr>
                <w:b/>
                <w:sz w:val="18"/>
                <w:szCs w:val="18"/>
                <w:lang w:val="en-GB"/>
              </w:rPr>
              <w:t>Company/Department</w:t>
            </w:r>
          </w:p>
        </w:tc>
        <w:tc>
          <w:tcPr>
            <w:tcW w:w="2835" w:type="dxa"/>
          </w:tcPr>
          <w:p w:rsidR="00AD3D61" w:rsidRPr="00A2361B" w:rsidRDefault="00AD3D61" w:rsidP="00752272">
            <w:pPr>
              <w:rPr>
                <w:b/>
                <w:sz w:val="18"/>
                <w:szCs w:val="18"/>
                <w:lang w:val="en-GB"/>
              </w:rPr>
            </w:pPr>
            <w:r>
              <w:rPr>
                <w:b/>
                <w:sz w:val="18"/>
                <w:szCs w:val="18"/>
                <w:lang w:val="en-GB"/>
              </w:rPr>
              <w:t>Email Address</w:t>
            </w:r>
          </w:p>
        </w:tc>
      </w:tr>
      <w:tr w:rsidR="00AD3D61" w:rsidTr="00AD3D61">
        <w:trPr>
          <w:trHeight w:val="375"/>
        </w:trPr>
        <w:tc>
          <w:tcPr>
            <w:tcW w:w="2409" w:type="dxa"/>
          </w:tcPr>
          <w:p w:rsidR="00AD3D61" w:rsidRDefault="00AD3D61" w:rsidP="00752272">
            <w:pPr>
              <w:rPr>
                <w:sz w:val="18"/>
                <w:szCs w:val="18"/>
                <w:lang w:val="en-GB"/>
              </w:rPr>
            </w:pPr>
            <w:r>
              <w:rPr>
                <w:sz w:val="18"/>
                <w:szCs w:val="18"/>
                <w:lang w:val="en-GB"/>
              </w:rPr>
              <w:t>Georgie George</w:t>
            </w:r>
          </w:p>
          <w:p w:rsidR="00AD3D61" w:rsidRPr="00A2361B" w:rsidRDefault="00AD3D61" w:rsidP="00752272">
            <w:pPr>
              <w:rPr>
                <w:sz w:val="18"/>
                <w:szCs w:val="18"/>
                <w:lang w:val="en-GB"/>
              </w:rPr>
            </w:pPr>
            <w:r>
              <w:rPr>
                <w:sz w:val="18"/>
                <w:szCs w:val="18"/>
                <w:lang w:val="en-GB"/>
              </w:rPr>
              <w:t xml:space="preserve">Skype ID </w:t>
            </w:r>
            <w:r w:rsidRPr="0071406F">
              <w:rPr>
                <w:sz w:val="18"/>
                <w:szCs w:val="18"/>
                <w:lang w:val="en-GB"/>
              </w:rPr>
              <w:t>georgie.george1</w:t>
            </w:r>
          </w:p>
        </w:tc>
        <w:tc>
          <w:tcPr>
            <w:tcW w:w="2127" w:type="dxa"/>
          </w:tcPr>
          <w:p w:rsidR="00AD3D61" w:rsidRPr="00A2361B" w:rsidRDefault="00AD3D61" w:rsidP="00752272">
            <w:pPr>
              <w:rPr>
                <w:sz w:val="18"/>
                <w:szCs w:val="18"/>
                <w:lang w:val="en-GB"/>
              </w:rPr>
            </w:pPr>
            <w:r w:rsidRPr="0071406F">
              <w:rPr>
                <w:sz w:val="18"/>
                <w:szCs w:val="18"/>
                <w:lang w:val="en-GB"/>
              </w:rPr>
              <w:t>Technical Advisor: Alternative Technologies</w:t>
            </w:r>
            <w:r>
              <w:rPr>
                <w:sz w:val="18"/>
                <w:szCs w:val="18"/>
                <w:lang w:val="en-GB"/>
              </w:rPr>
              <w:t>-GEF( Addis)</w:t>
            </w:r>
          </w:p>
        </w:tc>
        <w:tc>
          <w:tcPr>
            <w:tcW w:w="2126" w:type="dxa"/>
          </w:tcPr>
          <w:p w:rsidR="00AD3D61" w:rsidRPr="00A2361B" w:rsidRDefault="00AD3D61" w:rsidP="00752272">
            <w:pPr>
              <w:rPr>
                <w:sz w:val="18"/>
                <w:szCs w:val="18"/>
                <w:lang w:val="en-GB"/>
              </w:rPr>
            </w:pPr>
            <w:r>
              <w:rPr>
                <w:sz w:val="18"/>
                <w:szCs w:val="18"/>
                <w:lang w:val="en-GB"/>
              </w:rPr>
              <w:t>UNDP Ethiopia Regional Office</w:t>
            </w:r>
          </w:p>
        </w:tc>
        <w:tc>
          <w:tcPr>
            <w:tcW w:w="2835" w:type="dxa"/>
          </w:tcPr>
          <w:p w:rsidR="00AD3D61" w:rsidRPr="00A2361B" w:rsidRDefault="00AD3D61" w:rsidP="00752272">
            <w:pPr>
              <w:rPr>
                <w:sz w:val="18"/>
                <w:szCs w:val="18"/>
                <w:lang w:val="en-GB"/>
              </w:rPr>
            </w:pPr>
            <w:r w:rsidRPr="0071406F">
              <w:rPr>
                <w:sz w:val="18"/>
                <w:szCs w:val="18"/>
                <w:lang w:val="en-GB"/>
              </w:rPr>
              <w:t>georgie.george@undp.org</w:t>
            </w:r>
          </w:p>
        </w:tc>
      </w:tr>
      <w:tr w:rsidR="00AD3D61" w:rsidTr="00AD3D61">
        <w:trPr>
          <w:trHeight w:val="570"/>
        </w:trPr>
        <w:tc>
          <w:tcPr>
            <w:tcW w:w="2409" w:type="dxa"/>
          </w:tcPr>
          <w:p w:rsidR="00AD3D61" w:rsidRDefault="00AD3D61" w:rsidP="00752272">
            <w:pPr>
              <w:rPr>
                <w:sz w:val="18"/>
                <w:szCs w:val="18"/>
                <w:lang w:val="en-GB"/>
              </w:rPr>
            </w:pPr>
            <w:r>
              <w:rPr>
                <w:sz w:val="18"/>
                <w:szCs w:val="18"/>
                <w:lang w:val="en-GB"/>
              </w:rPr>
              <w:t>Jens Petry</w:t>
            </w:r>
          </w:p>
          <w:p w:rsidR="00AD3D61" w:rsidRPr="00A2361B" w:rsidRDefault="00AD3D61" w:rsidP="00752272">
            <w:pPr>
              <w:rPr>
                <w:sz w:val="18"/>
                <w:szCs w:val="18"/>
                <w:lang w:val="en-GB"/>
              </w:rPr>
            </w:pPr>
            <w:r>
              <w:rPr>
                <w:sz w:val="18"/>
                <w:szCs w:val="18"/>
                <w:lang w:val="en-GB"/>
              </w:rPr>
              <w:t xml:space="preserve">Skype ID </w:t>
            </w:r>
            <w:r w:rsidRPr="0071406F">
              <w:rPr>
                <w:sz w:val="18"/>
                <w:szCs w:val="18"/>
                <w:lang w:val="en-GB"/>
              </w:rPr>
              <w:t>sebajpetry</w:t>
            </w:r>
          </w:p>
        </w:tc>
        <w:tc>
          <w:tcPr>
            <w:tcW w:w="2127" w:type="dxa"/>
          </w:tcPr>
          <w:p w:rsidR="00AD3D61" w:rsidRPr="00A2361B" w:rsidRDefault="00AD3D61" w:rsidP="00752272">
            <w:pPr>
              <w:rPr>
                <w:sz w:val="18"/>
                <w:szCs w:val="18"/>
                <w:lang w:val="en-GB"/>
              </w:rPr>
            </w:pPr>
            <w:r>
              <w:rPr>
                <w:sz w:val="18"/>
                <w:szCs w:val="18"/>
                <w:lang w:val="en-GB"/>
              </w:rPr>
              <w:t>Sales Manager</w:t>
            </w:r>
          </w:p>
        </w:tc>
        <w:tc>
          <w:tcPr>
            <w:tcW w:w="2126" w:type="dxa"/>
          </w:tcPr>
          <w:p w:rsidR="00AD3D61" w:rsidRPr="00A2361B" w:rsidRDefault="00AD3D61" w:rsidP="00752272">
            <w:pPr>
              <w:rPr>
                <w:sz w:val="18"/>
                <w:szCs w:val="18"/>
                <w:lang w:val="en-GB"/>
              </w:rPr>
            </w:pPr>
            <w:r w:rsidRPr="0071406F">
              <w:rPr>
                <w:sz w:val="18"/>
                <w:szCs w:val="18"/>
                <w:lang w:val="en-GB"/>
              </w:rPr>
              <w:t>SEBA Hydrometrie GmbH &amp; Co. KG</w:t>
            </w:r>
          </w:p>
        </w:tc>
        <w:tc>
          <w:tcPr>
            <w:tcW w:w="2835" w:type="dxa"/>
          </w:tcPr>
          <w:p w:rsidR="00AD3D61" w:rsidRPr="00A2361B" w:rsidRDefault="00AD3D61" w:rsidP="00752272">
            <w:pPr>
              <w:rPr>
                <w:sz w:val="18"/>
                <w:szCs w:val="18"/>
                <w:lang w:val="en-GB"/>
              </w:rPr>
            </w:pPr>
            <w:r w:rsidRPr="0071406F">
              <w:rPr>
                <w:sz w:val="18"/>
                <w:szCs w:val="18"/>
                <w:lang w:val="en-GB"/>
              </w:rPr>
              <w:t>petry@seba.de</w:t>
            </w:r>
          </w:p>
        </w:tc>
      </w:tr>
      <w:tr w:rsidR="00AD3D61" w:rsidTr="00AD3D61">
        <w:trPr>
          <w:trHeight w:val="450"/>
        </w:trPr>
        <w:tc>
          <w:tcPr>
            <w:tcW w:w="2409" w:type="dxa"/>
          </w:tcPr>
          <w:p w:rsidR="00AD3D61" w:rsidRDefault="00AD3D61" w:rsidP="00752272">
            <w:pPr>
              <w:rPr>
                <w:sz w:val="18"/>
                <w:szCs w:val="18"/>
                <w:lang w:val="en-GB"/>
              </w:rPr>
            </w:pPr>
            <w:r>
              <w:rPr>
                <w:sz w:val="18"/>
                <w:szCs w:val="18"/>
                <w:lang w:val="en-GB"/>
              </w:rPr>
              <w:t>Faisal Mtwali</w:t>
            </w:r>
          </w:p>
          <w:p w:rsidR="00AD3D61" w:rsidRPr="00A2361B" w:rsidRDefault="00AD3D61" w:rsidP="00752272">
            <w:pPr>
              <w:rPr>
                <w:sz w:val="18"/>
                <w:szCs w:val="18"/>
                <w:lang w:val="en-GB"/>
              </w:rPr>
            </w:pPr>
            <w:r>
              <w:rPr>
                <w:sz w:val="18"/>
                <w:szCs w:val="18"/>
                <w:lang w:val="en-GB"/>
              </w:rPr>
              <w:t xml:space="preserve">Skype ID </w:t>
            </w:r>
            <w:r w:rsidRPr="0071406F">
              <w:rPr>
                <w:sz w:val="18"/>
                <w:szCs w:val="18"/>
                <w:lang w:val="en-GB"/>
              </w:rPr>
              <w:t xml:space="preserve"> faisalalmtwali</w:t>
            </w:r>
          </w:p>
        </w:tc>
        <w:tc>
          <w:tcPr>
            <w:tcW w:w="2127" w:type="dxa"/>
          </w:tcPr>
          <w:p w:rsidR="00AD3D61" w:rsidRPr="00A2361B" w:rsidRDefault="00AD3D61" w:rsidP="00752272">
            <w:pPr>
              <w:rPr>
                <w:sz w:val="18"/>
                <w:szCs w:val="18"/>
                <w:lang w:val="en-GB"/>
              </w:rPr>
            </w:pPr>
            <w:r>
              <w:rPr>
                <w:sz w:val="18"/>
                <w:szCs w:val="18"/>
                <w:lang w:val="en-GB"/>
              </w:rPr>
              <w:t>Technical Sales Manager</w:t>
            </w:r>
          </w:p>
        </w:tc>
        <w:tc>
          <w:tcPr>
            <w:tcW w:w="2126" w:type="dxa"/>
          </w:tcPr>
          <w:p w:rsidR="00AD3D61" w:rsidRPr="00A2361B" w:rsidRDefault="00AD3D61" w:rsidP="00752272">
            <w:pPr>
              <w:rPr>
                <w:sz w:val="18"/>
                <w:szCs w:val="18"/>
                <w:lang w:val="en-GB"/>
              </w:rPr>
            </w:pPr>
            <w:r w:rsidRPr="0071406F">
              <w:rPr>
                <w:sz w:val="18"/>
                <w:szCs w:val="18"/>
                <w:lang w:val="en-GB"/>
              </w:rPr>
              <w:t>Sutron Corporation</w:t>
            </w:r>
          </w:p>
        </w:tc>
        <w:tc>
          <w:tcPr>
            <w:tcW w:w="2835" w:type="dxa"/>
          </w:tcPr>
          <w:p w:rsidR="00AD3D61" w:rsidRPr="00A2361B" w:rsidRDefault="00AD3D61" w:rsidP="00752272">
            <w:pPr>
              <w:rPr>
                <w:sz w:val="18"/>
                <w:szCs w:val="18"/>
                <w:lang w:val="en-GB"/>
              </w:rPr>
            </w:pPr>
            <w:r w:rsidRPr="0071406F">
              <w:rPr>
                <w:sz w:val="18"/>
                <w:szCs w:val="18"/>
                <w:lang w:val="en-GB"/>
              </w:rPr>
              <w:t>faisal@sutron.com</w:t>
            </w:r>
          </w:p>
        </w:tc>
      </w:tr>
      <w:tr w:rsidR="00AD3D61" w:rsidTr="00AD3D61">
        <w:trPr>
          <w:trHeight w:val="505"/>
        </w:trPr>
        <w:tc>
          <w:tcPr>
            <w:tcW w:w="2409" w:type="dxa"/>
          </w:tcPr>
          <w:p w:rsidR="00AD3D61" w:rsidRDefault="00AD3D61" w:rsidP="00752272">
            <w:pPr>
              <w:tabs>
                <w:tab w:val="left" w:pos="720"/>
                <w:tab w:val="left" w:pos="1440"/>
                <w:tab w:val="left" w:pos="2160"/>
                <w:tab w:val="left" w:pos="2880"/>
                <w:tab w:val="left" w:pos="3600"/>
                <w:tab w:val="left" w:pos="4320"/>
                <w:tab w:val="left" w:pos="5040"/>
                <w:tab w:val="left" w:pos="5760"/>
                <w:tab w:val="left" w:pos="6930"/>
              </w:tabs>
              <w:ind w:firstLine="720"/>
              <w:rPr>
                <w:sz w:val="18"/>
                <w:szCs w:val="18"/>
                <w:lang w:val="en-GB"/>
              </w:rPr>
            </w:pPr>
            <w:r>
              <w:rPr>
                <w:sz w:val="18"/>
                <w:szCs w:val="18"/>
                <w:lang w:val="en-GB"/>
              </w:rPr>
              <w:t>Hassan Razik</w:t>
            </w:r>
          </w:p>
          <w:p w:rsidR="00AD3D61" w:rsidRPr="00A2361B" w:rsidRDefault="00AD3D61" w:rsidP="00752272">
            <w:pPr>
              <w:tabs>
                <w:tab w:val="left" w:pos="720"/>
                <w:tab w:val="left" w:pos="1440"/>
                <w:tab w:val="left" w:pos="2160"/>
                <w:tab w:val="left" w:pos="2880"/>
                <w:tab w:val="left" w:pos="3600"/>
                <w:tab w:val="left" w:pos="4320"/>
                <w:tab w:val="left" w:pos="5040"/>
                <w:tab w:val="left" w:pos="5760"/>
                <w:tab w:val="left" w:pos="6930"/>
              </w:tabs>
              <w:ind w:firstLine="720"/>
              <w:rPr>
                <w:sz w:val="18"/>
                <w:szCs w:val="18"/>
                <w:lang w:val="en-GB"/>
              </w:rPr>
            </w:pPr>
            <w:r>
              <w:rPr>
                <w:sz w:val="18"/>
                <w:szCs w:val="18"/>
                <w:lang w:val="en-GB"/>
              </w:rPr>
              <w:t xml:space="preserve">Skype ID </w:t>
            </w:r>
            <w:proofErr w:type="spellStart"/>
            <w:r w:rsidRPr="00807FC3">
              <w:rPr>
                <w:sz w:val="18"/>
                <w:szCs w:val="18"/>
                <w:lang w:val="en-GB"/>
              </w:rPr>
              <w:t>hrazik</w:t>
            </w:r>
            <w:proofErr w:type="spellEnd"/>
          </w:p>
        </w:tc>
        <w:tc>
          <w:tcPr>
            <w:tcW w:w="2127" w:type="dxa"/>
          </w:tcPr>
          <w:p w:rsidR="00AD3D61" w:rsidRPr="00A2361B" w:rsidRDefault="00AD3D61" w:rsidP="00752272">
            <w:pPr>
              <w:tabs>
                <w:tab w:val="left" w:pos="720"/>
                <w:tab w:val="left" w:pos="1440"/>
                <w:tab w:val="left" w:pos="2160"/>
                <w:tab w:val="left" w:pos="2880"/>
                <w:tab w:val="left" w:pos="3600"/>
                <w:tab w:val="left" w:pos="4320"/>
                <w:tab w:val="left" w:pos="5040"/>
                <w:tab w:val="left" w:pos="5760"/>
                <w:tab w:val="left" w:pos="6930"/>
              </w:tabs>
              <w:rPr>
                <w:sz w:val="18"/>
                <w:szCs w:val="18"/>
                <w:lang w:val="en-GB"/>
              </w:rPr>
            </w:pPr>
          </w:p>
        </w:tc>
        <w:tc>
          <w:tcPr>
            <w:tcW w:w="2126" w:type="dxa"/>
          </w:tcPr>
          <w:p w:rsidR="00AD3D61" w:rsidRPr="00A2361B" w:rsidRDefault="00AD3D61" w:rsidP="00752272">
            <w:pPr>
              <w:tabs>
                <w:tab w:val="left" w:pos="720"/>
                <w:tab w:val="left" w:pos="1440"/>
                <w:tab w:val="left" w:pos="2160"/>
                <w:tab w:val="left" w:pos="2880"/>
                <w:tab w:val="left" w:pos="3600"/>
                <w:tab w:val="left" w:pos="4320"/>
                <w:tab w:val="left" w:pos="5040"/>
                <w:tab w:val="left" w:pos="5760"/>
                <w:tab w:val="left" w:pos="6930"/>
              </w:tabs>
              <w:rPr>
                <w:sz w:val="18"/>
                <w:szCs w:val="18"/>
                <w:lang w:val="en-GB"/>
              </w:rPr>
            </w:pPr>
            <w:r w:rsidRPr="00807FC3">
              <w:rPr>
                <w:sz w:val="18"/>
                <w:szCs w:val="18"/>
                <w:lang w:val="en-GB"/>
              </w:rPr>
              <w:t>INFINITI Trading Company</w:t>
            </w:r>
          </w:p>
        </w:tc>
        <w:tc>
          <w:tcPr>
            <w:tcW w:w="2835" w:type="dxa"/>
          </w:tcPr>
          <w:p w:rsidR="00AD3D61" w:rsidRPr="00A2361B" w:rsidRDefault="00AD3D61" w:rsidP="00752272">
            <w:pPr>
              <w:tabs>
                <w:tab w:val="left" w:pos="720"/>
                <w:tab w:val="left" w:pos="1440"/>
                <w:tab w:val="left" w:pos="2160"/>
                <w:tab w:val="left" w:pos="2880"/>
                <w:tab w:val="left" w:pos="3600"/>
                <w:tab w:val="left" w:pos="4320"/>
                <w:tab w:val="left" w:pos="5040"/>
                <w:tab w:val="left" w:pos="5760"/>
                <w:tab w:val="left" w:pos="6930"/>
              </w:tabs>
              <w:rPr>
                <w:sz w:val="18"/>
                <w:szCs w:val="18"/>
                <w:lang w:val="en-GB"/>
              </w:rPr>
            </w:pPr>
            <w:r w:rsidRPr="00AD3D61">
              <w:rPr>
                <w:sz w:val="18"/>
                <w:szCs w:val="18"/>
                <w:lang w:val="en-GB"/>
              </w:rPr>
              <w:t>hrazik7@gmail.com</w:t>
            </w:r>
          </w:p>
        </w:tc>
      </w:tr>
    </w:tbl>
    <w:p w:rsidR="00AD3D61" w:rsidRDefault="00AD3D61">
      <w:pPr>
        <w:rPr>
          <w:b/>
          <w:sz w:val="24"/>
          <w:szCs w:val="24"/>
          <w:u w:val="single"/>
          <w:lang w:val="en-GB"/>
        </w:rPr>
      </w:pPr>
    </w:p>
    <w:p w:rsidR="00AD3D61" w:rsidRPr="00AD3D61" w:rsidRDefault="00AD3D61">
      <w:pPr>
        <w:rPr>
          <w:sz w:val="24"/>
          <w:szCs w:val="24"/>
          <w:lang w:val="en-GB"/>
        </w:rPr>
      </w:pPr>
      <w:r w:rsidRPr="00AD3D61">
        <w:rPr>
          <w:sz w:val="24"/>
          <w:szCs w:val="24"/>
          <w:lang w:val="en-GB"/>
        </w:rPr>
        <w:t>Below are the queries raised and answers given by both the technical experts Ministry of Water Resources Sierra Leone, UNDP Regional Officer Addis Ababa (Ethiopia)and UNDP Procurement Specialist.</w:t>
      </w:r>
    </w:p>
    <w:p w:rsidR="00AD3D61" w:rsidRDefault="00AD3D61">
      <w:pPr>
        <w:rPr>
          <w:b/>
          <w:sz w:val="24"/>
          <w:szCs w:val="24"/>
          <w:u w:val="single"/>
          <w:lang w:val="en-GB"/>
        </w:rPr>
      </w:pPr>
    </w:p>
    <w:p w:rsidR="00AD3D61" w:rsidRDefault="00AD3D61">
      <w:pPr>
        <w:rPr>
          <w:b/>
          <w:sz w:val="24"/>
          <w:szCs w:val="24"/>
          <w:u w:val="single"/>
          <w:lang w:val="en-GB"/>
        </w:rPr>
      </w:pPr>
    </w:p>
    <w:p w:rsidR="00AD3D61" w:rsidRDefault="00AD3D61">
      <w:pPr>
        <w:rPr>
          <w:b/>
          <w:sz w:val="24"/>
          <w:szCs w:val="24"/>
          <w:u w:val="single"/>
          <w:lang w:val="en-GB"/>
        </w:rPr>
      </w:pPr>
    </w:p>
    <w:p w:rsidR="00AD3D61" w:rsidRDefault="00AD3D61">
      <w:pPr>
        <w:rPr>
          <w:b/>
          <w:sz w:val="24"/>
          <w:szCs w:val="24"/>
          <w:u w:val="single"/>
          <w:lang w:val="en-GB"/>
        </w:rPr>
      </w:pPr>
    </w:p>
    <w:p w:rsidR="00AD3D61" w:rsidRDefault="00AD3D61">
      <w:pPr>
        <w:rPr>
          <w:b/>
          <w:sz w:val="24"/>
          <w:szCs w:val="24"/>
          <w:u w:val="single"/>
          <w:lang w:val="en-GB"/>
        </w:rPr>
      </w:pPr>
    </w:p>
    <w:p w:rsidR="00153F93" w:rsidRPr="0013599C" w:rsidRDefault="0013599C">
      <w:pPr>
        <w:rPr>
          <w:b/>
          <w:sz w:val="24"/>
          <w:szCs w:val="24"/>
          <w:u w:val="single"/>
          <w:lang w:val="en-GB"/>
        </w:rPr>
      </w:pPr>
      <w:r w:rsidRPr="0013599C">
        <w:rPr>
          <w:b/>
          <w:sz w:val="24"/>
          <w:szCs w:val="24"/>
          <w:u w:val="single"/>
          <w:lang w:val="en-GB"/>
        </w:rPr>
        <w:t>Bidder’s Queries on SLE/ITB/2016/01 Supply and Installation of Automatic Hydrological Monitoring Station.</w:t>
      </w:r>
    </w:p>
    <w:p w:rsidR="0013599C" w:rsidRPr="001F632E" w:rsidRDefault="0013599C">
      <w:pPr>
        <w:rPr>
          <w:b/>
          <w:sz w:val="24"/>
          <w:szCs w:val="24"/>
          <w:u w:val="single"/>
          <w:lang w:val="en-GB"/>
        </w:rPr>
      </w:pPr>
    </w:p>
    <w:tbl>
      <w:tblPr>
        <w:tblStyle w:val="TableGrid"/>
        <w:tblW w:w="10201" w:type="dxa"/>
        <w:tblLook w:val="04A0" w:firstRow="1" w:lastRow="0" w:firstColumn="1" w:lastColumn="0" w:noHBand="0" w:noVBand="1"/>
      </w:tblPr>
      <w:tblGrid>
        <w:gridCol w:w="635"/>
        <w:gridCol w:w="3117"/>
        <w:gridCol w:w="6449"/>
      </w:tblGrid>
      <w:tr w:rsidR="001F632E" w:rsidRPr="001F632E" w:rsidTr="00854AAD">
        <w:tc>
          <w:tcPr>
            <w:tcW w:w="635" w:type="dxa"/>
          </w:tcPr>
          <w:p w:rsidR="0013599C" w:rsidRPr="001F632E" w:rsidRDefault="0013599C">
            <w:pPr>
              <w:rPr>
                <w:lang w:val="en-GB"/>
              </w:rPr>
            </w:pPr>
            <w:r w:rsidRPr="001F632E">
              <w:rPr>
                <w:lang w:val="en-GB"/>
              </w:rPr>
              <w:t>No.</w:t>
            </w:r>
          </w:p>
        </w:tc>
        <w:tc>
          <w:tcPr>
            <w:tcW w:w="3117" w:type="dxa"/>
          </w:tcPr>
          <w:p w:rsidR="0013599C" w:rsidRPr="001F632E" w:rsidRDefault="0013599C">
            <w:pPr>
              <w:rPr>
                <w:lang w:val="en-GB"/>
              </w:rPr>
            </w:pPr>
            <w:r w:rsidRPr="001F632E">
              <w:rPr>
                <w:lang w:val="en-GB"/>
              </w:rPr>
              <w:t>Questions</w:t>
            </w:r>
          </w:p>
        </w:tc>
        <w:tc>
          <w:tcPr>
            <w:tcW w:w="6449" w:type="dxa"/>
          </w:tcPr>
          <w:p w:rsidR="0013599C" w:rsidRPr="001F632E" w:rsidRDefault="0013599C">
            <w:pPr>
              <w:rPr>
                <w:lang w:val="en-GB"/>
              </w:rPr>
            </w:pPr>
            <w:r w:rsidRPr="001F632E">
              <w:rPr>
                <w:lang w:val="en-GB"/>
              </w:rPr>
              <w:t>Answers</w:t>
            </w:r>
          </w:p>
        </w:tc>
      </w:tr>
      <w:tr w:rsidR="001F632E" w:rsidRPr="001F632E" w:rsidTr="00854AAD">
        <w:trPr>
          <w:trHeight w:val="2213"/>
        </w:trPr>
        <w:tc>
          <w:tcPr>
            <w:tcW w:w="635" w:type="dxa"/>
          </w:tcPr>
          <w:p w:rsidR="0013599C" w:rsidRPr="001F632E" w:rsidRDefault="0013599C" w:rsidP="007B2A05">
            <w:pPr>
              <w:pStyle w:val="ListParagraph"/>
              <w:numPr>
                <w:ilvl w:val="0"/>
                <w:numId w:val="1"/>
              </w:numPr>
              <w:jc w:val="center"/>
              <w:rPr>
                <w:lang w:val="en-GB"/>
              </w:rPr>
            </w:pPr>
          </w:p>
        </w:tc>
        <w:tc>
          <w:tcPr>
            <w:tcW w:w="3117" w:type="dxa"/>
          </w:tcPr>
          <w:p w:rsidR="0013599C" w:rsidRPr="001F632E" w:rsidRDefault="0013599C" w:rsidP="0013599C">
            <w:r w:rsidRPr="001F632E">
              <w:t>In the Datasheet, point C.15.2, it is noted that the maximum expected duration of contract is 14 days. This must definitely be a typing mistake. For a project this size with civil works and installation, it is going to take much longer than 14 days. What is the correct duration of the contract?</w:t>
            </w:r>
          </w:p>
          <w:p w:rsidR="0013599C" w:rsidRPr="001F632E" w:rsidRDefault="0013599C">
            <w:pPr>
              <w:rPr>
                <w:lang w:val="en-GB"/>
              </w:rPr>
            </w:pPr>
          </w:p>
        </w:tc>
        <w:tc>
          <w:tcPr>
            <w:tcW w:w="6449" w:type="dxa"/>
          </w:tcPr>
          <w:p w:rsidR="0013599C" w:rsidRDefault="00854AAD" w:rsidP="00946C4C">
            <w:pPr>
              <w:rPr>
                <w:lang w:val="en-GB"/>
              </w:rPr>
            </w:pPr>
            <w:r>
              <w:rPr>
                <w:lang w:val="en-GB"/>
              </w:rPr>
              <w:t xml:space="preserve">Bidders are free to propose </w:t>
            </w:r>
            <w:r w:rsidR="00946C4C">
              <w:rPr>
                <w:lang w:val="en-GB"/>
              </w:rPr>
              <w:t>a realistic timeframe. This element form part of the competitive process.</w:t>
            </w:r>
            <w:r>
              <w:rPr>
                <w:lang w:val="en-GB"/>
              </w:rPr>
              <w:t xml:space="preserve"> Bidders must consider that the contract execution times must take into consideration all potential work and allow for some unforeseen delays. A “best case and worst case” timeline can be submitted for evaluation. However, UNDP tentative period is within 40 days.</w:t>
            </w:r>
          </w:p>
          <w:p w:rsidR="00854AAD" w:rsidRPr="001F632E" w:rsidRDefault="00854AAD" w:rsidP="00946C4C">
            <w:pPr>
              <w:rPr>
                <w:lang w:val="en-GB"/>
              </w:rPr>
            </w:pP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r w:rsidRPr="001F632E">
              <w:t>In Section 3b, it is noted that the payment terms are 100% within 30 days upon UNDP acceptance of goods delivered. But you also note that max advanced payment is 20% of total price as per UNDP policy. In the data sheet point 12, you then note that advanced payment upon signing of contract is not allowed. Since this is a long lead time project, can we renegotiate the payment terms?</w:t>
            </w:r>
          </w:p>
          <w:p w:rsidR="0013599C" w:rsidRPr="001F632E" w:rsidRDefault="0013599C">
            <w:pPr>
              <w:rPr>
                <w:lang w:val="en-GB"/>
              </w:rPr>
            </w:pPr>
          </w:p>
        </w:tc>
        <w:tc>
          <w:tcPr>
            <w:tcW w:w="6449" w:type="dxa"/>
          </w:tcPr>
          <w:p w:rsidR="0013599C" w:rsidRPr="001F632E" w:rsidRDefault="00946C4C" w:rsidP="00946C4C">
            <w:pPr>
              <w:rPr>
                <w:lang w:val="en-GB"/>
              </w:rPr>
            </w:pPr>
            <w:r>
              <w:rPr>
                <w:lang w:val="en-GB"/>
              </w:rPr>
              <w:t xml:space="preserve">UNDP Payment Policy is net 30 days after satisfactory delivery. However, under special circumstances, if justified, a mobilization payment up to 20% may permitted subject to provision of a bank guarantee.   </w:t>
            </w: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r w:rsidRPr="001F632E">
              <w:t>3). Since the equipment is going to the Ministry of Water, we assume that there will be no import duties, taxes, VAT… Kindly confirm whether we would be required to pay any taxes</w:t>
            </w:r>
          </w:p>
          <w:p w:rsidR="0013599C" w:rsidRPr="001F632E" w:rsidRDefault="0013599C">
            <w:pPr>
              <w:rPr>
                <w:lang w:val="en-GB"/>
              </w:rPr>
            </w:pPr>
          </w:p>
        </w:tc>
        <w:tc>
          <w:tcPr>
            <w:tcW w:w="6449" w:type="dxa"/>
          </w:tcPr>
          <w:p w:rsidR="0013599C" w:rsidRPr="001F632E" w:rsidRDefault="00A925EA">
            <w:pPr>
              <w:rPr>
                <w:lang w:val="en-GB"/>
              </w:rPr>
            </w:pPr>
            <w:r>
              <w:rPr>
                <w:lang w:val="en-GB"/>
              </w:rPr>
              <w:t>UNDP is tax exempt but the Government of Sierra Leone might require a certain percentage to be paid.</w:t>
            </w: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pPr>
              <w:tabs>
                <w:tab w:val="left" w:pos="5460"/>
              </w:tabs>
            </w:pPr>
            <w:r w:rsidRPr="001F632E">
              <w:t>Can we submit our bid in electronic format via email?</w:t>
            </w:r>
          </w:p>
          <w:p w:rsidR="0013599C" w:rsidRPr="001F632E" w:rsidRDefault="0013599C">
            <w:pPr>
              <w:rPr>
                <w:lang w:val="en-GB"/>
              </w:rPr>
            </w:pPr>
          </w:p>
        </w:tc>
        <w:tc>
          <w:tcPr>
            <w:tcW w:w="6449" w:type="dxa"/>
          </w:tcPr>
          <w:p w:rsidR="0013599C" w:rsidRPr="001F632E" w:rsidRDefault="00695931">
            <w:pPr>
              <w:rPr>
                <w:lang w:val="en-GB"/>
              </w:rPr>
            </w:pPr>
            <w:r>
              <w:rPr>
                <w:lang w:val="en-GB"/>
              </w:rPr>
              <w:t>No. All bids must be submitted through Courier Services. Please ignore all information regarding mode of submission provide</w:t>
            </w:r>
            <w:r w:rsidR="00A925EA">
              <w:rPr>
                <w:lang w:val="en-GB"/>
              </w:rPr>
              <w:t>d</w:t>
            </w:r>
            <w:r>
              <w:rPr>
                <w:lang w:val="en-GB"/>
              </w:rPr>
              <w:t xml:space="preserve"> earlier on.</w:t>
            </w: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r w:rsidRPr="001F632E">
              <w:t xml:space="preserve"> We understand that we are required to supply 65 staff gauges. Are we responsible for installing them, or is this item just a supply item?</w:t>
            </w:r>
          </w:p>
        </w:tc>
        <w:tc>
          <w:tcPr>
            <w:tcW w:w="6449" w:type="dxa"/>
          </w:tcPr>
          <w:p w:rsidR="0013599C" w:rsidRPr="001F632E" w:rsidRDefault="00854AAD" w:rsidP="0013599C">
            <w:pPr>
              <w:rPr>
                <w:lang w:val="en-GB"/>
              </w:rPr>
            </w:pPr>
            <w:r>
              <w:rPr>
                <w:lang w:val="en-GB"/>
              </w:rPr>
              <w:t>All equipment supplied must be installed. Companies are encouraged to source local assistance where practical to manage the installation of the gauges.</w:t>
            </w: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r w:rsidRPr="001F632E">
              <w:t>Do you have locations of the installation sites as to allow us to estimate distances?</w:t>
            </w:r>
          </w:p>
        </w:tc>
        <w:tc>
          <w:tcPr>
            <w:tcW w:w="6449" w:type="dxa"/>
          </w:tcPr>
          <w:tbl>
            <w:tblPr>
              <w:tblW w:w="6140" w:type="dxa"/>
              <w:tblLook w:val="04A0" w:firstRow="1" w:lastRow="0" w:firstColumn="1" w:lastColumn="0" w:noHBand="0" w:noVBand="1"/>
            </w:tblPr>
            <w:tblGrid>
              <w:gridCol w:w="2560"/>
              <w:gridCol w:w="960"/>
              <w:gridCol w:w="1053"/>
              <w:gridCol w:w="1660"/>
            </w:tblGrid>
            <w:tr w:rsidR="00854AAD" w:rsidRPr="00854AAD" w:rsidTr="00854AAD">
              <w:trPr>
                <w:trHeight w:val="300"/>
              </w:trPr>
              <w:tc>
                <w:tcPr>
                  <w:tcW w:w="25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LOCATION</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X</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Y</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Calibri" w:eastAsia="Times New Roman" w:hAnsi="Calibri" w:cs="Times New Roman"/>
                      <w:b/>
                      <w:bCs/>
                      <w:color w:val="000000"/>
                    </w:rPr>
                  </w:pPr>
                  <w:r w:rsidRPr="00854AAD">
                    <w:rPr>
                      <w:rFonts w:ascii="Calibri" w:eastAsia="Times New Roman" w:hAnsi="Calibri" w:cs="Times New Roman"/>
                      <w:b/>
                      <w:bCs/>
                      <w:color w:val="000000"/>
                    </w:rPr>
                    <w:t>Station Number</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KONSHO</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8.96195</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12.08629</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12</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MUSAIA</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9.76855</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11.57332</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16</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ARFANYA BADALA (ROKEL)</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9.32396</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11.54062</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BUMBUNA BRIDGE</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9.0529</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11.728</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2</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PAMPANA</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8.66972</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11.88482</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5</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proofErr w:type="spellStart"/>
                  <w:r w:rsidRPr="00854AAD">
                    <w:rPr>
                      <w:rFonts w:ascii="Calibri" w:eastAsia="Times New Roman" w:hAnsi="Calibri" w:cs="Times New Roman"/>
                      <w:color w:val="000000"/>
                    </w:rPr>
                    <w:t>Rokel</w:t>
                  </w:r>
                  <w:proofErr w:type="spellEnd"/>
                  <w:r w:rsidRPr="00854AAD">
                    <w:rPr>
                      <w:rFonts w:ascii="Calibri" w:eastAsia="Times New Roman" w:hAnsi="Calibri" w:cs="Times New Roman"/>
                      <w:color w:val="000000"/>
                    </w:rPr>
                    <w:t xml:space="preserve"> @</w:t>
                  </w:r>
                  <w:proofErr w:type="spellStart"/>
                  <w:r w:rsidRPr="00854AAD">
                    <w:rPr>
                      <w:rFonts w:ascii="Calibri" w:eastAsia="Times New Roman" w:hAnsi="Calibri" w:cs="Times New Roman"/>
                      <w:color w:val="000000"/>
                    </w:rPr>
                    <w:t>Magburaka</w:t>
                  </w:r>
                  <w:proofErr w:type="spellEnd"/>
                  <w:r w:rsidRPr="00854AAD">
                    <w:rPr>
                      <w:rFonts w:ascii="Calibri" w:eastAsia="Times New Roman" w:hAnsi="Calibri" w:cs="Times New Roman"/>
                      <w:color w:val="000000"/>
                    </w:rPr>
                    <w:t xml:space="preserve"> Intake</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8.72805</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11.94941</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3</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Addax downstream</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10</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proofErr w:type="spellStart"/>
                  <w:r w:rsidRPr="00854AAD">
                    <w:rPr>
                      <w:rFonts w:ascii="Calibri" w:eastAsia="Times New Roman" w:hAnsi="Calibri" w:cs="Times New Roman"/>
                      <w:color w:val="000000"/>
                    </w:rPr>
                    <w:t>Yele</w:t>
                  </w:r>
                  <w:proofErr w:type="spellEnd"/>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8.40819</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11.84448</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7</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 xml:space="preserve">Jong at </w:t>
                  </w:r>
                  <w:proofErr w:type="spellStart"/>
                  <w:r w:rsidRPr="00854AAD">
                    <w:rPr>
                      <w:rFonts w:ascii="Calibri" w:eastAsia="Times New Roman" w:hAnsi="Calibri" w:cs="Times New Roman"/>
                      <w:color w:val="000000"/>
                    </w:rPr>
                    <w:t>Mokele</w:t>
                  </w:r>
                  <w:proofErr w:type="spellEnd"/>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7.71737</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12.16573</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8</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proofErr w:type="spellStart"/>
                  <w:r w:rsidRPr="00854AAD">
                    <w:rPr>
                      <w:rFonts w:ascii="Calibri" w:eastAsia="Times New Roman" w:hAnsi="Calibri" w:cs="Times New Roman"/>
                      <w:color w:val="000000"/>
                    </w:rPr>
                    <w:t>Taima</w:t>
                  </w:r>
                  <w:proofErr w:type="spellEnd"/>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8.20471</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12.66377</w:t>
                  </w: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6</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 xml:space="preserve">Moa at </w:t>
                  </w:r>
                  <w:proofErr w:type="spellStart"/>
                  <w:r w:rsidRPr="00854AAD">
                    <w:rPr>
                      <w:rFonts w:ascii="Calibri" w:eastAsia="Times New Roman" w:hAnsi="Calibri" w:cs="Times New Roman"/>
                      <w:color w:val="000000"/>
                    </w:rPr>
                    <w:t>Gofor</w:t>
                  </w:r>
                  <w:proofErr w:type="spellEnd"/>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29</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Mano</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31</w:t>
                  </w:r>
                </w:p>
              </w:tc>
            </w:tr>
            <w:tr w:rsidR="00854AAD" w:rsidRPr="00854AAD" w:rsidTr="00854AAD">
              <w:trPr>
                <w:trHeight w:val="300"/>
              </w:trPr>
              <w:tc>
                <w:tcPr>
                  <w:tcW w:w="2560" w:type="dxa"/>
                  <w:tcBorders>
                    <w:top w:val="nil"/>
                    <w:left w:val="nil"/>
                    <w:bottom w:val="nil"/>
                    <w:right w:val="nil"/>
                  </w:tcBorders>
                  <w:shd w:val="clear" w:color="000000" w:fill="FFFF00"/>
                  <w:noWrap/>
                  <w:vAlign w:val="bottom"/>
                  <w:hideMark/>
                </w:tcPr>
                <w:p w:rsidR="00854AAD" w:rsidRPr="00854AAD" w:rsidRDefault="00854AAD" w:rsidP="00854AAD">
                  <w:pPr>
                    <w:spacing w:after="0" w:line="240" w:lineRule="auto"/>
                    <w:rPr>
                      <w:rFonts w:ascii="Calibri" w:eastAsia="Times New Roman" w:hAnsi="Calibri" w:cs="Times New Roman"/>
                      <w:color w:val="000000"/>
                    </w:rPr>
                  </w:pPr>
                  <w:r w:rsidRPr="00854AAD">
                    <w:rPr>
                      <w:rFonts w:ascii="Calibri" w:eastAsia="Times New Roman" w:hAnsi="Calibri" w:cs="Times New Roman"/>
                      <w:color w:val="000000"/>
                    </w:rPr>
                    <w:t>Freetown</w:t>
                  </w: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bottom"/>
                  <w:hideMark/>
                </w:tcPr>
                <w:p w:rsidR="00854AAD" w:rsidRPr="00854AAD" w:rsidRDefault="00854AAD" w:rsidP="00854AAD">
                  <w:pPr>
                    <w:spacing w:after="0" w:line="240" w:lineRule="auto"/>
                    <w:jc w:val="right"/>
                    <w:rPr>
                      <w:rFonts w:ascii="Calibri" w:eastAsia="Times New Roman" w:hAnsi="Calibri" w:cs="Times New Roman"/>
                      <w:color w:val="000000"/>
                    </w:rPr>
                  </w:pPr>
                  <w:r w:rsidRPr="00854AAD">
                    <w:rPr>
                      <w:rFonts w:ascii="Calibri" w:eastAsia="Times New Roman" w:hAnsi="Calibri" w:cs="Times New Roman"/>
                      <w:color w:val="000000"/>
                    </w:rPr>
                    <w:t>Western Area</w:t>
                  </w:r>
                </w:p>
              </w:tc>
            </w:tr>
          </w:tbl>
          <w:p w:rsidR="0013599C" w:rsidRPr="00695931" w:rsidRDefault="00695931" w:rsidP="0013599C">
            <w:pPr>
              <w:rPr>
                <w:color w:val="FF0000"/>
                <w:lang w:val="en-GB"/>
              </w:rPr>
            </w:pPr>
            <w:r w:rsidRPr="00695931">
              <w:rPr>
                <w:color w:val="FF0000"/>
                <w:lang w:val="en-GB"/>
              </w:rPr>
              <w:t>See attached Google Map.</w:t>
            </w: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r w:rsidRPr="001F632E">
              <w:t>Are all of your groundwater stations within GPRS cellular network?</w:t>
            </w:r>
          </w:p>
        </w:tc>
        <w:tc>
          <w:tcPr>
            <w:tcW w:w="6449" w:type="dxa"/>
          </w:tcPr>
          <w:p w:rsidR="0013599C" w:rsidRPr="001F632E" w:rsidRDefault="00854AAD" w:rsidP="0013599C">
            <w:pPr>
              <w:rPr>
                <w:lang w:val="en-GB"/>
              </w:rPr>
            </w:pPr>
            <w:r>
              <w:rPr>
                <w:lang w:val="en-GB"/>
              </w:rPr>
              <w:t>GPRS network is available at all of the sites. There are a number of service providers that operate, but these may vary on the regions.</w:t>
            </w: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r w:rsidRPr="001F632E">
              <w:t xml:space="preserve"> Are there any requirements to the civil works? Fencing? Concrete huts?</w:t>
            </w:r>
          </w:p>
        </w:tc>
        <w:tc>
          <w:tcPr>
            <w:tcW w:w="6449" w:type="dxa"/>
          </w:tcPr>
          <w:p w:rsidR="0013599C" w:rsidRPr="00FD2139" w:rsidRDefault="00695931" w:rsidP="0013599C">
            <w:pPr>
              <w:rPr>
                <w:color w:val="FF0000"/>
                <w:lang w:val="en-GB"/>
              </w:rPr>
            </w:pPr>
            <w:r w:rsidRPr="00FD2139">
              <w:rPr>
                <w:color w:val="FF0000"/>
                <w:lang w:val="en-GB"/>
              </w:rPr>
              <w:t>Yes. Please refer to the addendum of t</w:t>
            </w:r>
            <w:bookmarkStart w:id="0" w:name="_GoBack"/>
            <w:bookmarkEnd w:id="0"/>
            <w:r w:rsidRPr="00FD2139">
              <w:rPr>
                <w:color w:val="FF0000"/>
                <w:lang w:val="en-GB"/>
              </w:rPr>
              <w:t>he ITB – the installation BOQs.</w:t>
            </w: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r w:rsidRPr="001F632E">
              <w:t xml:space="preserve"> Extension of bid submission date. A bidder is saying 14 days is too short. Wants 3 weeks.</w:t>
            </w:r>
          </w:p>
        </w:tc>
        <w:tc>
          <w:tcPr>
            <w:tcW w:w="6449" w:type="dxa"/>
          </w:tcPr>
          <w:p w:rsidR="00695931" w:rsidRPr="00695931" w:rsidRDefault="00695931" w:rsidP="0013599C">
            <w:pPr>
              <w:rPr>
                <w:color w:val="FF0000"/>
                <w:lang w:val="en-GB"/>
              </w:rPr>
            </w:pPr>
            <w:r w:rsidRPr="00695931">
              <w:rPr>
                <w:color w:val="FF0000"/>
                <w:lang w:val="en-GB"/>
              </w:rPr>
              <w:t>The submission deadline has been extended to 1</w:t>
            </w:r>
            <w:r w:rsidRPr="00695931">
              <w:rPr>
                <w:color w:val="FF0000"/>
                <w:vertAlign w:val="superscript"/>
                <w:lang w:val="en-GB"/>
              </w:rPr>
              <w:t>st</w:t>
            </w:r>
          </w:p>
          <w:p w:rsidR="0013599C" w:rsidRPr="001F632E" w:rsidRDefault="00695931" w:rsidP="0013599C">
            <w:pPr>
              <w:rPr>
                <w:lang w:val="en-GB"/>
              </w:rPr>
            </w:pPr>
            <w:r w:rsidRPr="00695931">
              <w:rPr>
                <w:color w:val="FF0000"/>
                <w:lang w:val="en-GB"/>
              </w:rPr>
              <w:t xml:space="preserve"> July 2016 at 12.00 hours Local Time</w:t>
            </w: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r w:rsidRPr="001F632E">
              <w:t xml:space="preserve"> Article 30 of the Data Sheet states the maximum contract duration is 14 days. Please confirm this is correct and that you expect the supply, delivery and installation of the items under this contract to be completed within 14 days of contract signature?</w:t>
            </w:r>
          </w:p>
        </w:tc>
        <w:tc>
          <w:tcPr>
            <w:tcW w:w="6449" w:type="dxa"/>
          </w:tcPr>
          <w:p w:rsidR="0013599C" w:rsidRPr="001F632E" w:rsidRDefault="00695931" w:rsidP="0013599C">
            <w:pPr>
              <w:rPr>
                <w:lang w:val="en-GB"/>
              </w:rPr>
            </w:pPr>
            <w:r>
              <w:rPr>
                <w:lang w:val="en-GB"/>
              </w:rPr>
              <w:t>Refer to our responses for question 1.</w:t>
            </w:r>
          </w:p>
        </w:tc>
      </w:tr>
      <w:tr w:rsidR="001F632E" w:rsidRPr="001F632E" w:rsidTr="00854AAD">
        <w:tc>
          <w:tcPr>
            <w:tcW w:w="635" w:type="dxa"/>
          </w:tcPr>
          <w:p w:rsidR="0013599C" w:rsidRPr="001F632E" w:rsidRDefault="0013599C" w:rsidP="0013599C">
            <w:pPr>
              <w:pStyle w:val="ListParagraph"/>
              <w:numPr>
                <w:ilvl w:val="0"/>
                <w:numId w:val="1"/>
              </w:numPr>
              <w:rPr>
                <w:lang w:val="en-GB"/>
              </w:rPr>
            </w:pPr>
          </w:p>
        </w:tc>
        <w:tc>
          <w:tcPr>
            <w:tcW w:w="3117" w:type="dxa"/>
          </w:tcPr>
          <w:p w:rsidR="0013599C" w:rsidRPr="001F632E" w:rsidRDefault="0013599C" w:rsidP="0013599C">
            <w:r w:rsidRPr="001F632E">
              <w:t xml:space="preserve"> Following on from the above Article 13 is prohibitive in that you are able to charge a maximum of 30% liquidated damages if we don’t comply </w:t>
            </w:r>
            <w:r w:rsidRPr="001F632E">
              <w:lastRenderedPageBreak/>
              <w:t>with the delivery period you have indicated in Article 30. Again, please confirm this is correct.</w:t>
            </w:r>
          </w:p>
        </w:tc>
        <w:tc>
          <w:tcPr>
            <w:tcW w:w="6449" w:type="dxa"/>
          </w:tcPr>
          <w:p w:rsidR="0013599C" w:rsidRPr="001F632E" w:rsidRDefault="00695931" w:rsidP="0013599C">
            <w:pPr>
              <w:rPr>
                <w:lang w:val="en-GB"/>
              </w:rPr>
            </w:pPr>
            <w:r>
              <w:rPr>
                <w:lang w:val="en-GB"/>
              </w:rPr>
              <w:lastRenderedPageBreak/>
              <w:t>Refer response to question 1 and 10 above.</w:t>
            </w:r>
          </w:p>
        </w:tc>
      </w:tr>
      <w:tr w:rsidR="001F632E" w:rsidTr="00854AAD">
        <w:tc>
          <w:tcPr>
            <w:tcW w:w="635" w:type="dxa"/>
          </w:tcPr>
          <w:p w:rsidR="0013599C" w:rsidRPr="001F632E" w:rsidRDefault="0013599C" w:rsidP="00854AAD">
            <w:pPr>
              <w:pStyle w:val="ListParagraph"/>
              <w:numPr>
                <w:ilvl w:val="0"/>
                <w:numId w:val="1"/>
              </w:numPr>
              <w:jc w:val="both"/>
              <w:rPr>
                <w:lang w:val="en-GB"/>
              </w:rPr>
            </w:pPr>
          </w:p>
        </w:tc>
        <w:tc>
          <w:tcPr>
            <w:tcW w:w="3117" w:type="dxa"/>
          </w:tcPr>
          <w:p w:rsidR="001F632E" w:rsidRPr="001F632E" w:rsidRDefault="001F632E" w:rsidP="001F632E">
            <w:pPr>
              <w:rPr>
                <w:lang w:val="en-GB"/>
              </w:rPr>
            </w:pPr>
            <w:r w:rsidRPr="001F632E">
              <w:rPr>
                <w:lang w:val="en-GB"/>
              </w:rPr>
              <w:t>Document format:</w:t>
            </w:r>
          </w:p>
          <w:p w:rsidR="0013599C" w:rsidRDefault="001F632E" w:rsidP="001F632E">
            <w:pPr>
              <w:rPr>
                <w:lang w:val="en-GB"/>
              </w:rPr>
            </w:pPr>
            <w:r w:rsidRPr="001F632E">
              <w:rPr>
                <w:lang w:val="en-GB"/>
              </w:rPr>
              <w:t>Please could you provide the tender document in a more user friendly format such as DOC?</w:t>
            </w:r>
          </w:p>
        </w:tc>
        <w:tc>
          <w:tcPr>
            <w:tcW w:w="6449" w:type="dxa"/>
          </w:tcPr>
          <w:p w:rsidR="0013599C" w:rsidRDefault="006C0CBD">
            <w:pPr>
              <w:rPr>
                <w:lang w:val="en-GB"/>
              </w:rPr>
            </w:pPr>
            <w:r>
              <w:rPr>
                <w:lang w:val="en-GB"/>
              </w:rPr>
              <w:t>For security purposes, the document cannot be in any other format except PDF.</w:t>
            </w:r>
          </w:p>
        </w:tc>
      </w:tr>
      <w:tr w:rsidR="001F632E" w:rsidTr="00854AAD">
        <w:tc>
          <w:tcPr>
            <w:tcW w:w="635" w:type="dxa"/>
          </w:tcPr>
          <w:p w:rsidR="0013599C" w:rsidRPr="001F632E" w:rsidRDefault="0013599C" w:rsidP="00854AAD">
            <w:pPr>
              <w:pStyle w:val="ListParagraph"/>
              <w:numPr>
                <w:ilvl w:val="0"/>
                <w:numId w:val="1"/>
              </w:numPr>
              <w:jc w:val="both"/>
              <w:rPr>
                <w:lang w:val="en-GB"/>
              </w:rPr>
            </w:pPr>
          </w:p>
        </w:tc>
        <w:tc>
          <w:tcPr>
            <w:tcW w:w="3117" w:type="dxa"/>
          </w:tcPr>
          <w:p w:rsidR="001F632E" w:rsidRPr="001F632E" w:rsidRDefault="001F632E" w:rsidP="001F632E">
            <w:pPr>
              <w:rPr>
                <w:lang w:val="en-GB"/>
              </w:rPr>
            </w:pPr>
            <w:r w:rsidRPr="001F632E">
              <w:rPr>
                <w:lang w:val="en-GB"/>
              </w:rPr>
              <w:t>Security of the UNDP drop box</w:t>
            </w:r>
          </w:p>
          <w:p w:rsidR="001F632E" w:rsidRPr="001F632E" w:rsidRDefault="001F632E" w:rsidP="001F632E">
            <w:pPr>
              <w:rPr>
                <w:lang w:val="en-GB"/>
              </w:rPr>
            </w:pPr>
            <w:r w:rsidRPr="001F632E">
              <w:rPr>
                <w:lang w:val="en-GB"/>
              </w:rPr>
              <w:t xml:space="preserve">How is the UNDP going to guarantee the security and integrity of </w:t>
            </w:r>
            <w:r>
              <w:rPr>
                <w:lang w:val="en-GB"/>
              </w:rPr>
              <w:t>the</w:t>
            </w:r>
            <w:r w:rsidR="006C0CBD">
              <w:rPr>
                <w:lang w:val="en-GB"/>
              </w:rPr>
              <w:t xml:space="preserve"> </w:t>
            </w:r>
            <w:r w:rsidRPr="001F632E">
              <w:rPr>
                <w:lang w:val="en-GB"/>
              </w:rPr>
              <w:t>deposited documents in the drop box? Instead would it be acceptable to</w:t>
            </w:r>
          </w:p>
          <w:p w:rsidR="0013599C" w:rsidRDefault="001F632E" w:rsidP="001F632E">
            <w:pPr>
              <w:rPr>
                <w:lang w:val="en-GB"/>
              </w:rPr>
            </w:pPr>
            <w:r w:rsidRPr="001F632E">
              <w:rPr>
                <w:lang w:val="en-GB"/>
              </w:rPr>
              <w:t>submit the documents to an UNDP email address?</w:t>
            </w:r>
          </w:p>
        </w:tc>
        <w:tc>
          <w:tcPr>
            <w:tcW w:w="6449" w:type="dxa"/>
          </w:tcPr>
          <w:p w:rsidR="0013599C" w:rsidRDefault="006C0CBD">
            <w:pPr>
              <w:rPr>
                <w:lang w:val="en-GB"/>
              </w:rPr>
            </w:pPr>
            <w:r>
              <w:rPr>
                <w:lang w:val="en-GB"/>
              </w:rPr>
              <w:t>The idea of drop box has been cancelled.</w:t>
            </w:r>
            <w:r w:rsidR="00FD2139">
              <w:rPr>
                <w:lang w:val="en-GB"/>
              </w:rPr>
              <w:t xml:space="preserve"> All Bids MUST be submitted by Courier.</w:t>
            </w:r>
          </w:p>
        </w:tc>
      </w:tr>
      <w:tr w:rsidR="001F632E" w:rsidTr="00854AAD">
        <w:tc>
          <w:tcPr>
            <w:tcW w:w="635" w:type="dxa"/>
          </w:tcPr>
          <w:p w:rsidR="0013599C" w:rsidRPr="001F632E" w:rsidRDefault="0013599C" w:rsidP="00854AAD">
            <w:pPr>
              <w:pStyle w:val="ListParagraph"/>
              <w:numPr>
                <w:ilvl w:val="0"/>
                <w:numId w:val="1"/>
              </w:numPr>
              <w:jc w:val="both"/>
              <w:rPr>
                <w:lang w:val="en-GB"/>
              </w:rPr>
            </w:pPr>
          </w:p>
        </w:tc>
        <w:tc>
          <w:tcPr>
            <w:tcW w:w="3117" w:type="dxa"/>
          </w:tcPr>
          <w:p w:rsidR="001F632E" w:rsidRPr="001F632E" w:rsidRDefault="001F632E" w:rsidP="001F632E">
            <w:pPr>
              <w:rPr>
                <w:lang w:val="en-GB"/>
              </w:rPr>
            </w:pPr>
            <w:r w:rsidRPr="001F632E">
              <w:rPr>
                <w:lang w:val="en-GB"/>
              </w:rPr>
              <w:t>Submitting requests for clarification</w:t>
            </w:r>
          </w:p>
          <w:p w:rsidR="001F632E" w:rsidRPr="001F632E" w:rsidRDefault="001F632E" w:rsidP="001F632E">
            <w:pPr>
              <w:rPr>
                <w:lang w:val="en-GB"/>
              </w:rPr>
            </w:pPr>
            <w:r w:rsidRPr="001F632E">
              <w:rPr>
                <w:lang w:val="en-GB"/>
              </w:rPr>
              <w:t>Please clarify the deadline for submitting questions regarding the tender?</w:t>
            </w:r>
          </w:p>
          <w:p w:rsidR="0013599C" w:rsidRDefault="001F632E" w:rsidP="001F632E">
            <w:pPr>
              <w:rPr>
                <w:lang w:val="en-GB"/>
              </w:rPr>
            </w:pPr>
            <w:r w:rsidRPr="001F632E">
              <w:rPr>
                <w:lang w:val="en-GB"/>
              </w:rPr>
              <w:t>Please take into account the planed addendum for this tender.</w:t>
            </w:r>
          </w:p>
        </w:tc>
        <w:tc>
          <w:tcPr>
            <w:tcW w:w="6449" w:type="dxa"/>
          </w:tcPr>
          <w:p w:rsidR="0013599C" w:rsidRDefault="006C0CBD">
            <w:pPr>
              <w:rPr>
                <w:lang w:val="en-GB"/>
              </w:rPr>
            </w:pPr>
            <w:r>
              <w:rPr>
                <w:lang w:val="en-GB"/>
              </w:rPr>
              <w:t xml:space="preserve">The deadline as per UNDP Policy is 14 days before the deadline. </w:t>
            </w:r>
          </w:p>
        </w:tc>
      </w:tr>
      <w:tr w:rsidR="00854AAD" w:rsidTr="00854AAD">
        <w:tc>
          <w:tcPr>
            <w:tcW w:w="635" w:type="dxa"/>
          </w:tcPr>
          <w:p w:rsidR="00854AAD" w:rsidRPr="001F632E" w:rsidRDefault="00854AAD" w:rsidP="00854AAD">
            <w:pPr>
              <w:pStyle w:val="ListParagraph"/>
              <w:numPr>
                <w:ilvl w:val="0"/>
                <w:numId w:val="1"/>
              </w:numPr>
              <w:jc w:val="both"/>
              <w:rPr>
                <w:lang w:val="en-GB"/>
              </w:rPr>
            </w:pPr>
          </w:p>
        </w:tc>
        <w:tc>
          <w:tcPr>
            <w:tcW w:w="3117" w:type="dxa"/>
          </w:tcPr>
          <w:p w:rsidR="00854AAD" w:rsidRPr="001F632E" w:rsidRDefault="00854AAD" w:rsidP="00854AAD">
            <w:pPr>
              <w:rPr>
                <w:lang w:val="en-GB"/>
              </w:rPr>
            </w:pPr>
            <w:r w:rsidRPr="001F632E">
              <w:rPr>
                <w:lang w:val="en-GB"/>
              </w:rPr>
              <w:t>Mobile phone network providers</w:t>
            </w:r>
          </w:p>
          <w:p w:rsidR="00854AAD" w:rsidRPr="001F632E" w:rsidRDefault="00854AAD" w:rsidP="00854AAD">
            <w:pPr>
              <w:rPr>
                <w:lang w:val="en-GB"/>
              </w:rPr>
            </w:pPr>
            <w:r w:rsidRPr="001F632E">
              <w:rPr>
                <w:lang w:val="en-GB"/>
              </w:rPr>
              <w:t>Does the UNDP in Sierra Leone have a preferred mobile phone network</w:t>
            </w:r>
          </w:p>
          <w:p w:rsidR="00854AAD" w:rsidRDefault="00854AAD" w:rsidP="00854AAD">
            <w:pPr>
              <w:rPr>
                <w:lang w:val="en-GB"/>
              </w:rPr>
            </w:pPr>
            <w:r w:rsidRPr="001F632E">
              <w:rPr>
                <w:lang w:val="en-GB"/>
              </w:rPr>
              <w:t>provider for the stations which will be installed with GPRS?</w:t>
            </w:r>
          </w:p>
        </w:tc>
        <w:tc>
          <w:tcPr>
            <w:tcW w:w="6449" w:type="dxa"/>
          </w:tcPr>
          <w:p w:rsidR="00854AAD" w:rsidRDefault="00854AAD" w:rsidP="00854AAD">
            <w:pPr>
              <w:rPr>
                <w:lang w:val="en-GB"/>
              </w:rPr>
            </w:pPr>
            <w:r>
              <w:rPr>
                <w:lang w:val="en-GB"/>
              </w:rPr>
              <w:t xml:space="preserve">This must be checked with the Ministry of water. There might be an existing contract in place. Contractors must have the flexibility to select the mobile operator based on signal strength in the region. </w:t>
            </w:r>
          </w:p>
        </w:tc>
      </w:tr>
      <w:tr w:rsidR="00854AAD" w:rsidTr="00854AAD">
        <w:tc>
          <w:tcPr>
            <w:tcW w:w="635" w:type="dxa"/>
          </w:tcPr>
          <w:p w:rsidR="00854AAD" w:rsidRPr="001F632E" w:rsidRDefault="00854AAD" w:rsidP="00854AAD">
            <w:pPr>
              <w:pStyle w:val="ListParagraph"/>
              <w:numPr>
                <w:ilvl w:val="0"/>
                <w:numId w:val="1"/>
              </w:numPr>
              <w:jc w:val="both"/>
              <w:rPr>
                <w:lang w:val="en-GB"/>
              </w:rPr>
            </w:pPr>
          </w:p>
        </w:tc>
        <w:tc>
          <w:tcPr>
            <w:tcW w:w="3117" w:type="dxa"/>
          </w:tcPr>
          <w:p w:rsidR="00854AAD" w:rsidRPr="001F632E" w:rsidRDefault="00854AAD" w:rsidP="00854AAD">
            <w:pPr>
              <w:rPr>
                <w:lang w:val="en-GB"/>
              </w:rPr>
            </w:pPr>
            <w:r w:rsidRPr="001F632E">
              <w:rPr>
                <w:lang w:val="en-GB"/>
              </w:rPr>
              <w:t>Current meter:</w:t>
            </w:r>
          </w:p>
          <w:p w:rsidR="00854AAD" w:rsidRPr="001F632E" w:rsidRDefault="00854AAD" w:rsidP="00854AAD">
            <w:pPr>
              <w:rPr>
                <w:lang w:val="en-GB"/>
              </w:rPr>
            </w:pPr>
            <w:r w:rsidRPr="001F632E">
              <w:rPr>
                <w:lang w:val="en-GB"/>
              </w:rPr>
              <w:t>In the tender there is a cup type current meter specified. This is very producer</w:t>
            </w:r>
          </w:p>
          <w:p w:rsidR="00854AAD" w:rsidRDefault="00854AAD" w:rsidP="00854AAD">
            <w:pPr>
              <w:rPr>
                <w:lang w:val="en-GB"/>
              </w:rPr>
            </w:pPr>
            <w:r w:rsidRPr="001F632E">
              <w:rPr>
                <w:lang w:val="en-GB"/>
              </w:rPr>
              <w:t>specific. Please clarify if a propeller / impellor type is also acceptable</w:t>
            </w:r>
          </w:p>
        </w:tc>
        <w:tc>
          <w:tcPr>
            <w:tcW w:w="6449" w:type="dxa"/>
          </w:tcPr>
          <w:p w:rsidR="00854AAD" w:rsidRDefault="00DB7520" w:rsidP="00854AAD">
            <w:pPr>
              <w:rPr>
                <w:lang w:val="en-GB"/>
              </w:rPr>
            </w:pPr>
            <w:r>
              <w:rPr>
                <w:lang w:val="en-GB"/>
              </w:rPr>
              <w:t>This should be okay.</w:t>
            </w:r>
          </w:p>
        </w:tc>
      </w:tr>
      <w:tr w:rsidR="00854AAD" w:rsidTr="00854AAD">
        <w:trPr>
          <w:trHeight w:val="3034"/>
        </w:trPr>
        <w:tc>
          <w:tcPr>
            <w:tcW w:w="635" w:type="dxa"/>
          </w:tcPr>
          <w:p w:rsidR="00854AAD" w:rsidRPr="001F632E" w:rsidRDefault="00854AAD" w:rsidP="00854AAD">
            <w:pPr>
              <w:pStyle w:val="ListParagraph"/>
              <w:numPr>
                <w:ilvl w:val="0"/>
                <w:numId w:val="1"/>
              </w:numPr>
              <w:jc w:val="both"/>
              <w:rPr>
                <w:lang w:val="en-GB"/>
              </w:rPr>
            </w:pPr>
          </w:p>
        </w:tc>
        <w:tc>
          <w:tcPr>
            <w:tcW w:w="3117" w:type="dxa"/>
          </w:tcPr>
          <w:p w:rsidR="00854AAD" w:rsidRPr="001F632E" w:rsidRDefault="00854AAD" w:rsidP="00854AAD">
            <w:pPr>
              <w:rPr>
                <w:lang w:val="en-GB"/>
              </w:rPr>
            </w:pPr>
            <w:r w:rsidRPr="001F632E">
              <w:rPr>
                <w:lang w:val="en-GB"/>
              </w:rPr>
              <w:t>Clarification for sensor</w:t>
            </w:r>
          </w:p>
          <w:p w:rsidR="00854AAD" w:rsidRPr="001F632E" w:rsidRDefault="00854AAD" w:rsidP="00854AAD">
            <w:pPr>
              <w:rPr>
                <w:lang w:val="en-GB"/>
              </w:rPr>
            </w:pPr>
            <w:r w:rsidRPr="001F632E">
              <w:rPr>
                <w:lang w:val="en-GB"/>
              </w:rPr>
              <w:t>In specification 1. Point 13 is mentioned a water level sensor with built-in</w:t>
            </w:r>
          </w:p>
          <w:p w:rsidR="00854AAD" w:rsidRPr="001F632E" w:rsidRDefault="00854AAD" w:rsidP="00854AAD">
            <w:pPr>
              <w:rPr>
                <w:lang w:val="en-GB"/>
              </w:rPr>
            </w:pPr>
            <w:r w:rsidRPr="001F632E">
              <w:rPr>
                <w:lang w:val="en-GB"/>
              </w:rPr>
              <w:t>data logger with keypad and SD-card slot for data redundancy. Please specify</w:t>
            </w:r>
          </w:p>
          <w:p w:rsidR="00854AAD" w:rsidRDefault="00854AAD" w:rsidP="00854AAD">
            <w:pPr>
              <w:rPr>
                <w:lang w:val="en-GB"/>
              </w:rPr>
            </w:pPr>
            <w:r w:rsidRPr="001F632E">
              <w:rPr>
                <w:lang w:val="en-GB"/>
              </w:rPr>
              <w:t>the type of sensor? (radar, bubbler, pressure transducer, shaft encoder…)</w:t>
            </w:r>
          </w:p>
        </w:tc>
        <w:tc>
          <w:tcPr>
            <w:tcW w:w="6449" w:type="dxa"/>
          </w:tcPr>
          <w:p w:rsidR="00854AAD" w:rsidRDefault="00854AAD" w:rsidP="00854AAD">
            <w:pPr>
              <w:rPr>
                <w:lang w:val="en-GB"/>
              </w:rPr>
            </w:pPr>
            <w:r w:rsidRPr="00854AAD">
              <w:rPr>
                <w:lang w:val="en-GB"/>
              </w:rPr>
              <w:t>Sensor must be a bubbler sensor</w:t>
            </w:r>
            <w:r>
              <w:rPr>
                <w:lang w:val="en-GB"/>
              </w:rPr>
              <w:t xml:space="preserve"> </w:t>
            </w:r>
          </w:p>
        </w:tc>
      </w:tr>
      <w:tr w:rsidR="00854AAD" w:rsidTr="00854AAD">
        <w:tc>
          <w:tcPr>
            <w:tcW w:w="635" w:type="dxa"/>
          </w:tcPr>
          <w:p w:rsidR="00854AAD" w:rsidRPr="001F632E" w:rsidRDefault="00854AAD" w:rsidP="00854AAD">
            <w:pPr>
              <w:pStyle w:val="ListParagraph"/>
              <w:numPr>
                <w:ilvl w:val="0"/>
                <w:numId w:val="1"/>
              </w:numPr>
              <w:rPr>
                <w:lang w:val="en-GB"/>
              </w:rPr>
            </w:pPr>
          </w:p>
        </w:tc>
        <w:tc>
          <w:tcPr>
            <w:tcW w:w="3117" w:type="dxa"/>
          </w:tcPr>
          <w:p w:rsidR="00854AAD" w:rsidRPr="001F632E" w:rsidRDefault="00854AAD" w:rsidP="00854AAD">
            <w:pPr>
              <w:rPr>
                <w:lang w:val="en-GB"/>
              </w:rPr>
            </w:pPr>
            <w:r w:rsidRPr="001F632E">
              <w:rPr>
                <w:lang w:val="en-GB"/>
              </w:rPr>
              <w:t>Yagi antenna:</w:t>
            </w:r>
          </w:p>
          <w:p w:rsidR="00854AAD" w:rsidRPr="001F632E" w:rsidRDefault="00854AAD" w:rsidP="00854AAD">
            <w:pPr>
              <w:rPr>
                <w:lang w:val="en-GB"/>
              </w:rPr>
            </w:pPr>
            <w:r w:rsidRPr="001F632E">
              <w:rPr>
                <w:lang w:val="en-GB"/>
              </w:rPr>
              <w:t xml:space="preserve">Would it be acceptable to offer a different antenna which is </w:t>
            </w:r>
            <w:r w:rsidR="00DB7520">
              <w:rPr>
                <w:lang w:val="en-GB"/>
              </w:rPr>
              <w:t>highly?</w:t>
            </w:r>
          </w:p>
          <w:p w:rsidR="00854AAD" w:rsidRDefault="00854AAD" w:rsidP="00854AAD">
            <w:pPr>
              <w:rPr>
                <w:lang w:val="en-GB"/>
              </w:rPr>
            </w:pPr>
            <w:r w:rsidRPr="001F632E">
              <w:rPr>
                <w:lang w:val="en-GB"/>
              </w:rPr>
              <w:t>recommended for this kind of application rather than a Yagi antenna?</w:t>
            </w:r>
          </w:p>
        </w:tc>
        <w:tc>
          <w:tcPr>
            <w:tcW w:w="6449" w:type="dxa"/>
          </w:tcPr>
          <w:p w:rsidR="00854AAD" w:rsidRDefault="00854AAD" w:rsidP="00854AAD">
            <w:pPr>
              <w:rPr>
                <w:lang w:val="en-GB"/>
              </w:rPr>
            </w:pPr>
            <w:r>
              <w:rPr>
                <w:lang w:val="en-GB"/>
              </w:rPr>
              <w:t>Yes. Any antenna that meets the requirement is fine.</w:t>
            </w:r>
          </w:p>
        </w:tc>
      </w:tr>
      <w:tr w:rsidR="00854AAD" w:rsidTr="00854AAD">
        <w:tc>
          <w:tcPr>
            <w:tcW w:w="635" w:type="dxa"/>
          </w:tcPr>
          <w:p w:rsidR="00854AAD" w:rsidRDefault="00854AAD" w:rsidP="00854AAD">
            <w:pPr>
              <w:rPr>
                <w:lang w:val="en-GB"/>
              </w:rPr>
            </w:pPr>
            <w:r>
              <w:rPr>
                <w:lang w:val="en-GB"/>
              </w:rPr>
              <w:t>19</w:t>
            </w:r>
          </w:p>
        </w:tc>
        <w:tc>
          <w:tcPr>
            <w:tcW w:w="3117" w:type="dxa"/>
          </w:tcPr>
          <w:p w:rsidR="00854AAD" w:rsidRPr="001F632E" w:rsidRDefault="00854AAD" w:rsidP="00854AAD">
            <w:pPr>
              <w:rPr>
                <w:lang w:val="en-GB"/>
              </w:rPr>
            </w:pPr>
            <w:r w:rsidRPr="001F632E">
              <w:rPr>
                <w:lang w:val="en-GB"/>
              </w:rPr>
              <w:t>Ability to program sensor to measure on a different schedule than what the</w:t>
            </w:r>
          </w:p>
          <w:p w:rsidR="00854AAD" w:rsidRPr="001F632E" w:rsidRDefault="00854AAD" w:rsidP="00854AAD">
            <w:pPr>
              <w:rPr>
                <w:lang w:val="en-GB"/>
              </w:rPr>
            </w:pPr>
            <w:r w:rsidRPr="001F632E">
              <w:rPr>
                <w:lang w:val="en-GB"/>
              </w:rPr>
              <w:t>logger is programmed to measure.</w:t>
            </w:r>
          </w:p>
          <w:p w:rsidR="00854AAD" w:rsidRDefault="00854AAD" w:rsidP="00854AAD">
            <w:pPr>
              <w:rPr>
                <w:lang w:val="en-GB"/>
              </w:rPr>
            </w:pPr>
            <w:r w:rsidRPr="001F632E">
              <w:rPr>
                <w:lang w:val="en-GB"/>
              </w:rPr>
              <w:t>Please clarify this request</w:t>
            </w:r>
          </w:p>
        </w:tc>
        <w:tc>
          <w:tcPr>
            <w:tcW w:w="6449" w:type="dxa"/>
          </w:tcPr>
          <w:p w:rsidR="00854AAD" w:rsidRPr="00854AAD" w:rsidRDefault="00854AAD" w:rsidP="00854AAD">
            <w:pPr>
              <w:rPr>
                <w:lang w:val="en-GB"/>
              </w:rPr>
            </w:pPr>
            <w:r w:rsidRPr="00854AAD">
              <w:rPr>
                <w:lang w:val="en-GB"/>
              </w:rPr>
              <w:t xml:space="preserve">The department requires the ability to change the data sampling frequency and also the schedule to which it is transmitted i.e. sample X times a second, transmit average data for 15 or transmit all information for 15 mins. This is also dependant on data transmission costs. The user must have the capacity to adjust the information requirements (within reason). </w:t>
            </w:r>
          </w:p>
          <w:p w:rsidR="00854AAD" w:rsidRPr="00854AAD" w:rsidRDefault="00854AAD" w:rsidP="00854AAD">
            <w:pPr>
              <w:rPr>
                <w:lang w:val="en-GB"/>
              </w:rPr>
            </w:pPr>
          </w:p>
          <w:p w:rsidR="00854AAD" w:rsidRPr="00854AAD" w:rsidRDefault="00854AAD" w:rsidP="00854AAD">
            <w:pPr>
              <w:rPr>
                <w:lang w:val="en-GB"/>
              </w:rPr>
            </w:pPr>
            <w:r w:rsidRPr="00854AAD">
              <w:rPr>
                <w:lang w:val="en-GB"/>
              </w:rPr>
              <w:t>The requirement is to have two loggers with displays and SD cards, each logger must be able to measure sensor at two different intervals.</w:t>
            </w:r>
          </w:p>
        </w:tc>
      </w:tr>
      <w:tr w:rsidR="00854AAD" w:rsidTr="00854AAD">
        <w:tc>
          <w:tcPr>
            <w:tcW w:w="635" w:type="dxa"/>
          </w:tcPr>
          <w:p w:rsidR="00854AAD" w:rsidRPr="001F632E" w:rsidRDefault="00854AAD" w:rsidP="00854AAD">
            <w:pPr>
              <w:rPr>
                <w:lang w:val="en-GB"/>
              </w:rPr>
            </w:pPr>
            <w:r w:rsidRPr="001F632E">
              <w:rPr>
                <w:lang w:val="en-GB"/>
              </w:rPr>
              <w:t>20.</w:t>
            </w:r>
            <w:r>
              <w:rPr>
                <w:lang w:val="en-GB"/>
              </w:rPr>
              <w:t xml:space="preserve"> </w:t>
            </w:r>
          </w:p>
        </w:tc>
        <w:tc>
          <w:tcPr>
            <w:tcW w:w="3117" w:type="dxa"/>
          </w:tcPr>
          <w:p w:rsidR="00854AAD" w:rsidRPr="001F632E" w:rsidRDefault="00854AAD" w:rsidP="00854AAD">
            <w:pPr>
              <w:rPr>
                <w:lang w:val="en-GB"/>
              </w:rPr>
            </w:pPr>
            <w:r w:rsidRPr="001F632E">
              <w:rPr>
                <w:lang w:val="en-GB"/>
              </w:rPr>
              <w:t>Under the section Current profiler, the tender requests a software for</w:t>
            </w:r>
          </w:p>
          <w:p w:rsidR="00854AAD" w:rsidRPr="001F632E" w:rsidRDefault="00854AAD" w:rsidP="00854AAD">
            <w:pPr>
              <w:rPr>
                <w:lang w:val="en-GB"/>
              </w:rPr>
            </w:pPr>
            <w:r w:rsidRPr="001F632E">
              <w:rPr>
                <w:lang w:val="en-GB"/>
              </w:rPr>
              <w:t>processing of gauging measurements as per WMO recommendation.</w:t>
            </w:r>
            <w:r>
              <w:rPr>
                <w:lang w:val="en-GB"/>
              </w:rPr>
              <w:t xml:space="preserve"> </w:t>
            </w:r>
            <w:r w:rsidRPr="001F632E">
              <w:rPr>
                <w:lang w:val="en-GB"/>
              </w:rPr>
              <w:t>Please could you specify if here a standalone software for ratings /</w:t>
            </w:r>
          </w:p>
          <w:p w:rsidR="00854AAD" w:rsidRDefault="00854AAD" w:rsidP="00854AAD">
            <w:pPr>
              <w:rPr>
                <w:lang w:val="en-GB"/>
              </w:rPr>
            </w:pPr>
            <w:r w:rsidRPr="001F632E">
              <w:rPr>
                <w:lang w:val="en-GB"/>
              </w:rPr>
              <w:t>development of calibration curves is requested?</w:t>
            </w:r>
          </w:p>
        </w:tc>
        <w:tc>
          <w:tcPr>
            <w:tcW w:w="6449" w:type="dxa"/>
          </w:tcPr>
          <w:p w:rsidR="00854AAD" w:rsidRDefault="00854AAD" w:rsidP="00854AAD">
            <w:pPr>
              <w:rPr>
                <w:lang w:val="en-GB"/>
              </w:rPr>
            </w:pPr>
            <w:r>
              <w:rPr>
                <w:lang w:val="en-GB"/>
              </w:rPr>
              <w:t>The ratings development and calibration can be either a standalone, or integrated into the profile suite.</w:t>
            </w:r>
          </w:p>
        </w:tc>
      </w:tr>
    </w:tbl>
    <w:p w:rsidR="0013599C" w:rsidRPr="0013599C" w:rsidRDefault="0013599C">
      <w:pPr>
        <w:rPr>
          <w:lang w:val="en-GB"/>
        </w:rPr>
      </w:pPr>
    </w:p>
    <w:sectPr w:rsidR="0013599C" w:rsidRPr="0013599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110121"/>
    <w:multiLevelType w:val="hybridMultilevel"/>
    <w:tmpl w:val="340AA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99C"/>
    <w:rsid w:val="00080659"/>
    <w:rsid w:val="000E69CB"/>
    <w:rsid w:val="0013599C"/>
    <w:rsid w:val="00153F93"/>
    <w:rsid w:val="00180EA5"/>
    <w:rsid w:val="001F632E"/>
    <w:rsid w:val="0043646B"/>
    <w:rsid w:val="004709F9"/>
    <w:rsid w:val="005E4448"/>
    <w:rsid w:val="00607CB7"/>
    <w:rsid w:val="00695931"/>
    <w:rsid w:val="006C0CBD"/>
    <w:rsid w:val="0071406F"/>
    <w:rsid w:val="00725AA9"/>
    <w:rsid w:val="007B2A05"/>
    <w:rsid w:val="00807FC3"/>
    <w:rsid w:val="00854AAD"/>
    <w:rsid w:val="008E67CA"/>
    <w:rsid w:val="008F4BEE"/>
    <w:rsid w:val="00946C4C"/>
    <w:rsid w:val="00A2361B"/>
    <w:rsid w:val="00A925EA"/>
    <w:rsid w:val="00AD3D61"/>
    <w:rsid w:val="00B27112"/>
    <w:rsid w:val="00BF48A2"/>
    <w:rsid w:val="00DB7520"/>
    <w:rsid w:val="00E910F2"/>
    <w:rsid w:val="00EF326A"/>
    <w:rsid w:val="00F0258A"/>
    <w:rsid w:val="00FD2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0992F"/>
  <w15:chartTrackingRefBased/>
  <w15:docId w15:val="{02A7553F-AD5D-494E-B46B-A66EB3292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3599C"/>
    <w:rPr>
      <w:sz w:val="16"/>
      <w:szCs w:val="16"/>
    </w:rPr>
  </w:style>
  <w:style w:type="paragraph" w:styleId="CommentText">
    <w:name w:val="annotation text"/>
    <w:basedOn w:val="Normal"/>
    <w:link w:val="CommentTextChar"/>
    <w:uiPriority w:val="99"/>
    <w:semiHidden/>
    <w:unhideWhenUsed/>
    <w:rsid w:val="0013599C"/>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13599C"/>
    <w:rPr>
      <w:sz w:val="20"/>
      <w:szCs w:val="20"/>
      <w:lang w:val="en-GB"/>
    </w:rPr>
  </w:style>
  <w:style w:type="paragraph" w:styleId="BalloonText">
    <w:name w:val="Balloon Text"/>
    <w:basedOn w:val="Normal"/>
    <w:link w:val="BalloonTextChar"/>
    <w:uiPriority w:val="99"/>
    <w:semiHidden/>
    <w:unhideWhenUsed/>
    <w:rsid w:val="001359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99C"/>
    <w:rPr>
      <w:rFonts w:ascii="Segoe UI" w:hAnsi="Segoe UI" w:cs="Segoe UI"/>
      <w:sz w:val="18"/>
      <w:szCs w:val="18"/>
    </w:rPr>
  </w:style>
  <w:style w:type="paragraph" w:styleId="ListParagraph">
    <w:name w:val="List Paragraph"/>
    <w:basedOn w:val="Normal"/>
    <w:uiPriority w:val="34"/>
    <w:qFormat/>
    <w:rsid w:val="001359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74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DE715-6629-48BB-A38A-48F300A5A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1201</Words>
  <Characters>6847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Karanja</dc:creator>
  <cp:keywords/>
  <dc:description/>
  <cp:lastModifiedBy>Catherine Karanja</cp:lastModifiedBy>
  <cp:revision>5</cp:revision>
  <dcterms:created xsi:type="dcterms:W3CDTF">2016-06-13T12:01:00Z</dcterms:created>
  <dcterms:modified xsi:type="dcterms:W3CDTF">2016-06-13T12:14:00Z</dcterms:modified>
</cp:coreProperties>
</file>