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4956E8" w14:textId="5FC5E3FA" w:rsidR="00EF4576" w:rsidRPr="00886C68" w:rsidRDefault="00886C68" w:rsidP="00643A6E">
      <w:pPr>
        <w:rPr>
          <w:rFonts w:ascii="Calibri" w:hAnsi="Calibri" w:cs="Calibri"/>
          <w:b/>
          <w:sz w:val="28"/>
          <w:szCs w:val="28"/>
        </w:rPr>
        <w:sectPr w:rsidR="00EF4576" w:rsidRPr="00886C68" w:rsidSect="00372B03">
          <w:footerReference w:type="even" r:id="rId12"/>
          <w:footerReference w:type="default" r:id="rId13"/>
          <w:pgSz w:w="12240" w:h="15840" w:code="1"/>
          <w:pgMar w:top="1440" w:right="1440" w:bottom="1440" w:left="1440" w:header="720" w:footer="720" w:gutter="0"/>
          <w:cols w:space="720"/>
          <w:docGrid w:linePitch="272"/>
        </w:sectPr>
      </w:pPr>
      <w:r w:rsidRPr="00886C68">
        <w:rPr>
          <w:rFonts w:ascii="Calibri" w:hAnsi="Calibri" w:cs="Calibri"/>
          <w:b/>
          <w:sz w:val="28"/>
          <w:szCs w:val="28"/>
        </w:rPr>
        <w:t>RFQ Pr</w:t>
      </w:r>
      <w:r w:rsidR="006E3D3F">
        <w:rPr>
          <w:rFonts w:ascii="Calibri" w:hAnsi="Calibri" w:cs="Calibri"/>
          <w:b/>
          <w:sz w:val="28"/>
          <w:szCs w:val="28"/>
        </w:rPr>
        <w:t>ice List Word Format / GP 60024</w:t>
      </w:r>
      <w:r w:rsidR="002B7F64">
        <w:rPr>
          <w:rFonts w:ascii="Calibri" w:hAnsi="Calibri" w:cs="Calibri"/>
          <w:b/>
          <w:sz w:val="28"/>
          <w:szCs w:val="28"/>
        </w:rPr>
        <w:t>2</w:t>
      </w:r>
    </w:p>
    <w:p w14:paraId="5B97D527" w14:textId="77777777" w:rsidR="00643A6E" w:rsidRPr="00E933A8" w:rsidRDefault="00643A6E" w:rsidP="00643A6E">
      <w:pPr>
        <w:rPr>
          <w:rFonts w:ascii="Calibri" w:hAnsi="Calibri" w:cs="Calibri"/>
          <w:sz w:val="22"/>
          <w:szCs w:val="22"/>
        </w:rPr>
      </w:pPr>
    </w:p>
    <w:p w14:paraId="6AD90EF5" w14:textId="77777777" w:rsidR="00643A6E" w:rsidRPr="00E933A8" w:rsidRDefault="003E237A" w:rsidP="003E237A">
      <w:pPr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Annex </w:t>
      </w:r>
      <w:r w:rsidR="00EF0DB4">
        <w:rPr>
          <w:rFonts w:ascii="Calibri" w:hAnsi="Calibri" w:cs="Calibri"/>
          <w:b/>
          <w:sz w:val="22"/>
          <w:szCs w:val="22"/>
        </w:rPr>
        <w:t xml:space="preserve">1 </w:t>
      </w:r>
    </w:p>
    <w:p w14:paraId="241FCC62" w14:textId="3EEE719B" w:rsidR="0097404F" w:rsidRDefault="0097404F" w:rsidP="0097404F">
      <w:pPr>
        <w:ind w:left="990" w:right="630" w:hanging="990"/>
        <w:jc w:val="both"/>
        <w:rPr>
          <w:rFonts w:ascii="Calibri" w:hAnsi="Calibri" w:cs="Calibri"/>
          <w:b/>
          <w:snapToGrid w:val="0"/>
          <w:sz w:val="22"/>
          <w:szCs w:val="22"/>
          <w:u w:val="single"/>
        </w:rPr>
      </w:pPr>
      <w:r w:rsidRPr="00E933A8">
        <w:rPr>
          <w:rFonts w:ascii="Calibri" w:hAnsi="Calibri" w:cs="Calibri"/>
          <w:b/>
          <w:snapToGrid w:val="0"/>
          <w:sz w:val="22"/>
          <w:szCs w:val="22"/>
          <w:u w:val="single"/>
        </w:rPr>
        <w:t xml:space="preserve">TABLE </w:t>
      </w:r>
      <w:r w:rsidR="006D5671" w:rsidRPr="00E933A8">
        <w:rPr>
          <w:rFonts w:ascii="Calibri" w:hAnsi="Calibri" w:cs="Calibri"/>
          <w:b/>
          <w:snapToGrid w:val="0"/>
          <w:sz w:val="22"/>
          <w:szCs w:val="22"/>
          <w:u w:val="single"/>
        </w:rPr>
        <w:t>1:</w:t>
      </w:r>
      <w:r>
        <w:rPr>
          <w:rFonts w:ascii="Calibri" w:hAnsi="Calibri" w:cs="Calibri"/>
          <w:b/>
          <w:snapToGrid w:val="0"/>
          <w:sz w:val="22"/>
          <w:szCs w:val="22"/>
          <w:u w:val="single"/>
        </w:rPr>
        <w:t xml:space="preserve">  Offer to Supply Goods Compliant with Technical Specifications and Requirements </w:t>
      </w:r>
    </w:p>
    <w:p w14:paraId="72F09D58" w14:textId="77777777" w:rsidR="0097404F" w:rsidRPr="00E933A8" w:rsidRDefault="0097404F" w:rsidP="0097404F">
      <w:pPr>
        <w:rPr>
          <w:rFonts w:ascii="Calibri" w:hAnsi="Calibri" w:cs="Calibri"/>
          <w:b/>
          <w:i/>
          <w:sz w:val="22"/>
          <w:szCs w:val="22"/>
        </w:rPr>
      </w:pPr>
      <w:r w:rsidRPr="00E933A8">
        <w:rPr>
          <w:rFonts w:ascii="Calibri" w:hAnsi="Calibri" w:cs="Calibri"/>
          <w:b/>
          <w:i/>
          <w:sz w:val="22"/>
          <w:szCs w:val="22"/>
        </w:rPr>
        <w:t>(This Form must be submitted only using the Supplier’s Official Letterhead/Stationery</w:t>
      </w:r>
      <w:r w:rsidRPr="00E933A8">
        <w:rPr>
          <w:rStyle w:val="FootnoteReference"/>
          <w:rFonts w:ascii="Calibri" w:hAnsi="Calibri" w:cs="Calibri"/>
          <w:b/>
          <w:i/>
          <w:sz w:val="22"/>
          <w:szCs w:val="22"/>
        </w:rPr>
        <w:footnoteReference w:id="1"/>
      </w:r>
      <w:r w:rsidRPr="00E933A8">
        <w:rPr>
          <w:rFonts w:ascii="Calibri" w:hAnsi="Calibri" w:cs="Calibri"/>
          <w:b/>
          <w:i/>
          <w:sz w:val="22"/>
          <w:szCs w:val="22"/>
        </w:rPr>
        <w:t>)</w:t>
      </w:r>
    </w:p>
    <w:p w14:paraId="13D13FB1" w14:textId="77777777" w:rsidR="00643A6E" w:rsidRDefault="00643A6E" w:rsidP="00EF4576">
      <w:pPr>
        <w:rPr>
          <w:rFonts w:ascii="Calibri" w:hAnsi="Calibri" w:cs="Calibri"/>
          <w:b/>
          <w:sz w:val="22"/>
          <w:szCs w:val="22"/>
        </w:rPr>
      </w:pPr>
    </w:p>
    <w:p w14:paraId="5D85338E" w14:textId="2496D007" w:rsidR="0097404F" w:rsidRDefault="0097404F" w:rsidP="0097404F">
      <w:pPr>
        <w:spacing w:before="120"/>
        <w:ind w:right="630" w:firstLine="720"/>
        <w:jc w:val="both"/>
        <w:rPr>
          <w:rFonts w:ascii="Calibri" w:hAnsi="Calibri" w:cs="Calibri"/>
          <w:snapToGrid w:val="0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 w:rsidRPr="00E933A8">
        <w:rPr>
          <w:rFonts w:ascii="Calibri" w:hAnsi="Calibri" w:cs="Calibri"/>
          <w:snapToGrid w:val="0"/>
          <w:sz w:val="22"/>
          <w:szCs w:val="22"/>
        </w:rPr>
        <w:t xml:space="preserve">We, the undersigned, </w:t>
      </w:r>
      <w:r>
        <w:rPr>
          <w:rFonts w:ascii="Calibri" w:hAnsi="Calibri" w:cs="Calibri"/>
          <w:snapToGrid w:val="0"/>
          <w:sz w:val="22"/>
          <w:szCs w:val="22"/>
        </w:rPr>
        <w:t>hereby accept</w:t>
      </w:r>
      <w:r w:rsidRPr="00E933A8">
        <w:rPr>
          <w:rFonts w:ascii="Calibri" w:hAnsi="Calibri" w:cs="Calibri"/>
          <w:snapToGrid w:val="0"/>
          <w:sz w:val="22"/>
          <w:szCs w:val="22"/>
        </w:rPr>
        <w:t xml:space="preserve"> in </w:t>
      </w:r>
      <w:r>
        <w:rPr>
          <w:rFonts w:ascii="Calibri" w:hAnsi="Calibri" w:cs="Calibri"/>
          <w:snapToGrid w:val="0"/>
          <w:sz w:val="22"/>
          <w:szCs w:val="22"/>
        </w:rPr>
        <w:t xml:space="preserve">full </w:t>
      </w:r>
      <w:r w:rsidRPr="00E933A8">
        <w:rPr>
          <w:rFonts w:ascii="Calibri" w:hAnsi="Calibri" w:cs="Calibri"/>
          <w:snapToGrid w:val="0"/>
          <w:sz w:val="22"/>
          <w:szCs w:val="22"/>
        </w:rPr>
        <w:t>the UNDP General Terms and Conditions</w:t>
      </w:r>
      <w:r>
        <w:rPr>
          <w:rFonts w:ascii="Calibri" w:hAnsi="Calibri" w:cs="Calibri"/>
          <w:snapToGrid w:val="0"/>
          <w:sz w:val="22"/>
          <w:szCs w:val="22"/>
        </w:rPr>
        <w:t>,</w:t>
      </w:r>
      <w:r w:rsidRPr="00E933A8">
        <w:rPr>
          <w:rFonts w:ascii="Calibri" w:hAnsi="Calibri" w:cs="Calibri"/>
          <w:snapToGrid w:val="0"/>
          <w:sz w:val="22"/>
          <w:szCs w:val="22"/>
        </w:rPr>
        <w:t xml:space="preserve"> </w:t>
      </w:r>
      <w:r>
        <w:rPr>
          <w:rFonts w:ascii="Calibri" w:hAnsi="Calibri" w:cs="Calibri"/>
          <w:snapToGrid w:val="0"/>
          <w:sz w:val="22"/>
          <w:szCs w:val="22"/>
        </w:rPr>
        <w:t xml:space="preserve">and hereby </w:t>
      </w:r>
      <w:r w:rsidRPr="00E933A8">
        <w:rPr>
          <w:rFonts w:ascii="Calibri" w:hAnsi="Calibri" w:cs="Calibri"/>
          <w:snapToGrid w:val="0"/>
          <w:sz w:val="22"/>
          <w:szCs w:val="22"/>
        </w:rPr>
        <w:t>offer to supply the items listed below</w:t>
      </w:r>
      <w:r>
        <w:rPr>
          <w:rFonts w:ascii="Calibri" w:hAnsi="Calibri" w:cs="Calibri"/>
          <w:snapToGrid w:val="0"/>
          <w:sz w:val="22"/>
          <w:szCs w:val="22"/>
        </w:rPr>
        <w:t xml:space="preserve"> in conformity with the </w:t>
      </w:r>
      <w:r w:rsidRPr="00E933A8">
        <w:rPr>
          <w:rFonts w:ascii="Calibri" w:hAnsi="Calibri" w:cs="Calibri"/>
          <w:snapToGrid w:val="0"/>
          <w:sz w:val="22"/>
          <w:szCs w:val="22"/>
        </w:rPr>
        <w:t>specification and requirements</w:t>
      </w:r>
      <w:r>
        <w:rPr>
          <w:rFonts w:ascii="Calibri" w:hAnsi="Calibri" w:cs="Calibri"/>
          <w:snapToGrid w:val="0"/>
          <w:sz w:val="22"/>
          <w:szCs w:val="22"/>
        </w:rPr>
        <w:t xml:space="preserve"> of UNDP as per RFQ Reference No.</w:t>
      </w:r>
      <w:r w:rsidRPr="006E3D3F">
        <w:rPr>
          <w:rFonts w:ascii="Calibri" w:hAnsi="Calibri" w:cs="Calibri"/>
          <w:snapToGrid w:val="0"/>
          <w:sz w:val="22"/>
          <w:szCs w:val="22"/>
          <w:u w:val="single"/>
        </w:rPr>
        <w:t xml:space="preserve"> </w:t>
      </w:r>
      <w:r w:rsidR="006E3D3F" w:rsidRPr="006E3D3F">
        <w:rPr>
          <w:rFonts w:ascii="Calibri" w:hAnsi="Calibri" w:cs="Calibri"/>
          <w:snapToGrid w:val="0"/>
          <w:sz w:val="22"/>
          <w:szCs w:val="22"/>
          <w:u w:val="single"/>
        </w:rPr>
        <w:t>600242</w:t>
      </w:r>
      <w:r w:rsidRPr="00E933A8">
        <w:rPr>
          <w:rFonts w:ascii="Calibri" w:hAnsi="Calibri" w:cs="Calibri"/>
          <w:snapToGrid w:val="0"/>
          <w:sz w:val="22"/>
          <w:szCs w:val="22"/>
        </w:rPr>
        <w:t>:</w:t>
      </w:r>
    </w:p>
    <w:p w14:paraId="5A17A8A6" w14:textId="77777777" w:rsidR="0097404F" w:rsidRDefault="0097404F" w:rsidP="00EF4576">
      <w:pPr>
        <w:rPr>
          <w:rFonts w:ascii="Calibri" w:hAnsi="Calibri" w:cs="Calibri"/>
          <w:b/>
          <w:sz w:val="22"/>
          <w:szCs w:val="22"/>
        </w:rPr>
      </w:pPr>
    </w:p>
    <w:p w14:paraId="58ADCEE1" w14:textId="77777777" w:rsidR="00EF4576" w:rsidRPr="00E933A8" w:rsidRDefault="00EF4576" w:rsidP="00EF4576">
      <w:pPr>
        <w:rPr>
          <w:rFonts w:ascii="Calibri" w:hAnsi="Calibri" w:cs="Calibri"/>
          <w:b/>
          <w:sz w:val="22"/>
          <w:szCs w:val="22"/>
        </w:rPr>
      </w:pPr>
    </w:p>
    <w:tbl>
      <w:tblPr>
        <w:tblW w:w="14634" w:type="dxa"/>
        <w:tblInd w:w="103" w:type="dxa"/>
        <w:tblLook w:val="04A0" w:firstRow="1" w:lastRow="0" w:firstColumn="1" w:lastColumn="0" w:noHBand="0" w:noVBand="1"/>
      </w:tblPr>
      <w:tblGrid>
        <w:gridCol w:w="960"/>
        <w:gridCol w:w="950"/>
        <w:gridCol w:w="2215"/>
        <w:gridCol w:w="991"/>
        <w:gridCol w:w="1129"/>
        <w:gridCol w:w="5737"/>
        <w:gridCol w:w="1093"/>
        <w:gridCol w:w="1559"/>
      </w:tblGrid>
      <w:tr w:rsidR="006E3D3F" w:rsidRPr="003E237A" w14:paraId="7A029B24" w14:textId="77777777" w:rsidTr="002A23D2">
        <w:trPr>
          <w:trHeight w:val="240"/>
        </w:trPr>
        <w:tc>
          <w:tcPr>
            <w:tcW w:w="1463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CEA0FC" w14:textId="77777777" w:rsidR="006E3D3F" w:rsidRPr="003E237A" w:rsidRDefault="006E3D3F" w:rsidP="002A23D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3E237A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6E3D3F" w:rsidRPr="003E237A" w14:paraId="07F74EA6" w14:textId="77777777" w:rsidTr="002A23D2">
        <w:trPr>
          <w:trHeight w:val="240"/>
        </w:trPr>
        <w:tc>
          <w:tcPr>
            <w:tcW w:w="1463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6ABBD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6E3D3F" w:rsidRPr="003E237A" w14:paraId="2DE29583" w14:textId="77777777" w:rsidTr="002A23D2">
        <w:trPr>
          <w:trHeight w:val="288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bottom"/>
            <w:hideMark/>
          </w:tcPr>
          <w:p w14:paraId="3590F9BE" w14:textId="77777777" w:rsidR="006E3D3F" w:rsidRPr="003E237A" w:rsidRDefault="006E3D3F" w:rsidP="002A23D2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n-GB" w:eastAsia="en-GB"/>
              </w:rPr>
              <w:t>LOT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15C9B3C9" w14:textId="77777777" w:rsidR="006E3D3F" w:rsidRPr="003E237A" w:rsidRDefault="006E3D3F" w:rsidP="002A23D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 w:eastAsia="en-GB"/>
              </w:rPr>
            </w:pPr>
            <w:r w:rsidRPr="003E237A">
              <w:rPr>
                <w:rFonts w:ascii="Calibri" w:hAnsi="Calibri"/>
                <w:b/>
                <w:bCs/>
                <w:sz w:val="18"/>
                <w:szCs w:val="18"/>
                <w:lang w:val="en-GB" w:eastAsia="en-GB"/>
              </w:rPr>
              <w:t>#</w:t>
            </w:r>
          </w:p>
        </w:tc>
        <w:tc>
          <w:tcPr>
            <w:tcW w:w="2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7602DD9D" w14:textId="77777777" w:rsidR="006E3D3F" w:rsidRPr="003E237A" w:rsidRDefault="006E3D3F" w:rsidP="002A23D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 w:eastAsia="en-GB"/>
              </w:rPr>
            </w:pPr>
            <w:r w:rsidRPr="003E237A">
              <w:rPr>
                <w:rFonts w:ascii="Calibri" w:hAnsi="Calibri"/>
                <w:b/>
                <w:bCs/>
                <w:sz w:val="18"/>
                <w:szCs w:val="18"/>
                <w:lang w:val="en-GB" w:eastAsia="en-GB"/>
              </w:rPr>
              <w:t>Item/ Description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66FCC7B2" w14:textId="77777777" w:rsidR="006E3D3F" w:rsidRPr="003E237A" w:rsidRDefault="006E3D3F" w:rsidP="002A23D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 w:eastAsia="en-GB"/>
              </w:rPr>
            </w:pPr>
            <w:r w:rsidRPr="003E237A">
              <w:rPr>
                <w:rFonts w:ascii="Calibri" w:hAnsi="Calibri"/>
                <w:b/>
                <w:bCs/>
                <w:sz w:val="18"/>
                <w:szCs w:val="18"/>
                <w:lang w:val="en-GB" w:eastAsia="en-GB"/>
              </w:rPr>
              <w:t>Unit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0A85D4A7" w14:textId="77777777" w:rsidR="006E3D3F" w:rsidRPr="003E237A" w:rsidRDefault="006E3D3F" w:rsidP="002A23D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 w:eastAsia="en-GB"/>
              </w:rPr>
            </w:pPr>
            <w:r w:rsidRPr="003E237A">
              <w:rPr>
                <w:rFonts w:ascii="Calibri" w:hAnsi="Calibri"/>
                <w:b/>
                <w:bCs/>
                <w:sz w:val="18"/>
                <w:szCs w:val="18"/>
                <w:lang w:val="en-GB" w:eastAsia="en-GB"/>
              </w:rPr>
              <w:t xml:space="preserve"> Quantity per batch</w:t>
            </w:r>
          </w:p>
        </w:tc>
        <w:tc>
          <w:tcPr>
            <w:tcW w:w="57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4B3BCE1A" w14:textId="77777777" w:rsidR="006E3D3F" w:rsidRPr="003E237A" w:rsidRDefault="006E3D3F" w:rsidP="002A23D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 w:eastAsia="en-GB"/>
              </w:rPr>
            </w:pPr>
            <w:r w:rsidRPr="003E237A">
              <w:rPr>
                <w:rFonts w:ascii="Calibri" w:hAnsi="Calibri"/>
                <w:b/>
                <w:bCs/>
                <w:sz w:val="18"/>
                <w:szCs w:val="18"/>
                <w:lang w:val="en-GB" w:eastAsia="en-GB"/>
              </w:rPr>
              <w:t>Specification</w:t>
            </w:r>
            <w:r>
              <w:rPr>
                <w:rFonts w:ascii="Calibri" w:hAnsi="Calibri"/>
                <w:b/>
                <w:bCs/>
                <w:sz w:val="18"/>
                <w:szCs w:val="18"/>
                <w:lang w:val="en-GB" w:eastAsia="en-GB"/>
              </w:rPr>
              <w:t>s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505EA791" w14:textId="77777777" w:rsidR="006E3D3F" w:rsidRPr="003E237A" w:rsidRDefault="006E3D3F" w:rsidP="002A23D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 w:eastAsia="en-GB"/>
              </w:rPr>
            </w:pPr>
            <w:r w:rsidRPr="003E237A">
              <w:rPr>
                <w:rFonts w:ascii="Calibri" w:hAnsi="Calibri"/>
                <w:b/>
                <w:bCs/>
                <w:sz w:val="18"/>
                <w:szCs w:val="18"/>
                <w:lang w:val="en-GB" w:eastAsia="en-GB"/>
              </w:rPr>
              <w:t xml:space="preserve">Unit Price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5A4F43A2" w14:textId="77777777" w:rsidR="006E3D3F" w:rsidRPr="003E237A" w:rsidRDefault="006E3D3F" w:rsidP="002A23D2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  <w:lang w:val="en-GB" w:eastAsia="en-GB"/>
              </w:rPr>
            </w:pPr>
            <w:r w:rsidRPr="003E237A">
              <w:rPr>
                <w:rFonts w:ascii="Calibri" w:hAnsi="Calibri"/>
                <w:b/>
                <w:bCs/>
                <w:sz w:val="18"/>
                <w:szCs w:val="18"/>
                <w:lang w:val="en-GB" w:eastAsia="en-GB"/>
              </w:rPr>
              <w:t xml:space="preserve">Total </w:t>
            </w:r>
          </w:p>
        </w:tc>
      </w:tr>
      <w:tr w:rsidR="006E3D3F" w:rsidRPr="003E237A" w14:paraId="22493B9D" w14:textId="77777777" w:rsidTr="002A23D2">
        <w:trPr>
          <w:trHeight w:val="684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E9F80" w14:textId="77777777" w:rsidR="006E3D3F" w:rsidRPr="003E237A" w:rsidRDefault="006E3D3F" w:rsidP="002A23D2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9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9D455" w14:textId="77777777" w:rsidR="006E3D3F" w:rsidRPr="003E237A" w:rsidRDefault="006E3D3F" w:rsidP="002A23D2">
            <w:pPr>
              <w:rPr>
                <w:rFonts w:ascii="Calibri" w:hAnsi="Calibri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8AC2" w14:textId="77777777" w:rsidR="006E3D3F" w:rsidRPr="003E237A" w:rsidRDefault="006E3D3F" w:rsidP="002A23D2">
            <w:pPr>
              <w:rPr>
                <w:rFonts w:ascii="Calibri" w:hAnsi="Calibri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F120F" w14:textId="77777777" w:rsidR="006E3D3F" w:rsidRPr="003E237A" w:rsidRDefault="006E3D3F" w:rsidP="002A23D2">
            <w:pPr>
              <w:rPr>
                <w:rFonts w:ascii="Calibri" w:hAnsi="Calibri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4C4A3" w14:textId="77777777" w:rsidR="006E3D3F" w:rsidRPr="003E237A" w:rsidRDefault="006E3D3F" w:rsidP="002A23D2">
            <w:pPr>
              <w:rPr>
                <w:rFonts w:ascii="Calibri" w:hAnsi="Calibri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57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84601" w14:textId="77777777" w:rsidR="006E3D3F" w:rsidRPr="003E237A" w:rsidRDefault="006E3D3F" w:rsidP="002A23D2">
            <w:pPr>
              <w:rPr>
                <w:rFonts w:ascii="Calibri" w:hAnsi="Calibri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1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7552" w14:textId="77777777" w:rsidR="006E3D3F" w:rsidRPr="003E237A" w:rsidRDefault="006E3D3F" w:rsidP="002A23D2">
            <w:pPr>
              <w:rPr>
                <w:rFonts w:ascii="Calibri" w:hAnsi="Calibri"/>
                <w:b/>
                <w:bCs/>
                <w:sz w:val="18"/>
                <w:szCs w:val="18"/>
                <w:lang w:val="en-GB" w:eastAsia="en-GB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BBD47" w14:textId="77777777" w:rsidR="006E3D3F" w:rsidRPr="003E237A" w:rsidRDefault="006E3D3F" w:rsidP="002A23D2">
            <w:pPr>
              <w:rPr>
                <w:rFonts w:ascii="Calibri" w:hAnsi="Calibri"/>
                <w:b/>
                <w:bCs/>
                <w:sz w:val="18"/>
                <w:szCs w:val="18"/>
                <w:lang w:val="en-GB" w:eastAsia="en-GB"/>
              </w:rPr>
            </w:pPr>
          </w:p>
        </w:tc>
      </w:tr>
      <w:tr w:rsidR="006E3D3F" w:rsidRPr="003E237A" w14:paraId="4F9443CF" w14:textId="77777777" w:rsidTr="002A23D2">
        <w:trPr>
          <w:trHeight w:val="264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14:paraId="6E80C24F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56"/>
                <w:szCs w:val="56"/>
                <w:lang w:val="en-GB" w:eastAsia="en-GB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AB4D74" w14:textId="77777777" w:rsidR="006E3D3F" w:rsidRPr="003E237A" w:rsidRDefault="006E3D3F" w:rsidP="002A23D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C7459D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E824B6">
              <w:rPr>
                <w:rFonts w:ascii="Arial" w:hAnsi="Arial" w:cs="Arial"/>
                <w:bCs/>
                <w:sz w:val="24"/>
                <w:szCs w:val="24"/>
                <w:lang w:val="en-GB" w:eastAsia="en-GB"/>
              </w:rPr>
              <w:t>Tactical Vest with shot-proof shoulders and arm protection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C67626" w14:textId="77777777" w:rsidR="006E3D3F" w:rsidRPr="003E237A" w:rsidRDefault="006E3D3F" w:rsidP="002A23D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3E237A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Unit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AF48AD" w14:textId="3FC12631" w:rsidR="006E3D3F" w:rsidRPr="003E237A" w:rsidRDefault="00E53352" w:rsidP="002A23D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2</w:t>
            </w:r>
            <w:r w:rsidR="006E3D3F" w:rsidRPr="003E237A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00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83E984" w14:textId="77777777" w:rsidR="006E3D3F" w:rsidRPr="00B1257B" w:rsidRDefault="006E3D3F" w:rsidP="002A23D2">
            <w:pPr>
              <w:rPr>
                <w:rFonts w:ascii="Arial" w:hAnsi="Arial" w:cs="Arial"/>
                <w:sz w:val="21"/>
                <w:szCs w:val="21"/>
              </w:rPr>
            </w:pPr>
            <w:r w:rsidRPr="00B1257B">
              <w:rPr>
                <w:rFonts w:ascii="Arial" w:hAnsi="Arial" w:cs="Arial"/>
                <w:sz w:val="21"/>
                <w:szCs w:val="21"/>
              </w:rPr>
              <w:t>Material: Mesh Fabric</w:t>
            </w:r>
          </w:p>
          <w:p w14:paraId="1FA25089" w14:textId="391BDD6E" w:rsidR="006E3D3F" w:rsidRPr="00B1257B" w:rsidRDefault="006E3D3F" w:rsidP="002A23D2">
            <w:pPr>
              <w:rPr>
                <w:rFonts w:ascii="Arial" w:hAnsi="Arial" w:cs="Arial"/>
                <w:sz w:val="21"/>
                <w:szCs w:val="21"/>
              </w:rPr>
            </w:pPr>
            <w:r w:rsidRPr="00B1257B">
              <w:rPr>
                <w:rFonts w:ascii="Arial" w:hAnsi="Arial" w:cs="Arial"/>
                <w:sz w:val="21"/>
                <w:szCs w:val="21"/>
              </w:rPr>
              <w:t xml:space="preserve">Weight: </w:t>
            </w:r>
            <w:r w:rsidR="007E0B47">
              <w:rPr>
                <w:rFonts w:ascii="Arial" w:hAnsi="Arial" w:cs="Arial"/>
                <w:sz w:val="21"/>
                <w:szCs w:val="21"/>
              </w:rPr>
              <w:t xml:space="preserve">Min </w:t>
            </w:r>
            <w:r w:rsidRPr="00B1257B">
              <w:rPr>
                <w:rFonts w:ascii="Arial" w:hAnsi="Arial" w:cs="Arial"/>
                <w:sz w:val="21"/>
                <w:szCs w:val="21"/>
              </w:rPr>
              <w:t>1.8kg/pc</w:t>
            </w:r>
          </w:p>
          <w:p w14:paraId="30F85A9B" w14:textId="77777777" w:rsidR="006E3D3F" w:rsidRPr="00B1257B" w:rsidRDefault="006E3D3F" w:rsidP="002A23D2">
            <w:pPr>
              <w:rPr>
                <w:rFonts w:ascii="Arial" w:hAnsi="Arial" w:cs="Arial"/>
                <w:sz w:val="21"/>
                <w:szCs w:val="21"/>
              </w:rPr>
            </w:pPr>
            <w:r w:rsidRPr="00B1257B">
              <w:rPr>
                <w:rFonts w:ascii="Arial" w:hAnsi="Arial" w:cs="Arial"/>
                <w:sz w:val="21"/>
                <w:szCs w:val="21"/>
              </w:rPr>
              <w:t>shoulders and arm protection:</w:t>
            </w:r>
          </w:p>
          <w:p w14:paraId="42B8C70C" w14:textId="77777777" w:rsidR="006E3D3F" w:rsidRPr="00B1257B" w:rsidRDefault="006E3D3F" w:rsidP="002A23D2">
            <w:pPr>
              <w:rPr>
                <w:rFonts w:ascii="Arial" w:hAnsi="Arial" w:cs="Arial"/>
                <w:sz w:val="21"/>
                <w:szCs w:val="21"/>
              </w:rPr>
            </w:pPr>
            <w:r w:rsidRPr="00B1257B">
              <w:rPr>
                <w:rFonts w:ascii="Arial" w:hAnsi="Arial" w:cs="Arial"/>
                <w:sz w:val="21"/>
                <w:szCs w:val="21"/>
              </w:rPr>
              <w:t>Detachable</w:t>
            </w:r>
          </w:p>
          <w:p w14:paraId="45B8EFED" w14:textId="77777777" w:rsidR="006E3D3F" w:rsidRPr="00B1257B" w:rsidRDefault="006E3D3F" w:rsidP="002A23D2">
            <w:pPr>
              <w:rPr>
                <w:rFonts w:ascii="Arial" w:hAnsi="Arial" w:cs="Arial"/>
                <w:sz w:val="21"/>
                <w:szCs w:val="21"/>
              </w:rPr>
            </w:pPr>
            <w:r w:rsidRPr="00B1257B">
              <w:rPr>
                <w:rFonts w:ascii="Arial" w:hAnsi="Arial" w:cs="Arial"/>
                <w:sz w:val="21"/>
                <w:szCs w:val="21"/>
              </w:rPr>
              <w:t xml:space="preserve">can </w:t>
            </w:r>
            <w:r>
              <w:rPr>
                <w:rFonts w:ascii="Arial" w:hAnsi="Arial" w:cs="Arial"/>
                <w:sz w:val="21"/>
                <w:szCs w:val="21"/>
              </w:rPr>
              <w:t xml:space="preserve">protect </w:t>
            </w:r>
            <w:r w:rsidRPr="00B1257B">
              <w:rPr>
                <w:rFonts w:ascii="Arial" w:hAnsi="Arial" w:cs="Arial"/>
                <w:sz w:val="21"/>
                <w:szCs w:val="21"/>
              </w:rPr>
              <w:t>against shot and rubber bullet</w:t>
            </w:r>
          </w:p>
          <w:p w14:paraId="62D92565" w14:textId="77777777" w:rsidR="006E3D3F" w:rsidRPr="00B1257B" w:rsidRDefault="006E3D3F" w:rsidP="002A23D2">
            <w:pPr>
              <w:rPr>
                <w:rFonts w:ascii="Arial" w:hAnsi="Arial" w:cs="Arial"/>
                <w:sz w:val="21"/>
                <w:szCs w:val="21"/>
              </w:rPr>
            </w:pPr>
            <w:r w:rsidRPr="00B1257B">
              <w:rPr>
                <w:rFonts w:ascii="Arial" w:hAnsi="Arial" w:cs="Arial"/>
                <w:sz w:val="21"/>
                <w:szCs w:val="21"/>
              </w:rPr>
              <w:t>Protector armor fixed and connected by solid nails</w:t>
            </w:r>
          </w:p>
          <w:p w14:paraId="3F7C8CC7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</w:rPr>
              <w:t>The vest should be</w:t>
            </w:r>
            <w:r w:rsidRPr="00B1257B">
              <w:rPr>
                <w:rFonts w:ascii="Arial" w:hAnsi="Arial" w:cs="Arial"/>
                <w:sz w:val="21"/>
                <w:szCs w:val="21"/>
              </w:rPr>
              <w:t xml:space="preserve"> adjustable and fixed by elastic belt</w:t>
            </w:r>
            <w:r w:rsidRPr="00E824B6">
              <w:t>.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317627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3E237A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8E7111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3E237A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6E3D3F" w:rsidRPr="003E237A" w14:paraId="0DEF15C9" w14:textId="77777777" w:rsidTr="002A23D2">
        <w:trPr>
          <w:trHeight w:val="21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A439B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56"/>
                <w:szCs w:val="56"/>
                <w:lang w:val="en-GB" w:eastAsia="en-GB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0037E5" w14:textId="77777777" w:rsidR="006E3D3F" w:rsidRPr="003E237A" w:rsidRDefault="006E3D3F" w:rsidP="002A23D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6D3AF0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E824B6">
              <w:rPr>
                <w:rFonts w:ascii="Arial" w:hAnsi="Arial" w:cs="Arial"/>
                <w:bCs/>
                <w:sz w:val="24"/>
                <w:szCs w:val="24"/>
                <w:lang w:val="en-GB" w:eastAsia="en-GB"/>
              </w:rPr>
              <w:t>Anti-Riot Shield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7ACEA5" w14:textId="77777777" w:rsidR="006E3D3F" w:rsidRPr="003E237A" w:rsidRDefault="006E3D3F" w:rsidP="002A23D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3E237A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Unit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567865" w14:textId="72CF243D" w:rsidR="006E3D3F" w:rsidRPr="003E237A" w:rsidRDefault="00E53352" w:rsidP="002A23D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20</w:t>
            </w:r>
            <w:r w:rsidR="006E3D3F" w:rsidRPr="003E237A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55761B" w14:textId="77777777" w:rsidR="006E3D3F" w:rsidRDefault="006E3D3F" w:rsidP="002A23D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>Material: transparent polycarbonate with Eva foam padding</w:t>
            </w:r>
          </w:p>
          <w:p w14:paraId="24A0EB96" w14:textId="77777777" w:rsidR="006E3D3F" w:rsidRDefault="006E3D3F" w:rsidP="002A23D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>Light transmittance: 84%</w:t>
            </w:r>
          </w:p>
          <w:p w14:paraId="4C7AA40C" w14:textId="77777777" w:rsidR="006E3D3F" w:rsidRDefault="006E3D3F" w:rsidP="002A23D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>Feature: anti-riot, anti-stab ,</w:t>
            </w:r>
          </w:p>
          <w:p w14:paraId="17F42FF0" w14:textId="77777777" w:rsidR="006E3D3F" w:rsidRDefault="006E3D3F" w:rsidP="002A23D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>The grip connection strength: &gt;500N</w:t>
            </w:r>
          </w:p>
          <w:p w14:paraId="0DDFB9EC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 xml:space="preserve"> Arm belt connection strength: &gt;500N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EC3AE5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3E237A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9C4AD1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3E237A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6E3D3F" w:rsidRPr="003E237A" w14:paraId="0468B760" w14:textId="77777777" w:rsidTr="002A23D2">
        <w:trPr>
          <w:trHeight w:val="7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37C0A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56"/>
                <w:szCs w:val="56"/>
                <w:lang w:val="en-GB" w:eastAsia="en-GB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5A5210" w14:textId="77777777" w:rsidR="006E3D3F" w:rsidRPr="003E237A" w:rsidRDefault="006E3D3F" w:rsidP="002A23D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0B2620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E824B6">
              <w:rPr>
                <w:rFonts w:ascii="Arial" w:hAnsi="Arial" w:cs="Arial"/>
                <w:bCs/>
                <w:sz w:val="24"/>
                <w:szCs w:val="24"/>
                <w:lang w:val="en-GB" w:eastAsia="en-GB"/>
              </w:rPr>
              <w:t>Baton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C26C45" w14:textId="77777777" w:rsidR="006E3D3F" w:rsidRPr="003E237A" w:rsidRDefault="006E3D3F" w:rsidP="002A23D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3E237A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Unit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C07A52" w14:textId="27C0F009" w:rsidR="006E3D3F" w:rsidRPr="003E237A" w:rsidRDefault="00E53352" w:rsidP="002A23D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20</w:t>
            </w:r>
            <w:r w:rsidR="006E3D3F" w:rsidRPr="003E237A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215AF3" w14:textId="77777777" w:rsidR="006E3D3F" w:rsidRDefault="006E3D3F" w:rsidP="002A23D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>Material: pp</w:t>
            </w:r>
          </w:p>
          <w:p w14:paraId="6CAB2133" w14:textId="1DEC96BF" w:rsidR="006E3D3F" w:rsidRDefault="007E0B47" w:rsidP="002A23D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 xml:space="preserve"> Length: Min  </w:t>
            </w:r>
            <w:r w:rsidR="006E3D3F">
              <w:rPr>
                <w:rFonts w:ascii="Arial" w:hAnsi="Arial" w:cs="Arial"/>
                <w:sz w:val="21"/>
                <w:szCs w:val="21"/>
                <w:lang w:val="en-GB" w:eastAsia="en-GB"/>
              </w:rPr>
              <w:t>590mm</w:t>
            </w:r>
          </w:p>
          <w:p w14:paraId="7C25845B" w14:textId="27F1BF14" w:rsidR="006E3D3F" w:rsidRDefault="007E0B47" w:rsidP="002A23D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 xml:space="preserve">Length of grip: Min </w:t>
            </w:r>
            <w:r w:rsidR="006E3D3F">
              <w:rPr>
                <w:rFonts w:ascii="Arial" w:hAnsi="Arial" w:cs="Arial"/>
                <w:sz w:val="21"/>
                <w:szCs w:val="21"/>
                <w:lang w:val="en-GB" w:eastAsia="en-GB"/>
              </w:rPr>
              <w:t>125mm</w:t>
            </w:r>
          </w:p>
          <w:p w14:paraId="46538760" w14:textId="2B87E984" w:rsidR="006E3D3F" w:rsidRDefault="006E3D3F" w:rsidP="002A23D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lastRenderedPageBreak/>
              <w:t>Diameter:</w:t>
            </w:r>
            <w:r w:rsidR="007E0B47">
              <w:rPr>
                <w:rFonts w:ascii="Arial" w:hAnsi="Arial" w:cs="Arial"/>
                <w:sz w:val="21"/>
                <w:szCs w:val="21"/>
                <w:lang w:val="en-GB" w:eastAsia="en-GB"/>
              </w:rPr>
              <w:t xml:space="preserve"> Min </w:t>
            </w: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 xml:space="preserve"> 30mm</w:t>
            </w:r>
          </w:p>
          <w:p w14:paraId="0D7D5282" w14:textId="784FE16C" w:rsidR="006E3D3F" w:rsidRPr="003E237A" w:rsidRDefault="006E3D3F" w:rsidP="007E0B47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 xml:space="preserve">weight: </w:t>
            </w:r>
            <w:r w:rsidR="007E0B47">
              <w:rPr>
                <w:rFonts w:ascii="Arial" w:hAnsi="Arial" w:cs="Arial"/>
                <w:sz w:val="21"/>
                <w:szCs w:val="21"/>
                <w:lang w:val="en-GB" w:eastAsia="en-GB"/>
              </w:rPr>
              <w:t>Min</w:t>
            </w: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 xml:space="preserve"> 0.41kg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D2F688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3E237A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4886D1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3E237A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6E3D3F" w:rsidRPr="003E237A" w14:paraId="6F619CD4" w14:textId="77777777" w:rsidTr="002A23D2">
        <w:trPr>
          <w:trHeight w:val="168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FA13C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56"/>
                <w:szCs w:val="56"/>
                <w:lang w:val="en-GB" w:eastAsia="en-GB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E95FF3" w14:textId="77777777" w:rsidR="006E3D3F" w:rsidRPr="003E237A" w:rsidRDefault="006E3D3F" w:rsidP="002A23D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12CF5C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E824B6">
              <w:rPr>
                <w:rFonts w:ascii="Arial" w:hAnsi="Arial" w:cs="Arial"/>
                <w:bCs/>
                <w:sz w:val="24"/>
                <w:szCs w:val="24"/>
                <w:lang w:val="en-GB" w:eastAsia="en-GB"/>
              </w:rPr>
              <w:t>Gas Mask with Canister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A9CD59" w14:textId="77777777" w:rsidR="006E3D3F" w:rsidRPr="003E237A" w:rsidRDefault="006E3D3F" w:rsidP="002A23D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3E237A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Unit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378966" w14:textId="41ABE407" w:rsidR="006E3D3F" w:rsidRPr="003E237A" w:rsidRDefault="00E53352" w:rsidP="002A23D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20</w:t>
            </w:r>
            <w:r w:rsidR="006E3D3F" w:rsidRPr="003E237A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0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9F057D" w14:textId="77777777" w:rsidR="006E3D3F" w:rsidRDefault="006E3D3F" w:rsidP="002A23D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 xml:space="preserve">Cyanogen chloride life: </w:t>
            </w:r>
            <w:r>
              <w:rPr>
                <w:rFonts w:ascii="SimSun-WinCharSetFFFF-H" w:eastAsia="SimSun-WinCharSetFFFF-H" w:hAnsi="Arial" w:cs="SimSun-WinCharSetFFFF-H" w:hint="eastAsia"/>
                <w:sz w:val="21"/>
                <w:szCs w:val="21"/>
                <w:lang w:val="en-GB" w:eastAsia="en-GB"/>
              </w:rPr>
              <w:t>≮</w:t>
            </w: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>50 minutes at 30L/min, 1.5mg/L and 80%-80% RH conditions.</w:t>
            </w:r>
          </w:p>
          <w:p w14:paraId="42A2863E" w14:textId="77777777" w:rsidR="006E3D3F" w:rsidRDefault="006E3D3F" w:rsidP="002A23D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 xml:space="preserve">Hydrocyanic acid life: </w:t>
            </w:r>
            <w:r>
              <w:rPr>
                <w:rFonts w:ascii="SimSun-WinCharSetFFFF-H" w:eastAsia="SimSun-WinCharSetFFFF-H" w:hAnsi="Arial" w:cs="SimSun-WinCharSetFFFF-H" w:hint="eastAsia"/>
                <w:sz w:val="21"/>
                <w:szCs w:val="21"/>
                <w:lang w:val="en-GB" w:eastAsia="en-GB"/>
              </w:rPr>
              <w:t>≮</w:t>
            </w: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>50 minutes at 30L/min, 3mg/L.</w:t>
            </w:r>
          </w:p>
          <w:p w14:paraId="7004DFD9" w14:textId="77777777" w:rsidR="006E3D3F" w:rsidRDefault="006E3D3F" w:rsidP="002A23D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 xml:space="preserve">Oil mist penetration coefficient: </w:t>
            </w:r>
            <w:r>
              <w:rPr>
                <w:rFonts w:ascii="SimSun-WinCharSetFFFF-H" w:eastAsia="SimSun-WinCharSetFFFF-H" w:hAnsi="Arial" w:cs="SimSun-WinCharSetFFFF-H" w:hint="eastAsia"/>
                <w:sz w:val="21"/>
                <w:szCs w:val="21"/>
                <w:lang w:val="en-GB" w:eastAsia="en-GB"/>
              </w:rPr>
              <w:t>≯</w:t>
            </w: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>0.005 at 30L/min.</w:t>
            </w:r>
          </w:p>
          <w:p w14:paraId="060C742F" w14:textId="77777777" w:rsidR="006E3D3F" w:rsidRDefault="006E3D3F" w:rsidP="002A23D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 xml:space="preserve">Inhalation resistance: </w:t>
            </w:r>
            <w:r>
              <w:rPr>
                <w:rFonts w:ascii="SimSun-WinCharSetFFFF-H" w:eastAsia="SimSun-WinCharSetFFFF-H" w:hAnsi="Arial" w:cs="SimSun-WinCharSetFFFF-H" w:hint="eastAsia"/>
                <w:sz w:val="21"/>
                <w:szCs w:val="21"/>
                <w:lang w:val="en-GB" w:eastAsia="en-GB"/>
              </w:rPr>
              <w:t>≯</w:t>
            </w:r>
            <w:r>
              <w:rPr>
                <w:rFonts w:ascii="SimSun-WinCharSetFFFF-H" w:eastAsia="SimSun-WinCharSetFFFF-H" w:hAnsi="Arial" w:cs="SimSun-WinCharSetFFFF-H"/>
                <w:sz w:val="21"/>
                <w:szCs w:val="21"/>
                <w:lang w:val="en-GB" w:eastAsia="en-GB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>200 pa at 30L/min.</w:t>
            </w:r>
          </w:p>
          <w:p w14:paraId="26D1D55D" w14:textId="77777777" w:rsidR="006E3D3F" w:rsidRDefault="006E3D3F" w:rsidP="002A23D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 xml:space="preserve">Exhalation resistance: </w:t>
            </w:r>
            <w:r>
              <w:rPr>
                <w:rFonts w:ascii="SimSun-WinCharSetFFFF-H" w:eastAsia="SimSun-WinCharSetFFFF-H" w:hAnsi="Arial" w:cs="SimSun-WinCharSetFFFF-H" w:hint="eastAsia"/>
                <w:sz w:val="21"/>
                <w:szCs w:val="21"/>
                <w:lang w:val="en-GB" w:eastAsia="en-GB"/>
              </w:rPr>
              <w:t>≯</w:t>
            </w:r>
            <w:r>
              <w:rPr>
                <w:rFonts w:ascii="SimSun-WinCharSetFFFF-H" w:eastAsia="SimSun-WinCharSetFFFF-H" w:hAnsi="Arial" w:cs="SimSun-WinCharSetFFFF-H"/>
                <w:sz w:val="21"/>
                <w:szCs w:val="21"/>
                <w:lang w:val="en-GB" w:eastAsia="en-GB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>100 pa at 30L/min.</w:t>
            </w:r>
          </w:p>
          <w:p w14:paraId="5AF323A8" w14:textId="77777777" w:rsidR="006E3D3F" w:rsidRDefault="006E3D3F" w:rsidP="002A23D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 xml:space="preserve">Visual field: total </w:t>
            </w:r>
            <w:r>
              <w:rPr>
                <w:rFonts w:ascii="SimSun-WinCharSetFFFF-H" w:eastAsia="SimSun-WinCharSetFFFF-H" w:hAnsi="Arial" w:cs="SimSun-WinCharSetFFFF-H" w:hint="eastAsia"/>
                <w:sz w:val="21"/>
                <w:szCs w:val="21"/>
                <w:lang w:val="en-GB" w:eastAsia="en-GB"/>
              </w:rPr>
              <w:t>≮</w:t>
            </w:r>
            <w:r>
              <w:rPr>
                <w:rFonts w:ascii="SimSun-WinCharSetFFFF-H" w:eastAsia="SimSun-WinCharSetFFFF-H" w:hAnsi="Arial" w:cs="SimSun-WinCharSetFFFF-H"/>
                <w:sz w:val="21"/>
                <w:szCs w:val="21"/>
                <w:lang w:val="en-GB" w:eastAsia="en-GB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 xml:space="preserve">75%, binocular visual field </w:t>
            </w:r>
            <w:r>
              <w:rPr>
                <w:rFonts w:ascii="SimSun-WinCharSetFFFF-H" w:eastAsia="SimSun-WinCharSetFFFF-H" w:hAnsi="Arial" w:cs="SimSun-WinCharSetFFFF-H" w:hint="eastAsia"/>
                <w:sz w:val="21"/>
                <w:szCs w:val="21"/>
                <w:lang w:val="en-GB" w:eastAsia="en-GB"/>
              </w:rPr>
              <w:t>≮</w:t>
            </w: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>60%.</w:t>
            </w:r>
          </w:p>
          <w:p w14:paraId="3CABB9D3" w14:textId="77777777" w:rsidR="006E3D3F" w:rsidRDefault="006E3D3F" w:rsidP="002A23D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>Weight: weight of a complete set of gas mask approx. 840g.</w:t>
            </w:r>
          </w:p>
          <w:p w14:paraId="2304ACAB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>Storage life: 5 years.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60EDDF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3E237A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923E01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3E237A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6E3D3F" w:rsidRPr="003E237A" w14:paraId="7BB5FBFB" w14:textId="77777777" w:rsidTr="002A23D2">
        <w:trPr>
          <w:trHeight w:val="9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A6396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56"/>
                <w:szCs w:val="56"/>
                <w:lang w:val="en-GB" w:eastAsia="en-GB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5B1AA2" w14:textId="77777777" w:rsidR="006E3D3F" w:rsidRPr="003E237A" w:rsidRDefault="006E3D3F" w:rsidP="002A23D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19619E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E824B6">
              <w:rPr>
                <w:rFonts w:ascii="Arial" w:hAnsi="Arial" w:cs="Arial"/>
                <w:bCs/>
                <w:sz w:val="24"/>
                <w:szCs w:val="24"/>
                <w:lang w:val="en-GB" w:eastAsia="en-GB"/>
              </w:rPr>
              <w:t>Anti-Riot Helmet with shot-proof neck protection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C296AE" w14:textId="77777777" w:rsidR="006E3D3F" w:rsidRPr="003E237A" w:rsidRDefault="006E3D3F" w:rsidP="002A23D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3E237A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Unit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71B7876" w14:textId="105FCCC1" w:rsidR="006E3D3F" w:rsidRPr="003E237A" w:rsidRDefault="00E53352" w:rsidP="002A23D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2</w:t>
            </w:r>
            <w:r w:rsidR="006E3D3F" w:rsidRPr="003E237A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00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E92C3E" w14:textId="77777777" w:rsidR="006E3D3F" w:rsidRDefault="006E3D3F" w:rsidP="002A23D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>Material: PC</w:t>
            </w:r>
          </w:p>
          <w:p w14:paraId="53533D95" w14:textId="18698065" w:rsidR="006E3D3F" w:rsidRDefault="007E0B47" w:rsidP="002A23D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>The thickness of the visor: about</w:t>
            </w:r>
            <w:r w:rsidR="006E3D3F">
              <w:rPr>
                <w:rFonts w:ascii="Arial" w:hAnsi="Arial" w:cs="Arial"/>
                <w:sz w:val="21"/>
                <w:szCs w:val="21"/>
                <w:lang w:val="en-GB" w:eastAsia="en-GB"/>
              </w:rPr>
              <w:t xml:space="preserve"> 3 mm</w:t>
            </w:r>
          </w:p>
          <w:p w14:paraId="3B6E6F18" w14:textId="77777777" w:rsidR="006E3D3F" w:rsidRDefault="006E3D3F" w:rsidP="002A23D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>Weight: about 1.7kg /piece</w:t>
            </w:r>
          </w:p>
          <w:p w14:paraId="16A8D020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 xml:space="preserve">Neck protector: </w:t>
            </w:r>
            <w:r w:rsidRPr="0014681C">
              <w:rPr>
                <w:rFonts w:ascii="Arial" w:hAnsi="Arial" w:cs="Arial"/>
                <w:bCs/>
                <w:sz w:val="21"/>
                <w:szCs w:val="21"/>
                <w:lang w:val="en-GB" w:eastAsia="en-GB"/>
              </w:rPr>
              <w:t>protect against shot and rubber bullet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451E62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3E237A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AB8FBD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3E237A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6E3D3F" w:rsidRPr="003E237A" w14:paraId="084287F1" w14:textId="77777777" w:rsidTr="002A23D2">
        <w:trPr>
          <w:trHeight w:val="9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0C07A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56"/>
                <w:szCs w:val="56"/>
                <w:lang w:val="en-GB" w:eastAsia="en-GB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34B833" w14:textId="77777777" w:rsidR="006E3D3F" w:rsidRPr="003E237A" w:rsidRDefault="006E3D3F" w:rsidP="002A23D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8B58FD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E824B6">
              <w:rPr>
                <w:rFonts w:ascii="Arial" w:hAnsi="Arial" w:cs="Arial"/>
                <w:bCs/>
                <w:sz w:val="24"/>
                <w:szCs w:val="24"/>
                <w:lang w:val="en-GB" w:eastAsia="en-GB"/>
              </w:rPr>
              <w:t>Leg protection with shot-proof shin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0E1C14B" w14:textId="77777777" w:rsidR="006E3D3F" w:rsidRDefault="006E3D3F" w:rsidP="002A23D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</w:p>
          <w:p w14:paraId="7FC13CD9" w14:textId="77777777" w:rsidR="006E3D3F" w:rsidRDefault="006E3D3F" w:rsidP="002A23D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</w:p>
          <w:p w14:paraId="33485289" w14:textId="77777777" w:rsidR="006E3D3F" w:rsidRPr="003E237A" w:rsidRDefault="006E3D3F" w:rsidP="002A23D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Unit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93156D" w14:textId="708F9770" w:rsidR="006E3D3F" w:rsidRPr="003E237A" w:rsidRDefault="00E53352" w:rsidP="002A23D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2</w:t>
            </w:r>
            <w:r w:rsidR="006E3D3F" w:rsidRPr="003E237A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00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A9F7A0" w14:textId="77777777" w:rsidR="006E3D3F" w:rsidRDefault="006E3D3F" w:rsidP="002A23D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>Colour: Black.</w:t>
            </w:r>
          </w:p>
          <w:p w14:paraId="3C8D86DF" w14:textId="226F659B" w:rsidR="006E3D3F" w:rsidRDefault="006E3D3F" w:rsidP="002A23D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 xml:space="preserve">Weight (a pair): </w:t>
            </w:r>
            <w:r w:rsidR="007E0B47">
              <w:rPr>
                <w:rFonts w:ascii="Arial" w:hAnsi="Arial" w:cs="Arial"/>
                <w:sz w:val="21"/>
                <w:szCs w:val="21"/>
                <w:lang w:val="en-GB" w:eastAsia="en-GB"/>
              </w:rPr>
              <w:t xml:space="preserve">min </w:t>
            </w: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>1200 g.</w:t>
            </w:r>
          </w:p>
          <w:p w14:paraId="1C7BF95F" w14:textId="77777777" w:rsidR="006E3D3F" w:rsidRDefault="006E3D3F" w:rsidP="002A23D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>Knee Protection:</w:t>
            </w:r>
          </w:p>
          <w:p w14:paraId="5B1A7B9D" w14:textId="77777777" w:rsidR="006E3D3F" w:rsidRDefault="006E3D3F" w:rsidP="002A23D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>Rigid Nylon armour plate; Leather exterior;</w:t>
            </w:r>
          </w:p>
          <w:p w14:paraId="22052887" w14:textId="77777777" w:rsidR="006E3D3F" w:rsidRDefault="006E3D3F" w:rsidP="002A23D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GB" w:eastAsia="en-GB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>Terylene</w:t>
            </w:r>
            <w:proofErr w:type="spellEnd"/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 xml:space="preserve"> Oxford cloth interior; Inner padding.</w:t>
            </w:r>
          </w:p>
          <w:p w14:paraId="3AF08B80" w14:textId="77777777" w:rsidR="006E3D3F" w:rsidRDefault="006E3D3F" w:rsidP="002A23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1"/>
                <w:szCs w:val="21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 xml:space="preserve">Shin Protection: </w:t>
            </w:r>
            <w:r w:rsidRPr="0014681C">
              <w:rPr>
                <w:rFonts w:ascii="Arial" w:hAnsi="Arial" w:cs="Arial"/>
                <w:bCs/>
                <w:sz w:val="21"/>
                <w:szCs w:val="21"/>
                <w:lang w:val="en-GB" w:eastAsia="en-GB"/>
              </w:rPr>
              <w:t>protect against shot and rubber bullet.</w:t>
            </w:r>
          </w:p>
          <w:p w14:paraId="392479C7" w14:textId="77777777" w:rsidR="006E3D3F" w:rsidRDefault="006E3D3F" w:rsidP="002A23D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>Foot Protection: Rigid Nylon armour plates on upper foot</w:t>
            </w:r>
          </w:p>
          <w:p w14:paraId="47609DAF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Arial" w:hAnsi="Arial" w:cs="Arial"/>
                <w:sz w:val="21"/>
                <w:szCs w:val="21"/>
                <w:lang w:val="en-GB" w:eastAsia="en-GB"/>
              </w:rPr>
              <w:t>and both sides; Leather exterior and interior; Inner padding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8E2CF9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3E237A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602399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3E237A"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132A36" w:rsidRPr="003E237A" w14:paraId="061F9C70" w14:textId="77777777" w:rsidTr="002A23D2">
        <w:trPr>
          <w:trHeight w:val="9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A9E9" w14:textId="77777777" w:rsidR="00132A36" w:rsidRPr="003E237A" w:rsidRDefault="00132A36" w:rsidP="002A23D2">
            <w:pPr>
              <w:rPr>
                <w:rFonts w:ascii="Calibri" w:hAnsi="Calibri"/>
                <w:color w:val="000000"/>
                <w:sz w:val="56"/>
                <w:szCs w:val="56"/>
                <w:lang w:val="en-GB" w:eastAsia="en-GB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435431C" w14:textId="05C12731" w:rsidR="00132A36" w:rsidRDefault="00132A36" w:rsidP="002A23D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001DBAD" w14:textId="511817D7" w:rsidR="00132A36" w:rsidRPr="00AF25BE" w:rsidRDefault="00132A36" w:rsidP="00132A36">
            <w:pPr>
              <w:rPr>
                <w:rFonts w:ascii="Arial" w:hAnsi="Arial" w:cs="Arial"/>
                <w:sz w:val="24"/>
                <w:szCs w:val="24"/>
              </w:rPr>
            </w:pPr>
            <w:r w:rsidRPr="00AF25BE">
              <w:rPr>
                <w:rFonts w:ascii="Arial" w:hAnsi="Arial" w:cs="Arial"/>
                <w:sz w:val="24"/>
                <w:szCs w:val="24"/>
              </w:rPr>
              <w:t xml:space="preserve">Third party pre-shipment/ Delivery inspection </w:t>
            </w:r>
          </w:p>
          <w:p w14:paraId="1A5C5F91" w14:textId="77777777" w:rsidR="00132A36" w:rsidRPr="00E824B6" w:rsidRDefault="00132A36" w:rsidP="002A23D2">
            <w:pPr>
              <w:rPr>
                <w:rFonts w:ascii="Arial" w:hAnsi="Arial" w:cs="Arial"/>
                <w:bCs/>
                <w:sz w:val="24"/>
                <w:szCs w:val="24"/>
                <w:lang w:val="en-GB" w:eastAsia="en-GB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64CB01B5" w14:textId="77777777" w:rsidR="00132A36" w:rsidRDefault="00132A36" w:rsidP="002A23D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B0D7A42" w14:textId="24576381" w:rsidR="00132A36" w:rsidRDefault="00132A36" w:rsidP="002A23D2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>-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F181955" w14:textId="77777777" w:rsidR="00132A36" w:rsidRDefault="00132A36" w:rsidP="002A23D2">
            <w:pPr>
              <w:autoSpaceDE w:val="0"/>
              <w:autoSpaceDN w:val="0"/>
              <w:adjustRightInd w:val="0"/>
              <w:rPr>
                <w:rFonts w:ascii="Arial" w:hAnsi="Arial" w:cs="Arial"/>
                <w:sz w:val="21"/>
                <w:szCs w:val="21"/>
                <w:lang w:val="en-GB" w:eastAsia="en-GB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A90A62C" w14:textId="77777777" w:rsidR="00132A36" w:rsidRPr="003E237A" w:rsidRDefault="00132A36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A43CD16" w14:textId="77777777" w:rsidR="00132A36" w:rsidRPr="003E237A" w:rsidRDefault="00132A36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6E3D3F" w:rsidRPr="003E237A" w14:paraId="1BE5801C" w14:textId="77777777" w:rsidTr="00D61778">
        <w:trPr>
          <w:trHeight w:val="1128"/>
        </w:trPr>
        <w:tc>
          <w:tcPr>
            <w:tcW w:w="62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5D67B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  <w:r w:rsidRPr="0097404F">
              <w:rPr>
                <w:rFonts w:ascii="Calibri" w:hAnsi="Calibri" w:cs="Calibri"/>
                <w:b/>
                <w:sz w:val="22"/>
                <w:szCs w:val="22"/>
              </w:rPr>
              <w:t>Additional FCA Costs</w:t>
            </w:r>
            <w: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5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E213CA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1DDD76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C5D0BC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6E3D3F" w:rsidRPr="003E237A" w14:paraId="79957440" w14:textId="77777777" w:rsidTr="002A23D2">
        <w:trPr>
          <w:trHeight w:val="785"/>
        </w:trPr>
        <w:tc>
          <w:tcPr>
            <w:tcW w:w="6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7468" w14:textId="77777777" w:rsidR="006E3D3F" w:rsidRPr="00E933A8" w:rsidRDefault="006E3D3F" w:rsidP="002A23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sz w:val="22"/>
                <w:szCs w:val="22"/>
              </w:rPr>
              <w:t>Total Final and All-Inclusive Price Quotation</w:t>
            </w:r>
          </w:p>
          <w:p w14:paraId="4B2EA980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5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582966AB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47549FCA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</w:tcPr>
          <w:p w14:paraId="1482D0EB" w14:textId="77777777" w:rsidR="006E3D3F" w:rsidRPr="003E237A" w:rsidRDefault="006E3D3F" w:rsidP="002A23D2">
            <w:pPr>
              <w:rPr>
                <w:rFonts w:ascii="Calibri" w:hAnsi="Calibri"/>
                <w:color w:val="000000"/>
                <w:sz w:val="18"/>
                <w:szCs w:val="18"/>
                <w:lang w:val="en-GB" w:eastAsia="en-GB"/>
              </w:rPr>
            </w:pPr>
          </w:p>
        </w:tc>
      </w:tr>
    </w:tbl>
    <w:p w14:paraId="2691D02F" w14:textId="77777777" w:rsidR="00643A6E" w:rsidRPr="00E933A8" w:rsidRDefault="00643A6E" w:rsidP="0097404F">
      <w:pPr>
        <w:rPr>
          <w:rFonts w:ascii="Calibri" w:hAnsi="Calibri" w:cs="Calibri"/>
          <w:b/>
          <w:sz w:val="22"/>
          <w:szCs w:val="22"/>
        </w:rPr>
      </w:pPr>
    </w:p>
    <w:p w14:paraId="42EC5572" w14:textId="77777777" w:rsidR="00643A6E" w:rsidRPr="00E933A8" w:rsidRDefault="00643A6E" w:rsidP="00643A6E">
      <w:pPr>
        <w:rPr>
          <w:rFonts w:ascii="Calibri" w:hAnsi="Calibri" w:cs="Calibri"/>
          <w:sz w:val="22"/>
          <w:szCs w:val="22"/>
        </w:rPr>
      </w:pPr>
    </w:p>
    <w:p w14:paraId="7F96BCFE" w14:textId="77777777" w:rsidR="00643A6E" w:rsidRPr="00E933A8" w:rsidRDefault="00643A6E" w:rsidP="00643A6E">
      <w:pPr>
        <w:rPr>
          <w:rFonts w:ascii="Calibri" w:hAnsi="Calibri" w:cs="Calibri"/>
          <w:sz w:val="22"/>
          <w:szCs w:val="22"/>
        </w:rPr>
      </w:pPr>
    </w:p>
    <w:p w14:paraId="54DD6085" w14:textId="077C1E48" w:rsidR="00643A6E" w:rsidRPr="00E933A8" w:rsidRDefault="00643A6E" w:rsidP="00643A6E">
      <w:pPr>
        <w:rPr>
          <w:rFonts w:ascii="Calibri" w:hAnsi="Calibri" w:cs="Calibri"/>
          <w:b/>
          <w:sz w:val="22"/>
          <w:szCs w:val="22"/>
          <w:u w:val="single"/>
        </w:rPr>
      </w:pPr>
      <w:r w:rsidRPr="00E933A8">
        <w:rPr>
          <w:rFonts w:ascii="Calibri" w:hAnsi="Calibri" w:cs="Calibri"/>
          <w:b/>
          <w:sz w:val="22"/>
          <w:szCs w:val="22"/>
          <w:u w:val="single"/>
        </w:rPr>
        <w:t xml:space="preserve">TABLE </w:t>
      </w:r>
      <w:r w:rsidR="006D5671">
        <w:rPr>
          <w:rFonts w:ascii="Calibri" w:hAnsi="Calibri" w:cs="Calibri"/>
          <w:b/>
          <w:sz w:val="22"/>
          <w:szCs w:val="22"/>
          <w:u w:val="single"/>
        </w:rPr>
        <w:t>2</w:t>
      </w:r>
      <w:r w:rsidR="006D5671" w:rsidRPr="00E933A8">
        <w:rPr>
          <w:rFonts w:ascii="Calibri" w:hAnsi="Calibri" w:cs="Calibri"/>
          <w:b/>
          <w:sz w:val="22"/>
          <w:szCs w:val="22"/>
          <w:u w:val="single"/>
        </w:rPr>
        <w:t>:</w:t>
      </w:r>
      <w:r>
        <w:rPr>
          <w:rFonts w:ascii="Calibri" w:hAnsi="Calibri" w:cs="Calibri"/>
          <w:b/>
          <w:sz w:val="22"/>
          <w:szCs w:val="22"/>
          <w:u w:val="single"/>
        </w:rPr>
        <w:t xml:space="preserve"> Offer to Comply with Other Conditions and Related Requirements </w:t>
      </w:r>
    </w:p>
    <w:p w14:paraId="4BCCBF15" w14:textId="77777777" w:rsidR="00643A6E" w:rsidRPr="00E933A8" w:rsidRDefault="00643A6E" w:rsidP="00643A6E">
      <w:pPr>
        <w:rPr>
          <w:rFonts w:ascii="Calibri" w:hAnsi="Calibri" w:cs="Calibri"/>
          <w:sz w:val="22"/>
          <w:szCs w:val="22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350"/>
        <w:gridCol w:w="1620"/>
        <w:gridCol w:w="2340"/>
      </w:tblGrid>
      <w:tr w:rsidR="00643A6E" w:rsidRPr="00E933A8" w14:paraId="52C2BB26" w14:textId="77777777" w:rsidTr="00372B03">
        <w:trPr>
          <w:trHeight w:val="383"/>
        </w:trPr>
        <w:tc>
          <w:tcPr>
            <w:tcW w:w="4140" w:type="dxa"/>
            <w:vMerge w:val="restart"/>
          </w:tcPr>
          <w:p w14:paraId="08CB70A2" w14:textId="77777777" w:rsidR="00643A6E" w:rsidRPr="00E933A8" w:rsidRDefault="00643A6E" w:rsidP="00372B03">
            <w:pPr>
              <w:ind w:firstLine="720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FACAED2" w14:textId="77777777" w:rsidR="00643A6E" w:rsidRPr="00E933A8" w:rsidRDefault="00643A6E" w:rsidP="00372B0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sz w:val="22"/>
                <w:szCs w:val="22"/>
              </w:rPr>
              <w:t>Other Information pertaining to our Quotation are as follows :</w:t>
            </w:r>
          </w:p>
        </w:tc>
        <w:tc>
          <w:tcPr>
            <w:tcW w:w="5310" w:type="dxa"/>
            <w:gridSpan w:val="3"/>
          </w:tcPr>
          <w:p w14:paraId="1EBBA26E" w14:textId="77777777" w:rsidR="00643A6E" w:rsidRPr="00E933A8" w:rsidRDefault="00643A6E" w:rsidP="00372B0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F531E6B" w14:textId="77777777" w:rsidR="00643A6E" w:rsidRPr="00E933A8" w:rsidRDefault="00643A6E" w:rsidP="00372B0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sz w:val="22"/>
                <w:szCs w:val="22"/>
              </w:rPr>
              <w:t>Your Responses</w:t>
            </w:r>
          </w:p>
        </w:tc>
      </w:tr>
      <w:tr w:rsidR="00643A6E" w:rsidRPr="00E933A8" w14:paraId="787EFF4C" w14:textId="77777777" w:rsidTr="00372B03">
        <w:trPr>
          <w:trHeight w:val="382"/>
        </w:trPr>
        <w:tc>
          <w:tcPr>
            <w:tcW w:w="4140" w:type="dxa"/>
            <w:vMerge/>
          </w:tcPr>
          <w:p w14:paraId="13927733" w14:textId="77777777" w:rsidR="00643A6E" w:rsidRPr="00E933A8" w:rsidRDefault="00643A6E" w:rsidP="00372B03">
            <w:pPr>
              <w:ind w:firstLine="7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350" w:type="dxa"/>
          </w:tcPr>
          <w:p w14:paraId="74F3A38F" w14:textId="77777777" w:rsidR="00643A6E" w:rsidRPr="00E933A8" w:rsidRDefault="00643A6E" w:rsidP="00372B03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i/>
                <w:sz w:val="22"/>
                <w:szCs w:val="22"/>
              </w:rPr>
              <w:t>Yes, we will comply</w:t>
            </w:r>
          </w:p>
        </w:tc>
        <w:tc>
          <w:tcPr>
            <w:tcW w:w="1620" w:type="dxa"/>
          </w:tcPr>
          <w:p w14:paraId="41D6A274" w14:textId="77777777" w:rsidR="00643A6E" w:rsidRPr="00E933A8" w:rsidRDefault="00643A6E" w:rsidP="00372B03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i/>
                <w:sz w:val="22"/>
                <w:szCs w:val="22"/>
              </w:rPr>
              <w:t>No, we cannot comply</w:t>
            </w:r>
          </w:p>
        </w:tc>
        <w:tc>
          <w:tcPr>
            <w:tcW w:w="2340" w:type="dxa"/>
          </w:tcPr>
          <w:p w14:paraId="62231F92" w14:textId="77777777" w:rsidR="00643A6E" w:rsidRPr="00E933A8" w:rsidRDefault="00643A6E" w:rsidP="00372B03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E933A8">
              <w:rPr>
                <w:rFonts w:ascii="Calibri" w:hAnsi="Calibri" w:cs="Calibri"/>
                <w:b/>
                <w:i/>
                <w:sz w:val="22"/>
                <w:szCs w:val="22"/>
              </w:rPr>
              <w:t>If you cannot comply, pls. indicate counter proposal</w:t>
            </w:r>
          </w:p>
        </w:tc>
      </w:tr>
      <w:tr w:rsidR="00643A6E" w:rsidRPr="00E933A8" w14:paraId="402F81CE" w14:textId="77777777" w:rsidTr="00372B03">
        <w:trPr>
          <w:trHeight w:val="332"/>
        </w:trPr>
        <w:tc>
          <w:tcPr>
            <w:tcW w:w="4140" w:type="dxa"/>
            <w:tcBorders>
              <w:right w:val="nil"/>
            </w:tcBorders>
          </w:tcPr>
          <w:p w14:paraId="3B150FF4" w14:textId="77777777" w:rsidR="00643A6E" w:rsidRPr="00E933A8" w:rsidRDefault="00643A6E" w:rsidP="00372B03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E933A8">
              <w:rPr>
                <w:rFonts w:ascii="Calibri" w:hAnsi="Calibri" w:cs="Calibri"/>
                <w:bCs/>
                <w:sz w:val="22"/>
                <w:szCs w:val="22"/>
              </w:rPr>
              <w:t>Delivery Lead Time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</w:tcBorders>
          </w:tcPr>
          <w:p w14:paraId="3211DB88" w14:textId="77777777" w:rsidR="00643A6E" w:rsidRPr="00E933A8" w:rsidRDefault="00643A6E" w:rsidP="00372B0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</w:tcPr>
          <w:p w14:paraId="721FCCB7" w14:textId="77777777" w:rsidR="00643A6E" w:rsidRPr="00E933A8" w:rsidRDefault="00643A6E" w:rsidP="00372B0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</w:tcBorders>
          </w:tcPr>
          <w:p w14:paraId="48FD804A" w14:textId="77777777" w:rsidR="00643A6E" w:rsidRPr="00E933A8" w:rsidRDefault="00643A6E" w:rsidP="00372B0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7404F" w:rsidRPr="00E933A8" w14:paraId="2B9D6585" w14:textId="77777777" w:rsidTr="00FB52AA">
        <w:trPr>
          <w:trHeight w:val="575"/>
        </w:trPr>
        <w:tc>
          <w:tcPr>
            <w:tcW w:w="4140" w:type="dxa"/>
            <w:tcBorders>
              <w:right w:val="nil"/>
            </w:tcBorders>
          </w:tcPr>
          <w:p w14:paraId="79939D64" w14:textId="77777777" w:rsidR="0097404F" w:rsidRPr="00E933A8" w:rsidRDefault="0097404F" w:rsidP="00372B03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E933A8">
              <w:rPr>
                <w:rFonts w:ascii="Calibri" w:hAnsi="Calibri" w:cs="Calibri"/>
                <w:bCs/>
                <w:sz w:val="22"/>
                <w:szCs w:val="22"/>
              </w:rPr>
              <w:t xml:space="preserve">Estimated weight/volume/dimension of the Consignment: </w:t>
            </w:r>
          </w:p>
        </w:tc>
        <w:tc>
          <w:tcPr>
            <w:tcW w:w="531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2F09F233" w14:textId="77777777" w:rsidR="0097404F" w:rsidRPr="00E933A8" w:rsidRDefault="0097404F" w:rsidP="00372B03">
            <w:pPr>
              <w:rPr>
                <w:rFonts w:ascii="Calibri" w:hAnsi="Calibri" w:cs="Calibri"/>
                <w:sz w:val="22"/>
                <w:szCs w:val="22"/>
              </w:rPr>
            </w:pPr>
            <w:r w:rsidRPr="00E933A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Please indicate: </w:t>
            </w:r>
          </w:p>
        </w:tc>
      </w:tr>
      <w:tr w:rsidR="00643A6E" w:rsidRPr="00E933A8" w14:paraId="6570AD95" w14:textId="77777777" w:rsidTr="00372B03">
        <w:trPr>
          <w:trHeight w:val="305"/>
        </w:trPr>
        <w:tc>
          <w:tcPr>
            <w:tcW w:w="4140" w:type="dxa"/>
            <w:tcBorders>
              <w:right w:val="nil"/>
            </w:tcBorders>
          </w:tcPr>
          <w:p w14:paraId="504C74BC" w14:textId="77777777" w:rsidR="00643A6E" w:rsidRPr="00E933A8" w:rsidRDefault="00643A6E" w:rsidP="00372B03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E933A8">
              <w:rPr>
                <w:rFonts w:ascii="Calibri" w:hAnsi="Calibri" w:cs="Calibri"/>
                <w:bCs/>
                <w:sz w:val="22"/>
                <w:szCs w:val="22"/>
              </w:rPr>
              <w:t>Validity of Quotation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272CD6" w14:textId="77777777" w:rsidR="00643A6E" w:rsidRPr="00E933A8" w:rsidRDefault="00643A6E" w:rsidP="00372B0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EFCDBC" w14:textId="77777777" w:rsidR="00643A6E" w:rsidRPr="00E933A8" w:rsidRDefault="00643A6E" w:rsidP="00372B0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B45D6C" w14:textId="77777777" w:rsidR="00643A6E" w:rsidRPr="00E933A8" w:rsidRDefault="00643A6E" w:rsidP="00372B0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A6E" w:rsidRPr="00E933A8" w14:paraId="02751D29" w14:textId="77777777" w:rsidTr="00372B03">
        <w:trPr>
          <w:trHeight w:val="305"/>
        </w:trPr>
        <w:tc>
          <w:tcPr>
            <w:tcW w:w="4140" w:type="dxa"/>
            <w:tcBorders>
              <w:right w:val="nil"/>
            </w:tcBorders>
          </w:tcPr>
          <w:p w14:paraId="2EC0138F" w14:textId="77777777" w:rsidR="00643A6E" w:rsidRPr="00E933A8" w:rsidRDefault="00643A6E" w:rsidP="00372B03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E933A8">
              <w:rPr>
                <w:rFonts w:ascii="Calibri" w:hAnsi="Calibri" w:cs="Calibri"/>
                <w:bCs/>
                <w:sz w:val="22"/>
                <w:szCs w:val="22"/>
              </w:rPr>
              <w:t>All Provisions of the UNDP General Terms and Conditions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BB140B" w14:textId="77777777" w:rsidR="00643A6E" w:rsidRPr="00E933A8" w:rsidRDefault="00643A6E" w:rsidP="00372B0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FC9B3A" w14:textId="77777777" w:rsidR="00643A6E" w:rsidRPr="00E933A8" w:rsidRDefault="00643A6E" w:rsidP="00372B0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DBC082" w14:textId="77777777" w:rsidR="00643A6E" w:rsidRPr="00E933A8" w:rsidRDefault="00643A6E" w:rsidP="00372B0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A6E" w:rsidRPr="00E933A8" w14:paraId="0B5C2813" w14:textId="77777777" w:rsidTr="00372B03">
        <w:trPr>
          <w:trHeight w:val="305"/>
        </w:trPr>
        <w:tc>
          <w:tcPr>
            <w:tcW w:w="4140" w:type="dxa"/>
            <w:tcBorders>
              <w:right w:val="nil"/>
            </w:tcBorders>
          </w:tcPr>
          <w:p w14:paraId="61EC70E1" w14:textId="77777777" w:rsidR="00643A6E" w:rsidRPr="00E933A8" w:rsidRDefault="00643A6E" w:rsidP="00372B03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Other requirements </w:t>
            </w:r>
            <w:r w:rsidRPr="004E72E7">
              <w:rPr>
                <w:rFonts w:ascii="Calibri" w:hAnsi="Calibri" w:cs="Calibri"/>
                <w:bCs/>
                <w:i/>
                <w:color w:val="000000" w:themeColor="text1"/>
                <w:sz w:val="22"/>
                <w:szCs w:val="22"/>
              </w:rPr>
              <w:t>[pls. specify]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B3506A" w14:textId="77777777" w:rsidR="00643A6E" w:rsidRPr="00E933A8" w:rsidRDefault="00643A6E" w:rsidP="00372B0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20D9D5" w14:textId="77777777" w:rsidR="00643A6E" w:rsidRPr="00E933A8" w:rsidRDefault="00643A6E" w:rsidP="00372B0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51ACB9" w14:textId="77777777" w:rsidR="00643A6E" w:rsidRPr="00E933A8" w:rsidRDefault="00643A6E" w:rsidP="00372B0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97A25D6" w14:textId="77777777" w:rsidR="00643A6E" w:rsidRPr="00E933A8" w:rsidRDefault="00643A6E" w:rsidP="00643A6E">
      <w:pPr>
        <w:rPr>
          <w:rFonts w:ascii="Calibri" w:hAnsi="Calibri" w:cs="Calibri"/>
          <w:sz w:val="22"/>
          <w:szCs w:val="22"/>
        </w:rPr>
      </w:pPr>
    </w:p>
    <w:p w14:paraId="0E0A60C8" w14:textId="77777777" w:rsidR="00643A6E" w:rsidRPr="00E933A8" w:rsidRDefault="00643A6E" w:rsidP="00643A6E">
      <w:pPr>
        <w:rPr>
          <w:rFonts w:ascii="Calibri" w:hAnsi="Calibri" w:cs="Calibri"/>
          <w:sz w:val="22"/>
          <w:szCs w:val="22"/>
        </w:rPr>
      </w:pPr>
    </w:p>
    <w:p w14:paraId="3F2F8A8F" w14:textId="77777777" w:rsidR="00643A6E" w:rsidRPr="00E933A8" w:rsidRDefault="00643A6E" w:rsidP="00643A6E">
      <w:pPr>
        <w:ind w:firstLine="720"/>
        <w:jc w:val="both"/>
        <w:rPr>
          <w:rFonts w:ascii="Calibri" w:hAnsi="Calibri" w:cs="Calibri"/>
          <w:sz w:val="22"/>
          <w:szCs w:val="22"/>
        </w:rPr>
      </w:pPr>
      <w:r w:rsidRPr="00E933A8">
        <w:rPr>
          <w:rFonts w:ascii="Calibri" w:hAnsi="Calibri" w:cs="Calibri"/>
          <w:sz w:val="22"/>
          <w:szCs w:val="22"/>
        </w:rPr>
        <w:t>All other information that we have not provided automatically implies our full compliance with the requirements, terms and conditions of the RFQ.</w:t>
      </w:r>
    </w:p>
    <w:p w14:paraId="1DE368BE" w14:textId="77777777" w:rsidR="00643A6E" w:rsidRPr="00E933A8" w:rsidRDefault="00643A6E" w:rsidP="00643A6E">
      <w:pPr>
        <w:rPr>
          <w:rFonts w:ascii="Calibri" w:hAnsi="Calibri" w:cs="Calibri"/>
          <w:sz w:val="22"/>
          <w:szCs w:val="22"/>
        </w:rPr>
      </w:pPr>
    </w:p>
    <w:p w14:paraId="3835FDDE" w14:textId="77777777" w:rsidR="00643A6E" w:rsidRPr="00E933A8" w:rsidRDefault="00643A6E" w:rsidP="00643A6E">
      <w:pPr>
        <w:rPr>
          <w:rFonts w:ascii="Calibri" w:hAnsi="Calibri" w:cs="Calibri"/>
          <w:sz w:val="22"/>
          <w:szCs w:val="22"/>
        </w:rPr>
      </w:pPr>
    </w:p>
    <w:p w14:paraId="0A58F402" w14:textId="77777777" w:rsidR="00643A6E" w:rsidRPr="00E933A8" w:rsidRDefault="00643A6E" w:rsidP="00643A6E">
      <w:pPr>
        <w:rPr>
          <w:rFonts w:ascii="Calibri" w:hAnsi="Calibri" w:cs="Calibri"/>
          <w:sz w:val="22"/>
          <w:szCs w:val="22"/>
        </w:rPr>
      </w:pPr>
    </w:p>
    <w:p w14:paraId="1195B9B6" w14:textId="77777777" w:rsidR="00643A6E" w:rsidRPr="00E933A8" w:rsidRDefault="00643A6E" w:rsidP="00643A6E">
      <w:pPr>
        <w:ind w:left="3960"/>
        <w:rPr>
          <w:rFonts w:ascii="Calibri" w:hAnsi="Calibri" w:cs="Calibri"/>
          <w:i/>
          <w:sz w:val="22"/>
          <w:szCs w:val="22"/>
        </w:rPr>
      </w:pPr>
      <w:r w:rsidRPr="00E933A8">
        <w:rPr>
          <w:rFonts w:ascii="Calibri" w:hAnsi="Calibri" w:cs="Calibri"/>
          <w:i/>
          <w:sz w:val="22"/>
          <w:szCs w:val="22"/>
        </w:rPr>
        <w:t>[Name and Signature of the Supplier’s Authorized Person]</w:t>
      </w:r>
    </w:p>
    <w:p w14:paraId="38022B72" w14:textId="77777777" w:rsidR="00643A6E" w:rsidRPr="00E933A8" w:rsidRDefault="00643A6E" w:rsidP="00643A6E">
      <w:pPr>
        <w:ind w:left="3960"/>
        <w:rPr>
          <w:rFonts w:ascii="Calibri" w:hAnsi="Calibri" w:cs="Calibri"/>
          <w:i/>
          <w:sz w:val="22"/>
          <w:szCs w:val="22"/>
        </w:rPr>
      </w:pPr>
      <w:r w:rsidRPr="00E933A8">
        <w:rPr>
          <w:rFonts w:ascii="Calibri" w:hAnsi="Calibri" w:cs="Calibri"/>
          <w:i/>
          <w:sz w:val="22"/>
          <w:szCs w:val="22"/>
        </w:rPr>
        <w:t>[Designation]</w:t>
      </w:r>
    </w:p>
    <w:p w14:paraId="03782B4C" w14:textId="2AE72F2E" w:rsidR="0097404F" w:rsidRPr="00694C42" w:rsidRDefault="00643A6E" w:rsidP="00694C42">
      <w:pPr>
        <w:ind w:left="3960"/>
        <w:rPr>
          <w:rFonts w:ascii="Calibri" w:hAnsi="Calibri" w:cs="Calibri"/>
          <w:i/>
          <w:sz w:val="22"/>
          <w:szCs w:val="22"/>
        </w:rPr>
        <w:sectPr w:rsidR="0097404F" w:rsidRPr="00694C42" w:rsidSect="003E237A">
          <w:pgSz w:w="15840" w:h="12240" w:orient="landscape" w:code="1"/>
          <w:pgMar w:top="568" w:right="531" w:bottom="1440" w:left="426" w:header="720" w:footer="720" w:gutter="0"/>
          <w:cols w:space="720"/>
          <w:docGrid w:linePitch="272"/>
        </w:sectPr>
      </w:pPr>
      <w:r w:rsidRPr="00E933A8">
        <w:rPr>
          <w:rFonts w:ascii="Calibri" w:hAnsi="Calibri" w:cs="Calibri"/>
          <w:i/>
          <w:sz w:val="22"/>
          <w:szCs w:val="22"/>
        </w:rPr>
        <w:t>[Date]</w:t>
      </w:r>
    </w:p>
    <w:p w14:paraId="3041FCE3" w14:textId="1A4F5749" w:rsidR="00694C42" w:rsidRDefault="00694C42" w:rsidP="00694C42"/>
    <w:p w14:paraId="70D44B0E" w14:textId="2C60C5B6" w:rsidR="00694C31" w:rsidRDefault="00694C31" w:rsidP="00694C42"/>
    <w:p w14:paraId="2E473C8F" w14:textId="77777777" w:rsidR="00694C31" w:rsidRPr="00694C31" w:rsidRDefault="00694C31" w:rsidP="00694C31"/>
    <w:p w14:paraId="399A7526" w14:textId="77777777" w:rsidR="00694C31" w:rsidRPr="00694C31" w:rsidRDefault="00694C31" w:rsidP="00694C31"/>
    <w:p w14:paraId="3DBAF82B" w14:textId="77777777" w:rsidR="00694C31" w:rsidRPr="00694C31" w:rsidRDefault="00694C31" w:rsidP="00694C31"/>
    <w:p w14:paraId="55AC089C" w14:textId="77777777" w:rsidR="00694C31" w:rsidRPr="00694C31" w:rsidRDefault="00694C31" w:rsidP="00694C31"/>
    <w:p w14:paraId="16D70224" w14:textId="77777777" w:rsidR="00694C31" w:rsidRPr="00694C31" w:rsidRDefault="00694C31" w:rsidP="00694C31"/>
    <w:p w14:paraId="4DDF3199" w14:textId="77777777" w:rsidR="00694C31" w:rsidRPr="00694C31" w:rsidRDefault="00694C31" w:rsidP="00694C31"/>
    <w:p w14:paraId="3F8F963C" w14:textId="77777777" w:rsidR="00694C31" w:rsidRPr="00694C31" w:rsidRDefault="00694C31" w:rsidP="00694C31"/>
    <w:p w14:paraId="05AC868B" w14:textId="77777777" w:rsidR="00694C31" w:rsidRPr="00694C31" w:rsidRDefault="00694C31" w:rsidP="00694C31"/>
    <w:p w14:paraId="3D6BBE85" w14:textId="77777777" w:rsidR="00694C31" w:rsidRPr="00694C31" w:rsidRDefault="00694C31" w:rsidP="00694C31"/>
    <w:p w14:paraId="5A9245D0" w14:textId="77777777" w:rsidR="00694C31" w:rsidRPr="00694C31" w:rsidRDefault="00694C31" w:rsidP="00694C31"/>
    <w:p w14:paraId="4CBF3F5C" w14:textId="5F6D49CF" w:rsidR="00694C42" w:rsidRPr="00694C31" w:rsidRDefault="00694C42" w:rsidP="00694C31">
      <w:pPr>
        <w:tabs>
          <w:tab w:val="left" w:pos="1065"/>
        </w:tabs>
      </w:pPr>
    </w:p>
    <w:sectPr w:rsidR="00694C42" w:rsidRPr="00694C31" w:rsidSect="0097404F">
      <w:pgSz w:w="12240" w:h="15840" w:code="1"/>
      <w:pgMar w:top="533" w:right="1440" w:bottom="425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28108C" w14:textId="77777777" w:rsidR="00C20096" w:rsidRDefault="00C20096" w:rsidP="00643A6E">
      <w:r>
        <w:separator/>
      </w:r>
    </w:p>
  </w:endnote>
  <w:endnote w:type="continuationSeparator" w:id="0">
    <w:p w14:paraId="5C5EBF7B" w14:textId="77777777" w:rsidR="00C20096" w:rsidRDefault="00C20096" w:rsidP="00643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SimSun-WinCharSetFFFF-H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D5242" w14:textId="77777777" w:rsidR="000E7F73" w:rsidRDefault="000E7F7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69991F" w14:textId="77777777" w:rsidR="000E7F73" w:rsidRDefault="000E7F7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3C975" w14:textId="77777777" w:rsidR="000E7F73" w:rsidRDefault="000E7F7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61778">
      <w:rPr>
        <w:rStyle w:val="PageNumber"/>
        <w:noProof/>
      </w:rPr>
      <w:t>5</w:t>
    </w:r>
    <w:r>
      <w:rPr>
        <w:rStyle w:val="PageNumber"/>
      </w:rPr>
      <w:fldChar w:fldCharType="end"/>
    </w:r>
  </w:p>
  <w:p w14:paraId="34045D4E" w14:textId="77777777" w:rsidR="000E7F73" w:rsidRDefault="000E7F73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517BC6" w14:textId="77777777" w:rsidR="00C20096" w:rsidRDefault="00C20096" w:rsidP="00643A6E">
      <w:r>
        <w:separator/>
      </w:r>
    </w:p>
  </w:footnote>
  <w:footnote w:type="continuationSeparator" w:id="0">
    <w:p w14:paraId="356F33F3" w14:textId="77777777" w:rsidR="00C20096" w:rsidRDefault="00C20096" w:rsidP="00643A6E">
      <w:r>
        <w:continuationSeparator/>
      </w:r>
    </w:p>
  </w:footnote>
  <w:footnote w:id="1">
    <w:p w14:paraId="7D8C4A1C" w14:textId="77777777" w:rsidR="000E7F73" w:rsidRPr="007E6019" w:rsidRDefault="000E7F73" w:rsidP="0097404F">
      <w:pPr>
        <w:pStyle w:val="FootnoteText"/>
        <w:rPr>
          <w:i/>
          <w:lang w:val="en-PH"/>
        </w:rPr>
      </w:pPr>
      <w:r w:rsidRPr="007E6019">
        <w:rPr>
          <w:rStyle w:val="FootnoteReference"/>
          <w:i/>
        </w:rPr>
        <w:footnoteRef/>
      </w:r>
      <w:r w:rsidRPr="007E6019">
        <w:rPr>
          <w:i/>
        </w:rPr>
        <w:t xml:space="preserve"> Official </w:t>
      </w:r>
      <w:r w:rsidRPr="007E6019">
        <w:rPr>
          <w:i/>
          <w:lang w:val="en-PH"/>
        </w:rPr>
        <w:t>Letterhead/Stationery</w:t>
      </w:r>
      <w:r>
        <w:rPr>
          <w:i/>
          <w:lang w:val="en-PH"/>
        </w:rPr>
        <w:t xml:space="preserve"> must indicate contact details – addresses, email, phone and fax numbers – for verification purposes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A5807"/>
    <w:multiLevelType w:val="hybridMultilevel"/>
    <w:tmpl w:val="793A38CE"/>
    <w:lvl w:ilvl="0" w:tplc="6222519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97C6B"/>
    <w:multiLevelType w:val="hybridMultilevel"/>
    <w:tmpl w:val="C29C6A04"/>
    <w:lvl w:ilvl="0" w:tplc="D68C6010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A633D"/>
    <w:multiLevelType w:val="hybridMultilevel"/>
    <w:tmpl w:val="E5EAF750"/>
    <w:lvl w:ilvl="0" w:tplc="8EDE4CF0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  <w:sz w:val="24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0466"/>
    <w:multiLevelType w:val="hybridMultilevel"/>
    <w:tmpl w:val="EFD43A10"/>
    <w:lvl w:ilvl="0" w:tplc="8EDE4CF0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  <w:sz w:val="24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51A"/>
    <w:multiLevelType w:val="multilevel"/>
    <w:tmpl w:val="725E247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0F3935BC"/>
    <w:multiLevelType w:val="hybridMultilevel"/>
    <w:tmpl w:val="B9D487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95220"/>
    <w:multiLevelType w:val="hybridMultilevel"/>
    <w:tmpl w:val="C29A36D6"/>
    <w:lvl w:ilvl="0" w:tplc="DAD01B32">
      <w:numFmt w:val="bullet"/>
      <w:lvlText w:val=""/>
      <w:lvlJc w:val="left"/>
      <w:pPr>
        <w:ind w:left="720" w:hanging="360"/>
      </w:pPr>
      <w:rPr>
        <w:rFonts w:ascii="Marlett" w:eastAsia="Times New Roman" w:hAnsi="Marlett" w:cs="Times New Roman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E5331"/>
    <w:multiLevelType w:val="singleLevel"/>
    <w:tmpl w:val="9CE20A16"/>
    <w:lvl w:ilvl="0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</w:lvl>
  </w:abstractNum>
  <w:abstractNum w:abstractNumId="8" w15:restartNumberingAfterBreak="0">
    <w:nsid w:val="142876CB"/>
    <w:multiLevelType w:val="hybridMultilevel"/>
    <w:tmpl w:val="1BE0A4E8"/>
    <w:lvl w:ilvl="0" w:tplc="8EDE4CF0">
      <w:start w:val="1"/>
      <w:numFmt w:val="bullet"/>
      <w:lvlText w:val=""/>
      <w:lvlJc w:val="left"/>
      <w:pPr>
        <w:ind w:left="1080" w:hanging="360"/>
      </w:pPr>
      <w:rPr>
        <w:rFonts w:ascii="Webdings" w:hAnsi="Webdings" w:hint="default"/>
        <w:sz w:val="24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6125578"/>
    <w:multiLevelType w:val="hybridMultilevel"/>
    <w:tmpl w:val="9872DDB0"/>
    <w:lvl w:ilvl="0" w:tplc="F00448A6">
      <w:numFmt w:val="bullet"/>
      <w:lvlText w:val=""/>
      <w:lvlJc w:val="left"/>
      <w:pPr>
        <w:ind w:left="720" w:hanging="360"/>
      </w:pPr>
      <w:rPr>
        <w:rFonts w:ascii="Marlett" w:eastAsia="Times New Roman" w:hAnsi="Marlett" w:cs="Times New Roman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313DD"/>
    <w:multiLevelType w:val="hybridMultilevel"/>
    <w:tmpl w:val="AE0EF046"/>
    <w:lvl w:ilvl="0" w:tplc="E0DE49C6">
      <w:numFmt w:val="bullet"/>
      <w:lvlText w:val=""/>
      <w:lvlJc w:val="left"/>
      <w:pPr>
        <w:ind w:left="720" w:hanging="360"/>
      </w:pPr>
      <w:rPr>
        <w:rFonts w:ascii="Marlett" w:eastAsia="Times New Roman" w:hAnsi="Marlett" w:cs="Times New Roman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528D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A081E2B"/>
    <w:multiLevelType w:val="hybridMultilevel"/>
    <w:tmpl w:val="7F0A36E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0D7CA7"/>
    <w:multiLevelType w:val="multilevel"/>
    <w:tmpl w:val="E98A0284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2D236392"/>
    <w:multiLevelType w:val="hybridMultilevel"/>
    <w:tmpl w:val="3AE81F48"/>
    <w:lvl w:ilvl="0" w:tplc="EE9EA278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sz w:val="40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EE00E75"/>
    <w:multiLevelType w:val="singleLevel"/>
    <w:tmpl w:val="FED84F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16B03B0"/>
    <w:multiLevelType w:val="multilevel"/>
    <w:tmpl w:val="3B3A9242"/>
    <w:lvl w:ilvl="0">
      <w:start w:val="19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 w15:restartNumberingAfterBreak="0">
    <w:nsid w:val="31C043E2"/>
    <w:multiLevelType w:val="multilevel"/>
    <w:tmpl w:val="0030A35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AA91BCB"/>
    <w:multiLevelType w:val="multilevel"/>
    <w:tmpl w:val="E264C4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446E77A5"/>
    <w:multiLevelType w:val="hybridMultilevel"/>
    <w:tmpl w:val="72D27A5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8E2DF0"/>
    <w:multiLevelType w:val="hybridMultilevel"/>
    <w:tmpl w:val="1D9076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230EF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BA948A1"/>
    <w:multiLevelType w:val="hybridMultilevel"/>
    <w:tmpl w:val="FEC2F1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38293A"/>
    <w:multiLevelType w:val="multilevel"/>
    <w:tmpl w:val="9A2AE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D82A6F"/>
    <w:multiLevelType w:val="hybridMultilevel"/>
    <w:tmpl w:val="59E8B4A8"/>
    <w:lvl w:ilvl="0" w:tplc="8EDE4CF0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  <w:sz w:val="24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E35B66"/>
    <w:multiLevelType w:val="hybridMultilevel"/>
    <w:tmpl w:val="64CE9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2CE7D51"/>
    <w:multiLevelType w:val="hybridMultilevel"/>
    <w:tmpl w:val="A262FB60"/>
    <w:lvl w:ilvl="0" w:tplc="F00448A6">
      <w:numFmt w:val="bullet"/>
      <w:lvlText w:val=""/>
      <w:lvlJc w:val="left"/>
      <w:pPr>
        <w:ind w:left="720" w:hanging="360"/>
      </w:pPr>
      <w:rPr>
        <w:rFonts w:ascii="Marlett" w:eastAsia="Times New Roman" w:hAnsi="Marlet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9870FE"/>
    <w:multiLevelType w:val="hybridMultilevel"/>
    <w:tmpl w:val="1ED0772E"/>
    <w:lvl w:ilvl="0" w:tplc="7FDCBAB8">
      <w:start w:val="1"/>
      <w:numFmt w:val="bullet"/>
      <w:lvlText w:val=""/>
      <w:lvlJc w:val="left"/>
      <w:pPr>
        <w:ind w:left="1080" w:hanging="360"/>
      </w:pPr>
      <w:rPr>
        <w:rFonts w:ascii="Webdings" w:hAnsi="Webdings" w:hint="default"/>
        <w:sz w:val="40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834A0B"/>
    <w:multiLevelType w:val="hybridMultilevel"/>
    <w:tmpl w:val="9FEC8C34"/>
    <w:lvl w:ilvl="0" w:tplc="8EDE4CF0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  <w:sz w:val="24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5F6ED4"/>
    <w:multiLevelType w:val="multilevel"/>
    <w:tmpl w:val="1DE05DB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numFmt w:val="bullet"/>
      <w:lvlText w:val=""/>
      <w:lvlJc w:val="left"/>
      <w:pPr>
        <w:ind w:left="720" w:hanging="720"/>
      </w:pPr>
      <w:rPr>
        <w:rFonts w:ascii="Marlett" w:eastAsia="Times New Roman" w:hAnsi="Marlett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55668E3"/>
    <w:multiLevelType w:val="hybridMultilevel"/>
    <w:tmpl w:val="2A2EA890"/>
    <w:lvl w:ilvl="0" w:tplc="8EDE4CF0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  <w:sz w:val="24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6E06C1"/>
    <w:multiLevelType w:val="hybridMultilevel"/>
    <w:tmpl w:val="A6D027C0"/>
    <w:lvl w:ilvl="0" w:tplc="8EDE4CF0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  <w:sz w:val="24"/>
      </w:rPr>
    </w:lvl>
    <w:lvl w:ilvl="1" w:tplc="3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3C7CA1"/>
    <w:multiLevelType w:val="singleLevel"/>
    <w:tmpl w:val="E07EF16E"/>
    <w:lvl w:ilvl="0">
      <w:start w:val="5"/>
      <w:numFmt w:val="bullet"/>
      <w:lvlText w:val=""/>
      <w:lvlJc w:val="left"/>
      <w:pPr>
        <w:tabs>
          <w:tab w:val="num" w:pos="372"/>
        </w:tabs>
        <w:ind w:left="372" w:hanging="372"/>
      </w:pPr>
      <w:rPr>
        <w:rFonts w:ascii="Symbol" w:hAnsi="Symbol" w:hint="default"/>
        <w:sz w:val="32"/>
      </w:rPr>
    </w:lvl>
  </w:abstractNum>
  <w:abstractNum w:abstractNumId="33" w15:restartNumberingAfterBreak="0">
    <w:nsid w:val="6DCD2CF4"/>
    <w:multiLevelType w:val="hybridMultilevel"/>
    <w:tmpl w:val="9E4897D4"/>
    <w:lvl w:ilvl="0" w:tplc="8EDE4CF0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  <w:sz w:val="24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0448A6">
      <w:numFmt w:val="bullet"/>
      <w:lvlText w:val=""/>
      <w:lvlJc w:val="left"/>
      <w:pPr>
        <w:ind w:left="2160" w:hanging="360"/>
      </w:pPr>
      <w:rPr>
        <w:rFonts w:ascii="Marlett" w:eastAsia="Times New Roman" w:hAnsi="Marlett" w:cs="Times New Roman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2A2E6B"/>
    <w:multiLevelType w:val="hybridMultilevel"/>
    <w:tmpl w:val="FE0E1FE0"/>
    <w:lvl w:ilvl="0" w:tplc="8EDE4CF0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  <w:sz w:val="24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367142"/>
    <w:multiLevelType w:val="hybridMultilevel"/>
    <w:tmpl w:val="5E0E9DAE"/>
    <w:lvl w:ilvl="0" w:tplc="8EDE4CF0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  <w:sz w:val="24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</w:num>
  <w:num w:numId="4">
    <w:abstractNumId w:val="1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21"/>
  </w:num>
  <w:num w:numId="7">
    <w:abstractNumId w:val="11"/>
  </w:num>
  <w:num w:numId="8">
    <w:abstractNumId w:val="22"/>
  </w:num>
  <w:num w:numId="9">
    <w:abstractNumId w:val="20"/>
  </w:num>
  <w:num w:numId="10">
    <w:abstractNumId w:val="0"/>
  </w:num>
  <w:num w:numId="11">
    <w:abstractNumId w:val="19"/>
  </w:num>
  <w:num w:numId="12">
    <w:abstractNumId w:val="6"/>
  </w:num>
  <w:num w:numId="13">
    <w:abstractNumId w:val="14"/>
  </w:num>
  <w:num w:numId="14">
    <w:abstractNumId w:val="27"/>
  </w:num>
  <w:num w:numId="15">
    <w:abstractNumId w:val="8"/>
  </w:num>
  <w:num w:numId="16">
    <w:abstractNumId w:val="3"/>
  </w:num>
  <w:num w:numId="17">
    <w:abstractNumId w:val="28"/>
  </w:num>
  <w:num w:numId="18">
    <w:abstractNumId w:val="10"/>
  </w:num>
  <w:num w:numId="19">
    <w:abstractNumId w:val="35"/>
  </w:num>
  <w:num w:numId="20">
    <w:abstractNumId w:val="9"/>
  </w:num>
  <w:num w:numId="21">
    <w:abstractNumId w:val="34"/>
  </w:num>
  <w:num w:numId="22">
    <w:abstractNumId w:val="24"/>
  </w:num>
  <w:num w:numId="23">
    <w:abstractNumId w:val="30"/>
  </w:num>
  <w:num w:numId="24">
    <w:abstractNumId w:val="15"/>
  </w:num>
  <w:num w:numId="25">
    <w:abstractNumId w:val="18"/>
  </w:num>
  <w:num w:numId="26">
    <w:abstractNumId w:val="7"/>
  </w:num>
  <w:num w:numId="27">
    <w:abstractNumId w:val="13"/>
  </w:num>
  <w:num w:numId="28">
    <w:abstractNumId w:val="16"/>
  </w:num>
  <w:num w:numId="29">
    <w:abstractNumId w:val="4"/>
  </w:num>
  <w:num w:numId="30">
    <w:abstractNumId w:val="12"/>
  </w:num>
  <w:num w:numId="31">
    <w:abstractNumId w:val="31"/>
  </w:num>
  <w:num w:numId="32">
    <w:abstractNumId w:val="17"/>
  </w:num>
  <w:num w:numId="33">
    <w:abstractNumId w:val="33"/>
  </w:num>
  <w:num w:numId="34">
    <w:abstractNumId w:val="26"/>
  </w:num>
  <w:num w:numId="35">
    <w:abstractNumId w:val="29"/>
  </w:num>
  <w:num w:numId="36">
    <w:abstractNumId w:val="2"/>
  </w:num>
  <w:num w:numId="37">
    <w:abstractNumId w:val="5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A6E"/>
    <w:rsid w:val="00080043"/>
    <w:rsid w:val="000E7F73"/>
    <w:rsid w:val="00132A36"/>
    <w:rsid w:val="00195C24"/>
    <w:rsid w:val="0020320E"/>
    <w:rsid w:val="00244928"/>
    <w:rsid w:val="0027471D"/>
    <w:rsid w:val="0027706A"/>
    <w:rsid w:val="002B7F64"/>
    <w:rsid w:val="00314C72"/>
    <w:rsid w:val="00372B03"/>
    <w:rsid w:val="00397F7B"/>
    <w:rsid w:val="003E237A"/>
    <w:rsid w:val="00434898"/>
    <w:rsid w:val="00545754"/>
    <w:rsid w:val="005A2293"/>
    <w:rsid w:val="005B249C"/>
    <w:rsid w:val="005B4D7F"/>
    <w:rsid w:val="005D370C"/>
    <w:rsid w:val="005F0139"/>
    <w:rsid w:val="00643A6E"/>
    <w:rsid w:val="00663828"/>
    <w:rsid w:val="00694C31"/>
    <w:rsid w:val="00694C42"/>
    <w:rsid w:val="00696AEE"/>
    <w:rsid w:val="006D5671"/>
    <w:rsid w:val="006E3D3F"/>
    <w:rsid w:val="00714FE4"/>
    <w:rsid w:val="00726FED"/>
    <w:rsid w:val="007E0B47"/>
    <w:rsid w:val="00825438"/>
    <w:rsid w:val="00844131"/>
    <w:rsid w:val="00851804"/>
    <w:rsid w:val="008735D5"/>
    <w:rsid w:val="00886C68"/>
    <w:rsid w:val="008D420D"/>
    <w:rsid w:val="0097404F"/>
    <w:rsid w:val="009C4812"/>
    <w:rsid w:val="00A322A9"/>
    <w:rsid w:val="00A330C1"/>
    <w:rsid w:val="00A45DF3"/>
    <w:rsid w:val="00A63C5E"/>
    <w:rsid w:val="00A67D8E"/>
    <w:rsid w:val="00AE36D3"/>
    <w:rsid w:val="00AF25BE"/>
    <w:rsid w:val="00B67069"/>
    <w:rsid w:val="00BB49CF"/>
    <w:rsid w:val="00BC39B7"/>
    <w:rsid w:val="00BF711E"/>
    <w:rsid w:val="00C17ACF"/>
    <w:rsid w:val="00C20096"/>
    <w:rsid w:val="00CD2D34"/>
    <w:rsid w:val="00D129F9"/>
    <w:rsid w:val="00D46841"/>
    <w:rsid w:val="00D51570"/>
    <w:rsid w:val="00D61778"/>
    <w:rsid w:val="00E53352"/>
    <w:rsid w:val="00E7167E"/>
    <w:rsid w:val="00EE6DFA"/>
    <w:rsid w:val="00EF0DB4"/>
    <w:rsid w:val="00EF4576"/>
    <w:rsid w:val="00FB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7F9EC"/>
  <w15:docId w15:val="{90C13C67-5409-4A89-8282-A9A8C7D3F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643A6E"/>
    <w:pPr>
      <w:keepNext/>
      <w:outlineLvl w:val="0"/>
    </w:pPr>
    <w:rPr>
      <w:sz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3A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43A6E"/>
    <w:pPr>
      <w:spacing w:before="240" w:after="60"/>
      <w:outlineLvl w:val="6"/>
    </w:pPr>
    <w:rPr>
      <w:rFonts w:ascii="Calibri" w:hAnsi="Calibri" w:cs="Arial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643A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643A6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3A6E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3A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rsid w:val="00643A6E"/>
    <w:rPr>
      <w:rFonts w:ascii="Calibri" w:eastAsia="Times New Roman" w:hAnsi="Calibri" w:cs="Arial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643A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643A6E"/>
    <w:rPr>
      <w:rFonts w:ascii="Cambria" w:eastAsia="Times New Roman" w:hAnsi="Cambria" w:cs="Times New Roman"/>
    </w:rPr>
  </w:style>
  <w:style w:type="paragraph" w:styleId="DocumentMap">
    <w:name w:val="Document Map"/>
    <w:basedOn w:val="Normal"/>
    <w:link w:val="DocumentMapChar"/>
    <w:semiHidden/>
    <w:rsid w:val="00643A6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643A6E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Header">
    <w:name w:val="header"/>
    <w:basedOn w:val="Normal"/>
    <w:link w:val="HeaderChar"/>
    <w:semiHidden/>
    <w:rsid w:val="00643A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643A6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semiHidden/>
    <w:rsid w:val="00643A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643A6E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643A6E"/>
  </w:style>
  <w:style w:type="character" w:styleId="Hyperlink">
    <w:name w:val="Hyperlink"/>
    <w:uiPriority w:val="99"/>
    <w:unhideWhenUsed/>
    <w:rsid w:val="00643A6E"/>
    <w:rPr>
      <w:color w:val="0000FF"/>
      <w:u w:val="single"/>
    </w:rPr>
  </w:style>
  <w:style w:type="character" w:styleId="Strong">
    <w:name w:val="Strong"/>
    <w:uiPriority w:val="22"/>
    <w:qFormat/>
    <w:rsid w:val="00643A6E"/>
    <w:rPr>
      <w:b/>
      <w:bCs/>
    </w:rPr>
  </w:style>
  <w:style w:type="paragraph" w:customStyle="1" w:styleId="ColorfulList-Accent11">
    <w:name w:val="Colorful List - Accent 11"/>
    <w:basedOn w:val="Normal"/>
    <w:uiPriority w:val="34"/>
    <w:qFormat/>
    <w:rsid w:val="00643A6E"/>
    <w:pPr>
      <w:ind w:left="720"/>
    </w:pPr>
    <w:rPr>
      <w:rFonts w:eastAsia="Calibri"/>
      <w:lang w:val="es-PA" w:eastAsia="es-PA"/>
    </w:rPr>
  </w:style>
  <w:style w:type="paragraph" w:styleId="BodyTextIndent">
    <w:name w:val="Body Text Indent"/>
    <w:basedOn w:val="Normal"/>
    <w:link w:val="BodyTextIndentChar"/>
    <w:semiHidden/>
    <w:unhideWhenUsed/>
    <w:rsid w:val="00643A6E"/>
    <w:pPr>
      <w:snapToGrid w:val="0"/>
      <w:ind w:left="360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643A6E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643A6E"/>
    <w:pPr>
      <w:tabs>
        <w:tab w:val="left" w:pos="-720"/>
        <w:tab w:val="left" w:pos="0"/>
        <w:tab w:val="left" w:pos="720"/>
      </w:tabs>
      <w:suppressAutoHyphens/>
      <w:ind w:left="720" w:hanging="720"/>
      <w:jc w:val="both"/>
    </w:pPr>
    <w:rPr>
      <w:spacing w:val="-3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643A6E"/>
    <w:rPr>
      <w:rFonts w:ascii="Times New Roman" w:eastAsia="Times New Roman" w:hAnsi="Times New Roman" w:cs="Times New Roman"/>
      <w:spacing w:val="-3"/>
      <w:sz w:val="20"/>
      <w:szCs w:val="20"/>
      <w:lang w:val="en-GB"/>
    </w:rPr>
  </w:style>
  <w:style w:type="paragraph" w:styleId="BlockText">
    <w:name w:val="Block Text"/>
    <w:basedOn w:val="Normal"/>
    <w:semiHidden/>
    <w:unhideWhenUsed/>
    <w:rsid w:val="00643A6E"/>
    <w:pPr>
      <w:ind w:left="1008" w:right="-576" w:hanging="720"/>
      <w:jc w:val="both"/>
      <w:outlineLvl w:val="0"/>
    </w:pPr>
  </w:style>
  <w:style w:type="character" w:styleId="CommentReference">
    <w:name w:val="annotation reference"/>
    <w:unhideWhenUsed/>
    <w:rsid w:val="00643A6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43A6E"/>
  </w:style>
  <w:style w:type="character" w:customStyle="1" w:styleId="CommentTextChar">
    <w:name w:val="Comment Text Char"/>
    <w:basedOn w:val="DefaultParagraphFont"/>
    <w:link w:val="CommentText"/>
    <w:rsid w:val="00643A6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3A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3A6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3A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A6E"/>
    <w:rPr>
      <w:rFonts w:ascii="Tahoma" w:eastAsia="Times New Roman" w:hAnsi="Tahoma" w:cs="Tahoma"/>
      <w:sz w:val="16"/>
      <w:szCs w:val="16"/>
    </w:rPr>
  </w:style>
  <w:style w:type="paragraph" w:customStyle="1" w:styleId="BankNormal">
    <w:name w:val="BankNormal"/>
    <w:basedOn w:val="Normal"/>
    <w:rsid w:val="00643A6E"/>
    <w:pPr>
      <w:spacing w:after="240"/>
    </w:pPr>
    <w:rPr>
      <w:sz w:val="24"/>
    </w:rPr>
  </w:style>
  <w:style w:type="paragraph" w:customStyle="1" w:styleId="SectionVHeader">
    <w:name w:val="Section V. Header"/>
    <w:basedOn w:val="Normal"/>
    <w:rsid w:val="00643A6E"/>
    <w:pPr>
      <w:jc w:val="center"/>
    </w:pPr>
    <w:rPr>
      <w:b/>
      <w:sz w:val="36"/>
    </w:rPr>
  </w:style>
  <w:style w:type="paragraph" w:customStyle="1" w:styleId="Outline">
    <w:name w:val="Outline"/>
    <w:basedOn w:val="Normal"/>
    <w:rsid w:val="00643A6E"/>
    <w:pPr>
      <w:spacing w:before="240"/>
    </w:pPr>
    <w:rPr>
      <w:kern w:val="28"/>
      <w:sz w:val="24"/>
    </w:rPr>
  </w:style>
  <w:style w:type="paragraph" w:customStyle="1" w:styleId="Outline1">
    <w:name w:val="Outline1"/>
    <w:basedOn w:val="Outline"/>
    <w:next w:val="Normal"/>
    <w:rsid w:val="00643A6E"/>
    <w:pPr>
      <w:keepNext/>
      <w:tabs>
        <w:tab w:val="num" w:pos="360"/>
      </w:tabs>
      <w:ind w:left="360" w:hanging="360"/>
    </w:pPr>
  </w:style>
  <w:style w:type="paragraph" w:styleId="BodyText">
    <w:name w:val="Body Text"/>
    <w:basedOn w:val="Normal"/>
    <w:link w:val="BodyTextChar"/>
    <w:uiPriority w:val="99"/>
    <w:unhideWhenUsed/>
    <w:rsid w:val="00643A6E"/>
    <w:pPr>
      <w:widowControl w:val="0"/>
      <w:overflowPunct w:val="0"/>
      <w:adjustRightInd w:val="0"/>
      <w:spacing w:after="120"/>
    </w:pPr>
    <w:rPr>
      <w:kern w:val="28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643A6E"/>
    <w:rPr>
      <w:rFonts w:ascii="Times New Roman" w:eastAsia="Times New Roman" w:hAnsi="Times New Roman" w:cs="Times New Roman"/>
      <w:kern w:val="28"/>
      <w:sz w:val="24"/>
      <w:szCs w:val="24"/>
    </w:rPr>
  </w:style>
  <w:style w:type="paragraph" w:styleId="NormalWeb">
    <w:name w:val="Normal (Web)"/>
    <w:basedOn w:val="Normal"/>
    <w:uiPriority w:val="99"/>
    <w:rsid w:val="00643A6E"/>
    <w:pPr>
      <w:spacing w:beforeLines="1" w:afterLines="1"/>
    </w:pPr>
    <w:rPr>
      <w:rFonts w:ascii="Times" w:eastAsia="Calibri" w:hAnsi="Tim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3A6E"/>
    <w:pPr>
      <w:widowControl w:val="0"/>
      <w:overflowPunct w:val="0"/>
      <w:adjustRightInd w:val="0"/>
      <w:spacing w:after="120"/>
      <w:ind w:left="360"/>
    </w:pPr>
    <w:rPr>
      <w:kern w:val="28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3A6E"/>
    <w:rPr>
      <w:rFonts w:ascii="Times New Roman" w:eastAsia="Times New Roman" w:hAnsi="Times New Roman" w:cs="Times New Roman"/>
      <w:kern w:val="28"/>
      <w:sz w:val="16"/>
      <w:szCs w:val="16"/>
    </w:rPr>
  </w:style>
  <w:style w:type="paragraph" w:customStyle="1" w:styleId="UNDPConditionShort">
    <w:name w:val="UNDP Condition Short"/>
    <w:basedOn w:val="Normal"/>
    <w:rsid w:val="00643A6E"/>
    <w:pPr>
      <w:widowControl w:val="0"/>
      <w:tabs>
        <w:tab w:val="left" w:pos="0"/>
        <w:tab w:val="left" w:pos="4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</w:pPr>
    <w:rPr>
      <w:rFonts w:ascii="CG Times" w:hAnsi="CG Times"/>
      <w:sz w:val="16"/>
    </w:rPr>
  </w:style>
  <w:style w:type="character" w:styleId="FootnoteReference">
    <w:name w:val="footnote reference"/>
    <w:semiHidden/>
    <w:rsid w:val="00643A6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3A6E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3A6E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43A6E"/>
    <w:pPr>
      <w:widowControl w:val="0"/>
      <w:overflowPunct w:val="0"/>
      <w:adjustRightInd w:val="0"/>
      <w:spacing w:line="360" w:lineRule="auto"/>
      <w:ind w:left="720"/>
      <w:contextualSpacing/>
    </w:pPr>
    <w:rPr>
      <w:kern w:val="28"/>
      <w:sz w:val="22"/>
      <w:szCs w:val="24"/>
    </w:rPr>
  </w:style>
  <w:style w:type="table" w:styleId="TableGrid">
    <w:name w:val="Table Grid"/>
    <w:basedOn w:val="TableNormal"/>
    <w:uiPriority w:val="59"/>
    <w:rsid w:val="00643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uiPriority w:val="99"/>
    <w:semiHidden/>
    <w:unhideWhenUsed/>
    <w:rsid w:val="00643A6E"/>
    <w:rPr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643A6E"/>
    <w:rPr>
      <w:color w:val="808080"/>
    </w:rPr>
  </w:style>
  <w:style w:type="character" w:customStyle="1" w:styleId="Style1">
    <w:name w:val="Style1"/>
    <w:basedOn w:val="DefaultParagraphFont"/>
    <w:rsid w:val="00643A6E"/>
    <w:rPr>
      <w:color w:val="FF0000"/>
    </w:rPr>
  </w:style>
  <w:style w:type="character" w:customStyle="1" w:styleId="Style2">
    <w:name w:val="Style2"/>
    <w:basedOn w:val="DefaultParagraphFont"/>
    <w:rsid w:val="00643A6E"/>
    <w:rPr>
      <w:color w:val="auto"/>
    </w:rPr>
  </w:style>
  <w:style w:type="character" w:customStyle="1" w:styleId="Style3">
    <w:name w:val="Style3"/>
    <w:basedOn w:val="DefaultParagraphFont"/>
    <w:rsid w:val="00643A6E"/>
  </w:style>
  <w:style w:type="character" w:customStyle="1" w:styleId="Style4">
    <w:name w:val="Style4"/>
    <w:basedOn w:val="DefaultParagraphFont"/>
    <w:rsid w:val="00643A6E"/>
  </w:style>
  <w:style w:type="character" w:customStyle="1" w:styleId="Style5">
    <w:name w:val="Style5"/>
    <w:basedOn w:val="DefaultParagraphFont"/>
    <w:rsid w:val="00643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5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634911197213902555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634911197213902555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634911197213902555</Data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80865120-1096-435a-981f-59a31bfae047">English</Language>
    <Category xmlns="80865120-1096-435a-981f-59a31bfae047">Solicitation Documents</Category>
    <_dlc_DocId xmlns="bf4c0e24-4363-4a2c-98c4-ba38f29833df">UNITBOM-1780-237</_dlc_DocId>
    <_dlc_DocIdUrl xmlns="bf4c0e24-4363-4a2c-98c4-ba38f29833df">
      <Url>https://intranet.undp.org/unit/bom/pso/_layouts/DocIdRedir.aspx?ID=UNITBOM-1780-237</Url>
      <Description>UNITBOM-1780-237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8B708EC731564C91664FF72982D2C8" ma:contentTypeVersion="19" ma:contentTypeDescription="Create a new document." ma:contentTypeScope="" ma:versionID="521deb3146ecbb1b63b865255c04e5c1">
  <xsd:schema xmlns:xsd="http://www.w3.org/2001/XMLSchema" xmlns:xs="http://www.w3.org/2001/XMLSchema" xmlns:p="http://schemas.microsoft.com/office/2006/metadata/properties" xmlns:ns2="80865120-1096-435a-981f-59a31bfae047" xmlns:ns3="bf4c0e24-4363-4a2c-98c4-ba38f29833df" targetNamespace="http://schemas.microsoft.com/office/2006/metadata/properties" ma:root="true" ma:fieldsID="ac1024086f6960564b37cbc15844c614" ns2:_="" ns3:_="">
    <xsd:import namespace="80865120-1096-435a-981f-59a31bfae047"/>
    <xsd:import namespace="bf4c0e24-4363-4a2c-98c4-ba38f29833d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Languag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65120-1096-435a-981f-59a31bfae047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default="Other" ma:format="Dropdown" ma:internalName="Category">
      <xsd:simpleType>
        <xsd:restriction base="dms:Choice">
          <xsd:enumeration value="Agreement for Pro Bono Professional"/>
          <xsd:enumeration value="Asset Management"/>
          <xsd:enumeration value="Award of Contract (CAP)"/>
          <xsd:enumeration value="Bank Guarantee"/>
          <xsd:enumeration value="Contract Forms"/>
          <xsd:enumeration value="Declaration of Impartiality"/>
          <xsd:enumeration value="Delegation of Procurement Authority"/>
          <xsd:enumeration value="Evaluation of Offers"/>
          <xsd:enumeration value="General Conditions"/>
          <xsd:enumeration value="General Release from Liability"/>
          <xsd:enumeration value="Institutional Contract"/>
          <xsd:enumeration value="Lease of Property"/>
          <xsd:enumeration value="Model Contracts"/>
          <xsd:enumeration value="National Implementation Procurement"/>
          <xsd:enumeration value="Non Reimbursable/Reimbursable Loan Agreement"/>
          <xsd:enumeration value="Other"/>
          <xsd:enumeration value="Planning and Strategy"/>
          <xsd:enumeration value="Procurement Audit"/>
          <xsd:enumeration value="Safety and Security"/>
          <xsd:enumeration value="Solicitation Documents"/>
          <xsd:enumeration value="Terms of References (TORs)"/>
          <xsd:enumeration value="Travel"/>
          <xsd:enumeration value="Vehicles"/>
        </xsd:restriction>
      </xsd:simpleType>
    </xsd:element>
    <xsd:element name="Language" ma:index="3" nillable="true" ma:displayName="Language" ma:default="English" ma:format="Dropdown" ma:internalName="Language">
      <xsd:simpleType>
        <xsd:restriction base="dms:Choice">
          <xsd:enumeration value="English"/>
          <xsd:enumeration value="French"/>
          <xsd:enumeration value="Spanish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c0e24-4363-4a2c-98c4-ba38f29833df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59F50-9F5D-42A6-9455-1CCFDC4F5BF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47A474A-20E1-40BB-B60F-51F41B439E8E}">
  <ds:schemaRefs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bf4c0e24-4363-4a2c-98c4-ba38f29833df"/>
    <ds:schemaRef ds:uri="80865120-1096-435a-981f-59a31bfae047"/>
  </ds:schemaRefs>
</ds:datastoreItem>
</file>

<file path=customXml/itemProps3.xml><?xml version="1.0" encoding="utf-8"?>
<ds:datastoreItem xmlns:ds="http://schemas.openxmlformats.org/officeDocument/2006/customXml" ds:itemID="{4D16723E-8385-4CF3-ADFC-85A09FE57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65120-1096-435a-981f-59a31bfae047"/>
    <ds:schemaRef ds:uri="bf4c0e24-4363-4a2c-98c4-ba38f29833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4AE405-A990-40A1-8A88-35725B87A3B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82D5DDC-13E3-49EA-A208-E04C6AEE1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462</Words>
  <Characters>2639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UN House</Company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Navroz Shariff</dc:creator>
  <cp:lastModifiedBy>Syveren Kamguia</cp:lastModifiedBy>
  <cp:revision>6</cp:revision>
  <dcterms:created xsi:type="dcterms:W3CDTF">2015-10-20T11:29:00Z</dcterms:created>
  <dcterms:modified xsi:type="dcterms:W3CDTF">2015-10-23T14:15:00Z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b14fcc5f-14a6-48c4-957a-af9eca66602a</vt:lpwstr>
  </property>
  <property fmtid="{D5CDD505-2E9C-101B-9397-08002B2CF9AE}" pid="3" name="ContentTypeId">
    <vt:lpwstr>0x0101008B8B708EC731564C91664FF72982D2C8</vt:lpwstr>
  </property>
</Properties>
</file>