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whit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Part I</w:t>
        </w:r>
      </w:hyperlink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: Reports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Part II: External Works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Part III: Buildings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Part IV: Technical Survey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drive/folders/1OawNkw5QLLxZsFqeCzF03nKHOt4QKfCC?usp=drive_link" TargetMode="External"/><Relationship Id="rId10" Type="http://schemas.openxmlformats.org/officeDocument/2006/relationships/hyperlink" Target="https://drive.google.com/drive/folders/1nHFTUZCND_gwWvEFjOtWrRuQZcLT6QHL?usp=drive_link" TargetMode="External"/><Relationship Id="rId9" Type="http://schemas.openxmlformats.org/officeDocument/2006/relationships/hyperlink" Target="https://drive.google.com/drive/folders/1_sT6CumPjqTwrgI57ti3CGC7OrwOtvPB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BFU7a_YIO1onDh3EecXua75pcW28iSAl?usp=drive_link" TargetMode="External"/><Relationship Id="rId8" Type="http://schemas.openxmlformats.org/officeDocument/2006/relationships/hyperlink" Target="https://drive.google.com/drive/folders/1BFU7a_YIO1onDh3EecXua75pcW28iSAl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Ld2mFqIHYysgmWucrHkgfK/gmw==">CgMxLjA4AHIhMW9VaVhfMTRJQTNlYkFMWkx2XzhhZEo0aHctNmRaOHNw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