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202CA0" w14:textId="4D17AF7D" w:rsidR="00EE6E30" w:rsidRPr="00353B3C" w:rsidRDefault="00EE6E30" w:rsidP="00EE6E30">
      <w:pPr>
        <w:shd w:val="clear" w:color="auto" w:fill="00B0F0"/>
        <w:jc w:val="center"/>
        <w:rPr>
          <w:rFonts w:cstheme="minorHAnsi"/>
          <w:b/>
          <w:bCs/>
          <w:color w:val="FFFFFF" w:themeColor="background1"/>
          <w:sz w:val="24"/>
          <w:szCs w:val="24"/>
        </w:rPr>
      </w:pPr>
      <w:r w:rsidRPr="00353B3C">
        <w:rPr>
          <w:rFonts w:cstheme="minorHAnsi"/>
          <w:b/>
          <w:bCs/>
          <w:color w:val="FFFFFF" w:themeColor="background1"/>
          <w:sz w:val="24"/>
          <w:szCs w:val="24"/>
        </w:rPr>
        <w:t xml:space="preserve">EVALUACIÓN FORMATIVA </w:t>
      </w:r>
      <w:r w:rsidR="00F26753">
        <w:rPr>
          <w:rFonts w:cstheme="minorHAnsi"/>
          <w:b/>
          <w:bCs/>
          <w:color w:val="FFFFFF" w:themeColor="background1"/>
          <w:sz w:val="24"/>
          <w:szCs w:val="24"/>
        </w:rPr>
        <w:t xml:space="preserve">Y SUMATIVA </w:t>
      </w:r>
      <w:r w:rsidRPr="00353B3C">
        <w:rPr>
          <w:rFonts w:cstheme="minorHAnsi"/>
          <w:b/>
          <w:bCs/>
          <w:color w:val="FFFFFF" w:themeColor="background1"/>
          <w:sz w:val="24"/>
          <w:szCs w:val="24"/>
        </w:rPr>
        <w:t xml:space="preserve">DEL PROGRAMA </w:t>
      </w:r>
      <w:r w:rsidR="002743EE">
        <w:rPr>
          <w:rFonts w:cstheme="minorHAnsi"/>
          <w:b/>
          <w:bCs/>
          <w:color w:val="FFFFFF" w:themeColor="background1"/>
          <w:sz w:val="24"/>
          <w:szCs w:val="24"/>
        </w:rPr>
        <w:t>ASH</w:t>
      </w:r>
      <w:r w:rsidRPr="00353B3C">
        <w:rPr>
          <w:rFonts w:cstheme="minorHAnsi"/>
          <w:b/>
          <w:bCs/>
          <w:color w:val="FFFFFF" w:themeColor="background1"/>
          <w:sz w:val="24"/>
          <w:szCs w:val="24"/>
        </w:rPr>
        <w:t xml:space="preserve"> </w:t>
      </w:r>
      <w:r w:rsidR="00BA592A">
        <w:rPr>
          <w:rFonts w:cstheme="minorHAnsi"/>
          <w:b/>
          <w:bCs/>
          <w:color w:val="FFFFFF" w:themeColor="background1"/>
          <w:sz w:val="24"/>
          <w:szCs w:val="24"/>
        </w:rPr>
        <w:t xml:space="preserve">EN ESCUELAS Y </w:t>
      </w:r>
      <w:r w:rsidR="00584EB4">
        <w:rPr>
          <w:rFonts w:cstheme="minorHAnsi"/>
          <w:b/>
          <w:bCs/>
          <w:color w:val="FFFFFF" w:themeColor="background1"/>
          <w:sz w:val="24"/>
          <w:szCs w:val="24"/>
        </w:rPr>
        <w:t>ESTABLECIMIENTOS DE SALUD</w:t>
      </w:r>
    </w:p>
    <w:p w14:paraId="0B5CC87A" w14:textId="77777777" w:rsidR="00EE6E30" w:rsidRPr="00353B3C" w:rsidRDefault="00EE6E30" w:rsidP="00EE6E30">
      <w:pPr>
        <w:pStyle w:val="SinglePageDocTitle"/>
        <w:jc w:val="center"/>
        <w:rPr>
          <w:rFonts w:asciiTheme="minorHAnsi" w:hAnsiTheme="minorHAnsi" w:cstheme="minorHAnsi"/>
          <w:sz w:val="24"/>
          <w:szCs w:val="24"/>
          <w:lang w:val="es-US"/>
        </w:rPr>
      </w:pPr>
      <w:r w:rsidRPr="00353B3C">
        <w:rPr>
          <w:rFonts w:asciiTheme="minorHAnsi" w:hAnsiTheme="minorHAnsi" w:cstheme="minorHAnsi"/>
          <w:sz w:val="24"/>
          <w:szCs w:val="24"/>
          <w:lang w:val="es-US"/>
        </w:rPr>
        <w:t>UNICEF VENEZUELA</w:t>
      </w:r>
    </w:p>
    <w:p w14:paraId="01839557" w14:textId="77777777" w:rsidR="00EE6E30" w:rsidRPr="00353B3C" w:rsidRDefault="00EE6E30" w:rsidP="00EE6E30">
      <w:pPr>
        <w:pStyle w:val="SinglePageDocTitle"/>
        <w:jc w:val="center"/>
        <w:rPr>
          <w:rFonts w:asciiTheme="minorHAnsi" w:hAnsiTheme="minorHAnsi" w:cstheme="minorHAnsi"/>
          <w:sz w:val="24"/>
          <w:szCs w:val="24"/>
          <w:lang w:val="es-US"/>
        </w:rPr>
      </w:pPr>
    </w:p>
    <w:p w14:paraId="3004D3BE" w14:textId="77777777" w:rsidR="00EE6E30" w:rsidRDefault="00EE6E30" w:rsidP="00EE6E30">
      <w:pPr>
        <w:shd w:val="clear" w:color="auto" w:fill="DEEAF6" w:themeFill="accent5" w:themeFillTint="33"/>
        <w:jc w:val="center"/>
        <w:rPr>
          <w:color w:val="00B0F0"/>
        </w:rPr>
      </w:pPr>
      <w:r>
        <w:rPr>
          <w:color w:val="00B0F0"/>
        </w:rPr>
        <w:t>TÉRMINOS DE REFERENCIA</w:t>
      </w:r>
    </w:p>
    <w:p w14:paraId="443BEF26" w14:textId="77777777" w:rsidR="00EE6E30" w:rsidRDefault="00EE6E30" w:rsidP="00EE6E30">
      <w:pPr>
        <w:jc w:val="center"/>
        <w:rPr>
          <w:color w:val="00B0F0"/>
        </w:rPr>
      </w:pPr>
      <w:r>
        <w:rPr>
          <w:color w:val="00B0F0"/>
        </w:rPr>
        <w:t>Consultoría institucional</w:t>
      </w:r>
    </w:p>
    <w:p w14:paraId="54077630" w14:textId="77777777" w:rsidR="00EE6E30" w:rsidRDefault="00EE6E30" w:rsidP="00EE6E30">
      <w:pPr>
        <w:jc w:val="center"/>
        <w:rPr>
          <w:color w:val="00B0F0"/>
        </w:rPr>
      </w:pPr>
    </w:p>
    <w:p w14:paraId="122673DF" w14:textId="72CFF1CE" w:rsidR="00AB35F3" w:rsidRPr="00AB35F3" w:rsidRDefault="00AB35F3" w:rsidP="00AB35F3">
      <w:pPr>
        <w:shd w:val="clear" w:color="auto" w:fill="D0CECE" w:themeFill="background2" w:themeFillShade="E6"/>
        <w:rPr>
          <w:rFonts w:cstheme="minorHAnsi"/>
          <w:b/>
          <w:bCs/>
          <w:sz w:val="24"/>
          <w:szCs w:val="24"/>
        </w:rPr>
      </w:pPr>
      <w:r w:rsidRPr="00942DED">
        <w:rPr>
          <w:rFonts w:cstheme="minorHAnsi"/>
          <w:b/>
          <w:bCs/>
          <w:sz w:val="24"/>
          <w:szCs w:val="24"/>
        </w:rPr>
        <w:t>1. CONTEXTO</w:t>
      </w:r>
    </w:p>
    <w:p w14:paraId="2BA34A20" w14:textId="3594CE2D" w:rsidR="00D91E6B" w:rsidRPr="00D217AD" w:rsidRDefault="00D91E6B" w:rsidP="00D91E6B">
      <w:pPr>
        <w:jc w:val="both"/>
        <w:rPr>
          <w:rFonts w:cstheme="minorHAnsi"/>
        </w:rPr>
      </w:pPr>
      <w:r w:rsidRPr="00D217AD">
        <w:rPr>
          <w:rFonts w:cstheme="minorHAnsi"/>
        </w:rPr>
        <w:t>Desde el seno de las Naciones Unidas, el Comité de Derechos Económicos, Sociales y Culturales (CDESC), órgano encargado de supervisar la aplicación del Pacto Internacional de Derechos Económicos, Sociales y Culturales (PIDESC), emitió su Observación General Núm. 15 sobre derecho al agua (OG 15, 20 enero de 2003)</w:t>
      </w:r>
      <w:r w:rsidRPr="00D217AD">
        <w:rPr>
          <w:rStyle w:val="FootnoteReference"/>
          <w:rFonts w:cstheme="minorHAnsi"/>
        </w:rPr>
        <w:footnoteReference w:id="2"/>
      </w:r>
      <w:r w:rsidRPr="00D217AD">
        <w:rPr>
          <w:rFonts w:cstheme="minorHAnsi"/>
        </w:rPr>
        <w:t>, estableciendo los elementos esenciales que configuran el derecho. Ahí se destaca que existe un vínculo indisoluble entre el acceso al agua y los derechos a la vida, a la alimentación, a la salud, al saneamiento, a la vivienda, al medio ambiente y a la educación. Esta relación pone de manifiesto la conexión entre los derechos y cómo la mayor o menor eficacia de unos, favorece o pone en riesgo la de los demás, en especial, los derechos de las poblaciones más vulnerables como es el caso de los niños, niñas y adolescentes.</w:t>
      </w:r>
    </w:p>
    <w:p w14:paraId="2D3E546F" w14:textId="77777777" w:rsidR="001E4C77" w:rsidRPr="00D217AD" w:rsidRDefault="001E4C77" w:rsidP="007B3000">
      <w:pPr>
        <w:jc w:val="both"/>
        <w:rPr>
          <w:rFonts w:cstheme="minorHAnsi"/>
        </w:rPr>
      </w:pPr>
      <w:r w:rsidRPr="00D217AD">
        <w:rPr>
          <w:rFonts w:cstheme="minorHAnsi"/>
        </w:rPr>
        <w:t>En Venezuela, aunque el acceso al agua segura no está explícitamente consagrado en la Constitución de 1999, adquiere rango constitucional a través de la ratificación del Pacto Internacional de Derechos Económicos, Sociales y Culturales. La Constitución también establece que las aguas son de dominio público y esenciales para la vida y el desarrollo, obligando al Estado a garantizar su protección y gestión sostenible, en consonancia con la protección del ambiente como principio del régimen socioeconómico.</w:t>
      </w:r>
    </w:p>
    <w:p w14:paraId="00E5FDC7" w14:textId="3457F427" w:rsidR="007B3000" w:rsidRPr="00D217AD" w:rsidRDefault="007B3000" w:rsidP="007B3000">
      <w:pPr>
        <w:jc w:val="both"/>
        <w:rPr>
          <w:rFonts w:cstheme="minorHAnsi"/>
        </w:rPr>
      </w:pPr>
      <w:r w:rsidRPr="00D217AD">
        <w:rPr>
          <w:rFonts w:cstheme="minorHAnsi"/>
        </w:rPr>
        <w:t>Sin embargo, y a pesar de contar desde 2018 con el Ministerio del Poder Popular de Atención de las Aguas (MINAGUAS)</w:t>
      </w:r>
      <w:r w:rsidRPr="00D217AD">
        <w:rPr>
          <w:rStyle w:val="FootnoteReference"/>
          <w:rFonts w:cstheme="minorHAnsi"/>
        </w:rPr>
        <w:footnoteReference w:id="3"/>
      </w:r>
      <w:r w:rsidRPr="00D217AD">
        <w:rPr>
          <w:rFonts w:cstheme="minorHAnsi"/>
        </w:rPr>
        <w:t xml:space="preserve">, el Estado venezolano ha </w:t>
      </w:r>
      <w:r w:rsidR="004D067B" w:rsidRPr="00D217AD">
        <w:rPr>
          <w:rFonts w:cstheme="minorHAnsi"/>
        </w:rPr>
        <w:t>necesitado</w:t>
      </w:r>
      <w:r w:rsidRPr="00D217AD">
        <w:rPr>
          <w:rFonts w:cstheme="minorHAnsi"/>
        </w:rPr>
        <w:t xml:space="preserve"> capacidad técnica y financiera para desarrollar una gestión del agua acorde con su entramado jurídico y político. Lesionando seriamente el derecho al agua y los derechos relacionados de las personas bajo su jurisdicción.</w:t>
      </w:r>
    </w:p>
    <w:p w14:paraId="708B63C8" w14:textId="11A87637" w:rsidR="00D91E6B" w:rsidRPr="00D217AD" w:rsidRDefault="00D91E6B" w:rsidP="00D91E6B">
      <w:pPr>
        <w:jc w:val="both"/>
        <w:rPr>
          <w:rFonts w:cstheme="minorHAnsi"/>
        </w:rPr>
      </w:pPr>
      <w:r w:rsidRPr="00D217AD">
        <w:rPr>
          <w:rFonts w:cstheme="minorHAnsi"/>
        </w:rPr>
        <w:t xml:space="preserve">Aunque no se disponen de cifras oficiales, según la ENCOVI </w:t>
      </w:r>
      <w:r w:rsidR="000A754B" w:rsidRPr="00D217AD">
        <w:rPr>
          <w:rFonts w:cstheme="minorHAnsi"/>
        </w:rPr>
        <w:t>2023</w:t>
      </w:r>
      <w:r w:rsidRPr="00D217AD">
        <w:rPr>
          <w:rFonts w:cstheme="minorHAnsi"/>
        </w:rPr>
        <w:t xml:space="preserve">, el </w:t>
      </w:r>
      <w:r w:rsidR="000A754B" w:rsidRPr="00D217AD">
        <w:rPr>
          <w:rFonts w:cstheme="minorHAnsi"/>
        </w:rPr>
        <w:t>89</w:t>
      </w:r>
      <w:r w:rsidRPr="00D217AD">
        <w:rPr>
          <w:rFonts w:cstheme="minorHAnsi"/>
        </w:rPr>
        <w:t xml:space="preserve">% de los hogares está conectado a un acueducto, de estos el </w:t>
      </w:r>
      <w:r w:rsidR="000A754B" w:rsidRPr="00D217AD">
        <w:rPr>
          <w:rFonts w:cstheme="minorHAnsi"/>
        </w:rPr>
        <w:t>30</w:t>
      </w:r>
      <w:r w:rsidRPr="00D217AD">
        <w:rPr>
          <w:rFonts w:cstheme="minorHAnsi"/>
        </w:rPr>
        <w:t xml:space="preserve">% reciben agua </w:t>
      </w:r>
      <w:r w:rsidR="00CF07C0" w:rsidRPr="00D217AD">
        <w:rPr>
          <w:rFonts w:cstheme="minorHAnsi"/>
        </w:rPr>
        <w:t>diariamente</w:t>
      </w:r>
      <w:r w:rsidR="00137223" w:rsidRPr="00D217AD">
        <w:rPr>
          <w:rFonts w:cstheme="minorHAnsi"/>
        </w:rPr>
        <w:t>.</w:t>
      </w:r>
      <w:r w:rsidR="00CF07C0" w:rsidRPr="00D217AD">
        <w:rPr>
          <w:rFonts w:cstheme="minorHAnsi"/>
        </w:rPr>
        <w:t xml:space="preserve"> Además</w:t>
      </w:r>
      <w:r w:rsidR="00E9494D" w:rsidRPr="00D217AD">
        <w:rPr>
          <w:rFonts w:cstheme="minorHAnsi"/>
        </w:rPr>
        <w:t>, el 70% de los hogares enfrenta interrupciones en el suministro de agua, recibiéndola solo algunos días de la semana. Esta situación resalta la necesidad urgente de mejorar la infraestructura y la gestión del agua para garantizar un acceso más constante y confiable a este recurso esencial</w:t>
      </w:r>
      <w:r w:rsidR="00E9494D" w:rsidRPr="00D217AD">
        <w:rPr>
          <w:rStyle w:val="FootnoteReference"/>
          <w:rFonts w:cstheme="minorHAnsi"/>
        </w:rPr>
        <w:footnoteReference w:id="4"/>
      </w:r>
      <w:r w:rsidR="00E9494D" w:rsidRPr="00D217AD">
        <w:rPr>
          <w:rFonts w:cstheme="minorHAnsi"/>
        </w:rPr>
        <w:t>.</w:t>
      </w:r>
    </w:p>
    <w:p w14:paraId="79CEC2F2" w14:textId="58838D2E" w:rsidR="00D91E6B" w:rsidRPr="00D217AD" w:rsidRDefault="00346B8B" w:rsidP="00D91E6B">
      <w:pPr>
        <w:jc w:val="both"/>
        <w:rPr>
          <w:rFonts w:cstheme="minorHAnsi"/>
        </w:rPr>
      </w:pPr>
      <w:r w:rsidRPr="00D217AD">
        <w:rPr>
          <w:rFonts w:cstheme="minorHAnsi"/>
        </w:rPr>
        <w:lastRenderedPageBreak/>
        <w:t>En este sentido, l</w:t>
      </w:r>
      <w:r w:rsidR="00D91E6B" w:rsidRPr="00D217AD">
        <w:rPr>
          <w:rFonts w:cstheme="minorHAnsi"/>
        </w:rPr>
        <w:t>a población venezolana ha venido afrontando constantes fallas en el suministro de agua en sus viviendas, incluyendo la pérdida de este servicio; que la impulsan a buscar alternativas (comprar agua embotellada, pago de camiones cisterna, tomas improvisadas desde montañas, ríos y demás fuentes del recurso hídrico) que le permitan abastecerse, asumiendo así, altos riesgos</w:t>
      </w:r>
      <w:r w:rsidR="009B50DF" w:rsidRPr="00D217AD">
        <w:rPr>
          <w:rFonts w:cstheme="minorHAnsi"/>
        </w:rPr>
        <w:t xml:space="preserve"> para su salud</w:t>
      </w:r>
      <w:r w:rsidR="00D91E6B" w:rsidRPr="00D217AD">
        <w:rPr>
          <w:rFonts w:cstheme="minorHAnsi"/>
        </w:rPr>
        <w:t>.</w:t>
      </w:r>
    </w:p>
    <w:p w14:paraId="0C19BCD9" w14:textId="06CBDD66" w:rsidR="00D91E6B" w:rsidRPr="00D217AD" w:rsidRDefault="00FB089C" w:rsidP="00D91E6B">
      <w:pPr>
        <w:jc w:val="both"/>
      </w:pPr>
      <w:r w:rsidRPr="00D217AD">
        <w:t>Por ejemplo, en 2025 según datos de las Naciones Unidas, aproximadamente 4,3 millones de personas en el país carecen de acceso al servicio de agua en términos de cantidad, calidad y continuidad, debido al deterioro de los sistemas de abastecimiento y tratamiento de agua</w:t>
      </w:r>
      <w:r w:rsidRPr="00D217AD">
        <w:rPr>
          <w:rStyle w:val="FootnoteReference"/>
        </w:rPr>
        <w:footnoteReference w:id="5"/>
      </w:r>
      <w:r w:rsidRPr="00D217AD">
        <w:t>. Los demás componentes de agua, saneamiento e higiene, tales como el saneamiento ambiental y doméstico, el control de vectores, el manejo de aguas residuales, la higiene, el manejo de desechos domésticos, comerciales, industriales y hospitalarios, y el control de vectores también se han visto afectados</w:t>
      </w:r>
      <w:r w:rsidR="00D91E6B" w:rsidRPr="00D217AD">
        <w:rPr>
          <w:rStyle w:val="FootnoteReference"/>
          <w:rFonts w:cstheme="minorHAnsi"/>
        </w:rPr>
        <w:footnoteReference w:id="6"/>
      </w:r>
      <w:r w:rsidR="00792362" w:rsidRPr="00D217AD">
        <w:t>.</w:t>
      </w:r>
    </w:p>
    <w:p w14:paraId="526E78EB" w14:textId="111CF69A" w:rsidR="00D91E6B" w:rsidRPr="00D217AD" w:rsidRDefault="00D91E6B" w:rsidP="00D91E6B">
      <w:pPr>
        <w:jc w:val="both"/>
        <w:rPr>
          <w:rFonts w:cstheme="minorHAnsi"/>
        </w:rPr>
      </w:pPr>
      <w:r w:rsidRPr="00D217AD">
        <w:rPr>
          <w:rFonts w:cstheme="minorHAnsi"/>
        </w:rPr>
        <w:t>El deterioro de esta situación impacta de forma negativa en otros servicios; ya que representa un riesgo de salud pública y de nutrición, especialmente para los grupos más vulnerables (</w:t>
      </w:r>
      <w:r w:rsidR="00F71626" w:rsidRPr="00D217AD">
        <w:rPr>
          <w:rFonts w:cstheme="minorHAnsi"/>
        </w:rPr>
        <w:t>n</w:t>
      </w:r>
      <w:r w:rsidR="005008AC" w:rsidRPr="00D217AD">
        <w:rPr>
          <w:rFonts w:cstheme="minorHAnsi"/>
        </w:rPr>
        <w:t>iños, niñas y adolescentes</w:t>
      </w:r>
      <w:r w:rsidRPr="00D217AD">
        <w:rPr>
          <w:rFonts w:cstheme="minorHAnsi"/>
        </w:rPr>
        <w:t>, mujeres embarazadas y lactantes)</w:t>
      </w:r>
      <w:r w:rsidRPr="00D217AD">
        <w:rPr>
          <w:rStyle w:val="FootnoteReference"/>
          <w:rFonts w:cstheme="minorHAnsi"/>
        </w:rPr>
        <w:footnoteReference w:id="7"/>
      </w:r>
      <w:r w:rsidR="00F71626" w:rsidRPr="00D217AD">
        <w:rPr>
          <w:rFonts w:cstheme="minorHAnsi"/>
        </w:rPr>
        <w:t>.</w:t>
      </w:r>
      <w:r w:rsidRPr="00D217AD">
        <w:t xml:space="preserve"> </w:t>
      </w:r>
      <w:r w:rsidRPr="00D217AD">
        <w:rPr>
          <w:rFonts w:cstheme="minorHAnsi"/>
        </w:rPr>
        <w:t xml:space="preserve">El problema influye directamente, en la participación de los niños y de las niñas en las escuelas, así como la atención a los pacientes más vulnerables en los </w:t>
      </w:r>
      <w:r w:rsidR="006D0A80" w:rsidRPr="00D217AD">
        <w:rPr>
          <w:rFonts w:cstheme="minorHAnsi"/>
        </w:rPr>
        <w:t>establecimientos de salud</w:t>
      </w:r>
      <w:r w:rsidRPr="00D217AD">
        <w:rPr>
          <w:rFonts w:cstheme="minorHAnsi"/>
        </w:rPr>
        <w:t xml:space="preserve"> operativos.</w:t>
      </w:r>
    </w:p>
    <w:p w14:paraId="3C6B92A8" w14:textId="7BD79B8E" w:rsidR="005F64CB" w:rsidRPr="00D217AD" w:rsidRDefault="005F64CB" w:rsidP="00D91E6B">
      <w:pPr>
        <w:jc w:val="both"/>
        <w:rPr>
          <w:rFonts w:cstheme="minorHAnsi"/>
        </w:rPr>
      </w:pPr>
      <w:r w:rsidRPr="00D217AD">
        <w:rPr>
          <w:rFonts w:cstheme="minorHAnsi"/>
        </w:rPr>
        <w:t>En 2023 el Observatorio Venezolano de Servicios Públicos (OVSP) indicó que la calidad y cantidad del servicio de agua en Venezuela sigue siendo una preocupación significativa. Se reveló que el 61,5% de los encuestados calificó negativamente el servicio de agua debido a la inconstancia del suministro</w:t>
      </w:r>
      <w:r w:rsidRPr="00D217AD">
        <w:rPr>
          <w:rStyle w:val="FootnoteReference"/>
          <w:rFonts w:cstheme="minorHAnsi"/>
        </w:rPr>
        <w:footnoteReference w:id="8"/>
      </w:r>
      <w:r w:rsidRPr="00D217AD">
        <w:rPr>
          <w:rFonts w:cstheme="minorHAnsi"/>
        </w:rPr>
        <w:t>. Esta situación afecta directamente la salud pública, ya que la falta de acceso a agua potable adecuada está relacionada con un aumento en enfermedades transmitidas por el agua. Además, según CEDICE el 84% de la población utiliza el lavado de manos como medida preventiva contra enfermedades, lo que resalta la necesidad de al menos 10 litros de agua diarios solo para este propósito</w:t>
      </w:r>
      <w:r w:rsidR="001460B4" w:rsidRPr="00D217AD">
        <w:rPr>
          <w:rStyle w:val="FootnoteReference"/>
          <w:rFonts w:cstheme="minorHAnsi"/>
        </w:rPr>
        <w:footnoteReference w:id="9"/>
      </w:r>
      <w:r w:rsidRPr="00D217AD">
        <w:rPr>
          <w:rFonts w:cstheme="minorHAnsi"/>
        </w:rPr>
        <w:t>. La mejora en la gestión del agua es crucial para reducir los riesgos sanitarios y garantizar el bienestar de la población.</w:t>
      </w:r>
    </w:p>
    <w:p w14:paraId="474DAD77" w14:textId="0C4BA707" w:rsidR="00530E6C" w:rsidRPr="00D217AD" w:rsidRDefault="00530E6C" w:rsidP="00D91E6B">
      <w:pPr>
        <w:jc w:val="both"/>
      </w:pPr>
      <w:r w:rsidRPr="00D217AD">
        <w:t>Respecto a la gestión de residuos sólidos, en Venezuela sigue representando un desafío significativo. Según el Observatorio de Ecología Política de Venezuela, en 2024, la recolección de basura en muchas ciudades es irregular, con intervalos que pueden extenderse por varias semanas</w:t>
      </w:r>
      <w:r w:rsidRPr="00D217AD">
        <w:rPr>
          <w:rStyle w:val="FootnoteReference"/>
        </w:rPr>
        <w:footnoteReference w:id="10"/>
      </w:r>
      <w:r w:rsidRPr="00D217AD">
        <w:t xml:space="preserve">. Esta situación ha llevado a la acumulación de desechos en las calles y vertederos improvisados, lo que genera problemas de salud pública y medioambientales. Además, la Fundación Instituto de Ingeniería para Investigación y Desarrollo Tecnológico destaca que la falta de políticas efectivas y la infraestructura deficiente agravan la </w:t>
      </w:r>
      <w:r w:rsidRPr="00D217AD">
        <w:lastRenderedPageBreak/>
        <w:t>problemática, afectando la calidad de vida de los ciudadanos</w:t>
      </w:r>
      <w:r w:rsidRPr="00D217AD">
        <w:rPr>
          <w:rStyle w:val="FootnoteReference"/>
        </w:rPr>
        <w:footnoteReference w:id="11"/>
      </w:r>
      <w:r w:rsidRPr="00D217AD">
        <w:t>. Es urgente implementar soluciones sostenibles y programas de sensibilización para mejorar la gestión de residuos y reducir su impacto negativo en la sociedad.</w:t>
      </w:r>
    </w:p>
    <w:p w14:paraId="35C3C048" w14:textId="1F2D3ADA" w:rsidR="00FA53BE" w:rsidRPr="00D217AD" w:rsidRDefault="00FA53BE" w:rsidP="00932A94">
      <w:pPr>
        <w:jc w:val="both"/>
      </w:pPr>
      <w:r w:rsidRPr="00D217AD">
        <w:t>La situación descrita también ha tenido un impacto negativo en los servicios de Agua, Saneamiento e Higiene (ASH) en las escuelas. Según un informe de la Organización Mundial de la Salud (OMS) y UNICEF, muchas escuelas en el país carecen de acceso regular a agua potable y servicios sanitarios adecuados, lo que pone en riesgo la salud de los estudiantes y el personal. Además, la falta de insumos básicos como jabón y papel higiénico agrava la situación, aumentando la incidencia de enfermedades infecciosas. Mejorar las condiciones de ASH en las escuelas es esencial para garantizar un entorno de aprendizaje seguro y saludable, y requiere la colaboración de autoridades, organizaciones no gubernamentales y la comunidad en general para implementar soluciones sostenibles</w:t>
      </w:r>
      <w:r w:rsidRPr="00D217AD">
        <w:rPr>
          <w:rStyle w:val="FootnoteReference"/>
        </w:rPr>
        <w:footnoteReference w:id="12"/>
      </w:r>
      <w:r w:rsidRPr="00D217AD">
        <w:t>.</w:t>
      </w:r>
    </w:p>
    <w:p w14:paraId="2C4A02A4" w14:textId="231F95EF" w:rsidR="00932A94" w:rsidRPr="00D217AD" w:rsidRDefault="00932A94" w:rsidP="00932A94">
      <w:pPr>
        <w:jc w:val="both"/>
        <w:rPr>
          <w:rFonts w:cstheme="minorHAnsi"/>
          <w:highlight w:val="yellow"/>
        </w:rPr>
      </w:pPr>
      <w:r w:rsidRPr="00D217AD">
        <w:rPr>
          <w:rFonts w:cstheme="minorHAnsi"/>
        </w:rPr>
        <w:t>Con las medidas de contención del COVID-19, las escuelas habían estado parcialmente cerradas durante más de 18 meses, desde el brote hasta el 25 de octubre de 2021.</w:t>
      </w:r>
      <w:r w:rsidR="005B439E" w:rsidRPr="00D217AD">
        <w:rPr>
          <w:rFonts w:cstheme="minorHAnsi"/>
        </w:rPr>
        <w:t xml:space="preserve"> </w:t>
      </w:r>
      <w:r w:rsidRPr="00D217AD">
        <w:rPr>
          <w:rFonts w:cstheme="minorHAnsi"/>
        </w:rPr>
        <w:t xml:space="preserve">La falta de limpieza, desinfección y mantenimiento de los servicios durante el cierre prolongado de las escuelas </w:t>
      </w:r>
      <w:r w:rsidR="008D1FE6" w:rsidRPr="00D217AD">
        <w:rPr>
          <w:rFonts w:cstheme="minorHAnsi"/>
        </w:rPr>
        <w:t>resultó</w:t>
      </w:r>
      <w:r w:rsidRPr="00D217AD">
        <w:rPr>
          <w:rFonts w:cstheme="minorHAnsi"/>
        </w:rPr>
        <w:t xml:space="preserve"> en un mayor deterioro de los servicios de ASH, lo que dificult</w:t>
      </w:r>
      <w:r w:rsidR="00FD6DB4" w:rsidRPr="00D217AD">
        <w:rPr>
          <w:rFonts w:cstheme="minorHAnsi"/>
        </w:rPr>
        <w:t>ó</w:t>
      </w:r>
      <w:r w:rsidRPr="00D217AD">
        <w:rPr>
          <w:rFonts w:cstheme="minorHAnsi"/>
        </w:rPr>
        <w:t xml:space="preserve"> la preparación de las escuelas para garantizar un regreso seguro. Las encuestas de UNICEF </w:t>
      </w:r>
      <w:r w:rsidR="002C3671" w:rsidRPr="00D217AD">
        <w:rPr>
          <w:rFonts w:cstheme="minorHAnsi"/>
        </w:rPr>
        <w:t xml:space="preserve">durante 2020-2024 </w:t>
      </w:r>
      <w:r w:rsidR="00516BB1" w:rsidRPr="00D217AD">
        <w:rPr>
          <w:rFonts w:cstheme="minorHAnsi"/>
        </w:rPr>
        <w:t>c</w:t>
      </w:r>
      <w:r w:rsidR="00EA4D3A" w:rsidRPr="00D217AD">
        <w:rPr>
          <w:rFonts w:cstheme="minorHAnsi"/>
        </w:rPr>
        <w:t>o</w:t>
      </w:r>
      <w:r w:rsidR="00516BB1" w:rsidRPr="00D217AD">
        <w:rPr>
          <w:rFonts w:cstheme="minorHAnsi"/>
        </w:rPr>
        <w:t>mo línea de base a 821 escuelas públicas en trece estados mostró</w:t>
      </w:r>
      <w:r w:rsidR="00393BD1" w:rsidRPr="00D217AD">
        <w:rPr>
          <w:rFonts w:cstheme="minorHAnsi"/>
        </w:rPr>
        <w:t xml:space="preserve"> </w:t>
      </w:r>
      <w:r w:rsidRPr="00D217AD">
        <w:rPr>
          <w:rFonts w:cstheme="minorHAnsi"/>
        </w:rPr>
        <w:t xml:space="preserve">que el </w:t>
      </w:r>
      <w:r w:rsidR="00F563A8" w:rsidRPr="00D217AD">
        <w:rPr>
          <w:rFonts w:cstheme="minorHAnsi"/>
        </w:rPr>
        <w:t>63</w:t>
      </w:r>
      <w:r w:rsidRPr="00D217AD">
        <w:rPr>
          <w:rFonts w:cstheme="minorHAnsi"/>
        </w:rPr>
        <w:t xml:space="preserve">% de las escuelas </w:t>
      </w:r>
      <w:r w:rsidR="00066CE7" w:rsidRPr="00D217AD">
        <w:rPr>
          <w:rFonts w:cstheme="minorHAnsi"/>
        </w:rPr>
        <w:t xml:space="preserve">seleccionadas </w:t>
      </w:r>
      <w:r w:rsidRPr="00D217AD">
        <w:rPr>
          <w:rFonts w:cstheme="minorHAnsi"/>
        </w:rPr>
        <w:t xml:space="preserve">tenían acceso limitado a los servicios de </w:t>
      </w:r>
      <w:r w:rsidR="002743EE" w:rsidRPr="00D217AD">
        <w:rPr>
          <w:rFonts w:cstheme="minorHAnsi"/>
        </w:rPr>
        <w:t>ASH</w:t>
      </w:r>
      <w:r w:rsidRPr="00D217AD">
        <w:rPr>
          <w:rFonts w:cstheme="minorHAnsi"/>
        </w:rPr>
        <w:t xml:space="preserve"> y el 1</w:t>
      </w:r>
      <w:r w:rsidR="00E2411C" w:rsidRPr="00D217AD">
        <w:rPr>
          <w:rFonts w:cstheme="minorHAnsi"/>
        </w:rPr>
        <w:t>2</w:t>
      </w:r>
      <w:r w:rsidRPr="00D217AD">
        <w:rPr>
          <w:rFonts w:cstheme="minorHAnsi"/>
        </w:rPr>
        <w:t xml:space="preserve">% </w:t>
      </w:r>
      <w:r w:rsidR="008D1FE6" w:rsidRPr="00D217AD">
        <w:rPr>
          <w:rFonts w:cstheme="minorHAnsi"/>
        </w:rPr>
        <w:t>carecía de estos</w:t>
      </w:r>
      <w:r w:rsidRPr="00D217AD">
        <w:rPr>
          <w:rFonts w:cstheme="minorHAnsi"/>
        </w:rPr>
        <w:t xml:space="preserve"> servicio</w:t>
      </w:r>
      <w:r w:rsidR="008D1FE6" w:rsidRPr="00D217AD">
        <w:rPr>
          <w:rFonts w:cstheme="minorHAnsi"/>
        </w:rPr>
        <w:t>s</w:t>
      </w:r>
      <w:r w:rsidRPr="00D217AD">
        <w:rPr>
          <w:rFonts w:cstheme="minorHAnsi"/>
        </w:rPr>
        <w:t xml:space="preserve">. </w:t>
      </w:r>
    </w:p>
    <w:p w14:paraId="4A65D95F" w14:textId="382A97E4" w:rsidR="009D39D9" w:rsidRPr="00D217AD" w:rsidRDefault="00712B58" w:rsidP="00932A94">
      <w:pPr>
        <w:jc w:val="both"/>
        <w:rPr>
          <w:rFonts w:cstheme="minorHAnsi"/>
        </w:rPr>
      </w:pPr>
      <w:r w:rsidRPr="00D217AD">
        <w:rPr>
          <w:rFonts w:cstheme="minorHAnsi"/>
        </w:rPr>
        <w:t>Para 202</w:t>
      </w:r>
      <w:r w:rsidR="00885DB2" w:rsidRPr="00D217AD">
        <w:rPr>
          <w:rFonts w:cstheme="minorHAnsi"/>
        </w:rPr>
        <w:t>5</w:t>
      </w:r>
      <w:r w:rsidRPr="00D217AD">
        <w:rPr>
          <w:rFonts w:cstheme="minorHAnsi"/>
        </w:rPr>
        <w:t xml:space="preserve">, de acuerdo con la encuesta </w:t>
      </w:r>
      <w:r w:rsidR="002743EE" w:rsidRPr="00D217AD">
        <w:rPr>
          <w:rFonts w:cstheme="minorHAnsi"/>
        </w:rPr>
        <w:t>ASH</w:t>
      </w:r>
      <w:r w:rsidR="00FC07BC" w:rsidRPr="00D217AD">
        <w:rPr>
          <w:rFonts w:cstheme="minorHAnsi"/>
        </w:rPr>
        <w:t xml:space="preserve"> SIT</w:t>
      </w:r>
      <w:r w:rsidR="00885DB2" w:rsidRPr="00D217AD">
        <w:rPr>
          <w:rFonts w:cstheme="minorHAnsi"/>
        </w:rPr>
        <w:t xml:space="preserve"> de UNICEF Venezuela, de las </w:t>
      </w:r>
      <w:r w:rsidR="009E1AD7" w:rsidRPr="00D217AD">
        <w:rPr>
          <w:rFonts w:cstheme="minorHAnsi"/>
        </w:rPr>
        <w:t>821</w:t>
      </w:r>
      <w:r w:rsidR="00FC07BC" w:rsidRPr="00D217AD">
        <w:rPr>
          <w:rFonts w:cstheme="minorHAnsi"/>
        </w:rPr>
        <w:t xml:space="preserve"> </w:t>
      </w:r>
      <w:r w:rsidR="00672A5E" w:rsidRPr="00D217AD">
        <w:rPr>
          <w:rFonts w:cstheme="minorHAnsi"/>
        </w:rPr>
        <w:t>escuelas registradas desde 2020</w:t>
      </w:r>
      <w:r w:rsidR="00ED6392" w:rsidRPr="00D217AD">
        <w:rPr>
          <w:rFonts w:cstheme="minorHAnsi"/>
        </w:rPr>
        <w:t xml:space="preserve">, </w:t>
      </w:r>
      <w:r w:rsidR="00CD6E31" w:rsidRPr="00D217AD">
        <w:rPr>
          <w:rFonts w:cstheme="minorHAnsi"/>
        </w:rPr>
        <w:t>42</w:t>
      </w:r>
      <w:r w:rsidR="00ED6392" w:rsidRPr="00D217AD">
        <w:rPr>
          <w:rFonts w:cstheme="minorHAnsi"/>
        </w:rPr>
        <w:t>% (</w:t>
      </w:r>
      <w:r w:rsidR="00CD6E31" w:rsidRPr="00D217AD">
        <w:rPr>
          <w:rFonts w:cstheme="minorHAnsi"/>
        </w:rPr>
        <w:t>348</w:t>
      </w:r>
      <w:r w:rsidR="00ED6392" w:rsidRPr="00D217AD">
        <w:rPr>
          <w:rFonts w:cstheme="minorHAnsi"/>
        </w:rPr>
        <w:t>)</w:t>
      </w:r>
      <w:r w:rsidR="00B854DE" w:rsidRPr="00D217AD">
        <w:rPr>
          <w:rFonts w:cstheme="minorHAnsi"/>
        </w:rPr>
        <w:t xml:space="preserve"> de las escuelas cuentan</w:t>
      </w:r>
      <w:r w:rsidR="00CD6E31" w:rsidRPr="00D217AD">
        <w:rPr>
          <w:rFonts w:cstheme="minorHAnsi"/>
        </w:rPr>
        <w:t xml:space="preserve"> con línea de salida</w:t>
      </w:r>
      <w:r w:rsidR="000C6BBB" w:rsidRPr="00D217AD">
        <w:rPr>
          <w:rStyle w:val="FootnoteReference"/>
          <w:rFonts w:cstheme="minorHAnsi"/>
        </w:rPr>
        <w:footnoteReference w:id="13"/>
      </w:r>
      <w:r w:rsidR="000C6BBB" w:rsidRPr="00D217AD">
        <w:rPr>
          <w:rFonts w:cstheme="minorHAnsi"/>
        </w:rPr>
        <w:t xml:space="preserve">. De estas, </w:t>
      </w:r>
      <w:r w:rsidR="00517AC5" w:rsidRPr="00D217AD">
        <w:rPr>
          <w:rFonts w:cstheme="minorHAnsi"/>
        </w:rPr>
        <w:t>19</w:t>
      </w:r>
      <w:r w:rsidR="000C6BBB" w:rsidRPr="00D217AD">
        <w:rPr>
          <w:rFonts w:cstheme="minorHAnsi"/>
        </w:rPr>
        <w:t>%</w:t>
      </w:r>
      <w:r w:rsidR="00B854DE" w:rsidRPr="00D217AD">
        <w:rPr>
          <w:rFonts w:cstheme="minorHAnsi"/>
        </w:rPr>
        <w:t xml:space="preserve"> con </w:t>
      </w:r>
      <w:r w:rsidR="001575BD" w:rsidRPr="00D217AD">
        <w:rPr>
          <w:rFonts w:cstheme="minorHAnsi"/>
        </w:rPr>
        <w:t xml:space="preserve">servicio limitado (1 estrella), mientras que el </w:t>
      </w:r>
      <w:r w:rsidR="005E19C1" w:rsidRPr="00D217AD">
        <w:rPr>
          <w:rFonts w:cstheme="minorHAnsi"/>
        </w:rPr>
        <w:t>3</w:t>
      </w:r>
      <w:r w:rsidR="008B534F" w:rsidRPr="00D217AD">
        <w:rPr>
          <w:rFonts w:cstheme="minorHAnsi"/>
        </w:rPr>
        <w:t xml:space="preserve">% se encuentran en estado crítico y sin servicio (ninguna estrella). Esto implica que </w:t>
      </w:r>
      <w:r w:rsidR="009A0AA4" w:rsidRPr="00D217AD">
        <w:rPr>
          <w:rFonts w:cstheme="minorHAnsi"/>
        </w:rPr>
        <w:t>el</w:t>
      </w:r>
      <w:r w:rsidR="002E42E9" w:rsidRPr="00D217AD">
        <w:rPr>
          <w:rFonts w:cstheme="minorHAnsi"/>
        </w:rPr>
        <w:t xml:space="preserve"> 22</w:t>
      </w:r>
      <w:r w:rsidR="009A0AA4" w:rsidRPr="00D217AD">
        <w:rPr>
          <w:rFonts w:cstheme="minorHAnsi"/>
        </w:rPr>
        <w:t>% de las escuelas apoyadas por UNICEF aún cuentan con servicio limitado o sin servicio en el caso más extremo, impactando directamente en el acceso a ASH de niños, niñas y adolescentes</w:t>
      </w:r>
      <w:r w:rsidR="00390477" w:rsidRPr="00D217AD">
        <w:rPr>
          <w:rFonts w:cstheme="minorHAnsi"/>
        </w:rPr>
        <w:t xml:space="preserve"> en las escuelas y sus alrededores inmediatos, los niños corren un mayor riesgo de contraer o propagar enfermedades.</w:t>
      </w:r>
      <w:r w:rsidR="007B4513" w:rsidRPr="00D217AD">
        <w:rPr>
          <w:rFonts w:cstheme="minorHAnsi"/>
        </w:rPr>
        <w:t xml:space="preserve"> Es importante considerar que también se ha generado una mejora en el acceso</w:t>
      </w:r>
      <w:r w:rsidR="009807F4" w:rsidRPr="00D217AD">
        <w:rPr>
          <w:rFonts w:cstheme="minorHAnsi"/>
        </w:rPr>
        <w:t xml:space="preserve">, contando con </w:t>
      </w:r>
      <w:r w:rsidR="001943BA" w:rsidRPr="00D217AD">
        <w:rPr>
          <w:rFonts w:cstheme="minorHAnsi"/>
        </w:rPr>
        <w:t>7</w:t>
      </w:r>
      <w:r w:rsidR="000D62BE" w:rsidRPr="00D217AD">
        <w:rPr>
          <w:rFonts w:cstheme="minorHAnsi"/>
        </w:rPr>
        <w:t>0% de escuelas con (</w:t>
      </w:r>
      <w:r w:rsidR="00FE13C1" w:rsidRPr="00D217AD">
        <w:rPr>
          <w:rFonts w:cstheme="minorHAnsi"/>
        </w:rPr>
        <w:t>2</w:t>
      </w:r>
      <w:r w:rsidR="000D62BE" w:rsidRPr="00D217AD">
        <w:rPr>
          <w:rFonts w:cstheme="minorHAnsi"/>
        </w:rPr>
        <w:t xml:space="preserve"> estrellas) y </w:t>
      </w:r>
      <w:r w:rsidR="004F7BE6" w:rsidRPr="00D217AD">
        <w:rPr>
          <w:rFonts w:cstheme="minorHAnsi"/>
        </w:rPr>
        <w:t>8</w:t>
      </w:r>
      <w:r w:rsidR="00C77052" w:rsidRPr="00D217AD">
        <w:rPr>
          <w:rFonts w:cstheme="minorHAnsi"/>
        </w:rPr>
        <w:t xml:space="preserve">% con </w:t>
      </w:r>
      <w:r w:rsidR="00A1575E" w:rsidRPr="00D217AD">
        <w:rPr>
          <w:rFonts w:cstheme="minorHAnsi"/>
        </w:rPr>
        <w:t>(3 estrellas)</w:t>
      </w:r>
      <w:r w:rsidR="00C37960" w:rsidRPr="00D217AD">
        <w:rPr>
          <w:rFonts w:cstheme="minorHAnsi"/>
        </w:rPr>
        <w:t xml:space="preserve"> las cuales tienen servicio </w:t>
      </w:r>
      <w:r w:rsidR="006F6F0B" w:rsidRPr="00D217AD">
        <w:rPr>
          <w:rFonts w:cstheme="minorHAnsi"/>
        </w:rPr>
        <w:t>parcial y totalmente</w:t>
      </w:r>
      <w:r w:rsidR="00623CD5" w:rsidRPr="00D217AD">
        <w:rPr>
          <w:rStyle w:val="FootnoteReference"/>
          <w:rFonts w:cstheme="minorHAnsi"/>
        </w:rPr>
        <w:footnoteReference w:id="14"/>
      </w:r>
      <w:r w:rsidR="009A0AA4" w:rsidRPr="00D217AD">
        <w:rPr>
          <w:rFonts w:cstheme="minorHAnsi"/>
        </w:rPr>
        <w:t xml:space="preserve">. </w:t>
      </w:r>
    </w:p>
    <w:p w14:paraId="7C436E76" w14:textId="28B600B1" w:rsidR="00B12536" w:rsidRPr="00D217AD" w:rsidRDefault="00363DFE" w:rsidP="00932A94">
      <w:pPr>
        <w:jc w:val="both"/>
      </w:pPr>
      <w:r w:rsidRPr="00D217AD">
        <w:rPr>
          <w:rFonts w:cstheme="minorHAnsi"/>
        </w:rPr>
        <w:t xml:space="preserve">Esta situación también se extiende a </w:t>
      </w:r>
      <w:r w:rsidR="006D0A80" w:rsidRPr="00D217AD">
        <w:rPr>
          <w:rFonts w:cstheme="minorHAnsi"/>
        </w:rPr>
        <w:t>establecimientos de salud</w:t>
      </w:r>
      <w:r w:rsidRPr="00D217AD">
        <w:rPr>
          <w:rFonts w:cstheme="minorHAnsi"/>
        </w:rPr>
        <w:t xml:space="preserve">, </w:t>
      </w:r>
      <w:r w:rsidR="005E08EC" w:rsidRPr="00D217AD">
        <w:t>estos</w:t>
      </w:r>
      <w:r w:rsidR="00844698" w:rsidRPr="00D217AD">
        <w:t xml:space="preserve"> en Venezuela enfrentan serias deficiencias en </w:t>
      </w:r>
      <w:r w:rsidR="003E351A" w:rsidRPr="00D217AD">
        <w:t>ASH</w:t>
      </w:r>
      <w:r w:rsidR="00844698" w:rsidRPr="00D217AD">
        <w:t>, lo que agrava la crisis sanitaria del país. Según un informe de Monitor Salud</w:t>
      </w:r>
      <w:r w:rsidR="005E08EC" w:rsidRPr="00D217AD">
        <w:t xml:space="preserve"> de 2023</w:t>
      </w:r>
      <w:r w:rsidR="00844698" w:rsidRPr="00D217AD">
        <w:t xml:space="preserve">, el suministro de agua en los hospitales es irregular, con disponibilidad de 0 a 6 horas al día en la mayoría de los casos. Esta falta de agua potable y de insumos de limpieza y desinfección pone en riesgo la salud de los pacientes y del personal médico. Niños, niñas, adolescentes y mujeres embarazadas y lactantes son especialmente vulnerables a estas condiciones, ya que la falta de higiene adecuada puede llevar a </w:t>
      </w:r>
      <w:r w:rsidR="00844698" w:rsidRPr="00D217AD">
        <w:lastRenderedPageBreak/>
        <w:t>infecciones y complicaciones graves. Además, la escasez de equipos de protección personal, como tapabocas y guantes, aumenta el riesgo de contagio de enfermedades</w:t>
      </w:r>
      <w:r w:rsidR="00844698" w:rsidRPr="00D217AD">
        <w:rPr>
          <w:rStyle w:val="FootnoteReference"/>
        </w:rPr>
        <w:footnoteReference w:id="15"/>
      </w:r>
      <w:r w:rsidR="00844698" w:rsidRPr="00D217AD">
        <w:t xml:space="preserve">. </w:t>
      </w:r>
    </w:p>
    <w:p w14:paraId="79C10D3D" w14:textId="3CAEC1BC" w:rsidR="00B12536" w:rsidRPr="00D217AD" w:rsidRDefault="002573D6" w:rsidP="00932A94">
      <w:pPr>
        <w:jc w:val="both"/>
        <w:rPr>
          <w:rFonts w:cstheme="minorHAnsi"/>
        </w:rPr>
      </w:pPr>
      <w:r w:rsidRPr="00D217AD">
        <w:t>E</w:t>
      </w:r>
      <w:r w:rsidR="00B12536" w:rsidRPr="00D217AD">
        <w:t>n consonancia con</w:t>
      </w:r>
      <w:r w:rsidR="00C97C16" w:rsidRPr="00D217AD">
        <w:t xml:space="preserve"> la encuesta</w:t>
      </w:r>
      <w:r w:rsidR="00B12536" w:rsidRPr="00D217AD">
        <w:t xml:space="preserve"> </w:t>
      </w:r>
      <w:r w:rsidR="002743EE" w:rsidRPr="00D217AD">
        <w:t>ASH</w:t>
      </w:r>
      <w:r w:rsidR="00B12536" w:rsidRPr="00D217AD">
        <w:t xml:space="preserve"> FIT</w:t>
      </w:r>
      <w:r w:rsidR="00B12536" w:rsidRPr="00D217AD">
        <w:rPr>
          <w:rStyle w:val="FootnoteReference"/>
        </w:rPr>
        <w:footnoteReference w:id="16"/>
      </w:r>
      <w:r w:rsidR="00B12536" w:rsidRPr="00D217AD">
        <w:t xml:space="preserve"> realizada de 2020 a 2025 en </w:t>
      </w:r>
      <w:r w:rsidR="00A3080D" w:rsidRPr="00D217AD">
        <w:t>28</w:t>
      </w:r>
      <w:r w:rsidR="0061734E" w:rsidRPr="00D217AD">
        <w:t>3</w:t>
      </w:r>
      <w:r w:rsidR="00B12536" w:rsidRPr="00D217AD">
        <w:t xml:space="preserve"> </w:t>
      </w:r>
      <w:r w:rsidR="006D0A80" w:rsidRPr="00D217AD">
        <w:t>establecimientos de salud</w:t>
      </w:r>
      <w:r w:rsidR="00B12536" w:rsidRPr="00D217AD">
        <w:t xml:space="preserve"> </w:t>
      </w:r>
      <w:r w:rsidR="0000755E" w:rsidRPr="00D217AD">
        <w:t xml:space="preserve">(de ellos, </w:t>
      </w:r>
      <w:r w:rsidR="005C4B9F" w:rsidRPr="00D217AD">
        <w:t>150</w:t>
      </w:r>
      <w:r w:rsidR="00B621F2" w:rsidRPr="00D217AD">
        <w:t xml:space="preserve"> ambulatorios, </w:t>
      </w:r>
      <w:r w:rsidR="00092AC6" w:rsidRPr="00D217AD">
        <w:t xml:space="preserve">19 </w:t>
      </w:r>
      <w:r w:rsidR="00B621F2" w:rsidRPr="00D217AD">
        <w:t>consultorios populares</w:t>
      </w:r>
      <w:r w:rsidR="00044F2E" w:rsidRPr="00D217AD">
        <w:t xml:space="preserve">, 29 </w:t>
      </w:r>
      <w:r w:rsidR="00B621F2" w:rsidRPr="00D217AD">
        <w:t>C</w:t>
      </w:r>
      <w:r w:rsidR="00720346" w:rsidRPr="00D217AD">
        <w:t xml:space="preserve">entros de </w:t>
      </w:r>
      <w:r w:rsidR="00B621F2" w:rsidRPr="00D217AD">
        <w:t>D</w:t>
      </w:r>
      <w:r w:rsidR="00720346" w:rsidRPr="00D217AD">
        <w:t xml:space="preserve">iagnóstico </w:t>
      </w:r>
      <w:r w:rsidR="00B621F2" w:rsidRPr="00D217AD">
        <w:t>I</w:t>
      </w:r>
      <w:r w:rsidR="00720346" w:rsidRPr="00D217AD">
        <w:t>ntegral CDI</w:t>
      </w:r>
      <w:r w:rsidR="0000755E" w:rsidRPr="00D217AD">
        <w:t xml:space="preserve"> y </w:t>
      </w:r>
      <w:r w:rsidR="00E64F1A" w:rsidRPr="00D217AD">
        <w:t>85</w:t>
      </w:r>
      <w:r w:rsidR="0000755E" w:rsidRPr="00D217AD">
        <w:t xml:space="preserve"> hospitales) </w:t>
      </w:r>
      <w:r w:rsidR="00B12536" w:rsidRPr="00D217AD">
        <w:t>en el país</w:t>
      </w:r>
      <w:r w:rsidR="000D10C9" w:rsidRPr="00D217AD">
        <w:t>. D</w:t>
      </w:r>
      <w:r w:rsidR="00402A48" w:rsidRPr="00D217AD">
        <w:t xml:space="preserve">e </w:t>
      </w:r>
      <w:r w:rsidR="00B621F2" w:rsidRPr="00D217AD">
        <w:t>estos</w:t>
      </w:r>
      <w:r w:rsidR="000D10C9" w:rsidRPr="00D217AD">
        <w:t>, el</w:t>
      </w:r>
      <w:r w:rsidR="00B621F2" w:rsidRPr="00D217AD">
        <w:t xml:space="preserve"> </w:t>
      </w:r>
      <w:r w:rsidR="00F137D5" w:rsidRPr="00D217AD">
        <w:t>7</w:t>
      </w:r>
      <w:r w:rsidR="00716FBD" w:rsidRPr="00D217AD">
        <w:t>5</w:t>
      </w:r>
      <w:r w:rsidR="00536C61" w:rsidRPr="00D217AD">
        <w:t>%</w:t>
      </w:r>
      <w:r w:rsidR="002904AC" w:rsidRPr="00D217AD">
        <w:t xml:space="preserve"> c</w:t>
      </w:r>
      <w:r w:rsidR="00F137D5" w:rsidRPr="00D217AD">
        <w:t>ontaban</w:t>
      </w:r>
      <w:r w:rsidR="002904AC" w:rsidRPr="00D217AD">
        <w:t xml:space="preserve"> con servicios </w:t>
      </w:r>
      <w:r w:rsidR="002743EE" w:rsidRPr="00D217AD">
        <w:t>ASH</w:t>
      </w:r>
      <w:r w:rsidR="002904AC" w:rsidRPr="00D217AD">
        <w:t xml:space="preserve"> limitados, un </w:t>
      </w:r>
      <w:r w:rsidR="00F137D5" w:rsidRPr="00D217AD">
        <w:t>21</w:t>
      </w:r>
      <w:r w:rsidR="0063572F" w:rsidRPr="00D217AD">
        <w:t>%</w:t>
      </w:r>
      <w:r w:rsidR="00DE2D03" w:rsidRPr="00D217AD">
        <w:t xml:space="preserve"> sin servicios</w:t>
      </w:r>
      <w:r w:rsidR="00D6684A" w:rsidRPr="00D217AD">
        <w:t xml:space="preserve">, mientras que el </w:t>
      </w:r>
      <w:r w:rsidR="00F137D5" w:rsidRPr="00D217AD">
        <w:t>4</w:t>
      </w:r>
      <w:r w:rsidR="00FC58A3" w:rsidRPr="00D217AD">
        <w:t xml:space="preserve">% </w:t>
      </w:r>
      <w:r w:rsidR="00C97C16" w:rsidRPr="00D217AD">
        <w:t>c</w:t>
      </w:r>
      <w:r w:rsidR="00F137D5" w:rsidRPr="00D217AD">
        <w:t>ontaban con</w:t>
      </w:r>
      <w:r w:rsidR="00C97C16" w:rsidRPr="00D217AD">
        <w:t xml:space="preserve"> servicios mejorados, considerando los valores de línea base establecidos al momento de ingreso del establecimiento a</w:t>
      </w:r>
      <w:r w:rsidR="009C0DF2" w:rsidRPr="00D217AD">
        <w:t xml:space="preserve"> la encuesta. </w:t>
      </w:r>
      <w:r w:rsidR="003A646E" w:rsidRPr="00D217AD">
        <w:t xml:space="preserve">Esto indica </w:t>
      </w:r>
      <w:r w:rsidR="00412358" w:rsidRPr="00D217AD">
        <w:t>que más de 90% de los establecimientos registrados requ</w:t>
      </w:r>
      <w:r w:rsidR="005D4DCB" w:rsidRPr="00D217AD">
        <w:t>erían</w:t>
      </w:r>
      <w:r w:rsidR="00412358" w:rsidRPr="00D217AD">
        <w:t xml:space="preserve"> servicios </w:t>
      </w:r>
      <w:r w:rsidR="002743EE" w:rsidRPr="00D217AD">
        <w:t>ASH</w:t>
      </w:r>
      <w:r w:rsidR="00412358" w:rsidRPr="00D217AD">
        <w:t xml:space="preserve"> en su totalidad o funciona</w:t>
      </w:r>
      <w:r w:rsidR="005D4DCB" w:rsidRPr="00D217AD">
        <w:t>ban</w:t>
      </w:r>
      <w:r w:rsidR="00412358" w:rsidRPr="00D217AD">
        <w:t xml:space="preserve"> de forma limitada, implicando una urgencia a nivel de instalaciones y servicios. </w:t>
      </w:r>
    </w:p>
    <w:p w14:paraId="1696A5C5" w14:textId="2C5B5C69" w:rsidR="002573D6" w:rsidRPr="00D217AD" w:rsidRDefault="002573D6" w:rsidP="00932A94">
      <w:pPr>
        <w:jc w:val="both"/>
      </w:pPr>
      <w:r w:rsidRPr="00D217AD">
        <w:t xml:space="preserve">Para 2025, de acuerdo con la encuesta </w:t>
      </w:r>
      <w:r w:rsidR="002743EE" w:rsidRPr="00D217AD">
        <w:t>ASH</w:t>
      </w:r>
      <w:r w:rsidRPr="00D217AD">
        <w:t xml:space="preserve"> FIT de UNICEF Venezuela, de los 283 establecimientos de salud desde 2020, </w:t>
      </w:r>
      <w:r w:rsidR="003E1321" w:rsidRPr="00D217AD">
        <w:t>3</w:t>
      </w:r>
      <w:r w:rsidR="001723FB" w:rsidRPr="00D217AD">
        <w:t>1</w:t>
      </w:r>
      <w:r w:rsidRPr="00D217AD">
        <w:t>% (</w:t>
      </w:r>
      <w:r w:rsidR="00884782" w:rsidRPr="00D217AD">
        <w:t>107</w:t>
      </w:r>
      <w:r w:rsidRPr="00D217AD">
        <w:t xml:space="preserve">) de </w:t>
      </w:r>
      <w:r w:rsidR="003E1321" w:rsidRPr="00D217AD">
        <w:t xml:space="preserve">los establecimientos </w:t>
      </w:r>
      <w:r w:rsidRPr="00D217AD">
        <w:t>cuentan con línea de salida</w:t>
      </w:r>
      <w:r w:rsidRPr="00D217AD">
        <w:rPr>
          <w:rStyle w:val="FootnoteReference"/>
        </w:rPr>
        <w:footnoteReference w:id="17"/>
      </w:r>
      <w:r w:rsidRPr="00D217AD">
        <w:t xml:space="preserve">. De estas, </w:t>
      </w:r>
      <w:r w:rsidR="00535757" w:rsidRPr="00D217AD">
        <w:t>65</w:t>
      </w:r>
      <w:r w:rsidRPr="00D217AD">
        <w:t xml:space="preserve">% con servicio limitado, mientras que el </w:t>
      </w:r>
      <w:r w:rsidR="00F92A9C" w:rsidRPr="00D217AD">
        <w:t>7</w:t>
      </w:r>
      <w:r w:rsidRPr="00D217AD">
        <w:t>% se encuentran en estado crítico y sin servicio</w:t>
      </w:r>
      <w:r w:rsidR="00F92A9C" w:rsidRPr="00D217AD">
        <w:t xml:space="preserve">. </w:t>
      </w:r>
      <w:r w:rsidRPr="00D217AD">
        <w:t xml:space="preserve">Esto implica que el </w:t>
      </w:r>
      <w:r w:rsidR="00F039B2" w:rsidRPr="00D217AD">
        <w:t>7</w:t>
      </w:r>
      <w:r w:rsidRPr="00D217AD">
        <w:t>2% de l</w:t>
      </w:r>
      <w:r w:rsidR="00F039B2" w:rsidRPr="00D217AD">
        <w:t>os establecimientos</w:t>
      </w:r>
      <w:r w:rsidRPr="00D217AD">
        <w:t xml:space="preserve"> apoyadas por UNICEF aún cuentan con servicio limitado o sin servicio en el caso más extremo, impactando directamente en el acceso a </w:t>
      </w:r>
      <w:r w:rsidR="002743EE" w:rsidRPr="00D217AD">
        <w:t>ASH</w:t>
      </w:r>
      <w:r w:rsidRPr="00D217AD">
        <w:t xml:space="preserve"> de niños, niñas y adolescentes </w:t>
      </w:r>
      <w:r w:rsidR="00F039B2" w:rsidRPr="00D217AD">
        <w:t xml:space="preserve">en estos espacios </w:t>
      </w:r>
      <w:r w:rsidRPr="00D217AD">
        <w:t>y sus alrededores inmediatos</w:t>
      </w:r>
      <w:r w:rsidR="00F039B2" w:rsidRPr="00D217AD">
        <w:t xml:space="preserve">. </w:t>
      </w:r>
      <w:r w:rsidRPr="00D217AD">
        <w:t xml:space="preserve">Es importante considerar que también se ha generado una mejora en el acceso, contando con </w:t>
      </w:r>
      <w:r w:rsidR="00542055" w:rsidRPr="00D217AD">
        <w:t>27</w:t>
      </w:r>
      <w:r w:rsidRPr="00D217AD">
        <w:t xml:space="preserve">% de </w:t>
      </w:r>
      <w:r w:rsidR="00542055" w:rsidRPr="00D217AD">
        <w:t>los establecimientos</w:t>
      </w:r>
      <w:r w:rsidRPr="00D217AD">
        <w:t xml:space="preserve"> </w:t>
      </w:r>
      <w:r w:rsidR="00542055" w:rsidRPr="00D217AD">
        <w:t xml:space="preserve">los cuales tienen acceso a servicios </w:t>
      </w:r>
      <w:r w:rsidR="002743EE" w:rsidRPr="00D217AD">
        <w:t>ASH</w:t>
      </w:r>
      <w:r w:rsidR="00EF4496" w:rsidRPr="00D217AD">
        <w:t>.</w:t>
      </w:r>
    </w:p>
    <w:p w14:paraId="1323257F" w14:textId="2B57E961" w:rsidR="00D5053E" w:rsidRPr="006B2154" w:rsidRDefault="000D22A1" w:rsidP="00932A94">
      <w:pPr>
        <w:jc w:val="both"/>
        <w:rPr>
          <w:rFonts w:cstheme="minorHAnsi"/>
          <w:sz w:val="24"/>
          <w:szCs w:val="24"/>
        </w:rPr>
      </w:pPr>
      <w:r w:rsidRPr="00D217AD">
        <w:rPr>
          <w:rFonts w:cstheme="minorHAnsi"/>
        </w:rPr>
        <w:t xml:space="preserve">El programa ASH de UNICEF </w:t>
      </w:r>
      <w:r w:rsidR="0029179B" w:rsidRPr="00D217AD">
        <w:rPr>
          <w:rFonts w:cstheme="minorHAnsi"/>
        </w:rPr>
        <w:t xml:space="preserve">Venezuela </w:t>
      </w:r>
      <w:r w:rsidRPr="00D217AD">
        <w:rPr>
          <w:rFonts w:cstheme="minorHAnsi"/>
        </w:rPr>
        <w:t xml:space="preserve">fue introducido en la segunda parte de su </w:t>
      </w:r>
      <w:r w:rsidR="004B2F43" w:rsidRPr="00D217AD">
        <w:rPr>
          <w:rFonts w:cstheme="minorHAnsi"/>
        </w:rPr>
        <w:t>p</w:t>
      </w:r>
      <w:r w:rsidRPr="00D217AD">
        <w:rPr>
          <w:rFonts w:cstheme="minorHAnsi"/>
        </w:rPr>
        <w:t xml:space="preserve">rograma </w:t>
      </w:r>
      <w:r w:rsidR="004B2F43" w:rsidRPr="00D217AD">
        <w:rPr>
          <w:rFonts w:cstheme="minorHAnsi"/>
        </w:rPr>
        <w:t>p</w:t>
      </w:r>
      <w:r w:rsidRPr="00D217AD">
        <w:rPr>
          <w:rFonts w:cstheme="minorHAnsi"/>
        </w:rPr>
        <w:t>aís 2015-2019</w:t>
      </w:r>
      <w:r w:rsidR="007201B9" w:rsidRPr="00D217AD">
        <w:rPr>
          <w:rFonts w:cstheme="minorHAnsi"/>
        </w:rPr>
        <w:t>, ex</w:t>
      </w:r>
      <w:r w:rsidR="0029179B" w:rsidRPr="00D217AD">
        <w:rPr>
          <w:rFonts w:cstheme="minorHAnsi"/>
        </w:rPr>
        <w:t xml:space="preserve">tendido hasta 2022, a partir </w:t>
      </w:r>
      <w:r w:rsidR="005C64E4" w:rsidRPr="00D217AD">
        <w:rPr>
          <w:rFonts w:cstheme="minorHAnsi"/>
        </w:rPr>
        <w:t xml:space="preserve">de la incorporación en 2018 de la </w:t>
      </w:r>
      <w:r w:rsidR="004D0A76" w:rsidRPr="00D217AD">
        <w:rPr>
          <w:rFonts w:cstheme="minorHAnsi"/>
        </w:rPr>
        <w:t>programación</w:t>
      </w:r>
      <w:r w:rsidR="005C64E4" w:rsidRPr="00D217AD">
        <w:rPr>
          <w:rFonts w:cstheme="minorHAnsi"/>
        </w:rPr>
        <w:t xml:space="preserve"> humanitaria</w:t>
      </w:r>
      <w:r w:rsidR="00C66287" w:rsidRPr="00D217AD">
        <w:rPr>
          <w:rFonts w:cstheme="minorHAnsi"/>
        </w:rPr>
        <w:t xml:space="preserve"> </w:t>
      </w:r>
      <w:r w:rsidR="004D0A76" w:rsidRPr="00D217AD">
        <w:rPr>
          <w:rFonts w:cstheme="minorHAnsi"/>
        </w:rPr>
        <w:t xml:space="preserve">como respuesta a </w:t>
      </w:r>
      <w:r w:rsidR="003D5BCF" w:rsidRPr="00D217AD">
        <w:rPr>
          <w:rFonts w:cstheme="minorHAnsi"/>
        </w:rPr>
        <w:t xml:space="preserve">la crisis económica en el país. </w:t>
      </w:r>
      <w:r w:rsidR="00B078FB" w:rsidRPr="00D217AD">
        <w:rPr>
          <w:rFonts w:cstheme="minorHAnsi"/>
        </w:rPr>
        <w:t xml:space="preserve">Debido a la aparición del COVID-19, UNICEF reforzó </w:t>
      </w:r>
      <w:r w:rsidR="00512209" w:rsidRPr="00D217AD">
        <w:rPr>
          <w:rFonts w:cstheme="minorHAnsi"/>
        </w:rPr>
        <w:t>las actividades de ASH y la entrega de suministros de higiene, formalizando en 2020-20</w:t>
      </w:r>
      <w:r w:rsidR="006B2154" w:rsidRPr="00D217AD">
        <w:rPr>
          <w:rFonts w:cstheme="minorHAnsi"/>
        </w:rPr>
        <w:t xml:space="preserve">21 un </w:t>
      </w:r>
      <w:r w:rsidR="00CD60EE" w:rsidRPr="00D217AD">
        <w:rPr>
          <w:rFonts w:cstheme="minorHAnsi"/>
        </w:rPr>
        <w:t xml:space="preserve">resultado especifico de ASH y </w:t>
      </w:r>
      <w:r w:rsidR="000F6B51" w:rsidRPr="00D217AD">
        <w:rPr>
          <w:rFonts w:cstheme="minorHAnsi"/>
        </w:rPr>
        <w:t xml:space="preserve">un </w:t>
      </w:r>
      <w:r w:rsidR="000B539B" w:rsidRPr="00D217AD">
        <w:rPr>
          <w:rFonts w:cstheme="minorHAnsi"/>
        </w:rPr>
        <w:t xml:space="preserve">subcomponente (Output) centrado en </w:t>
      </w:r>
      <w:r w:rsidR="00A86577" w:rsidRPr="00D217AD">
        <w:rPr>
          <w:rFonts w:cstheme="minorHAnsi"/>
        </w:rPr>
        <w:t>ASH en instituciones en una nueva estructura d</w:t>
      </w:r>
      <w:r w:rsidR="000F6B51" w:rsidRPr="00D217AD">
        <w:rPr>
          <w:rFonts w:cstheme="minorHAnsi"/>
        </w:rPr>
        <w:t xml:space="preserve">el </w:t>
      </w:r>
      <w:r w:rsidR="004B2F43" w:rsidRPr="00D217AD">
        <w:rPr>
          <w:rFonts w:cstheme="minorHAnsi"/>
        </w:rPr>
        <w:t>p</w:t>
      </w:r>
      <w:r w:rsidR="000F6B51" w:rsidRPr="00D217AD">
        <w:rPr>
          <w:rFonts w:cstheme="minorHAnsi"/>
        </w:rPr>
        <w:t xml:space="preserve">rograma </w:t>
      </w:r>
      <w:r w:rsidR="004B2F43" w:rsidRPr="00D217AD">
        <w:rPr>
          <w:rFonts w:cstheme="minorHAnsi"/>
        </w:rPr>
        <w:t>p</w:t>
      </w:r>
      <w:r w:rsidR="000F6B51" w:rsidRPr="00D217AD">
        <w:rPr>
          <w:rFonts w:cstheme="minorHAnsi"/>
        </w:rPr>
        <w:t xml:space="preserve">aís. </w:t>
      </w:r>
      <w:r w:rsidR="00AE049B" w:rsidRPr="00D217AD">
        <w:rPr>
          <w:rFonts w:cstheme="minorHAnsi"/>
        </w:rPr>
        <w:t xml:space="preserve">Alineado con </w:t>
      </w:r>
      <w:r w:rsidR="00363DA4" w:rsidRPr="00D217AD">
        <w:rPr>
          <w:rFonts w:cstheme="minorHAnsi"/>
        </w:rPr>
        <w:t xml:space="preserve">su Plan Estratégico global 2022-2025, UNICEF </w:t>
      </w:r>
      <w:r w:rsidR="00771E6F" w:rsidRPr="00D217AD">
        <w:rPr>
          <w:rFonts w:cstheme="minorHAnsi"/>
        </w:rPr>
        <w:t xml:space="preserve">reconfirmó </w:t>
      </w:r>
      <w:r w:rsidR="002760AC" w:rsidRPr="00D217AD">
        <w:rPr>
          <w:rFonts w:cstheme="minorHAnsi"/>
        </w:rPr>
        <w:t xml:space="preserve">en su </w:t>
      </w:r>
      <w:r w:rsidR="004B2F43" w:rsidRPr="00D217AD">
        <w:rPr>
          <w:rFonts w:cstheme="minorHAnsi"/>
        </w:rPr>
        <w:t>p</w:t>
      </w:r>
      <w:r w:rsidR="002760AC" w:rsidRPr="00D217AD">
        <w:rPr>
          <w:rFonts w:cstheme="minorHAnsi"/>
        </w:rPr>
        <w:t xml:space="preserve">rograma </w:t>
      </w:r>
      <w:r w:rsidR="004B2F43" w:rsidRPr="00D217AD">
        <w:rPr>
          <w:rFonts w:cstheme="minorHAnsi"/>
        </w:rPr>
        <w:t>p</w:t>
      </w:r>
      <w:r w:rsidR="00406359" w:rsidRPr="00D217AD">
        <w:rPr>
          <w:rFonts w:cstheme="minorHAnsi"/>
        </w:rPr>
        <w:t xml:space="preserve">aís 2023-2026 </w:t>
      </w:r>
      <w:r w:rsidR="00F91EEC" w:rsidRPr="00D217AD">
        <w:rPr>
          <w:rFonts w:cstheme="minorHAnsi"/>
        </w:rPr>
        <w:t xml:space="preserve">de Venezuela </w:t>
      </w:r>
      <w:r w:rsidR="00406359" w:rsidRPr="00D217AD">
        <w:rPr>
          <w:rFonts w:cstheme="minorHAnsi"/>
        </w:rPr>
        <w:t xml:space="preserve">su objetivo </w:t>
      </w:r>
      <w:r w:rsidR="00153F9B" w:rsidRPr="00D217AD">
        <w:rPr>
          <w:rFonts w:cstheme="minorHAnsi"/>
        </w:rPr>
        <w:t xml:space="preserve">de contribuir a que </w:t>
      </w:r>
      <w:r w:rsidR="000926A0" w:rsidRPr="00D217AD">
        <w:rPr>
          <w:rFonts w:cstheme="minorHAnsi"/>
        </w:rPr>
        <w:t>t</w:t>
      </w:r>
      <w:r w:rsidR="00153F9B" w:rsidRPr="00D217AD">
        <w:rPr>
          <w:rFonts w:cstheme="minorHAnsi"/>
        </w:rPr>
        <w:t>odos los niños, incluidos los adolescentes, tienen acceso a servicios y suministros de agua, saneamiento e higiene</w:t>
      </w:r>
      <w:r w:rsidR="0017626D" w:rsidRPr="00D217AD">
        <w:rPr>
          <w:rFonts w:cstheme="minorHAnsi"/>
        </w:rPr>
        <w:t xml:space="preserve">. </w:t>
      </w:r>
      <w:r w:rsidR="00821FED" w:rsidRPr="00D217AD">
        <w:rPr>
          <w:rFonts w:cstheme="minorHAnsi"/>
        </w:rPr>
        <w:t xml:space="preserve">Se incorporó nuevamente un área de </w:t>
      </w:r>
      <w:r w:rsidR="00B407A8" w:rsidRPr="00D217AD">
        <w:rPr>
          <w:rFonts w:cstheme="minorHAnsi"/>
        </w:rPr>
        <w:t xml:space="preserve">resultado que cubre ASH y </w:t>
      </w:r>
      <w:r w:rsidR="00394026" w:rsidRPr="00D217AD">
        <w:rPr>
          <w:rFonts w:cstheme="minorHAnsi"/>
        </w:rPr>
        <w:t xml:space="preserve">un resultado especifico respecto </w:t>
      </w:r>
      <w:r w:rsidR="00967473" w:rsidRPr="00D217AD">
        <w:rPr>
          <w:rFonts w:cstheme="minorHAnsi"/>
        </w:rPr>
        <w:t>a</w:t>
      </w:r>
      <w:r w:rsidR="003B7F2B" w:rsidRPr="00D217AD">
        <w:rPr>
          <w:rFonts w:cstheme="minorHAnsi"/>
        </w:rPr>
        <w:t>l mejorami</w:t>
      </w:r>
      <w:r w:rsidR="00D07210" w:rsidRPr="00D217AD">
        <w:rPr>
          <w:rFonts w:cstheme="minorHAnsi"/>
        </w:rPr>
        <w:t xml:space="preserve">ento de las </w:t>
      </w:r>
      <w:r w:rsidR="006F2E99" w:rsidRPr="00D217AD">
        <w:rPr>
          <w:rFonts w:cstheme="minorHAnsi"/>
        </w:rPr>
        <w:t>prácticas</w:t>
      </w:r>
      <w:r w:rsidR="00D07210" w:rsidRPr="00D217AD">
        <w:rPr>
          <w:rFonts w:cstheme="minorHAnsi"/>
        </w:rPr>
        <w:t xml:space="preserve"> y la </w:t>
      </w:r>
      <w:r w:rsidR="006F2E99" w:rsidRPr="00D217AD">
        <w:rPr>
          <w:rFonts w:cstheme="minorHAnsi"/>
        </w:rPr>
        <w:t xml:space="preserve">provisión </w:t>
      </w:r>
      <w:r w:rsidR="00D07210" w:rsidRPr="00D217AD">
        <w:rPr>
          <w:rFonts w:cstheme="minorHAnsi"/>
        </w:rPr>
        <w:t>de servicios de ASH</w:t>
      </w:r>
      <w:r w:rsidR="006F2E99" w:rsidRPr="00D217AD">
        <w:rPr>
          <w:rFonts w:cstheme="minorHAnsi"/>
        </w:rPr>
        <w:t xml:space="preserve"> de manera sostenible y resiliente en </w:t>
      </w:r>
      <w:r w:rsidR="00D46C25" w:rsidRPr="00D217AD">
        <w:rPr>
          <w:rFonts w:cstheme="minorHAnsi"/>
        </w:rPr>
        <w:t>instituciones</w:t>
      </w:r>
      <w:r w:rsidR="004330AA" w:rsidRPr="00D217AD">
        <w:rPr>
          <w:rFonts w:cstheme="minorHAnsi"/>
        </w:rPr>
        <w:t>,</w:t>
      </w:r>
      <w:r w:rsidR="006F2E99" w:rsidRPr="00D217AD">
        <w:rPr>
          <w:rFonts w:cstheme="minorHAnsi"/>
        </w:rPr>
        <w:t xml:space="preserve"> tal como escuelas y </w:t>
      </w:r>
      <w:r w:rsidR="00D46C25" w:rsidRPr="00D217AD">
        <w:rPr>
          <w:rFonts w:cstheme="minorHAnsi"/>
        </w:rPr>
        <w:t>establecimientos de salud</w:t>
      </w:r>
      <w:r w:rsidR="004330AA" w:rsidRPr="00D217AD">
        <w:rPr>
          <w:rFonts w:cstheme="minorHAnsi"/>
        </w:rPr>
        <w:t>,</w:t>
      </w:r>
      <w:r w:rsidR="00967473" w:rsidRPr="00D217AD">
        <w:rPr>
          <w:rFonts w:cstheme="minorHAnsi"/>
        </w:rPr>
        <w:t xml:space="preserve"> con enfoque a instituciones que </w:t>
      </w:r>
      <w:r w:rsidR="00923056" w:rsidRPr="00D217AD">
        <w:rPr>
          <w:rFonts w:cstheme="minorHAnsi"/>
        </w:rPr>
        <w:t xml:space="preserve">atienden </w:t>
      </w:r>
      <w:r w:rsidR="004330AA" w:rsidRPr="00D217AD">
        <w:rPr>
          <w:rFonts w:cstheme="minorHAnsi"/>
        </w:rPr>
        <w:t>niños</w:t>
      </w:r>
      <w:r w:rsidR="00923056" w:rsidRPr="00D217AD">
        <w:rPr>
          <w:rFonts w:cstheme="minorHAnsi"/>
        </w:rPr>
        <w:t xml:space="preserve">, niñas adolescentes y mujeres embarazadas </w:t>
      </w:r>
      <w:r w:rsidR="004330AA" w:rsidRPr="00D217AD">
        <w:rPr>
          <w:rFonts w:cstheme="minorHAnsi"/>
        </w:rPr>
        <w:t>y en periodo de lactancia más vulnerables</w:t>
      </w:r>
      <w:r w:rsidR="00D46C25" w:rsidRPr="00D217AD">
        <w:rPr>
          <w:rFonts w:cstheme="minorHAnsi"/>
        </w:rPr>
        <w:t>.</w:t>
      </w:r>
      <w:r w:rsidR="004330AA" w:rsidRPr="00D217AD">
        <w:rPr>
          <w:rFonts w:cstheme="minorHAnsi"/>
        </w:rPr>
        <w:t xml:space="preserve"> </w:t>
      </w:r>
      <w:r w:rsidR="00DE55DE" w:rsidRPr="00D217AD">
        <w:rPr>
          <w:rFonts w:cstheme="minorHAnsi"/>
        </w:rPr>
        <w:t xml:space="preserve">Considerando la rápida expansión del programa ASH en instituciones durante los últimos cinco años, su respuesta y necesidad de adaptación a muchos desafíos (incluida la pandemia de COVID-19) y la necesidad de pasar de un enfoque humanitario de corto plazo a un enfoque de desarrollo de más largo plazo considerando la sostenibilidad y el fortalecimiento de los sistemas, UNICEF está planeando una evaluación de su programa ASH en escuelas y </w:t>
      </w:r>
      <w:r w:rsidR="00390290" w:rsidRPr="00D217AD">
        <w:rPr>
          <w:rFonts w:cstheme="minorHAnsi"/>
        </w:rPr>
        <w:t>establecimientos de salud</w:t>
      </w:r>
      <w:r w:rsidR="00DE55DE" w:rsidRPr="00DE55DE">
        <w:rPr>
          <w:rFonts w:cstheme="minorHAnsi"/>
          <w:sz w:val="24"/>
          <w:szCs w:val="24"/>
        </w:rPr>
        <w:t>.</w:t>
      </w:r>
    </w:p>
    <w:p w14:paraId="157E01B7" w14:textId="158F3793" w:rsidR="00C44584" w:rsidRPr="00DD6C0C" w:rsidRDefault="0041651A" w:rsidP="00DD6C0C">
      <w:pPr>
        <w:shd w:val="clear" w:color="auto" w:fill="D0CECE" w:themeFill="background2" w:themeFillShade="E6"/>
        <w:jc w:val="both"/>
        <w:rPr>
          <w:rFonts w:cstheme="minorHAnsi"/>
          <w:b/>
          <w:bCs/>
          <w:sz w:val="24"/>
          <w:szCs w:val="24"/>
        </w:rPr>
      </w:pPr>
      <w:r w:rsidRPr="00DD6C0C">
        <w:rPr>
          <w:b/>
          <w:sz w:val="24"/>
          <w:szCs w:val="24"/>
        </w:rPr>
        <w:t xml:space="preserve">2. </w:t>
      </w:r>
      <w:r w:rsidRPr="00DD6C0C">
        <w:rPr>
          <w:rFonts w:cstheme="minorHAnsi"/>
          <w:b/>
          <w:bCs/>
          <w:sz w:val="24"/>
          <w:szCs w:val="24"/>
        </w:rPr>
        <w:t>OBJETO DE LA</w:t>
      </w:r>
      <w:r w:rsidR="0058655A" w:rsidRPr="00DD6C0C">
        <w:rPr>
          <w:rFonts w:cstheme="minorHAnsi"/>
          <w:b/>
          <w:bCs/>
          <w:sz w:val="24"/>
          <w:szCs w:val="24"/>
        </w:rPr>
        <w:t xml:space="preserve"> E</w:t>
      </w:r>
      <w:r w:rsidRPr="00DD6C0C">
        <w:rPr>
          <w:rFonts w:cstheme="minorHAnsi"/>
          <w:b/>
          <w:bCs/>
          <w:sz w:val="24"/>
          <w:szCs w:val="24"/>
        </w:rPr>
        <w:t>VALUACIÓN</w:t>
      </w:r>
    </w:p>
    <w:p w14:paraId="639E6B11" w14:textId="6B3A3001" w:rsidR="000B775C" w:rsidRPr="00D217AD" w:rsidRDefault="003E351A" w:rsidP="000B775C">
      <w:pPr>
        <w:jc w:val="both"/>
        <w:rPr>
          <w:rFonts w:cstheme="minorHAnsi"/>
        </w:rPr>
      </w:pPr>
      <w:r w:rsidRPr="00D217AD">
        <w:rPr>
          <w:rFonts w:cstheme="minorHAnsi"/>
        </w:rPr>
        <w:t xml:space="preserve">La presente evaluación </w:t>
      </w:r>
      <w:r w:rsidR="00C30004" w:rsidRPr="00D217AD">
        <w:rPr>
          <w:rFonts w:cstheme="minorHAnsi"/>
        </w:rPr>
        <w:t>tiene como objeto</w:t>
      </w:r>
      <w:r w:rsidR="005E5EAB" w:rsidRPr="00D217AD">
        <w:rPr>
          <w:rFonts w:cstheme="minorHAnsi"/>
        </w:rPr>
        <w:t xml:space="preserve"> evaluar el </w:t>
      </w:r>
      <w:r w:rsidR="005E0801" w:rsidRPr="00D217AD">
        <w:rPr>
          <w:rFonts w:cstheme="minorHAnsi"/>
        </w:rPr>
        <w:t>p</w:t>
      </w:r>
      <w:r w:rsidR="00C44584" w:rsidRPr="00D217AD">
        <w:rPr>
          <w:rFonts w:cstheme="minorHAnsi"/>
        </w:rPr>
        <w:t>rograma de Agua, Saneamiento e Higiene (</w:t>
      </w:r>
      <w:r w:rsidR="002743EE" w:rsidRPr="00D217AD">
        <w:rPr>
          <w:rFonts w:cstheme="minorHAnsi"/>
        </w:rPr>
        <w:t>ASH</w:t>
      </w:r>
      <w:r w:rsidR="00C44584" w:rsidRPr="00D217AD">
        <w:rPr>
          <w:rFonts w:cstheme="minorHAnsi"/>
        </w:rPr>
        <w:t xml:space="preserve">) </w:t>
      </w:r>
      <w:r w:rsidR="00201531" w:rsidRPr="00D217AD">
        <w:rPr>
          <w:rFonts w:cstheme="minorHAnsi"/>
        </w:rPr>
        <w:t>en las escuelas</w:t>
      </w:r>
      <w:r w:rsidR="005E5EAB" w:rsidRPr="00D217AD">
        <w:rPr>
          <w:rFonts w:cstheme="minorHAnsi"/>
        </w:rPr>
        <w:t xml:space="preserve"> y </w:t>
      </w:r>
      <w:r w:rsidR="006D0A80" w:rsidRPr="00D217AD">
        <w:rPr>
          <w:rFonts w:cstheme="minorHAnsi"/>
        </w:rPr>
        <w:t>establecimientos de salud</w:t>
      </w:r>
      <w:r w:rsidR="00201531" w:rsidRPr="00D217AD">
        <w:rPr>
          <w:rFonts w:cstheme="minorHAnsi"/>
        </w:rPr>
        <w:t xml:space="preserve"> </w:t>
      </w:r>
      <w:r w:rsidR="00C44584" w:rsidRPr="00D217AD">
        <w:rPr>
          <w:rFonts w:cstheme="minorHAnsi"/>
        </w:rPr>
        <w:t>ejecutado durante 2020-202</w:t>
      </w:r>
      <w:r w:rsidR="005E5EAB" w:rsidRPr="00D217AD">
        <w:rPr>
          <w:rFonts w:cstheme="minorHAnsi"/>
        </w:rPr>
        <w:t>5</w:t>
      </w:r>
      <w:r w:rsidR="00381A1C" w:rsidRPr="00D217AD">
        <w:rPr>
          <w:rFonts w:cstheme="minorHAnsi"/>
        </w:rPr>
        <w:t xml:space="preserve"> en Venezuela. </w:t>
      </w:r>
      <w:r w:rsidR="00390290" w:rsidRPr="00D217AD">
        <w:rPr>
          <w:rFonts w:cstheme="minorHAnsi"/>
        </w:rPr>
        <w:t xml:space="preserve">Tal como descrito </w:t>
      </w:r>
      <w:r w:rsidR="00EC1001" w:rsidRPr="00D217AD">
        <w:rPr>
          <w:rFonts w:cstheme="minorHAnsi"/>
        </w:rPr>
        <w:lastRenderedPageBreak/>
        <w:t xml:space="preserve">anteriormente, </w:t>
      </w:r>
      <w:r w:rsidR="00274C58" w:rsidRPr="00D217AD">
        <w:rPr>
          <w:rFonts w:cstheme="minorHAnsi"/>
        </w:rPr>
        <w:t>las actividades de ASH en instituciones fu</w:t>
      </w:r>
      <w:r w:rsidR="00EC1001" w:rsidRPr="00D217AD">
        <w:rPr>
          <w:rFonts w:cstheme="minorHAnsi"/>
        </w:rPr>
        <w:t>eron</w:t>
      </w:r>
      <w:r w:rsidR="00274C58" w:rsidRPr="00D217AD">
        <w:rPr>
          <w:rFonts w:cstheme="minorHAnsi"/>
        </w:rPr>
        <w:t xml:space="preserve"> introducid</w:t>
      </w:r>
      <w:r w:rsidR="00EC1001" w:rsidRPr="00D217AD">
        <w:rPr>
          <w:rFonts w:cstheme="minorHAnsi"/>
        </w:rPr>
        <w:t>as</w:t>
      </w:r>
      <w:r w:rsidR="00274C58" w:rsidRPr="00D217AD">
        <w:rPr>
          <w:rFonts w:cstheme="minorHAnsi"/>
        </w:rPr>
        <w:t xml:space="preserve"> </w:t>
      </w:r>
      <w:r w:rsidR="007E4229" w:rsidRPr="00D217AD">
        <w:rPr>
          <w:rFonts w:cstheme="minorHAnsi"/>
        </w:rPr>
        <w:t xml:space="preserve">en el programa anterior de UNICEF y continuado durante el </w:t>
      </w:r>
      <w:r w:rsidR="00F91EEC" w:rsidRPr="00D217AD">
        <w:rPr>
          <w:rFonts w:cstheme="minorHAnsi"/>
        </w:rPr>
        <w:t>p</w:t>
      </w:r>
      <w:r w:rsidR="007E4229" w:rsidRPr="00D217AD">
        <w:rPr>
          <w:rFonts w:cstheme="minorHAnsi"/>
        </w:rPr>
        <w:t xml:space="preserve">rograma </w:t>
      </w:r>
      <w:r w:rsidR="00F91EEC" w:rsidRPr="00D217AD">
        <w:rPr>
          <w:rFonts w:cstheme="minorHAnsi"/>
        </w:rPr>
        <w:t>p</w:t>
      </w:r>
      <w:r w:rsidR="006B71D0" w:rsidRPr="00D217AD">
        <w:rPr>
          <w:rFonts w:cstheme="minorHAnsi"/>
        </w:rPr>
        <w:t>aís</w:t>
      </w:r>
      <w:r w:rsidR="007E4229" w:rsidRPr="00D217AD">
        <w:rPr>
          <w:rFonts w:cstheme="minorHAnsi"/>
        </w:rPr>
        <w:t xml:space="preserve"> </w:t>
      </w:r>
      <w:r w:rsidR="006B71D0" w:rsidRPr="00D217AD">
        <w:rPr>
          <w:rFonts w:cstheme="minorHAnsi"/>
        </w:rPr>
        <w:t xml:space="preserve">actual. </w:t>
      </w:r>
      <w:r w:rsidR="00BC76DF" w:rsidRPr="00D217AD">
        <w:rPr>
          <w:rFonts w:cstheme="minorHAnsi"/>
        </w:rPr>
        <w:t>E</w:t>
      </w:r>
      <w:r w:rsidR="00672B5F" w:rsidRPr="00D217AD">
        <w:rPr>
          <w:rFonts w:cstheme="minorHAnsi"/>
        </w:rPr>
        <w:t>l</w:t>
      </w:r>
      <w:r w:rsidR="00BC76DF" w:rsidRPr="00D217AD">
        <w:rPr>
          <w:rFonts w:cstheme="minorHAnsi"/>
        </w:rPr>
        <w:t xml:space="preserve"> enfoque y las modalidades de implementación han variado a lo largo de los a</w:t>
      </w:r>
      <w:r w:rsidR="00EC1001" w:rsidRPr="00D217AD">
        <w:rPr>
          <w:rFonts w:cstheme="minorHAnsi"/>
        </w:rPr>
        <w:t>ñ</w:t>
      </w:r>
      <w:r w:rsidR="00BC76DF" w:rsidRPr="00D217AD">
        <w:rPr>
          <w:rFonts w:cstheme="minorHAnsi"/>
        </w:rPr>
        <w:t>os. En general, durante 2020-2022, el programa estaba enfocado en contribuir a la respuesta a la pandemia y</w:t>
      </w:r>
      <w:r w:rsidR="00672B5F" w:rsidRPr="00D217AD">
        <w:rPr>
          <w:rFonts w:cstheme="minorHAnsi"/>
        </w:rPr>
        <w:t xml:space="preserve"> </w:t>
      </w:r>
      <w:r w:rsidR="00BC76DF" w:rsidRPr="00D217AD">
        <w:rPr>
          <w:rFonts w:cstheme="minorHAnsi"/>
        </w:rPr>
        <w:t xml:space="preserve">a sus consecuencias. Desde 2023, el programa tiene un enfoque más sistémico. A </w:t>
      </w:r>
      <w:r w:rsidR="00DF51BF" w:rsidRPr="00D217AD">
        <w:rPr>
          <w:rFonts w:cstheme="minorHAnsi"/>
        </w:rPr>
        <w:t>continuación,</w:t>
      </w:r>
      <w:r w:rsidR="00BC76DF" w:rsidRPr="00D217AD">
        <w:rPr>
          <w:rFonts w:cstheme="minorHAnsi"/>
        </w:rPr>
        <w:t xml:space="preserve"> se detall</w:t>
      </w:r>
      <w:r w:rsidR="00DF51BF" w:rsidRPr="00D217AD">
        <w:rPr>
          <w:rFonts w:cstheme="minorHAnsi"/>
        </w:rPr>
        <w:t>a</w:t>
      </w:r>
      <w:r w:rsidR="00BC76DF" w:rsidRPr="00D217AD">
        <w:rPr>
          <w:rFonts w:cstheme="minorHAnsi"/>
        </w:rPr>
        <w:t xml:space="preserve"> </w:t>
      </w:r>
      <w:r w:rsidR="00606823" w:rsidRPr="00D217AD">
        <w:rPr>
          <w:rFonts w:cstheme="minorHAnsi"/>
        </w:rPr>
        <w:t>cómo</w:t>
      </w:r>
      <w:r w:rsidR="000B775C" w:rsidRPr="00D217AD">
        <w:rPr>
          <w:rFonts w:cstheme="minorHAnsi"/>
        </w:rPr>
        <w:t xml:space="preserve"> se enmarca el Programa de </w:t>
      </w:r>
      <w:r w:rsidR="002743EE" w:rsidRPr="00D217AD">
        <w:rPr>
          <w:rFonts w:cstheme="minorHAnsi"/>
        </w:rPr>
        <w:t>ASH</w:t>
      </w:r>
      <w:r w:rsidR="000B775C" w:rsidRPr="00D217AD">
        <w:rPr>
          <w:rFonts w:cstheme="minorHAnsi"/>
        </w:rPr>
        <w:t xml:space="preserve"> en </w:t>
      </w:r>
      <w:r w:rsidR="00F91EEC" w:rsidRPr="00D217AD">
        <w:rPr>
          <w:rFonts w:cstheme="minorHAnsi"/>
        </w:rPr>
        <w:t>e</w:t>
      </w:r>
      <w:r w:rsidR="000B775C" w:rsidRPr="00D217AD">
        <w:rPr>
          <w:rFonts w:cstheme="minorHAnsi"/>
        </w:rPr>
        <w:t>scuelas y en establecimientos de salud en el actual programa país.</w:t>
      </w:r>
    </w:p>
    <w:p w14:paraId="51824800" w14:textId="1347CF59" w:rsidR="00B915A6" w:rsidRPr="00D217AD" w:rsidRDefault="00B915A6" w:rsidP="00B915A6">
      <w:pPr>
        <w:spacing w:after="120"/>
        <w:jc w:val="both"/>
        <w:rPr>
          <w:rFonts w:cstheme="minorHAnsi"/>
          <w:b/>
          <w:bCs/>
          <w:color w:val="00B0F0"/>
        </w:rPr>
      </w:pPr>
      <w:r w:rsidRPr="00D217AD">
        <w:rPr>
          <w:rFonts w:cstheme="minorHAnsi"/>
          <w:b/>
          <w:bCs/>
          <w:color w:val="00B0F0"/>
        </w:rPr>
        <w:t>Resultados esperados</w:t>
      </w:r>
    </w:p>
    <w:p w14:paraId="0BC1C549" w14:textId="311E9B54" w:rsidR="003D0D8C" w:rsidRPr="00D217AD" w:rsidRDefault="003D0D8C" w:rsidP="003D0D8C">
      <w:pPr>
        <w:jc w:val="both"/>
      </w:pPr>
      <w:r w:rsidRPr="00D217AD">
        <w:t xml:space="preserve">Las acciones vinculadas a ASH en escuelas han estado dirigidas a </w:t>
      </w:r>
      <w:r w:rsidRPr="00D217AD">
        <w:rPr>
          <w:i/>
        </w:rPr>
        <w:t>contribuir en la promoción de la asistencia y retención escolar, y de los derechos a la infancia</w:t>
      </w:r>
      <w:r w:rsidRPr="00D217AD">
        <w:t xml:space="preserve"> en general </w:t>
      </w:r>
      <w:r w:rsidRPr="00D217AD">
        <w:rPr>
          <w:i/>
        </w:rPr>
        <w:t>con enfoque de género, edad y diversidad de forma responsiva</w:t>
      </w:r>
      <w:r w:rsidR="003F3BDD" w:rsidRPr="00D217AD">
        <w:rPr>
          <w:i/>
        </w:rPr>
        <w:t xml:space="preserve"> y </w:t>
      </w:r>
      <w:r w:rsidR="003F3BDD" w:rsidRPr="00D217AD">
        <w:rPr>
          <w:iCs/>
        </w:rPr>
        <w:t>las</w:t>
      </w:r>
      <w:r w:rsidR="001C73DA" w:rsidRPr="00D217AD">
        <w:rPr>
          <w:iCs/>
        </w:rPr>
        <w:t xml:space="preserve"> acciones vinculadas a ASH en establecimientos de salud han estado dirigidas a </w:t>
      </w:r>
      <w:r w:rsidR="001C73DA" w:rsidRPr="00D217AD">
        <w:rPr>
          <w:i/>
        </w:rPr>
        <w:t xml:space="preserve">mejorar las prácticas y la provisión de servicios de agua, saneamiento e higiene en estos espacios. </w:t>
      </w:r>
      <w:r w:rsidRPr="00D217AD">
        <w:rPr>
          <w:i/>
        </w:rPr>
        <w:t xml:space="preserve"> </w:t>
      </w:r>
    </w:p>
    <w:p w14:paraId="0124B436" w14:textId="3AF74D70" w:rsidR="001C73DA" w:rsidRPr="00D217AD" w:rsidRDefault="00FF7A42" w:rsidP="003D0D8C">
      <w:pPr>
        <w:jc w:val="both"/>
      </w:pPr>
      <w:r w:rsidRPr="00D217AD">
        <w:t>Durante el período 2019-2022, los resultados esperados en ASH en escuelas se centraron en el "Retorno Seguro a las escuelas en Contexto COVID-19"</w:t>
      </w:r>
      <w:r w:rsidR="00AE5298" w:rsidRPr="00D217AD">
        <w:t xml:space="preserve">, </w:t>
      </w:r>
      <w:r w:rsidRPr="00D217AD">
        <w:t xml:space="preserve">establecido por el </w:t>
      </w:r>
      <w:r w:rsidR="00D55E4E" w:rsidRPr="00D217AD">
        <w:rPr>
          <w:color w:val="000000" w:themeColor="text1"/>
        </w:rPr>
        <w:t>Ministerio del Poder Popular para la Educación (</w:t>
      </w:r>
      <w:r w:rsidRPr="00D217AD">
        <w:t>MPPE</w:t>
      </w:r>
      <w:r w:rsidR="00D55E4E" w:rsidRPr="00D217AD">
        <w:t>)</w:t>
      </w:r>
      <w:r w:rsidRPr="00D217AD">
        <w:t xml:space="preserve">, incluyó la entrega de kits de limpieza y desinfección, equipos de protección personal (EPP) para el personal educativo, y apoyo para la instalación de puntos de lavado de manos con agua y jabón en las entradas de las escuelas y comedores. </w:t>
      </w:r>
      <w:r w:rsidR="002671C4" w:rsidRPr="00D217AD">
        <w:t>También ASH en establecimientos de salud se centr</w:t>
      </w:r>
      <w:r w:rsidR="00EE2F90" w:rsidRPr="00D217AD">
        <w:t>ó en intervenciones en establecimientos de tercer y cuarto nivel</w:t>
      </w:r>
      <w:r w:rsidR="00D83AB4" w:rsidRPr="00D217AD">
        <w:rPr>
          <w:rStyle w:val="FootnoteReference"/>
        </w:rPr>
        <w:footnoteReference w:id="18"/>
      </w:r>
      <w:r w:rsidR="00EE2F90" w:rsidRPr="00D217AD">
        <w:t xml:space="preserve"> para contribuir a la mejora de la salud materno-infantil</w:t>
      </w:r>
      <w:r w:rsidR="00E867BB" w:rsidRPr="00D217AD">
        <w:t>, interviniendo en hospitales con perforación de pozos para asegurar fuentes de agua alternativas. Para ese período las intervenciones en instituciones estaban orientadas al Objetivo estratégico 1 del área ¨</w:t>
      </w:r>
      <w:r w:rsidR="00692E98" w:rsidRPr="00D217AD">
        <w:t>Garantizar el acceso de la población vulnerable (especialmente niños, niñas, adolescentes, mujeres lactantes y gestantes) a los servicios básicos de agua, saneamiento e higiene en los establecimientos de salud y nutrición, instituciones educativas y centros de protección¨</w:t>
      </w:r>
      <w:r w:rsidR="003165B1" w:rsidRPr="00D217AD">
        <w:t xml:space="preserve">. Para el período referencial aún no se había establecido una teoría del cambio. </w:t>
      </w:r>
    </w:p>
    <w:p w14:paraId="5874F37B" w14:textId="64951BB3" w:rsidR="00B6421A" w:rsidRPr="00D217AD" w:rsidRDefault="00B6421A" w:rsidP="00B6421A">
      <w:pPr>
        <w:jc w:val="both"/>
      </w:pPr>
      <w:r w:rsidRPr="00D217AD">
        <w:t xml:space="preserve">Actualmente (2023 en adelante), el programa </w:t>
      </w:r>
      <w:r w:rsidRPr="00D217AD">
        <w:rPr>
          <w:b/>
          <w:bCs/>
        </w:rPr>
        <w:t>ASH en las escuelas</w:t>
      </w:r>
      <w:r w:rsidRPr="00D217AD">
        <w:t xml:space="preserve"> de UNICEF Venezuela, basado en los derechos de la infancia, busca fortalecer la capacidad de las escuelas para identificar y gestionar sus necesidades de agua, saneamiento e higiene (ASH). Empodera a los niños para hacer realidad su derecho al ASH adecuado en escuelas, hogares y comunidades. El objetivo es mejorar los servicios de agua, saneamiento e higiene en las escuelas, creando un entorno saludable y mejorando la salud y el rendimiento escolar. Promueve medidas simples y económicas para garantizar el lavado de manos, acceso a agua potable y baños limpios separados por género, siguiendo un enfoque incremental para alcanzar los estándares nacionales de ASH en las escuelas.</w:t>
      </w:r>
    </w:p>
    <w:p w14:paraId="04C3518B" w14:textId="6916D850" w:rsidR="00B6421A" w:rsidRPr="00D217AD" w:rsidRDefault="00B6421A" w:rsidP="003D0D8C">
      <w:pPr>
        <w:jc w:val="both"/>
      </w:pPr>
      <w:r w:rsidRPr="00D217AD">
        <w:t xml:space="preserve">El programa de </w:t>
      </w:r>
      <w:r w:rsidRPr="00D217AD">
        <w:rPr>
          <w:b/>
          <w:bCs/>
        </w:rPr>
        <w:t>ASH en establecimientos de salud</w:t>
      </w:r>
      <w:r w:rsidRPr="00D217AD">
        <w:t xml:space="preserve"> busca recuperar y consolidar los servicios de agua, saneamiento e higiene mediante el fortalecimiento de capacidades del personal, socios y aliados, y la </w:t>
      </w:r>
      <w:r w:rsidRPr="00D217AD">
        <w:lastRenderedPageBreak/>
        <w:t>rehabilitación de infraestructura, especialmente en áreas de salud materno-infantil y recuperación nutricional. Las intervenciones incluyen provisión de suministros, herramientas, equipos de protección, asistencia técnica y desarrollo de capacidades. Además, se pretende escalar las prácticas de ASH y PCI en instituciones vulnerables, promoviendo metodologías como ASH-FIT, y fomentando la participación de mujeres, niñas, indígenas, afrodescendientes y personas con discapacidad. Se fortalecerá el sector de ASH mediante alianzas estratégicas y apoyo a la preparación y respuesta a emergencias con modelos resilientes y planes de financiamiento innovadores.</w:t>
      </w:r>
    </w:p>
    <w:p w14:paraId="4F719BC4" w14:textId="041A8D85" w:rsidR="003D0D8C" w:rsidRPr="00D217AD" w:rsidRDefault="003D0D8C" w:rsidP="003D0D8C">
      <w:pPr>
        <w:jc w:val="both"/>
        <w:rPr>
          <w:rFonts w:ascii="Univers" w:hAnsi="Univers" w:cs="Univers"/>
          <w:color w:val="000000"/>
          <w14:ligatures w14:val="standardContextual"/>
        </w:rPr>
      </w:pPr>
      <w:r w:rsidRPr="00D217AD">
        <w:t xml:space="preserve">De acuerdo con la </w:t>
      </w:r>
      <w:r w:rsidRPr="00D217AD">
        <w:rPr>
          <w:b/>
          <w:bCs/>
        </w:rPr>
        <w:t>teoría del cambio para el programa ASH</w:t>
      </w:r>
      <w:r w:rsidRPr="00D217AD">
        <w:t xml:space="preserve"> definida en 2023 (Anexo </w:t>
      </w:r>
      <w:r w:rsidR="00F81FE1" w:rsidRPr="00D217AD">
        <w:t>1</w:t>
      </w:r>
      <w:r w:rsidRPr="00D217AD">
        <w:t xml:space="preserve">) se esperan como cambios principales, relacionados con el Programa ASH en escuelas y en establecimientos de salud aquellos provenientes del </w:t>
      </w:r>
      <w:r w:rsidRPr="00D217AD">
        <w:rPr>
          <w:b/>
          <w:bCs/>
        </w:rPr>
        <w:t>segundo cambio sistémico</w:t>
      </w:r>
      <w:r w:rsidRPr="00D217AD">
        <w:t xml:space="preserve"> de la </w:t>
      </w:r>
      <w:r w:rsidR="008A57B2" w:rsidRPr="00D217AD">
        <w:t>teoría del cambio (</w:t>
      </w:r>
      <w:proofErr w:type="spellStart"/>
      <w:r w:rsidRPr="00D217AD">
        <w:t>T</w:t>
      </w:r>
      <w:r w:rsidR="008A57B2" w:rsidRPr="00D217AD">
        <w:t>d</w:t>
      </w:r>
      <w:r w:rsidRPr="00D217AD">
        <w:t>C</w:t>
      </w:r>
      <w:proofErr w:type="spellEnd"/>
      <w:r w:rsidR="008A57B2" w:rsidRPr="00D217AD">
        <w:t>)</w:t>
      </w:r>
      <w:r w:rsidRPr="00D217AD">
        <w:t xml:space="preserve"> </w:t>
      </w:r>
      <w:r w:rsidRPr="00D217AD">
        <w:rPr>
          <w:i/>
          <w:iCs/>
        </w:rPr>
        <w:t xml:space="preserve">¨En 2026, las instituciones (establecimientos de salud, espacios de aprendizaje y protección) que atienden </w:t>
      </w:r>
      <w:r w:rsidR="002B62C9" w:rsidRPr="00D217AD">
        <w:rPr>
          <w:i/>
          <w:iCs/>
        </w:rPr>
        <w:t>niños, niños y adolescentes</w:t>
      </w:r>
      <w:r w:rsidRPr="00D217AD">
        <w:rPr>
          <w:i/>
          <w:iCs/>
        </w:rPr>
        <w:t xml:space="preserve"> y MEL más vulnerables, mejoran las prácticas y la provisión de servicios de agua, saneamiento e higiene de manera sostenible y resiliente¨.</w:t>
      </w:r>
      <w:r w:rsidRPr="00D217AD">
        <w:t xml:space="preserve"> </w:t>
      </w:r>
      <w:r w:rsidRPr="00D217AD">
        <w:rPr>
          <w:rFonts w:ascii="Univers" w:hAnsi="Univers" w:cs="Univers"/>
          <w:color w:val="000000"/>
          <w14:ligatures w14:val="standardContextual"/>
        </w:rPr>
        <w:t xml:space="preserve"> </w:t>
      </w:r>
    </w:p>
    <w:p w14:paraId="54718724" w14:textId="0D3F33BF" w:rsidR="003D0D8C" w:rsidRPr="00D217AD" w:rsidRDefault="003D0D8C" w:rsidP="003D0D8C">
      <w:pPr>
        <w:jc w:val="both"/>
      </w:pPr>
      <w:r w:rsidRPr="00D217AD">
        <w:t xml:space="preserve">El segundo cambio sistémico se enfoca en asegurar servicios y prácticas ASH adecuadas y resilientes en instituciones como establecimientos de salud, escuelas y centros de protección, para crear entornos seguros y sostenibles que mejoren la salud, educación, nutrición y protección infantil. Las </w:t>
      </w:r>
      <w:r w:rsidRPr="00D217AD">
        <w:rPr>
          <w:b/>
          <w:bCs/>
        </w:rPr>
        <w:t>intervenciones</w:t>
      </w:r>
      <w:r w:rsidRPr="00D217AD">
        <w:t xml:space="preserve"> se centrarán en la recuperación de servicios ASH, integrando capacidades, operación, mantenimiento y resiliencia climática. El empoderamiento comunitario fortalecerá el vínculo escuela-comunidad-ambulatorio. Se generarán evidencias y modelos adaptados que integren resiliencia climática y reducción de riesgos de desastres, apoyando al gobierno en la adaptación de modelos de recuperación de servicios ASH y estrategias nacionales. Se priorizarán intervenciones que aborden prioridades de género, población indígena, personas con discapacidad, participación adolescente e innovación, y se fortalecerán alianzas estratégicas.</w:t>
      </w:r>
    </w:p>
    <w:p w14:paraId="225A6139" w14:textId="77777777" w:rsidR="003D0D8C" w:rsidRPr="00D217AD" w:rsidRDefault="003D0D8C" w:rsidP="003D0D8C">
      <w:pPr>
        <w:jc w:val="both"/>
      </w:pPr>
      <w:r w:rsidRPr="00D217AD">
        <w:t>El detalle de la estrategia de implementación de estas intervenciones puede observarse en el punto referido.</w:t>
      </w:r>
    </w:p>
    <w:p w14:paraId="005085D4" w14:textId="53FD700F" w:rsidR="003D0D8C" w:rsidRPr="00D217AD" w:rsidRDefault="003D0D8C" w:rsidP="003D0D8C">
      <w:pPr>
        <w:jc w:val="both"/>
      </w:pPr>
      <w:r w:rsidRPr="00D217AD">
        <w:t xml:space="preserve">Además de esto el programa de ASH cuenta con una </w:t>
      </w:r>
      <w:r w:rsidRPr="00D217AD">
        <w:rPr>
          <w:b/>
          <w:bCs/>
        </w:rPr>
        <w:t>jerarquía de indicadores de resultado</w:t>
      </w:r>
      <w:r w:rsidRPr="00D217AD">
        <w:t xml:space="preserve"> (2023) (Anexo </w:t>
      </w:r>
      <w:r w:rsidR="007B1C95" w:rsidRPr="00D217AD">
        <w:t>2</w:t>
      </w:r>
      <w:r w:rsidRPr="00D217AD">
        <w:t>), en la cual ASH en escuelas y en establecimientos de salud se encuentran representados en el producto 4.2 orientado a ¨ASH en Instituciones¨ (vea caja).</w:t>
      </w:r>
    </w:p>
    <w:tbl>
      <w:tblPr>
        <w:tblStyle w:val="TableGrid"/>
        <w:tblW w:w="0" w:type="auto"/>
        <w:tblLook w:val="04A0" w:firstRow="1" w:lastRow="0" w:firstColumn="1" w:lastColumn="0" w:noHBand="0" w:noVBand="1"/>
      </w:tblPr>
      <w:tblGrid>
        <w:gridCol w:w="9350"/>
      </w:tblGrid>
      <w:tr w:rsidR="003D0D8C" w:rsidRPr="00D217AD" w14:paraId="6A6A390C" w14:textId="77777777" w:rsidTr="006A1902">
        <w:tc>
          <w:tcPr>
            <w:tcW w:w="9350" w:type="dxa"/>
            <w:shd w:val="clear" w:color="auto" w:fill="D9D9D9" w:themeFill="background1" w:themeFillShade="D9"/>
          </w:tcPr>
          <w:p w14:paraId="2C2AB962" w14:textId="77777777" w:rsidR="003D0D8C" w:rsidRPr="00D217AD" w:rsidRDefault="003D0D8C" w:rsidP="006A1902">
            <w:pPr>
              <w:spacing w:before="60" w:after="60"/>
            </w:pPr>
            <w:r w:rsidRPr="00D217AD">
              <w:rPr>
                <w:b/>
                <w:bCs/>
              </w:rPr>
              <w:t>Indicadores del Output 4.2 ASH en instituciones</w:t>
            </w:r>
          </w:p>
          <w:p w14:paraId="7E16B440" w14:textId="77777777" w:rsidR="003D0D8C" w:rsidRPr="00D217AD" w:rsidRDefault="003D0D8C" w:rsidP="003D0D8C">
            <w:pPr>
              <w:pStyle w:val="ListParagraph"/>
              <w:numPr>
                <w:ilvl w:val="2"/>
                <w:numId w:val="38"/>
              </w:numPr>
              <w:spacing w:before="60" w:after="60"/>
              <w:ind w:left="420" w:hanging="300"/>
              <w:jc w:val="both"/>
            </w:pPr>
            <w:r w:rsidRPr="00D217AD">
              <w:t>Número de escuelas alcanzadas con servicios básicos de ASH a través de programas apoyados por UNICEF.</w:t>
            </w:r>
          </w:p>
          <w:p w14:paraId="480DE6B2" w14:textId="77777777" w:rsidR="003D0D8C" w:rsidRPr="00D217AD" w:rsidRDefault="003D0D8C" w:rsidP="003D0D8C">
            <w:pPr>
              <w:pStyle w:val="ListParagraph"/>
              <w:numPr>
                <w:ilvl w:val="2"/>
                <w:numId w:val="38"/>
              </w:numPr>
              <w:spacing w:before="60" w:after="60"/>
              <w:ind w:left="420" w:hanging="300"/>
              <w:jc w:val="both"/>
            </w:pPr>
            <w:r w:rsidRPr="00D217AD">
              <w:t>Porcentaje de escuelas priorizadas que evidencian mejoras en la calidad y continuidad de los servicios de ASH.</w:t>
            </w:r>
          </w:p>
          <w:p w14:paraId="585826C9" w14:textId="77777777" w:rsidR="003D0D8C" w:rsidRPr="00D217AD" w:rsidRDefault="003D0D8C" w:rsidP="003D0D8C">
            <w:pPr>
              <w:pStyle w:val="ListParagraph"/>
              <w:numPr>
                <w:ilvl w:val="2"/>
                <w:numId w:val="38"/>
              </w:numPr>
              <w:spacing w:before="60" w:after="60"/>
              <w:ind w:left="420" w:hanging="300"/>
              <w:jc w:val="both"/>
            </w:pPr>
            <w:r w:rsidRPr="00D217AD">
              <w:t>Número de niños, niñas y adolescentes que acceden a servicios ASH en espacios de aprendizaje y espacios de protección.</w:t>
            </w:r>
          </w:p>
          <w:p w14:paraId="48D4CAFB" w14:textId="77777777" w:rsidR="003D0D8C" w:rsidRPr="00D217AD" w:rsidRDefault="003D0D8C" w:rsidP="003D0D8C">
            <w:pPr>
              <w:pStyle w:val="ListParagraph"/>
              <w:numPr>
                <w:ilvl w:val="2"/>
                <w:numId w:val="38"/>
              </w:numPr>
              <w:spacing w:before="60" w:after="60"/>
              <w:ind w:left="420" w:hanging="300"/>
              <w:jc w:val="both"/>
            </w:pPr>
            <w:r w:rsidRPr="00D217AD">
              <w:t>Número de mujeres y niñas adolescentes cuyas necesidades de salud e higiene menstrual se abordan a través de programas apoyados por UNICEF.</w:t>
            </w:r>
          </w:p>
          <w:p w14:paraId="267BD07C" w14:textId="77777777" w:rsidR="003D0D8C" w:rsidRPr="00D217AD" w:rsidRDefault="003D0D8C" w:rsidP="003D0D8C">
            <w:pPr>
              <w:pStyle w:val="ListParagraph"/>
              <w:numPr>
                <w:ilvl w:val="2"/>
                <w:numId w:val="38"/>
              </w:numPr>
              <w:spacing w:before="60" w:after="60"/>
              <w:ind w:left="420" w:hanging="300"/>
              <w:jc w:val="both"/>
            </w:pPr>
            <w:r w:rsidRPr="00D217AD">
              <w:t>Número de establecimientos de salud que reciben servicios básicos de ASH a través de programas apoyados por UNICEF.</w:t>
            </w:r>
          </w:p>
          <w:p w14:paraId="76F9DB97" w14:textId="77777777" w:rsidR="003D0D8C" w:rsidRPr="00D217AD" w:rsidRDefault="003D0D8C" w:rsidP="003D0D8C">
            <w:pPr>
              <w:pStyle w:val="ListParagraph"/>
              <w:numPr>
                <w:ilvl w:val="2"/>
                <w:numId w:val="38"/>
              </w:numPr>
              <w:spacing w:before="60" w:after="60"/>
              <w:ind w:left="420" w:hanging="300"/>
              <w:jc w:val="both"/>
            </w:pPr>
            <w:r w:rsidRPr="00D217AD">
              <w:t>Número de personas (en el área de salud) alcanzadas con actividades de cambio de comportamiento sobre prácticas ASH.</w:t>
            </w:r>
          </w:p>
        </w:tc>
      </w:tr>
    </w:tbl>
    <w:p w14:paraId="1C4DDAA9" w14:textId="4B2A78B4" w:rsidR="00570921" w:rsidRPr="000F14E8" w:rsidRDefault="003D0D8C" w:rsidP="00C44584">
      <w:pPr>
        <w:jc w:val="both"/>
      </w:pPr>
      <w:r w:rsidRPr="00D217AD">
        <w:t xml:space="preserve"> </w:t>
      </w:r>
    </w:p>
    <w:p w14:paraId="750D4E3D" w14:textId="0117AFE3" w:rsidR="00D95666" w:rsidRPr="00D217AD" w:rsidRDefault="00827D4D" w:rsidP="00D95666">
      <w:pPr>
        <w:spacing w:after="120"/>
        <w:jc w:val="both"/>
        <w:rPr>
          <w:rFonts w:cstheme="minorHAnsi"/>
          <w:b/>
          <w:bCs/>
          <w:color w:val="00B0F0"/>
        </w:rPr>
      </w:pPr>
      <w:r w:rsidRPr="00D217AD">
        <w:rPr>
          <w:rFonts w:cstheme="minorHAnsi"/>
          <w:b/>
          <w:bCs/>
          <w:color w:val="00B0F0"/>
        </w:rPr>
        <w:lastRenderedPageBreak/>
        <w:t>Ma</w:t>
      </w:r>
      <w:r w:rsidR="00D95666" w:rsidRPr="00D217AD">
        <w:rPr>
          <w:rFonts w:cstheme="minorHAnsi"/>
          <w:b/>
          <w:bCs/>
          <w:color w:val="00B0F0"/>
        </w:rPr>
        <w:t>rco conceptual</w:t>
      </w:r>
    </w:p>
    <w:p w14:paraId="4443228F" w14:textId="7E969AAE" w:rsidR="00D95666" w:rsidRPr="00D217AD" w:rsidRDefault="002743EE" w:rsidP="00D95666">
      <w:pPr>
        <w:spacing w:after="120"/>
        <w:jc w:val="both"/>
        <w:rPr>
          <w:rFonts w:cstheme="minorHAnsi"/>
          <w:b/>
          <w:bCs/>
        </w:rPr>
      </w:pPr>
      <w:r w:rsidRPr="00D217AD">
        <w:rPr>
          <w:rFonts w:cstheme="minorHAnsi"/>
          <w:b/>
          <w:bCs/>
        </w:rPr>
        <w:t>ASH</w:t>
      </w:r>
      <w:r w:rsidR="0049529A" w:rsidRPr="00D217AD">
        <w:rPr>
          <w:rFonts w:cstheme="minorHAnsi"/>
          <w:b/>
          <w:bCs/>
        </w:rPr>
        <w:t xml:space="preserve"> en Escuelas </w:t>
      </w:r>
    </w:p>
    <w:p w14:paraId="76F9100D" w14:textId="2D6915E2" w:rsidR="0049529A" w:rsidRPr="00D217AD" w:rsidRDefault="0049529A" w:rsidP="0049529A">
      <w:pPr>
        <w:jc w:val="both"/>
        <w:rPr>
          <w:rFonts w:cstheme="minorHAnsi"/>
        </w:rPr>
      </w:pPr>
      <w:r w:rsidRPr="00D217AD">
        <w:rPr>
          <w:rFonts w:cstheme="minorHAnsi"/>
        </w:rPr>
        <w:t xml:space="preserve">El programa </w:t>
      </w:r>
      <w:r w:rsidR="002743EE" w:rsidRPr="00D217AD">
        <w:rPr>
          <w:rFonts w:cstheme="minorHAnsi"/>
        </w:rPr>
        <w:t>ASH</w:t>
      </w:r>
      <w:r w:rsidRPr="00D217AD">
        <w:rPr>
          <w:rFonts w:cstheme="minorHAnsi"/>
        </w:rPr>
        <w:t xml:space="preserve"> en la </w:t>
      </w:r>
      <w:r w:rsidR="003A5548" w:rsidRPr="00D217AD">
        <w:rPr>
          <w:rFonts w:cstheme="minorHAnsi"/>
        </w:rPr>
        <w:t>e</w:t>
      </w:r>
      <w:r w:rsidRPr="00D217AD">
        <w:rPr>
          <w:rFonts w:cstheme="minorHAnsi"/>
        </w:rPr>
        <w:t>scuela cuenta con una</w:t>
      </w:r>
      <w:r w:rsidRPr="00D217AD">
        <w:rPr>
          <w:rFonts w:cstheme="minorHAnsi"/>
          <w:b/>
          <w:bCs/>
        </w:rPr>
        <w:t xml:space="preserve"> estrategia</w:t>
      </w:r>
      <w:r w:rsidRPr="00D217AD">
        <w:rPr>
          <w:rFonts w:cstheme="minorHAnsi"/>
        </w:rPr>
        <w:t xml:space="preserve"> (Anexo </w:t>
      </w:r>
      <w:r w:rsidR="00091A20" w:rsidRPr="00D217AD">
        <w:rPr>
          <w:rFonts w:cstheme="minorHAnsi"/>
        </w:rPr>
        <w:t>3</w:t>
      </w:r>
      <w:r w:rsidRPr="00D217AD">
        <w:rPr>
          <w:rFonts w:cstheme="minorHAnsi"/>
        </w:rPr>
        <w:t xml:space="preserve">) centrada en mejorar los servicios de </w:t>
      </w:r>
      <w:r w:rsidR="002743EE" w:rsidRPr="00D217AD">
        <w:rPr>
          <w:rFonts w:cstheme="minorHAnsi"/>
        </w:rPr>
        <w:t>ASH</w:t>
      </w:r>
      <w:r w:rsidRPr="00D217AD">
        <w:rPr>
          <w:rFonts w:cstheme="minorHAnsi"/>
        </w:rPr>
        <w:t xml:space="preserve"> para crear entornos escolares saludables y resilientes. Se enfoca en fortalecer las capacidades del personal educativo y de mantenimiento, rehabilitar la infraestructura de </w:t>
      </w:r>
      <w:r w:rsidR="002743EE" w:rsidRPr="00D217AD">
        <w:rPr>
          <w:rFonts w:cstheme="minorHAnsi"/>
        </w:rPr>
        <w:t>ASH</w:t>
      </w:r>
      <w:r w:rsidRPr="00D217AD">
        <w:rPr>
          <w:rFonts w:cstheme="minorHAnsi"/>
        </w:rPr>
        <w:t xml:space="preserve">, y proporcionar suministros y asistencia técnica. Además, promueve prácticas de </w:t>
      </w:r>
      <w:r w:rsidR="002743EE" w:rsidRPr="00D217AD">
        <w:rPr>
          <w:rFonts w:cstheme="minorHAnsi"/>
        </w:rPr>
        <w:t>ASH</w:t>
      </w:r>
      <w:r w:rsidRPr="00D217AD">
        <w:rPr>
          <w:rFonts w:cstheme="minorHAnsi"/>
        </w:rPr>
        <w:t xml:space="preserve"> y de Prevención y Control de Infecciones (PCI) en instituciones vulnerables, fomenta la participación comunitaria y el liderazgo juvenil en temas ambientales, y establece alianzas estratégicas con universidades y el sector público para fortalecer las capacidades en </w:t>
      </w:r>
      <w:r w:rsidR="002743EE" w:rsidRPr="00D217AD">
        <w:rPr>
          <w:rFonts w:cstheme="minorHAnsi"/>
        </w:rPr>
        <w:t>ASH</w:t>
      </w:r>
      <w:r w:rsidRPr="00D217AD">
        <w:rPr>
          <w:rFonts w:cstheme="minorHAnsi"/>
        </w:rPr>
        <w:t>. La estrategia también incluye la preparación y respuesta a emergencias, asegurando la sostenibilidad de las intervenciones a través de estructuras resilientes y el empoderamiento comunitario.</w:t>
      </w:r>
    </w:p>
    <w:p w14:paraId="74CD1511" w14:textId="04CA382F" w:rsidR="00EF7D22" w:rsidRDefault="00EF7D22" w:rsidP="0049529A">
      <w:pPr>
        <w:spacing w:after="120"/>
        <w:jc w:val="center"/>
        <w:rPr>
          <w:rFonts w:cstheme="minorHAnsi"/>
          <w:b/>
          <w:bCs/>
          <w:sz w:val="24"/>
          <w:szCs w:val="24"/>
        </w:rPr>
      </w:pPr>
      <w:r w:rsidRPr="00EF7D22">
        <w:rPr>
          <w:rFonts w:cstheme="minorHAnsi"/>
          <w:b/>
          <w:bCs/>
          <w:noProof/>
          <w:sz w:val="24"/>
          <w:szCs w:val="24"/>
        </w:rPr>
        <w:drawing>
          <wp:inline distT="0" distB="0" distL="0" distR="0" wp14:anchorId="5CDA0ADC" wp14:editId="0D7B1C5E">
            <wp:extent cx="5181600" cy="2954508"/>
            <wp:effectExtent l="0" t="0" r="0" b="0"/>
            <wp:docPr id="598106181" name="Picture 1" descr="A diagram of a child's developmen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106181" name="Picture 1" descr="A diagram of a child's development&#10;&#10;AI-generated content may be incorrect."/>
                    <pic:cNvPicPr/>
                  </pic:nvPicPr>
                  <pic:blipFill>
                    <a:blip r:embed="rId12"/>
                    <a:stretch>
                      <a:fillRect/>
                    </a:stretch>
                  </pic:blipFill>
                  <pic:spPr>
                    <a:xfrm>
                      <a:off x="0" y="0"/>
                      <a:ext cx="5183889" cy="2955813"/>
                    </a:xfrm>
                    <a:prstGeom prst="rect">
                      <a:avLst/>
                    </a:prstGeom>
                  </pic:spPr>
                </pic:pic>
              </a:graphicData>
            </a:graphic>
          </wp:inline>
        </w:drawing>
      </w:r>
    </w:p>
    <w:p w14:paraId="698F070A" w14:textId="2C31F8F4" w:rsidR="006E3983" w:rsidRPr="006E3983" w:rsidRDefault="006E3983" w:rsidP="006E3983">
      <w:pPr>
        <w:jc w:val="center"/>
        <w:rPr>
          <w:rStyle w:val="Hyperlink"/>
          <w:rFonts w:cstheme="minorHAnsi"/>
          <w:b/>
          <w:sz w:val="16"/>
          <w:szCs w:val="16"/>
          <w:u w:val="none"/>
        </w:rPr>
      </w:pPr>
      <w:r>
        <w:rPr>
          <w:rStyle w:val="Hyperlink"/>
          <w:rFonts w:cstheme="minorHAnsi"/>
          <w:b/>
          <w:sz w:val="16"/>
          <w:szCs w:val="16"/>
          <w:u w:val="none"/>
        </w:rPr>
        <w:t>Imagen</w:t>
      </w:r>
      <w:r w:rsidRPr="00D217AD">
        <w:rPr>
          <w:rStyle w:val="Hyperlink"/>
          <w:rFonts w:cstheme="minorHAnsi"/>
          <w:b/>
          <w:sz w:val="16"/>
          <w:szCs w:val="16"/>
          <w:u w:val="none"/>
        </w:rPr>
        <w:t xml:space="preserve"> N°1. </w:t>
      </w:r>
      <w:r w:rsidRPr="006E3983">
        <w:rPr>
          <w:rStyle w:val="Hyperlink"/>
          <w:rFonts w:cstheme="minorHAnsi"/>
          <w:b/>
          <w:sz w:val="16"/>
          <w:szCs w:val="16"/>
          <w:u w:val="none"/>
        </w:rPr>
        <w:t xml:space="preserve">Marco Conceptual de ASH en </w:t>
      </w:r>
      <w:r>
        <w:rPr>
          <w:rStyle w:val="Hyperlink"/>
          <w:rFonts w:cstheme="minorHAnsi"/>
          <w:b/>
          <w:sz w:val="16"/>
          <w:szCs w:val="16"/>
          <w:u w:val="none"/>
        </w:rPr>
        <w:t xml:space="preserve">Escuelas </w:t>
      </w:r>
    </w:p>
    <w:p w14:paraId="2D42B723" w14:textId="227B44BC" w:rsidR="0049529A" w:rsidRPr="006E3983" w:rsidRDefault="0049529A" w:rsidP="0049529A">
      <w:pPr>
        <w:spacing w:after="120"/>
        <w:jc w:val="center"/>
        <w:rPr>
          <w:rFonts w:cstheme="minorHAnsi"/>
          <w:b/>
          <w:bCs/>
          <w:sz w:val="16"/>
          <w:szCs w:val="16"/>
        </w:rPr>
      </w:pPr>
    </w:p>
    <w:p w14:paraId="3F2D9BFD" w14:textId="77777777" w:rsidR="00D95666" w:rsidRPr="006E3983" w:rsidRDefault="00D95666" w:rsidP="00D95666">
      <w:pPr>
        <w:spacing w:after="120"/>
        <w:jc w:val="both"/>
        <w:rPr>
          <w:rFonts w:cstheme="minorHAnsi"/>
          <w:b/>
          <w:bCs/>
          <w:sz w:val="24"/>
          <w:szCs w:val="24"/>
        </w:rPr>
      </w:pPr>
    </w:p>
    <w:p w14:paraId="6A0BEDB8" w14:textId="73973E61" w:rsidR="00D95666" w:rsidRPr="00D217AD" w:rsidRDefault="002743EE" w:rsidP="00B74EDE">
      <w:pPr>
        <w:spacing w:after="120"/>
        <w:jc w:val="both"/>
        <w:rPr>
          <w:rFonts w:cstheme="minorHAnsi"/>
          <w:b/>
          <w:bCs/>
        </w:rPr>
      </w:pPr>
      <w:r w:rsidRPr="00D217AD">
        <w:rPr>
          <w:rFonts w:cstheme="minorHAnsi"/>
          <w:b/>
          <w:bCs/>
        </w:rPr>
        <w:t>ASH</w:t>
      </w:r>
      <w:r w:rsidR="00BD194E" w:rsidRPr="00D217AD">
        <w:rPr>
          <w:rFonts w:cstheme="minorHAnsi"/>
          <w:b/>
          <w:bCs/>
        </w:rPr>
        <w:t xml:space="preserve"> en establecimientos de salud</w:t>
      </w:r>
    </w:p>
    <w:p w14:paraId="31CD5AB7" w14:textId="544EDCCE" w:rsidR="006112BF" w:rsidRPr="00D217AD" w:rsidRDefault="00F42324" w:rsidP="006112BF">
      <w:pPr>
        <w:spacing w:after="120"/>
        <w:jc w:val="both"/>
        <w:rPr>
          <w:rFonts w:cstheme="minorHAnsi"/>
        </w:rPr>
      </w:pPr>
      <w:r w:rsidRPr="00D217AD">
        <w:rPr>
          <w:rFonts w:cstheme="minorHAnsi"/>
        </w:rPr>
        <w:t>UNICEF en Venezuela basa su programa en establecimientos de salud en l</w:t>
      </w:r>
      <w:r w:rsidR="006112BF" w:rsidRPr="00D217AD">
        <w:rPr>
          <w:rFonts w:cstheme="minorHAnsi"/>
        </w:rPr>
        <w:t xml:space="preserve">a metodología </w:t>
      </w:r>
      <w:r w:rsidR="002743EE" w:rsidRPr="00D217AD">
        <w:rPr>
          <w:rFonts w:cstheme="minorHAnsi"/>
        </w:rPr>
        <w:t>ASH</w:t>
      </w:r>
      <w:r w:rsidR="006112BF" w:rsidRPr="00D217AD">
        <w:rPr>
          <w:rFonts w:cstheme="minorHAnsi"/>
        </w:rPr>
        <w:t xml:space="preserve"> FIT (</w:t>
      </w:r>
      <w:r w:rsidR="00B20AAC" w:rsidRPr="00D217AD">
        <w:rPr>
          <w:rFonts w:cstheme="minorHAnsi"/>
        </w:rPr>
        <w:t>Herramienta de Agua y Saneamiento para la Mejora de Establecimientos de Salud</w:t>
      </w:r>
      <w:r w:rsidR="006112BF" w:rsidRPr="00D217AD">
        <w:rPr>
          <w:rFonts w:cstheme="minorHAnsi"/>
        </w:rPr>
        <w:t>) de UNICEF y la OMS</w:t>
      </w:r>
      <w:r w:rsidR="00B20AAC" w:rsidRPr="00D217AD">
        <w:rPr>
          <w:rFonts w:cstheme="minorHAnsi"/>
        </w:rPr>
        <w:t xml:space="preserve">, la cual </w:t>
      </w:r>
      <w:r w:rsidR="006112BF" w:rsidRPr="00D217AD">
        <w:rPr>
          <w:rFonts w:cstheme="minorHAnsi"/>
        </w:rPr>
        <w:t xml:space="preserve">es una herramienta de mejora </w:t>
      </w:r>
      <w:r w:rsidR="00606823" w:rsidRPr="00D217AD">
        <w:rPr>
          <w:rFonts w:cstheme="minorHAnsi"/>
        </w:rPr>
        <w:t>continua</w:t>
      </w:r>
      <w:r w:rsidR="006112BF" w:rsidRPr="00D217AD">
        <w:rPr>
          <w:rFonts w:cstheme="minorHAnsi"/>
        </w:rPr>
        <w:t xml:space="preserve"> basada en la gestión de riesgos, diseñada para mejorar la calidad de los servicios de </w:t>
      </w:r>
      <w:r w:rsidR="002743EE" w:rsidRPr="00D217AD">
        <w:rPr>
          <w:rFonts w:cstheme="minorHAnsi"/>
        </w:rPr>
        <w:t>ASH</w:t>
      </w:r>
      <w:r w:rsidR="00AD331C" w:rsidRPr="00D217AD">
        <w:rPr>
          <w:rFonts w:cstheme="minorHAnsi"/>
        </w:rPr>
        <w:t xml:space="preserve"> </w:t>
      </w:r>
      <w:r w:rsidR="006112BF" w:rsidRPr="00D217AD">
        <w:rPr>
          <w:rFonts w:cstheme="minorHAnsi"/>
        </w:rPr>
        <w:t>en los establecimientos de salud, especialmente en países de ingresos bajos y medianos</w:t>
      </w:r>
      <w:r w:rsidR="00BA5B9D" w:rsidRPr="00D217AD">
        <w:rPr>
          <w:rStyle w:val="FootnoteReference"/>
          <w:rFonts w:cstheme="minorHAnsi"/>
        </w:rPr>
        <w:footnoteReference w:id="19"/>
      </w:r>
      <w:r w:rsidR="006112BF" w:rsidRPr="00D217AD">
        <w:rPr>
          <w:rFonts w:cstheme="minorHAnsi"/>
        </w:rPr>
        <w:t xml:space="preserve">. Esta metodología se centra en evaluar y mejorar aspectos clave como el acceso al agua potable, el saneamiento adecuado, la higiene de manos, la limpieza del entorno y la gestión de desechos de atención de salud. Además, </w:t>
      </w:r>
      <w:r w:rsidR="002743EE" w:rsidRPr="00D217AD">
        <w:rPr>
          <w:rFonts w:cstheme="minorHAnsi"/>
        </w:rPr>
        <w:t>ASH</w:t>
      </w:r>
      <w:r w:rsidR="006112BF" w:rsidRPr="00D217AD">
        <w:rPr>
          <w:rFonts w:cstheme="minorHAnsi"/>
        </w:rPr>
        <w:t xml:space="preserve"> FIT proporciona un marco para desarrollar, monitorear y </w:t>
      </w:r>
      <w:r w:rsidR="006112BF" w:rsidRPr="00D217AD">
        <w:rPr>
          <w:rFonts w:cstheme="minorHAnsi"/>
        </w:rPr>
        <w:lastRenderedPageBreak/>
        <w:t>aplicar planes de mejora que abarquen infraestructura, comportamientos y operaciones de mantenimiento, con un enfoque en la resiliencia climática y la equidad de género.</w:t>
      </w:r>
    </w:p>
    <w:p w14:paraId="6F16FC43" w14:textId="0E4A2036" w:rsidR="00E22C20" w:rsidRPr="00D217AD" w:rsidRDefault="002743EE" w:rsidP="00B20AAC">
      <w:pPr>
        <w:spacing w:after="120"/>
        <w:jc w:val="both"/>
        <w:rPr>
          <w:rFonts w:cstheme="minorHAnsi"/>
        </w:rPr>
      </w:pPr>
      <w:r w:rsidRPr="00D217AD">
        <w:rPr>
          <w:rFonts w:cstheme="minorHAnsi"/>
        </w:rPr>
        <w:t>ASH</w:t>
      </w:r>
      <w:r w:rsidR="006112BF" w:rsidRPr="00D217AD">
        <w:rPr>
          <w:rFonts w:cstheme="minorHAnsi"/>
        </w:rPr>
        <w:t xml:space="preserve"> FIT también incluye directrices prácticas y herramientas para que el personal y los administradores de los establecimientos de salud puedan priorizar y mejorar los servicios de </w:t>
      </w:r>
      <w:r w:rsidRPr="00D217AD">
        <w:rPr>
          <w:rFonts w:cstheme="minorHAnsi"/>
        </w:rPr>
        <w:t>ASH</w:t>
      </w:r>
      <w:r w:rsidR="006112BF" w:rsidRPr="00D217AD">
        <w:rPr>
          <w:rFonts w:cstheme="minorHAnsi"/>
        </w:rPr>
        <w:t xml:space="preserve"> de manera continua. La metodología no solo se limita a la salubridad del agua, sino que también aborda la gestión de instalaciones, edificios y energía, así como la implementación de normas de prevención y control de infecciones. En resumen, </w:t>
      </w:r>
      <w:r w:rsidRPr="00D217AD">
        <w:rPr>
          <w:rFonts w:cstheme="minorHAnsi"/>
        </w:rPr>
        <w:t>ASH</w:t>
      </w:r>
      <w:r w:rsidR="006112BF" w:rsidRPr="00D217AD">
        <w:rPr>
          <w:rFonts w:cstheme="minorHAnsi"/>
        </w:rPr>
        <w:t xml:space="preserve"> FIT es una guía integral que busca mejorar la calidad de la atención sanitaria mediante la optimización de los servicios de agua, saneamiento e higiene en los establecimientos de salud</w:t>
      </w:r>
      <w:r w:rsidR="00BA5B9D" w:rsidRPr="00D217AD">
        <w:rPr>
          <w:rFonts w:cstheme="minorHAnsi"/>
        </w:rPr>
        <w:t xml:space="preserve">. </w:t>
      </w:r>
    </w:p>
    <w:p w14:paraId="22A97031" w14:textId="04D64353" w:rsidR="0043332C" w:rsidRPr="00D217AD" w:rsidRDefault="0043332C" w:rsidP="00B74EDE">
      <w:pPr>
        <w:spacing w:after="120"/>
        <w:jc w:val="both"/>
        <w:rPr>
          <w:rFonts w:cstheme="minorHAnsi"/>
          <w:b/>
          <w:bCs/>
          <w:color w:val="00B0F0"/>
          <w:highlight w:val="yellow"/>
        </w:rPr>
      </w:pPr>
      <w:r w:rsidRPr="00D217AD">
        <w:rPr>
          <w:rFonts w:cstheme="minorHAnsi"/>
          <w:b/>
          <w:bCs/>
          <w:color w:val="00B0F0"/>
        </w:rPr>
        <w:t>Estrategia de implementación</w:t>
      </w:r>
    </w:p>
    <w:p w14:paraId="4527F2D8" w14:textId="5C6D688A" w:rsidR="00BB5C9D" w:rsidRPr="00D217AD" w:rsidRDefault="00C44584" w:rsidP="00C44584">
      <w:pPr>
        <w:jc w:val="both"/>
      </w:pPr>
      <w:r w:rsidRPr="00D217AD">
        <w:t xml:space="preserve">La sección </w:t>
      </w:r>
      <w:r w:rsidR="002743EE" w:rsidRPr="00D217AD">
        <w:t>ASH</w:t>
      </w:r>
      <w:r w:rsidRPr="00D217AD">
        <w:t xml:space="preserve"> de UNICEF </w:t>
      </w:r>
      <w:r w:rsidR="005A193A" w:rsidRPr="00D217AD">
        <w:t xml:space="preserve">Venezuela </w:t>
      </w:r>
      <w:r w:rsidRPr="00D217AD">
        <w:t xml:space="preserve">junto a los socios implementadores han contribuido a facilitar el acceso a servicios de agua segura, saneamiento e higiene, así como entrega a insumos esenciales, en escuelas y </w:t>
      </w:r>
      <w:r w:rsidR="006D0A80" w:rsidRPr="00D217AD">
        <w:t>establecimientos de salud</w:t>
      </w:r>
      <w:r w:rsidRPr="00D217AD">
        <w:t xml:space="preserve"> para niños, niñas y adolescentes y sus familias.</w:t>
      </w:r>
    </w:p>
    <w:p w14:paraId="13A115EC" w14:textId="77777777" w:rsidR="002874F6" w:rsidRPr="00D217AD" w:rsidRDefault="002874F6" w:rsidP="002874F6">
      <w:pPr>
        <w:jc w:val="both"/>
        <w:rPr>
          <w:rFonts w:cstheme="minorHAnsi"/>
          <w:b/>
          <w:bCs/>
        </w:rPr>
      </w:pPr>
      <w:r w:rsidRPr="00D217AD">
        <w:rPr>
          <w:rFonts w:cstheme="minorHAnsi"/>
          <w:b/>
          <w:bCs/>
        </w:rPr>
        <w:t xml:space="preserve">ASH en Escuelas </w:t>
      </w:r>
    </w:p>
    <w:p w14:paraId="25D2B762" w14:textId="77777777" w:rsidR="002874F6" w:rsidRPr="00D217AD" w:rsidRDefault="002874F6" w:rsidP="002874F6">
      <w:pPr>
        <w:jc w:val="both"/>
        <w:rPr>
          <w:color w:val="000000" w:themeColor="text1"/>
        </w:rPr>
      </w:pPr>
      <w:r w:rsidRPr="00D217AD">
        <w:rPr>
          <w:color w:val="000000" w:themeColor="text1"/>
        </w:rPr>
        <w:t>El Programa ASH en escuelas, iniciado dentro del Programa País de UNICEF Venezuela 2015-2019 y extendido hasta 2022, se centró en el "Retorno Seguro a las escuelas en el contexto COVID-19". Durante 2020-2022, apoyó al Ministerio del Poder Popular para la Educación (MPPE) mediante la entrega de kits de limpieza y desinfección, equipos de protección personal, instalación de puntos de lavado de manos y distribución de material comunicacional sobre higiene. Estas actividades estuvieron alineadas con los esfuerzos nacionales para responder a la pandemia, incluyendo la implementación de programas de educación a distancia bajo el Plan “Cada Familia una Escuela 2020-2021” para garantizar la atención educativa durante el cierre parcial de las escuelas</w:t>
      </w:r>
      <w:r w:rsidRPr="00D217AD">
        <w:rPr>
          <w:rStyle w:val="FootnoteReference"/>
          <w:color w:val="000000" w:themeColor="text1"/>
        </w:rPr>
        <w:footnoteReference w:id="20"/>
      </w:r>
      <w:r w:rsidRPr="00D217AD">
        <w:rPr>
          <w:color w:val="000000" w:themeColor="text1"/>
        </w:rPr>
        <w:t xml:space="preserve">. </w:t>
      </w:r>
    </w:p>
    <w:p w14:paraId="1FD1EA5E" w14:textId="77777777" w:rsidR="002874F6" w:rsidRPr="00D217AD" w:rsidRDefault="002874F6" w:rsidP="002874F6">
      <w:pPr>
        <w:jc w:val="both"/>
        <w:rPr>
          <w:strike/>
          <w:color w:val="000000" w:themeColor="text1"/>
        </w:rPr>
      </w:pPr>
      <w:r w:rsidRPr="00D217AD">
        <w:rPr>
          <w:color w:val="000000" w:themeColor="text1"/>
        </w:rPr>
        <w:t>Durante la implementación del “Plan Victoria Bicentenaria Inicio de Clases Seguro y Progresivo 2021-2022”, se brindó apoyo a las escuelas para el retorno seguro a la educación presencial, destacando la adecuación de servicios estratégicos como agua potable y gestión de desechos. En 2022, el programa ASH de UNICEF centró sus intervenciones en el acompañamiento al programa de alimentación escolar, ajustando la entrega de kits de higiene y rehabilitando cocinas y comedores, además de instalar puntos de lavado de manos y formar al personal en la distribución y preparación de alimentos.</w:t>
      </w:r>
      <w:r w:rsidRPr="00D217AD">
        <w:rPr>
          <w:rStyle w:val="FootnoteReference"/>
          <w:color w:val="000000" w:themeColor="text1"/>
        </w:rPr>
        <w:footnoteReference w:id="21"/>
      </w:r>
      <w:r w:rsidRPr="00D217AD">
        <w:rPr>
          <w:color w:val="000000" w:themeColor="text1"/>
        </w:rPr>
        <w:t xml:space="preserve">. </w:t>
      </w:r>
    </w:p>
    <w:p w14:paraId="5318E1BA" w14:textId="77777777" w:rsidR="002874F6" w:rsidRPr="00D217AD" w:rsidRDefault="002874F6" w:rsidP="002874F6">
      <w:pPr>
        <w:jc w:val="both"/>
        <w:rPr>
          <w:rFonts w:cstheme="minorHAnsi"/>
          <w:color w:val="000000" w:themeColor="text1"/>
        </w:rPr>
      </w:pPr>
      <w:r w:rsidRPr="00D217AD">
        <w:rPr>
          <w:rFonts w:cstheme="minorHAnsi"/>
          <w:color w:val="000000" w:themeColor="text1"/>
        </w:rPr>
        <w:t>Como parte de la estrategia ASH en escuelas, se crearon comités escolares integrados por maestros, cocineros, estudiantes y la comunidad para promover buenos hábitos de higiene y gestión de desechos. Estas actividades buscan reducir barreras a la participación y fomentar la adopción de buenas prácticas tanto en las escuelas como en las comunidades.</w:t>
      </w:r>
    </w:p>
    <w:p w14:paraId="7C9884A4" w14:textId="77777777" w:rsidR="002874F6" w:rsidRPr="00D217AD" w:rsidRDefault="002874F6" w:rsidP="002874F6">
      <w:pPr>
        <w:jc w:val="both"/>
        <w:rPr>
          <w:rFonts w:cstheme="minorHAnsi"/>
          <w:color w:val="000000" w:themeColor="text1"/>
        </w:rPr>
      </w:pPr>
      <w:r w:rsidRPr="00D217AD">
        <w:rPr>
          <w:rFonts w:cstheme="minorHAnsi"/>
          <w:color w:val="000000" w:themeColor="text1"/>
        </w:rPr>
        <w:t xml:space="preserve">Posterior a este período el programa de ASH en escuelas desde 2023 se promueve como parte del Programa Escuela Amiga de la Infancia, el cual integra a niños, niñas, familias y comunidades vulnerables mediante un trabajo multisectorial. Se desarrolla en dos ámbitos: </w:t>
      </w:r>
      <w:r w:rsidRPr="00D217AD">
        <w:rPr>
          <w:rFonts w:cstheme="minorHAnsi"/>
          <w:i/>
          <w:iCs/>
          <w:color w:val="000000" w:themeColor="text1"/>
        </w:rPr>
        <w:t>Upstream</w:t>
      </w:r>
      <w:r w:rsidRPr="00D217AD">
        <w:rPr>
          <w:rFonts w:cstheme="minorHAnsi"/>
          <w:color w:val="000000" w:themeColor="text1"/>
        </w:rPr>
        <w:t xml:space="preserve">, que fortalece vínculos con autoridades educativas, crea alianzas, desarrolla capacidades técnicas y apoya la educación ambiental y la gestión de riesgos; y </w:t>
      </w:r>
      <w:r w:rsidRPr="00D217AD">
        <w:rPr>
          <w:rFonts w:cstheme="minorHAnsi"/>
          <w:i/>
          <w:iCs/>
          <w:color w:val="000000" w:themeColor="text1"/>
        </w:rPr>
        <w:t>Downstream,</w:t>
      </w:r>
      <w:r w:rsidRPr="00D217AD">
        <w:rPr>
          <w:rFonts w:cstheme="minorHAnsi"/>
          <w:color w:val="000000" w:themeColor="text1"/>
        </w:rPr>
        <w:t xml:space="preserve"> que implementa modelos en terreno, mejora el entorno escolar, </w:t>
      </w:r>
      <w:r w:rsidRPr="00D217AD">
        <w:rPr>
          <w:rFonts w:cstheme="minorHAnsi"/>
          <w:color w:val="000000" w:themeColor="text1"/>
        </w:rPr>
        <w:lastRenderedPageBreak/>
        <w:t>promueve los cambios de comportamiento asociados a hábitos de higiene, el liderazgo y empoderamiento juvenil, y fomenta la resiliencia al cambio climático en las escuelas.</w:t>
      </w:r>
    </w:p>
    <w:p w14:paraId="02259340" w14:textId="77777777" w:rsidR="002874F6" w:rsidRPr="00D217AD" w:rsidRDefault="002874F6" w:rsidP="002874F6">
      <w:pPr>
        <w:jc w:val="both"/>
        <w:rPr>
          <w:rFonts w:cstheme="minorHAnsi"/>
          <w:color w:val="000000" w:themeColor="text1"/>
        </w:rPr>
      </w:pPr>
      <w:r w:rsidRPr="00D217AD">
        <w:rPr>
          <w:rFonts w:cstheme="minorHAnsi"/>
          <w:color w:val="000000" w:themeColor="text1"/>
        </w:rPr>
        <w:t xml:space="preserve">UNICEF Venezuela implementa su estrategia ASH en </w:t>
      </w:r>
      <w:r w:rsidRPr="00D217AD">
        <w:rPr>
          <w:rFonts w:cstheme="minorHAnsi"/>
          <w:b/>
          <w:bCs/>
          <w:color w:val="000000" w:themeColor="text1"/>
        </w:rPr>
        <w:t>tres líneas principales</w:t>
      </w:r>
      <w:r w:rsidRPr="00D217AD">
        <w:rPr>
          <w:rFonts w:cstheme="minorHAnsi"/>
          <w:color w:val="000000" w:themeColor="text1"/>
        </w:rPr>
        <w:t>: mejorar los servicios de agua, saneamiento e higiene en las escuelas para crear entornos saludables y resilientes; proporcionar conocimientos básicos sobre agua, higiene y saneamiento a niños fuera de la escuela para facilitar su reinserción; y mejorar estos servicios en las comunidades alrededor de las escuelas, beneficiando tanto a los estudiantes como a sus familias y comunidades vulnerables.</w:t>
      </w:r>
    </w:p>
    <w:p w14:paraId="768EA18A" w14:textId="77777777" w:rsidR="002874F6" w:rsidRPr="00D217AD" w:rsidRDefault="002874F6" w:rsidP="002874F6">
      <w:pPr>
        <w:jc w:val="both"/>
        <w:rPr>
          <w:rFonts w:eastAsia="Arial" w:cs="Arial"/>
          <w:iCs/>
          <w:color w:val="000000" w:themeColor="text1"/>
          <w:lang w:val="es-419" w:bidi="es-ES"/>
        </w:rPr>
      </w:pPr>
      <w:r w:rsidRPr="00D217AD">
        <w:rPr>
          <w:rFonts w:eastAsia="Arial" w:cs="Arial"/>
          <w:iCs/>
          <w:color w:val="000000" w:themeColor="text1"/>
          <w:lang w:val="es-419" w:bidi="es-ES"/>
        </w:rPr>
        <w:t xml:space="preserve">La implementación de su programa ASH es a través de </w:t>
      </w:r>
      <w:r w:rsidRPr="00D217AD">
        <w:rPr>
          <w:rFonts w:eastAsia="Arial" w:cs="Arial"/>
          <w:b/>
          <w:bCs/>
          <w:iCs/>
          <w:color w:val="000000" w:themeColor="text1"/>
          <w:lang w:val="es-419" w:bidi="es-ES"/>
        </w:rPr>
        <w:t>cuatro modalidades</w:t>
      </w:r>
      <w:r w:rsidRPr="00D217AD">
        <w:rPr>
          <w:rFonts w:eastAsia="Arial" w:cs="Arial"/>
          <w:iCs/>
          <w:color w:val="000000" w:themeColor="text1"/>
          <w:lang w:val="es-419" w:bidi="es-ES"/>
        </w:rPr>
        <w:t xml:space="preserve"> que pueden combinarse: implementación directa con personal o consultores; acuerdos bilaterales con el Ministerio del Poder Popular para la Educación (MPPE); colaboración con organizaciones no gubernamentales con capacidad técnica; y trabajo con organizaciones de base comunitaria. Estas modalidades buscan combinar recursos y esfuerzos para lograr resultados comunes y definidos en conjunto.</w:t>
      </w:r>
    </w:p>
    <w:p w14:paraId="6FD46A92" w14:textId="58DBD30C" w:rsidR="002874F6" w:rsidRPr="00D217AD" w:rsidRDefault="002874F6" w:rsidP="00990B93">
      <w:pPr>
        <w:jc w:val="both"/>
      </w:pPr>
      <w:r w:rsidRPr="00D217AD">
        <w:t>Hasta 2023, UNICEF trabajó en escuelas a través de socios implementadores para compras, rehabilitaciones y fortalecimiento de capacidades. Desde 2024, UNICEF realiza directamente las rehabilitaciones y la mayoría de las compras de insumos, mientras que los socios se enfocan en el fortalecimiento de capacidades y la promoción de la higiene. En todas las modalidades, UNICEF puede adquirir y entregar directamente los bienes y suministros según la estrategia definida por el equipo de Supply.</w:t>
      </w:r>
    </w:p>
    <w:p w14:paraId="0746567D" w14:textId="707EA6DB" w:rsidR="00210F6D" w:rsidRPr="00D217AD" w:rsidRDefault="00A73A25" w:rsidP="00955BF8">
      <w:pPr>
        <w:spacing w:after="120"/>
        <w:jc w:val="both"/>
        <w:rPr>
          <w:rFonts w:cstheme="minorHAnsi"/>
          <w:b/>
          <w:bCs/>
        </w:rPr>
      </w:pPr>
      <w:r w:rsidRPr="00D217AD">
        <w:rPr>
          <w:rFonts w:cstheme="minorHAnsi"/>
          <w:b/>
          <w:bCs/>
        </w:rPr>
        <w:t xml:space="preserve">  </w:t>
      </w:r>
    </w:p>
    <w:p w14:paraId="3B8E6B83" w14:textId="77777777" w:rsidR="00AD1B17" w:rsidRPr="00D217AD" w:rsidRDefault="00AD1B17" w:rsidP="00AD1B17">
      <w:pPr>
        <w:spacing w:after="120"/>
        <w:jc w:val="both"/>
        <w:rPr>
          <w:rFonts w:cstheme="minorHAnsi"/>
          <w:b/>
          <w:bCs/>
        </w:rPr>
      </w:pPr>
      <w:r w:rsidRPr="00D217AD">
        <w:rPr>
          <w:rFonts w:cstheme="minorHAnsi"/>
          <w:b/>
          <w:bCs/>
        </w:rPr>
        <w:t xml:space="preserve">ASH en Establecimientos de Salud  </w:t>
      </w:r>
    </w:p>
    <w:p w14:paraId="61BF509D" w14:textId="77777777" w:rsidR="00AD1B17" w:rsidRPr="00D217AD" w:rsidRDefault="00AD1B17" w:rsidP="00AD1B17">
      <w:pPr>
        <w:spacing w:after="120"/>
        <w:jc w:val="both"/>
        <w:rPr>
          <w:rFonts w:cstheme="minorHAnsi"/>
        </w:rPr>
      </w:pPr>
      <w:r w:rsidRPr="00D217AD">
        <w:rPr>
          <w:rFonts w:cstheme="minorHAnsi"/>
        </w:rPr>
        <w:t>Desde 2020, el programa ASH en establecimientos de salud ha implementado la metodología ASH FIT de UNICEF y la OMS para mejorar el acceso al agua potable, saneamiento, higiene de manos, limpieza y gestión de desechos. Hasta 2022, se priorizó la PCI durante la emergencia del COVID-19. Para 2023-2026, el enfoque está en escalar prácticas de ASH y PCI en instituciones vulnerables, fortalecer capacidades, promover metodologías como ASH-FIT y 3-estrellas, y apoyar la resiliencia institucional. Desde 2024, UNICEF asume directamente la rehabilitación y adecuación de establecimientos de salud y la mayoría de las compras de insumos clave, mientras que el fortalecimiento de capacidades se realiza mediante consultorías ASH-PCI basadas en ASH FIT 2.0.</w:t>
      </w:r>
    </w:p>
    <w:p w14:paraId="03847094" w14:textId="77777777" w:rsidR="00AD1B17" w:rsidRPr="00D217AD" w:rsidRDefault="00AD1B17" w:rsidP="00AD1B17">
      <w:pPr>
        <w:spacing w:after="120"/>
        <w:jc w:val="both"/>
        <w:rPr>
          <w:rFonts w:cstheme="minorHAnsi"/>
        </w:rPr>
      </w:pPr>
      <w:r w:rsidRPr="00D217AD">
        <w:rPr>
          <w:rFonts w:cstheme="minorHAnsi"/>
        </w:rPr>
        <w:t>UNICEF Venezuela implementa la metodología ASH FIT en establecimientos de salud mediante ocho pasos prácticos: análisis situacional, establecimiento de objetivos y hoja de ruta, desarrollo de normas y mecanismos de rendición de cuentas, mejora de infraestructura y mantenimiento, seguimiento y revisión de datos, desarrollo del personal de salud, involucramiento de comunidades, y realización de investigaciones operativas. Entre 2020 y 2023, se realizaron evaluaciones en 205 establecimientos, logrando mejoras en saneamiento y gestión de residuos, aunque se necesita reforzar la higiene de manos. Desde 2024, UNICEF asume directamente la rehabilitación y adecuación de establecimientos de salud y la mayoría de las compras de insumos clave, mientras que el fortalecimiento de capacidades se realiza mediante consultorías ASH-PCI basadas en ASH FIT 2.0.</w:t>
      </w:r>
    </w:p>
    <w:p w14:paraId="0ADF9391" w14:textId="77777777" w:rsidR="00AD1B17" w:rsidRPr="00D217AD" w:rsidRDefault="00AD1B17" w:rsidP="00AD1B17">
      <w:pPr>
        <w:spacing w:after="120"/>
        <w:jc w:val="both"/>
        <w:rPr>
          <w:rFonts w:cstheme="minorHAnsi"/>
        </w:rPr>
      </w:pPr>
      <w:r w:rsidRPr="00D217AD">
        <w:rPr>
          <w:rFonts w:cstheme="minorHAnsi"/>
        </w:rPr>
        <w:lastRenderedPageBreak/>
        <w:t xml:space="preserve">El programa ASH en establecimientos de salud de UNICEF Venezuela se guía por </w:t>
      </w:r>
      <w:r w:rsidRPr="00D217AD">
        <w:rPr>
          <w:rFonts w:cstheme="minorHAnsi"/>
          <w:i/>
          <w:iCs/>
        </w:rPr>
        <w:t>el Marco de Acción Mundial 2024-2030</w:t>
      </w:r>
      <w:r w:rsidRPr="00D217AD">
        <w:rPr>
          <w:rStyle w:val="FootnoteReference"/>
          <w:rFonts w:cstheme="minorHAnsi"/>
        </w:rPr>
        <w:footnoteReference w:id="22"/>
      </w:r>
      <w:r w:rsidRPr="00D217AD">
        <w:rPr>
          <w:rFonts w:cstheme="minorHAnsi"/>
        </w:rPr>
        <w:t>, que busca garantizar el acceso universal a servicios seguros, sostenibles e inclusivos de agua, saneamiento, higiene, gestión de residuos y electricidad. Este marco enfatiza la integración de estos servicios en la planificación del sistema de salud, la resiliencia climática y la sostenibilidad. Establece objetivos para mejorar la equidad, inclusión y participación comunitaria, y requiere seguimiento periódico, hojas de ruta presupuestadas y financiación suficiente. Además, destaca la necesidad de liderazgo sólido, asociaciones colaborativas e inversiones para lograr una atención sanitaria de calidad.</w:t>
      </w:r>
    </w:p>
    <w:p w14:paraId="3E2CE530" w14:textId="77777777" w:rsidR="00AD1B17" w:rsidRPr="00D217AD" w:rsidRDefault="00AD1B17" w:rsidP="00AD1B17">
      <w:pPr>
        <w:spacing w:after="120"/>
        <w:jc w:val="both"/>
        <w:rPr>
          <w:rFonts w:cstheme="minorHAnsi"/>
        </w:rPr>
      </w:pPr>
      <w:r w:rsidRPr="00D217AD">
        <w:rPr>
          <w:rFonts w:cstheme="minorHAnsi"/>
        </w:rPr>
        <w:t>Igual que la implementación del programa ASH en escuela, las modalidades de implementación en establecimientos de salud han variado:</w:t>
      </w:r>
    </w:p>
    <w:p w14:paraId="5B612F2A" w14:textId="3414CFFA" w:rsidR="00AD1B17" w:rsidRPr="00D217AD" w:rsidRDefault="00AD1B17" w:rsidP="00AD1B17">
      <w:pPr>
        <w:pStyle w:val="ListParagraph"/>
        <w:numPr>
          <w:ilvl w:val="0"/>
          <w:numId w:val="64"/>
        </w:numPr>
        <w:ind w:left="540"/>
        <w:jc w:val="both"/>
        <w:rPr>
          <w:rFonts w:eastAsia="Arial" w:cs="Arial"/>
          <w:iCs/>
          <w:lang w:val="es-419" w:bidi="es-ES"/>
        </w:rPr>
      </w:pPr>
      <w:r w:rsidRPr="00D217AD">
        <w:rPr>
          <w:rFonts w:eastAsia="Arial" w:cs="Arial"/>
          <w:iCs/>
          <w:lang w:bidi="es-ES"/>
        </w:rPr>
        <w:t xml:space="preserve">Hasta 2023, las actividades en los establecimientos de salud se realizaban casi en su totalidad a través de </w:t>
      </w:r>
      <w:r w:rsidR="005E32A4" w:rsidRPr="00D217AD">
        <w:rPr>
          <w:rFonts w:eastAsia="Arial" w:cs="Arial"/>
          <w:iCs/>
          <w:lang w:bidi="es-ES"/>
        </w:rPr>
        <w:t>OSC</w:t>
      </w:r>
      <w:r w:rsidRPr="00D217AD">
        <w:rPr>
          <w:rFonts w:eastAsia="Arial" w:cs="Arial"/>
          <w:iCs/>
          <w:lang w:bidi="es-ES"/>
        </w:rPr>
        <w:t xml:space="preserve"> (Organizaciones de la Sociedad Civil), incluyendo compras, rehabilitaciones y fortalecimiento de capacidades. </w:t>
      </w:r>
    </w:p>
    <w:p w14:paraId="3A5B3819" w14:textId="77777777" w:rsidR="00AD1B17" w:rsidRPr="00D217AD" w:rsidRDefault="00AD1B17" w:rsidP="00AD1B17">
      <w:pPr>
        <w:pStyle w:val="ListParagraph"/>
        <w:numPr>
          <w:ilvl w:val="0"/>
          <w:numId w:val="64"/>
        </w:numPr>
        <w:ind w:left="540"/>
        <w:jc w:val="both"/>
        <w:rPr>
          <w:rFonts w:eastAsia="Arial" w:cs="Arial"/>
          <w:iCs/>
          <w:lang w:val="es-419" w:bidi="es-ES"/>
        </w:rPr>
      </w:pPr>
      <w:r w:rsidRPr="00D217AD">
        <w:rPr>
          <w:rFonts w:eastAsia="Arial" w:cs="Arial"/>
          <w:iCs/>
          <w:lang w:bidi="es-ES"/>
        </w:rPr>
        <w:t>A partir de 2024, UNICEF se encarga directamente de las rehabilitaciones y adecuaciones en estos establecimientos, así como de la mayoría de las compras de insumos clave, a través del equipo de compras y logística (S&amp;L). El fortalecimiento de capacidades y las actividades "</w:t>
      </w:r>
      <w:r w:rsidRPr="00D217AD">
        <w:rPr>
          <w:rFonts w:eastAsia="Arial" w:cs="Arial"/>
          <w:i/>
          <w:lang w:bidi="es-ES"/>
        </w:rPr>
        <w:t>soft</w:t>
      </w:r>
      <w:r w:rsidRPr="00D217AD">
        <w:rPr>
          <w:rFonts w:eastAsia="Arial" w:cs="Arial"/>
          <w:iCs/>
          <w:lang w:bidi="es-ES"/>
        </w:rPr>
        <w:t xml:space="preserve">" se llevan a cabo mediante consultorías ASH-PCI, basadas principalmente en la metodología ASH FIT 2.0. </w:t>
      </w:r>
    </w:p>
    <w:p w14:paraId="5883E8C1" w14:textId="77777777" w:rsidR="00AD1B17" w:rsidRPr="00D217AD" w:rsidRDefault="00AD1B17" w:rsidP="00AD1B17">
      <w:pPr>
        <w:jc w:val="both"/>
      </w:pPr>
      <w:r w:rsidRPr="00D217AD">
        <w:rPr>
          <w:rFonts w:eastAsia="Arial" w:cs="Arial"/>
          <w:iCs/>
          <w:lang w:bidi="es-ES"/>
        </w:rPr>
        <w:t>Una pequeña parte de la implementación en los establecimientos de salud es realizada por socios, asociada a PD (Documentos de Programa) de ASH Nutrición, e incluye adecuaciones menores de infraestructura, suministros y fortalecimiento de capacidades, en apoyo a las actividades lideradas por Nutrición en estos establecimientos</w:t>
      </w:r>
    </w:p>
    <w:tbl>
      <w:tblPr>
        <w:tblStyle w:val="TableGrid"/>
        <w:tblW w:w="0" w:type="auto"/>
        <w:shd w:val="clear" w:color="auto" w:fill="D9D9D9" w:themeFill="background1" w:themeFillShade="D9"/>
        <w:tblLook w:val="04A0" w:firstRow="1" w:lastRow="0" w:firstColumn="1" w:lastColumn="0" w:noHBand="0" w:noVBand="1"/>
      </w:tblPr>
      <w:tblGrid>
        <w:gridCol w:w="9350"/>
      </w:tblGrid>
      <w:tr w:rsidR="00882739" w:rsidRPr="00D217AD" w14:paraId="2BB8B0DE" w14:textId="77777777" w:rsidTr="00FC1F2D">
        <w:tc>
          <w:tcPr>
            <w:tcW w:w="9350" w:type="dxa"/>
            <w:shd w:val="clear" w:color="auto" w:fill="D9D9D9" w:themeFill="background1" w:themeFillShade="D9"/>
          </w:tcPr>
          <w:p w14:paraId="35161613" w14:textId="2B89C213" w:rsidR="00443DF2" w:rsidRPr="00D217AD" w:rsidRDefault="00882739" w:rsidP="00443DF2">
            <w:pPr>
              <w:spacing w:before="60" w:after="60"/>
            </w:pPr>
            <w:r w:rsidRPr="00D217AD">
              <w:rPr>
                <w:b/>
                <w:bCs/>
              </w:rPr>
              <w:t xml:space="preserve">Integración del enfoque de género en el Programa </w:t>
            </w:r>
            <w:r w:rsidR="002743EE" w:rsidRPr="00D217AD">
              <w:rPr>
                <w:b/>
                <w:bCs/>
              </w:rPr>
              <w:t>ASH</w:t>
            </w:r>
            <w:r w:rsidRPr="00D217AD">
              <w:rPr>
                <w:b/>
                <w:bCs/>
              </w:rPr>
              <w:t xml:space="preserve"> en la Escuela y </w:t>
            </w:r>
            <w:r w:rsidR="002743EE" w:rsidRPr="00D217AD">
              <w:rPr>
                <w:b/>
                <w:bCs/>
              </w:rPr>
              <w:t>ASH</w:t>
            </w:r>
            <w:r w:rsidRPr="00D217AD">
              <w:rPr>
                <w:b/>
                <w:bCs/>
              </w:rPr>
              <w:t xml:space="preserve"> en Establecimientos de Salud </w:t>
            </w:r>
          </w:p>
          <w:p w14:paraId="02F4F9EB" w14:textId="38D0818D" w:rsidR="00C766F1" w:rsidRPr="00D217AD" w:rsidRDefault="00443DF2" w:rsidP="00C766F1">
            <w:pPr>
              <w:spacing w:before="60" w:after="60"/>
              <w:jc w:val="both"/>
            </w:pPr>
            <w:r w:rsidRPr="00D217AD">
              <w:t xml:space="preserve">UNICEF Venezuela integra el enfoque de género en el programa </w:t>
            </w:r>
            <w:r w:rsidR="002743EE" w:rsidRPr="00D217AD">
              <w:t>ASH</w:t>
            </w:r>
            <w:r w:rsidRPr="00D217AD">
              <w:t xml:space="preserve"> en la </w:t>
            </w:r>
            <w:r w:rsidR="00DB6897" w:rsidRPr="00D217AD">
              <w:t>e</w:t>
            </w:r>
            <w:r w:rsidRPr="00D217AD">
              <w:t>scuela</w:t>
            </w:r>
            <w:r w:rsidR="00C766F1" w:rsidRPr="00D217AD">
              <w:t>.</w:t>
            </w:r>
            <w:r w:rsidR="00DB6897" w:rsidRPr="00D217AD">
              <w:t xml:space="preserve"> </w:t>
            </w:r>
            <w:r w:rsidR="00C766F1" w:rsidRPr="00D217AD">
              <w:t xml:space="preserve">Durante la rehabilitación de los sanitarios, se prioriza la privacidad, seguridad y bienestar de los niños, niñas y adolescentes, con énfasis en la protección de las niñas, adolescentes y mujeres, a través de las siguientes adaptaciones: </w:t>
            </w:r>
            <w:r w:rsidR="00DB6897" w:rsidRPr="00D217AD">
              <w:t>g</w:t>
            </w:r>
            <w:r w:rsidR="00C766F1" w:rsidRPr="00D217AD">
              <w:t xml:space="preserve">arantizar baños segregados por sexo; </w:t>
            </w:r>
            <w:r w:rsidR="00DB6897" w:rsidRPr="00D217AD">
              <w:t>c</w:t>
            </w:r>
            <w:r w:rsidR="00C766F1" w:rsidRPr="00D217AD">
              <w:t xml:space="preserve">rear baños separados para los estudiantes y el personal de la escuela; </w:t>
            </w:r>
            <w:r w:rsidR="00DB6897" w:rsidRPr="00D217AD">
              <w:t>e</w:t>
            </w:r>
            <w:r w:rsidR="00C766F1" w:rsidRPr="00D217AD">
              <w:t xml:space="preserve">quipar los baños con cerraduras internas e iluminación adecuada; </w:t>
            </w:r>
            <w:r w:rsidR="00DB6897" w:rsidRPr="00D217AD">
              <w:t>u</w:t>
            </w:r>
            <w:r w:rsidR="00C766F1" w:rsidRPr="00D217AD">
              <w:t xml:space="preserve">bicar los baños cerca de otras instalaciones escolares para minimizar las amenazas a los usuarios, especialmente a las mujeres y las niñas; </w:t>
            </w:r>
            <w:r w:rsidR="00DB6897" w:rsidRPr="00D217AD">
              <w:t>e</w:t>
            </w:r>
            <w:r w:rsidR="00C766F1" w:rsidRPr="00D217AD">
              <w:t xml:space="preserve">quipar los baños con productos de gestión de la higiene menstrual (MHM) y contenedores para los residuos de higiene menstrual. </w:t>
            </w:r>
          </w:p>
          <w:p w14:paraId="2B59B670" w14:textId="60F3B68D" w:rsidR="00882739" w:rsidRPr="00D217AD" w:rsidRDefault="00443DF2" w:rsidP="00E13C76">
            <w:pPr>
              <w:spacing w:before="60" w:after="60"/>
              <w:jc w:val="both"/>
            </w:pPr>
            <w:r w:rsidRPr="00D217AD">
              <w:t xml:space="preserve">En los </w:t>
            </w:r>
            <w:r w:rsidR="00DB6897" w:rsidRPr="00D217AD">
              <w:t>e</w:t>
            </w:r>
            <w:r w:rsidRPr="00D217AD">
              <w:t xml:space="preserve">stablecimientos de </w:t>
            </w:r>
            <w:r w:rsidR="00DB6897" w:rsidRPr="00D217AD">
              <w:t>s</w:t>
            </w:r>
            <w:r w:rsidRPr="00D217AD">
              <w:t xml:space="preserve">alud, UNICEF Venezuela también incorpora el enfoque de género al asegurar que las instalaciones de agua, saneamiento e higiene sean accesibles y seguras para mujeres, niñas y otros grupos vulnerables. Esto incluye la capacitación del personal de salud en prácticas de higiene sensibles al género y la provisión de suministros adecuados para la gestión de la higiene menstrual. Además, se promueve la </w:t>
            </w:r>
            <w:proofErr w:type="gramStart"/>
            <w:r w:rsidRPr="00D217AD">
              <w:t>participación activa</w:t>
            </w:r>
            <w:proofErr w:type="gramEnd"/>
            <w:r w:rsidRPr="00D217AD">
              <w:t xml:space="preserve"> de mujeres y niñas en la toma de decisiones relacionadas con los servicios </w:t>
            </w:r>
            <w:r w:rsidR="002743EE" w:rsidRPr="00D217AD">
              <w:t>ASH</w:t>
            </w:r>
            <w:r w:rsidRPr="00D217AD">
              <w:t>, lo que contribuye a la creación de un entorno de atención sanitaria más inclusivo y equitativo. Estas acciones no solo mejoran la calidad de los servicios de salud, sino que también fortalecen la resiliencia y el empoderamiento de las comunidades.</w:t>
            </w:r>
          </w:p>
        </w:tc>
      </w:tr>
    </w:tbl>
    <w:p w14:paraId="03992D4C" w14:textId="77777777" w:rsidR="00CD7814" w:rsidRPr="00D217AD" w:rsidRDefault="00CD7814" w:rsidP="00B74EDE">
      <w:pPr>
        <w:spacing w:after="120"/>
        <w:jc w:val="both"/>
        <w:rPr>
          <w:rFonts w:cstheme="minorHAnsi"/>
        </w:rPr>
      </w:pPr>
    </w:p>
    <w:p w14:paraId="47CD3B01" w14:textId="266B63E0" w:rsidR="00CB082D" w:rsidRPr="00D217AD" w:rsidRDefault="00CB082D" w:rsidP="00B74EDE">
      <w:pPr>
        <w:spacing w:after="120"/>
        <w:jc w:val="both"/>
        <w:rPr>
          <w:rFonts w:cstheme="minorHAnsi"/>
          <w:b/>
          <w:bCs/>
          <w:color w:val="00B0F0"/>
        </w:rPr>
      </w:pPr>
      <w:r w:rsidRPr="00D217AD">
        <w:rPr>
          <w:rFonts w:cstheme="minorHAnsi"/>
          <w:b/>
          <w:bCs/>
          <w:color w:val="00B0F0"/>
        </w:rPr>
        <w:lastRenderedPageBreak/>
        <w:t>Cobertura del programa</w:t>
      </w:r>
    </w:p>
    <w:p w14:paraId="269805DC" w14:textId="5439368C" w:rsidR="00E46593" w:rsidRPr="00D217AD" w:rsidRDefault="00453BE6" w:rsidP="00453BE6">
      <w:pPr>
        <w:jc w:val="both"/>
      </w:pPr>
      <w:r w:rsidRPr="00D217AD">
        <w:t xml:space="preserve">El apoyo </w:t>
      </w:r>
      <w:r w:rsidR="00DF5B20" w:rsidRPr="00D217AD">
        <w:t xml:space="preserve">de UNICEF Venezuela y sus socios en </w:t>
      </w:r>
      <w:r w:rsidR="002743EE" w:rsidRPr="00D217AD">
        <w:t>ASH</w:t>
      </w:r>
      <w:r w:rsidRPr="00D217AD">
        <w:t xml:space="preserve"> durante 2020-202</w:t>
      </w:r>
      <w:r w:rsidR="006F07B2" w:rsidRPr="00D217AD">
        <w:t>5</w:t>
      </w:r>
      <w:r w:rsidRPr="00D217AD">
        <w:t>, ha llegado a</w:t>
      </w:r>
      <w:r w:rsidR="00E46593" w:rsidRPr="00D217AD">
        <w:t>:</w:t>
      </w:r>
    </w:p>
    <w:p w14:paraId="2BA2968F" w14:textId="31EE7D31" w:rsidR="00E46593" w:rsidRPr="00D217AD" w:rsidRDefault="001A3AC9" w:rsidP="00E46593">
      <w:pPr>
        <w:pStyle w:val="ListParagraph"/>
        <w:numPr>
          <w:ilvl w:val="0"/>
          <w:numId w:val="66"/>
        </w:numPr>
        <w:ind w:left="540"/>
        <w:jc w:val="both"/>
        <w:rPr>
          <w:rFonts w:cstheme="minorHAnsi"/>
        </w:rPr>
      </w:pPr>
      <w:r w:rsidRPr="00D217AD">
        <w:rPr>
          <w:rFonts w:cstheme="minorHAnsi"/>
        </w:rPr>
        <w:t>8</w:t>
      </w:r>
      <w:r w:rsidR="007728DE" w:rsidRPr="00D217AD">
        <w:rPr>
          <w:rFonts w:cstheme="minorHAnsi"/>
        </w:rPr>
        <w:t>21</w:t>
      </w:r>
      <w:r w:rsidR="00453BE6" w:rsidRPr="00D217AD">
        <w:rPr>
          <w:rFonts w:cstheme="minorHAnsi"/>
        </w:rPr>
        <w:t xml:space="preserve"> instituciones educativas</w:t>
      </w:r>
      <w:r w:rsidR="004E0E04" w:rsidRPr="00D217AD">
        <w:rPr>
          <w:rStyle w:val="FootnoteReference"/>
          <w:rFonts w:cstheme="minorHAnsi"/>
        </w:rPr>
        <w:footnoteReference w:id="23"/>
      </w:r>
      <w:r w:rsidR="00453BE6" w:rsidRPr="00D217AD">
        <w:rPr>
          <w:rFonts w:cstheme="minorHAnsi"/>
        </w:rPr>
        <w:t xml:space="preserve">, distribuidas en </w:t>
      </w:r>
      <w:r w:rsidR="000744F6" w:rsidRPr="00D217AD">
        <w:rPr>
          <w:rFonts w:cstheme="minorHAnsi"/>
        </w:rPr>
        <w:t>1</w:t>
      </w:r>
      <w:r w:rsidRPr="00D217AD">
        <w:rPr>
          <w:rFonts w:cstheme="minorHAnsi"/>
        </w:rPr>
        <w:t>3</w:t>
      </w:r>
      <w:r w:rsidR="00453BE6" w:rsidRPr="00D217AD">
        <w:rPr>
          <w:rFonts w:cstheme="minorHAnsi"/>
        </w:rPr>
        <w:t xml:space="preserve"> e</w:t>
      </w:r>
      <w:r w:rsidR="00FB1130" w:rsidRPr="00D217AD">
        <w:rPr>
          <w:rFonts w:cstheme="minorHAnsi"/>
        </w:rPr>
        <w:t xml:space="preserve">ntidades </w:t>
      </w:r>
      <w:r w:rsidR="00D1246D" w:rsidRPr="00D217AD">
        <w:rPr>
          <w:rFonts w:cstheme="minorHAnsi"/>
        </w:rPr>
        <w:t xml:space="preserve">federales </w:t>
      </w:r>
      <w:r w:rsidR="00FB1130" w:rsidRPr="00D217AD">
        <w:rPr>
          <w:rFonts w:cstheme="minorHAnsi"/>
        </w:rPr>
        <w:t>del territorio</w:t>
      </w:r>
      <w:r w:rsidR="00453BE6" w:rsidRPr="00D217AD">
        <w:rPr>
          <w:rFonts w:cstheme="minorHAnsi"/>
        </w:rPr>
        <w:t xml:space="preserve"> nacional</w:t>
      </w:r>
      <w:r w:rsidR="00947124" w:rsidRPr="00D217AD">
        <w:rPr>
          <w:rFonts w:cstheme="minorHAnsi"/>
        </w:rPr>
        <w:t>, a saber</w:t>
      </w:r>
      <w:r w:rsidR="00453BE6" w:rsidRPr="00D217AD">
        <w:rPr>
          <w:rFonts w:cstheme="minorHAnsi"/>
        </w:rPr>
        <w:t>: Amazonas, Anzoátegui,</w:t>
      </w:r>
      <w:r w:rsidR="00393C90" w:rsidRPr="00D217AD">
        <w:rPr>
          <w:rFonts w:cstheme="minorHAnsi"/>
        </w:rPr>
        <w:t xml:space="preserve"> Aragua, Apure</w:t>
      </w:r>
      <w:r w:rsidR="00453BE6" w:rsidRPr="00D217AD">
        <w:rPr>
          <w:rFonts w:cstheme="minorHAnsi"/>
        </w:rPr>
        <w:t>, Bolívar, Delta Amacuro, Distrito Capital, Falcón, La Guaira, Miranda, Sucre, Táchira y Zulia</w:t>
      </w:r>
      <w:r w:rsidR="00E46593" w:rsidRPr="00D217AD">
        <w:rPr>
          <w:rFonts w:cstheme="minorHAnsi"/>
        </w:rPr>
        <w:t>;</w:t>
      </w:r>
      <w:r w:rsidR="0002046F" w:rsidRPr="00D217AD">
        <w:rPr>
          <w:rFonts w:cstheme="minorHAnsi"/>
        </w:rPr>
        <w:t xml:space="preserve"> y</w:t>
      </w:r>
    </w:p>
    <w:p w14:paraId="71956B46" w14:textId="75C9AB1B" w:rsidR="00E46593" w:rsidRPr="00D217AD" w:rsidRDefault="00107A47" w:rsidP="00E46593">
      <w:pPr>
        <w:pStyle w:val="ListParagraph"/>
        <w:numPr>
          <w:ilvl w:val="0"/>
          <w:numId w:val="66"/>
        </w:numPr>
        <w:ind w:left="540"/>
        <w:jc w:val="both"/>
        <w:rPr>
          <w:rFonts w:cstheme="minorHAnsi"/>
        </w:rPr>
      </w:pPr>
      <w:r w:rsidRPr="00D217AD">
        <w:rPr>
          <w:rFonts w:cstheme="minorHAnsi"/>
        </w:rPr>
        <w:t xml:space="preserve">283 establecimientos de salud, distribuidos en </w:t>
      </w:r>
      <w:r w:rsidR="00297A6E" w:rsidRPr="00D217AD">
        <w:rPr>
          <w:rFonts w:cstheme="minorHAnsi"/>
        </w:rPr>
        <w:t xml:space="preserve">17 </w:t>
      </w:r>
      <w:r w:rsidR="00001CB5" w:rsidRPr="00D217AD">
        <w:rPr>
          <w:rFonts w:cstheme="minorHAnsi"/>
        </w:rPr>
        <w:t>entidades federales del territorio nacional, a saber: Amazonas, Anzoátegui, Apure, Barinas, Bolívar, Carabobo, Delta Amacuro</w:t>
      </w:r>
      <w:r w:rsidR="00DD4544" w:rsidRPr="00D217AD">
        <w:rPr>
          <w:rFonts w:cstheme="minorHAnsi"/>
        </w:rPr>
        <w:t>, Distrito Capital</w:t>
      </w:r>
      <w:r w:rsidR="0007798F" w:rsidRPr="00D217AD">
        <w:rPr>
          <w:rFonts w:cstheme="minorHAnsi"/>
        </w:rPr>
        <w:t xml:space="preserve">, Falcón, La Guaira, </w:t>
      </w:r>
      <w:r w:rsidR="006F07B2" w:rsidRPr="00D217AD">
        <w:rPr>
          <w:rFonts w:cstheme="minorHAnsi"/>
        </w:rPr>
        <w:t>Mérida, Miranda, Monagas</w:t>
      </w:r>
      <w:r w:rsidR="00BC51C6" w:rsidRPr="00D217AD">
        <w:rPr>
          <w:rFonts w:cstheme="minorHAnsi"/>
        </w:rPr>
        <w:t>,</w:t>
      </w:r>
      <w:r w:rsidR="006F07B2" w:rsidRPr="00D217AD">
        <w:rPr>
          <w:rFonts w:cstheme="minorHAnsi"/>
        </w:rPr>
        <w:t xml:space="preserve"> </w:t>
      </w:r>
      <w:r w:rsidR="00CA1F04" w:rsidRPr="00D217AD">
        <w:rPr>
          <w:rFonts w:cstheme="minorHAnsi"/>
        </w:rPr>
        <w:t>portuguesa</w:t>
      </w:r>
      <w:r w:rsidR="006F07B2" w:rsidRPr="00D217AD">
        <w:rPr>
          <w:rFonts w:cstheme="minorHAnsi"/>
        </w:rPr>
        <w:t>, Sucre, Táchira y Zulia</w:t>
      </w:r>
    </w:p>
    <w:p w14:paraId="3241820D" w14:textId="2BCD2F64" w:rsidR="00453BE6" w:rsidRPr="006E3983" w:rsidRDefault="005A5A1A" w:rsidP="00453BE6">
      <w:pPr>
        <w:jc w:val="both"/>
        <w:rPr>
          <w:color w:val="000000" w:themeColor="text1"/>
        </w:rPr>
      </w:pPr>
      <w:r w:rsidRPr="006E79E3">
        <w:t xml:space="preserve">En </w:t>
      </w:r>
      <w:r w:rsidR="008A57B2" w:rsidRPr="006E79E3">
        <w:t>2024, alcanzando</w:t>
      </w:r>
      <w:r w:rsidR="008F14D7" w:rsidRPr="006E79E3">
        <w:t xml:space="preserve"> una población directa de </w:t>
      </w:r>
      <w:r w:rsidR="003D7169" w:rsidRPr="006E79E3">
        <w:t>527.000</w:t>
      </w:r>
      <w:r w:rsidR="008F14D7" w:rsidRPr="006E79E3">
        <w:t xml:space="preserve"> </w:t>
      </w:r>
      <w:r w:rsidR="00BD5BFB" w:rsidRPr="006E79E3">
        <w:t>niños, niñas y adolescentes</w:t>
      </w:r>
      <w:r w:rsidR="008F14D7" w:rsidRPr="006E79E3">
        <w:t xml:space="preserve"> (</w:t>
      </w:r>
      <w:r w:rsidR="006713B7" w:rsidRPr="006E79E3">
        <w:t>270.000</w:t>
      </w:r>
      <w:r w:rsidR="00BC51C6" w:rsidRPr="006E79E3">
        <w:t xml:space="preserve"> </w:t>
      </w:r>
      <w:r w:rsidR="008F14D7" w:rsidRPr="006E79E3">
        <w:t xml:space="preserve">niñas y </w:t>
      </w:r>
      <w:r w:rsidR="00A753BD" w:rsidRPr="006E79E3">
        <w:t>257.000</w:t>
      </w:r>
      <w:r w:rsidR="008F14D7" w:rsidRPr="006E79E3">
        <w:t xml:space="preserve"> niños)</w:t>
      </w:r>
      <w:r w:rsidR="0054373A">
        <w:t xml:space="preserve"> a través de todo el </w:t>
      </w:r>
      <w:r w:rsidR="0054373A" w:rsidRPr="006E3983">
        <w:rPr>
          <w:color w:val="000000" w:themeColor="text1"/>
        </w:rPr>
        <w:t>Programa</w:t>
      </w:r>
      <w:r w:rsidR="008F14D7" w:rsidRPr="006E3983">
        <w:rPr>
          <w:color w:val="000000" w:themeColor="text1"/>
        </w:rPr>
        <w:t xml:space="preserve">. Actualmente, </w:t>
      </w:r>
      <w:r w:rsidR="00DC266F" w:rsidRPr="006E3983">
        <w:rPr>
          <w:color w:val="000000" w:themeColor="text1"/>
        </w:rPr>
        <w:t>este</w:t>
      </w:r>
      <w:r w:rsidR="008F14D7" w:rsidRPr="006E3983">
        <w:rPr>
          <w:color w:val="000000" w:themeColor="text1"/>
        </w:rPr>
        <w:t xml:space="preserve"> continúa en ejecución.</w:t>
      </w:r>
    </w:p>
    <w:p w14:paraId="3D791B35" w14:textId="58E59F74" w:rsidR="006F07B2" w:rsidRPr="006E3983" w:rsidRDefault="002743EE" w:rsidP="00DD6C0C">
      <w:pPr>
        <w:rPr>
          <w:rFonts w:cstheme="minorHAnsi"/>
          <w:color w:val="000000" w:themeColor="text1"/>
          <w:u w:val="single"/>
        </w:rPr>
      </w:pPr>
      <w:r w:rsidRPr="006E3983">
        <w:rPr>
          <w:rFonts w:cstheme="minorHAnsi"/>
          <w:color w:val="000000" w:themeColor="text1"/>
          <w:u w:val="single"/>
        </w:rPr>
        <w:t>ASH</w:t>
      </w:r>
      <w:r w:rsidR="006F07B2" w:rsidRPr="006E3983">
        <w:rPr>
          <w:rFonts w:cstheme="minorHAnsi"/>
          <w:color w:val="000000" w:themeColor="text1"/>
          <w:u w:val="single"/>
        </w:rPr>
        <w:t xml:space="preserve"> en Escuelas (</w:t>
      </w:r>
      <w:r w:rsidRPr="006E3983">
        <w:rPr>
          <w:rFonts w:cstheme="minorHAnsi"/>
          <w:color w:val="000000" w:themeColor="text1"/>
          <w:u w:val="single"/>
        </w:rPr>
        <w:t>ASH</w:t>
      </w:r>
      <w:r w:rsidR="006F07B2" w:rsidRPr="006E3983">
        <w:rPr>
          <w:rFonts w:cstheme="minorHAnsi"/>
          <w:color w:val="000000" w:themeColor="text1"/>
          <w:u w:val="single"/>
        </w:rPr>
        <w:t xml:space="preserve"> SIT) </w:t>
      </w:r>
    </w:p>
    <w:p w14:paraId="7F56D078" w14:textId="77777777" w:rsidR="00EC1E56" w:rsidRDefault="00EC1E56" w:rsidP="00DC6312">
      <w:pPr>
        <w:jc w:val="center"/>
        <w:rPr>
          <w:rFonts w:cstheme="minorHAnsi"/>
          <w:color w:val="FF0000"/>
          <w:sz w:val="24"/>
          <w:szCs w:val="24"/>
        </w:rPr>
        <w:sectPr w:rsidR="00EC1E56">
          <w:headerReference w:type="default" r:id="rId13"/>
          <w:pgSz w:w="12240" w:h="15840"/>
          <w:pgMar w:top="1440" w:right="1440" w:bottom="1440" w:left="1440" w:header="720" w:footer="720" w:gutter="0"/>
          <w:cols w:space="720"/>
          <w:docGrid w:linePitch="360"/>
        </w:sectPr>
      </w:pPr>
    </w:p>
    <w:tbl>
      <w:tblPr>
        <w:tblW w:w="0" w:type="dxa"/>
        <w:tblCellSpacing w:w="15" w:type="dxa"/>
        <w:tblCellMar>
          <w:top w:w="15" w:type="dxa"/>
          <w:left w:w="15" w:type="dxa"/>
          <w:bottom w:w="15" w:type="dxa"/>
          <w:right w:w="15" w:type="dxa"/>
        </w:tblCellMar>
        <w:tblLook w:val="04A0" w:firstRow="1" w:lastRow="0" w:firstColumn="1" w:lastColumn="0" w:noHBand="0" w:noVBand="1"/>
      </w:tblPr>
      <w:tblGrid>
        <w:gridCol w:w="96"/>
      </w:tblGrid>
      <w:tr w:rsidR="00DC6312" w:rsidRPr="00DD6C0C" w14:paraId="7E7AE9D0" w14:textId="77777777" w:rsidTr="00DC6312">
        <w:trPr>
          <w:tblCellSpacing w:w="15" w:type="dxa"/>
        </w:trPr>
        <w:tc>
          <w:tcPr>
            <w:tcW w:w="0" w:type="auto"/>
            <w:shd w:val="clear" w:color="auto" w:fill="auto"/>
            <w:vAlign w:val="center"/>
            <w:hideMark/>
          </w:tcPr>
          <w:p w14:paraId="244ECF7E" w14:textId="23B27AB9" w:rsidR="00DC6312" w:rsidRPr="00DC6312" w:rsidRDefault="00DC6312" w:rsidP="00DC6312">
            <w:pPr>
              <w:jc w:val="center"/>
              <w:rPr>
                <w:rFonts w:cstheme="minorHAnsi"/>
                <w:color w:val="FF0000"/>
                <w:sz w:val="24"/>
                <w:szCs w:val="24"/>
              </w:rPr>
            </w:pPr>
          </w:p>
        </w:tc>
      </w:tr>
      <w:tr w:rsidR="00DC6312" w:rsidRPr="00DD6C0C" w14:paraId="6D0C564A" w14:textId="77777777" w:rsidTr="00DC6312">
        <w:trPr>
          <w:tblCellSpacing w:w="15" w:type="dxa"/>
        </w:trPr>
        <w:tc>
          <w:tcPr>
            <w:tcW w:w="0" w:type="auto"/>
            <w:shd w:val="clear" w:color="auto" w:fill="auto"/>
            <w:vAlign w:val="center"/>
            <w:hideMark/>
          </w:tcPr>
          <w:p w14:paraId="4C68D6FC" w14:textId="1E7ED02F" w:rsidR="00DC6312" w:rsidRPr="00DC6312" w:rsidRDefault="00DC6312" w:rsidP="00DC6312">
            <w:pPr>
              <w:jc w:val="center"/>
              <w:rPr>
                <w:rFonts w:cstheme="minorHAnsi"/>
                <w:color w:val="FF0000"/>
                <w:sz w:val="24"/>
                <w:szCs w:val="24"/>
              </w:rPr>
            </w:pPr>
          </w:p>
        </w:tc>
      </w:tr>
    </w:tbl>
    <w:p w14:paraId="37FFEA74" w14:textId="6AEDC5F4" w:rsidR="00707C55" w:rsidRPr="00DD6C0C" w:rsidRDefault="00707C55" w:rsidP="00A75A04">
      <w:pPr>
        <w:rPr>
          <w:rFonts w:cstheme="minorHAnsi"/>
          <w:color w:val="FF0000"/>
          <w:sz w:val="24"/>
          <w:szCs w:val="24"/>
        </w:rPr>
      </w:pPr>
    </w:p>
    <w:tbl>
      <w:tblPr>
        <w:tblW w:w="3930" w:type="dxa"/>
        <w:tblCellSpacing w:w="15" w:type="dxa"/>
        <w:tblCellMar>
          <w:top w:w="15" w:type="dxa"/>
          <w:left w:w="15" w:type="dxa"/>
          <w:bottom w:w="15" w:type="dxa"/>
          <w:right w:w="15" w:type="dxa"/>
        </w:tblCellMar>
        <w:tblLook w:val="04A0" w:firstRow="1" w:lastRow="0" w:firstColumn="1" w:lastColumn="0" w:noHBand="0" w:noVBand="1"/>
      </w:tblPr>
      <w:tblGrid>
        <w:gridCol w:w="3930"/>
      </w:tblGrid>
      <w:tr w:rsidR="00EC1E56" w:rsidRPr="00DD6C0C" w14:paraId="7F0B3163" w14:textId="77777777" w:rsidTr="00EC1E56">
        <w:trPr>
          <w:tblCellSpacing w:w="15" w:type="dxa"/>
        </w:trPr>
        <w:tc>
          <w:tcPr>
            <w:tcW w:w="0" w:type="auto"/>
            <w:shd w:val="clear" w:color="auto" w:fill="auto"/>
            <w:vAlign w:val="center"/>
            <w:hideMark/>
          </w:tcPr>
          <w:p w14:paraId="25F69051" w14:textId="6AB4DF15" w:rsidR="00EC1E56" w:rsidRPr="00EC1E56" w:rsidRDefault="00EC1E56" w:rsidP="00EC1E56">
            <w:pPr>
              <w:rPr>
                <w:rFonts w:cstheme="minorHAnsi"/>
                <w:color w:val="FF0000"/>
                <w:sz w:val="24"/>
                <w:szCs w:val="24"/>
              </w:rPr>
            </w:pPr>
          </w:p>
        </w:tc>
      </w:tr>
    </w:tbl>
    <w:p w14:paraId="19521815" w14:textId="77777777" w:rsidR="00A75A04" w:rsidRDefault="00A75A04" w:rsidP="00EC1E56">
      <w:pPr>
        <w:rPr>
          <w:rFonts w:cstheme="minorHAnsi"/>
          <w:color w:val="FF0000"/>
          <w:sz w:val="24"/>
          <w:szCs w:val="24"/>
          <w:u w:val="single"/>
        </w:rPr>
        <w:sectPr w:rsidR="00A75A04" w:rsidSect="00EC1E56">
          <w:type w:val="continuous"/>
          <w:pgSz w:w="12240" w:h="15840"/>
          <w:pgMar w:top="1440" w:right="1440" w:bottom="1440" w:left="1440" w:header="720" w:footer="720" w:gutter="0"/>
          <w:cols w:num="2" w:space="720"/>
          <w:docGrid w:linePitch="360"/>
        </w:sectPr>
      </w:pPr>
    </w:p>
    <w:tbl>
      <w:tblPr>
        <w:tblW w:w="3930" w:type="dxa"/>
        <w:tblCellSpacing w:w="15" w:type="dxa"/>
        <w:tblCellMar>
          <w:top w:w="15" w:type="dxa"/>
          <w:left w:w="15" w:type="dxa"/>
          <w:bottom w:w="15" w:type="dxa"/>
          <w:right w:w="15" w:type="dxa"/>
        </w:tblCellMar>
        <w:tblLook w:val="04A0" w:firstRow="1" w:lastRow="0" w:firstColumn="1" w:lastColumn="0" w:noHBand="0" w:noVBand="1"/>
      </w:tblPr>
      <w:tblGrid>
        <w:gridCol w:w="7365"/>
        <w:gridCol w:w="45"/>
      </w:tblGrid>
      <w:tr w:rsidR="00A75A04" w:rsidRPr="00DD6C0C" w14:paraId="058E3479" w14:textId="77777777" w:rsidTr="00EC1E56">
        <w:trPr>
          <w:tblCellSpacing w:w="15" w:type="dxa"/>
        </w:trPr>
        <w:tc>
          <w:tcPr>
            <w:tcW w:w="0" w:type="auto"/>
            <w:gridSpan w:val="2"/>
            <w:shd w:val="clear" w:color="auto" w:fill="auto"/>
            <w:vAlign w:val="center"/>
          </w:tcPr>
          <w:tbl>
            <w:tblPr>
              <w:tblW w:w="7320" w:type="dxa"/>
              <w:tblCellSpacing w:w="15" w:type="dxa"/>
              <w:tblCellMar>
                <w:top w:w="15" w:type="dxa"/>
                <w:left w:w="15" w:type="dxa"/>
                <w:bottom w:w="15" w:type="dxa"/>
                <w:right w:w="15" w:type="dxa"/>
              </w:tblCellMar>
              <w:tblLook w:val="04A0" w:firstRow="1" w:lastRow="0" w:firstColumn="1" w:lastColumn="0" w:noHBand="0" w:noVBand="1"/>
            </w:tblPr>
            <w:tblGrid>
              <w:gridCol w:w="7320"/>
            </w:tblGrid>
            <w:tr w:rsidR="00A75A04" w:rsidRPr="00B74CE2" w14:paraId="482BCE97" w14:textId="77777777" w:rsidTr="00A75A04">
              <w:trPr>
                <w:tblCellSpacing w:w="15" w:type="dxa"/>
              </w:trPr>
              <w:tc>
                <w:tcPr>
                  <w:tcW w:w="0" w:type="auto"/>
                  <w:shd w:val="clear" w:color="auto" w:fill="auto"/>
                  <w:vAlign w:val="center"/>
                  <w:hideMark/>
                </w:tcPr>
                <w:p w14:paraId="5C9E839C" w14:textId="36D5FE14" w:rsidR="00A75A04" w:rsidRPr="00DD6C0C" w:rsidRDefault="00A75A04" w:rsidP="00A75A04">
                  <w:pPr>
                    <w:jc w:val="center"/>
                    <w:rPr>
                      <w:rFonts w:ascii="Segoe UI" w:hAnsi="Segoe UI" w:cs="Segoe UI"/>
                      <w:color w:val="605E5C"/>
                      <w:sz w:val="18"/>
                      <w:szCs w:val="18"/>
                    </w:rPr>
                  </w:pPr>
                </w:p>
              </w:tc>
            </w:tr>
          </w:tbl>
          <w:p w14:paraId="345A4177" w14:textId="77777777" w:rsidR="00A75A04" w:rsidRPr="00DD6C0C" w:rsidRDefault="00A75A04" w:rsidP="00EC1E56">
            <w:pPr>
              <w:rPr>
                <w:rFonts w:cstheme="minorHAnsi"/>
                <w:color w:val="FF0000"/>
                <w:sz w:val="24"/>
                <w:szCs w:val="24"/>
                <w:u w:val="single"/>
              </w:rPr>
            </w:pPr>
          </w:p>
        </w:tc>
      </w:tr>
      <w:tr w:rsidR="00125BD0" w:rsidRPr="00A75A04" w14:paraId="3DB08288" w14:textId="77777777" w:rsidTr="00EC1E56">
        <w:trPr>
          <w:gridAfter w:val="1"/>
          <w:tblCellSpacing w:w="15" w:type="dxa"/>
        </w:trPr>
        <w:tc>
          <w:tcPr>
            <w:tcW w:w="0" w:type="auto"/>
            <w:shd w:val="clear" w:color="auto" w:fill="auto"/>
            <w:vAlign w:val="center"/>
          </w:tcPr>
          <w:p w14:paraId="0A9CD553" w14:textId="6596A198" w:rsidR="00125BD0" w:rsidDel="00AA4196" w:rsidRDefault="00125BD0" w:rsidP="00DD6C0C">
            <w:pPr>
              <w:jc w:val="right"/>
              <w:rPr>
                <w:rStyle w:val="Hyperlink"/>
                <w:rFonts w:ascii="Segoe UI" w:hAnsi="Segoe UI" w:cs="Segoe UI"/>
                <w:noProof/>
                <w:sz w:val="18"/>
                <w:szCs w:val="18"/>
              </w:rPr>
            </w:pPr>
            <w:r w:rsidRPr="00125BD0">
              <w:rPr>
                <w:rStyle w:val="Hyperlink"/>
                <w:rFonts w:ascii="Segoe UI" w:hAnsi="Segoe UI" w:cs="Segoe UI"/>
                <w:noProof/>
                <w:sz w:val="18"/>
                <w:szCs w:val="18"/>
              </w:rPr>
              <w:drawing>
                <wp:inline distT="0" distB="0" distL="0" distR="0" wp14:anchorId="5EC23163" wp14:editId="070B281A">
                  <wp:extent cx="3170285" cy="2083822"/>
                  <wp:effectExtent l="0" t="0" r="0" b="0"/>
                  <wp:docPr id="10003286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8618" name=""/>
                          <pic:cNvPicPr/>
                        </pic:nvPicPr>
                        <pic:blipFill rotWithShape="1">
                          <a:blip r:embed="rId14"/>
                          <a:srcRect t="3516"/>
                          <a:stretch/>
                        </pic:blipFill>
                        <pic:spPr bwMode="auto">
                          <a:xfrm>
                            <a:off x="0" y="0"/>
                            <a:ext cx="3189131" cy="2096209"/>
                          </a:xfrm>
                          <a:prstGeom prst="rect">
                            <a:avLst/>
                          </a:prstGeom>
                          <a:ln>
                            <a:noFill/>
                          </a:ln>
                          <a:extLst>
                            <a:ext uri="{53640926-AAD7-44D8-BBD7-CCE9431645EC}">
                              <a14:shadowObscured xmlns:a14="http://schemas.microsoft.com/office/drawing/2010/main"/>
                            </a:ext>
                          </a:extLst>
                        </pic:spPr>
                      </pic:pic>
                    </a:graphicData>
                  </a:graphic>
                </wp:inline>
              </w:drawing>
            </w:r>
          </w:p>
        </w:tc>
      </w:tr>
      <w:tr w:rsidR="00A36084" w:rsidRPr="00D217AD" w14:paraId="470A1CD1" w14:textId="77777777" w:rsidTr="00EC1E56">
        <w:trPr>
          <w:gridAfter w:val="1"/>
          <w:tblCellSpacing w:w="15" w:type="dxa"/>
        </w:trPr>
        <w:tc>
          <w:tcPr>
            <w:tcW w:w="0" w:type="auto"/>
            <w:shd w:val="clear" w:color="auto" w:fill="auto"/>
            <w:vAlign w:val="center"/>
          </w:tcPr>
          <w:p w14:paraId="38BD08DF" w14:textId="4E98C79E" w:rsidR="00A36084" w:rsidRPr="00D217AD" w:rsidRDefault="00A36084" w:rsidP="00125BD0">
            <w:pPr>
              <w:jc w:val="right"/>
              <w:rPr>
                <w:rStyle w:val="Hyperlink"/>
                <w:rFonts w:cstheme="minorHAnsi"/>
                <w:b/>
                <w:sz w:val="16"/>
                <w:szCs w:val="16"/>
                <w:u w:val="none"/>
              </w:rPr>
            </w:pPr>
            <w:r w:rsidRPr="00D217AD">
              <w:rPr>
                <w:rStyle w:val="Hyperlink"/>
                <w:rFonts w:cstheme="minorHAnsi"/>
                <w:b/>
                <w:sz w:val="16"/>
                <w:szCs w:val="16"/>
                <w:u w:val="none"/>
              </w:rPr>
              <w:t xml:space="preserve">Gráfico </w:t>
            </w:r>
            <w:r w:rsidR="00B769B1" w:rsidRPr="00D217AD">
              <w:rPr>
                <w:rStyle w:val="Hyperlink"/>
                <w:rFonts w:cstheme="minorHAnsi"/>
                <w:b/>
                <w:sz w:val="16"/>
                <w:szCs w:val="16"/>
                <w:u w:val="none"/>
              </w:rPr>
              <w:t>N°1. Línea de base de escuelas</w:t>
            </w:r>
            <w:r w:rsidR="00B45705" w:rsidRPr="00D217AD">
              <w:rPr>
                <w:rStyle w:val="Hyperlink"/>
                <w:rFonts w:cstheme="minorHAnsi"/>
                <w:b/>
                <w:sz w:val="16"/>
                <w:szCs w:val="16"/>
                <w:u w:val="none"/>
              </w:rPr>
              <w:t xml:space="preserve"> (821)</w:t>
            </w:r>
            <w:r w:rsidR="00B769B1" w:rsidRPr="00D217AD">
              <w:rPr>
                <w:rStyle w:val="Hyperlink"/>
                <w:rFonts w:cstheme="minorHAnsi"/>
                <w:b/>
                <w:sz w:val="16"/>
                <w:szCs w:val="16"/>
                <w:u w:val="none"/>
              </w:rPr>
              <w:t xml:space="preserve"> apoyadas durante 2020-2025</w:t>
            </w:r>
          </w:p>
        </w:tc>
      </w:tr>
      <w:tr w:rsidR="00125BD0" w:rsidRPr="00A75A04" w14:paraId="2AF70364" w14:textId="77777777" w:rsidTr="00EC1E56">
        <w:trPr>
          <w:gridAfter w:val="1"/>
          <w:tblCellSpacing w:w="15" w:type="dxa"/>
        </w:trPr>
        <w:tc>
          <w:tcPr>
            <w:tcW w:w="0" w:type="auto"/>
            <w:shd w:val="clear" w:color="auto" w:fill="auto"/>
            <w:vAlign w:val="center"/>
          </w:tcPr>
          <w:p w14:paraId="367B1590" w14:textId="41337BB1" w:rsidR="00125BD0" w:rsidRPr="00125BD0" w:rsidRDefault="005A5981" w:rsidP="00A36084">
            <w:pPr>
              <w:jc w:val="right"/>
              <w:rPr>
                <w:rStyle w:val="Hyperlink"/>
                <w:rFonts w:ascii="Segoe UI" w:hAnsi="Segoe UI" w:cs="Segoe UI"/>
                <w:noProof/>
                <w:sz w:val="18"/>
                <w:szCs w:val="18"/>
              </w:rPr>
            </w:pPr>
            <w:r w:rsidRPr="005A5981">
              <w:rPr>
                <w:rStyle w:val="Hyperlink"/>
                <w:rFonts w:ascii="Segoe UI" w:hAnsi="Segoe UI" w:cs="Segoe UI"/>
                <w:noProof/>
                <w:sz w:val="18"/>
                <w:szCs w:val="18"/>
              </w:rPr>
              <w:drawing>
                <wp:inline distT="0" distB="0" distL="0" distR="0" wp14:anchorId="6F1D1548" wp14:editId="29F7B015">
                  <wp:extent cx="3134200" cy="1993063"/>
                  <wp:effectExtent l="0" t="0" r="0" b="7620"/>
                  <wp:docPr id="21060941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094109" name=""/>
                          <pic:cNvPicPr/>
                        </pic:nvPicPr>
                        <pic:blipFill rotWithShape="1">
                          <a:blip r:embed="rId15"/>
                          <a:srcRect l="2918" r="3097"/>
                          <a:stretch/>
                        </pic:blipFill>
                        <pic:spPr bwMode="auto">
                          <a:xfrm>
                            <a:off x="0" y="0"/>
                            <a:ext cx="3190772" cy="2029038"/>
                          </a:xfrm>
                          <a:prstGeom prst="rect">
                            <a:avLst/>
                          </a:prstGeom>
                          <a:ln>
                            <a:noFill/>
                          </a:ln>
                          <a:extLst>
                            <a:ext uri="{53640926-AAD7-44D8-BBD7-CCE9431645EC}">
                              <a14:shadowObscured xmlns:a14="http://schemas.microsoft.com/office/drawing/2010/main"/>
                            </a:ext>
                          </a:extLst>
                        </pic:spPr>
                      </pic:pic>
                    </a:graphicData>
                  </a:graphic>
                </wp:inline>
              </w:drawing>
            </w:r>
          </w:p>
        </w:tc>
      </w:tr>
      <w:tr w:rsidR="00B45705" w:rsidRPr="00D217AD" w14:paraId="102DBFE9" w14:textId="77777777" w:rsidTr="00EC1E56">
        <w:trPr>
          <w:gridAfter w:val="1"/>
          <w:tblCellSpacing w:w="15" w:type="dxa"/>
        </w:trPr>
        <w:tc>
          <w:tcPr>
            <w:tcW w:w="0" w:type="auto"/>
            <w:shd w:val="clear" w:color="auto" w:fill="auto"/>
            <w:vAlign w:val="center"/>
          </w:tcPr>
          <w:p w14:paraId="59EDBB0D" w14:textId="0D51F5AF" w:rsidR="00B45705" w:rsidRPr="00D217AD" w:rsidRDefault="005B2F87" w:rsidP="00A36084">
            <w:pPr>
              <w:jc w:val="right"/>
              <w:rPr>
                <w:rStyle w:val="Hyperlink"/>
                <w:rFonts w:cstheme="minorHAnsi"/>
                <w:b/>
                <w:sz w:val="16"/>
                <w:szCs w:val="16"/>
                <w:u w:val="none"/>
              </w:rPr>
            </w:pPr>
            <w:r w:rsidRPr="00D217AD">
              <w:rPr>
                <w:rStyle w:val="Hyperlink"/>
                <w:rFonts w:cstheme="minorHAnsi"/>
                <w:b/>
                <w:bCs/>
                <w:noProof/>
                <w:sz w:val="16"/>
                <w:szCs w:val="16"/>
                <w:u w:val="none"/>
              </w:rPr>
              <w:lastRenderedPageBreak/>
              <w:t xml:space="preserve">    </w:t>
            </w:r>
            <w:r w:rsidR="00B45705" w:rsidRPr="00D217AD">
              <w:rPr>
                <w:rStyle w:val="Hyperlink"/>
                <w:rFonts w:cstheme="minorHAnsi"/>
                <w:b/>
                <w:sz w:val="16"/>
                <w:szCs w:val="16"/>
                <w:u w:val="none"/>
              </w:rPr>
              <w:t>Gráfico N°</w:t>
            </w:r>
            <w:r w:rsidR="008A57B2" w:rsidRPr="00D217AD">
              <w:rPr>
                <w:rStyle w:val="Hyperlink"/>
                <w:rFonts w:cstheme="minorHAnsi"/>
                <w:b/>
                <w:sz w:val="16"/>
                <w:szCs w:val="16"/>
                <w:u w:val="none"/>
              </w:rPr>
              <w:t>2</w:t>
            </w:r>
            <w:r w:rsidR="00B45705" w:rsidRPr="00D217AD">
              <w:rPr>
                <w:rStyle w:val="Hyperlink"/>
                <w:rFonts w:cstheme="minorHAnsi"/>
                <w:b/>
                <w:sz w:val="16"/>
                <w:szCs w:val="16"/>
                <w:u w:val="none"/>
              </w:rPr>
              <w:t>. Línea de salida de escuelas (</w:t>
            </w:r>
            <w:r w:rsidRPr="00D217AD">
              <w:rPr>
                <w:rStyle w:val="Hyperlink"/>
                <w:rFonts w:cstheme="minorHAnsi"/>
                <w:b/>
                <w:bCs/>
                <w:noProof/>
                <w:sz w:val="16"/>
                <w:szCs w:val="16"/>
                <w:u w:val="none"/>
              </w:rPr>
              <w:t>348</w:t>
            </w:r>
            <w:r w:rsidR="00B45705" w:rsidRPr="00D217AD">
              <w:rPr>
                <w:rStyle w:val="Hyperlink"/>
                <w:rFonts w:cstheme="minorHAnsi"/>
                <w:b/>
                <w:sz w:val="16"/>
                <w:szCs w:val="16"/>
                <w:u w:val="none"/>
              </w:rPr>
              <w:t>) apoyadas durante 2020-2025</w:t>
            </w:r>
          </w:p>
        </w:tc>
      </w:tr>
    </w:tbl>
    <w:p w14:paraId="408886C7" w14:textId="77777777" w:rsidR="00EC1E56" w:rsidRDefault="00EC1E56" w:rsidP="00EC1E56">
      <w:pPr>
        <w:rPr>
          <w:rFonts w:cstheme="minorHAnsi"/>
          <w:color w:val="FF0000"/>
          <w:sz w:val="24"/>
          <w:szCs w:val="24"/>
        </w:rPr>
        <w:sectPr w:rsidR="00EC1E56" w:rsidSect="00A75A04">
          <w:type w:val="continuous"/>
          <w:pgSz w:w="12240" w:h="15840"/>
          <w:pgMar w:top="1440" w:right="1440" w:bottom="1440" w:left="1440" w:header="720" w:footer="720" w:gutter="0"/>
          <w:cols w:space="720"/>
          <w:docGrid w:linePitch="360"/>
        </w:sectPr>
      </w:pPr>
    </w:p>
    <w:tbl>
      <w:tblPr>
        <w:tblW w:w="3930" w:type="dxa"/>
        <w:tblCellSpacing w:w="15" w:type="dxa"/>
        <w:tblCellMar>
          <w:top w:w="15" w:type="dxa"/>
          <w:left w:w="15" w:type="dxa"/>
          <w:bottom w:w="15" w:type="dxa"/>
          <w:right w:w="15" w:type="dxa"/>
        </w:tblCellMar>
        <w:tblLook w:val="04A0" w:firstRow="1" w:lastRow="0" w:firstColumn="1" w:lastColumn="0" w:noHBand="0" w:noVBand="1"/>
      </w:tblPr>
      <w:tblGrid>
        <w:gridCol w:w="3930"/>
      </w:tblGrid>
      <w:tr w:rsidR="00EC1E56" w:rsidRPr="00EC1E56" w14:paraId="29298C17" w14:textId="77777777" w:rsidTr="00EC1E56">
        <w:trPr>
          <w:tblCellSpacing w:w="15" w:type="dxa"/>
        </w:trPr>
        <w:tc>
          <w:tcPr>
            <w:tcW w:w="0" w:type="auto"/>
            <w:shd w:val="clear" w:color="auto" w:fill="auto"/>
            <w:vAlign w:val="center"/>
            <w:hideMark/>
          </w:tcPr>
          <w:p w14:paraId="6B72AB7B" w14:textId="5DAA95CD" w:rsidR="00EC1E56" w:rsidRPr="00EC1E56" w:rsidRDefault="00EC1E56" w:rsidP="00EC1E56">
            <w:pPr>
              <w:rPr>
                <w:rFonts w:cstheme="minorHAnsi"/>
                <w:color w:val="FF0000"/>
                <w:sz w:val="24"/>
                <w:szCs w:val="24"/>
              </w:rPr>
            </w:pPr>
          </w:p>
        </w:tc>
      </w:tr>
    </w:tbl>
    <w:p w14:paraId="540DE59D" w14:textId="6A852B14" w:rsidR="00DF2FFB" w:rsidRDefault="00D30228" w:rsidP="00B74EDE">
      <w:pPr>
        <w:spacing w:after="0" w:line="240" w:lineRule="auto"/>
        <w:rPr>
          <w:rFonts w:cstheme="minorHAnsi"/>
          <w:b/>
          <w:bCs/>
          <w:sz w:val="16"/>
          <w:szCs w:val="16"/>
        </w:rPr>
      </w:pPr>
      <w:r w:rsidRPr="00B74EDE">
        <w:rPr>
          <w:rFonts w:cstheme="minorHAnsi"/>
          <w:b/>
          <w:bCs/>
          <w:sz w:val="16"/>
          <w:szCs w:val="16"/>
        </w:rPr>
        <w:t xml:space="preserve">Fuente: Digestor </w:t>
      </w:r>
      <w:r w:rsidR="003E351A">
        <w:rPr>
          <w:rFonts w:cstheme="minorHAnsi"/>
          <w:b/>
          <w:bCs/>
          <w:sz w:val="16"/>
          <w:szCs w:val="16"/>
        </w:rPr>
        <w:t>ASH</w:t>
      </w:r>
      <w:r w:rsidRPr="00B74EDE">
        <w:rPr>
          <w:rFonts w:cstheme="minorHAnsi"/>
          <w:b/>
          <w:bCs/>
          <w:sz w:val="16"/>
          <w:szCs w:val="16"/>
        </w:rPr>
        <w:t>-SIT Escuelas (Power Bi)</w:t>
      </w:r>
    </w:p>
    <w:p w14:paraId="543696E3" w14:textId="77777777" w:rsidR="00DF2FFB" w:rsidRPr="00F216A7" w:rsidRDefault="00DF2FFB" w:rsidP="00F216A7">
      <w:pPr>
        <w:spacing w:after="0" w:line="240" w:lineRule="auto"/>
        <w:jc w:val="both"/>
        <w:rPr>
          <w:rFonts w:cstheme="minorHAnsi"/>
          <w:sz w:val="24"/>
          <w:szCs w:val="24"/>
        </w:rPr>
      </w:pPr>
    </w:p>
    <w:p w14:paraId="1AEEF9DF" w14:textId="5C84A6C8" w:rsidR="00037F3F" w:rsidRPr="00D217AD" w:rsidRDefault="00DF2FFB" w:rsidP="00D217AD">
      <w:pPr>
        <w:spacing w:after="0" w:line="240" w:lineRule="auto"/>
        <w:jc w:val="both"/>
        <w:rPr>
          <w:rFonts w:cstheme="minorHAnsi"/>
          <w:b/>
          <w:bCs/>
        </w:rPr>
      </w:pPr>
      <w:r w:rsidRPr="00D217AD">
        <w:rPr>
          <w:rFonts w:cstheme="minorHAnsi"/>
        </w:rPr>
        <w:t xml:space="preserve">De esas </w:t>
      </w:r>
      <w:r w:rsidR="0067790E" w:rsidRPr="00D217AD">
        <w:rPr>
          <w:rFonts w:cstheme="minorHAnsi"/>
        </w:rPr>
        <w:t>821 escuelas</w:t>
      </w:r>
      <w:r w:rsidR="00C235E0" w:rsidRPr="00D217AD">
        <w:rPr>
          <w:rFonts w:cstheme="minorHAnsi"/>
        </w:rPr>
        <w:t xml:space="preserve">, 348 </w:t>
      </w:r>
      <w:r w:rsidR="004C220D" w:rsidRPr="00D217AD">
        <w:rPr>
          <w:rFonts w:cstheme="minorHAnsi"/>
        </w:rPr>
        <w:t xml:space="preserve">(42%) han recibido atención integral que incluye mejoras a nivel de infraestructura, </w:t>
      </w:r>
      <w:r w:rsidR="00DB0445" w:rsidRPr="00D217AD">
        <w:rPr>
          <w:rFonts w:cstheme="minorHAnsi"/>
        </w:rPr>
        <w:t xml:space="preserve">formación, recepción de insumos y otros. En estas se aplicó una línea de </w:t>
      </w:r>
      <w:r w:rsidR="005A44DE" w:rsidRPr="00D217AD">
        <w:rPr>
          <w:rFonts w:cstheme="minorHAnsi"/>
        </w:rPr>
        <w:t xml:space="preserve">base y de salida </w:t>
      </w:r>
      <w:r w:rsidR="00DB0445" w:rsidRPr="00D217AD">
        <w:rPr>
          <w:rFonts w:cstheme="minorHAnsi"/>
        </w:rPr>
        <w:t xml:space="preserve">que indica que </w:t>
      </w:r>
      <w:r w:rsidR="007A19FC" w:rsidRPr="00D217AD">
        <w:rPr>
          <w:rFonts w:cstheme="minorHAnsi"/>
        </w:rPr>
        <w:t xml:space="preserve">el 70% (244) </w:t>
      </w:r>
      <w:r w:rsidR="000948F2" w:rsidRPr="00D217AD">
        <w:rPr>
          <w:rFonts w:cstheme="minorHAnsi"/>
        </w:rPr>
        <w:t xml:space="preserve">y el </w:t>
      </w:r>
      <w:r w:rsidR="00EA71F2" w:rsidRPr="00D217AD">
        <w:rPr>
          <w:rFonts w:cstheme="minorHAnsi"/>
        </w:rPr>
        <w:t>8%</w:t>
      </w:r>
      <w:r w:rsidR="00424FD8" w:rsidRPr="00D217AD">
        <w:rPr>
          <w:rFonts w:cstheme="minorHAnsi"/>
        </w:rPr>
        <w:t xml:space="preserve"> (29) </w:t>
      </w:r>
      <w:r w:rsidR="001F601F" w:rsidRPr="00D217AD">
        <w:rPr>
          <w:rFonts w:cstheme="minorHAnsi"/>
        </w:rPr>
        <w:t xml:space="preserve">cumplen con los requisitos de </w:t>
      </w:r>
      <w:r w:rsidR="00DA0A38" w:rsidRPr="00D217AD">
        <w:rPr>
          <w:rFonts w:cstheme="minorHAnsi"/>
        </w:rPr>
        <w:t>dos y tres estrellas, considerados c</w:t>
      </w:r>
      <w:r w:rsidR="003D14E6" w:rsidRPr="00D217AD">
        <w:rPr>
          <w:rFonts w:cstheme="minorHAnsi"/>
        </w:rPr>
        <w:t>o</w:t>
      </w:r>
      <w:r w:rsidR="00DA0A38" w:rsidRPr="00D217AD">
        <w:rPr>
          <w:rFonts w:cstheme="minorHAnsi"/>
        </w:rPr>
        <w:t xml:space="preserve">mo </w:t>
      </w:r>
      <w:r w:rsidR="00814A41" w:rsidRPr="00D217AD">
        <w:rPr>
          <w:rFonts w:cstheme="minorHAnsi"/>
        </w:rPr>
        <w:t>aquellas que presentan una evolución en el acceso a servicios ¨aceptable¨ y ¨óptima¨</w:t>
      </w:r>
      <w:r w:rsidR="00141364" w:rsidRPr="00D217AD">
        <w:rPr>
          <w:rFonts w:cstheme="minorHAnsi"/>
        </w:rPr>
        <w:t>. Presentando de las 13 entidades federales, 12</w:t>
      </w:r>
      <w:r w:rsidR="00F216A7" w:rsidRPr="00D217AD">
        <w:rPr>
          <w:rFonts w:cstheme="minorHAnsi"/>
        </w:rPr>
        <w:t xml:space="preserve"> (92%)</w:t>
      </w:r>
      <w:r w:rsidR="00141364" w:rsidRPr="00D217AD">
        <w:rPr>
          <w:rFonts w:cstheme="minorHAnsi"/>
        </w:rPr>
        <w:t xml:space="preserve"> que cuentan con escuelas de dos estrellas y </w:t>
      </w:r>
      <w:r w:rsidR="00EA38E4" w:rsidRPr="00D217AD">
        <w:rPr>
          <w:rFonts w:cstheme="minorHAnsi"/>
        </w:rPr>
        <w:t>2 con tres estrellas (</w:t>
      </w:r>
      <w:r w:rsidR="007E05D2" w:rsidRPr="00D217AD">
        <w:rPr>
          <w:rFonts w:cstheme="minorHAnsi"/>
        </w:rPr>
        <w:t>15%)</w:t>
      </w:r>
    </w:p>
    <w:p w14:paraId="327BF4FE" w14:textId="77777777" w:rsidR="00B026B5" w:rsidRPr="00D217AD" w:rsidRDefault="00B026B5" w:rsidP="00D217AD">
      <w:pPr>
        <w:spacing w:after="0" w:line="240" w:lineRule="auto"/>
        <w:jc w:val="both"/>
        <w:rPr>
          <w:rFonts w:cstheme="minorHAnsi"/>
          <w:b/>
          <w:bCs/>
        </w:rPr>
      </w:pPr>
    </w:p>
    <w:p w14:paraId="0E586453" w14:textId="77777777" w:rsidR="008A57B2" w:rsidRDefault="008A57B2" w:rsidP="00886BDA">
      <w:pPr>
        <w:spacing w:after="0" w:line="240" w:lineRule="auto"/>
        <w:jc w:val="center"/>
        <w:rPr>
          <w:rFonts w:cstheme="minorHAnsi"/>
          <w:b/>
          <w:bCs/>
          <w:sz w:val="24"/>
          <w:szCs w:val="24"/>
        </w:rPr>
      </w:pPr>
    </w:p>
    <w:p w14:paraId="356AD673" w14:textId="5FE6CE81" w:rsidR="00886BDA" w:rsidRPr="006E3983" w:rsidRDefault="00235D03" w:rsidP="00886BDA">
      <w:pPr>
        <w:spacing w:after="0" w:line="240" w:lineRule="auto"/>
        <w:jc w:val="center"/>
        <w:rPr>
          <w:rFonts w:cstheme="minorHAnsi"/>
          <w:b/>
          <w:bCs/>
        </w:rPr>
      </w:pPr>
      <w:r w:rsidRPr="006E3983">
        <w:rPr>
          <w:rFonts w:cstheme="minorHAnsi"/>
          <w:b/>
          <w:bCs/>
        </w:rPr>
        <w:t xml:space="preserve">UNICEF Venezuela. </w:t>
      </w:r>
      <w:r w:rsidR="002743EE" w:rsidRPr="006E3983">
        <w:rPr>
          <w:rFonts w:cstheme="minorHAnsi"/>
          <w:b/>
          <w:bCs/>
        </w:rPr>
        <w:t>ASH</w:t>
      </w:r>
      <w:r w:rsidRPr="006E3983">
        <w:rPr>
          <w:rFonts w:cstheme="minorHAnsi"/>
          <w:b/>
          <w:bCs/>
        </w:rPr>
        <w:t xml:space="preserve">-SIT. Clasificación de las escuelas (%), </w:t>
      </w:r>
    </w:p>
    <w:p w14:paraId="407E6122" w14:textId="67EE6CEF" w:rsidR="00D1718A" w:rsidRPr="00037F3F" w:rsidRDefault="00235D03" w:rsidP="00886BDA">
      <w:pPr>
        <w:spacing w:after="0" w:line="240" w:lineRule="auto"/>
        <w:jc w:val="center"/>
        <w:rPr>
          <w:rFonts w:cstheme="minorHAnsi"/>
          <w:b/>
          <w:bCs/>
          <w:sz w:val="24"/>
          <w:szCs w:val="24"/>
        </w:rPr>
      </w:pPr>
      <w:r w:rsidRPr="006E3983">
        <w:rPr>
          <w:rFonts w:cstheme="minorHAnsi"/>
          <w:b/>
          <w:bCs/>
        </w:rPr>
        <w:t xml:space="preserve">según entidad federal </w:t>
      </w:r>
      <w:r w:rsidR="00886BDA" w:rsidRPr="006E3983">
        <w:rPr>
          <w:rFonts w:cstheme="minorHAnsi"/>
          <w:b/>
          <w:bCs/>
        </w:rPr>
        <w:t>202</w:t>
      </w:r>
      <w:r w:rsidR="004560DC" w:rsidRPr="006E3983">
        <w:rPr>
          <w:rFonts w:cstheme="minorHAnsi"/>
          <w:b/>
          <w:bCs/>
        </w:rPr>
        <w:t>0</w:t>
      </w:r>
      <w:r w:rsidR="00886BDA" w:rsidRPr="006E3983">
        <w:rPr>
          <w:rFonts w:cstheme="minorHAnsi"/>
          <w:b/>
          <w:bCs/>
        </w:rPr>
        <w:t>-202</w:t>
      </w:r>
      <w:r w:rsidR="00037F3F" w:rsidRPr="006E3983">
        <w:rPr>
          <w:rFonts w:cstheme="minorHAnsi"/>
          <w:b/>
          <w:bCs/>
        </w:rPr>
        <w:t>5</w:t>
      </w:r>
      <w:r w:rsidR="00AB7750" w:rsidRPr="006E3983">
        <w:rPr>
          <w:rStyle w:val="FootnoteReference"/>
          <w:rFonts w:cstheme="minorHAnsi"/>
          <w:b/>
          <w:bCs/>
          <w:sz w:val="24"/>
          <w:szCs w:val="24"/>
        </w:rPr>
        <w:footnoteReference w:id="24"/>
      </w:r>
    </w:p>
    <w:tbl>
      <w:tblPr>
        <w:tblW w:w="5000" w:type="pct"/>
        <w:tblLook w:val="04A0" w:firstRow="1" w:lastRow="0" w:firstColumn="1" w:lastColumn="0" w:noHBand="0" w:noVBand="1"/>
      </w:tblPr>
      <w:tblGrid>
        <w:gridCol w:w="2251"/>
        <w:gridCol w:w="2801"/>
        <w:gridCol w:w="1076"/>
        <w:gridCol w:w="1076"/>
        <w:gridCol w:w="1076"/>
        <w:gridCol w:w="1080"/>
      </w:tblGrid>
      <w:tr w:rsidR="002256FB" w:rsidRPr="00DD6C0C" w14:paraId="09DE2040" w14:textId="77777777" w:rsidTr="00724380">
        <w:trPr>
          <w:trHeight w:val="20"/>
        </w:trPr>
        <w:tc>
          <w:tcPr>
            <w:tcW w:w="1202" w:type="pct"/>
            <w:vMerge w:val="restart"/>
            <w:tcBorders>
              <w:top w:val="nil"/>
              <w:left w:val="nil"/>
              <w:right w:val="nil"/>
            </w:tcBorders>
            <w:shd w:val="clear" w:color="auto" w:fill="DCE6F1"/>
            <w:vAlign w:val="center"/>
          </w:tcPr>
          <w:p w14:paraId="58233348" w14:textId="09A79F23" w:rsidR="002256FB" w:rsidRPr="00037F3F" w:rsidRDefault="002256FB" w:rsidP="00AE0D62">
            <w:pPr>
              <w:spacing w:after="0" w:line="240" w:lineRule="auto"/>
              <w:rPr>
                <w:rFonts w:eastAsia="Times New Roman" w:cs="Arial"/>
                <w:b/>
                <w:color w:val="000000"/>
                <w:sz w:val="18"/>
                <w:szCs w:val="18"/>
              </w:rPr>
            </w:pPr>
            <w:r w:rsidRPr="00037F3F">
              <w:rPr>
                <w:rFonts w:eastAsia="Times New Roman" w:cs="Arial"/>
                <w:b/>
                <w:color w:val="000000"/>
                <w:sz w:val="18"/>
                <w:szCs w:val="18"/>
              </w:rPr>
              <w:t>Entidad federal</w:t>
            </w:r>
          </w:p>
        </w:tc>
        <w:tc>
          <w:tcPr>
            <w:tcW w:w="1496" w:type="pct"/>
            <w:vMerge w:val="restart"/>
            <w:tcBorders>
              <w:top w:val="nil"/>
              <w:left w:val="nil"/>
              <w:right w:val="nil"/>
            </w:tcBorders>
            <w:shd w:val="clear" w:color="auto" w:fill="DCE6F1"/>
            <w:vAlign w:val="center"/>
          </w:tcPr>
          <w:p w14:paraId="597347B1" w14:textId="0798291D"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themeColor="text1"/>
                <w:sz w:val="18"/>
                <w:szCs w:val="18"/>
              </w:rPr>
              <w:t>Escuelas</w:t>
            </w:r>
            <w:r w:rsidR="009E6BCB" w:rsidRPr="00037F3F">
              <w:rPr>
                <w:rFonts w:eastAsia="Times New Roman" w:cs="Arial"/>
                <w:b/>
                <w:color w:val="000000" w:themeColor="text1"/>
                <w:sz w:val="18"/>
                <w:szCs w:val="18"/>
              </w:rPr>
              <w:t xml:space="preserve"> con línea de </w:t>
            </w:r>
            <w:r w:rsidR="00F12719" w:rsidRPr="00037F3F">
              <w:rPr>
                <w:rFonts w:eastAsia="Times New Roman" w:cs="Arial"/>
                <w:b/>
                <w:color w:val="000000" w:themeColor="text1"/>
                <w:sz w:val="18"/>
                <w:szCs w:val="18"/>
              </w:rPr>
              <w:t>base</w:t>
            </w:r>
            <w:r w:rsidR="00B54BB9">
              <w:rPr>
                <w:rStyle w:val="FootnoteReference"/>
                <w:rFonts w:eastAsia="Times New Roman" w:cs="Arial"/>
                <w:b/>
                <w:color w:val="000000" w:themeColor="text1"/>
                <w:sz w:val="18"/>
                <w:szCs w:val="18"/>
              </w:rPr>
              <w:footnoteReference w:id="25"/>
            </w:r>
          </w:p>
        </w:tc>
        <w:tc>
          <w:tcPr>
            <w:tcW w:w="2301" w:type="pct"/>
            <w:gridSpan w:val="4"/>
            <w:tcBorders>
              <w:top w:val="nil"/>
              <w:left w:val="nil"/>
              <w:bottom w:val="single" w:sz="4" w:space="0" w:color="95B3D7"/>
              <w:right w:val="nil"/>
            </w:tcBorders>
            <w:shd w:val="clear" w:color="auto" w:fill="D9E2F3" w:themeFill="accent1" w:themeFillTint="33"/>
            <w:vAlign w:val="center"/>
          </w:tcPr>
          <w:p w14:paraId="2FA93835" w14:textId="24D432B5" w:rsidR="002256FB" w:rsidRPr="00037F3F" w:rsidRDefault="002743EE" w:rsidP="00AE0D62">
            <w:pPr>
              <w:spacing w:after="0" w:line="240" w:lineRule="auto"/>
              <w:jc w:val="center"/>
              <w:rPr>
                <w:rFonts w:eastAsia="Times New Roman" w:cs="Arial"/>
                <w:b/>
                <w:color w:val="000000"/>
                <w:sz w:val="18"/>
                <w:szCs w:val="18"/>
              </w:rPr>
            </w:pPr>
            <w:r>
              <w:rPr>
                <w:rFonts w:eastAsia="Times New Roman" w:cs="Arial"/>
                <w:b/>
                <w:color w:val="000000"/>
                <w:sz w:val="18"/>
                <w:szCs w:val="18"/>
              </w:rPr>
              <w:t>ASH</w:t>
            </w:r>
            <w:r w:rsidR="00274F8B" w:rsidRPr="00037F3F">
              <w:rPr>
                <w:rFonts w:eastAsia="Times New Roman" w:cs="Arial"/>
                <w:b/>
                <w:color w:val="000000"/>
                <w:sz w:val="18"/>
                <w:szCs w:val="18"/>
              </w:rPr>
              <w:t>-SIT. Clasificación de las escuelas (%)</w:t>
            </w:r>
          </w:p>
        </w:tc>
      </w:tr>
      <w:tr w:rsidR="00F12719" w:rsidRPr="00037F3F" w14:paraId="13914A81" w14:textId="77777777" w:rsidTr="00724380">
        <w:trPr>
          <w:trHeight w:val="20"/>
        </w:trPr>
        <w:tc>
          <w:tcPr>
            <w:tcW w:w="1202" w:type="pct"/>
            <w:vMerge/>
            <w:vAlign w:val="center"/>
            <w:hideMark/>
          </w:tcPr>
          <w:p w14:paraId="5C17D84D" w14:textId="356B6FB9" w:rsidR="002256FB" w:rsidRPr="00037F3F" w:rsidRDefault="002256FB" w:rsidP="00AE0D62">
            <w:pPr>
              <w:spacing w:after="0" w:line="240" w:lineRule="auto"/>
              <w:rPr>
                <w:rFonts w:eastAsia="Times New Roman" w:cs="Arial"/>
                <w:b/>
                <w:color w:val="000000"/>
                <w:sz w:val="18"/>
                <w:szCs w:val="18"/>
              </w:rPr>
            </w:pPr>
          </w:p>
        </w:tc>
        <w:tc>
          <w:tcPr>
            <w:tcW w:w="1496" w:type="pct"/>
            <w:vMerge/>
            <w:vAlign w:val="center"/>
            <w:hideMark/>
          </w:tcPr>
          <w:p w14:paraId="19D1DE83" w14:textId="0BF4405C" w:rsidR="002256FB" w:rsidRPr="00037F3F" w:rsidRDefault="002256FB" w:rsidP="00AE0D62">
            <w:pPr>
              <w:spacing w:after="0" w:line="240" w:lineRule="auto"/>
              <w:jc w:val="center"/>
              <w:rPr>
                <w:rFonts w:eastAsia="Times New Roman" w:cs="Arial"/>
                <w:b/>
                <w:color w:val="000000"/>
                <w:sz w:val="18"/>
                <w:szCs w:val="18"/>
              </w:rPr>
            </w:pPr>
          </w:p>
        </w:tc>
        <w:tc>
          <w:tcPr>
            <w:tcW w:w="575" w:type="pct"/>
            <w:tcBorders>
              <w:top w:val="nil"/>
              <w:left w:val="nil"/>
              <w:bottom w:val="single" w:sz="4" w:space="0" w:color="95B3D7"/>
              <w:right w:val="nil"/>
            </w:tcBorders>
            <w:shd w:val="clear" w:color="auto" w:fill="FF7171"/>
            <w:vAlign w:val="center"/>
            <w:hideMark/>
          </w:tcPr>
          <w:p w14:paraId="23520795" w14:textId="77777777"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1CF99741" w14:textId="77777777"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0 estrellas</w:t>
            </w:r>
          </w:p>
        </w:tc>
        <w:tc>
          <w:tcPr>
            <w:tcW w:w="575" w:type="pct"/>
            <w:tcBorders>
              <w:top w:val="nil"/>
              <w:left w:val="nil"/>
              <w:bottom w:val="single" w:sz="4" w:space="0" w:color="95B3D7"/>
              <w:right w:val="nil"/>
            </w:tcBorders>
            <w:shd w:val="clear" w:color="auto" w:fill="FFFFA7"/>
            <w:vAlign w:val="center"/>
            <w:hideMark/>
          </w:tcPr>
          <w:p w14:paraId="2E2C4DF7" w14:textId="2C3B82FA"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74B7BCCB" w14:textId="77777777"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1 estrella</w:t>
            </w:r>
          </w:p>
        </w:tc>
        <w:tc>
          <w:tcPr>
            <w:tcW w:w="575" w:type="pct"/>
            <w:tcBorders>
              <w:top w:val="nil"/>
              <w:left w:val="nil"/>
              <w:bottom w:val="single" w:sz="4" w:space="0" w:color="95B3D7"/>
              <w:right w:val="nil"/>
            </w:tcBorders>
            <w:shd w:val="clear" w:color="auto" w:fill="B6DF89"/>
            <w:vAlign w:val="center"/>
            <w:hideMark/>
          </w:tcPr>
          <w:p w14:paraId="47D29D33" w14:textId="021C6F64"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75E58544" w14:textId="77777777"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2 estrellas</w:t>
            </w:r>
          </w:p>
        </w:tc>
        <w:tc>
          <w:tcPr>
            <w:tcW w:w="577" w:type="pct"/>
            <w:tcBorders>
              <w:top w:val="nil"/>
              <w:left w:val="nil"/>
              <w:bottom w:val="single" w:sz="4" w:space="0" w:color="95B3D7"/>
              <w:right w:val="nil"/>
            </w:tcBorders>
            <w:shd w:val="clear" w:color="auto" w:fill="00B050"/>
            <w:vAlign w:val="center"/>
            <w:hideMark/>
          </w:tcPr>
          <w:p w14:paraId="01367672" w14:textId="17E9F625"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216AA6E4" w14:textId="77777777" w:rsidR="002256FB" w:rsidRPr="00037F3F" w:rsidRDefault="002256FB" w:rsidP="00AE0D62">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3 estrellas</w:t>
            </w:r>
          </w:p>
        </w:tc>
      </w:tr>
      <w:tr w:rsidR="00AB054E" w:rsidRPr="00037F3F" w14:paraId="59D2E5D7" w14:textId="77777777" w:rsidTr="00724380">
        <w:trPr>
          <w:trHeight w:val="20"/>
        </w:trPr>
        <w:tc>
          <w:tcPr>
            <w:tcW w:w="1202" w:type="pct"/>
            <w:tcBorders>
              <w:top w:val="nil"/>
              <w:left w:val="nil"/>
              <w:bottom w:val="nil"/>
              <w:right w:val="nil"/>
            </w:tcBorders>
            <w:shd w:val="clear" w:color="auto" w:fill="auto"/>
            <w:noWrap/>
            <w:vAlign w:val="bottom"/>
            <w:hideMark/>
          </w:tcPr>
          <w:p w14:paraId="47E3F564"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Amazonas</w:t>
            </w:r>
          </w:p>
        </w:tc>
        <w:tc>
          <w:tcPr>
            <w:tcW w:w="1496" w:type="pct"/>
            <w:tcBorders>
              <w:top w:val="nil"/>
              <w:left w:val="nil"/>
              <w:bottom w:val="nil"/>
              <w:right w:val="nil"/>
            </w:tcBorders>
            <w:shd w:val="clear" w:color="auto" w:fill="auto"/>
            <w:noWrap/>
            <w:vAlign w:val="center"/>
            <w:hideMark/>
          </w:tcPr>
          <w:p w14:paraId="0F49DA34" w14:textId="0E6AB550" w:rsidR="00AB054E" w:rsidRPr="00037F3F" w:rsidRDefault="00537FFB"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85</w:t>
            </w:r>
          </w:p>
        </w:tc>
        <w:tc>
          <w:tcPr>
            <w:tcW w:w="575" w:type="pct"/>
            <w:tcBorders>
              <w:top w:val="nil"/>
              <w:left w:val="nil"/>
              <w:bottom w:val="nil"/>
              <w:right w:val="nil"/>
            </w:tcBorders>
            <w:shd w:val="clear" w:color="auto" w:fill="auto"/>
            <w:noWrap/>
            <w:vAlign w:val="center"/>
            <w:hideMark/>
          </w:tcPr>
          <w:p w14:paraId="1F44C905" w14:textId="71EB0B07" w:rsidR="00AB054E" w:rsidRPr="00037F3F" w:rsidRDefault="00C56420" w:rsidP="002168A5">
            <w:pPr>
              <w:spacing w:after="0" w:line="240" w:lineRule="auto"/>
              <w:jc w:val="right"/>
              <w:rPr>
                <w:rFonts w:eastAsia="Times New Roman" w:cs="Arial"/>
                <w:color w:val="000000"/>
                <w:sz w:val="18"/>
                <w:szCs w:val="18"/>
              </w:rPr>
            </w:pPr>
            <w:r>
              <w:rPr>
                <w:rFonts w:eastAsia="Times New Roman" w:cs="Arial"/>
                <w:color w:val="000000"/>
                <w:sz w:val="18"/>
                <w:szCs w:val="18"/>
              </w:rPr>
              <w:t>8</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2CE08D46" w14:textId="1C909749" w:rsidR="00AB054E" w:rsidRPr="00037F3F" w:rsidRDefault="00395A33" w:rsidP="002168A5">
            <w:pPr>
              <w:spacing w:after="0" w:line="240" w:lineRule="auto"/>
              <w:jc w:val="right"/>
              <w:rPr>
                <w:rFonts w:eastAsia="Times New Roman" w:cs="Arial"/>
                <w:color w:val="000000"/>
                <w:sz w:val="18"/>
                <w:szCs w:val="18"/>
              </w:rPr>
            </w:pPr>
            <w:r>
              <w:rPr>
                <w:rFonts w:eastAsia="Times New Roman" w:cs="Arial"/>
                <w:color w:val="000000"/>
                <w:sz w:val="18"/>
                <w:szCs w:val="18"/>
              </w:rPr>
              <w:t>67</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3D9882B5" w14:textId="5062605D" w:rsidR="00AB054E" w:rsidRPr="00037F3F" w:rsidRDefault="005E76C1"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w:t>
            </w:r>
            <w:r w:rsidR="003E1273" w:rsidRPr="00037F3F">
              <w:rPr>
                <w:rFonts w:eastAsia="Times New Roman" w:cs="Arial"/>
                <w:color w:val="000000"/>
                <w:sz w:val="18"/>
                <w:szCs w:val="18"/>
              </w:rPr>
              <w:t>5</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1EDB3026"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40952C51" w14:textId="77777777" w:rsidTr="00724380">
        <w:trPr>
          <w:trHeight w:val="20"/>
        </w:trPr>
        <w:tc>
          <w:tcPr>
            <w:tcW w:w="1202" w:type="pct"/>
            <w:tcBorders>
              <w:top w:val="nil"/>
              <w:left w:val="nil"/>
              <w:bottom w:val="nil"/>
              <w:right w:val="nil"/>
            </w:tcBorders>
            <w:shd w:val="clear" w:color="auto" w:fill="auto"/>
            <w:noWrap/>
            <w:vAlign w:val="bottom"/>
            <w:hideMark/>
          </w:tcPr>
          <w:p w14:paraId="0AC84040"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Anzoátegui</w:t>
            </w:r>
          </w:p>
        </w:tc>
        <w:tc>
          <w:tcPr>
            <w:tcW w:w="1496" w:type="pct"/>
            <w:tcBorders>
              <w:top w:val="nil"/>
              <w:left w:val="nil"/>
              <w:bottom w:val="nil"/>
              <w:right w:val="nil"/>
            </w:tcBorders>
            <w:shd w:val="clear" w:color="auto" w:fill="auto"/>
            <w:noWrap/>
            <w:vAlign w:val="center"/>
            <w:hideMark/>
          </w:tcPr>
          <w:p w14:paraId="3F55943E" w14:textId="49EF1968" w:rsidR="00AB054E" w:rsidRPr="00037F3F" w:rsidRDefault="00506E6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21</w:t>
            </w:r>
          </w:p>
        </w:tc>
        <w:tc>
          <w:tcPr>
            <w:tcW w:w="575" w:type="pct"/>
            <w:tcBorders>
              <w:top w:val="nil"/>
              <w:left w:val="nil"/>
              <w:bottom w:val="nil"/>
              <w:right w:val="nil"/>
            </w:tcBorders>
            <w:shd w:val="clear" w:color="auto" w:fill="auto"/>
            <w:noWrap/>
            <w:vAlign w:val="center"/>
            <w:hideMark/>
          </w:tcPr>
          <w:p w14:paraId="5124E2D1" w14:textId="5C62CB3C" w:rsidR="00AB054E" w:rsidRPr="00037F3F" w:rsidRDefault="00A44ED2"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w:t>
            </w:r>
            <w:r w:rsidR="0082542B">
              <w:rPr>
                <w:rFonts w:eastAsia="Times New Roman" w:cs="Arial"/>
                <w:color w:val="000000"/>
                <w:sz w:val="18"/>
                <w:szCs w:val="18"/>
              </w:rPr>
              <w:t>9</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0F1E5308" w14:textId="03D9583B" w:rsidR="00AB054E" w:rsidRPr="00037F3F" w:rsidRDefault="00E53DDD"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4</w:t>
            </w:r>
            <w:r w:rsidR="005F2620">
              <w:rPr>
                <w:rFonts w:eastAsia="Times New Roman" w:cs="Arial"/>
                <w:color w:val="000000"/>
                <w:sz w:val="18"/>
                <w:szCs w:val="18"/>
              </w:rPr>
              <w:t>7</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19640AFD" w14:textId="049D7856" w:rsidR="00AB054E" w:rsidRPr="00037F3F" w:rsidRDefault="00E53DDD"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24</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2E063E6A"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6F277E50" w14:textId="77777777" w:rsidTr="00724380">
        <w:trPr>
          <w:trHeight w:val="20"/>
        </w:trPr>
        <w:tc>
          <w:tcPr>
            <w:tcW w:w="1202" w:type="pct"/>
            <w:tcBorders>
              <w:top w:val="nil"/>
              <w:left w:val="nil"/>
              <w:bottom w:val="nil"/>
              <w:right w:val="nil"/>
            </w:tcBorders>
            <w:shd w:val="clear" w:color="auto" w:fill="auto"/>
            <w:noWrap/>
            <w:vAlign w:val="bottom"/>
            <w:hideMark/>
          </w:tcPr>
          <w:p w14:paraId="35D20807"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Apure</w:t>
            </w:r>
          </w:p>
        </w:tc>
        <w:tc>
          <w:tcPr>
            <w:tcW w:w="1496" w:type="pct"/>
            <w:tcBorders>
              <w:top w:val="nil"/>
              <w:left w:val="nil"/>
              <w:bottom w:val="nil"/>
              <w:right w:val="nil"/>
            </w:tcBorders>
            <w:shd w:val="clear" w:color="auto" w:fill="auto"/>
            <w:noWrap/>
            <w:vAlign w:val="center"/>
            <w:hideMark/>
          </w:tcPr>
          <w:p w14:paraId="558ABDE6" w14:textId="2530BE66" w:rsidR="00AB054E" w:rsidRPr="00037F3F" w:rsidRDefault="00991DC1"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124</w:t>
            </w:r>
          </w:p>
        </w:tc>
        <w:tc>
          <w:tcPr>
            <w:tcW w:w="575" w:type="pct"/>
            <w:tcBorders>
              <w:top w:val="nil"/>
              <w:left w:val="nil"/>
              <w:bottom w:val="nil"/>
              <w:right w:val="nil"/>
            </w:tcBorders>
            <w:shd w:val="clear" w:color="auto" w:fill="auto"/>
            <w:noWrap/>
            <w:vAlign w:val="center"/>
            <w:hideMark/>
          </w:tcPr>
          <w:p w14:paraId="46A3F3BA" w14:textId="60131583" w:rsidR="00AB054E" w:rsidRPr="00037F3F" w:rsidRDefault="00A46D0E" w:rsidP="002168A5">
            <w:pPr>
              <w:spacing w:after="0" w:line="240" w:lineRule="auto"/>
              <w:jc w:val="right"/>
              <w:rPr>
                <w:rFonts w:eastAsia="Times New Roman" w:cs="Arial"/>
                <w:color w:val="000000"/>
                <w:sz w:val="18"/>
                <w:szCs w:val="18"/>
              </w:rPr>
            </w:pPr>
            <w:r>
              <w:rPr>
                <w:rFonts w:eastAsia="Times New Roman" w:cs="Arial"/>
                <w:color w:val="000000"/>
                <w:sz w:val="18"/>
                <w:szCs w:val="18"/>
              </w:rPr>
              <w:t>3</w:t>
            </w:r>
            <w:r w:rsidR="004F4E00">
              <w:rPr>
                <w:rFonts w:eastAsia="Times New Roman" w:cs="Arial"/>
                <w:color w:val="000000"/>
                <w:sz w:val="18"/>
                <w:szCs w:val="18"/>
              </w:rPr>
              <w:t>7</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1AC9F1E0" w14:textId="62DB8FD9" w:rsidR="00AB054E" w:rsidRPr="00037F3F" w:rsidRDefault="0089136A"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4</w:t>
            </w:r>
            <w:r w:rsidR="008778FD">
              <w:rPr>
                <w:rFonts w:eastAsia="Times New Roman" w:cs="Arial"/>
                <w:color w:val="000000"/>
                <w:sz w:val="18"/>
                <w:szCs w:val="18"/>
              </w:rPr>
              <w:t>6</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5050E6E8" w14:textId="376615C5" w:rsidR="00AB054E" w:rsidRPr="00037F3F" w:rsidRDefault="00BF2D11" w:rsidP="002168A5">
            <w:pPr>
              <w:spacing w:after="0" w:line="240" w:lineRule="auto"/>
              <w:jc w:val="right"/>
              <w:rPr>
                <w:rFonts w:eastAsia="Times New Roman" w:cs="Arial"/>
                <w:color w:val="000000"/>
                <w:sz w:val="18"/>
                <w:szCs w:val="18"/>
              </w:rPr>
            </w:pPr>
            <w:r>
              <w:rPr>
                <w:rFonts w:eastAsia="Times New Roman" w:cs="Arial"/>
                <w:color w:val="000000"/>
                <w:sz w:val="18"/>
                <w:szCs w:val="18"/>
              </w:rPr>
              <w:t>1</w:t>
            </w:r>
            <w:r w:rsidR="0089136A" w:rsidRPr="00037F3F">
              <w:rPr>
                <w:rFonts w:eastAsia="Times New Roman" w:cs="Arial"/>
                <w:color w:val="000000"/>
                <w:sz w:val="18"/>
                <w:szCs w:val="18"/>
              </w:rPr>
              <w:t>7</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4AB72587" w14:textId="03E3AC40" w:rsidR="00AB054E" w:rsidRPr="00037F3F" w:rsidRDefault="00A528A3" w:rsidP="002168A5">
            <w:pPr>
              <w:spacing w:after="0" w:line="240" w:lineRule="auto"/>
              <w:jc w:val="right"/>
              <w:rPr>
                <w:rFonts w:eastAsia="Times New Roman" w:cs="Arial"/>
                <w:color w:val="000000"/>
                <w:sz w:val="18"/>
                <w:szCs w:val="18"/>
              </w:rPr>
            </w:pPr>
            <w:r>
              <w:rPr>
                <w:rFonts w:eastAsia="Times New Roman" w:cs="Arial"/>
                <w:color w:val="000000"/>
                <w:sz w:val="18"/>
                <w:szCs w:val="18"/>
              </w:rPr>
              <w:t>0</w:t>
            </w:r>
            <w:r w:rsidR="00AB054E" w:rsidRPr="00037F3F">
              <w:rPr>
                <w:rFonts w:eastAsia="Times New Roman" w:cs="Arial"/>
                <w:color w:val="000000"/>
                <w:sz w:val="18"/>
                <w:szCs w:val="18"/>
              </w:rPr>
              <w:t>%</w:t>
            </w:r>
          </w:p>
        </w:tc>
      </w:tr>
      <w:tr w:rsidR="00175471" w:rsidRPr="00037F3F" w14:paraId="1DD401D1" w14:textId="77777777" w:rsidTr="00724380">
        <w:trPr>
          <w:trHeight w:val="20"/>
        </w:trPr>
        <w:tc>
          <w:tcPr>
            <w:tcW w:w="1202" w:type="pct"/>
            <w:tcBorders>
              <w:top w:val="nil"/>
              <w:left w:val="nil"/>
              <w:bottom w:val="nil"/>
              <w:right w:val="nil"/>
            </w:tcBorders>
            <w:shd w:val="clear" w:color="auto" w:fill="auto"/>
            <w:noWrap/>
            <w:vAlign w:val="bottom"/>
          </w:tcPr>
          <w:p w14:paraId="2B7AE734" w14:textId="48114505" w:rsidR="00175471" w:rsidRPr="00037F3F" w:rsidRDefault="00175471" w:rsidP="002168A5">
            <w:pPr>
              <w:spacing w:after="0" w:line="240" w:lineRule="auto"/>
              <w:rPr>
                <w:rFonts w:eastAsia="Times New Roman" w:cs="Arial"/>
                <w:color w:val="000000"/>
                <w:sz w:val="18"/>
                <w:szCs w:val="18"/>
              </w:rPr>
            </w:pPr>
            <w:r>
              <w:rPr>
                <w:rFonts w:eastAsia="Times New Roman" w:cs="Arial"/>
                <w:color w:val="000000"/>
                <w:sz w:val="18"/>
                <w:szCs w:val="18"/>
              </w:rPr>
              <w:t>Aragua</w:t>
            </w:r>
          </w:p>
        </w:tc>
        <w:tc>
          <w:tcPr>
            <w:tcW w:w="1496" w:type="pct"/>
            <w:tcBorders>
              <w:top w:val="nil"/>
              <w:left w:val="nil"/>
              <w:bottom w:val="nil"/>
              <w:right w:val="nil"/>
            </w:tcBorders>
            <w:shd w:val="clear" w:color="auto" w:fill="auto"/>
            <w:noWrap/>
            <w:vAlign w:val="center"/>
          </w:tcPr>
          <w:p w14:paraId="250490C8" w14:textId="2C7329D3" w:rsidR="00175471" w:rsidRPr="00037F3F" w:rsidRDefault="00643F9A" w:rsidP="002168A5">
            <w:pPr>
              <w:spacing w:after="0" w:line="240" w:lineRule="auto"/>
              <w:jc w:val="right"/>
              <w:rPr>
                <w:rFonts w:eastAsia="Times New Roman" w:cs="Arial"/>
                <w:color w:val="000000"/>
                <w:sz w:val="18"/>
                <w:szCs w:val="18"/>
              </w:rPr>
            </w:pPr>
            <w:r>
              <w:rPr>
                <w:rFonts w:eastAsia="Times New Roman" w:cs="Arial"/>
                <w:color w:val="000000"/>
                <w:sz w:val="18"/>
                <w:szCs w:val="18"/>
              </w:rPr>
              <w:t>3</w:t>
            </w:r>
          </w:p>
        </w:tc>
        <w:tc>
          <w:tcPr>
            <w:tcW w:w="575" w:type="pct"/>
            <w:tcBorders>
              <w:top w:val="nil"/>
              <w:left w:val="nil"/>
              <w:bottom w:val="nil"/>
              <w:right w:val="nil"/>
            </w:tcBorders>
            <w:shd w:val="clear" w:color="auto" w:fill="auto"/>
            <w:noWrap/>
            <w:vAlign w:val="center"/>
          </w:tcPr>
          <w:p w14:paraId="3B3308CC" w14:textId="0865923D" w:rsidR="00175471" w:rsidRPr="00037F3F" w:rsidRDefault="00D73CB5" w:rsidP="002168A5">
            <w:pPr>
              <w:spacing w:after="0" w:line="240" w:lineRule="auto"/>
              <w:jc w:val="right"/>
              <w:rPr>
                <w:rFonts w:eastAsia="Times New Roman" w:cs="Arial"/>
                <w:color w:val="000000"/>
                <w:sz w:val="18"/>
                <w:szCs w:val="18"/>
              </w:rPr>
            </w:pPr>
            <w:r>
              <w:rPr>
                <w:rFonts w:eastAsia="Times New Roman" w:cs="Arial"/>
                <w:color w:val="000000"/>
                <w:sz w:val="18"/>
                <w:szCs w:val="18"/>
              </w:rPr>
              <w:t>0</w:t>
            </w:r>
            <w:r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tcPr>
          <w:p w14:paraId="2FE5402B" w14:textId="252EF447" w:rsidR="00175471" w:rsidRPr="00037F3F" w:rsidRDefault="00D73CB5" w:rsidP="002168A5">
            <w:pPr>
              <w:spacing w:after="0" w:line="240" w:lineRule="auto"/>
              <w:jc w:val="right"/>
              <w:rPr>
                <w:rFonts w:eastAsia="Times New Roman" w:cs="Arial"/>
                <w:color w:val="000000"/>
                <w:sz w:val="18"/>
                <w:szCs w:val="18"/>
              </w:rPr>
            </w:pPr>
            <w:r>
              <w:rPr>
                <w:rFonts w:eastAsia="Times New Roman" w:cs="Arial"/>
                <w:color w:val="000000"/>
                <w:sz w:val="18"/>
                <w:szCs w:val="18"/>
              </w:rPr>
              <w:t>100</w:t>
            </w:r>
            <w:r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tcPr>
          <w:p w14:paraId="08DB8518" w14:textId="19364B56" w:rsidR="00175471" w:rsidRPr="00037F3F" w:rsidRDefault="00D73CB5" w:rsidP="002168A5">
            <w:pPr>
              <w:spacing w:after="0" w:line="240" w:lineRule="auto"/>
              <w:jc w:val="right"/>
              <w:rPr>
                <w:rFonts w:eastAsia="Times New Roman" w:cs="Arial"/>
                <w:color w:val="000000"/>
                <w:sz w:val="18"/>
                <w:szCs w:val="18"/>
              </w:rPr>
            </w:pPr>
            <w:r>
              <w:rPr>
                <w:rFonts w:eastAsia="Times New Roman" w:cs="Arial"/>
                <w:color w:val="000000"/>
                <w:sz w:val="18"/>
                <w:szCs w:val="18"/>
              </w:rPr>
              <w:t>0</w:t>
            </w:r>
            <w:r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tcPr>
          <w:p w14:paraId="688DAA88" w14:textId="240CC63D" w:rsidR="00175471" w:rsidRPr="00037F3F" w:rsidRDefault="00D73CB5" w:rsidP="002168A5">
            <w:pPr>
              <w:spacing w:after="0" w:line="240" w:lineRule="auto"/>
              <w:jc w:val="right"/>
              <w:rPr>
                <w:rFonts w:eastAsia="Times New Roman" w:cs="Arial"/>
                <w:color w:val="000000"/>
                <w:sz w:val="18"/>
                <w:szCs w:val="18"/>
              </w:rPr>
            </w:pPr>
            <w:r>
              <w:rPr>
                <w:rFonts w:eastAsia="Times New Roman" w:cs="Arial"/>
                <w:color w:val="000000"/>
                <w:sz w:val="18"/>
                <w:szCs w:val="18"/>
              </w:rPr>
              <w:t>0</w:t>
            </w:r>
            <w:r w:rsidRPr="00037F3F">
              <w:rPr>
                <w:rFonts w:eastAsia="Times New Roman" w:cs="Arial"/>
                <w:color w:val="000000"/>
                <w:sz w:val="18"/>
                <w:szCs w:val="18"/>
              </w:rPr>
              <w:t>%</w:t>
            </w:r>
          </w:p>
        </w:tc>
      </w:tr>
      <w:tr w:rsidR="00AB054E" w:rsidRPr="00037F3F" w14:paraId="78BBB05B" w14:textId="77777777" w:rsidTr="00724380">
        <w:trPr>
          <w:trHeight w:val="20"/>
        </w:trPr>
        <w:tc>
          <w:tcPr>
            <w:tcW w:w="1202" w:type="pct"/>
            <w:tcBorders>
              <w:top w:val="nil"/>
              <w:left w:val="nil"/>
              <w:bottom w:val="nil"/>
              <w:right w:val="nil"/>
            </w:tcBorders>
            <w:shd w:val="clear" w:color="auto" w:fill="auto"/>
            <w:noWrap/>
            <w:vAlign w:val="bottom"/>
            <w:hideMark/>
          </w:tcPr>
          <w:p w14:paraId="5925ADD6"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Bolívar</w:t>
            </w:r>
          </w:p>
        </w:tc>
        <w:tc>
          <w:tcPr>
            <w:tcW w:w="1496" w:type="pct"/>
            <w:tcBorders>
              <w:top w:val="nil"/>
              <w:left w:val="nil"/>
              <w:bottom w:val="nil"/>
              <w:right w:val="nil"/>
            </w:tcBorders>
            <w:shd w:val="clear" w:color="auto" w:fill="auto"/>
            <w:noWrap/>
            <w:vAlign w:val="center"/>
            <w:hideMark/>
          </w:tcPr>
          <w:p w14:paraId="158ABE71" w14:textId="02F23F8D" w:rsidR="00AB054E" w:rsidRPr="00037F3F" w:rsidRDefault="0004341B"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9</w:t>
            </w:r>
            <w:r w:rsidR="00CC2E8E">
              <w:rPr>
                <w:rFonts w:eastAsia="Times New Roman" w:cs="Arial"/>
                <w:color w:val="000000"/>
                <w:sz w:val="18"/>
                <w:szCs w:val="18"/>
              </w:rPr>
              <w:t>5</w:t>
            </w:r>
          </w:p>
        </w:tc>
        <w:tc>
          <w:tcPr>
            <w:tcW w:w="575" w:type="pct"/>
            <w:tcBorders>
              <w:top w:val="nil"/>
              <w:left w:val="nil"/>
              <w:bottom w:val="nil"/>
              <w:right w:val="nil"/>
            </w:tcBorders>
            <w:shd w:val="clear" w:color="auto" w:fill="auto"/>
            <w:noWrap/>
            <w:vAlign w:val="center"/>
            <w:hideMark/>
          </w:tcPr>
          <w:p w14:paraId="06B8A469" w14:textId="347B3AD0" w:rsidR="00AB054E" w:rsidRPr="00037F3F" w:rsidRDefault="007020FF"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14</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7487FBD3" w14:textId="768C1959" w:rsidR="00AB054E" w:rsidRPr="00037F3F" w:rsidRDefault="0080761D"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57</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1FD4C9E3" w14:textId="77B558B9" w:rsidR="00AB054E" w:rsidRPr="00037F3F" w:rsidRDefault="00B575E2"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28</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4151C33C" w14:textId="0319B8E8" w:rsidR="00AB054E" w:rsidRPr="00037F3F" w:rsidRDefault="002B70F2"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r w:rsidR="00AB054E" w:rsidRPr="00037F3F">
              <w:rPr>
                <w:rFonts w:eastAsia="Times New Roman" w:cs="Arial"/>
                <w:color w:val="000000"/>
                <w:sz w:val="18"/>
                <w:szCs w:val="18"/>
              </w:rPr>
              <w:t>%</w:t>
            </w:r>
          </w:p>
        </w:tc>
      </w:tr>
      <w:tr w:rsidR="00AB054E" w:rsidRPr="00037F3F" w14:paraId="1F8899EB" w14:textId="77777777" w:rsidTr="00724380">
        <w:trPr>
          <w:trHeight w:val="20"/>
        </w:trPr>
        <w:tc>
          <w:tcPr>
            <w:tcW w:w="1202" w:type="pct"/>
            <w:tcBorders>
              <w:top w:val="nil"/>
              <w:left w:val="nil"/>
              <w:bottom w:val="nil"/>
              <w:right w:val="nil"/>
            </w:tcBorders>
            <w:shd w:val="clear" w:color="auto" w:fill="auto"/>
            <w:noWrap/>
            <w:vAlign w:val="bottom"/>
            <w:hideMark/>
          </w:tcPr>
          <w:p w14:paraId="536991E9"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Delta Amacuro</w:t>
            </w:r>
          </w:p>
        </w:tc>
        <w:tc>
          <w:tcPr>
            <w:tcW w:w="1496" w:type="pct"/>
            <w:tcBorders>
              <w:top w:val="nil"/>
              <w:left w:val="nil"/>
              <w:bottom w:val="nil"/>
              <w:right w:val="nil"/>
            </w:tcBorders>
            <w:shd w:val="clear" w:color="auto" w:fill="auto"/>
            <w:noWrap/>
            <w:vAlign w:val="center"/>
            <w:hideMark/>
          </w:tcPr>
          <w:p w14:paraId="140F856B" w14:textId="66CCD87A" w:rsidR="00AB054E" w:rsidRPr="00037F3F" w:rsidRDefault="00633C52" w:rsidP="002168A5">
            <w:pPr>
              <w:spacing w:after="0" w:line="240" w:lineRule="auto"/>
              <w:jc w:val="right"/>
              <w:rPr>
                <w:rFonts w:eastAsia="Times New Roman" w:cs="Arial"/>
                <w:color w:val="000000"/>
                <w:sz w:val="18"/>
                <w:szCs w:val="18"/>
              </w:rPr>
            </w:pPr>
            <w:r>
              <w:rPr>
                <w:rFonts w:eastAsia="Times New Roman" w:cs="Arial"/>
                <w:color w:val="000000"/>
                <w:sz w:val="18"/>
                <w:szCs w:val="18"/>
              </w:rPr>
              <w:t>21</w:t>
            </w:r>
          </w:p>
        </w:tc>
        <w:tc>
          <w:tcPr>
            <w:tcW w:w="575" w:type="pct"/>
            <w:tcBorders>
              <w:top w:val="nil"/>
              <w:left w:val="nil"/>
              <w:bottom w:val="nil"/>
              <w:right w:val="nil"/>
            </w:tcBorders>
            <w:shd w:val="clear" w:color="auto" w:fill="auto"/>
            <w:noWrap/>
            <w:vAlign w:val="center"/>
            <w:hideMark/>
          </w:tcPr>
          <w:p w14:paraId="327E1152" w14:textId="3AD69A41" w:rsidR="00AB054E" w:rsidRPr="00037F3F" w:rsidRDefault="004920E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12</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296B3A27" w14:textId="55E88FD0"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7</w:t>
            </w:r>
            <w:r w:rsidR="00CC1A2B" w:rsidRPr="00037F3F">
              <w:rPr>
                <w:rFonts w:eastAsia="Times New Roman" w:cs="Arial"/>
                <w:color w:val="000000"/>
                <w:sz w:val="18"/>
                <w:szCs w:val="18"/>
              </w:rPr>
              <w:t>8</w:t>
            </w:r>
            <w:r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11A2A8F6" w14:textId="55E1F1CF"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r w:rsidR="00271462" w:rsidRPr="00037F3F">
              <w:rPr>
                <w:rFonts w:eastAsia="Times New Roman" w:cs="Arial"/>
                <w:color w:val="000000"/>
                <w:sz w:val="18"/>
                <w:szCs w:val="18"/>
              </w:rPr>
              <w:t>0</w:t>
            </w:r>
            <w:r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2838A116"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3D9BED87" w14:textId="77777777" w:rsidTr="00724380">
        <w:trPr>
          <w:trHeight w:val="20"/>
        </w:trPr>
        <w:tc>
          <w:tcPr>
            <w:tcW w:w="1202" w:type="pct"/>
            <w:tcBorders>
              <w:top w:val="nil"/>
              <w:left w:val="nil"/>
              <w:bottom w:val="nil"/>
              <w:right w:val="nil"/>
            </w:tcBorders>
            <w:shd w:val="clear" w:color="auto" w:fill="auto"/>
            <w:noWrap/>
            <w:vAlign w:val="bottom"/>
            <w:hideMark/>
          </w:tcPr>
          <w:p w14:paraId="56858671"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Distrito Capital</w:t>
            </w:r>
          </w:p>
        </w:tc>
        <w:tc>
          <w:tcPr>
            <w:tcW w:w="1496" w:type="pct"/>
            <w:tcBorders>
              <w:top w:val="nil"/>
              <w:left w:val="nil"/>
              <w:bottom w:val="nil"/>
              <w:right w:val="nil"/>
            </w:tcBorders>
            <w:shd w:val="clear" w:color="auto" w:fill="auto"/>
            <w:noWrap/>
            <w:vAlign w:val="center"/>
            <w:hideMark/>
          </w:tcPr>
          <w:p w14:paraId="5B836E1F" w14:textId="58066478" w:rsidR="00AB054E" w:rsidRPr="00037F3F" w:rsidRDefault="00DF04D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27</w:t>
            </w:r>
          </w:p>
        </w:tc>
        <w:tc>
          <w:tcPr>
            <w:tcW w:w="575" w:type="pct"/>
            <w:tcBorders>
              <w:top w:val="nil"/>
              <w:left w:val="nil"/>
              <w:bottom w:val="nil"/>
              <w:right w:val="nil"/>
            </w:tcBorders>
            <w:shd w:val="clear" w:color="auto" w:fill="auto"/>
            <w:noWrap/>
            <w:vAlign w:val="center"/>
            <w:hideMark/>
          </w:tcPr>
          <w:p w14:paraId="5C2489A1"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575" w:type="pct"/>
            <w:tcBorders>
              <w:top w:val="nil"/>
              <w:left w:val="nil"/>
              <w:bottom w:val="nil"/>
              <w:right w:val="nil"/>
            </w:tcBorders>
            <w:shd w:val="clear" w:color="auto" w:fill="auto"/>
            <w:noWrap/>
            <w:vAlign w:val="center"/>
            <w:hideMark/>
          </w:tcPr>
          <w:p w14:paraId="00C0D4B0" w14:textId="08493A5F"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6</w:t>
            </w:r>
            <w:r w:rsidR="00BC6005" w:rsidRPr="00037F3F">
              <w:rPr>
                <w:rFonts w:eastAsia="Times New Roman" w:cs="Arial"/>
                <w:color w:val="000000"/>
                <w:sz w:val="18"/>
                <w:szCs w:val="18"/>
              </w:rPr>
              <w:t>3</w:t>
            </w:r>
            <w:r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00AC0655" w14:textId="7C50FBC4"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3</w:t>
            </w:r>
            <w:r w:rsidR="004E469D" w:rsidRPr="00037F3F">
              <w:rPr>
                <w:rFonts w:eastAsia="Times New Roman" w:cs="Arial"/>
                <w:color w:val="000000"/>
                <w:sz w:val="18"/>
                <w:szCs w:val="18"/>
              </w:rPr>
              <w:t>7</w:t>
            </w:r>
            <w:r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627BACAA"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50E6B765" w14:textId="77777777" w:rsidTr="00724380">
        <w:trPr>
          <w:trHeight w:val="20"/>
        </w:trPr>
        <w:tc>
          <w:tcPr>
            <w:tcW w:w="1202" w:type="pct"/>
            <w:tcBorders>
              <w:top w:val="nil"/>
              <w:left w:val="nil"/>
              <w:bottom w:val="nil"/>
              <w:right w:val="nil"/>
            </w:tcBorders>
            <w:shd w:val="clear" w:color="auto" w:fill="auto"/>
            <w:noWrap/>
            <w:vAlign w:val="bottom"/>
            <w:hideMark/>
          </w:tcPr>
          <w:p w14:paraId="21F437A0"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Falcón</w:t>
            </w:r>
          </w:p>
        </w:tc>
        <w:tc>
          <w:tcPr>
            <w:tcW w:w="1496" w:type="pct"/>
            <w:tcBorders>
              <w:top w:val="nil"/>
              <w:left w:val="nil"/>
              <w:bottom w:val="nil"/>
              <w:right w:val="nil"/>
            </w:tcBorders>
            <w:shd w:val="clear" w:color="auto" w:fill="auto"/>
            <w:noWrap/>
            <w:vAlign w:val="center"/>
            <w:hideMark/>
          </w:tcPr>
          <w:p w14:paraId="3106B7F6" w14:textId="49D78351"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5</w:t>
            </w:r>
            <w:r w:rsidR="005858B3" w:rsidRPr="00037F3F">
              <w:rPr>
                <w:rFonts w:eastAsia="Times New Roman" w:cs="Arial"/>
                <w:color w:val="000000"/>
                <w:sz w:val="18"/>
                <w:szCs w:val="18"/>
              </w:rPr>
              <w:t>1</w:t>
            </w:r>
          </w:p>
        </w:tc>
        <w:tc>
          <w:tcPr>
            <w:tcW w:w="575" w:type="pct"/>
            <w:tcBorders>
              <w:top w:val="nil"/>
              <w:left w:val="nil"/>
              <w:bottom w:val="nil"/>
              <w:right w:val="nil"/>
            </w:tcBorders>
            <w:shd w:val="clear" w:color="auto" w:fill="auto"/>
            <w:noWrap/>
            <w:vAlign w:val="center"/>
            <w:hideMark/>
          </w:tcPr>
          <w:p w14:paraId="69CC331A" w14:textId="6BD590AA" w:rsidR="00AB054E" w:rsidRPr="00037F3F" w:rsidRDefault="00A27B7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10</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59D16B5F" w14:textId="7B1BCC94"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8</w:t>
            </w:r>
            <w:r w:rsidR="00AA6C4D" w:rsidRPr="00037F3F">
              <w:rPr>
                <w:rFonts w:eastAsia="Times New Roman" w:cs="Arial"/>
                <w:color w:val="000000"/>
                <w:sz w:val="18"/>
                <w:szCs w:val="18"/>
              </w:rPr>
              <w:t>4</w:t>
            </w:r>
            <w:r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5211102D" w14:textId="74844FA9" w:rsidR="00AB054E" w:rsidRPr="00037F3F" w:rsidRDefault="008D4A6D"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6</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73A66111"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0C866E95" w14:textId="77777777" w:rsidTr="00724380">
        <w:trPr>
          <w:trHeight w:val="20"/>
        </w:trPr>
        <w:tc>
          <w:tcPr>
            <w:tcW w:w="1202" w:type="pct"/>
            <w:tcBorders>
              <w:top w:val="nil"/>
              <w:left w:val="nil"/>
              <w:bottom w:val="nil"/>
              <w:right w:val="nil"/>
            </w:tcBorders>
            <w:shd w:val="clear" w:color="auto" w:fill="auto"/>
            <w:noWrap/>
            <w:vAlign w:val="bottom"/>
            <w:hideMark/>
          </w:tcPr>
          <w:p w14:paraId="3E167F06"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La Guaira</w:t>
            </w:r>
          </w:p>
        </w:tc>
        <w:tc>
          <w:tcPr>
            <w:tcW w:w="1496" w:type="pct"/>
            <w:tcBorders>
              <w:top w:val="nil"/>
              <w:left w:val="nil"/>
              <w:bottom w:val="nil"/>
              <w:right w:val="nil"/>
            </w:tcBorders>
            <w:shd w:val="clear" w:color="auto" w:fill="auto"/>
            <w:noWrap/>
            <w:vAlign w:val="center"/>
            <w:hideMark/>
          </w:tcPr>
          <w:p w14:paraId="0013E126"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p>
        </w:tc>
        <w:tc>
          <w:tcPr>
            <w:tcW w:w="575" w:type="pct"/>
            <w:tcBorders>
              <w:top w:val="nil"/>
              <w:left w:val="nil"/>
              <w:bottom w:val="nil"/>
              <w:right w:val="nil"/>
            </w:tcBorders>
            <w:shd w:val="clear" w:color="auto" w:fill="auto"/>
            <w:noWrap/>
            <w:vAlign w:val="center"/>
            <w:hideMark/>
          </w:tcPr>
          <w:p w14:paraId="15B12BB9"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575" w:type="pct"/>
            <w:tcBorders>
              <w:top w:val="nil"/>
              <w:left w:val="nil"/>
              <w:bottom w:val="nil"/>
              <w:right w:val="nil"/>
            </w:tcBorders>
            <w:shd w:val="clear" w:color="auto" w:fill="auto"/>
            <w:noWrap/>
            <w:vAlign w:val="center"/>
            <w:hideMark/>
          </w:tcPr>
          <w:p w14:paraId="48E72589" w14:textId="12F0F704" w:rsidR="00AB054E" w:rsidRPr="00037F3F" w:rsidRDefault="00C80131"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6697CB48" w14:textId="4141083B" w:rsidR="00AB054E" w:rsidRPr="00037F3F" w:rsidRDefault="00C80131"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100</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685E80F7"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6E4BF194" w14:textId="77777777" w:rsidTr="00724380">
        <w:trPr>
          <w:trHeight w:val="20"/>
        </w:trPr>
        <w:tc>
          <w:tcPr>
            <w:tcW w:w="1202" w:type="pct"/>
            <w:tcBorders>
              <w:top w:val="nil"/>
              <w:left w:val="nil"/>
              <w:bottom w:val="nil"/>
              <w:right w:val="nil"/>
            </w:tcBorders>
            <w:shd w:val="clear" w:color="auto" w:fill="auto"/>
            <w:noWrap/>
            <w:vAlign w:val="bottom"/>
            <w:hideMark/>
          </w:tcPr>
          <w:p w14:paraId="1C4CFE5B"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Miranda</w:t>
            </w:r>
          </w:p>
        </w:tc>
        <w:tc>
          <w:tcPr>
            <w:tcW w:w="1496" w:type="pct"/>
            <w:tcBorders>
              <w:top w:val="nil"/>
              <w:left w:val="nil"/>
              <w:bottom w:val="nil"/>
              <w:right w:val="nil"/>
            </w:tcBorders>
            <w:shd w:val="clear" w:color="auto" w:fill="auto"/>
            <w:noWrap/>
            <w:vAlign w:val="center"/>
            <w:hideMark/>
          </w:tcPr>
          <w:p w14:paraId="50C6B3B0" w14:textId="259AA861" w:rsidR="00AB054E" w:rsidRPr="00037F3F" w:rsidRDefault="00243D0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19</w:t>
            </w:r>
            <w:r w:rsidR="001A214D">
              <w:rPr>
                <w:rFonts w:eastAsia="Times New Roman" w:cs="Arial"/>
                <w:color w:val="000000"/>
                <w:sz w:val="18"/>
                <w:szCs w:val="18"/>
              </w:rPr>
              <w:t>2</w:t>
            </w:r>
          </w:p>
        </w:tc>
        <w:tc>
          <w:tcPr>
            <w:tcW w:w="575" w:type="pct"/>
            <w:tcBorders>
              <w:top w:val="nil"/>
              <w:left w:val="nil"/>
              <w:bottom w:val="nil"/>
              <w:right w:val="nil"/>
            </w:tcBorders>
            <w:shd w:val="clear" w:color="auto" w:fill="auto"/>
            <w:noWrap/>
            <w:vAlign w:val="center"/>
            <w:hideMark/>
          </w:tcPr>
          <w:p w14:paraId="71E83D7A" w14:textId="5E6A244D" w:rsidR="00AB054E" w:rsidRPr="00037F3F" w:rsidRDefault="00CB30F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758B69A7" w14:textId="28FF9423" w:rsidR="00AB054E" w:rsidRPr="00037F3F" w:rsidRDefault="00CB30F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74</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00612116" w14:textId="6FE2C759" w:rsidR="00AB054E" w:rsidRPr="00037F3F" w:rsidRDefault="00CB30F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23</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293EEE62" w14:textId="6A0689DB" w:rsidR="00AB054E" w:rsidRPr="00037F3F" w:rsidRDefault="00CB30F0"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r w:rsidR="00AB054E" w:rsidRPr="00037F3F">
              <w:rPr>
                <w:rFonts w:eastAsia="Times New Roman" w:cs="Arial"/>
                <w:color w:val="000000"/>
                <w:sz w:val="18"/>
                <w:szCs w:val="18"/>
              </w:rPr>
              <w:t>%</w:t>
            </w:r>
          </w:p>
        </w:tc>
      </w:tr>
      <w:tr w:rsidR="00AB054E" w:rsidRPr="00037F3F" w14:paraId="0BC341D6" w14:textId="77777777" w:rsidTr="00724380">
        <w:trPr>
          <w:trHeight w:val="20"/>
        </w:trPr>
        <w:tc>
          <w:tcPr>
            <w:tcW w:w="1202" w:type="pct"/>
            <w:tcBorders>
              <w:top w:val="nil"/>
              <w:left w:val="nil"/>
              <w:bottom w:val="nil"/>
              <w:right w:val="nil"/>
            </w:tcBorders>
            <w:shd w:val="clear" w:color="auto" w:fill="auto"/>
            <w:noWrap/>
            <w:vAlign w:val="bottom"/>
            <w:hideMark/>
          </w:tcPr>
          <w:p w14:paraId="727FAA08"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Sucre</w:t>
            </w:r>
          </w:p>
        </w:tc>
        <w:tc>
          <w:tcPr>
            <w:tcW w:w="1496" w:type="pct"/>
            <w:tcBorders>
              <w:top w:val="nil"/>
              <w:left w:val="nil"/>
              <w:bottom w:val="nil"/>
              <w:right w:val="nil"/>
            </w:tcBorders>
            <w:shd w:val="clear" w:color="auto" w:fill="auto"/>
            <w:noWrap/>
            <w:vAlign w:val="center"/>
            <w:hideMark/>
          </w:tcPr>
          <w:p w14:paraId="26AAEB12" w14:textId="17E37F63" w:rsidR="00AB054E" w:rsidRPr="00037F3F" w:rsidRDefault="00122181"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11</w:t>
            </w:r>
          </w:p>
        </w:tc>
        <w:tc>
          <w:tcPr>
            <w:tcW w:w="575" w:type="pct"/>
            <w:tcBorders>
              <w:top w:val="nil"/>
              <w:left w:val="nil"/>
              <w:bottom w:val="nil"/>
              <w:right w:val="nil"/>
            </w:tcBorders>
            <w:shd w:val="clear" w:color="auto" w:fill="auto"/>
            <w:noWrap/>
            <w:vAlign w:val="center"/>
            <w:hideMark/>
          </w:tcPr>
          <w:p w14:paraId="0608D641" w14:textId="0D9AB0DD" w:rsidR="00AB054E" w:rsidRPr="00037F3F" w:rsidRDefault="00106ACC"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10</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1C101E62" w14:textId="027FD519" w:rsidR="00AB054E" w:rsidRPr="00037F3F" w:rsidRDefault="001B1512"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45</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316A53DE" w14:textId="7D1EC624" w:rsidR="00AB054E" w:rsidRPr="00037F3F" w:rsidRDefault="001B1512"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45</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57204350"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3B5AC435" w14:textId="77777777" w:rsidTr="00724380">
        <w:trPr>
          <w:trHeight w:val="20"/>
        </w:trPr>
        <w:tc>
          <w:tcPr>
            <w:tcW w:w="1202" w:type="pct"/>
            <w:tcBorders>
              <w:top w:val="nil"/>
              <w:left w:val="nil"/>
              <w:bottom w:val="nil"/>
              <w:right w:val="nil"/>
            </w:tcBorders>
            <w:shd w:val="clear" w:color="auto" w:fill="auto"/>
            <w:noWrap/>
            <w:vAlign w:val="bottom"/>
            <w:hideMark/>
          </w:tcPr>
          <w:p w14:paraId="5CC16630"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Táchira</w:t>
            </w:r>
          </w:p>
        </w:tc>
        <w:tc>
          <w:tcPr>
            <w:tcW w:w="1496" w:type="pct"/>
            <w:tcBorders>
              <w:top w:val="nil"/>
              <w:left w:val="nil"/>
              <w:bottom w:val="nil"/>
              <w:right w:val="nil"/>
            </w:tcBorders>
            <w:shd w:val="clear" w:color="auto" w:fill="auto"/>
            <w:noWrap/>
            <w:vAlign w:val="center"/>
            <w:hideMark/>
          </w:tcPr>
          <w:p w14:paraId="027A292A" w14:textId="20A45DC6"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8</w:t>
            </w:r>
            <w:r w:rsidR="001E6104" w:rsidRPr="00037F3F">
              <w:rPr>
                <w:rFonts w:eastAsia="Times New Roman" w:cs="Arial"/>
                <w:color w:val="000000"/>
                <w:sz w:val="18"/>
                <w:szCs w:val="18"/>
              </w:rPr>
              <w:t>5</w:t>
            </w:r>
          </w:p>
        </w:tc>
        <w:tc>
          <w:tcPr>
            <w:tcW w:w="575" w:type="pct"/>
            <w:tcBorders>
              <w:top w:val="nil"/>
              <w:left w:val="nil"/>
              <w:bottom w:val="nil"/>
              <w:right w:val="nil"/>
            </w:tcBorders>
            <w:shd w:val="clear" w:color="auto" w:fill="auto"/>
            <w:noWrap/>
            <w:vAlign w:val="center"/>
            <w:hideMark/>
          </w:tcPr>
          <w:p w14:paraId="2389EF0D"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p>
        </w:tc>
        <w:tc>
          <w:tcPr>
            <w:tcW w:w="575" w:type="pct"/>
            <w:tcBorders>
              <w:top w:val="nil"/>
              <w:left w:val="nil"/>
              <w:bottom w:val="nil"/>
              <w:right w:val="nil"/>
            </w:tcBorders>
            <w:shd w:val="clear" w:color="auto" w:fill="auto"/>
            <w:noWrap/>
            <w:vAlign w:val="center"/>
            <w:hideMark/>
          </w:tcPr>
          <w:p w14:paraId="7DA48170" w14:textId="5CAE47B9"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7</w:t>
            </w:r>
            <w:r w:rsidR="002F2A54" w:rsidRPr="00037F3F">
              <w:rPr>
                <w:rFonts w:eastAsia="Times New Roman" w:cs="Arial"/>
                <w:color w:val="000000"/>
                <w:sz w:val="18"/>
                <w:szCs w:val="18"/>
              </w:rPr>
              <w:t>5</w:t>
            </w:r>
            <w:r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2B06B3FA"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24%</w:t>
            </w:r>
          </w:p>
        </w:tc>
        <w:tc>
          <w:tcPr>
            <w:tcW w:w="577" w:type="pct"/>
            <w:tcBorders>
              <w:top w:val="nil"/>
              <w:left w:val="nil"/>
              <w:bottom w:val="nil"/>
              <w:right w:val="nil"/>
            </w:tcBorders>
            <w:shd w:val="clear" w:color="auto" w:fill="auto"/>
            <w:noWrap/>
            <w:vAlign w:val="center"/>
            <w:hideMark/>
          </w:tcPr>
          <w:p w14:paraId="3B335543" w14:textId="77777777" w:rsidR="00AB054E" w:rsidRPr="00037F3F" w:rsidRDefault="00AB054E"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AB054E" w:rsidRPr="00037F3F" w14:paraId="3CFC981C" w14:textId="77777777" w:rsidTr="00724380">
        <w:trPr>
          <w:trHeight w:val="20"/>
        </w:trPr>
        <w:tc>
          <w:tcPr>
            <w:tcW w:w="1202" w:type="pct"/>
            <w:tcBorders>
              <w:top w:val="nil"/>
              <w:left w:val="nil"/>
              <w:bottom w:val="nil"/>
              <w:right w:val="nil"/>
            </w:tcBorders>
            <w:shd w:val="clear" w:color="auto" w:fill="auto"/>
            <w:noWrap/>
            <w:vAlign w:val="bottom"/>
            <w:hideMark/>
          </w:tcPr>
          <w:p w14:paraId="2425E911" w14:textId="77777777" w:rsidR="00AB054E" w:rsidRPr="00037F3F" w:rsidRDefault="00AB054E" w:rsidP="002168A5">
            <w:pPr>
              <w:spacing w:after="0" w:line="240" w:lineRule="auto"/>
              <w:rPr>
                <w:rFonts w:eastAsia="Times New Roman" w:cs="Arial"/>
                <w:color w:val="000000"/>
                <w:sz w:val="18"/>
                <w:szCs w:val="18"/>
              </w:rPr>
            </w:pPr>
            <w:r w:rsidRPr="00037F3F">
              <w:rPr>
                <w:rFonts w:eastAsia="Times New Roman" w:cs="Arial"/>
                <w:color w:val="000000"/>
                <w:sz w:val="18"/>
                <w:szCs w:val="18"/>
              </w:rPr>
              <w:t>Zulia</w:t>
            </w:r>
          </w:p>
        </w:tc>
        <w:tc>
          <w:tcPr>
            <w:tcW w:w="1496" w:type="pct"/>
            <w:tcBorders>
              <w:top w:val="nil"/>
              <w:left w:val="nil"/>
              <w:bottom w:val="nil"/>
              <w:right w:val="nil"/>
            </w:tcBorders>
            <w:shd w:val="clear" w:color="auto" w:fill="auto"/>
            <w:noWrap/>
            <w:vAlign w:val="center"/>
            <w:hideMark/>
          </w:tcPr>
          <w:p w14:paraId="5D6AF369" w14:textId="469893BA" w:rsidR="00AB054E" w:rsidRPr="00037F3F" w:rsidRDefault="00C0225B"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r w:rsidR="00B74C56">
              <w:rPr>
                <w:rFonts w:eastAsia="Times New Roman" w:cs="Arial"/>
                <w:color w:val="000000"/>
                <w:sz w:val="18"/>
                <w:szCs w:val="18"/>
              </w:rPr>
              <w:t>05</w:t>
            </w:r>
          </w:p>
        </w:tc>
        <w:tc>
          <w:tcPr>
            <w:tcW w:w="575" w:type="pct"/>
            <w:tcBorders>
              <w:top w:val="nil"/>
              <w:left w:val="nil"/>
              <w:bottom w:val="nil"/>
              <w:right w:val="nil"/>
            </w:tcBorders>
            <w:shd w:val="clear" w:color="auto" w:fill="auto"/>
            <w:noWrap/>
            <w:vAlign w:val="center"/>
            <w:hideMark/>
          </w:tcPr>
          <w:p w14:paraId="6B08F2DC" w14:textId="50F77804" w:rsidR="00AB054E" w:rsidRPr="00037F3F" w:rsidRDefault="00C0225B"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r w:rsidR="003021D6">
              <w:rPr>
                <w:rFonts w:eastAsia="Times New Roman" w:cs="Arial"/>
                <w:color w:val="000000"/>
                <w:sz w:val="18"/>
                <w:szCs w:val="18"/>
              </w:rPr>
              <w:t>2</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5159DB74" w14:textId="6313038A" w:rsidR="00AB054E" w:rsidRPr="00037F3F" w:rsidRDefault="00FC3123"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5</w:t>
            </w:r>
            <w:r w:rsidR="00625DF4">
              <w:rPr>
                <w:rFonts w:eastAsia="Times New Roman" w:cs="Arial"/>
                <w:color w:val="000000"/>
                <w:sz w:val="18"/>
                <w:szCs w:val="18"/>
              </w:rPr>
              <w:t>0</w:t>
            </w:r>
            <w:r w:rsidR="00AB054E" w:rsidRPr="00037F3F">
              <w:rPr>
                <w:rFonts w:eastAsia="Times New Roman" w:cs="Arial"/>
                <w:color w:val="000000"/>
                <w:sz w:val="18"/>
                <w:szCs w:val="18"/>
              </w:rPr>
              <w:t>%</w:t>
            </w:r>
          </w:p>
        </w:tc>
        <w:tc>
          <w:tcPr>
            <w:tcW w:w="575" w:type="pct"/>
            <w:tcBorders>
              <w:top w:val="nil"/>
              <w:left w:val="nil"/>
              <w:bottom w:val="nil"/>
              <w:right w:val="nil"/>
            </w:tcBorders>
            <w:shd w:val="clear" w:color="auto" w:fill="auto"/>
            <w:noWrap/>
            <w:vAlign w:val="center"/>
            <w:hideMark/>
          </w:tcPr>
          <w:p w14:paraId="7F44E2F4" w14:textId="2500DA41" w:rsidR="00AB054E" w:rsidRPr="00037F3F" w:rsidRDefault="00CF2D1C" w:rsidP="002168A5">
            <w:pPr>
              <w:spacing w:after="0" w:line="240" w:lineRule="auto"/>
              <w:jc w:val="right"/>
              <w:rPr>
                <w:rFonts w:eastAsia="Times New Roman" w:cs="Arial"/>
                <w:color w:val="000000"/>
                <w:sz w:val="18"/>
                <w:szCs w:val="18"/>
              </w:rPr>
            </w:pPr>
            <w:r w:rsidRPr="00037F3F">
              <w:rPr>
                <w:rFonts w:eastAsia="Times New Roman" w:cs="Arial"/>
                <w:color w:val="000000"/>
                <w:sz w:val="18"/>
                <w:szCs w:val="18"/>
              </w:rPr>
              <w:t>3</w:t>
            </w:r>
            <w:r w:rsidR="00745F1E">
              <w:rPr>
                <w:rFonts w:eastAsia="Times New Roman" w:cs="Arial"/>
                <w:color w:val="000000"/>
                <w:sz w:val="18"/>
                <w:szCs w:val="18"/>
              </w:rPr>
              <w:t>5</w:t>
            </w:r>
            <w:r w:rsidR="00AB054E" w:rsidRPr="00037F3F">
              <w:rPr>
                <w:rFonts w:eastAsia="Times New Roman" w:cs="Arial"/>
                <w:color w:val="000000"/>
                <w:sz w:val="18"/>
                <w:szCs w:val="18"/>
              </w:rPr>
              <w:t>%</w:t>
            </w:r>
          </w:p>
        </w:tc>
        <w:tc>
          <w:tcPr>
            <w:tcW w:w="577" w:type="pct"/>
            <w:tcBorders>
              <w:top w:val="nil"/>
              <w:left w:val="nil"/>
              <w:bottom w:val="nil"/>
              <w:right w:val="nil"/>
            </w:tcBorders>
            <w:shd w:val="clear" w:color="auto" w:fill="auto"/>
            <w:noWrap/>
            <w:vAlign w:val="center"/>
            <w:hideMark/>
          </w:tcPr>
          <w:p w14:paraId="10C3A779" w14:textId="4561475A" w:rsidR="00AB054E" w:rsidRPr="00037F3F" w:rsidRDefault="0010640B" w:rsidP="002168A5">
            <w:pPr>
              <w:spacing w:after="0" w:line="240" w:lineRule="auto"/>
              <w:jc w:val="right"/>
              <w:rPr>
                <w:rFonts w:eastAsia="Times New Roman" w:cs="Arial"/>
                <w:color w:val="000000"/>
                <w:sz w:val="18"/>
                <w:szCs w:val="18"/>
              </w:rPr>
            </w:pPr>
            <w:r>
              <w:rPr>
                <w:rFonts w:eastAsia="Times New Roman" w:cs="Arial"/>
                <w:color w:val="000000"/>
                <w:sz w:val="18"/>
                <w:szCs w:val="18"/>
              </w:rPr>
              <w:t>3</w:t>
            </w:r>
            <w:r w:rsidR="00AB054E" w:rsidRPr="00037F3F">
              <w:rPr>
                <w:rFonts w:eastAsia="Times New Roman" w:cs="Arial"/>
                <w:color w:val="000000"/>
                <w:sz w:val="18"/>
                <w:szCs w:val="18"/>
              </w:rPr>
              <w:t>%</w:t>
            </w:r>
          </w:p>
        </w:tc>
      </w:tr>
      <w:tr w:rsidR="00F12719" w:rsidRPr="00FE58D5" w14:paraId="5A68D51A" w14:textId="77777777" w:rsidTr="00724380">
        <w:trPr>
          <w:trHeight w:val="20"/>
        </w:trPr>
        <w:tc>
          <w:tcPr>
            <w:tcW w:w="1202" w:type="pct"/>
            <w:tcBorders>
              <w:top w:val="single" w:sz="4" w:space="0" w:color="95B3D7"/>
              <w:left w:val="nil"/>
              <w:bottom w:val="nil"/>
              <w:right w:val="nil"/>
            </w:tcBorders>
            <w:shd w:val="clear" w:color="auto" w:fill="DCE6F1"/>
            <w:noWrap/>
            <w:vAlign w:val="center"/>
            <w:hideMark/>
          </w:tcPr>
          <w:p w14:paraId="41644B21" w14:textId="77777777" w:rsidR="00AB054E" w:rsidRPr="00037F3F" w:rsidRDefault="00AB054E" w:rsidP="00F656A5">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Total</w:t>
            </w:r>
          </w:p>
        </w:tc>
        <w:tc>
          <w:tcPr>
            <w:tcW w:w="1496" w:type="pct"/>
            <w:tcBorders>
              <w:top w:val="single" w:sz="4" w:space="0" w:color="95B3D7"/>
              <w:left w:val="nil"/>
              <w:bottom w:val="nil"/>
              <w:right w:val="nil"/>
            </w:tcBorders>
            <w:shd w:val="clear" w:color="auto" w:fill="DCE6F1"/>
            <w:noWrap/>
            <w:vAlign w:val="center"/>
            <w:hideMark/>
          </w:tcPr>
          <w:p w14:paraId="3FA30C7A" w14:textId="5FEC8C79" w:rsidR="00AB054E" w:rsidRPr="00037F3F" w:rsidRDefault="00121C0B" w:rsidP="00F656A5">
            <w:pPr>
              <w:spacing w:after="0" w:line="240" w:lineRule="auto"/>
              <w:jc w:val="right"/>
              <w:rPr>
                <w:rFonts w:eastAsia="Times New Roman" w:cs="Arial"/>
                <w:b/>
                <w:color w:val="000000"/>
                <w:sz w:val="18"/>
                <w:szCs w:val="18"/>
              </w:rPr>
            </w:pPr>
            <w:r>
              <w:rPr>
                <w:rFonts w:eastAsia="Times New Roman" w:cs="Arial"/>
                <w:b/>
                <w:color w:val="000000"/>
                <w:sz w:val="18"/>
                <w:szCs w:val="18"/>
              </w:rPr>
              <w:t>821</w:t>
            </w:r>
          </w:p>
        </w:tc>
        <w:tc>
          <w:tcPr>
            <w:tcW w:w="575" w:type="pct"/>
            <w:tcBorders>
              <w:top w:val="single" w:sz="4" w:space="0" w:color="95B3D7"/>
              <w:left w:val="nil"/>
              <w:bottom w:val="nil"/>
              <w:right w:val="nil"/>
            </w:tcBorders>
            <w:shd w:val="clear" w:color="auto" w:fill="DCE6F1"/>
            <w:noWrap/>
            <w:vAlign w:val="center"/>
            <w:hideMark/>
          </w:tcPr>
          <w:p w14:paraId="6D2275D7" w14:textId="22C2D410" w:rsidR="00AB054E" w:rsidRPr="00037F3F" w:rsidRDefault="00100A5D" w:rsidP="00F656A5">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11</w:t>
            </w:r>
            <w:r w:rsidR="00AB054E" w:rsidRPr="00037F3F">
              <w:rPr>
                <w:rFonts w:eastAsia="Times New Roman" w:cs="Arial"/>
                <w:b/>
                <w:color w:val="000000"/>
                <w:sz w:val="18"/>
                <w:szCs w:val="18"/>
              </w:rPr>
              <w:t>%</w:t>
            </w:r>
          </w:p>
        </w:tc>
        <w:tc>
          <w:tcPr>
            <w:tcW w:w="575" w:type="pct"/>
            <w:tcBorders>
              <w:top w:val="single" w:sz="4" w:space="0" w:color="95B3D7"/>
              <w:left w:val="nil"/>
              <w:bottom w:val="nil"/>
              <w:right w:val="nil"/>
            </w:tcBorders>
            <w:shd w:val="clear" w:color="auto" w:fill="DCE6F1"/>
            <w:noWrap/>
            <w:vAlign w:val="center"/>
            <w:hideMark/>
          </w:tcPr>
          <w:p w14:paraId="5E0FAAEC" w14:textId="274E33FE" w:rsidR="00AB054E" w:rsidRPr="00037F3F" w:rsidRDefault="00D46E97" w:rsidP="00F656A5">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6</w:t>
            </w:r>
            <w:r w:rsidR="0049111F" w:rsidRPr="00037F3F">
              <w:rPr>
                <w:rFonts w:eastAsia="Times New Roman" w:cs="Arial"/>
                <w:b/>
                <w:color w:val="000000"/>
                <w:sz w:val="18"/>
                <w:szCs w:val="18"/>
              </w:rPr>
              <w:t>4</w:t>
            </w:r>
            <w:r w:rsidR="00AB054E" w:rsidRPr="00037F3F">
              <w:rPr>
                <w:rFonts w:eastAsia="Times New Roman" w:cs="Arial"/>
                <w:b/>
                <w:color w:val="000000"/>
                <w:sz w:val="18"/>
                <w:szCs w:val="18"/>
              </w:rPr>
              <w:t>%</w:t>
            </w:r>
          </w:p>
        </w:tc>
        <w:tc>
          <w:tcPr>
            <w:tcW w:w="575" w:type="pct"/>
            <w:tcBorders>
              <w:top w:val="single" w:sz="4" w:space="0" w:color="95B3D7"/>
              <w:left w:val="nil"/>
              <w:bottom w:val="nil"/>
              <w:right w:val="nil"/>
            </w:tcBorders>
            <w:shd w:val="clear" w:color="auto" w:fill="DCE6F1"/>
            <w:noWrap/>
            <w:vAlign w:val="center"/>
            <w:hideMark/>
          </w:tcPr>
          <w:p w14:paraId="1A1CF647" w14:textId="7E2D6A5E" w:rsidR="00AB054E" w:rsidRPr="00037F3F" w:rsidRDefault="005F2F5C" w:rsidP="00F656A5">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24</w:t>
            </w:r>
            <w:r w:rsidR="00AB054E" w:rsidRPr="00037F3F">
              <w:rPr>
                <w:rFonts w:eastAsia="Times New Roman" w:cs="Arial"/>
                <w:b/>
                <w:color w:val="000000"/>
                <w:sz w:val="18"/>
                <w:szCs w:val="18"/>
              </w:rPr>
              <w:t>%</w:t>
            </w:r>
          </w:p>
        </w:tc>
        <w:tc>
          <w:tcPr>
            <w:tcW w:w="577" w:type="pct"/>
            <w:tcBorders>
              <w:top w:val="single" w:sz="4" w:space="0" w:color="95B3D7"/>
              <w:left w:val="nil"/>
              <w:bottom w:val="nil"/>
              <w:right w:val="nil"/>
            </w:tcBorders>
            <w:shd w:val="clear" w:color="auto" w:fill="DCE6F1"/>
            <w:noWrap/>
            <w:vAlign w:val="center"/>
            <w:hideMark/>
          </w:tcPr>
          <w:p w14:paraId="6420D3C3" w14:textId="2F5682D9" w:rsidR="00AB054E" w:rsidRPr="00FE58D5" w:rsidRDefault="009547D8" w:rsidP="00F656A5">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1</w:t>
            </w:r>
            <w:r w:rsidR="00AB054E" w:rsidRPr="00037F3F">
              <w:rPr>
                <w:rFonts w:eastAsia="Times New Roman" w:cs="Arial"/>
                <w:b/>
                <w:color w:val="000000"/>
                <w:sz w:val="18"/>
                <w:szCs w:val="18"/>
              </w:rPr>
              <w:t>%</w:t>
            </w:r>
          </w:p>
        </w:tc>
      </w:tr>
    </w:tbl>
    <w:p w14:paraId="15F544C1" w14:textId="77777777" w:rsidR="00724380" w:rsidRDefault="00724380" w:rsidP="00724380">
      <w:pPr>
        <w:spacing w:after="0" w:line="240" w:lineRule="auto"/>
        <w:jc w:val="center"/>
        <w:rPr>
          <w:rStyle w:val="Hyperlink"/>
          <w:rFonts w:ascii="Segoe UI" w:hAnsi="Segoe UI" w:cs="Segoe UI"/>
          <w:b/>
          <w:sz w:val="16"/>
          <w:szCs w:val="16"/>
          <w:u w:val="none"/>
        </w:rPr>
      </w:pPr>
    </w:p>
    <w:p w14:paraId="2E367943" w14:textId="6EB2B66B" w:rsidR="00724380" w:rsidRPr="00724380" w:rsidRDefault="00724380" w:rsidP="00724380">
      <w:pPr>
        <w:spacing w:after="0" w:line="240" w:lineRule="auto"/>
        <w:jc w:val="center"/>
        <w:rPr>
          <w:rStyle w:val="Hyperlink"/>
          <w:rFonts w:cstheme="minorHAnsi"/>
          <w:b/>
          <w:color w:val="000000" w:themeColor="text1"/>
          <w:sz w:val="16"/>
          <w:szCs w:val="16"/>
          <w:u w:val="none"/>
        </w:rPr>
      </w:pPr>
      <w:r w:rsidRPr="00724380">
        <w:rPr>
          <w:rStyle w:val="Hyperlink"/>
          <w:rFonts w:cstheme="minorHAnsi"/>
          <w:b/>
          <w:color w:val="000000" w:themeColor="text1"/>
          <w:sz w:val="16"/>
          <w:szCs w:val="16"/>
          <w:u w:val="none"/>
        </w:rPr>
        <w:t xml:space="preserve">Tabla </w:t>
      </w:r>
      <w:r w:rsidR="006E3983">
        <w:rPr>
          <w:rStyle w:val="Hyperlink"/>
          <w:rFonts w:cstheme="minorHAnsi"/>
          <w:b/>
          <w:color w:val="000000" w:themeColor="text1"/>
          <w:sz w:val="16"/>
          <w:szCs w:val="16"/>
          <w:u w:val="none"/>
        </w:rPr>
        <w:t>1</w:t>
      </w:r>
      <w:r w:rsidRPr="00724380">
        <w:rPr>
          <w:rStyle w:val="Hyperlink"/>
          <w:rFonts w:cstheme="minorHAnsi"/>
          <w:b/>
          <w:color w:val="000000" w:themeColor="text1"/>
          <w:sz w:val="16"/>
          <w:szCs w:val="16"/>
          <w:u w:val="none"/>
        </w:rPr>
        <w:t>. Clasificación de las escuelas (Línea de base)</w:t>
      </w:r>
    </w:p>
    <w:p w14:paraId="536FDD48" w14:textId="77777777" w:rsidR="00D21098" w:rsidRDefault="00D21098" w:rsidP="00AB1D52">
      <w:pPr>
        <w:jc w:val="both"/>
        <w:rPr>
          <w:rFonts w:cstheme="minorHAnsi"/>
          <w:sz w:val="24"/>
          <w:szCs w:val="24"/>
        </w:rPr>
      </w:pPr>
    </w:p>
    <w:p w14:paraId="2B0C5D53" w14:textId="77777777" w:rsidR="00711745" w:rsidRPr="00711745" w:rsidRDefault="00711745" w:rsidP="00711745">
      <w:pPr>
        <w:spacing w:after="0" w:line="240" w:lineRule="auto"/>
        <w:jc w:val="center"/>
        <w:rPr>
          <w:rFonts w:ascii="Segoe UI" w:hAnsi="Segoe UI" w:cs="Segoe UI"/>
          <w:b/>
          <w:color w:val="0563C1" w:themeColor="hyperlink"/>
          <w:sz w:val="16"/>
          <w:szCs w:val="16"/>
        </w:rPr>
      </w:pPr>
    </w:p>
    <w:tbl>
      <w:tblPr>
        <w:tblW w:w="5000" w:type="pct"/>
        <w:tblLook w:val="04A0" w:firstRow="1" w:lastRow="0" w:firstColumn="1" w:lastColumn="0" w:noHBand="0" w:noVBand="1"/>
      </w:tblPr>
      <w:tblGrid>
        <w:gridCol w:w="3262"/>
        <w:gridCol w:w="1101"/>
        <w:gridCol w:w="1249"/>
        <w:gridCol w:w="1249"/>
        <w:gridCol w:w="1249"/>
        <w:gridCol w:w="1250"/>
      </w:tblGrid>
      <w:tr w:rsidR="00DE3C63" w:rsidRPr="00DD6C0C" w14:paraId="0E696CF2" w14:textId="77777777" w:rsidTr="00FC1F2D">
        <w:trPr>
          <w:trHeight w:val="20"/>
        </w:trPr>
        <w:tc>
          <w:tcPr>
            <w:tcW w:w="1743" w:type="pct"/>
            <w:vMerge w:val="restart"/>
            <w:tcBorders>
              <w:top w:val="nil"/>
              <w:left w:val="nil"/>
              <w:right w:val="nil"/>
            </w:tcBorders>
            <w:shd w:val="clear" w:color="auto" w:fill="DCE6F1"/>
            <w:vAlign w:val="center"/>
          </w:tcPr>
          <w:p w14:paraId="22096A67" w14:textId="77777777" w:rsidR="00DE3C63" w:rsidRPr="00037F3F" w:rsidRDefault="00DE3C63" w:rsidP="00FC1F2D">
            <w:pPr>
              <w:spacing w:after="0" w:line="240" w:lineRule="auto"/>
              <w:rPr>
                <w:rFonts w:eastAsia="Times New Roman" w:cs="Arial"/>
                <w:b/>
                <w:color w:val="000000"/>
                <w:sz w:val="18"/>
                <w:szCs w:val="18"/>
              </w:rPr>
            </w:pPr>
            <w:r w:rsidRPr="00037F3F">
              <w:rPr>
                <w:rFonts w:eastAsia="Times New Roman" w:cs="Arial"/>
                <w:b/>
                <w:color w:val="000000"/>
                <w:sz w:val="18"/>
                <w:szCs w:val="18"/>
              </w:rPr>
              <w:t>Entidad federal</w:t>
            </w:r>
          </w:p>
        </w:tc>
        <w:tc>
          <w:tcPr>
            <w:tcW w:w="588" w:type="pct"/>
            <w:vMerge w:val="restart"/>
            <w:tcBorders>
              <w:top w:val="nil"/>
              <w:left w:val="nil"/>
              <w:right w:val="nil"/>
            </w:tcBorders>
            <w:shd w:val="clear" w:color="auto" w:fill="DCE6F1"/>
            <w:vAlign w:val="center"/>
          </w:tcPr>
          <w:p w14:paraId="5E43A6C4" w14:textId="6A1DC990"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themeColor="text1"/>
                <w:sz w:val="18"/>
                <w:szCs w:val="18"/>
              </w:rPr>
              <w:t>Escuelas con línea de salida</w:t>
            </w:r>
            <w:r w:rsidR="00B54BB9">
              <w:rPr>
                <w:rStyle w:val="FootnoteReference"/>
                <w:rFonts w:eastAsia="Times New Roman" w:cs="Arial"/>
                <w:b/>
                <w:color w:val="000000" w:themeColor="text1"/>
                <w:sz w:val="18"/>
                <w:szCs w:val="18"/>
              </w:rPr>
              <w:footnoteReference w:id="26"/>
            </w:r>
          </w:p>
        </w:tc>
        <w:tc>
          <w:tcPr>
            <w:tcW w:w="2669" w:type="pct"/>
            <w:gridSpan w:val="4"/>
            <w:tcBorders>
              <w:top w:val="nil"/>
              <w:left w:val="nil"/>
              <w:bottom w:val="single" w:sz="4" w:space="0" w:color="95B3D7"/>
              <w:right w:val="nil"/>
            </w:tcBorders>
            <w:shd w:val="clear" w:color="auto" w:fill="D9E2F3" w:themeFill="accent1" w:themeFillTint="33"/>
            <w:vAlign w:val="center"/>
          </w:tcPr>
          <w:p w14:paraId="646193A1" w14:textId="7BAA02B2" w:rsidR="00DE3C63" w:rsidRPr="00037F3F" w:rsidRDefault="002743EE" w:rsidP="00FC1F2D">
            <w:pPr>
              <w:spacing w:after="0" w:line="240" w:lineRule="auto"/>
              <w:jc w:val="center"/>
              <w:rPr>
                <w:rFonts w:eastAsia="Times New Roman" w:cs="Arial"/>
                <w:b/>
                <w:color w:val="000000"/>
                <w:sz w:val="18"/>
                <w:szCs w:val="18"/>
              </w:rPr>
            </w:pPr>
            <w:r>
              <w:rPr>
                <w:rFonts w:eastAsia="Times New Roman" w:cs="Arial"/>
                <w:b/>
                <w:color w:val="000000"/>
                <w:sz w:val="18"/>
                <w:szCs w:val="18"/>
              </w:rPr>
              <w:t>ASH</w:t>
            </w:r>
            <w:r w:rsidR="00DE3C63" w:rsidRPr="00037F3F">
              <w:rPr>
                <w:rFonts w:eastAsia="Times New Roman" w:cs="Arial"/>
                <w:b/>
                <w:color w:val="000000"/>
                <w:sz w:val="18"/>
                <w:szCs w:val="18"/>
              </w:rPr>
              <w:t>-SIT. Clasificación de las escuelas (%)</w:t>
            </w:r>
          </w:p>
        </w:tc>
      </w:tr>
      <w:tr w:rsidR="00DE3C63" w:rsidRPr="00037F3F" w14:paraId="6D5ACFDF" w14:textId="77777777" w:rsidTr="00D73CB5">
        <w:trPr>
          <w:trHeight w:val="20"/>
        </w:trPr>
        <w:tc>
          <w:tcPr>
            <w:tcW w:w="1743" w:type="pct"/>
            <w:vMerge/>
            <w:vAlign w:val="center"/>
            <w:hideMark/>
          </w:tcPr>
          <w:p w14:paraId="7D853123" w14:textId="77777777" w:rsidR="00DE3C63" w:rsidRPr="00037F3F" w:rsidRDefault="00DE3C63" w:rsidP="00FC1F2D">
            <w:pPr>
              <w:spacing w:after="0" w:line="240" w:lineRule="auto"/>
              <w:rPr>
                <w:rFonts w:eastAsia="Times New Roman" w:cs="Arial"/>
                <w:b/>
                <w:color w:val="000000"/>
                <w:sz w:val="18"/>
                <w:szCs w:val="18"/>
              </w:rPr>
            </w:pPr>
          </w:p>
        </w:tc>
        <w:tc>
          <w:tcPr>
            <w:tcW w:w="588" w:type="pct"/>
            <w:vMerge/>
            <w:vAlign w:val="center"/>
            <w:hideMark/>
          </w:tcPr>
          <w:p w14:paraId="79BB18E0" w14:textId="77777777" w:rsidR="00DE3C63" w:rsidRPr="00037F3F" w:rsidRDefault="00DE3C63" w:rsidP="00FC1F2D">
            <w:pPr>
              <w:spacing w:after="0" w:line="240" w:lineRule="auto"/>
              <w:jc w:val="center"/>
              <w:rPr>
                <w:rFonts w:eastAsia="Times New Roman" w:cs="Arial"/>
                <w:b/>
                <w:color w:val="000000"/>
                <w:sz w:val="18"/>
                <w:szCs w:val="18"/>
              </w:rPr>
            </w:pPr>
          </w:p>
        </w:tc>
        <w:tc>
          <w:tcPr>
            <w:tcW w:w="667" w:type="pct"/>
            <w:tcBorders>
              <w:top w:val="nil"/>
              <w:left w:val="nil"/>
              <w:bottom w:val="single" w:sz="4" w:space="0" w:color="95B3D7"/>
              <w:right w:val="nil"/>
            </w:tcBorders>
            <w:shd w:val="clear" w:color="auto" w:fill="FF7171"/>
            <w:vAlign w:val="center"/>
            <w:hideMark/>
          </w:tcPr>
          <w:p w14:paraId="19B651AC"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0267F68D"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0 estrellas</w:t>
            </w:r>
          </w:p>
        </w:tc>
        <w:tc>
          <w:tcPr>
            <w:tcW w:w="667" w:type="pct"/>
            <w:tcBorders>
              <w:top w:val="nil"/>
              <w:left w:val="nil"/>
              <w:bottom w:val="single" w:sz="4" w:space="0" w:color="95B3D7"/>
              <w:right w:val="nil"/>
            </w:tcBorders>
            <w:shd w:val="clear" w:color="auto" w:fill="FFFFA7"/>
            <w:vAlign w:val="center"/>
            <w:hideMark/>
          </w:tcPr>
          <w:p w14:paraId="696A2223"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27AC8B49"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1 estrella</w:t>
            </w:r>
          </w:p>
        </w:tc>
        <w:tc>
          <w:tcPr>
            <w:tcW w:w="667" w:type="pct"/>
            <w:tcBorders>
              <w:top w:val="nil"/>
              <w:left w:val="nil"/>
              <w:bottom w:val="single" w:sz="4" w:space="0" w:color="95B3D7"/>
              <w:right w:val="nil"/>
            </w:tcBorders>
            <w:shd w:val="clear" w:color="auto" w:fill="B6DF89"/>
            <w:vAlign w:val="center"/>
            <w:hideMark/>
          </w:tcPr>
          <w:p w14:paraId="21682F96"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34F64C95"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2 estrellas</w:t>
            </w:r>
          </w:p>
        </w:tc>
        <w:tc>
          <w:tcPr>
            <w:tcW w:w="668" w:type="pct"/>
            <w:tcBorders>
              <w:top w:val="nil"/>
              <w:left w:val="nil"/>
              <w:bottom w:val="single" w:sz="4" w:space="0" w:color="95B3D7"/>
              <w:right w:val="nil"/>
            </w:tcBorders>
            <w:shd w:val="clear" w:color="auto" w:fill="00B050"/>
            <w:vAlign w:val="center"/>
            <w:hideMark/>
          </w:tcPr>
          <w:p w14:paraId="67E4C7B8"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escuelas</w:t>
            </w:r>
          </w:p>
          <w:p w14:paraId="4ECEC4A5" w14:textId="77777777" w:rsidR="00DE3C63" w:rsidRPr="00037F3F" w:rsidRDefault="00DE3C63" w:rsidP="00FC1F2D">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3 estrellas</w:t>
            </w:r>
          </w:p>
        </w:tc>
      </w:tr>
      <w:tr w:rsidR="00DE3C63" w:rsidRPr="00037F3F" w14:paraId="7D72C251" w14:textId="77777777" w:rsidTr="00D73CB5">
        <w:trPr>
          <w:trHeight w:val="20"/>
        </w:trPr>
        <w:tc>
          <w:tcPr>
            <w:tcW w:w="1743" w:type="pct"/>
            <w:tcBorders>
              <w:top w:val="nil"/>
              <w:left w:val="nil"/>
              <w:bottom w:val="nil"/>
              <w:right w:val="nil"/>
            </w:tcBorders>
            <w:shd w:val="clear" w:color="auto" w:fill="auto"/>
            <w:noWrap/>
            <w:vAlign w:val="bottom"/>
            <w:hideMark/>
          </w:tcPr>
          <w:p w14:paraId="4FE5875C"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Amazonas</w:t>
            </w:r>
          </w:p>
        </w:tc>
        <w:tc>
          <w:tcPr>
            <w:tcW w:w="588" w:type="pct"/>
            <w:tcBorders>
              <w:top w:val="nil"/>
              <w:left w:val="nil"/>
              <w:bottom w:val="nil"/>
              <w:right w:val="nil"/>
            </w:tcBorders>
            <w:shd w:val="clear" w:color="auto" w:fill="auto"/>
            <w:noWrap/>
            <w:vAlign w:val="center"/>
            <w:hideMark/>
          </w:tcPr>
          <w:p w14:paraId="3386BD3F" w14:textId="1600A635" w:rsidR="00DE3C63" w:rsidRPr="00037F3F" w:rsidRDefault="00532C22"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23</w:t>
            </w:r>
          </w:p>
        </w:tc>
        <w:tc>
          <w:tcPr>
            <w:tcW w:w="667" w:type="pct"/>
            <w:tcBorders>
              <w:top w:val="nil"/>
              <w:left w:val="nil"/>
              <w:bottom w:val="nil"/>
              <w:right w:val="nil"/>
            </w:tcBorders>
            <w:shd w:val="clear" w:color="auto" w:fill="auto"/>
            <w:noWrap/>
            <w:vAlign w:val="center"/>
            <w:hideMark/>
          </w:tcPr>
          <w:p w14:paraId="5316F825"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667" w:type="pct"/>
            <w:tcBorders>
              <w:top w:val="nil"/>
              <w:left w:val="nil"/>
              <w:bottom w:val="nil"/>
              <w:right w:val="nil"/>
            </w:tcBorders>
            <w:shd w:val="clear" w:color="auto" w:fill="auto"/>
            <w:noWrap/>
            <w:vAlign w:val="center"/>
            <w:hideMark/>
          </w:tcPr>
          <w:p w14:paraId="333A909D" w14:textId="00021CCE" w:rsidR="00DE3C63" w:rsidRPr="00037F3F" w:rsidRDefault="00515285" w:rsidP="00FC1F2D">
            <w:pPr>
              <w:spacing w:after="0" w:line="240" w:lineRule="auto"/>
              <w:jc w:val="right"/>
              <w:rPr>
                <w:rFonts w:eastAsia="Times New Roman" w:cs="Arial"/>
                <w:color w:val="000000"/>
                <w:sz w:val="18"/>
                <w:szCs w:val="18"/>
              </w:rPr>
            </w:pPr>
            <w:r>
              <w:rPr>
                <w:rFonts w:eastAsia="Times New Roman" w:cs="Arial"/>
                <w:color w:val="000000"/>
                <w:sz w:val="18"/>
                <w:szCs w:val="18"/>
              </w:rPr>
              <w:t>39</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68CAA376" w14:textId="5FAC5E4B" w:rsidR="00DE3C63" w:rsidRPr="00037F3F" w:rsidRDefault="00F51E5E" w:rsidP="00FC1F2D">
            <w:pPr>
              <w:spacing w:after="0" w:line="240" w:lineRule="auto"/>
              <w:jc w:val="right"/>
              <w:rPr>
                <w:rFonts w:eastAsia="Times New Roman" w:cs="Arial"/>
                <w:color w:val="000000"/>
                <w:sz w:val="18"/>
                <w:szCs w:val="18"/>
              </w:rPr>
            </w:pPr>
            <w:r>
              <w:rPr>
                <w:rFonts w:eastAsia="Times New Roman" w:cs="Arial"/>
                <w:color w:val="000000"/>
                <w:sz w:val="18"/>
                <w:szCs w:val="18"/>
              </w:rPr>
              <w:t>61</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40EDCA32"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DE3C63" w:rsidRPr="00037F3F" w14:paraId="0971FBDD" w14:textId="77777777" w:rsidTr="00D73CB5">
        <w:trPr>
          <w:trHeight w:val="20"/>
        </w:trPr>
        <w:tc>
          <w:tcPr>
            <w:tcW w:w="1743" w:type="pct"/>
            <w:tcBorders>
              <w:top w:val="nil"/>
              <w:left w:val="nil"/>
              <w:bottom w:val="nil"/>
              <w:right w:val="nil"/>
            </w:tcBorders>
            <w:shd w:val="clear" w:color="auto" w:fill="auto"/>
            <w:noWrap/>
            <w:vAlign w:val="bottom"/>
            <w:hideMark/>
          </w:tcPr>
          <w:p w14:paraId="36959BAE"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Anzoátegui</w:t>
            </w:r>
          </w:p>
        </w:tc>
        <w:tc>
          <w:tcPr>
            <w:tcW w:w="588" w:type="pct"/>
            <w:tcBorders>
              <w:top w:val="nil"/>
              <w:left w:val="nil"/>
              <w:bottom w:val="nil"/>
              <w:right w:val="nil"/>
            </w:tcBorders>
            <w:shd w:val="clear" w:color="auto" w:fill="auto"/>
            <w:noWrap/>
            <w:vAlign w:val="center"/>
            <w:hideMark/>
          </w:tcPr>
          <w:p w14:paraId="24823E99" w14:textId="2F07929F" w:rsidR="00DE3C63" w:rsidRPr="00037F3F" w:rsidRDefault="00D3211C"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10</w:t>
            </w:r>
          </w:p>
        </w:tc>
        <w:tc>
          <w:tcPr>
            <w:tcW w:w="667" w:type="pct"/>
            <w:tcBorders>
              <w:top w:val="nil"/>
              <w:left w:val="nil"/>
              <w:bottom w:val="nil"/>
              <w:right w:val="nil"/>
            </w:tcBorders>
            <w:shd w:val="clear" w:color="auto" w:fill="auto"/>
            <w:noWrap/>
            <w:vAlign w:val="center"/>
            <w:hideMark/>
          </w:tcPr>
          <w:p w14:paraId="33A84C00" w14:textId="4FB9DA99" w:rsidR="00DE3C63" w:rsidRPr="00037F3F" w:rsidRDefault="001A401C"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5A785C5D" w14:textId="5DBC912E" w:rsidR="00DE3C63" w:rsidRPr="00037F3F" w:rsidRDefault="001A401C"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567C36BF" w14:textId="3384E4BB" w:rsidR="00DE3C63" w:rsidRPr="00037F3F" w:rsidRDefault="001A401C" w:rsidP="00FC1F2D">
            <w:pPr>
              <w:spacing w:after="0" w:line="240" w:lineRule="auto"/>
              <w:jc w:val="right"/>
              <w:rPr>
                <w:rFonts w:eastAsia="Times New Roman" w:cs="Arial"/>
                <w:color w:val="000000"/>
                <w:sz w:val="18"/>
                <w:szCs w:val="18"/>
              </w:rPr>
            </w:pPr>
            <w:r>
              <w:rPr>
                <w:rFonts w:eastAsia="Times New Roman" w:cs="Arial"/>
                <w:color w:val="000000"/>
                <w:sz w:val="18"/>
                <w:szCs w:val="18"/>
              </w:rPr>
              <w:t>10</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764D2ADB" w14:textId="00D4C8DA" w:rsidR="00DE3C63" w:rsidRPr="00037F3F" w:rsidRDefault="000828B9" w:rsidP="00FC1F2D">
            <w:pPr>
              <w:spacing w:after="0" w:line="240" w:lineRule="auto"/>
              <w:jc w:val="right"/>
              <w:rPr>
                <w:rFonts w:eastAsia="Times New Roman" w:cs="Arial"/>
                <w:color w:val="000000"/>
                <w:sz w:val="18"/>
                <w:szCs w:val="18"/>
              </w:rPr>
            </w:pPr>
            <w:r>
              <w:rPr>
                <w:rFonts w:eastAsia="Times New Roman" w:cs="Arial"/>
                <w:color w:val="000000"/>
                <w:sz w:val="18"/>
                <w:szCs w:val="18"/>
              </w:rPr>
              <w:t>90</w:t>
            </w:r>
            <w:r w:rsidR="00DE3C63" w:rsidRPr="00037F3F">
              <w:rPr>
                <w:rFonts w:eastAsia="Times New Roman" w:cs="Arial"/>
                <w:color w:val="000000"/>
                <w:sz w:val="18"/>
                <w:szCs w:val="18"/>
              </w:rPr>
              <w:t>%</w:t>
            </w:r>
          </w:p>
        </w:tc>
      </w:tr>
      <w:tr w:rsidR="00DE3C63" w:rsidRPr="00037F3F" w14:paraId="522B019A" w14:textId="77777777" w:rsidTr="00D73CB5">
        <w:trPr>
          <w:trHeight w:val="20"/>
        </w:trPr>
        <w:tc>
          <w:tcPr>
            <w:tcW w:w="1743" w:type="pct"/>
            <w:tcBorders>
              <w:top w:val="nil"/>
              <w:left w:val="nil"/>
              <w:bottom w:val="nil"/>
              <w:right w:val="nil"/>
            </w:tcBorders>
            <w:shd w:val="clear" w:color="auto" w:fill="auto"/>
            <w:noWrap/>
            <w:vAlign w:val="bottom"/>
            <w:hideMark/>
          </w:tcPr>
          <w:p w14:paraId="74D7FAC4"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Apure</w:t>
            </w:r>
          </w:p>
        </w:tc>
        <w:tc>
          <w:tcPr>
            <w:tcW w:w="588" w:type="pct"/>
            <w:tcBorders>
              <w:top w:val="nil"/>
              <w:left w:val="nil"/>
              <w:bottom w:val="nil"/>
              <w:right w:val="nil"/>
            </w:tcBorders>
            <w:shd w:val="clear" w:color="auto" w:fill="auto"/>
            <w:noWrap/>
            <w:vAlign w:val="center"/>
            <w:hideMark/>
          </w:tcPr>
          <w:p w14:paraId="1CBC14DC" w14:textId="47C9526A" w:rsidR="00DE3C63" w:rsidRPr="00037F3F" w:rsidRDefault="00037F3F"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22</w:t>
            </w:r>
          </w:p>
        </w:tc>
        <w:tc>
          <w:tcPr>
            <w:tcW w:w="667" w:type="pct"/>
            <w:tcBorders>
              <w:top w:val="nil"/>
              <w:left w:val="nil"/>
              <w:bottom w:val="nil"/>
              <w:right w:val="nil"/>
            </w:tcBorders>
            <w:shd w:val="clear" w:color="auto" w:fill="auto"/>
            <w:noWrap/>
            <w:vAlign w:val="center"/>
            <w:hideMark/>
          </w:tcPr>
          <w:p w14:paraId="767905E0" w14:textId="09FA3C86" w:rsidR="00DE3C63" w:rsidRPr="00037F3F" w:rsidRDefault="00D01DBE" w:rsidP="00FC1F2D">
            <w:pPr>
              <w:spacing w:after="0" w:line="240" w:lineRule="auto"/>
              <w:jc w:val="right"/>
              <w:rPr>
                <w:rFonts w:eastAsia="Times New Roman" w:cs="Arial"/>
                <w:color w:val="000000"/>
                <w:sz w:val="18"/>
                <w:szCs w:val="18"/>
              </w:rPr>
            </w:pPr>
            <w:r>
              <w:rPr>
                <w:rFonts w:eastAsia="Times New Roman" w:cs="Arial"/>
                <w:color w:val="000000"/>
                <w:sz w:val="18"/>
                <w:szCs w:val="18"/>
              </w:rPr>
              <w:t>1</w:t>
            </w:r>
            <w:r w:rsidR="00DE3C63" w:rsidRPr="00037F3F">
              <w:rPr>
                <w:rFonts w:eastAsia="Times New Roman" w:cs="Arial"/>
                <w:color w:val="000000"/>
                <w:sz w:val="18"/>
                <w:szCs w:val="18"/>
              </w:rPr>
              <w:t>8%</w:t>
            </w:r>
          </w:p>
        </w:tc>
        <w:tc>
          <w:tcPr>
            <w:tcW w:w="667" w:type="pct"/>
            <w:tcBorders>
              <w:top w:val="nil"/>
              <w:left w:val="nil"/>
              <w:bottom w:val="nil"/>
              <w:right w:val="nil"/>
            </w:tcBorders>
            <w:shd w:val="clear" w:color="auto" w:fill="auto"/>
            <w:noWrap/>
            <w:vAlign w:val="center"/>
            <w:hideMark/>
          </w:tcPr>
          <w:p w14:paraId="1BE346EE" w14:textId="3504F5D6" w:rsidR="00DE3C63" w:rsidRPr="00037F3F" w:rsidRDefault="00D16C28" w:rsidP="00FC1F2D">
            <w:pPr>
              <w:spacing w:after="0" w:line="240" w:lineRule="auto"/>
              <w:jc w:val="right"/>
              <w:rPr>
                <w:rFonts w:eastAsia="Times New Roman" w:cs="Arial"/>
                <w:color w:val="000000"/>
                <w:sz w:val="18"/>
                <w:szCs w:val="18"/>
              </w:rPr>
            </w:pPr>
            <w:r>
              <w:rPr>
                <w:rFonts w:eastAsia="Times New Roman" w:cs="Arial"/>
                <w:color w:val="000000"/>
                <w:sz w:val="18"/>
                <w:szCs w:val="18"/>
              </w:rPr>
              <w:t>23</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7924E94E" w14:textId="4FFA7859" w:rsidR="00DE3C63" w:rsidRPr="00037F3F" w:rsidRDefault="009808AF" w:rsidP="00FC1F2D">
            <w:pPr>
              <w:spacing w:after="0" w:line="240" w:lineRule="auto"/>
              <w:jc w:val="right"/>
              <w:rPr>
                <w:rFonts w:eastAsia="Times New Roman" w:cs="Arial"/>
                <w:color w:val="000000"/>
                <w:sz w:val="18"/>
                <w:szCs w:val="18"/>
              </w:rPr>
            </w:pPr>
            <w:r>
              <w:rPr>
                <w:rFonts w:eastAsia="Times New Roman" w:cs="Arial"/>
                <w:color w:val="000000"/>
                <w:sz w:val="18"/>
                <w:szCs w:val="18"/>
              </w:rPr>
              <w:t>41</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1817552B" w14:textId="56BD90E4" w:rsidR="00DE3C63" w:rsidRPr="00037F3F" w:rsidRDefault="000670C1" w:rsidP="00FC1F2D">
            <w:pPr>
              <w:spacing w:after="0" w:line="240" w:lineRule="auto"/>
              <w:jc w:val="right"/>
              <w:rPr>
                <w:rFonts w:eastAsia="Times New Roman" w:cs="Arial"/>
                <w:color w:val="000000"/>
                <w:sz w:val="18"/>
                <w:szCs w:val="18"/>
              </w:rPr>
            </w:pPr>
            <w:r>
              <w:rPr>
                <w:rFonts w:eastAsia="Times New Roman" w:cs="Arial"/>
                <w:color w:val="000000"/>
                <w:sz w:val="18"/>
                <w:szCs w:val="18"/>
              </w:rPr>
              <w:t>18</w:t>
            </w:r>
            <w:r w:rsidR="00DE3C63" w:rsidRPr="00037F3F">
              <w:rPr>
                <w:rFonts w:eastAsia="Times New Roman" w:cs="Arial"/>
                <w:color w:val="000000"/>
                <w:sz w:val="18"/>
                <w:szCs w:val="18"/>
              </w:rPr>
              <w:t>%</w:t>
            </w:r>
          </w:p>
        </w:tc>
      </w:tr>
      <w:tr w:rsidR="00D73CB5" w:rsidRPr="00037F3F" w14:paraId="44A1DDED" w14:textId="77777777" w:rsidTr="00D73CB5">
        <w:trPr>
          <w:trHeight w:val="20"/>
        </w:trPr>
        <w:tc>
          <w:tcPr>
            <w:tcW w:w="1743" w:type="pct"/>
            <w:tcBorders>
              <w:top w:val="nil"/>
              <w:left w:val="nil"/>
              <w:bottom w:val="nil"/>
              <w:right w:val="nil"/>
            </w:tcBorders>
            <w:shd w:val="clear" w:color="auto" w:fill="auto"/>
            <w:noWrap/>
            <w:vAlign w:val="bottom"/>
          </w:tcPr>
          <w:p w14:paraId="00E08820" w14:textId="7DE134E7" w:rsidR="00D73CB5" w:rsidRPr="00037F3F" w:rsidRDefault="00D73CB5" w:rsidP="00D73CB5">
            <w:pPr>
              <w:spacing w:after="0" w:line="240" w:lineRule="auto"/>
              <w:rPr>
                <w:rFonts w:eastAsia="Times New Roman" w:cs="Arial"/>
                <w:color w:val="000000"/>
                <w:sz w:val="18"/>
                <w:szCs w:val="18"/>
              </w:rPr>
            </w:pPr>
            <w:r>
              <w:rPr>
                <w:rFonts w:eastAsia="Times New Roman" w:cs="Arial"/>
                <w:color w:val="000000"/>
                <w:sz w:val="18"/>
                <w:szCs w:val="18"/>
              </w:rPr>
              <w:t>Aragua</w:t>
            </w:r>
          </w:p>
        </w:tc>
        <w:tc>
          <w:tcPr>
            <w:tcW w:w="588" w:type="pct"/>
            <w:tcBorders>
              <w:top w:val="nil"/>
              <w:left w:val="nil"/>
              <w:bottom w:val="nil"/>
              <w:right w:val="nil"/>
            </w:tcBorders>
            <w:shd w:val="clear" w:color="auto" w:fill="auto"/>
            <w:noWrap/>
            <w:vAlign w:val="center"/>
          </w:tcPr>
          <w:p w14:paraId="40D2E35B" w14:textId="7400E5AB" w:rsidR="00D73CB5" w:rsidRPr="00037F3F" w:rsidRDefault="00D73CB5" w:rsidP="00D73CB5">
            <w:pPr>
              <w:spacing w:after="0" w:line="240" w:lineRule="auto"/>
              <w:jc w:val="right"/>
              <w:rPr>
                <w:rFonts w:eastAsia="Times New Roman" w:cs="Arial"/>
                <w:color w:val="000000"/>
                <w:sz w:val="18"/>
                <w:szCs w:val="18"/>
              </w:rPr>
            </w:pPr>
            <w:r>
              <w:rPr>
                <w:rFonts w:eastAsia="Times New Roman" w:cs="Arial"/>
                <w:color w:val="000000"/>
                <w:sz w:val="18"/>
                <w:szCs w:val="18"/>
              </w:rPr>
              <w:t>3</w:t>
            </w:r>
          </w:p>
        </w:tc>
        <w:tc>
          <w:tcPr>
            <w:tcW w:w="667" w:type="pct"/>
            <w:tcBorders>
              <w:top w:val="nil"/>
              <w:left w:val="nil"/>
              <w:bottom w:val="nil"/>
              <w:right w:val="nil"/>
            </w:tcBorders>
            <w:shd w:val="clear" w:color="auto" w:fill="auto"/>
            <w:noWrap/>
          </w:tcPr>
          <w:p w14:paraId="7568E895" w14:textId="1F421D84" w:rsidR="00D73CB5" w:rsidRPr="00037F3F" w:rsidRDefault="00D73CB5" w:rsidP="00D73CB5">
            <w:pPr>
              <w:spacing w:after="0" w:line="240" w:lineRule="auto"/>
              <w:jc w:val="right"/>
              <w:rPr>
                <w:rFonts w:eastAsia="Times New Roman" w:cs="Arial"/>
                <w:color w:val="000000"/>
                <w:sz w:val="18"/>
                <w:szCs w:val="18"/>
              </w:rPr>
            </w:pPr>
            <w:r w:rsidRPr="00BC3ECE">
              <w:rPr>
                <w:rFonts w:eastAsia="Times New Roman" w:cs="Arial"/>
                <w:color w:val="000000"/>
                <w:sz w:val="18"/>
                <w:szCs w:val="18"/>
              </w:rPr>
              <w:t>0%</w:t>
            </w:r>
          </w:p>
        </w:tc>
        <w:tc>
          <w:tcPr>
            <w:tcW w:w="667" w:type="pct"/>
            <w:tcBorders>
              <w:top w:val="nil"/>
              <w:left w:val="nil"/>
              <w:bottom w:val="nil"/>
              <w:right w:val="nil"/>
            </w:tcBorders>
            <w:shd w:val="clear" w:color="auto" w:fill="auto"/>
            <w:noWrap/>
          </w:tcPr>
          <w:p w14:paraId="54AF8F38" w14:textId="21A241E5" w:rsidR="00D73CB5" w:rsidRPr="00037F3F" w:rsidRDefault="00D73CB5" w:rsidP="00D73CB5">
            <w:pPr>
              <w:spacing w:after="0" w:line="240" w:lineRule="auto"/>
              <w:jc w:val="right"/>
              <w:rPr>
                <w:rFonts w:eastAsia="Times New Roman" w:cs="Arial"/>
                <w:color w:val="000000"/>
                <w:sz w:val="18"/>
                <w:szCs w:val="18"/>
              </w:rPr>
            </w:pPr>
            <w:r>
              <w:rPr>
                <w:rFonts w:eastAsia="Times New Roman" w:cs="Arial"/>
                <w:color w:val="000000"/>
                <w:sz w:val="18"/>
                <w:szCs w:val="18"/>
              </w:rPr>
              <w:t>100</w:t>
            </w:r>
            <w:r w:rsidRPr="00BC3ECE">
              <w:rPr>
                <w:rFonts w:eastAsia="Times New Roman" w:cs="Arial"/>
                <w:color w:val="000000"/>
                <w:sz w:val="18"/>
                <w:szCs w:val="18"/>
              </w:rPr>
              <w:t>%</w:t>
            </w:r>
          </w:p>
        </w:tc>
        <w:tc>
          <w:tcPr>
            <w:tcW w:w="667" w:type="pct"/>
            <w:tcBorders>
              <w:top w:val="nil"/>
              <w:left w:val="nil"/>
              <w:bottom w:val="nil"/>
              <w:right w:val="nil"/>
            </w:tcBorders>
            <w:shd w:val="clear" w:color="auto" w:fill="auto"/>
            <w:noWrap/>
          </w:tcPr>
          <w:p w14:paraId="6E16312E" w14:textId="45F95C12" w:rsidR="00D73CB5" w:rsidRPr="00037F3F" w:rsidRDefault="00D73CB5" w:rsidP="00D73CB5">
            <w:pPr>
              <w:spacing w:after="0" w:line="240" w:lineRule="auto"/>
              <w:jc w:val="right"/>
              <w:rPr>
                <w:rFonts w:eastAsia="Times New Roman" w:cs="Arial"/>
                <w:color w:val="000000"/>
                <w:sz w:val="18"/>
                <w:szCs w:val="18"/>
              </w:rPr>
            </w:pPr>
            <w:r w:rsidRPr="00BC3ECE">
              <w:rPr>
                <w:rFonts w:eastAsia="Times New Roman" w:cs="Arial"/>
                <w:color w:val="000000"/>
                <w:sz w:val="18"/>
                <w:szCs w:val="18"/>
              </w:rPr>
              <w:t>0%</w:t>
            </w:r>
          </w:p>
        </w:tc>
        <w:tc>
          <w:tcPr>
            <w:tcW w:w="668" w:type="pct"/>
            <w:tcBorders>
              <w:top w:val="nil"/>
              <w:left w:val="nil"/>
              <w:bottom w:val="nil"/>
              <w:right w:val="nil"/>
            </w:tcBorders>
            <w:shd w:val="clear" w:color="auto" w:fill="auto"/>
            <w:noWrap/>
          </w:tcPr>
          <w:p w14:paraId="6469A9BF" w14:textId="0A4E068B" w:rsidR="00D73CB5" w:rsidRPr="00037F3F" w:rsidRDefault="00D73CB5" w:rsidP="00D73CB5">
            <w:pPr>
              <w:spacing w:after="0" w:line="240" w:lineRule="auto"/>
              <w:jc w:val="right"/>
              <w:rPr>
                <w:rFonts w:eastAsia="Times New Roman" w:cs="Arial"/>
                <w:color w:val="000000"/>
                <w:sz w:val="18"/>
                <w:szCs w:val="18"/>
              </w:rPr>
            </w:pPr>
            <w:r w:rsidRPr="00BC3ECE">
              <w:rPr>
                <w:rFonts w:eastAsia="Times New Roman" w:cs="Arial"/>
                <w:color w:val="000000"/>
                <w:sz w:val="18"/>
                <w:szCs w:val="18"/>
              </w:rPr>
              <w:t>0%</w:t>
            </w:r>
          </w:p>
        </w:tc>
      </w:tr>
      <w:tr w:rsidR="00DE3C63" w:rsidRPr="00037F3F" w14:paraId="427346F6" w14:textId="77777777" w:rsidTr="00D73CB5">
        <w:trPr>
          <w:trHeight w:val="20"/>
        </w:trPr>
        <w:tc>
          <w:tcPr>
            <w:tcW w:w="1743" w:type="pct"/>
            <w:tcBorders>
              <w:top w:val="nil"/>
              <w:left w:val="nil"/>
              <w:bottom w:val="nil"/>
              <w:right w:val="nil"/>
            </w:tcBorders>
            <w:shd w:val="clear" w:color="auto" w:fill="auto"/>
            <w:noWrap/>
            <w:vAlign w:val="bottom"/>
            <w:hideMark/>
          </w:tcPr>
          <w:p w14:paraId="56E94683"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Bolívar</w:t>
            </w:r>
          </w:p>
        </w:tc>
        <w:tc>
          <w:tcPr>
            <w:tcW w:w="588" w:type="pct"/>
            <w:tcBorders>
              <w:top w:val="nil"/>
              <w:left w:val="nil"/>
              <w:bottom w:val="nil"/>
              <w:right w:val="nil"/>
            </w:tcBorders>
            <w:shd w:val="clear" w:color="auto" w:fill="auto"/>
            <w:noWrap/>
            <w:vAlign w:val="center"/>
            <w:hideMark/>
          </w:tcPr>
          <w:p w14:paraId="4E42FA10" w14:textId="7C839204" w:rsidR="00DE3C63" w:rsidRPr="00037F3F" w:rsidRDefault="003A566C" w:rsidP="00FC1F2D">
            <w:pPr>
              <w:spacing w:after="0" w:line="240" w:lineRule="auto"/>
              <w:jc w:val="right"/>
              <w:rPr>
                <w:rFonts w:eastAsia="Times New Roman" w:cs="Arial"/>
                <w:color w:val="000000"/>
                <w:sz w:val="18"/>
                <w:szCs w:val="18"/>
              </w:rPr>
            </w:pPr>
            <w:r>
              <w:rPr>
                <w:rFonts w:eastAsia="Times New Roman" w:cs="Arial"/>
                <w:color w:val="000000"/>
                <w:sz w:val="18"/>
                <w:szCs w:val="18"/>
              </w:rPr>
              <w:t>59</w:t>
            </w:r>
          </w:p>
        </w:tc>
        <w:tc>
          <w:tcPr>
            <w:tcW w:w="667" w:type="pct"/>
            <w:tcBorders>
              <w:top w:val="nil"/>
              <w:left w:val="nil"/>
              <w:bottom w:val="nil"/>
              <w:right w:val="nil"/>
            </w:tcBorders>
            <w:shd w:val="clear" w:color="auto" w:fill="auto"/>
            <w:noWrap/>
            <w:vAlign w:val="center"/>
            <w:hideMark/>
          </w:tcPr>
          <w:p w14:paraId="7A8015EB" w14:textId="506D6BB3" w:rsidR="00DE3C63" w:rsidRPr="00037F3F" w:rsidRDefault="00F46EA6" w:rsidP="00FC1F2D">
            <w:pPr>
              <w:spacing w:after="0" w:line="240" w:lineRule="auto"/>
              <w:jc w:val="right"/>
              <w:rPr>
                <w:rFonts w:eastAsia="Times New Roman" w:cs="Arial"/>
                <w:color w:val="000000"/>
                <w:sz w:val="18"/>
                <w:szCs w:val="18"/>
              </w:rPr>
            </w:pPr>
            <w:r>
              <w:rPr>
                <w:rFonts w:eastAsia="Times New Roman" w:cs="Arial"/>
                <w:color w:val="000000"/>
                <w:sz w:val="18"/>
                <w:szCs w:val="18"/>
              </w:rPr>
              <w:t>3</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1ED5DDF8" w14:textId="2D10B2E7" w:rsidR="00DE3C63" w:rsidRPr="00037F3F" w:rsidRDefault="00343806" w:rsidP="00FC1F2D">
            <w:pPr>
              <w:spacing w:after="0" w:line="240" w:lineRule="auto"/>
              <w:jc w:val="right"/>
              <w:rPr>
                <w:rFonts w:eastAsia="Times New Roman" w:cs="Arial"/>
                <w:color w:val="000000"/>
                <w:sz w:val="18"/>
                <w:szCs w:val="18"/>
              </w:rPr>
            </w:pPr>
            <w:r>
              <w:rPr>
                <w:rFonts w:eastAsia="Times New Roman" w:cs="Arial"/>
                <w:color w:val="000000"/>
                <w:sz w:val="18"/>
                <w:szCs w:val="18"/>
              </w:rPr>
              <w:t>3</w:t>
            </w:r>
            <w:r w:rsidR="00DE3C63" w:rsidRPr="00037F3F">
              <w:rPr>
                <w:rFonts w:eastAsia="Times New Roman" w:cs="Arial"/>
                <w:color w:val="000000"/>
                <w:sz w:val="18"/>
                <w:szCs w:val="18"/>
              </w:rPr>
              <w:t>7%</w:t>
            </w:r>
          </w:p>
        </w:tc>
        <w:tc>
          <w:tcPr>
            <w:tcW w:w="667" w:type="pct"/>
            <w:tcBorders>
              <w:top w:val="nil"/>
              <w:left w:val="nil"/>
              <w:bottom w:val="nil"/>
              <w:right w:val="nil"/>
            </w:tcBorders>
            <w:shd w:val="clear" w:color="auto" w:fill="auto"/>
            <w:noWrap/>
            <w:vAlign w:val="center"/>
            <w:hideMark/>
          </w:tcPr>
          <w:p w14:paraId="0DB147D7" w14:textId="2FFE3852" w:rsidR="00DE3C63" w:rsidRPr="00037F3F" w:rsidRDefault="007F04C5" w:rsidP="00FC1F2D">
            <w:pPr>
              <w:spacing w:after="0" w:line="240" w:lineRule="auto"/>
              <w:jc w:val="right"/>
              <w:rPr>
                <w:rFonts w:eastAsia="Times New Roman" w:cs="Arial"/>
                <w:color w:val="000000"/>
                <w:sz w:val="18"/>
                <w:szCs w:val="18"/>
              </w:rPr>
            </w:pPr>
            <w:r>
              <w:rPr>
                <w:rFonts w:eastAsia="Times New Roman" w:cs="Arial"/>
                <w:color w:val="000000"/>
                <w:sz w:val="18"/>
                <w:szCs w:val="18"/>
              </w:rPr>
              <w:t>58</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651DC74A" w14:textId="68B4B275" w:rsidR="00DE3C63" w:rsidRPr="00037F3F" w:rsidRDefault="00C23A40" w:rsidP="00FC1F2D">
            <w:pPr>
              <w:spacing w:after="0" w:line="240" w:lineRule="auto"/>
              <w:jc w:val="right"/>
              <w:rPr>
                <w:rFonts w:eastAsia="Times New Roman" w:cs="Arial"/>
                <w:color w:val="000000"/>
                <w:sz w:val="18"/>
                <w:szCs w:val="18"/>
              </w:rPr>
            </w:pPr>
            <w:r>
              <w:rPr>
                <w:rFonts w:eastAsia="Times New Roman" w:cs="Arial"/>
                <w:color w:val="000000"/>
                <w:sz w:val="18"/>
                <w:szCs w:val="18"/>
              </w:rPr>
              <w:t>2</w:t>
            </w:r>
            <w:r w:rsidR="00DE3C63" w:rsidRPr="00037F3F">
              <w:rPr>
                <w:rFonts w:eastAsia="Times New Roman" w:cs="Arial"/>
                <w:color w:val="000000"/>
                <w:sz w:val="18"/>
                <w:szCs w:val="18"/>
              </w:rPr>
              <w:t>%</w:t>
            </w:r>
          </w:p>
        </w:tc>
      </w:tr>
      <w:tr w:rsidR="00DE3C63" w:rsidRPr="00037F3F" w14:paraId="43C7E6F0" w14:textId="77777777" w:rsidTr="00D73CB5">
        <w:trPr>
          <w:trHeight w:val="20"/>
        </w:trPr>
        <w:tc>
          <w:tcPr>
            <w:tcW w:w="1743" w:type="pct"/>
            <w:tcBorders>
              <w:top w:val="nil"/>
              <w:left w:val="nil"/>
              <w:bottom w:val="nil"/>
              <w:right w:val="nil"/>
            </w:tcBorders>
            <w:shd w:val="clear" w:color="auto" w:fill="auto"/>
            <w:noWrap/>
            <w:vAlign w:val="bottom"/>
            <w:hideMark/>
          </w:tcPr>
          <w:p w14:paraId="5B76267B"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lastRenderedPageBreak/>
              <w:t>Delta Amacuro</w:t>
            </w:r>
          </w:p>
        </w:tc>
        <w:tc>
          <w:tcPr>
            <w:tcW w:w="588" w:type="pct"/>
            <w:tcBorders>
              <w:top w:val="nil"/>
              <w:left w:val="nil"/>
              <w:bottom w:val="nil"/>
              <w:right w:val="nil"/>
            </w:tcBorders>
            <w:shd w:val="clear" w:color="auto" w:fill="auto"/>
            <w:noWrap/>
            <w:vAlign w:val="center"/>
            <w:hideMark/>
          </w:tcPr>
          <w:p w14:paraId="5EAF11BA" w14:textId="567DAD25" w:rsidR="00DE3C63" w:rsidRPr="00037F3F" w:rsidRDefault="001D70E2" w:rsidP="00FC1F2D">
            <w:pPr>
              <w:spacing w:after="0" w:line="240" w:lineRule="auto"/>
              <w:jc w:val="right"/>
              <w:rPr>
                <w:rFonts w:eastAsia="Times New Roman" w:cs="Arial"/>
                <w:color w:val="000000"/>
                <w:sz w:val="18"/>
                <w:szCs w:val="18"/>
              </w:rPr>
            </w:pPr>
            <w:r>
              <w:rPr>
                <w:rFonts w:eastAsia="Times New Roman" w:cs="Arial"/>
                <w:color w:val="000000"/>
                <w:sz w:val="18"/>
                <w:szCs w:val="18"/>
              </w:rPr>
              <w:t>3</w:t>
            </w:r>
          </w:p>
        </w:tc>
        <w:tc>
          <w:tcPr>
            <w:tcW w:w="667" w:type="pct"/>
            <w:tcBorders>
              <w:top w:val="nil"/>
              <w:left w:val="nil"/>
              <w:bottom w:val="nil"/>
              <w:right w:val="nil"/>
            </w:tcBorders>
            <w:shd w:val="clear" w:color="auto" w:fill="auto"/>
            <w:noWrap/>
            <w:vAlign w:val="center"/>
            <w:hideMark/>
          </w:tcPr>
          <w:p w14:paraId="7D47ECA0" w14:textId="3D1BFA25" w:rsidR="00DE3C63" w:rsidRPr="00037F3F" w:rsidRDefault="00EA693E"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4B4DB115" w14:textId="4BCD22BF" w:rsidR="00DE3C63" w:rsidRPr="00037F3F" w:rsidRDefault="00EA693E"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7E8F4F50" w14:textId="46424443"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r w:rsidR="00EA693E">
              <w:rPr>
                <w:rFonts w:eastAsia="Times New Roman" w:cs="Arial"/>
                <w:color w:val="000000"/>
                <w:sz w:val="18"/>
                <w:szCs w:val="18"/>
              </w:rPr>
              <w:t>0</w:t>
            </w:r>
            <w:r w:rsidRPr="00037F3F">
              <w:rPr>
                <w:rFonts w:eastAsia="Times New Roman" w:cs="Arial"/>
                <w:color w:val="000000"/>
                <w:sz w:val="18"/>
                <w:szCs w:val="18"/>
              </w:rPr>
              <w:t>0%</w:t>
            </w:r>
          </w:p>
        </w:tc>
        <w:tc>
          <w:tcPr>
            <w:tcW w:w="668" w:type="pct"/>
            <w:tcBorders>
              <w:top w:val="nil"/>
              <w:left w:val="nil"/>
              <w:bottom w:val="nil"/>
              <w:right w:val="nil"/>
            </w:tcBorders>
            <w:shd w:val="clear" w:color="auto" w:fill="auto"/>
            <w:noWrap/>
            <w:vAlign w:val="center"/>
            <w:hideMark/>
          </w:tcPr>
          <w:p w14:paraId="5AE2A45A"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DE3C63" w:rsidRPr="00037F3F" w14:paraId="2B8CAF3A" w14:textId="77777777" w:rsidTr="00D73CB5">
        <w:trPr>
          <w:trHeight w:val="20"/>
        </w:trPr>
        <w:tc>
          <w:tcPr>
            <w:tcW w:w="1743" w:type="pct"/>
            <w:tcBorders>
              <w:top w:val="nil"/>
              <w:left w:val="nil"/>
              <w:bottom w:val="nil"/>
              <w:right w:val="nil"/>
            </w:tcBorders>
            <w:shd w:val="clear" w:color="auto" w:fill="auto"/>
            <w:noWrap/>
            <w:vAlign w:val="bottom"/>
            <w:hideMark/>
          </w:tcPr>
          <w:p w14:paraId="66F361A6"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Distrito Capital</w:t>
            </w:r>
          </w:p>
        </w:tc>
        <w:tc>
          <w:tcPr>
            <w:tcW w:w="588" w:type="pct"/>
            <w:tcBorders>
              <w:top w:val="nil"/>
              <w:left w:val="nil"/>
              <w:bottom w:val="nil"/>
              <w:right w:val="nil"/>
            </w:tcBorders>
            <w:shd w:val="clear" w:color="auto" w:fill="auto"/>
            <w:noWrap/>
            <w:vAlign w:val="center"/>
            <w:hideMark/>
          </w:tcPr>
          <w:p w14:paraId="21F5FCB1" w14:textId="796B4D8A" w:rsidR="00DE3C63" w:rsidRPr="00037F3F" w:rsidRDefault="00EA0F56" w:rsidP="00FC1F2D">
            <w:pPr>
              <w:spacing w:after="0" w:line="240" w:lineRule="auto"/>
              <w:jc w:val="right"/>
              <w:rPr>
                <w:rFonts w:eastAsia="Times New Roman" w:cs="Arial"/>
                <w:color w:val="000000"/>
                <w:sz w:val="18"/>
                <w:szCs w:val="18"/>
              </w:rPr>
            </w:pPr>
            <w:r>
              <w:rPr>
                <w:rFonts w:eastAsia="Times New Roman" w:cs="Arial"/>
                <w:color w:val="000000"/>
                <w:sz w:val="18"/>
                <w:szCs w:val="18"/>
              </w:rPr>
              <w:t>11</w:t>
            </w:r>
          </w:p>
        </w:tc>
        <w:tc>
          <w:tcPr>
            <w:tcW w:w="667" w:type="pct"/>
            <w:tcBorders>
              <w:top w:val="nil"/>
              <w:left w:val="nil"/>
              <w:bottom w:val="nil"/>
              <w:right w:val="nil"/>
            </w:tcBorders>
            <w:shd w:val="clear" w:color="auto" w:fill="auto"/>
            <w:noWrap/>
            <w:vAlign w:val="center"/>
            <w:hideMark/>
          </w:tcPr>
          <w:p w14:paraId="74EBCE8A"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667" w:type="pct"/>
            <w:tcBorders>
              <w:top w:val="nil"/>
              <w:left w:val="nil"/>
              <w:bottom w:val="nil"/>
              <w:right w:val="nil"/>
            </w:tcBorders>
            <w:shd w:val="clear" w:color="auto" w:fill="auto"/>
            <w:noWrap/>
            <w:vAlign w:val="center"/>
            <w:hideMark/>
          </w:tcPr>
          <w:p w14:paraId="155F85D6" w14:textId="0574F554" w:rsidR="00DE3C63" w:rsidRPr="00037F3F" w:rsidRDefault="00D5128B"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0C9E2668" w14:textId="52B6B89F" w:rsidR="00DE3C63" w:rsidRPr="00037F3F" w:rsidRDefault="00C0610D" w:rsidP="00FC1F2D">
            <w:pPr>
              <w:spacing w:after="0" w:line="240" w:lineRule="auto"/>
              <w:jc w:val="right"/>
              <w:rPr>
                <w:rFonts w:eastAsia="Times New Roman" w:cs="Arial"/>
                <w:color w:val="000000"/>
                <w:sz w:val="18"/>
                <w:szCs w:val="18"/>
              </w:rPr>
            </w:pPr>
            <w:r>
              <w:rPr>
                <w:rFonts w:eastAsia="Times New Roman" w:cs="Arial"/>
                <w:color w:val="000000"/>
                <w:sz w:val="18"/>
                <w:szCs w:val="18"/>
              </w:rPr>
              <w:t>91</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2A341815" w14:textId="7E625923" w:rsidR="00DE3C63" w:rsidRPr="00037F3F" w:rsidRDefault="00D5128B" w:rsidP="00FC1F2D">
            <w:pPr>
              <w:spacing w:after="0" w:line="240" w:lineRule="auto"/>
              <w:jc w:val="right"/>
              <w:rPr>
                <w:rFonts w:eastAsia="Times New Roman" w:cs="Arial"/>
                <w:color w:val="000000"/>
                <w:sz w:val="18"/>
                <w:szCs w:val="18"/>
              </w:rPr>
            </w:pPr>
            <w:r>
              <w:rPr>
                <w:rFonts w:eastAsia="Times New Roman" w:cs="Arial"/>
                <w:color w:val="000000"/>
                <w:sz w:val="18"/>
                <w:szCs w:val="18"/>
              </w:rPr>
              <w:t>9</w:t>
            </w:r>
            <w:r w:rsidR="00DE3C63" w:rsidRPr="00037F3F">
              <w:rPr>
                <w:rFonts w:eastAsia="Times New Roman" w:cs="Arial"/>
                <w:color w:val="000000"/>
                <w:sz w:val="18"/>
                <w:szCs w:val="18"/>
              </w:rPr>
              <w:t>%</w:t>
            </w:r>
          </w:p>
        </w:tc>
      </w:tr>
      <w:tr w:rsidR="00DE3C63" w:rsidRPr="00037F3F" w14:paraId="0C5CF4B6" w14:textId="77777777" w:rsidTr="00D73CB5">
        <w:trPr>
          <w:trHeight w:val="20"/>
        </w:trPr>
        <w:tc>
          <w:tcPr>
            <w:tcW w:w="1743" w:type="pct"/>
            <w:tcBorders>
              <w:top w:val="nil"/>
              <w:left w:val="nil"/>
              <w:bottom w:val="nil"/>
              <w:right w:val="nil"/>
            </w:tcBorders>
            <w:shd w:val="clear" w:color="auto" w:fill="auto"/>
            <w:noWrap/>
            <w:vAlign w:val="bottom"/>
            <w:hideMark/>
          </w:tcPr>
          <w:p w14:paraId="4F2B167E"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Falcón</w:t>
            </w:r>
          </w:p>
        </w:tc>
        <w:tc>
          <w:tcPr>
            <w:tcW w:w="588" w:type="pct"/>
            <w:tcBorders>
              <w:top w:val="nil"/>
              <w:left w:val="nil"/>
              <w:bottom w:val="nil"/>
              <w:right w:val="nil"/>
            </w:tcBorders>
            <w:shd w:val="clear" w:color="auto" w:fill="auto"/>
            <w:noWrap/>
            <w:vAlign w:val="center"/>
            <w:hideMark/>
          </w:tcPr>
          <w:p w14:paraId="430AB21F" w14:textId="69D3783C" w:rsidR="00DE3C63" w:rsidRPr="00037F3F" w:rsidRDefault="0034505C" w:rsidP="00FC1F2D">
            <w:pPr>
              <w:spacing w:after="0" w:line="240" w:lineRule="auto"/>
              <w:jc w:val="right"/>
              <w:rPr>
                <w:rFonts w:eastAsia="Times New Roman" w:cs="Arial"/>
                <w:color w:val="000000"/>
                <w:sz w:val="18"/>
                <w:szCs w:val="18"/>
              </w:rPr>
            </w:pPr>
            <w:r>
              <w:rPr>
                <w:rFonts w:eastAsia="Times New Roman" w:cs="Arial"/>
                <w:color w:val="000000"/>
                <w:sz w:val="18"/>
                <w:szCs w:val="18"/>
              </w:rPr>
              <w:t>44</w:t>
            </w:r>
          </w:p>
        </w:tc>
        <w:tc>
          <w:tcPr>
            <w:tcW w:w="667" w:type="pct"/>
            <w:tcBorders>
              <w:top w:val="nil"/>
              <w:left w:val="nil"/>
              <w:bottom w:val="nil"/>
              <w:right w:val="nil"/>
            </w:tcBorders>
            <w:shd w:val="clear" w:color="auto" w:fill="auto"/>
            <w:noWrap/>
            <w:vAlign w:val="center"/>
            <w:hideMark/>
          </w:tcPr>
          <w:p w14:paraId="0C601AA5" w14:textId="20301461"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667" w:type="pct"/>
            <w:tcBorders>
              <w:top w:val="nil"/>
              <w:left w:val="nil"/>
              <w:bottom w:val="nil"/>
              <w:right w:val="nil"/>
            </w:tcBorders>
            <w:shd w:val="clear" w:color="auto" w:fill="auto"/>
            <w:noWrap/>
            <w:vAlign w:val="center"/>
            <w:hideMark/>
          </w:tcPr>
          <w:p w14:paraId="5DEAD513" w14:textId="72F4B1B4" w:rsidR="00DE3C63" w:rsidRPr="00037F3F" w:rsidRDefault="007247CC"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14FD2F65" w14:textId="10DA08C3" w:rsidR="00DE3C63" w:rsidRPr="00037F3F" w:rsidRDefault="007247CC" w:rsidP="00FC1F2D">
            <w:pPr>
              <w:spacing w:after="0" w:line="240" w:lineRule="auto"/>
              <w:jc w:val="right"/>
              <w:rPr>
                <w:rFonts w:eastAsia="Times New Roman" w:cs="Arial"/>
                <w:color w:val="000000"/>
                <w:sz w:val="18"/>
                <w:szCs w:val="18"/>
              </w:rPr>
            </w:pPr>
            <w:r>
              <w:rPr>
                <w:rFonts w:eastAsia="Times New Roman" w:cs="Arial"/>
                <w:color w:val="000000"/>
                <w:sz w:val="18"/>
                <w:szCs w:val="18"/>
              </w:rPr>
              <w:t>93</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500FE1F9" w14:textId="2CF98DFD" w:rsidR="00DE3C63" w:rsidRPr="00037F3F" w:rsidRDefault="007247CC" w:rsidP="00FC1F2D">
            <w:pPr>
              <w:spacing w:after="0" w:line="240" w:lineRule="auto"/>
              <w:jc w:val="right"/>
              <w:rPr>
                <w:rFonts w:eastAsia="Times New Roman" w:cs="Arial"/>
                <w:color w:val="000000"/>
                <w:sz w:val="18"/>
                <w:szCs w:val="18"/>
              </w:rPr>
            </w:pPr>
            <w:r>
              <w:rPr>
                <w:rFonts w:eastAsia="Times New Roman" w:cs="Arial"/>
                <w:color w:val="000000"/>
                <w:sz w:val="18"/>
                <w:szCs w:val="18"/>
              </w:rPr>
              <w:t>7</w:t>
            </w:r>
            <w:r w:rsidR="00DE3C63" w:rsidRPr="00037F3F">
              <w:rPr>
                <w:rFonts w:eastAsia="Times New Roman" w:cs="Arial"/>
                <w:color w:val="000000"/>
                <w:sz w:val="18"/>
                <w:szCs w:val="18"/>
              </w:rPr>
              <w:t>%</w:t>
            </w:r>
          </w:p>
        </w:tc>
      </w:tr>
      <w:tr w:rsidR="00DE3C63" w:rsidRPr="00037F3F" w14:paraId="56E863BF" w14:textId="77777777" w:rsidTr="00D73CB5">
        <w:trPr>
          <w:trHeight w:val="20"/>
        </w:trPr>
        <w:tc>
          <w:tcPr>
            <w:tcW w:w="1743" w:type="pct"/>
            <w:tcBorders>
              <w:top w:val="nil"/>
              <w:left w:val="nil"/>
              <w:bottom w:val="nil"/>
              <w:right w:val="nil"/>
            </w:tcBorders>
            <w:shd w:val="clear" w:color="auto" w:fill="auto"/>
            <w:noWrap/>
            <w:vAlign w:val="bottom"/>
            <w:hideMark/>
          </w:tcPr>
          <w:p w14:paraId="6524A921"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La Guaira</w:t>
            </w:r>
          </w:p>
        </w:tc>
        <w:tc>
          <w:tcPr>
            <w:tcW w:w="588" w:type="pct"/>
            <w:tcBorders>
              <w:top w:val="nil"/>
              <w:left w:val="nil"/>
              <w:bottom w:val="nil"/>
              <w:right w:val="nil"/>
            </w:tcBorders>
            <w:shd w:val="clear" w:color="auto" w:fill="auto"/>
            <w:noWrap/>
            <w:vAlign w:val="center"/>
            <w:hideMark/>
          </w:tcPr>
          <w:p w14:paraId="4A794DF9"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p>
        </w:tc>
        <w:tc>
          <w:tcPr>
            <w:tcW w:w="667" w:type="pct"/>
            <w:tcBorders>
              <w:top w:val="nil"/>
              <w:left w:val="nil"/>
              <w:bottom w:val="nil"/>
              <w:right w:val="nil"/>
            </w:tcBorders>
            <w:shd w:val="clear" w:color="auto" w:fill="auto"/>
            <w:noWrap/>
            <w:vAlign w:val="center"/>
            <w:hideMark/>
          </w:tcPr>
          <w:p w14:paraId="2AB13462"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667" w:type="pct"/>
            <w:tcBorders>
              <w:top w:val="nil"/>
              <w:left w:val="nil"/>
              <w:bottom w:val="nil"/>
              <w:right w:val="nil"/>
            </w:tcBorders>
            <w:shd w:val="clear" w:color="auto" w:fill="auto"/>
            <w:noWrap/>
            <w:vAlign w:val="center"/>
            <w:hideMark/>
          </w:tcPr>
          <w:p w14:paraId="6B334ECB"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667" w:type="pct"/>
            <w:tcBorders>
              <w:top w:val="nil"/>
              <w:left w:val="nil"/>
              <w:bottom w:val="nil"/>
              <w:right w:val="nil"/>
            </w:tcBorders>
            <w:shd w:val="clear" w:color="auto" w:fill="auto"/>
            <w:noWrap/>
            <w:vAlign w:val="center"/>
            <w:hideMark/>
          </w:tcPr>
          <w:p w14:paraId="2A62AE9E"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100%</w:t>
            </w:r>
          </w:p>
        </w:tc>
        <w:tc>
          <w:tcPr>
            <w:tcW w:w="668" w:type="pct"/>
            <w:tcBorders>
              <w:top w:val="nil"/>
              <w:left w:val="nil"/>
              <w:bottom w:val="nil"/>
              <w:right w:val="nil"/>
            </w:tcBorders>
            <w:shd w:val="clear" w:color="auto" w:fill="auto"/>
            <w:noWrap/>
            <w:vAlign w:val="center"/>
            <w:hideMark/>
          </w:tcPr>
          <w:p w14:paraId="26D1BA64"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r>
      <w:tr w:rsidR="00DE3C63" w:rsidRPr="00037F3F" w14:paraId="5F092378" w14:textId="77777777" w:rsidTr="00D73CB5">
        <w:trPr>
          <w:trHeight w:val="20"/>
        </w:trPr>
        <w:tc>
          <w:tcPr>
            <w:tcW w:w="1743" w:type="pct"/>
            <w:tcBorders>
              <w:top w:val="nil"/>
              <w:left w:val="nil"/>
              <w:bottom w:val="nil"/>
              <w:right w:val="nil"/>
            </w:tcBorders>
            <w:shd w:val="clear" w:color="auto" w:fill="auto"/>
            <w:noWrap/>
            <w:vAlign w:val="bottom"/>
            <w:hideMark/>
          </w:tcPr>
          <w:p w14:paraId="2C4772ED"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Miranda</w:t>
            </w:r>
          </w:p>
        </w:tc>
        <w:tc>
          <w:tcPr>
            <w:tcW w:w="588" w:type="pct"/>
            <w:tcBorders>
              <w:top w:val="nil"/>
              <w:left w:val="nil"/>
              <w:bottom w:val="nil"/>
              <w:right w:val="nil"/>
            </w:tcBorders>
            <w:shd w:val="clear" w:color="auto" w:fill="auto"/>
            <w:noWrap/>
            <w:vAlign w:val="center"/>
            <w:hideMark/>
          </w:tcPr>
          <w:p w14:paraId="4C10AE16" w14:textId="3E60ABD0" w:rsidR="00DE3C63" w:rsidRPr="00037F3F" w:rsidRDefault="009F4A2F" w:rsidP="00FC1F2D">
            <w:pPr>
              <w:spacing w:after="0" w:line="240" w:lineRule="auto"/>
              <w:jc w:val="right"/>
              <w:rPr>
                <w:rFonts w:eastAsia="Times New Roman" w:cs="Arial"/>
                <w:color w:val="000000"/>
                <w:sz w:val="18"/>
                <w:szCs w:val="18"/>
              </w:rPr>
            </w:pPr>
            <w:r>
              <w:rPr>
                <w:rFonts w:eastAsia="Times New Roman" w:cs="Arial"/>
                <w:color w:val="000000"/>
                <w:sz w:val="18"/>
                <w:szCs w:val="18"/>
              </w:rPr>
              <w:t>79</w:t>
            </w:r>
          </w:p>
        </w:tc>
        <w:tc>
          <w:tcPr>
            <w:tcW w:w="667" w:type="pct"/>
            <w:tcBorders>
              <w:top w:val="nil"/>
              <w:left w:val="nil"/>
              <w:bottom w:val="nil"/>
              <w:right w:val="nil"/>
            </w:tcBorders>
            <w:shd w:val="clear" w:color="auto" w:fill="auto"/>
            <w:noWrap/>
            <w:vAlign w:val="center"/>
            <w:hideMark/>
          </w:tcPr>
          <w:p w14:paraId="36F3607A" w14:textId="34C807AC" w:rsidR="00DE3C63" w:rsidRPr="00037F3F" w:rsidRDefault="00B65DCB" w:rsidP="00FC1F2D">
            <w:pPr>
              <w:spacing w:after="0" w:line="240" w:lineRule="auto"/>
              <w:jc w:val="right"/>
              <w:rPr>
                <w:rFonts w:eastAsia="Times New Roman" w:cs="Arial"/>
                <w:color w:val="000000"/>
                <w:sz w:val="18"/>
                <w:szCs w:val="18"/>
              </w:rPr>
            </w:pPr>
            <w:r>
              <w:rPr>
                <w:rFonts w:eastAsia="Times New Roman" w:cs="Arial"/>
                <w:color w:val="000000"/>
                <w:sz w:val="18"/>
                <w:szCs w:val="18"/>
              </w:rPr>
              <w:t>1</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31C90409" w14:textId="62B33249" w:rsidR="00DE3C63" w:rsidRPr="00037F3F" w:rsidRDefault="00A62E02" w:rsidP="00FC1F2D">
            <w:pPr>
              <w:spacing w:after="0" w:line="240" w:lineRule="auto"/>
              <w:jc w:val="right"/>
              <w:rPr>
                <w:rFonts w:eastAsia="Times New Roman" w:cs="Arial"/>
                <w:color w:val="000000"/>
                <w:sz w:val="18"/>
                <w:szCs w:val="18"/>
              </w:rPr>
            </w:pPr>
            <w:r>
              <w:rPr>
                <w:rFonts w:eastAsia="Times New Roman" w:cs="Arial"/>
                <w:color w:val="000000"/>
                <w:sz w:val="18"/>
                <w:szCs w:val="18"/>
              </w:rPr>
              <w:t>11</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07AC8D56" w14:textId="30E5724B" w:rsidR="00DE3C63" w:rsidRPr="00037F3F" w:rsidRDefault="00B1448B" w:rsidP="00FC1F2D">
            <w:pPr>
              <w:spacing w:after="0" w:line="240" w:lineRule="auto"/>
              <w:jc w:val="right"/>
              <w:rPr>
                <w:rFonts w:eastAsia="Times New Roman" w:cs="Arial"/>
                <w:color w:val="000000"/>
                <w:sz w:val="18"/>
                <w:szCs w:val="18"/>
              </w:rPr>
            </w:pPr>
            <w:r>
              <w:rPr>
                <w:rFonts w:eastAsia="Times New Roman" w:cs="Arial"/>
                <w:color w:val="000000"/>
                <w:sz w:val="18"/>
                <w:szCs w:val="18"/>
              </w:rPr>
              <w:t>87</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01B6DB56" w14:textId="77777777"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p>
        </w:tc>
      </w:tr>
      <w:tr w:rsidR="00DE3C63" w:rsidRPr="00037F3F" w14:paraId="6061B4D2" w14:textId="77777777" w:rsidTr="00D73CB5">
        <w:trPr>
          <w:trHeight w:val="20"/>
        </w:trPr>
        <w:tc>
          <w:tcPr>
            <w:tcW w:w="1743" w:type="pct"/>
            <w:tcBorders>
              <w:top w:val="nil"/>
              <w:left w:val="nil"/>
              <w:bottom w:val="nil"/>
              <w:right w:val="nil"/>
            </w:tcBorders>
            <w:shd w:val="clear" w:color="auto" w:fill="auto"/>
            <w:noWrap/>
            <w:vAlign w:val="bottom"/>
            <w:hideMark/>
          </w:tcPr>
          <w:p w14:paraId="7CA29965"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Sucre</w:t>
            </w:r>
          </w:p>
        </w:tc>
        <w:tc>
          <w:tcPr>
            <w:tcW w:w="588" w:type="pct"/>
            <w:tcBorders>
              <w:top w:val="nil"/>
              <w:left w:val="nil"/>
              <w:bottom w:val="nil"/>
              <w:right w:val="nil"/>
            </w:tcBorders>
            <w:shd w:val="clear" w:color="auto" w:fill="auto"/>
            <w:noWrap/>
            <w:vAlign w:val="center"/>
            <w:hideMark/>
          </w:tcPr>
          <w:p w14:paraId="04E3B0A1" w14:textId="326D7C32" w:rsidR="00DE3C63" w:rsidRPr="00037F3F" w:rsidRDefault="007877A3" w:rsidP="00FC1F2D">
            <w:pPr>
              <w:spacing w:after="0" w:line="240" w:lineRule="auto"/>
              <w:jc w:val="right"/>
              <w:rPr>
                <w:rFonts w:eastAsia="Times New Roman" w:cs="Arial"/>
                <w:color w:val="000000"/>
                <w:sz w:val="18"/>
                <w:szCs w:val="18"/>
              </w:rPr>
            </w:pPr>
            <w:r>
              <w:rPr>
                <w:rFonts w:eastAsia="Times New Roman" w:cs="Arial"/>
                <w:color w:val="000000"/>
                <w:sz w:val="18"/>
                <w:szCs w:val="18"/>
              </w:rPr>
              <w:t>3</w:t>
            </w:r>
          </w:p>
        </w:tc>
        <w:tc>
          <w:tcPr>
            <w:tcW w:w="667" w:type="pct"/>
            <w:tcBorders>
              <w:top w:val="nil"/>
              <w:left w:val="nil"/>
              <w:bottom w:val="nil"/>
              <w:right w:val="nil"/>
            </w:tcBorders>
            <w:shd w:val="clear" w:color="auto" w:fill="auto"/>
            <w:noWrap/>
            <w:vAlign w:val="center"/>
            <w:hideMark/>
          </w:tcPr>
          <w:p w14:paraId="2DFBCA8F" w14:textId="7C0F86C2" w:rsidR="00DE3C63" w:rsidRPr="00037F3F" w:rsidRDefault="00DE3C63" w:rsidP="00FC1F2D">
            <w:pPr>
              <w:spacing w:after="0" w:line="240" w:lineRule="auto"/>
              <w:jc w:val="right"/>
              <w:rPr>
                <w:rFonts w:eastAsia="Times New Roman" w:cs="Arial"/>
                <w:color w:val="000000"/>
                <w:sz w:val="18"/>
                <w:szCs w:val="18"/>
              </w:rPr>
            </w:pPr>
            <w:r w:rsidRPr="00037F3F">
              <w:rPr>
                <w:rFonts w:eastAsia="Times New Roman" w:cs="Arial"/>
                <w:color w:val="000000"/>
                <w:sz w:val="18"/>
                <w:szCs w:val="18"/>
              </w:rPr>
              <w:t>0%</w:t>
            </w:r>
          </w:p>
        </w:tc>
        <w:tc>
          <w:tcPr>
            <w:tcW w:w="667" w:type="pct"/>
            <w:tcBorders>
              <w:top w:val="nil"/>
              <w:left w:val="nil"/>
              <w:bottom w:val="nil"/>
              <w:right w:val="nil"/>
            </w:tcBorders>
            <w:shd w:val="clear" w:color="auto" w:fill="auto"/>
            <w:noWrap/>
            <w:vAlign w:val="center"/>
            <w:hideMark/>
          </w:tcPr>
          <w:p w14:paraId="2F96A106" w14:textId="3FF2C2A6" w:rsidR="00DE3C63" w:rsidRPr="00037F3F" w:rsidRDefault="0011570C"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40AC2B30" w14:textId="0E331FE8" w:rsidR="00DE3C63" w:rsidRPr="00037F3F" w:rsidRDefault="0011570C"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28019945" w14:textId="7CC61293" w:rsidR="00DE3C63" w:rsidRPr="00037F3F" w:rsidRDefault="0011570C" w:rsidP="00FC1F2D">
            <w:pPr>
              <w:spacing w:after="0" w:line="240" w:lineRule="auto"/>
              <w:jc w:val="right"/>
              <w:rPr>
                <w:rFonts w:eastAsia="Times New Roman" w:cs="Arial"/>
                <w:color w:val="000000"/>
                <w:sz w:val="18"/>
                <w:szCs w:val="18"/>
              </w:rPr>
            </w:pPr>
            <w:r>
              <w:rPr>
                <w:rFonts w:eastAsia="Times New Roman" w:cs="Arial"/>
                <w:color w:val="000000"/>
                <w:sz w:val="18"/>
                <w:szCs w:val="18"/>
              </w:rPr>
              <w:t>10</w:t>
            </w:r>
            <w:r w:rsidR="00DE3C63" w:rsidRPr="00037F3F">
              <w:rPr>
                <w:rFonts w:eastAsia="Times New Roman" w:cs="Arial"/>
                <w:color w:val="000000"/>
                <w:sz w:val="18"/>
                <w:szCs w:val="18"/>
              </w:rPr>
              <w:t>0%</w:t>
            </w:r>
          </w:p>
        </w:tc>
      </w:tr>
      <w:tr w:rsidR="00DE3C63" w:rsidRPr="00037F3F" w14:paraId="3011FEF9" w14:textId="77777777" w:rsidTr="00D73CB5">
        <w:trPr>
          <w:trHeight w:val="20"/>
        </w:trPr>
        <w:tc>
          <w:tcPr>
            <w:tcW w:w="1743" w:type="pct"/>
            <w:tcBorders>
              <w:top w:val="nil"/>
              <w:left w:val="nil"/>
              <w:bottom w:val="nil"/>
              <w:right w:val="nil"/>
            </w:tcBorders>
            <w:shd w:val="clear" w:color="auto" w:fill="auto"/>
            <w:noWrap/>
            <w:vAlign w:val="bottom"/>
            <w:hideMark/>
          </w:tcPr>
          <w:p w14:paraId="1F62C471"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Táchira</w:t>
            </w:r>
          </w:p>
        </w:tc>
        <w:tc>
          <w:tcPr>
            <w:tcW w:w="588" w:type="pct"/>
            <w:tcBorders>
              <w:top w:val="nil"/>
              <w:left w:val="nil"/>
              <w:bottom w:val="nil"/>
              <w:right w:val="nil"/>
            </w:tcBorders>
            <w:shd w:val="clear" w:color="auto" w:fill="auto"/>
            <w:noWrap/>
            <w:vAlign w:val="center"/>
            <w:hideMark/>
          </w:tcPr>
          <w:p w14:paraId="2B16E8F6" w14:textId="64906982" w:rsidR="00DE3C63" w:rsidRPr="00037F3F" w:rsidRDefault="00727852" w:rsidP="00FC1F2D">
            <w:pPr>
              <w:spacing w:after="0" w:line="240" w:lineRule="auto"/>
              <w:jc w:val="right"/>
              <w:rPr>
                <w:rFonts w:eastAsia="Times New Roman" w:cs="Arial"/>
                <w:color w:val="000000"/>
                <w:sz w:val="18"/>
                <w:szCs w:val="18"/>
              </w:rPr>
            </w:pPr>
            <w:r>
              <w:rPr>
                <w:rFonts w:eastAsia="Times New Roman" w:cs="Arial"/>
                <w:color w:val="000000"/>
                <w:sz w:val="18"/>
                <w:szCs w:val="18"/>
              </w:rPr>
              <w:t>40</w:t>
            </w:r>
          </w:p>
        </w:tc>
        <w:tc>
          <w:tcPr>
            <w:tcW w:w="667" w:type="pct"/>
            <w:tcBorders>
              <w:top w:val="nil"/>
              <w:left w:val="nil"/>
              <w:bottom w:val="nil"/>
              <w:right w:val="nil"/>
            </w:tcBorders>
            <w:shd w:val="clear" w:color="auto" w:fill="auto"/>
            <w:noWrap/>
            <w:vAlign w:val="center"/>
            <w:hideMark/>
          </w:tcPr>
          <w:p w14:paraId="28F3EAE7" w14:textId="4E09ACCD" w:rsidR="00DE3C63" w:rsidRPr="00037F3F" w:rsidRDefault="001309F7" w:rsidP="00FC1F2D">
            <w:pPr>
              <w:spacing w:after="0" w:line="240" w:lineRule="auto"/>
              <w:jc w:val="right"/>
              <w:rPr>
                <w:rFonts w:eastAsia="Times New Roman" w:cs="Arial"/>
                <w:color w:val="000000"/>
                <w:sz w:val="18"/>
                <w:szCs w:val="18"/>
              </w:rPr>
            </w:pPr>
            <w:r>
              <w:rPr>
                <w:rFonts w:eastAsia="Times New Roman" w:cs="Arial"/>
                <w:color w:val="000000"/>
                <w:sz w:val="18"/>
                <w:szCs w:val="18"/>
              </w:rPr>
              <w:t>0</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308768F9" w14:textId="73AB06A8" w:rsidR="00DE3C63" w:rsidRPr="00037F3F" w:rsidRDefault="005A0085" w:rsidP="00FC1F2D">
            <w:pPr>
              <w:spacing w:after="0" w:line="240" w:lineRule="auto"/>
              <w:jc w:val="right"/>
              <w:rPr>
                <w:rFonts w:eastAsia="Times New Roman" w:cs="Arial"/>
                <w:color w:val="000000"/>
                <w:sz w:val="18"/>
                <w:szCs w:val="18"/>
              </w:rPr>
            </w:pPr>
            <w:r>
              <w:rPr>
                <w:rFonts w:eastAsia="Times New Roman" w:cs="Arial"/>
                <w:color w:val="000000"/>
                <w:sz w:val="18"/>
                <w:szCs w:val="18"/>
              </w:rPr>
              <w:t>12</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55D2F61E" w14:textId="69F3A3BF" w:rsidR="00DE3C63" w:rsidRPr="00037F3F" w:rsidRDefault="00434E85" w:rsidP="00FC1F2D">
            <w:pPr>
              <w:spacing w:after="0" w:line="240" w:lineRule="auto"/>
              <w:jc w:val="right"/>
              <w:rPr>
                <w:rFonts w:eastAsia="Times New Roman" w:cs="Arial"/>
                <w:color w:val="000000"/>
                <w:sz w:val="18"/>
                <w:szCs w:val="18"/>
              </w:rPr>
            </w:pPr>
            <w:r>
              <w:rPr>
                <w:rFonts w:eastAsia="Times New Roman" w:cs="Arial"/>
                <w:color w:val="000000"/>
                <w:sz w:val="18"/>
                <w:szCs w:val="18"/>
              </w:rPr>
              <w:t>78</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1938B8B0" w14:textId="565FD362" w:rsidR="00DE3C63" w:rsidRPr="00037F3F" w:rsidRDefault="006B087A" w:rsidP="00FC1F2D">
            <w:pPr>
              <w:spacing w:after="0" w:line="240" w:lineRule="auto"/>
              <w:jc w:val="right"/>
              <w:rPr>
                <w:rFonts w:eastAsia="Times New Roman" w:cs="Arial"/>
                <w:color w:val="000000"/>
                <w:sz w:val="18"/>
                <w:szCs w:val="18"/>
              </w:rPr>
            </w:pPr>
            <w:r>
              <w:rPr>
                <w:rFonts w:eastAsia="Times New Roman" w:cs="Arial"/>
                <w:color w:val="000000"/>
                <w:sz w:val="18"/>
                <w:szCs w:val="18"/>
              </w:rPr>
              <w:t>1</w:t>
            </w:r>
            <w:r w:rsidR="00DE3C63" w:rsidRPr="00037F3F">
              <w:rPr>
                <w:rFonts w:eastAsia="Times New Roman" w:cs="Arial"/>
                <w:color w:val="000000"/>
                <w:sz w:val="18"/>
                <w:szCs w:val="18"/>
              </w:rPr>
              <w:t>0%</w:t>
            </w:r>
          </w:p>
        </w:tc>
      </w:tr>
      <w:tr w:rsidR="00DE3C63" w:rsidRPr="00037F3F" w14:paraId="0C55D03D" w14:textId="77777777" w:rsidTr="00D73CB5">
        <w:trPr>
          <w:trHeight w:val="20"/>
        </w:trPr>
        <w:tc>
          <w:tcPr>
            <w:tcW w:w="1743" w:type="pct"/>
            <w:tcBorders>
              <w:top w:val="nil"/>
              <w:left w:val="nil"/>
              <w:bottom w:val="nil"/>
              <w:right w:val="nil"/>
            </w:tcBorders>
            <w:shd w:val="clear" w:color="auto" w:fill="auto"/>
            <w:noWrap/>
            <w:vAlign w:val="bottom"/>
            <w:hideMark/>
          </w:tcPr>
          <w:p w14:paraId="3D6F516D" w14:textId="77777777" w:rsidR="00DE3C63" w:rsidRPr="00037F3F" w:rsidRDefault="00DE3C63" w:rsidP="00FC1F2D">
            <w:pPr>
              <w:spacing w:after="0" w:line="240" w:lineRule="auto"/>
              <w:rPr>
                <w:rFonts w:eastAsia="Times New Roman" w:cs="Arial"/>
                <w:color w:val="000000"/>
                <w:sz w:val="18"/>
                <w:szCs w:val="18"/>
              </w:rPr>
            </w:pPr>
            <w:r w:rsidRPr="00037F3F">
              <w:rPr>
                <w:rFonts w:eastAsia="Times New Roman" w:cs="Arial"/>
                <w:color w:val="000000"/>
                <w:sz w:val="18"/>
                <w:szCs w:val="18"/>
              </w:rPr>
              <w:t>Zulia</w:t>
            </w:r>
          </w:p>
        </w:tc>
        <w:tc>
          <w:tcPr>
            <w:tcW w:w="588" w:type="pct"/>
            <w:tcBorders>
              <w:top w:val="nil"/>
              <w:left w:val="nil"/>
              <w:bottom w:val="nil"/>
              <w:right w:val="nil"/>
            </w:tcBorders>
            <w:shd w:val="clear" w:color="auto" w:fill="auto"/>
            <w:noWrap/>
            <w:vAlign w:val="center"/>
            <w:hideMark/>
          </w:tcPr>
          <w:p w14:paraId="72939A90" w14:textId="288D6E90" w:rsidR="00DE3C63" w:rsidRPr="00037F3F" w:rsidRDefault="00297BCC" w:rsidP="00FC1F2D">
            <w:pPr>
              <w:spacing w:after="0" w:line="240" w:lineRule="auto"/>
              <w:jc w:val="right"/>
              <w:rPr>
                <w:rFonts w:eastAsia="Times New Roman" w:cs="Arial"/>
                <w:color w:val="000000"/>
                <w:sz w:val="18"/>
                <w:szCs w:val="18"/>
              </w:rPr>
            </w:pPr>
            <w:r>
              <w:rPr>
                <w:rFonts w:eastAsia="Times New Roman" w:cs="Arial"/>
                <w:color w:val="000000"/>
                <w:sz w:val="18"/>
                <w:szCs w:val="18"/>
              </w:rPr>
              <w:t>50</w:t>
            </w:r>
          </w:p>
        </w:tc>
        <w:tc>
          <w:tcPr>
            <w:tcW w:w="667" w:type="pct"/>
            <w:tcBorders>
              <w:top w:val="nil"/>
              <w:left w:val="nil"/>
              <w:bottom w:val="nil"/>
              <w:right w:val="nil"/>
            </w:tcBorders>
            <w:shd w:val="clear" w:color="auto" w:fill="auto"/>
            <w:noWrap/>
            <w:vAlign w:val="center"/>
            <w:hideMark/>
          </w:tcPr>
          <w:p w14:paraId="239D6998" w14:textId="3D0ADD88" w:rsidR="00DE3C63" w:rsidRPr="00037F3F" w:rsidRDefault="00041386" w:rsidP="00FC1F2D">
            <w:pPr>
              <w:spacing w:after="0" w:line="240" w:lineRule="auto"/>
              <w:jc w:val="right"/>
              <w:rPr>
                <w:rFonts w:eastAsia="Times New Roman" w:cs="Arial"/>
                <w:color w:val="000000"/>
                <w:sz w:val="18"/>
                <w:szCs w:val="18"/>
              </w:rPr>
            </w:pPr>
            <w:r>
              <w:rPr>
                <w:rFonts w:eastAsia="Times New Roman" w:cs="Arial"/>
                <w:color w:val="000000"/>
                <w:sz w:val="18"/>
                <w:szCs w:val="18"/>
              </w:rPr>
              <w:t>6</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68E8B99E" w14:textId="1A63DA5D" w:rsidR="00DE3C63" w:rsidRPr="00037F3F" w:rsidRDefault="00C05B3A" w:rsidP="00FC1F2D">
            <w:pPr>
              <w:spacing w:after="0" w:line="240" w:lineRule="auto"/>
              <w:jc w:val="right"/>
              <w:rPr>
                <w:rFonts w:eastAsia="Times New Roman" w:cs="Arial"/>
                <w:color w:val="000000"/>
                <w:sz w:val="18"/>
                <w:szCs w:val="18"/>
              </w:rPr>
            </w:pPr>
            <w:r>
              <w:rPr>
                <w:rFonts w:eastAsia="Times New Roman" w:cs="Arial"/>
                <w:color w:val="000000"/>
                <w:sz w:val="18"/>
                <w:szCs w:val="18"/>
              </w:rPr>
              <w:t>28</w:t>
            </w:r>
            <w:r w:rsidR="00DE3C63" w:rsidRPr="00037F3F">
              <w:rPr>
                <w:rFonts w:eastAsia="Times New Roman" w:cs="Arial"/>
                <w:color w:val="000000"/>
                <w:sz w:val="18"/>
                <w:szCs w:val="18"/>
              </w:rPr>
              <w:t>%</w:t>
            </w:r>
          </w:p>
        </w:tc>
        <w:tc>
          <w:tcPr>
            <w:tcW w:w="667" w:type="pct"/>
            <w:tcBorders>
              <w:top w:val="nil"/>
              <w:left w:val="nil"/>
              <w:bottom w:val="nil"/>
              <w:right w:val="nil"/>
            </w:tcBorders>
            <w:shd w:val="clear" w:color="auto" w:fill="auto"/>
            <w:noWrap/>
            <w:vAlign w:val="center"/>
            <w:hideMark/>
          </w:tcPr>
          <w:p w14:paraId="4325D497" w14:textId="52D5631E" w:rsidR="00DE3C63" w:rsidRPr="00037F3F" w:rsidRDefault="00E726CF" w:rsidP="00FC1F2D">
            <w:pPr>
              <w:spacing w:after="0" w:line="240" w:lineRule="auto"/>
              <w:jc w:val="right"/>
              <w:rPr>
                <w:rFonts w:eastAsia="Times New Roman" w:cs="Arial"/>
                <w:color w:val="000000"/>
                <w:sz w:val="18"/>
                <w:szCs w:val="18"/>
              </w:rPr>
            </w:pPr>
            <w:r>
              <w:rPr>
                <w:rFonts w:eastAsia="Times New Roman" w:cs="Arial"/>
                <w:color w:val="000000"/>
                <w:sz w:val="18"/>
                <w:szCs w:val="18"/>
              </w:rPr>
              <w:t>60</w:t>
            </w:r>
            <w:r w:rsidR="00DE3C63" w:rsidRPr="00037F3F">
              <w:rPr>
                <w:rFonts w:eastAsia="Times New Roman" w:cs="Arial"/>
                <w:color w:val="000000"/>
                <w:sz w:val="18"/>
                <w:szCs w:val="18"/>
              </w:rPr>
              <w:t>%</w:t>
            </w:r>
          </w:p>
        </w:tc>
        <w:tc>
          <w:tcPr>
            <w:tcW w:w="668" w:type="pct"/>
            <w:tcBorders>
              <w:top w:val="nil"/>
              <w:left w:val="nil"/>
              <w:bottom w:val="nil"/>
              <w:right w:val="nil"/>
            </w:tcBorders>
            <w:shd w:val="clear" w:color="auto" w:fill="auto"/>
            <w:noWrap/>
            <w:vAlign w:val="center"/>
            <w:hideMark/>
          </w:tcPr>
          <w:p w14:paraId="1D5977CE" w14:textId="277C4C2B" w:rsidR="00DE3C63" w:rsidRPr="00037F3F" w:rsidRDefault="00512BD2" w:rsidP="00FC1F2D">
            <w:pPr>
              <w:spacing w:after="0" w:line="240" w:lineRule="auto"/>
              <w:jc w:val="right"/>
              <w:rPr>
                <w:rFonts w:eastAsia="Times New Roman" w:cs="Arial"/>
                <w:color w:val="000000"/>
                <w:sz w:val="18"/>
                <w:szCs w:val="18"/>
              </w:rPr>
            </w:pPr>
            <w:r>
              <w:rPr>
                <w:rFonts w:eastAsia="Times New Roman" w:cs="Arial"/>
                <w:color w:val="000000"/>
                <w:sz w:val="18"/>
                <w:szCs w:val="18"/>
              </w:rPr>
              <w:t>6</w:t>
            </w:r>
            <w:r w:rsidR="00DE3C63" w:rsidRPr="00037F3F">
              <w:rPr>
                <w:rFonts w:eastAsia="Times New Roman" w:cs="Arial"/>
                <w:color w:val="000000"/>
                <w:sz w:val="18"/>
                <w:szCs w:val="18"/>
              </w:rPr>
              <w:t>%</w:t>
            </w:r>
          </w:p>
        </w:tc>
      </w:tr>
      <w:tr w:rsidR="00DE3C63" w:rsidRPr="00037F3F" w14:paraId="3EB90CF8" w14:textId="77777777" w:rsidTr="00D73CB5">
        <w:trPr>
          <w:trHeight w:val="20"/>
        </w:trPr>
        <w:tc>
          <w:tcPr>
            <w:tcW w:w="1743" w:type="pct"/>
            <w:tcBorders>
              <w:top w:val="single" w:sz="4" w:space="0" w:color="95B3D7"/>
              <w:left w:val="nil"/>
              <w:bottom w:val="nil"/>
              <w:right w:val="nil"/>
            </w:tcBorders>
            <w:shd w:val="clear" w:color="auto" w:fill="DCE6F1"/>
            <w:noWrap/>
            <w:vAlign w:val="center"/>
            <w:hideMark/>
          </w:tcPr>
          <w:p w14:paraId="532262B1" w14:textId="77777777" w:rsidR="00DE3C63" w:rsidRPr="00037F3F" w:rsidRDefault="00DE3C63" w:rsidP="00FC1F2D">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Total</w:t>
            </w:r>
          </w:p>
        </w:tc>
        <w:tc>
          <w:tcPr>
            <w:tcW w:w="588" w:type="pct"/>
            <w:tcBorders>
              <w:top w:val="single" w:sz="4" w:space="0" w:color="95B3D7"/>
              <w:left w:val="nil"/>
              <w:bottom w:val="nil"/>
              <w:right w:val="nil"/>
            </w:tcBorders>
            <w:shd w:val="clear" w:color="auto" w:fill="DCE6F1"/>
            <w:noWrap/>
            <w:vAlign w:val="center"/>
            <w:hideMark/>
          </w:tcPr>
          <w:p w14:paraId="6930F26C" w14:textId="7D57FD4F" w:rsidR="00DE3C63" w:rsidRPr="00037F3F" w:rsidRDefault="00645FE0" w:rsidP="00FC1F2D">
            <w:pPr>
              <w:spacing w:after="0" w:line="240" w:lineRule="auto"/>
              <w:jc w:val="right"/>
              <w:rPr>
                <w:rFonts w:eastAsia="Times New Roman" w:cs="Arial"/>
                <w:b/>
                <w:color w:val="000000"/>
                <w:sz w:val="18"/>
                <w:szCs w:val="18"/>
              </w:rPr>
            </w:pPr>
            <w:r>
              <w:rPr>
                <w:rFonts w:eastAsia="Times New Roman" w:cs="Arial"/>
                <w:b/>
                <w:color w:val="000000"/>
                <w:sz w:val="18"/>
                <w:szCs w:val="18"/>
              </w:rPr>
              <w:t>348</w:t>
            </w:r>
          </w:p>
        </w:tc>
        <w:tc>
          <w:tcPr>
            <w:tcW w:w="667" w:type="pct"/>
            <w:tcBorders>
              <w:top w:val="single" w:sz="4" w:space="0" w:color="95B3D7"/>
              <w:left w:val="nil"/>
              <w:bottom w:val="nil"/>
              <w:right w:val="nil"/>
            </w:tcBorders>
            <w:shd w:val="clear" w:color="auto" w:fill="DCE6F1"/>
            <w:noWrap/>
            <w:vAlign w:val="center"/>
            <w:hideMark/>
          </w:tcPr>
          <w:p w14:paraId="15D0F613" w14:textId="59E6BA6F" w:rsidR="00DE3C63" w:rsidRPr="00037F3F" w:rsidRDefault="00F36127" w:rsidP="00FC1F2D">
            <w:pPr>
              <w:spacing w:after="0" w:line="240" w:lineRule="auto"/>
              <w:jc w:val="right"/>
              <w:rPr>
                <w:rFonts w:eastAsia="Times New Roman" w:cs="Arial"/>
                <w:b/>
                <w:color w:val="000000"/>
                <w:sz w:val="18"/>
                <w:szCs w:val="18"/>
              </w:rPr>
            </w:pPr>
            <w:r>
              <w:rPr>
                <w:rFonts w:eastAsia="Times New Roman" w:cs="Arial"/>
                <w:b/>
                <w:color w:val="000000"/>
                <w:sz w:val="18"/>
                <w:szCs w:val="18"/>
              </w:rPr>
              <w:t>3</w:t>
            </w:r>
            <w:r w:rsidR="00DE3C63" w:rsidRPr="00037F3F">
              <w:rPr>
                <w:rFonts w:eastAsia="Times New Roman" w:cs="Arial"/>
                <w:b/>
                <w:color w:val="000000"/>
                <w:sz w:val="18"/>
                <w:szCs w:val="18"/>
              </w:rPr>
              <w:t>%</w:t>
            </w:r>
          </w:p>
        </w:tc>
        <w:tc>
          <w:tcPr>
            <w:tcW w:w="667" w:type="pct"/>
            <w:tcBorders>
              <w:top w:val="single" w:sz="4" w:space="0" w:color="95B3D7"/>
              <w:left w:val="nil"/>
              <w:bottom w:val="nil"/>
              <w:right w:val="nil"/>
            </w:tcBorders>
            <w:shd w:val="clear" w:color="auto" w:fill="DCE6F1"/>
            <w:noWrap/>
            <w:vAlign w:val="center"/>
            <w:hideMark/>
          </w:tcPr>
          <w:p w14:paraId="0C7CEC68" w14:textId="3886EA29" w:rsidR="00DE3C63" w:rsidRPr="00037F3F" w:rsidRDefault="00F651B9" w:rsidP="00FC1F2D">
            <w:pPr>
              <w:spacing w:after="0" w:line="240" w:lineRule="auto"/>
              <w:jc w:val="right"/>
              <w:rPr>
                <w:rFonts w:eastAsia="Times New Roman" w:cs="Arial"/>
                <w:b/>
                <w:color w:val="000000"/>
                <w:sz w:val="18"/>
                <w:szCs w:val="18"/>
              </w:rPr>
            </w:pPr>
            <w:r>
              <w:rPr>
                <w:rFonts w:eastAsia="Times New Roman" w:cs="Arial"/>
                <w:b/>
                <w:color w:val="000000"/>
                <w:sz w:val="18"/>
                <w:szCs w:val="18"/>
              </w:rPr>
              <w:t>19</w:t>
            </w:r>
            <w:r w:rsidR="00DE3C63" w:rsidRPr="00037F3F">
              <w:rPr>
                <w:rFonts w:eastAsia="Times New Roman" w:cs="Arial"/>
                <w:b/>
                <w:color w:val="000000"/>
                <w:sz w:val="18"/>
                <w:szCs w:val="18"/>
              </w:rPr>
              <w:t>%</w:t>
            </w:r>
          </w:p>
        </w:tc>
        <w:tc>
          <w:tcPr>
            <w:tcW w:w="667" w:type="pct"/>
            <w:tcBorders>
              <w:top w:val="single" w:sz="4" w:space="0" w:color="95B3D7"/>
              <w:left w:val="nil"/>
              <w:bottom w:val="nil"/>
              <w:right w:val="nil"/>
            </w:tcBorders>
            <w:shd w:val="clear" w:color="auto" w:fill="DCE6F1"/>
            <w:noWrap/>
            <w:vAlign w:val="center"/>
            <w:hideMark/>
          </w:tcPr>
          <w:p w14:paraId="2F85F96B" w14:textId="10B23A6C" w:rsidR="00DE3C63" w:rsidRPr="00037F3F" w:rsidRDefault="00CF2B9B" w:rsidP="00FC1F2D">
            <w:pPr>
              <w:spacing w:after="0" w:line="240" w:lineRule="auto"/>
              <w:jc w:val="right"/>
              <w:rPr>
                <w:rFonts w:eastAsia="Times New Roman" w:cs="Arial"/>
                <w:b/>
                <w:color w:val="000000"/>
                <w:sz w:val="18"/>
                <w:szCs w:val="18"/>
              </w:rPr>
            </w:pPr>
            <w:r>
              <w:rPr>
                <w:rFonts w:eastAsia="Times New Roman" w:cs="Arial"/>
                <w:b/>
                <w:color w:val="000000"/>
                <w:sz w:val="18"/>
                <w:szCs w:val="18"/>
              </w:rPr>
              <w:t>70</w:t>
            </w:r>
            <w:r w:rsidR="00DE3C63" w:rsidRPr="00037F3F">
              <w:rPr>
                <w:rFonts w:eastAsia="Times New Roman" w:cs="Arial"/>
                <w:b/>
                <w:color w:val="000000"/>
                <w:sz w:val="18"/>
                <w:szCs w:val="18"/>
              </w:rPr>
              <w:t>%</w:t>
            </w:r>
          </w:p>
        </w:tc>
        <w:tc>
          <w:tcPr>
            <w:tcW w:w="668" w:type="pct"/>
            <w:tcBorders>
              <w:top w:val="single" w:sz="4" w:space="0" w:color="95B3D7"/>
              <w:left w:val="nil"/>
              <w:bottom w:val="nil"/>
              <w:right w:val="nil"/>
            </w:tcBorders>
            <w:shd w:val="clear" w:color="auto" w:fill="DCE6F1"/>
            <w:noWrap/>
            <w:vAlign w:val="center"/>
            <w:hideMark/>
          </w:tcPr>
          <w:p w14:paraId="41BE5B15" w14:textId="592C6998" w:rsidR="00DE3C63" w:rsidRPr="00037F3F" w:rsidRDefault="004A3903" w:rsidP="00FC1F2D">
            <w:pPr>
              <w:spacing w:after="0" w:line="240" w:lineRule="auto"/>
              <w:jc w:val="right"/>
              <w:rPr>
                <w:rFonts w:eastAsia="Times New Roman" w:cs="Arial"/>
                <w:b/>
                <w:color w:val="000000"/>
                <w:sz w:val="18"/>
                <w:szCs w:val="18"/>
              </w:rPr>
            </w:pPr>
            <w:r>
              <w:rPr>
                <w:rFonts w:eastAsia="Times New Roman" w:cs="Arial"/>
                <w:b/>
                <w:color w:val="000000"/>
                <w:sz w:val="18"/>
                <w:szCs w:val="18"/>
              </w:rPr>
              <w:t>8</w:t>
            </w:r>
            <w:r w:rsidR="00DE3C63" w:rsidRPr="00037F3F">
              <w:rPr>
                <w:rFonts w:eastAsia="Times New Roman" w:cs="Arial"/>
                <w:b/>
                <w:color w:val="000000"/>
                <w:sz w:val="18"/>
                <w:szCs w:val="18"/>
              </w:rPr>
              <w:t>%</w:t>
            </w:r>
          </w:p>
        </w:tc>
      </w:tr>
    </w:tbl>
    <w:p w14:paraId="28C96D9A" w14:textId="77777777" w:rsidR="00724380" w:rsidRDefault="00724380" w:rsidP="00724380">
      <w:pPr>
        <w:spacing w:after="0" w:line="240" w:lineRule="auto"/>
        <w:jc w:val="center"/>
        <w:rPr>
          <w:rStyle w:val="Hyperlink"/>
          <w:rFonts w:ascii="Segoe UI" w:hAnsi="Segoe UI" w:cs="Segoe UI"/>
          <w:b/>
          <w:sz w:val="16"/>
          <w:szCs w:val="16"/>
          <w:u w:val="none"/>
        </w:rPr>
      </w:pPr>
    </w:p>
    <w:p w14:paraId="17ABB4B4" w14:textId="6498E400" w:rsidR="00724380" w:rsidRPr="00724380" w:rsidRDefault="00724380" w:rsidP="00724380">
      <w:pPr>
        <w:spacing w:after="0" w:line="240" w:lineRule="auto"/>
        <w:jc w:val="center"/>
        <w:rPr>
          <w:rStyle w:val="Hyperlink"/>
          <w:rFonts w:cstheme="minorHAnsi"/>
          <w:b/>
          <w:sz w:val="16"/>
          <w:szCs w:val="16"/>
          <w:u w:val="none"/>
        </w:rPr>
      </w:pPr>
      <w:r w:rsidRPr="00724380">
        <w:rPr>
          <w:rStyle w:val="Hyperlink"/>
          <w:rFonts w:cstheme="minorHAnsi"/>
          <w:b/>
          <w:color w:val="000000" w:themeColor="text1"/>
          <w:sz w:val="16"/>
          <w:szCs w:val="16"/>
          <w:u w:val="none"/>
        </w:rPr>
        <w:t xml:space="preserve">Tabla </w:t>
      </w:r>
      <w:r w:rsidR="006E3983">
        <w:rPr>
          <w:rStyle w:val="Hyperlink"/>
          <w:rFonts w:cstheme="minorHAnsi"/>
          <w:b/>
          <w:color w:val="000000" w:themeColor="text1"/>
          <w:sz w:val="16"/>
          <w:szCs w:val="16"/>
          <w:u w:val="none"/>
        </w:rPr>
        <w:t>2</w:t>
      </w:r>
      <w:r w:rsidRPr="00724380">
        <w:rPr>
          <w:rStyle w:val="Hyperlink"/>
          <w:rFonts w:cstheme="minorHAnsi"/>
          <w:b/>
          <w:color w:val="000000" w:themeColor="text1"/>
          <w:sz w:val="16"/>
          <w:szCs w:val="16"/>
          <w:u w:val="none"/>
        </w:rPr>
        <w:t>. Clasificación de las escuelas (Línea de salida)</w:t>
      </w:r>
    </w:p>
    <w:p w14:paraId="23987D07" w14:textId="77777777" w:rsidR="00470361" w:rsidRDefault="00470361" w:rsidP="00AB1D52">
      <w:pPr>
        <w:jc w:val="both"/>
        <w:rPr>
          <w:rFonts w:cstheme="minorHAnsi"/>
          <w:sz w:val="24"/>
          <w:szCs w:val="24"/>
        </w:rPr>
      </w:pPr>
    </w:p>
    <w:p w14:paraId="1AEFA234" w14:textId="1A621603" w:rsidR="00D85575" w:rsidRDefault="00D85575" w:rsidP="00D85575">
      <w:pPr>
        <w:spacing w:after="0" w:line="240" w:lineRule="auto"/>
        <w:jc w:val="both"/>
        <w:rPr>
          <w:rFonts w:cstheme="minorHAnsi"/>
          <w:b/>
          <w:bCs/>
          <w:sz w:val="16"/>
          <w:szCs w:val="16"/>
        </w:rPr>
      </w:pPr>
      <w:r w:rsidRPr="00B74EDE">
        <w:rPr>
          <w:rFonts w:cstheme="minorHAnsi"/>
          <w:b/>
          <w:bCs/>
          <w:sz w:val="16"/>
          <w:szCs w:val="16"/>
        </w:rPr>
        <w:t xml:space="preserve">Fuente: Digestor </w:t>
      </w:r>
      <w:r>
        <w:rPr>
          <w:rFonts w:cstheme="minorHAnsi"/>
          <w:b/>
          <w:bCs/>
          <w:sz w:val="16"/>
          <w:szCs w:val="16"/>
        </w:rPr>
        <w:t>ASH</w:t>
      </w:r>
      <w:r w:rsidRPr="00B74EDE">
        <w:rPr>
          <w:rFonts w:cstheme="minorHAnsi"/>
          <w:b/>
          <w:bCs/>
          <w:sz w:val="16"/>
          <w:szCs w:val="16"/>
        </w:rPr>
        <w:t>-</w:t>
      </w:r>
      <w:r>
        <w:rPr>
          <w:rFonts w:cstheme="minorHAnsi"/>
          <w:b/>
          <w:bCs/>
          <w:sz w:val="16"/>
          <w:szCs w:val="16"/>
        </w:rPr>
        <w:t>F</w:t>
      </w:r>
      <w:r w:rsidRPr="00B74EDE">
        <w:rPr>
          <w:rFonts w:cstheme="minorHAnsi"/>
          <w:b/>
          <w:bCs/>
          <w:sz w:val="16"/>
          <w:szCs w:val="16"/>
        </w:rPr>
        <w:t xml:space="preserve">IT </w:t>
      </w:r>
      <w:r>
        <w:rPr>
          <w:rFonts w:cstheme="minorHAnsi"/>
          <w:b/>
          <w:bCs/>
          <w:sz w:val="16"/>
          <w:szCs w:val="16"/>
        </w:rPr>
        <w:t xml:space="preserve">escuelas </w:t>
      </w:r>
      <w:r w:rsidRPr="00B74EDE">
        <w:rPr>
          <w:rFonts w:cstheme="minorHAnsi"/>
          <w:b/>
          <w:bCs/>
          <w:sz w:val="16"/>
          <w:szCs w:val="16"/>
        </w:rPr>
        <w:t>(Power Bi)</w:t>
      </w:r>
    </w:p>
    <w:p w14:paraId="41DAF521" w14:textId="77777777" w:rsidR="00D85575" w:rsidRDefault="00D85575" w:rsidP="00AB1D52">
      <w:pPr>
        <w:jc w:val="both"/>
        <w:rPr>
          <w:rFonts w:cstheme="minorHAnsi"/>
          <w:sz w:val="24"/>
          <w:szCs w:val="24"/>
        </w:rPr>
      </w:pPr>
    </w:p>
    <w:p w14:paraId="7C2501C6" w14:textId="5EC4F1B5" w:rsidR="00C70BFA" w:rsidRPr="00D217AD" w:rsidRDefault="002743EE" w:rsidP="00AB1D52">
      <w:pPr>
        <w:jc w:val="both"/>
        <w:rPr>
          <w:rFonts w:cstheme="minorHAnsi"/>
        </w:rPr>
      </w:pPr>
      <w:r w:rsidRPr="00D217AD">
        <w:rPr>
          <w:rFonts w:cstheme="minorHAnsi"/>
          <w:u w:val="single"/>
        </w:rPr>
        <w:t>ASH</w:t>
      </w:r>
      <w:r w:rsidR="00E40202" w:rsidRPr="00D217AD">
        <w:rPr>
          <w:rFonts w:cstheme="minorHAnsi"/>
          <w:u w:val="single"/>
        </w:rPr>
        <w:t xml:space="preserve"> en establecimientos de salud (</w:t>
      </w:r>
      <w:r w:rsidRPr="00D217AD">
        <w:rPr>
          <w:rFonts w:cstheme="minorHAnsi"/>
          <w:u w:val="single"/>
        </w:rPr>
        <w:t>ASH</w:t>
      </w:r>
      <w:r w:rsidR="00E40202" w:rsidRPr="00D217AD">
        <w:rPr>
          <w:rFonts w:cstheme="minorHAnsi"/>
          <w:u w:val="single"/>
        </w:rPr>
        <w:t xml:space="preserve"> FIT)</w:t>
      </w:r>
      <w:r w:rsidR="00A16B4E" w:rsidRPr="00D217AD" w:rsidDel="00A16B4E">
        <w:rPr>
          <w:rFonts w:cstheme="minorHAnsi"/>
          <w:u w:val="single"/>
        </w:rPr>
        <w:t xml:space="preserve"> </w:t>
      </w:r>
    </w:p>
    <w:p w14:paraId="4DD41F79" w14:textId="77777777" w:rsidR="0079785C" w:rsidRPr="00DD6C0C" w:rsidRDefault="0079785C" w:rsidP="00F37185">
      <w:pPr>
        <w:jc w:val="both"/>
        <w:rPr>
          <w:rFonts w:cstheme="minorHAnsi"/>
          <w:sz w:val="24"/>
          <w:szCs w:val="24"/>
          <w:lang w:val="es-PA"/>
        </w:rPr>
        <w:sectPr w:rsidR="0079785C" w:rsidRPr="00DD6C0C" w:rsidSect="00A75A04">
          <w:type w:val="continuous"/>
          <w:pgSz w:w="12240" w:h="15840"/>
          <w:pgMar w:top="1440" w:right="1440" w:bottom="1440" w:left="1440" w:header="720" w:footer="720" w:gutter="0"/>
          <w:cols w:space="720"/>
          <w:docGrid w:linePitch="360"/>
        </w:sectPr>
      </w:pPr>
    </w:p>
    <w:tbl>
      <w:tblPr>
        <w:tblW w:w="9360" w:type="dxa"/>
        <w:tblCellSpacing w:w="15" w:type="dxa"/>
        <w:tblCellMar>
          <w:top w:w="15" w:type="dxa"/>
          <w:left w:w="15" w:type="dxa"/>
          <w:bottom w:w="15" w:type="dxa"/>
          <w:right w:w="15" w:type="dxa"/>
        </w:tblCellMar>
        <w:tblLook w:val="04A0" w:firstRow="1" w:lastRow="0" w:firstColumn="1" w:lastColumn="0" w:noHBand="0" w:noVBand="1"/>
      </w:tblPr>
      <w:tblGrid>
        <w:gridCol w:w="12964"/>
      </w:tblGrid>
      <w:tr w:rsidR="00F37185" w:rsidRPr="00DD6C0C" w14:paraId="4C1C6DA7" w14:textId="77777777" w:rsidTr="0079785C">
        <w:trPr>
          <w:tblCellSpacing w:w="15" w:type="dxa"/>
        </w:trPr>
        <w:tc>
          <w:tcPr>
            <w:tcW w:w="0" w:type="auto"/>
            <w:shd w:val="clear" w:color="auto" w:fill="auto"/>
            <w:vAlign w:val="center"/>
            <w:hideMark/>
          </w:tcPr>
          <w:p w14:paraId="1CB0A379" w14:textId="46FBA8E0" w:rsidR="00507C9E" w:rsidRPr="00DD6C0C" w:rsidRDefault="00C56AAC" w:rsidP="00F37185">
            <w:pPr>
              <w:jc w:val="both"/>
              <w:rPr>
                <w:rFonts w:cstheme="minorHAnsi"/>
                <w:sz w:val="24"/>
                <w:szCs w:val="24"/>
              </w:rPr>
            </w:pPr>
            <w:r w:rsidRPr="00DD6C0C">
              <w:rPr>
                <w:rFonts w:cstheme="minorHAnsi"/>
                <w:sz w:val="24"/>
                <w:szCs w:val="24"/>
              </w:rPr>
              <w:t xml:space="preserve">         </w:t>
            </w:r>
          </w:p>
          <w:tbl>
            <w:tblPr>
              <w:tblW w:w="12874" w:type="dxa"/>
              <w:tblCellSpacing w:w="15" w:type="dxa"/>
              <w:tblCellMar>
                <w:top w:w="15" w:type="dxa"/>
                <w:left w:w="15" w:type="dxa"/>
                <w:bottom w:w="15" w:type="dxa"/>
                <w:right w:w="15" w:type="dxa"/>
              </w:tblCellMar>
              <w:tblLook w:val="04A0" w:firstRow="1" w:lastRow="0" w:firstColumn="1" w:lastColumn="0" w:noHBand="0" w:noVBand="1"/>
            </w:tblPr>
            <w:tblGrid>
              <w:gridCol w:w="12874"/>
            </w:tblGrid>
            <w:tr w:rsidR="00507C9E" w:rsidRPr="00B74CE2" w14:paraId="11A6F9B4" w14:textId="77777777" w:rsidTr="00507C9E">
              <w:trPr>
                <w:tblCellSpacing w:w="15" w:type="dxa"/>
              </w:trPr>
              <w:tc>
                <w:tcPr>
                  <w:tcW w:w="0" w:type="auto"/>
                  <w:shd w:val="clear" w:color="auto" w:fill="auto"/>
                  <w:vAlign w:val="center"/>
                  <w:hideMark/>
                </w:tcPr>
                <w:p w14:paraId="15B66756" w14:textId="3F8A777C" w:rsidR="00507C9E" w:rsidRPr="00DD6C0C" w:rsidRDefault="00507C9E" w:rsidP="00507C9E">
                  <w:pPr>
                    <w:rPr>
                      <w:rFonts w:ascii="Segoe UI" w:hAnsi="Segoe UI" w:cs="Segoe UI"/>
                      <w:color w:val="605E5C"/>
                      <w:sz w:val="18"/>
                      <w:szCs w:val="18"/>
                    </w:rPr>
                  </w:pPr>
                </w:p>
              </w:tc>
            </w:tr>
          </w:tbl>
          <w:p w14:paraId="07BBD664" w14:textId="0D269862" w:rsidR="00F37185" w:rsidRPr="00DD6C0C" w:rsidRDefault="00F37185" w:rsidP="00F37185">
            <w:pPr>
              <w:jc w:val="both"/>
              <w:rPr>
                <w:rFonts w:cstheme="minorHAnsi"/>
                <w:sz w:val="24"/>
                <w:szCs w:val="24"/>
              </w:rPr>
            </w:pPr>
          </w:p>
        </w:tc>
      </w:tr>
    </w:tbl>
    <w:p w14:paraId="22087C3D" w14:textId="77777777" w:rsidR="00C56AAC" w:rsidRPr="00DD6C0C" w:rsidRDefault="00C56AAC" w:rsidP="0079785C">
      <w:pPr>
        <w:rPr>
          <w:rFonts w:ascii="Segoe UI" w:hAnsi="Segoe UI" w:cs="Segoe UI"/>
          <w:color w:val="605E5C"/>
          <w:sz w:val="18"/>
          <w:szCs w:val="18"/>
        </w:rPr>
        <w:sectPr w:rsidR="00C56AAC" w:rsidRPr="00DD6C0C" w:rsidSect="00C56AAC">
          <w:type w:val="continuous"/>
          <w:pgSz w:w="12240" w:h="15840"/>
          <w:pgMar w:top="1440" w:right="1440" w:bottom="1440" w:left="1440" w:header="720" w:footer="720" w:gutter="0"/>
          <w:cols w:num="2" w:space="720"/>
          <w:docGrid w:linePitch="360"/>
        </w:sectPr>
      </w:pPr>
    </w:p>
    <w:tbl>
      <w:tblPr>
        <w:tblW w:w="9360" w:type="dxa"/>
        <w:tblCellSpacing w:w="15" w:type="dxa"/>
        <w:tblCellMar>
          <w:top w:w="15" w:type="dxa"/>
          <w:left w:w="15" w:type="dxa"/>
          <w:bottom w:w="15" w:type="dxa"/>
          <w:right w:w="15" w:type="dxa"/>
        </w:tblCellMar>
        <w:tblLook w:val="04A0" w:firstRow="1" w:lastRow="0" w:firstColumn="1" w:lastColumn="0" w:noHBand="0" w:noVBand="1"/>
      </w:tblPr>
      <w:tblGrid>
        <w:gridCol w:w="9360"/>
      </w:tblGrid>
      <w:tr w:rsidR="0079785C" w:rsidRPr="00B26FF5" w14:paraId="426BE521" w14:textId="77777777" w:rsidTr="0079785C">
        <w:trPr>
          <w:tblCellSpacing w:w="15" w:type="dxa"/>
        </w:trPr>
        <w:tc>
          <w:tcPr>
            <w:tcW w:w="0" w:type="auto"/>
            <w:shd w:val="clear" w:color="auto" w:fill="auto"/>
            <w:vAlign w:val="center"/>
          </w:tcPr>
          <w:tbl>
            <w:tblPr>
              <w:tblW w:w="8238" w:type="dxa"/>
              <w:tblCellSpacing w:w="15" w:type="dxa"/>
              <w:tblCellMar>
                <w:top w:w="15" w:type="dxa"/>
                <w:left w:w="15" w:type="dxa"/>
                <w:bottom w:w="15" w:type="dxa"/>
                <w:right w:w="15" w:type="dxa"/>
              </w:tblCellMar>
              <w:tblLook w:val="04A0" w:firstRow="1" w:lastRow="0" w:firstColumn="1" w:lastColumn="0" w:noHBand="0" w:noVBand="1"/>
            </w:tblPr>
            <w:tblGrid>
              <w:gridCol w:w="8531"/>
            </w:tblGrid>
            <w:tr w:rsidR="0079785C" w:rsidRPr="00B26FF5" w14:paraId="7BDC88E0" w14:textId="77777777" w:rsidTr="00C56AAC">
              <w:trPr>
                <w:trHeight w:val="4335"/>
                <w:tblCellSpacing w:w="15" w:type="dxa"/>
              </w:trPr>
              <w:tc>
                <w:tcPr>
                  <w:tcW w:w="0" w:type="auto"/>
                  <w:shd w:val="clear" w:color="auto" w:fill="auto"/>
                  <w:vAlign w:val="center"/>
                  <w:hideMark/>
                </w:tcPr>
                <w:p w14:paraId="736802D5" w14:textId="77777777" w:rsidR="004E08AC" w:rsidRPr="00DD6C0C" w:rsidRDefault="004E08AC" w:rsidP="004E08AC">
                  <w:pPr>
                    <w:jc w:val="both"/>
                    <w:rPr>
                      <w:color w:val="605E5C"/>
                    </w:rPr>
                  </w:pPr>
                </w:p>
                <w:p w14:paraId="59E2C8E1" w14:textId="77777777" w:rsidR="004E08AC" w:rsidRPr="00DD6C0C" w:rsidRDefault="004E08AC" w:rsidP="004E08AC">
                  <w:pPr>
                    <w:jc w:val="both"/>
                    <w:rPr>
                      <w:color w:val="605E5C"/>
                    </w:rPr>
                  </w:pPr>
                </w:p>
                <w:p w14:paraId="431B705E" w14:textId="2C834597" w:rsidR="004E08AC" w:rsidRDefault="00CC50B9" w:rsidP="00C141FE">
                  <w:pPr>
                    <w:jc w:val="center"/>
                    <w:rPr>
                      <w:rFonts w:ascii="Segoe UI" w:hAnsi="Segoe UI" w:cs="Segoe UI"/>
                      <w:color w:val="605E5C"/>
                      <w:sz w:val="18"/>
                      <w:szCs w:val="18"/>
                    </w:rPr>
                  </w:pPr>
                  <w:r w:rsidRPr="00CC50B9">
                    <w:rPr>
                      <w:rFonts w:ascii="Segoe UI" w:hAnsi="Segoe UI" w:cs="Segoe UI"/>
                      <w:noProof/>
                      <w:color w:val="605E5C"/>
                      <w:sz w:val="18"/>
                      <w:szCs w:val="18"/>
                    </w:rPr>
                    <w:drawing>
                      <wp:inline distT="0" distB="0" distL="0" distR="0" wp14:anchorId="43117990" wp14:editId="4A5ECD0D">
                        <wp:extent cx="2872516" cy="2540608"/>
                        <wp:effectExtent l="0" t="0" r="4445" b="0"/>
                        <wp:docPr id="17921136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13672" name=""/>
                                <pic:cNvPicPr/>
                              </pic:nvPicPr>
                              <pic:blipFill>
                                <a:blip r:embed="rId16"/>
                                <a:stretch>
                                  <a:fillRect/>
                                </a:stretch>
                              </pic:blipFill>
                              <pic:spPr>
                                <a:xfrm>
                                  <a:off x="0" y="0"/>
                                  <a:ext cx="2876860" cy="2544450"/>
                                </a:xfrm>
                                <a:prstGeom prst="rect">
                                  <a:avLst/>
                                </a:prstGeom>
                              </pic:spPr>
                            </pic:pic>
                          </a:graphicData>
                        </a:graphic>
                      </wp:inline>
                    </w:drawing>
                  </w:r>
                </w:p>
                <w:p w14:paraId="36F830F2" w14:textId="7DB4CA98" w:rsidR="00FA321D" w:rsidRPr="00D217AD" w:rsidRDefault="00FA321D" w:rsidP="00DD6C0C">
                  <w:pPr>
                    <w:jc w:val="center"/>
                    <w:rPr>
                      <w:rFonts w:cstheme="minorHAnsi"/>
                      <w:color w:val="605E5C"/>
                      <w:sz w:val="18"/>
                      <w:szCs w:val="18"/>
                    </w:rPr>
                  </w:pPr>
                  <w:r w:rsidRPr="00D217AD">
                    <w:rPr>
                      <w:rStyle w:val="Hyperlink"/>
                      <w:rFonts w:cstheme="minorHAnsi"/>
                      <w:b/>
                      <w:bCs/>
                      <w:noProof/>
                      <w:sz w:val="16"/>
                      <w:szCs w:val="16"/>
                      <w:u w:val="none"/>
                    </w:rPr>
                    <w:t xml:space="preserve">    Gráfico N°</w:t>
                  </w:r>
                  <w:r w:rsidR="00F84BA1" w:rsidRPr="00D217AD">
                    <w:rPr>
                      <w:rStyle w:val="Hyperlink"/>
                      <w:rFonts w:cstheme="minorHAnsi"/>
                      <w:b/>
                      <w:bCs/>
                      <w:noProof/>
                      <w:sz w:val="16"/>
                      <w:szCs w:val="16"/>
                      <w:u w:val="none"/>
                    </w:rPr>
                    <w:t>3</w:t>
                  </w:r>
                  <w:r w:rsidRPr="00D217AD">
                    <w:rPr>
                      <w:rStyle w:val="Hyperlink"/>
                      <w:rFonts w:cstheme="minorHAnsi"/>
                      <w:b/>
                      <w:bCs/>
                      <w:noProof/>
                      <w:sz w:val="16"/>
                      <w:szCs w:val="16"/>
                      <w:u w:val="none"/>
                    </w:rPr>
                    <w:t>. Línea de base de establecimientos de salud (</w:t>
                  </w:r>
                  <w:r w:rsidR="002D6A27" w:rsidRPr="00D217AD">
                    <w:rPr>
                      <w:rStyle w:val="Hyperlink"/>
                      <w:rFonts w:cstheme="minorHAnsi"/>
                      <w:b/>
                      <w:bCs/>
                      <w:noProof/>
                      <w:sz w:val="16"/>
                      <w:szCs w:val="16"/>
                      <w:u w:val="none"/>
                    </w:rPr>
                    <w:t>284</w:t>
                  </w:r>
                  <w:r w:rsidRPr="00D217AD">
                    <w:rPr>
                      <w:rStyle w:val="Hyperlink"/>
                      <w:rFonts w:cstheme="minorHAnsi"/>
                      <w:b/>
                      <w:bCs/>
                      <w:noProof/>
                      <w:sz w:val="16"/>
                      <w:szCs w:val="16"/>
                      <w:u w:val="none"/>
                    </w:rPr>
                    <w:t>) apoyados durante 2020-2025</w:t>
                  </w:r>
                </w:p>
                <w:p w14:paraId="38986DF3" w14:textId="22168D61" w:rsidR="00CC50B9" w:rsidRDefault="00D12C42" w:rsidP="00FA321D">
                  <w:pPr>
                    <w:jc w:val="center"/>
                    <w:rPr>
                      <w:rFonts w:ascii="Segoe UI" w:hAnsi="Segoe UI" w:cs="Segoe UI"/>
                      <w:color w:val="605E5C"/>
                      <w:sz w:val="18"/>
                      <w:szCs w:val="18"/>
                      <w:lang w:val="es-PA"/>
                    </w:rPr>
                  </w:pPr>
                  <w:r w:rsidRPr="00D12C42">
                    <w:rPr>
                      <w:rFonts w:ascii="Segoe UI" w:hAnsi="Segoe UI" w:cs="Segoe UI"/>
                      <w:noProof/>
                      <w:color w:val="605E5C"/>
                      <w:sz w:val="18"/>
                      <w:szCs w:val="18"/>
                    </w:rPr>
                    <w:lastRenderedPageBreak/>
                    <w:drawing>
                      <wp:inline distT="0" distB="0" distL="0" distR="0" wp14:anchorId="563A8EBD" wp14:editId="7313C199">
                        <wp:extent cx="2851673" cy="2469427"/>
                        <wp:effectExtent l="0" t="0" r="6350" b="7620"/>
                        <wp:docPr id="6068484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848487" name=""/>
                                <pic:cNvPicPr/>
                              </pic:nvPicPr>
                              <pic:blipFill>
                                <a:blip r:embed="rId17"/>
                                <a:stretch>
                                  <a:fillRect/>
                                </a:stretch>
                              </pic:blipFill>
                              <pic:spPr>
                                <a:xfrm>
                                  <a:off x="0" y="0"/>
                                  <a:ext cx="2871581" cy="2486667"/>
                                </a:xfrm>
                                <a:prstGeom prst="rect">
                                  <a:avLst/>
                                </a:prstGeom>
                              </pic:spPr>
                            </pic:pic>
                          </a:graphicData>
                        </a:graphic>
                      </wp:inline>
                    </w:drawing>
                  </w:r>
                </w:p>
                <w:p w14:paraId="10A5DAFC" w14:textId="071569A1" w:rsidR="002D6A27" w:rsidRPr="00D217AD" w:rsidRDefault="002D6A27" w:rsidP="002D6A27">
                  <w:pPr>
                    <w:jc w:val="center"/>
                    <w:rPr>
                      <w:rFonts w:cstheme="minorHAnsi"/>
                      <w:color w:val="605E5C"/>
                      <w:sz w:val="18"/>
                      <w:szCs w:val="18"/>
                    </w:rPr>
                  </w:pPr>
                  <w:r w:rsidRPr="00D217AD">
                    <w:rPr>
                      <w:rStyle w:val="Hyperlink"/>
                      <w:rFonts w:cstheme="minorHAnsi"/>
                      <w:b/>
                      <w:bCs/>
                      <w:noProof/>
                      <w:sz w:val="16"/>
                      <w:szCs w:val="16"/>
                      <w:u w:val="none"/>
                    </w:rPr>
                    <w:t>Gráfico N°</w:t>
                  </w:r>
                  <w:r w:rsidR="00652B1C" w:rsidRPr="00D217AD">
                    <w:rPr>
                      <w:rStyle w:val="Hyperlink"/>
                      <w:rFonts w:cstheme="minorHAnsi"/>
                      <w:b/>
                      <w:bCs/>
                      <w:noProof/>
                      <w:sz w:val="16"/>
                      <w:szCs w:val="16"/>
                      <w:u w:val="none"/>
                    </w:rPr>
                    <w:t>4</w:t>
                  </w:r>
                  <w:r w:rsidRPr="00D217AD">
                    <w:rPr>
                      <w:rStyle w:val="Hyperlink"/>
                      <w:rFonts w:cstheme="minorHAnsi"/>
                      <w:b/>
                      <w:bCs/>
                      <w:noProof/>
                      <w:sz w:val="16"/>
                      <w:szCs w:val="16"/>
                      <w:u w:val="none"/>
                    </w:rPr>
                    <w:t xml:space="preserve">. Línea de </w:t>
                  </w:r>
                  <w:r w:rsidR="008C57E5" w:rsidRPr="00D217AD">
                    <w:rPr>
                      <w:rStyle w:val="Hyperlink"/>
                      <w:rFonts w:cstheme="minorHAnsi"/>
                      <w:b/>
                      <w:bCs/>
                      <w:noProof/>
                      <w:sz w:val="16"/>
                      <w:szCs w:val="16"/>
                      <w:u w:val="none"/>
                    </w:rPr>
                    <w:t xml:space="preserve">salida </w:t>
                  </w:r>
                  <w:r w:rsidRPr="00D217AD">
                    <w:rPr>
                      <w:rStyle w:val="Hyperlink"/>
                      <w:rFonts w:cstheme="minorHAnsi"/>
                      <w:b/>
                      <w:bCs/>
                      <w:noProof/>
                      <w:sz w:val="16"/>
                      <w:szCs w:val="16"/>
                      <w:u w:val="none"/>
                    </w:rPr>
                    <w:t>de establecimientos de salud (</w:t>
                  </w:r>
                  <w:r w:rsidR="007253D7" w:rsidRPr="00D217AD">
                    <w:rPr>
                      <w:rStyle w:val="Hyperlink"/>
                      <w:rFonts w:cstheme="minorHAnsi"/>
                      <w:b/>
                      <w:bCs/>
                      <w:noProof/>
                      <w:sz w:val="16"/>
                      <w:szCs w:val="16"/>
                      <w:u w:val="none"/>
                    </w:rPr>
                    <w:t>107</w:t>
                  </w:r>
                  <w:r w:rsidRPr="00D217AD">
                    <w:rPr>
                      <w:rStyle w:val="Hyperlink"/>
                      <w:rFonts w:cstheme="minorHAnsi"/>
                      <w:b/>
                      <w:bCs/>
                      <w:noProof/>
                      <w:sz w:val="16"/>
                      <w:szCs w:val="16"/>
                      <w:u w:val="none"/>
                    </w:rPr>
                    <w:t>) apoyados durante 2020-2025</w:t>
                  </w:r>
                </w:p>
                <w:p w14:paraId="04C3D856" w14:textId="77777777" w:rsidR="001C4563" w:rsidRPr="00DD6C0C" w:rsidRDefault="001C4563" w:rsidP="00DD6C0C">
                  <w:pPr>
                    <w:rPr>
                      <w:rFonts w:ascii="Segoe UI" w:hAnsi="Segoe UI" w:cs="Segoe UI"/>
                      <w:color w:val="605E5C"/>
                      <w:sz w:val="18"/>
                      <w:szCs w:val="18"/>
                      <w:lang w:val="es-PA"/>
                    </w:rPr>
                  </w:pPr>
                </w:p>
                <w:p w14:paraId="0E3DA539" w14:textId="0F5F5C6A" w:rsidR="00C56AAC" w:rsidRDefault="00C56AAC" w:rsidP="00C56AAC">
                  <w:pPr>
                    <w:spacing w:after="0" w:line="240" w:lineRule="auto"/>
                    <w:jc w:val="both"/>
                    <w:rPr>
                      <w:rFonts w:cstheme="minorHAnsi"/>
                      <w:b/>
                      <w:bCs/>
                      <w:sz w:val="16"/>
                      <w:szCs w:val="16"/>
                    </w:rPr>
                  </w:pPr>
                  <w:r w:rsidRPr="00B74EDE">
                    <w:rPr>
                      <w:rFonts w:cstheme="minorHAnsi"/>
                      <w:b/>
                      <w:bCs/>
                      <w:sz w:val="16"/>
                      <w:szCs w:val="16"/>
                    </w:rPr>
                    <w:t xml:space="preserve">Fuente: Digestor </w:t>
                  </w:r>
                  <w:r>
                    <w:rPr>
                      <w:rFonts w:cstheme="minorHAnsi"/>
                      <w:b/>
                      <w:bCs/>
                      <w:sz w:val="16"/>
                      <w:szCs w:val="16"/>
                    </w:rPr>
                    <w:t>ASH</w:t>
                  </w:r>
                  <w:r w:rsidRPr="00B74EDE">
                    <w:rPr>
                      <w:rFonts w:cstheme="minorHAnsi"/>
                      <w:b/>
                      <w:bCs/>
                      <w:sz w:val="16"/>
                      <w:szCs w:val="16"/>
                    </w:rPr>
                    <w:t>-</w:t>
                  </w:r>
                  <w:r w:rsidR="00D85575">
                    <w:rPr>
                      <w:rFonts w:cstheme="minorHAnsi"/>
                      <w:b/>
                      <w:bCs/>
                      <w:sz w:val="16"/>
                      <w:szCs w:val="16"/>
                    </w:rPr>
                    <w:t>S</w:t>
                  </w:r>
                  <w:r w:rsidRPr="00B74EDE">
                    <w:rPr>
                      <w:rFonts w:cstheme="minorHAnsi"/>
                      <w:b/>
                      <w:bCs/>
                      <w:sz w:val="16"/>
                      <w:szCs w:val="16"/>
                    </w:rPr>
                    <w:t xml:space="preserve">IT </w:t>
                  </w:r>
                  <w:r w:rsidR="00D85575">
                    <w:rPr>
                      <w:rFonts w:cstheme="minorHAnsi"/>
                      <w:b/>
                      <w:bCs/>
                      <w:sz w:val="16"/>
                      <w:szCs w:val="16"/>
                    </w:rPr>
                    <w:t>establecimientos de salud</w:t>
                  </w:r>
                  <w:r w:rsidRPr="00B74EDE">
                    <w:rPr>
                      <w:rFonts w:cstheme="minorHAnsi"/>
                      <w:b/>
                      <w:bCs/>
                      <w:sz w:val="16"/>
                      <w:szCs w:val="16"/>
                    </w:rPr>
                    <w:t xml:space="preserve"> (Power Bi)</w:t>
                  </w:r>
                </w:p>
                <w:p w14:paraId="6FEE39BA" w14:textId="77777777" w:rsidR="00C56AAC" w:rsidRPr="00C56AAC" w:rsidRDefault="00C56AAC" w:rsidP="00C56AAC">
                  <w:pPr>
                    <w:spacing w:after="0" w:line="240" w:lineRule="auto"/>
                    <w:jc w:val="both"/>
                    <w:rPr>
                      <w:rFonts w:cstheme="minorHAnsi"/>
                      <w:b/>
                      <w:bCs/>
                      <w:sz w:val="16"/>
                      <w:szCs w:val="16"/>
                    </w:rPr>
                  </w:pPr>
                </w:p>
                <w:p w14:paraId="289FFB7F" w14:textId="22FC571B" w:rsidR="00C56AAC" w:rsidRPr="00D217AD" w:rsidRDefault="00C56AAC" w:rsidP="00D217AD">
                  <w:pPr>
                    <w:spacing w:after="0" w:line="240" w:lineRule="auto"/>
                    <w:jc w:val="both"/>
                    <w:rPr>
                      <w:rFonts w:cstheme="minorHAnsi"/>
                      <w:b/>
                      <w:bCs/>
                    </w:rPr>
                  </w:pPr>
                  <w:r w:rsidRPr="00D217AD">
                    <w:rPr>
                      <w:rFonts w:cstheme="minorHAnsi"/>
                    </w:rPr>
                    <w:t>De es</w:t>
                  </w:r>
                  <w:r w:rsidR="00A875B6" w:rsidRPr="00D217AD">
                    <w:rPr>
                      <w:rFonts w:cstheme="minorHAnsi"/>
                    </w:rPr>
                    <w:t>tos 284</w:t>
                  </w:r>
                  <w:r w:rsidRPr="00D217AD">
                    <w:rPr>
                      <w:rFonts w:cstheme="minorHAnsi"/>
                    </w:rPr>
                    <w:t xml:space="preserve"> es</w:t>
                  </w:r>
                  <w:r w:rsidR="00A875B6" w:rsidRPr="00D217AD">
                    <w:rPr>
                      <w:rFonts w:cstheme="minorHAnsi"/>
                    </w:rPr>
                    <w:t>tablecimientos de salud</w:t>
                  </w:r>
                  <w:r w:rsidRPr="00D217AD">
                    <w:rPr>
                      <w:rFonts w:cstheme="minorHAnsi"/>
                    </w:rPr>
                    <w:t xml:space="preserve">, </w:t>
                  </w:r>
                  <w:r w:rsidR="00A875B6" w:rsidRPr="00D217AD">
                    <w:rPr>
                      <w:rFonts w:cstheme="minorHAnsi"/>
                    </w:rPr>
                    <w:t>107</w:t>
                  </w:r>
                  <w:r w:rsidRPr="00D217AD">
                    <w:rPr>
                      <w:rFonts w:cstheme="minorHAnsi"/>
                    </w:rPr>
                    <w:t xml:space="preserve"> (</w:t>
                  </w:r>
                  <w:r w:rsidR="00B97CE9" w:rsidRPr="00D217AD">
                    <w:rPr>
                      <w:rFonts w:cstheme="minorHAnsi"/>
                    </w:rPr>
                    <w:t>38</w:t>
                  </w:r>
                  <w:r w:rsidRPr="00D217AD">
                    <w:rPr>
                      <w:rFonts w:cstheme="minorHAnsi"/>
                    </w:rPr>
                    <w:t>%) han recibido atención integral que incluye mejoras a nivel de infraestructura, formación, recepción de insumos y otros. En est</w:t>
                  </w:r>
                  <w:r w:rsidR="00B97CE9" w:rsidRPr="00D217AD">
                    <w:rPr>
                      <w:rFonts w:cstheme="minorHAnsi"/>
                    </w:rPr>
                    <w:t>os</w:t>
                  </w:r>
                  <w:r w:rsidRPr="00D217AD">
                    <w:rPr>
                      <w:rFonts w:cstheme="minorHAnsi"/>
                    </w:rPr>
                    <w:t xml:space="preserve"> se aplicó una línea de base y de salida que indica que el </w:t>
                  </w:r>
                  <w:r w:rsidR="00265FDF" w:rsidRPr="00D217AD">
                    <w:rPr>
                      <w:rFonts w:cstheme="minorHAnsi"/>
                    </w:rPr>
                    <w:t>65</w:t>
                  </w:r>
                  <w:r w:rsidR="003C2B7A" w:rsidRPr="00D217AD">
                    <w:rPr>
                      <w:rFonts w:cstheme="minorHAnsi"/>
                    </w:rPr>
                    <w:t>% tiene</w:t>
                  </w:r>
                  <w:r w:rsidR="00C04E86" w:rsidRPr="00D217AD">
                    <w:rPr>
                      <w:rFonts w:cstheme="minorHAnsi"/>
                    </w:rPr>
                    <w:t xml:space="preserve"> acceso limitado a servicios,</w:t>
                  </w:r>
                  <w:r w:rsidRPr="00D217AD">
                    <w:rPr>
                      <w:rFonts w:cstheme="minorHAnsi"/>
                    </w:rPr>
                    <w:t xml:space="preserve"> y el </w:t>
                  </w:r>
                  <w:r w:rsidR="003C2B7A" w:rsidRPr="00D217AD">
                    <w:rPr>
                      <w:rFonts w:cstheme="minorHAnsi"/>
                    </w:rPr>
                    <w:t>27</w:t>
                  </w:r>
                  <w:r w:rsidRPr="00D217AD">
                    <w:rPr>
                      <w:rFonts w:cstheme="minorHAnsi"/>
                    </w:rPr>
                    <w:t>%</w:t>
                  </w:r>
                  <w:r w:rsidR="003C2B7A" w:rsidRPr="00D217AD">
                    <w:rPr>
                      <w:rFonts w:cstheme="minorHAnsi"/>
                    </w:rPr>
                    <w:t xml:space="preserve"> cuentan con servicios mejorados</w:t>
                  </w:r>
                  <w:r w:rsidR="008E20AB" w:rsidRPr="00D217AD">
                    <w:rPr>
                      <w:rFonts w:cstheme="minorHAnsi"/>
                    </w:rPr>
                    <w:t>.</w:t>
                  </w:r>
                </w:p>
                <w:p w14:paraId="1C800D88" w14:textId="77777777" w:rsidR="00C56AAC" w:rsidRDefault="00C56AAC" w:rsidP="00C56AAC">
                  <w:pPr>
                    <w:spacing w:after="0" w:line="240" w:lineRule="auto"/>
                    <w:jc w:val="center"/>
                    <w:rPr>
                      <w:rFonts w:cstheme="minorHAnsi"/>
                      <w:b/>
                      <w:bCs/>
                      <w:sz w:val="24"/>
                      <w:szCs w:val="24"/>
                    </w:rPr>
                  </w:pPr>
                </w:p>
                <w:p w14:paraId="6D1CEAD5" w14:textId="77777777" w:rsidR="00B26FF5" w:rsidRPr="00D217AD" w:rsidRDefault="00B26FF5" w:rsidP="00C56AAC">
                  <w:pPr>
                    <w:spacing w:after="0" w:line="240" w:lineRule="auto"/>
                    <w:jc w:val="center"/>
                    <w:rPr>
                      <w:rFonts w:cstheme="minorHAnsi"/>
                      <w:b/>
                      <w:bCs/>
                    </w:rPr>
                  </w:pPr>
                </w:p>
                <w:p w14:paraId="7793DE70" w14:textId="45A667EC" w:rsidR="00C56AAC" w:rsidRPr="00D217AD" w:rsidRDefault="00C56AAC" w:rsidP="00C56AAC">
                  <w:pPr>
                    <w:spacing w:after="0" w:line="240" w:lineRule="auto"/>
                    <w:jc w:val="center"/>
                    <w:rPr>
                      <w:rFonts w:cstheme="minorHAnsi"/>
                      <w:b/>
                    </w:rPr>
                  </w:pPr>
                  <w:r w:rsidRPr="00D217AD">
                    <w:rPr>
                      <w:rFonts w:cstheme="minorHAnsi"/>
                      <w:b/>
                    </w:rPr>
                    <w:t xml:space="preserve">UNICEF Venezuela. </w:t>
                  </w:r>
                  <w:r w:rsidR="002743EE" w:rsidRPr="00D217AD">
                    <w:rPr>
                      <w:rFonts w:cstheme="minorHAnsi"/>
                      <w:b/>
                    </w:rPr>
                    <w:t>ASH</w:t>
                  </w:r>
                  <w:r w:rsidRPr="00D217AD">
                    <w:rPr>
                      <w:rFonts w:cstheme="minorHAnsi"/>
                      <w:b/>
                    </w:rPr>
                    <w:t xml:space="preserve">-FIT. Clasificación de Los establecimientos (%), </w:t>
                  </w:r>
                </w:p>
                <w:p w14:paraId="7EC96C30" w14:textId="77777777" w:rsidR="00C56AAC" w:rsidRPr="00D217AD" w:rsidRDefault="00C56AAC" w:rsidP="00C56AAC">
                  <w:pPr>
                    <w:spacing w:after="0" w:line="240" w:lineRule="auto"/>
                    <w:jc w:val="center"/>
                    <w:rPr>
                      <w:rFonts w:cstheme="minorHAnsi"/>
                      <w:b/>
                      <w:bCs/>
                    </w:rPr>
                  </w:pPr>
                  <w:r w:rsidRPr="00D217AD">
                    <w:rPr>
                      <w:rFonts w:cstheme="minorHAnsi"/>
                      <w:b/>
                    </w:rPr>
                    <w:t>según entidad federal 2020-2025</w:t>
                  </w:r>
                  <w:r w:rsidRPr="00D217AD">
                    <w:rPr>
                      <w:rStyle w:val="FootnoteReference"/>
                      <w:rFonts w:cstheme="minorHAnsi"/>
                      <w:b/>
                    </w:rPr>
                    <w:footnoteReference w:id="27"/>
                  </w:r>
                </w:p>
                <w:tbl>
                  <w:tblPr>
                    <w:tblW w:w="8441" w:type="dxa"/>
                    <w:tblLook w:val="04A0" w:firstRow="1" w:lastRow="0" w:firstColumn="1" w:lastColumn="0" w:noHBand="0" w:noVBand="1"/>
                  </w:tblPr>
                  <w:tblGrid>
                    <w:gridCol w:w="2295"/>
                    <w:gridCol w:w="2855"/>
                    <w:gridCol w:w="1097"/>
                    <w:gridCol w:w="1097"/>
                    <w:gridCol w:w="1097"/>
                  </w:tblGrid>
                  <w:tr w:rsidR="00472C84" w:rsidRPr="00B74CE2" w14:paraId="5FDA03A5" w14:textId="77777777" w:rsidTr="00DD6C0C">
                    <w:trPr>
                      <w:gridAfter w:val="3"/>
                      <w:wAfter w:w="1949" w:type="pct"/>
                      <w:trHeight w:val="227"/>
                    </w:trPr>
                    <w:tc>
                      <w:tcPr>
                        <w:tcW w:w="1359" w:type="pct"/>
                        <w:vMerge w:val="restart"/>
                        <w:tcBorders>
                          <w:top w:val="nil"/>
                          <w:left w:val="nil"/>
                          <w:right w:val="nil"/>
                        </w:tcBorders>
                        <w:shd w:val="clear" w:color="auto" w:fill="DCE6F1"/>
                        <w:vAlign w:val="center"/>
                      </w:tcPr>
                      <w:p w14:paraId="1048773C" w14:textId="77777777" w:rsidR="00472C84" w:rsidRPr="00037F3F" w:rsidRDefault="00472C84" w:rsidP="00C56AAC">
                        <w:pPr>
                          <w:spacing w:after="0" w:line="240" w:lineRule="auto"/>
                          <w:rPr>
                            <w:rFonts w:eastAsia="Times New Roman" w:cs="Arial"/>
                            <w:b/>
                            <w:color w:val="000000"/>
                            <w:sz w:val="18"/>
                            <w:szCs w:val="18"/>
                          </w:rPr>
                        </w:pPr>
                        <w:r w:rsidRPr="00037F3F">
                          <w:rPr>
                            <w:rFonts w:eastAsia="Times New Roman" w:cs="Arial"/>
                            <w:b/>
                            <w:color w:val="000000"/>
                            <w:sz w:val="18"/>
                            <w:szCs w:val="18"/>
                          </w:rPr>
                          <w:t>Entidad federal</w:t>
                        </w:r>
                      </w:p>
                    </w:tc>
                    <w:tc>
                      <w:tcPr>
                        <w:tcW w:w="1691" w:type="pct"/>
                        <w:vMerge w:val="restart"/>
                        <w:tcBorders>
                          <w:top w:val="nil"/>
                          <w:left w:val="nil"/>
                          <w:right w:val="nil"/>
                        </w:tcBorders>
                        <w:shd w:val="clear" w:color="auto" w:fill="DCE6F1"/>
                        <w:vAlign w:val="center"/>
                      </w:tcPr>
                      <w:p w14:paraId="4712EDC5" w14:textId="06457805" w:rsidR="00472C84" w:rsidRPr="00037F3F" w:rsidRDefault="00472C84" w:rsidP="00C56AAC">
                        <w:pPr>
                          <w:spacing w:after="0" w:line="240" w:lineRule="auto"/>
                          <w:jc w:val="center"/>
                          <w:rPr>
                            <w:rFonts w:eastAsia="Times New Roman" w:cs="Arial"/>
                            <w:b/>
                            <w:color w:val="000000"/>
                            <w:sz w:val="18"/>
                            <w:szCs w:val="18"/>
                          </w:rPr>
                        </w:pPr>
                        <w:r w:rsidRPr="00037F3F">
                          <w:rPr>
                            <w:rFonts w:eastAsia="Times New Roman" w:cs="Arial"/>
                            <w:b/>
                            <w:color w:val="000000" w:themeColor="text1"/>
                            <w:sz w:val="18"/>
                            <w:szCs w:val="18"/>
                          </w:rPr>
                          <w:t>Es</w:t>
                        </w:r>
                        <w:r>
                          <w:rPr>
                            <w:rFonts w:eastAsia="Times New Roman" w:cs="Arial"/>
                            <w:b/>
                            <w:color w:val="000000" w:themeColor="text1"/>
                            <w:sz w:val="18"/>
                            <w:szCs w:val="18"/>
                          </w:rPr>
                          <w:t>tablecimientos de salud</w:t>
                        </w:r>
                        <w:r w:rsidRPr="00037F3F">
                          <w:rPr>
                            <w:rFonts w:eastAsia="Times New Roman" w:cs="Arial"/>
                            <w:b/>
                            <w:color w:val="000000" w:themeColor="text1"/>
                            <w:sz w:val="18"/>
                            <w:szCs w:val="18"/>
                          </w:rPr>
                          <w:t xml:space="preserve"> con línea de base</w:t>
                        </w:r>
                        <w:r w:rsidR="001B3F4E">
                          <w:rPr>
                            <w:rStyle w:val="FootnoteReference"/>
                            <w:rFonts w:eastAsia="Times New Roman" w:cs="Arial"/>
                            <w:b/>
                            <w:color w:val="000000" w:themeColor="text1"/>
                            <w:sz w:val="18"/>
                            <w:szCs w:val="18"/>
                          </w:rPr>
                          <w:footnoteReference w:id="28"/>
                        </w:r>
                      </w:p>
                    </w:tc>
                  </w:tr>
                  <w:tr w:rsidR="00472C84" w:rsidRPr="00037F3F" w14:paraId="5A4912C0" w14:textId="77777777" w:rsidTr="00FC1471">
                    <w:trPr>
                      <w:trHeight w:val="19"/>
                    </w:trPr>
                    <w:tc>
                      <w:tcPr>
                        <w:tcW w:w="1359" w:type="pct"/>
                        <w:vMerge/>
                        <w:vAlign w:val="center"/>
                        <w:hideMark/>
                      </w:tcPr>
                      <w:p w14:paraId="49CACD06" w14:textId="77777777" w:rsidR="00472C84" w:rsidRPr="00037F3F" w:rsidRDefault="00472C84" w:rsidP="00C56AAC">
                        <w:pPr>
                          <w:spacing w:after="0" w:line="240" w:lineRule="auto"/>
                          <w:rPr>
                            <w:rFonts w:eastAsia="Times New Roman" w:cs="Arial"/>
                            <w:b/>
                            <w:color w:val="000000"/>
                            <w:sz w:val="18"/>
                            <w:szCs w:val="18"/>
                          </w:rPr>
                        </w:pPr>
                      </w:p>
                    </w:tc>
                    <w:tc>
                      <w:tcPr>
                        <w:tcW w:w="1691" w:type="pct"/>
                        <w:vMerge/>
                        <w:vAlign w:val="center"/>
                        <w:hideMark/>
                      </w:tcPr>
                      <w:p w14:paraId="0428313B" w14:textId="77777777" w:rsidR="00472C84" w:rsidRPr="00037F3F" w:rsidRDefault="00472C84" w:rsidP="00C56AAC">
                        <w:pPr>
                          <w:spacing w:after="0" w:line="240" w:lineRule="auto"/>
                          <w:jc w:val="center"/>
                          <w:rPr>
                            <w:rFonts w:eastAsia="Times New Roman" w:cs="Arial"/>
                            <w:b/>
                            <w:color w:val="000000"/>
                            <w:sz w:val="18"/>
                            <w:szCs w:val="18"/>
                          </w:rPr>
                        </w:pPr>
                      </w:p>
                    </w:tc>
                    <w:tc>
                      <w:tcPr>
                        <w:tcW w:w="650" w:type="pct"/>
                        <w:tcBorders>
                          <w:top w:val="nil"/>
                          <w:left w:val="nil"/>
                          <w:bottom w:val="single" w:sz="4" w:space="0" w:color="95B3D7"/>
                          <w:right w:val="nil"/>
                        </w:tcBorders>
                        <w:shd w:val="clear" w:color="auto" w:fill="FF7171"/>
                        <w:vAlign w:val="center"/>
                        <w:hideMark/>
                      </w:tcPr>
                      <w:p w14:paraId="14F553F1" w14:textId="1C6C9608" w:rsidR="00472C84" w:rsidRPr="00037F3F" w:rsidRDefault="00472C84" w:rsidP="00C56AAC">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 </w:t>
                        </w:r>
                        <w:r>
                          <w:rPr>
                            <w:rFonts w:eastAsia="Times New Roman" w:cs="Arial"/>
                            <w:b/>
                            <w:color w:val="000000"/>
                            <w:sz w:val="18"/>
                            <w:szCs w:val="18"/>
                          </w:rPr>
                          <w:t>E.S</w:t>
                        </w:r>
                      </w:p>
                      <w:p w14:paraId="22A1FE2C" w14:textId="42ADA97E" w:rsidR="00472C84" w:rsidRPr="00037F3F" w:rsidRDefault="00CA6BF1" w:rsidP="00C56AAC">
                        <w:pPr>
                          <w:spacing w:after="0" w:line="240" w:lineRule="auto"/>
                          <w:jc w:val="center"/>
                          <w:rPr>
                            <w:rFonts w:eastAsia="Times New Roman" w:cs="Arial"/>
                            <w:b/>
                            <w:color w:val="000000"/>
                            <w:sz w:val="18"/>
                            <w:szCs w:val="18"/>
                          </w:rPr>
                        </w:pPr>
                        <w:r>
                          <w:rPr>
                            <w:rFonts w:eastAsia="Times New Roman" w:cs="Arial"/>
                            <w:b/>
                            <w:color w:val="000000"/>
                            <w:sz w:val="18"/>
                            <w:szCs w:val="18"/>
                          </w:rPr>
                          <w:t>S/ servicio</w:t>
                        </w:r>
                      </w:p>
                    </w:tc>
                    <w:tc>
                      <w:tcPr>
                        <w:tcW w:w="650" w:type="pct"/>
                        <w:tcBorders>
                          <w:top w:val="nil"/>
                          <w:left w:val="nil"/>
                          <w:bottom w:val="single" w:sz="4" w:space="0" w:color="95B3D7"/>
                          <w:right w:val="nil"/>
                        </w:tcBorders>
                        <w:shd w:val="clear" w:color="auto" w:fill="FFFFA7"/>
                        <w:vAlign w:val="center"/>
                        <w:hideMark/>
                      </w:tcPr>
                      <w:p w14:paraId="3BA0AB9C" w14:textId="3783EFC4" w:rsidR="00472C84" w:rsidRPr="00037F3F" w:rsidRDefault="00472C84" w:rsidP="00C56AAC">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 </w:t>
                        </w:r>
                        <w:r>
                          <w:rPr>
                            <w:rFonts w:eastAsia="Times New Roman" w:cs="Arial"/>
                            <w:b/>
                            <w:color w:val="000000"/>
                            <w:sz w:val="18"/>
                            <w:szCs w:val="18"/>
                          </w:rPr>
                          <w:t>E.S</w:t>
                        </w:r>
                      </w:p>
                      <w:p w14:paraId="1DE46068" w14:textId="42BE3C87" w:rsidR="00472C84" w:rsidRPr="00037F3F" w:rsidRDefault="00CA6BF1" w:rsidP="00C56AAC">
                        <w:pPr>
                          <w:spacing w:after="0" w:line="240" w:lineRule="auto"/>
                          <w:jc w:val="center"/>
                          <w:rPr>
                            <w:rFonts w:eastAsia="Times New Roman" w:cs="Arial"/>
                            <w:b/>
                            <w:color w:val="000000"/>
                            <w:sz w:val="18"/>
                            <w:szCs w:val="18"/>
                          </w:rPr>
                        </w:pPr>
                        <w:r>
                          <w:rPr>
                            <w:rFonts w:eastAsia="Times New Roman" w:cs="Arial"/>
                            <w:b/>
                            <w:color w:val="000000"/>
                            <w:sz w:val="18"/>
                            <w:szCs w:val="18"/>
                          </w:rPr>
                          <w:t>S. Limitado</w:t>
                        </w:r>
                      </w:p>
                    </w:tc>
                    <w:tc>
                      <w:tcPr>
                        <w:tcW w:w="650" w:type="pct"/>
                        <w:tcBorders>
                          <w:top w:val="nil"/>
                          <w:left w:val="nil"/>
                          <w:bottom w:val="single" w:sz="4" w:space="0" w:color="95B3D7"/>
                          <w:right w:val="nil"/>
                        </w:tcBorders>
                        <w:shd w:val="clear" w:color="auto" w:fill="B6DF89"/>
                        <w:vAlign w:val="center"/>
                        <w:hideMark/>
                      </w:tcPr>
                      <w:p w14:paraId="5D533C5D" w14:textId="70C34B2D" w:rsidR="00472C84" w:rsidRPr="00037F3F" w:rsidRDefault="00472C84" w:rsidP="00C56AAC">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 </w:t>
                        </w:r>
                        <w:r w:rsidR="00CA6BF1">
                          <w:rPr>
                            <w:rFonts w:eastAsia="Times New Roman" w:cs="Arial"/>
                            <w:b/>
                            <w:color w:val="000000"/>
                            <w:sz w:val="18"/>
                            <w:szCs w:val="18"/>
                          </w:rPr>
                          <w:t>E.S</w:t>
                        </w:r>
                      </w:p>
                      <w:p w14:paraId="5D3F99AB" w14:textId="2D48A98F" w:rsidR="00472C84" w:rsidRPr="00037F3F" w:rsidRDefault="00472C84" w:rsidP="00C56AAC">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2 </w:t>
                        </w:r>
                        <w:r w:rsidR="00CA6BF1">
                          <w:rPr>
                            <w:rFonts w:eastAsia="Times New Roman" w:cs="Arial"/>
                            <w:b/>
                            <w:color w:val="000000"/>
                            <w:sz w:val="18"/>
                            <w:szCs w:val="18"/>
                          </w:rPr>
                          <w:t>S. Mejorado</w:t>
                        </w:r>
                      </w:p>
                    </w:tc>
                  </w:tr>
                  <w:tr w:rsidR="00472C84" w:rsidRPr="00037F3F" w14:paraId="3DA8BC75" w14:textId="77777777" w:rsidTr="00DD6C0C">
                    <w:trPr>
                      <w:trHeight w:val="19"/>
                    </w:trPr>
                    <w:tc>
                      <w:tcPr>
                        <w:tcW w:w="1359" w:type="pct"/>
                        <w:tcBorders>
                          <w:top w:val="nil"/>
                          <w:left w:val="nil"/>
                          <w:bottom w:val="nil"/>
                          <w:right w:val="nil"/>
                        </w:tcBorders>
                        <w:shd w:val="clear" w:color="auto" w:fill="auto"/>
                        <w:noWrap/>
                        <w:vAlign w:val="bottom"/>
                        <w:hideMark/>
                      </w:tcPr>
                      <w:p w14:paraId="4061241F"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Amazonas</w:t>
                        </w:r>
                      </w:p>
                    </w:tc>
                    <w:tc>
                      <w:tcPr>
                        <w:tcW w:w="1691" w:type="pct"/>
                        <w:tcBorders>
                          <w:top w:val="nil"/>
                          <w:left w:val="nil"/>
                          <w:bottom w:val="nil"/>
                          <w:right w:val="nil"/>
                        </w:tcBorders>
                        <w:shd w:val="clear" w:color="auto" w:fill="auto"/>
                        <w:noWrap/>
                        <w:vAlign w:val="center"/>
                        <w:hideMark/>
                      </w:tcPr>
                      <w:p w14:paraId="69B380F7" w14:textId="41E66E4F" w:rsidR="00472C84" w:rsidRPr="00037F3F" w:rsidRDefault="00511019" w:rsidP="00C56AAC">
                        <w:pPr>
                          <w:spacing w:after="0" w:line="240" w:lineRule="auto"/>
                          <w:jc w:val="right"/>
                          <w:rPr>
                            <w:rFonts w:eastAsia="Times New Roman" w:cs="Arial"/>
                            <w:color w:val="000000"/>
                            <w:sz w:val="18"/>
                            <w:szCs w:val="18"/>
                          </w:rPr>
                        </w:pPr>
                        <w:r>
                          <w:rPr>
                            <w:rFonts w:eastAsia="Times New Roman" w:cs="Arial"/>
                            <w:color w:val="000000"/>
                            <w:sz w:val="18"/>
                            <w:szCs w:val="18"/>
                          </w:rPr>
                          <w:t>7</w:t>
                        </w:r>
                      </w:p>
                    </w:tc>
                    <w:tc>
                      <w:tcPr>
                        <w:tcW w:w="650" w:type="pct"/>
                        <w:tcBorders>
                          <w:top w:val="nil"/>
                          <w:left w:val="nil"/>
                          <w:bottom w:val="nil"/>
                          <w:right w:val="nil"/>
                        </w:tcBorders>
                        <w:shd w:val="clear" w:color="auto" w:fill="auto"/>
                        <w:noWrap/>
                        <w:vAlign w:val="center"/>
                        <w:hideMark/>
                      </w:tcPr>
                      <w:p w14:paraId="26677D6A" w14:textId="56E56337" w:rsidR="00472C84" w:rsidRPr="00037F3F" w:rsidRDefault="00B90760" w:rsidP="00C56AAC">
                        <w:pPr>
                          <w:spacing w:after="0" w:line="240" w:lineRule="auto"/>
                          <w:jc w:val="right"/>
                          <w:rPr>
                            <w:rFonts w:eastAsia="Times New Roman" w:cs="Arial"/>
                            <w:color w:val="000000"/>
                            <w:sz w:val="18"/>
                            <w:szCs w:val="18"/>
                          </w:rPr>
                        </w:pPr>
                        <w:r>
                          <w:rPr>
                            <w:rFonts w:eastAsia="Times New Roman" w:cs="Arial"/>
                            <w:color w:val="000000"/>
                            <w:sz w:val="18"/>
                            <w:szCs w:val="18"/>
                          </w:rPr>
                          <w:t>14</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6B4324BF" w14:textId="1BED9CA8" w:rsidR="00472C84" w:rsidRPr="00037F3F" w:rsidRDefault="00B90760" w:rsidP="00C56AAC">
                        <w:pPr>
                          <w:spacing w:after="0" w:line="240" w:lineRule="auto"/>
                          <w:jc w:val="right"/>
                          <w:rPr>
                            <w:rFonts w:eastAsia="Times New Roman" w:cs="Arial"/>
                            <w:color w:val="000000"/>
                            <w:sz w:val="18"/>
                            <w:szCs w:val="18"/>
                          </w:rPr>
                        </w:pPr>
                        <w:r>
                          <w:rPr>
                            <w:rFonts w:eastAsia="Times New Roman" w:cs="Arial"/>
                            <w:color w:val="000000"/>
                            <w:sz w:val="18"/>
                            <w:szCs w:val="18"/>
                          </w:rPr>
                          <w:t>86</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09E59A0B" w14:textId="059F9D4B" w:rsidR="00472C84" w:rsidRPr="00037F3F" w:rsidRDefault="00B90760"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r>
                  <w:tr w:rsidR="00472C84" w:rsidRPr="00037F3F" w14:paraId="5A981AE3" w14:textId="77777777" w:rsidTr="00DD6C0C">
                    <w:trPr>
                      <w:trHeight w:val="19"/>
                    </w:trPr>
                    <w:tc>
                      <w:tcPr>
                        <w:tcW w:w="1359" w:type="pct"/>
                        <w:tcBorders>
                          <w:top w:val="nil"/>
                          <w:left w:val="nil"/>
                          <w:bottom w:val="nil"/>
                          <w:right w:val="nil"/>
                        </w:tcBorders>
                        <w:shd w:val="clear" w:color="auto" w:fill="auto"/>
                        <w:noWrap/>
                        <w:vAlign w:val="bottom"/>
                        <w:hideMark/>
                      </w:tcPr>
                      <w:p w14:paraId="0D52B431"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Anzoátegui</w:t>
                        </w:r>
                      </w:p>
                    </w:tc>
                    <w:tc>
                      <w:tcPr>
                        <w:tcW w:w="1691" w:type="pct"/>
                        <w:tcBorders>
                          <w:top w:val="nil"/>
                          <w:left w:val="nil"/>
                          <w:bottom w:val="nil"/>
                          <w:right w:val="nil"/>
                        </w:tcBorders>
                        <w:shd w:val="clear" w:color="auto" w:fill="auto"/>
                        <w:noWrap/>
                        <w:vAlign w:val="center"/>
                        <w:hideMark/>
                      </w:tcPr>
                      <w:p w14:paraId="38D76D8E" w14:textId="2CF06F8F" w:rsidR="00472C84" w:rsidRPr="00037F3F" w:rsidRDefault="00F9779E" w:rsidP="00C56AAC">
                        <w:pPr>
                          <w:spacing w:after="0" w:line="240" w:lineRule="auto"/>
                          <w:jc w:val="right"/>
                          <w:rPr>
                            <w:rFonts w:eastAsia="Times New Roman" w:cs="Arial"/>
                            <w:color w:val="000000"/>
                            <w:sz w:val="18"/>
                            <w:szCs w:val="18"/>
                          </w:rPr>
                        </w:pPr>
                        <w:r>
                          <w:rPr>
                            <w:rFonts w:eastAsia="Times New Roman" w:cs="Arial"/>
                            <w:color w:val="000000"/>
                            <w:sz w:val="18"/>
                            <w:szCs w:val="18"/>
                          </w:rPr>
                          <w:t>9</w:t>
                        </w:r>
                      </w:p>
                    </w:tc>
                    <w:tc>
                      <w:tcPr>
                        <w:tcW w:w="650" w:type="pct"/>
                        <w:tcBorders>
                          <w:top w:val="nil"/>
                          <w:left w:val="nil"/>
                          <w:bottom w:val="nil"/>
                          <w:right w:val="nil"/>
                        </w:tcBorders>
                        <w:shd w:val="clear" w:color="auto" w:fill="auto"/>
                        <w:noWrap/>
                        <w:vAlign w:val="center"/>
                        <w:hideMark/>
                      </w:tcPr>
                      <w:p w14:paraId="3B92AB71" w14:textId="70B6306E" w:rsidR="00472C84" w:rsidRPr="00037F3F" w:rsidRDefault="00100992"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04C7D323" w14:textId="67708073" w:rsidR="00472C84" w:rsidRPr="00037F3F" w:rsidRDefault="00A41BB0" w:rsidP="00C56AAC">
                        <w:pPr>
                          <w:spacing w:after="0" w:line="240" w:lineRule="auto"/>
                          <w:jc w:val="right"/>
                          <w:rPr>
                            <w:rFonts w:eastAsia="Times New Roman" w:cs="Arial"/>
                            <w:color w:val="000000"/>
                            <w:sz w:val="18"/>
                            <w:szCs w:val="18"/>
                          </w:rPr>
                        </w:pPr>
                        <w:r>
                          <w:rPr>
                            <w:rFonts w:eastAsia="Times New Roman" w:cs="Arial"/>
                            <w:color w:val="000000"/>
                            <w:sz w:val="18"/>
                            <w:szCs w:val="18"/>
                          </w:rPr>
                          <w:t>89</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00FBAB54" w14:textId="61FCB78F" w:rsidR="00472C84" w:rsidRPr="00037F3F" w:rsidRDefault="00A41BB0" w:rsidP="00C56AAC">
                        <w:pPr>
                          <w:spacing w:after="0" w:line="240" w:lineRule="auto"/>
                          <w:jc w:val="right"/>
                          <w:rPr>
                            <w:rFonts w:eastAsia="Times New Roman" w:cs="Arial"/>
                            <w:color w:val="000000"/>
                            <w:sz w:val="18"/>
                            <w:szCs w:val="18"/>
                          </w:rPr>
                        </w:pPr>
                        <w:r>
                          <w:rPr>
                            <w:rFonts w:eastAsia="Times New Roman" w:cs="Arial"/>
                            <w:color w:val="000000"/>
                            <w:sz w:val="18"/>
                            <w:szCs w:val="18"/>
                          </w:rPr>
                          <w:t>11</w:t>
                        </w:r>
                        <w:r w:rsidR="00472C84" w:rsidRPr="00037F3F">
                          <w:rPr>
                            <w:rFonts w:eastAsia="Times New Roman" w:cs="Arial"/>
                            <w:color w:val="000000"/>
                            <w:sz w:val="18"/>
                            <w:szCs w:val="18"/>
                          </w:rPr>
                          <w:t>%</w:t>
                        </w:r>
                      </w:p>
                    </w:tc>
                  </w:tr>
                  <w:tr w:rsidR="00472C84" w:rsidRPr="00037F3F" w14:paraId="63F65C6E" w14:textId="77777777" w:rsidTr="00DD6C0C">
                    <w:trPr>
                      <w:trHeight w:val="19"/>
                    </w:trPr>
                    <w:tc>
                      <w:tcPr>
                        <w:tcW w:w="1359" w:type="pct"/>
                        <w:tcBorders>
                          <w:top w:val="nil"/>
                          <w:left w:val="nil"/>
                          <w:bottom w:val="nil"/>
                          <w:right w:val="nil"/>
                        </w:tcBorders>
                        <w:shd w:val="clear" w:color="auto" w:fill="auto"/>
                        <w:noWrap/>
                        <w:vAlign w:val="bottom"/>
                        <w:hideMark/>
                      </w:tcPr>
                      <w:p w14:paraId="184C5E18"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Apure</w:t>
                        </w:r>
                      </w:p>
                    </w:tc>
                    <w:tc>
                      <w:tcPr>
                        <w:tcW w:w="1691" w:type="pct"/>
                        <w:tcBorders>
                          <w:top w:val="nil"/>
                          <w:left w:val="nil"/>
                          <w:bottom w:val="nil"/>
                          <w:right w:val="nil"/>
                        </w:tcBorders>
                        <w:shd w:val="clear" w:color="auto" w:fill="auto"/>
                        <w:noWrap/>
                        <w:vAlign w:val="center"/>
                        <w:hideMark/>
                      </w:tcPr>
                      <w:p w14:paraId="44C27A36" w14:textId="58021069" w:rsidR="00472C84" w:rsidRPr="00037F3F" w:rsidRDefault="00A21D8C" w:rsidP="00C56AAC">
                        <w:pPr>
                          <w:spacing w:after="0" w:line="240" w:lineRule="auto"/>
                          <w:jc w:val="right"/>
                          <w:rPr>
                            <w:rFonts w:eastAsia="Times New Roman" w:cs="Arial"/>
                            <w:color w:val="000000"/>
                            <w:sz w:val="18"/>
                            <w:szCs w:val="18"/>
                          </w:rPr>
                        </w:pPr>
                        <w:r>
                          <w:rPr>
                            <w:rFonts w:eastAsia="Times New Roman" w:cs="Arial"/>
                            <w:color w:val="000000"/>
                            <w:sz w:val="18"/>
                            <w:szCs w:val="18"/>
                          </w:rPr>
                          <w:t>26</w:t>
                        </w:r>
                      </w:p>
                    </w:tc>
                    <w:tc>
                      <w:tcPr>
                        <w:tcW w:w="650" w:type="pct"/>
                        <w:tcBorders>
                          <w:top w:val="nil"/>
                          <w:left w:val="nil"/>
                          <w:bottom w:val="nil"/>
                          <w:right w:val="nil"/>
                        </w:tcBorders>
                        <w:shd w:val="clear" w:color="auto" w:fill="auto"/>
                        <w:noWrap/>
                        <w:vAlign w:val="center"/>
                        <w:hideMark/>
                      </w:tcPr>
                      <w:p w14:paraId="73D74BFF" w14:textId="1308F673" w:rsidR="00472C84" w:rsidRPr="00037F3F" w:rsidRDefault="00100992" w:rsidP="00C56AAC">
                        <w:pPr>
                          <w:spacing w:after="0" w:line="240" w:lineRule="auto"/>
                          <w:jc w:val="right"/>
                          <w:rPr>
                            <w:rFonts w:eastAsia="Times New Roman" w:cs="Arial"/>
                            <w:color w:val="000000"/>
                            <w:sz w:val="18"/>
                            <w:szCs w:val="18"/>
                          </w:rPr>
                        </w:pPr>
                        <w:r>
                          <w:rPr>
                            <w:rFonts w:eastAsia="Times New Roman" w:cs="Arial"/>
                            <w:color w:val="000000"/>
                            <w:sz w:val="18"/>
                            <w:szCs w:val="18"/>
                          </w:rPr>
                          <w:t>54</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258B626F" w14:textId="77777777" w:rsidR="00472C84" w:rsidRPr="00037F3F" w:rsidRDefault="00472C84" w:rsidP="00C56AAC">
                        <w:pPr>
                          <w:spacing w:after="0" w:line="240" w:lineRule="auto"/>
                          <w:jc w:val="right"/>
                          <w:rPr>
                            <w:rFonts w:eastAsia="Times New Roman" w:cs="Arial"/>
                            <w:color w:val="000000"/>
                            <w:sz w:val="18"/>
                            <w:szCs w:val="18"/>
                          </w:rPr>
                        </w:pPr>
                        <w:r w:rsidRPr="00037F3F">
                          <w:rPr>
                            <w:rFonts w:eastAsia="Times New Roman" w:cs="Arial"/>
                            <w:color w:val="000000"/>
                            <w:sz w:val="18"/>
                            <w:szCs w:val="18"/>
                          </w:rPr>
                          <w:t>4</w:t>
                        </w:r>
                        <w:r>
                          <w:rPr>
                            <w:rFonts w:eastAsia="Times New Roman" w:cs="Arial"/>
                            <w:color w:val="000000"/>
                            <w:sz w:val="18"/>
                            <w:szCs w:val="18"/>
                          </w:rPr>
                          <w:t>6</w:t>
                        </w:r>
                        <w:r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6F4C0C45" w14:textId="19170C67" w:rsidR="00472C84" w:rsidRPr="00037F3F" w:rsidRDefault="00100992"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r>
                  <w:tr w:rsidR="00472C84" w:rsidRPr="00037F3F" w14:paraId="4029B984" w14:textId="77777777" w:rsidTr="00DD6C0C">
                    <w:trPr>
                      <w:trHeight w:val="19"/>
                    </w:trPr>
                    <w:tc>
                      <w:tcPr>
                        <w:tcW w:w="1359" w:type="pct"/>
                        <w:tcBorders>
                          <w:top w:val="nil"/>
                          <w:left w:val="nil"/>
                          <w:bottom w:val="nil"/>
                          <w:right w:val="nil"/>
                        </w:tcBorders>
                        <w:shd w:val="clear" w:color="auto" w:fill="auto"/>
                        <w:noWrap/>
                        <w:vAlign w:val="bottom"/>
                      </w:tcPr>
                      <w:p w14:paraId="7D44DF65" w14:textId="03AA4FB9" w:rsidR="00472C84" w:rsidRPr="00037F3F" w:rsidRDefault="00CA6BF1" w:rsidP="00C56AAC">
                        <w:pPr>
                          <w:spacing w:after="0" w:line="240" w:lineRule="auto"/>
                          <w:rPr>
                            <w:rFonts w:eastAsia="Times New Roman" w:cs="Arial"/>
                            <w:color w:val="000000"/>
                            <w:sz w:val="18"/>
                            <w:szCs w:val="18"/>
                          </w:rPr>
                        </w:pPr>
                        <w:r>
                          <w:rPr>
                            <w:rFonts w:eastAsia="Times New Roman" w:cs="Arial"/>
                            <w:color w:val="000000"/>
                            <w:sz w:val="18"/>
                            <w:szCs w:val="18"/>
                          </w:rPr>
                          <w:t>Barinas</w:t>
                        </w:r>
                      </w:p>
                    </w:tc>
                    <w:tc>
                      <w:tcPr>
                        <w:tcW w:w="1691" w:type="pct"/>
                        <w:tcBorders>
                          <w:top w:val="nil"/>
                          <w:left w:val="nil"/>
                          <w:bottom w:val="nil"/>
                          <w:right w:val="nil"/>
                        </w:tcBorders>
                        <w:shd w:val="clear" w:color="auto" w:fill="auto"/>
                        <w:noWrap/>
                        <w:vAlign w:val="center"/>
                      </w:tcPr>
                      <w:p w14:paraId="563B140F" w14:textId="7F5A8113" w:rsidR="00472C84" w:rsidRPr="00037F3F" w:rsidRDefault="007E07AF" w:rsidP="00C56AAC">
                        <w:pPr>
                          <w:spacing w:after="0" w:line="240" w:lineRule="auto"/>
                          <w:jc w:val="right"/>
                          <w:rPr>
                            <w:rFonts w:eastAsia="Times New Roman" w:cs="Arial"/>
                            <w:color w:val="000000"/>
                            <w:sz w:val="18"/>
                            <w:szCs w:val="18"/>
                          </w:rPr>
                        </w:pPr>
                        <w:r>
                          <w:rPr>
                            <w:rFonts w:eastAsia="Times New Roman" w:cs="Arial"/>
                            <w:color w:val="000000"/>
                            <w:sz w:val="18"/>
                            <w:szCs w:val="18"/>
                          </w:rPr>
                          <w:t>1</w:t>
                        </w:r>
                      </w:p>
                    </w:tc>
                    <w:tc>
                      <w:tcPr>
                        <w:tcW w:w="650" w:type="pct"/>
                        <w:tcBorders>
                          <w:top w:val="nil"/>
                          <w:left w:val="nil"/>
                          <w:bottom w:val="nil"/>
                          <w:right w:val="nil"/>
                        </w:tcBorders>
                        <w:shd w:val="clear" w:color="auto" w:fill="auto"/>
                        <w:noWrap/>
                        <w:vAlign w:val="center"/>
                      </w:tcPr>
                      <w:p w14:paraId="337D72B8" w14:textId="77777777" w:rsidR="00472C84" w:rsidRPr="00037F3F" w:rsidRDefault="00472C84"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tcPr>
                      <w:p w14:paraId="6EA6CC91" w14:textId="77777777" w:rsidR="00472C84" w:rsidRPr="00037F3F" w:rsidRDefault="00472C84"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r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tcPr>
                      <w:p w14:paraId="1002BAB5" w14:textId="77777777" w:rsidR="00472C84" w:rsidRPr="00037F3F" w:rsidRDefault="00472C84"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Pr="00037F3F">
                          <w:rPr>
                            <w:rFonts w:eastAsia="Times New Roman" w:cs="Arial"/>
                            <w:color w:val="000000"/>
                            <w:sz w:val="18"/>
                            <w:szCs w:val="18"/>
                          </w:rPr>
                          <w:t>%</w:t>
                        </w:r>
                      </w:p>
                    </w:tc>
                  </w:tr>
                  <w:tr w:rsidR="00472C84" w:rsidRPr="00037F3F" w14:paraId="587B6804" w14:textId="77777777" w:rsidTr="00DD6C0C">
                    <w:trPr>
                      <w:trHeight w:val="19"/>
                    </w:trPr>
                    <w:tc>
                      <w:tcPr>
                        <w:tcW w:w="1359" w:type="pct"/>
                        <w:tcBorders>
                          <w:top w:val="nil"/>
                          <w:left w:val="nil"/>
                          <w:bottom w:val="nil"/>
                          <w:right w:val="nil"/>
                        </w:tcBorders>
                        <w:shd w:val="clear" w:color="auto" w:fill="auto"/>
                        <w:noWrap/>
                        <w:vAlign w:val="bottom"/>
                        <w:hideMark/>
                      </w:tcPr>
                      <w:p w14:paraId="1BBED3A6"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Bolívar</w:t>
                        </w:r>
                      </w:p>
                    </w:tc>
                    <w:tc>
                      <w:tcPr>
                        <w:tcW w:w="1691" w:type="pct"/>
                        <w:tcBorders>
                          <w:top w:val="nil"/>
                          <w:left w:val="nil"/>
                          <w:bottom w:val="nil"/>
                          <w:right w:val="nil"/>
                        </w:tcBorders>
                        <w:shd w:val="clear" w:color="auto" w:fill="auto"/>
                        <w:noWrap/>
                        <w:vAlign w:val="center"/>
                        <w:hideMark/>
                      </w:tcPr>
                      <w:p w14:paraId="02CA40DB" w14:textId="5CE00BD7" w:rsidR="00472C84" w:rsidRPr="00037F3F" w:rsidRDefault="00423196" w:rsidP="00C56AAC">
                        <w:pPr>
                          <w:spacing w:after="0" w:line="240" w:lineRule="auto"/>
                          <w:jc w:val="right"/>
                          <w:rPr>
                            <w:rFonts w:eastAsia="Times New Roman" w:cs="Arial"/>
                            <w:color w:val="000000"/>
                            <w:sz w:val="18"/>
                            <w:szCs w:val="18"/>
                          </w:rPr>
                        </w:pPr>
                        <w:r>
                          <w:rPr>
                            <w:rFonts w:eastAsia="Times New Roman" w:cs="Arial"/>
                            <w:color w:val="000000"/>
                            <w:sz w:val="18"/>
                            <w:szCs w:val="18"/>
                          </w:rPr>
                          <w:t>27</w:t>
                        </w:r>
                      </w:p>
                    </w:tc>
                    <w:tc>
                      <w:tcPr>
                        <w:tcW w:w="650" w:type="pct"/>
                        <w:tcBorders>
                          <w:top w:val="nil"/>
                          <w:left w:val="nil"/>
                          <w:bottom w:val="nil"/>
                          <w:right w:val="nil"/>
                        </w:tcBorders>
                        <w:shd w:val="clear" w:color="auto" w:fill="auto"/>
                        <w:noWrap/>
                        <w:vAlign w:val="center"/>
                        <w:hideMark/>
                      </w:tcPr>
                      <w:p w14:paraId="2426B1DB" w14:textId="2E5C9AD5" w:rsidR="00472C84" w:rsidRPr="00037F3F" w:rsidRDefault="00423196" w:rsidP="00C56AAC">
                        <w:pPr>
                          <w:spacing w:after="0" w:line="240" w:lineRule="auto"/>
                          <w:jc w:val="right"/>
                          <w:rPr>
                            <w:rFonts w:eastAsia="Times New Roman" w:cs="Arial"/>
                            <w:color w:val="000000"/>
                            <w:sz w:val="18"/>
                            <w:szCs w:val="18"/>
                          </w:rPr>
                        </w:pPr>
                        <w:r>
                          <w:rPr>
                            <w:rFonts w:eastAsia="Times New Roman" w:cs="Arial"/>
                            <w:color w:val="000000"/>
                            <w:sz w:val="18"/>
                            <w:szCs w:val="18"/>
                          </w:rPr>
                          <w:t>11</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7B81DD0C" w14:textId="2443838B" w:rsidR="00472C84" w:rsidRPr="00037F3F" w:rsidRDefault="004B6F3A" w:rsidP="00C56AAC">
                        <w:pPr>
                          <w:spacing w:after="0" w:line="240" w:lineRule="auto"/>
                          <w:jc w:val="right"/>
                          <w:rPr>
                            <w:rFonts w:eastAsia="Times New Roman" w:cs="Arial"/>
                            <w:color w:val="000000"/>
                            <w:sz w:val="18"/>
                            <w:szCs w:val="18"/>
                          </w:rPr>
                        </w:pPr>
                        <w:r>
                          <w:rPr>
                            <w:rFonts w:eastAsia="Times New Roman" w:cs="Arial"/>
                            <w:color w:val="000000"/>
                            <w:sz w:val="18"/>
                            <w:szCs w:val="18"/>
                          </w:rPr>
                          <w:t>85</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400A18EF" w14:textId="4D1A20D8" w:rsidR="00472C84" w:rsidRPr="00037F3F" w:rsidRDefault="004B6F3A" w:rsidP="00C56AAC">
                        <w:pPr>
                          <w:spacing w:after="0" w:line="240" w:lineRule="auto"/>
                          <w:jc w:val="right"/>
                          <w:rPr>
                            <w:rFonts w:eastAsia="Times New Roman" w:cs="Arial"/>
                            <w:color w:val="000000"/>
                            <w:sz w:val="18"/>
                            <w:szCs w:val="18"/>
                          </w:rPr>
                        </w:pPr>
                        <w:r>
                          <w:rPr>
                            <w:rFonts w:eastAsia="Times New Roman" w:cs="Arial"/>
                            <w:color w:val="000000"/>
                            <w:sz w:val="18"/>
                            <w:szCs w:val="18"/>
                          </w:rPr>
                          <w:t>44</w:t>
                        </w:r>
                        <w:r w:rsidR="00472C84" w:rsidRPr="00037F3F">
                          <w:rPr>
                            <w:rFonts w:eastAsia="Times New Roman" w:cs="Arial"/>
                            <w:color w:val="000000"/>
                            <w:sz w:val="18"/>
                            <w:szCs w:val="18"/>
                          </w:rPr>
                          <w:t>%</w:t>
                        </w:r>
                      </w:p>
                    </w:tc>
                  </w:tr>
                  <w:tr w:rsidR="003E2376" w:rsidRPr="00037F3F" w14:paraId="4D24489B" w14:textId="77777777" w:rsidTr="00FC1471">
                    <w:trPr>
                      <w:trHeight w:val="19"/>
                    </w:trPr>
                    <w:tc>
                      <w:tcPr>
                        <w:tcW w:w="1359" w:type="pct"/>
                        <w:tcBorders>
                          <w:top w:val="nil"/>
                          <w:left w:val="nil"/>
                          <w:bottom w:val="nil"/>
                          <w:right w:val="nil"/>
                        </w:tcBorders>
                        <w:shd w:val="clear" w:color="auto" w:fill="auto"/>
                        <w:noWrap/>
                        <w:vAlign w:val="bottom"/>
                      </w:tcPr>
                      <w:p w14:paraId="50CD65F2" w14:textId="207BBD72" w:rsidR="003E2376" w:rsidRPr="00037F3F" w:rsidRDefault="003E2376" w:rsidP="00C56AAC">
                        <w:pPr>
                          <w:spacing w:after="0" w:line="240" w:lineRule="auto"/>
                          <w:rPr>
                            <w:rFonts w:eastAsia="Times New Roman" w:cs="Arial"/>
                            <w:color w:val="000000"/>
                            <w:sz w:val="18"/>
                            <w:szCs w:val="18"/>
                          </w:rPr>
                        </w:pPr>
                        <w:r>
                          <w:rPr>
                            <w:rFonts w:eastAsia="Times New Roman" w:cs="Arial"/>
                            <w:color w:val="000000"/>
                            <w:sz w:val="18"/>
                            <w:szCs w:val="18"/>
                          </w:rPr>
                          <w:t>Carabobo</w:t>
                        </w:r>
                      </w:p>
                    </w:tc>
                    <w:tc>
                      <w:tcPr>
                        <w:tcW w:w="1691" w:type="pct"/>
                        <w:tcBorders>
                          <w:top w:val="nil"/>
                          <w:left w:val="nil"/>
                          <w:bottom w:val="nil"/>
                          <w:right w:val="nil"/>
                        </w:tcBorders>
                        <w:shd w:val="clear" w:color="auto" w:fill="auto"/>
                        <w:noWrap/>
                        <w:vAlign w:val="center"/>
                      </w:tcPr>
                      <w:p w14:paraId="72CCE694" w14:textId="004FCB2B" w:rsidR="003E2376" w:rsidRDefault="00D904CE" w:rsidP="00C56AAC">
                        <w:pPr>
                          <w:spacing w:after="0" w:line="240" w:lineRule="auto"/>
                          <w:jc w:val="right"/>
                          <w:rPr>
                            <w:rFonts w:eastAsia="Times New Roman" w:cs="Arial"/>
                            <w:color w:val="000000"/>
                            <w:sz w:val="18"/>
                            <w:szCs w:val="18"/>
                          </w:rPr>
                        </w:pPr>
                        <w:r>
                          <w:rPr>
                            <w:rFonts w:eastAsia="Times New Roman" w:cs="Arial"/>
                            <w:color w:val="000000"/>
                            <w:sz w:val="18"/>
                            <w:szCs w:val="18"/>
                          </w:rPr>
                          <w:t>1</w:t>
                        </w:r>
                      </w:p>
                    </w:tc>
                    <w:tc>
                      <w:tcPr>
                        <w:tcW w:w="650" w:type="pct"/>
                        <w:tcBorders>
                          <w:top w:val="nil"/>
                          <w:left w:val="nil"/>
                          <w:bottom w:val="nil"/>
                          <w:right w:val="nil"/>
                        </w:tcBorders>
                        <w:shd w:val="clear" w:color="auto" w:fill="auto"/>
                        <w:noWrap/>
                        <w:vAlign w:val="center"/>
                      </w:tcPr>
                      <w:p w14:paraId="39B6AAA9" w14:textId="4B043DB9" w:rsidR="003E2376" w:rsidRDefault="00D904CE"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650" w:type="pct"/>
                        <w:tcBorders>
                          <w:top w:val="nil"/>
                          <w:left w:val="nil"/>
                          <w:bottom w:val="nil"/>
                          <w:right w:val="nil"/>
                        </w:tcBorders>
                        <w:shd w:val="clear" w:color="auto" w:fill="auto"/>
                        <w:noWrap/>
                        <w:vAlign w:val="center"/>
                      </w:tcPr>
                      <w:p w14:paraId="2FBDE8A4" w14:textId="6EDEC04F" w:rsidR="003E2376" w:rsidRDefault="00D904CE"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p>
                    </w:tc>
                    <w:tc>
                      <w:tcPr>
                        <w:tcW w:w="650" w:type="pct"/>
                        <w:tcBorders>
                          <w:top w:val="nil"/>
                          <w:left w:val="nil"/>
                          <w:bottom w:val="nil"/>
                          <w:right w:val="nil"/>
                        </w:tcBorders>
                        <w:shd w:val="clear" w:color="auto" w:fill="auto"/>
                        <w:noWrap/>
                        <w:vAlign w:val="center"/>
                      </w:tcPr>
                      <w:p w14:paraId="2392ADDA" w14:textId="79CE9B0B" w:rsidR="003E2376" w:rsidRDefault="00D904CE"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r>
                  <w:tr w:rsidR="00472C84" w:rsidRPr="00037F3F" w14:paraId="68D3348D" w14:textId="77777777" w:rsidTr="00DD6C0C">
                    <w:trPr>
                      <w:trHeight w:val="19"/>
                    </w:trPr>
                    <w:tc>
                      <w:tcPr>
                        <w:tcW w:w="1359" w:type="pct"/>
                        <w:tcBorders>
                          <w:top w:val="nil"/>
                          <w:left w:val="nil"/>
                          <w:bottom w:val="nil"/>
                          <w:right w:val="nil"/>
                        </w:tcBorders>
                        <w:shd w:val="clear" w:color="auto" w:fill="auto"/>
                        <w:noWrap/>
                        <w:vAlign w:val="bottom"/>
                        <w:hideMark/>
                      </w:tcPr>
                      <w:p w14:paraId="1152408A"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Delta Amacuro</w:t>
                        </w:r>
                      </w:p>
                    </w:tc>
                    <w:tc>
                      <w:tcPr>
                        <w:tcW w:w="1691" w:type="pct"/>
                        <w:tcBorders>
                          <w:top w:val="nil"/>
                          <w:left w:val="nil"/>
                          <w:bottom w:val="nil"/>
                          <w:right w:val="nil"/>
                        </w:tcBorders>
                        <w:shd w:val="clear" w:color="auto" w:fill="auto"/>
                        <w:noWrap/>
                        <w:vAlign w:val="center"/>
                        <w:hideMark/>
                      </w:tcPr>
                      <w:p w14:paraId="1B82B4DE" w14:textId="22EF1785" w:rsidR="00472C84" w:rsidRPr="00037F3F" w:rsidRDefault="001E390D" w:rsidP="00C56AAC">
                        <w:pPr>
                          <w:spacing w:after="0" w:line="240" w:lineRule="auto"/>
                          <w:jc w:val="right"/>
                          <w:rPr>
                            <w:rFonts w:eastAsia="Times New Roman" w:cs="Arial"/>
                            <w:color w:val="000000"/>
                            <w:sz w:val="18"/>
                            <w:szCs w:val="18"/>
                          </w:rPr>
                        </w:pPr>
                        <w:r>
                          <w:rPr>
                            <w:rFonts w:eastAsia="Times New Roman" w:cs="Arial"/>
                            <w:color w:val="000000"/>
                            <w:sz w:val="18"/>
                            <w:szCs w:val="18"/>
                          </w:rPr>
                          <w:t>8</w:t>
                        </w:r>
                      </w:p>
                    </w:tc>
                    <w:tc>
                      <w:tcPr>
                        <w:tcW w:w="650" w:type="pct"/>
                        <w:tcBorders>
                          <w:top w:val="nil"/>
                          <w:left w:val="nil"/>
                          <w:bottom w:val="nil"/>
                          <w:right w:val="nil"/>
                        </w:tcBorders>
                        <w:shd w:val="clear" w:color="auto" w:fill="auto"/>
                        <w:noWrap/>
                        <w:vAlign w:val="center"/>
                        <w:hideMark/>
                      </w:tcPr>
                      <w:p w14:paraId="00616E1C" w14:textId="4054C3B0" w:rsidR="00472C84" w:rsidRPr="00037F3F" w:rsidRDefault="001E390D" w:rsidP="00C56AAC">
                        <w:pPr>
                          <w:spacing w:after="0" w:line="240" w:lineRule="auto"/>
                          <w:jc w:val="right"/>
                          <w:rPr>
                            <w:rFonts w:eastAsia="Times New Roman" w:cs="Arial"/>
                            <w:color w:val="000000"/>
                            <w:sz w:val="18"/>
                            <w:szCs w:val="18"/>
                          </w:rPr>
                        </w:pPr>
                        <w:r>
                          <w:rPr>
                            <w:rFonts w:eastAsia="Times New Roman" w:cs="Arial"/>
                            <w:color w:val="000000"/>
                            <w:sz w:val="18"/>
                            <w:szCs w:val="18"/>
                          </w:rPr>
                          <w:t>38</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34C9EA42" w14:textId="7E6AE4E4" w:rsidR="00472C84" w:rsidRPr="00037F3F" w:rsidRDefault="001E390D" w:rsidP="00C56AAC">
                        <w:pPr>
                          <w:spacing w:after="0" w:line="240" w:lineRule="auto"/>
                          <w:jc w:val="right"/>
                          <w:rPr>
                            <w:rFonts w:eastAsia="Times New Roman" w:cs="Arial"/>
                            <w:color w:val="000000"/>
                            <w:sz w:val="18"/>
                            <w:szCs w:val="18"/>
                          </w:rPr>
                        </w:pPr>
                        <w:r>
                          <w:rPr>
                            <w:rFonts w:eastAsia="Times New Roman" w:cs="Arial"/>
                            <w:color w:val="000000"/>
                            <w:sz w:val="18"/>
                            <w:szCs w:val="18"/>
                          </w:rPr>
                          <w:t>50</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412CC7C2" w14:textId="65DC0AA4" w:rsidR="00472C84" w:rsidRPr="00037F3F" w:rsidRDefault="00472C84" w:rsidP="00C56AAC">
                        <w:pPr>
                          <w:spacing w:after="0" w:line="240" w:lineRule="auto"/>
                          <w:jc w:val="right"/>
                          <w:rPr>
                            <w:rFonts w:eastAsia="Times New Roman" w:cs="Arial"/>
                            <w:color w:val="000000"/>
                            <w:sz w:val="18"/>
                            <w:szCs w:val="18"/>
                          </w:rPr>
                        </w:pPr>
                        <w:r w:rsidRPr="00037F3F">
                          <w:rPr>
                            <w:rFonts w:eastAsia="Times New Roman" w:cs="Arial"/>
                            <w:color w:val="000000"/>
                            <w:sz w:val="18"/>
                            <w:szCs w:val="18"/>
                          </w:rPr>
                          <w:t>1</w:t>
                        </w:r>
                        <w:r w:rsidR="00084BC3">
                          <w:rPr>
                            <w:rFonts w:eastAsia="Times New Roman" w:cs="Arial"/>
                            <w:color w:val="000000"/>
                            <w:sz w:val="18"/>
                            <w:szCs w:val="18"/>
                          </w:rPr>
                          <w:t>2</w:t>
                        </w:r>
                        <w:r w:rsidRPr="00037F3F">
                          <w:rPr>
                            <w:rFonts w:eastAsia="Times New Roman" w:cs="Arial"/>
                            <w:color w:val="000000"/>
                            <w:sz w:val="18"/>
                            <w:szCs w:val="18"/>
                          </w:rPr>
                          <w:t>%</w:t>
                        </w:r>
                      </w:p>
                    </w:tc>
                  </w:tr>
                  <w:tr w:rsidR="00472C84" w:rsidRPr="00037F3F" w14:paraId="505AD975" w14:textId="77777777" w:rsidTr="00DD6C0C">
                    <w:trPr>
                      <w:trHeight w:val="19"/>
                    </w:trPr>
                    <w:tc>
                      <w:tcPr>
                        <w:tcW w:w="1359" w:type="pct"/>
                        <w:tcBorders>
                          <w:top w:val="nil"/>
                          <w:left w:val="nil"/>
                          <w:bottom w:val="nil"/>
                          <w:right w:val="nil"/>
                        </w:tcBorders>
                        <w:shd w:val="clear" w:color="auto" w:fill="auto"/>
                        <w:noWrap/>
                        <w:vAlign w:val="bottom"/>
                        <w:hideMark/>
                      </w:tcPr>
                      <w:p w14:paraId="0993E343"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Distrito Capital</w:t>
                        </w:r>
                      </w:p>
                    </w:tc>
                    <w:tc>
                      <w:tcPr>
                        <w:tcW w:w="1691" w:type="pct"/>
                        <w:tcBorders>
                          <w:top w:val="nil"/>
                          <w:left w:val="nil"/>
                          <w:bottom w:val="nil"/>
                          <w:right w:val="nil"/>
                        </w:tcBorders>
                        <w:shd w:val="clear" w:color="auto" w:fill="auto"/>
                        <w:noWrap/>
                        <w:vAlign w:val="center"/>
                        <w:hideMark/>
                      </w:tcPr>
                      <w:p w14:paraId="0982333F" w14:textId="0774A60E" w:rsidR="00472C84" w:rsidRPr="00037F3F" w:rsidRDefault="00DF53BC" w:rsidP="00C56AAC">
                        <w:pPr>
                          <w:spacing w:after="0" w:line="240" w:lineRule="auto"/>
                          <w:jc w:val="right"/>
                          <w:rPr>
                            <w:rFonts w:eastAsia="Times New Roman" w:cs="Arial"/>
                            <w:color w:val="000000"/>
                            <w:sz w:val="18"/>
                            <w:szCs w:val="18"/>
                          </w:rPr>
                        </w:pPr>
                        <w:r>
                          <w:rPr>
                            <w:rFonts w:eastAsia="Times New Roman" w:cs="Arial"/>
                            <w:color w:val="000000"/>
                            <w:sz w:val="18"/>
                            <w:szCs w:val="18"/>
                          </w:rPr>
                          <w:t>43</w:t>
                        </w:r>
                      </w:p>
                    </w:tc>
                    <w:tc>
                      <w:tcPr>
                        <w:tcW w:w="650" w:type="pct"/>
                        <w:tcBorders>
                          <w:top w:val="nil"/>
                          <w:left w:val="nil"/>
                          <w:bottom w:val="nil"/>
                          <w:right w:val="nil"/>
                        </w:tcBorders>
                        <w:shd w:val="clear" w:color="auto" w:fill="auto"/>
                        <w:noWrap/>
                        <w:vAlign w:val="center"/>
                        <w:hideMark/>
                      </w:tcPr>
                      <w:p w14:paraId="62F4AA50" w14:textId="459133AF" w:rsidR="00472C84" w:rsidRPr="00037F3F" w:rsidRDefault="00B90244" w:rsidP="00C56AAC">
                        <w:pPr>
                          <w:spacing w:after="0" w:line="240" w:lineRule="auto"/>
                          <w:jc w:val="right"/>
                          <w:rPr>
                            <w:rFonts w:eastAsia="Times New Roman" w:cs="Arial"/>
                            <w:color w:val="000000"/>
                            <w:sz w:val="18"/>
                            <w:szCs w:val="18"/>
                          </w:rPr>
                        </w:pPr>
                        <w:r>
                          <w:rPr>
                            <w:rFonts w:eastAsia="Times New Roman" w:cs="Arial"/>
                            <w:color w:val="000000"/>
                            <w:sz w:val="18"/>
                            <w:szCs w:val="18"/>
                          </w:rPr>
                          <w:t>16</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5F36A244" w14:textId="6E788EF2" w:rsidR="00472C84" w:rsidRPr="00037F3F" w:rsidRDefault="00B90244" w:rsidP="00C56AAC">
                        <w:pPr>
                          <w:spacing w:after="0" w:line="240" w:lineRule="auto"/>
                          <w:jc w:val="right"/>
                          <w:rPr>
                            <w:rFonts w:eastAsia="Times New Roman" w:cs="Arial"/>
                            <w:color w:val="000000"/>
                            <w:sz w:val="18"/>
                            <w:szCs w:val="18"/>
                          </w:rPr>
                        </w:pPr>
                        <w:r>
                          <w:rPr>
                            <w:rFonts w:eastAsia="Times New Roman" w:cs="Arial"/>
                            <w:color w:val="000000"/>
                            <w:sz w:val="18"/>
                            <w:szCs w:val="18"/>
                          </w:rPr>
                          <w:t>70</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4DFBF76C" w14:textId="2210D9F8" w:rsidR="00472C84" w:rsidRPr="00037F3F" w:rsidRDefault="00B90244" w:rsidP="00C56AAC">
                        <w:pPr>
                          <w:spacing w:after="0" w:line="240" w:lineRule="auto"/>
                          <w:jc w:val="right"/>
                          <w:rPr>
                            <w:rFonts w:eastAsia="Times New Roman" w:cs="Arial"/>
                            <w:color w:val="000000"/>
                            <w:sz w:val="18"/>
                            <w:szCs w:val="18"/>
                          </w:rPr>
                        </w:pPr>
                        <w:r>
                          <w:rPr>
                            <w:rFonts w:eastAsia="Times New Roman" w:cs="Arial"/>
                            <w:color w:val="000000"/>
                            <w:sz w:val="18"/>
                            <w:szCs w:val="18"/>
                          </w:rPr>
                          <w:t>14</w:t>
                        </w:r>
                        <w:r w:rsidR="00472C84" w:rsidRPr="00037F3F">
                          <w:rPr>
                            <w:rFonts w:eastAsia="Times New Roman" w:cs="Arial"/>
                            <w:color w:val="000000"/>
                            <w:sz w:val="18"/>
                            <w:szCs w:val="18"/>
                          </w:rPr>
                          <w:t>%</w:t>
                        </w:r>
                      </w:p>
                    </w:tc>
                  </w:tr>
                  <w:tr w:rsidR="00472C84" w:rsidRPr="00037F3F" w14:paraId="39AC263E" w14:textId="77777777" w:rsidTr="00DD6C0C">
                    <w:trPr>
                      <w:trHeight w:val="19"/>
                    </w:trPr>
                    <w:tc>
                      <w:tcPr>
                        <w:tcW w:w="1359" w:type="pct"/>
                        <w:tcBorders>
                          <w:top w:val="nil"/>
                          <w:left w:val="nil"/>
                          <w:bottom w:val="nil"/>
                          <w:right w:val="nil"/>
                        </w:tcBorders>
                        <w:shd w:val="clear" w:color="auto" w:fill="auto"/>
                        <w:noWrap/>
                        <w:vAlign w:val="bottom"/>
                        <w:hideMark/>
                      </w:tcPr>
                      <w:p w14:paraId="48553D69"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Falcón</w:t>
                        </w:r>
                      </w:p>
                    </w:tc>
                    <w:tc>
                      <w:tcPr>
                        <w:tcW w:w="1691" w:type="pct"/>
                        <w:tcBorders>
                          <w:top w:val="nil"/>
                          <w:left w:val="nil"/>
                          <w:bottom w:val="nil"/>
                          <w:right w:val="nil"/>
                        </w:tcBorders>
                        <w:shd w:val="clear" w:color="auto" w:fill="auto"/>
                        <w:noWrap/>
                        <w:vAlign w:val="center"/>
                        <w:hideMark/>
                      </w:tcPr>
                      <w:p w14:paraId="0921D22B" w14:textId="7BEA2006" w:rsidR="00472C84" w:rsidRPr="00037F3F" w:rsidRDefault="00AE7A78" w:rsidP="00C56AAC">
                        <w:pPr>
                          <w:spacing w:after="0" w:line="240" w:lineRule="auto"/>
                          <w:jc w:val="right"/>
                          <w:rPr>
                            <w:rFonts w:eastAsia="Times New Roman" w:cs="Arial"/>
                            <w:color w:val="000000"/>
                            <w:sz w:val="18"/>
                            <w:szCs w:val="18"/>
                          </w:rPr>
                        </w:pPr>
                        <w:r>
                          <w:rPr>
                            <w:rFonts w:eastAsia="Times New Roman" w:cs="Arial"/>
                            <w:color w:val="000000"/>
                            <w:sz w:val="18"/>
                            <w:szCs w:val="18"/>
                          </w:rPr>
                          <w:t>5</w:t>
                        </w:r>
                      </w:p>
                    </w:tc>
                    <w:tc>
                      <w:tcPr>
                        <w:tcW w:w="650" w:type="pct"/>
                        <w:tcBorders>
                          <w:top w:val="nil"/>
                          <w:left w:val="nil"/>
                          <w:bottom w:val="nil"/>
                          <w:right w:val="nil"/>
                        </w:tcBorders>
                        <w:shd w:val="clear" w:color="auto" w:fill="auto"/>
                        <w:noWrap/>
                        <w:vAlign w:val="center"/>
                        <w:hideMark/>
                      </w:tcPr>
                      <w:p w14:paraId="71887A1C" w14:textId="2F504CF1" w:rsidR="00472C84" w:rsidRPr="00037F3F" w:rsidRDefault="00AE7A78"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1BC170BF" w14:textId="7B86C2E7" w:rsidR="00472C84" w:rsidRPr="00037F3F" w:rsidRDefault="00AE7A78"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670F0A81" w14:textId="7BF00084" w:rsidR="00472C84" w:rsidRPr="00037F3F" w:rsidRDefault="00AE7A78"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r>
                  <w:tr w:rsidR="00472C84" w:rsidRPr="00037F3F" w14:paraId="2DF86B14" w14:textId="77777777" w:rsidTr="00DD6C0C">
                    <w:trPr>
                      <w:trHeight w:val="19"/>
                    </w:trPr>
                    <w:tc>
                      <w:tcPr>
                        <w:tcW w:w="1359" w:type="pct"/>
                        <w:tcBorders>
                          <w:top w:val="nil"/>
                          <w:left w:val="nil"/>
                          <w:bottom w:val="nil"/>
                          <w:right w:val="nil"/>
                        </w:tcBorders>
                        <w:shd w:val="clear" w:color="auto" w:fill="auto"/>
                        <w:noWrap/>
                        <w:vAlign w:val="bottom"/>
                        <w:hideMark/>
                      </w:tcPr>
                      <w:p w14:paraId="1C43E69A"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La Guaira</w:t>
                        </w:r>
                      </w:p>
                    </w:tc>
                    <w:tc>
                      <w:tcPr>
                        <w:tcW w:w="1691" w:type="pct"/>
                        <w:tcBorders>
                          <w:top w:val="nil"/>
                          <w:left w:val="nil"/>
                          <w:bottom w:val="nil"/>
                          <w:right w:val="nil"/>
                        </w:tcBorders>
                        <w:shd w:val="clear" w:color="auto" w:fill="auto"/>
                        <w:noWrap/>
                        <w:vAlign w:val="center"/>
                        <w:hideMark/>
                      </w:tcPr>
                      <w:p w14:paraId="73F25FC2" w14:textId="31B810E1" w:rsidR="00472C84" w:rsidRPr="00037F3F" w:rsidRDefault="00D0587A" w:rsidP="00C56AAC">
                        <w:pPr>
                          <w:spacing w:after="0" w:line="240" w:lineRule="auto"/>
                          <w:jc w:val="right"/>
                          <w:rPr>
                            <w:rFonts w:eastAsia="Times New Roman" w:cs="Arial"/>
                            <w:color w:val="000000"/>
                            <w:sz w:val="18"/>
                            <w:szCs w:val="18"/>
                          </w:rPr>
                        </w:pPr>
                        <w:r>
                          <w:rPr>
                            <w:rFonts w:eastAsia="Times New Roman" w:cs="Arial"/>
                            <w:color w:val="000000"/>
                            <w:sz w:val="18"/>
                            <w:szCs w:val="18"/>
                          </w:rPr>
                          <w:t>4</w:t>
                        </w:r>
                      </w:p>
                    </w:tc>
                    <w:tc>
                      <w:tcPr>
                        <w:tcW w:w="650" w:type="pct"/>
                        <w:tcBorders>
                          <w:top w:val="nil"/>
                          <w:left w:val="nil"/>
                          <w:bottom w:val="nil"/>
                          <w:right w:val="nil"/>
                        </w:tcBorders>
                        <w:shd w:val="clear" w:color="auto" w:fill="auto"/>
                        <w:noWrap/>
                        <w:vAlign w:val="center"/>
                        <w:hideMark/>
                      </w:tcPr>
                      <w:p w14:paraId="3450900F" w14:textId="4150B7AC" w:rsidR="00472C84" w:rsidRPr="00037F3F" w:rsidRDefault="00DF0452" w:rsidP="00C56AAC">
                        <w:pPr>
                          <w:spacing w:after="0" w:line="240" w:lineRule="auto"/>
                          <w:jc w:val="right"/>
                          <w:rPr>
                            <w:rFonts w:eastAsia="Times New Roman" w:cs="Arial"/>
                            <w:color w:val="000000"/>
                            <w:sz w:val="18"/>
                            <w:szCs w:val="18"/>
                          </w:rPr>
                        </w:pPr>
                        <w:r>
                          <w:rPr>
                            <w:rFonts w:eastAsia="Times New Roman" w:cs="Arial"/>
                            <w:color w:val="000000"/>
                            <w:sz w:val="18"/>
                            <w:szCs w:val="18"/>
                          </w:rPr>
                          <w:t>25</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11B36F96" w14:textId="50A314BB" w:rsidR="00472C84" w:rsidRPr="00037F3F" w:rsidRDefault="00B562F8" w:rsidP="00C56AAC">
                        <w:pPr>
                          <w:spacing w:after="0" w:line="240" w:lineRule="auto"/>
                          <w:jc w:val="right"/>
                          <w:rPr>
                            <w:rFonts w:eastAsia="Times New Roman" w:cs="Arial"/>
                            <w:color w:val="000000"/>
                            <w:sz w:val="18"/>
                            <w:szCs w:val="18"/>
                          </w:rPr>
                        </w:pPr>
                        <w:r>
                          <w:rPr>
                            <w:rFonts w:eastAsia="Times New Roman" w:cs="Arial"/>
                            <w:color w:val="000000"/>
                            <w:sz w:val="18"/>
                            <w:szCs w:val="18"/>
                          </w:rPr>
                          <w:t>75</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2BCC82B1" w14:textId="1B5F1C35" w:rsidR="00472C84" w:rsidRPr="00037F3F" w:rsidRDefault="00B562F8"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r>
                  <w:tr w:rsidR="00B562F8" w:rsidRPr="00037F3F" w14:paraId="7CAC5A37" w14:textId="77777777" w:rsidTr="00FC1471">
                    <w:trPr>
                      <w:trHeight w:val="19"/>
                    </w:trPr>
                    <w:tc>
                      <w:tcPr>
                        <w:tcW w:w="1359" w:type="pct"/>
                        <w:tcBorders>
                          <w:top w:val="nil"/>
                          <w:left w:val="nil"/>
                          <w:bottom w:val="nil"/>
                          <w:right w:val="nil"/>
                        </w:tcBorders>
                        <w:shd w:val="clear" w:color="auto" w:fill="auto"/>
                        <w:noWrap/>
                        <w:vAlign w:val="bottom"/>
                      </w:tcPr>
                      <w:p w14:paraId="7DCF80D8" w14:textId="3168E7BF" w:rsidR="00B562F8" w:rsidRPr="00037F3F" w:rsidRDefault="00B562F8" w:rsidP="00C56AAC">
                        <w:pPr>
                          <w:spacing w:after="0" w:line="240" w:lineRule="auto"/>
                          <w:rPr>
                            <w:rFonts w:eastAsia="Times New Roman" w:cs="Arial"/>
                            <w:color w:val="000000"/>
                            <w:sz w:val="18"/>
                            <w:szCs w:val="18"/>
                          </w:rPr>
                        </w:pPr>
                        <w:r>
                          <w:rPr>
                            <w:rFonts w:eastAsia="Times New Roman" w:cs="Arial"/>
                            <w:color w:val="000000"/>
                            <w:sz w:val="18"/>
                            <w:szCs w:val="18"/>
                          </w:rPr>
                          <w:t>Mérida</w:t>
                        </w:r>
                      </w:p>
                    </w:tc>
                    <w:tc>
                      <w:tcPr>
                        <w:tcW w:w="1691" w:type="pct"/>
                        <w:tcBorders>
                          <w:top w:val="nil"/>
                          <w:left w:val="nil"/>
                          <w:bottom w:val="nil"/>
                          <w:right w:val="nil"/>
                        </w:tcBorders>
                        <w:shd w:val="clear" w:color="auto" w:fill="auto"/>
                        <w:noWrap/>
                        <w:vAlign w:val="center"/>
                      </w:tcPr>
                      <w:p w14:paraId="1C8ECB1E" w14:textId="5156C6B5" w:rsidR="00B562F8" w:rsidRDefault="00B562F8" w:rsidP="00C56AAC">
                        <w:pPr>
                          <w:spacing w:after="0" w:line="240" w:lineRule="auto"/>
                          <w:jc w:val="right"/>
                          <w:rPr>
                            <w:rFonts w:eastAsia="Times New Roman" w:cs="Arial"/>
                            <w:color w:val="000000"/>
                            <w:sz w:val="18"/>
                            <w:szCs w:val="18"/>
                          </w:rPr>
                        </w:pPr>
                        <w:r>
                          <w:rPr>
                            <w:rFonts w:eastAsia="Times New Roman" w:cs="Arial"/>
                            <w:color w:val="000000"/>
                            <w:sz w:val="18"/>
                            <w:szCs w:val="18"/>
                          </w:rPr>
                          <w:t>2</w:t>
                        </w:r>
                      </w:p>
                    </w:tc>
                    <w:tc>
                      <w:tcPr>
                        <w:tcW w:w="650" w:type="pct"/>
                        <w:tcBorders>
                          <w:top w:val="nil"/>
                          <w:left w:val="nil"/>
                          <w:bottom w:val="nil"/>
                          <w:right w:val="nil"/>
                        </w:tcBorders>
                        <w:shd w:val="clear" w:color="auto" w:fill="auto"/>
                        <w:noWrap/>
                        <w:vAlign w:val="center"/>
                      </w:tcPr>
                      <w:p w14:paraId="2D130010" w14:textId="713A0BD8" w:rsidR="00B562F8" w:rsidRDefault="00B562F8"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650" w:type="pct"/>
                        <w:tcBorders>
                          <w:top w:val="nil"/>
                          <w:left w:val="nil"/>
                          <w:bottom w:val="nil"/>
                          <w:right w:val="nil"/>
                        </w:tcBorders>
                        <w:shd w:val="clear" w:color="auto" w:fill="auto"/>
                        <w:noWrap/>
                        <w:vAlign w:val="center"/>
                      </w:tcPr>
                      <w:p w14:paraId="4CF62833" w14:textId="5B4E6C3A" w:rsidR="00B562F8" w:rsidRDefault="00B562F8"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p>
                    </w:tc>
                    <w:tc>
                      <w:tcPr>
                        <w:tcW w:w="650" w:type="pct"/>
                        <w:tcBorders>
                          <w:top w:val="nil"/>
                          <w:left w:val="nil"/>
                          <w:bottom w:val="nil"/>
                          <w:right w:val="nil"/>
                        </w:tcBorders>
                        <w:shd w:val="clear" w:color="auto" w:fill="auto"/>
                        <w:noWrap/>
                        <w:vAlign w:val="center"/>
                      </w:tcPr>
                      <w:p w14:paraId="1A7103D2" w14:textId="2DE8D5AE" w:rsidR="00B562F8" w:rsidRPr="00037F3F" w:rsidDel="00B562F8" w:rsidRDefault="00B562F8"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r>
                  <w:tr w:rsidR="00472C84" w:rsidRPr="00037F3F" w14:paraId="32F3ECDB" w14:textId="77777777" w:rsidTr="00DD6C0C">
                    <w:trPr>
                      <w:trHeight w:val="19"/>
                    </w:trPr>
                    <w:tc>
                      <w:tcPr>
                        <w:tcW w:w="1359" w:type="pct"/>
                        <w:tcBorders>
                          <w:top w:val="nil"/>
                          <w:left w:val="nil"/>
                          <w:bottom w:val="nil"/>
                          <w:right w:val="nil"/>
                        </w:tcBorders>
                        <w:shd w:val="clear" w:color="auto" w:fill="auto"/>
                        <w:noWrap/>
                        <w:vAlign w:val="bottom"/>
                        <w:hideMark/>
                      </w:tcPr>
                      <w:p w14:paraId="2E30B51C"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Miranda</w:t>
                        </w:r>
                      </w:p>
                    </w:tc>
                    <w:tc>
                      <w:tcPr>
                        <w:tcW w:w="1691" w:type="pct"/>
                        <w:tcBorders>
                          <w:top w:val="nil"/>
                          <w:left w:val="nil"/>
                          <w:bottom w:val="nil"/>
                          <w:right w:val="nil"/>
                        </w:tcBorders>
                        <w:shd w:val="clear" w:color="auto" w:fill="auto"/>
                        <w:noWrap/>
                        <w:vAlign w:val="center"/>
                        <w:hideMark/>
                      </w:tcPr>
                      <w:p w14:paraId="1DA0BAA8" w14:textId="450B5171" w:rsidR="00472C84" w:rsidRPr="00037F3F" w:rsidRDefault="009A1E2B" w:rsidP="00C56AAC">
                        <w:pPr>
                          <w:spacing w:after="0" w:line="240" w:lineRule="auto"/>
                          <w:jc w:val="right"/>
                          <w:rPr>
                            <w:rFonts w:eastAsia="Times New Roman" w:cs="Arial"/>
                            <w:color w:val="000000"/>
                            <w:sz w:val="18"/>
                            <w:szCs w:val="18"/>
                          </w:rPr>
                        </w:pPr>
                        <w:r>
                          <w:rPr>
                            <w:rFonts w:eastAsia="Times New Roman" w:cs="Arial"/>
                            <w:color w:val="000000"/>
                            <w:sz w:val="18"/>
                            <w:szCs w:val="18"/>
                          </w:rPr>
                          <w:t>32</w:t>
                        </w:r>
                      </w:p>
                    </w:tc>
                    <w:tc>
                      <w:tcPr>
                        <w:tcW w:w="650" w:type="pct"/>
                        <w:tcBorders>
                          <w:top w:val="nil"/>
                          <w:left w:val="nil"/>
                          <w:bottom w:val="nil"/>
                          <w:right w:val="nil"/>
                        </w:tcBorders>
                        <w:shd w:val="clear" w:color="auto" w:fill="auto"/>
                        <w:noWrap/>
                        <w:vAlign w:val="center"/>
                        <w:hideMark/>
                      </w:tcPr>
                      <w:p w14:paraId="3A257D72" w14:textId="095BF37F" w:rsidR="00472C84" w:rsidRPr="00037F3F" w:rsidRDefault="0016114B" w:rsidP="00C56AAC">
                        <w:pPr>
                          <w:spacing w:after="0" w:line="240" w:lineRule="auto"/>
                          <w:jc w:val="right"/>
                          <w:rPr>
                            <w:rFonts w:eastAsia="Times New Roman" w:cs="Arial"/>
                            <w:color w:val="000000"/>
                            <w:sz w:val="18"/>
                            <w:szCs w:val="18"/>
                          </w:rPr>
                        </w:pPr>
                        <w:r>
                          <w:rPr>
                            <w:rFonts w:eastAsia="Times New Roman" w:cs="Arial"/>
                            <w:color w:val="000000"/>
                            <w:sz w:val="18"/>
                            <w:szCs w:val="18"/>
                          </w:rPr>
                          <w:t>19</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4B4A6404" w14:textId="2AC9E1AA" w:rsidR="00472C84" w:rsidRPr="00037F3F" w:rsidRDefault="0016114B" w:rsidP="00C56AAC">
                        <w:pPr>
                          <w:spacing w:after="0" w:line="240" w:lineRule="auto"/>
                          <w:jc w:val="right"/>
                          <w:rPr>
                            <w:rFonts w:eastAsia="Times New Roman" w:cs="Arial"/>
                            <w:color w:val="000000"/>
                            <w:sz w:val="18"/>
                            <w:szCs w:val="18"/>
                          </w:rPr>
                        </w:pPr>
                        <w:r>
                          <w:rPr>
                            <w:rFonts w:eastAsia="Times New Roman" w:cs="Arial"/>
                            <w:color w:val="000000"/>
                            <w:sz w:val="18"/>
                            <w:szCs w:val="18"/>
                          </w:rPr>
                          <w:t>81</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7FEBD2FA" w14:textId="1DE30A61" w:rsidR="00472C84" w:rsidRPr="00037F3F" w:rsidRDefault="0016114B"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r>
                  <w:tr w:rsidR="00550C9D" w:rsidRPr="00037F3F" w14:paraId="50D092D8" w14:textId="77777777" w:rsidTr="00DD6C0C">
                    <w:trPr>
                      <w:trHeight w:val="19"/>
                    </w:trPr>
                    <w:tc>
                      <w:tcPr>
                        <w:tcW w:w="1359" w:type="pct"/>
                        <w:tcBorders>
                          <w:top w:val="nil"/>
                          <w:left w:val="nil"/>
                          <w:bottom w:val="nil"/>
                          <w:right w:val="nil"/>
                        </w:tcBorders>
                        <w:shd w:val="clear" w:color="auto" w:fill="auto"/>
                        <w:noWrap/>
                        <w:vAlign w:val="bottom"/>
                      </w:tcPr>
                      <w:p w14:paraId="7DABE046" w14:textId="47577D62" w:rsidR="00550C9D" w:rsidRPr="00037F3F" w:rsidRDefault="00550C9D" w:rsidP="00C56AAC">
                        <w:pPr>
                          <w:spacing w:after="0" w:line="240" w:lineRule="auto"/>
                          <w:rPr>
                            <w:rFonts w:eastAsia="Times New Roman" w:cs="Arial"/>
                            <w:color w:val="000000"/>
                            <w:sz w:val="18"/>
                            <w:szCs w:val="18"/>
                          </w:rPr>
                        </w:pPr>
                        <w:r>
                          <w:rPr>
                            <w:rFonts w:eastAsia="Times New Roman" w:cs="Arial"/>
                            <w:color w:val="000000"/>
                            <w:sz w:val="18"/>
                            <w:szCs w:val="18"/>
                          </w:rPr>
                          <w:lastRenderedPageBreak/>
                          <w:t>Monagas</w:t>
                        </w:r>
                      </w:p>
                    </w:tc>
                    <w:tc>
                      <w:tcPr>
                        <w:tcW w:w="1691" w:type="pct"/>
                        <w:tcBorders>
                          <w:top w:val="nil"/>
                          <w:left w:val="nil"/>
                          <w:bottom w:val="nil"/>
                          <w:right w:val="nil"/>
                        </w:tcBorders>
                        <w:shd w:val="clear" w:color="auto" w:fill="auto"/>
                        <w:noWrap/>
                        <w:vAlign w:val="center"/>
                      </w:tcPr>
                      <w:p w14:paraId="45C7E3B3" w14:textId="6AB57A26" w:rsidR="00550C9D" w:rsidRPr="00037F3F"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1</w:t>
                        </w:r>
                      </w:p>
                    </w:tc>
                    <w:tc>
                      <w:tcPr>
                        <w:tcW w:w="650" w:type="pct"/>
                        <w:tcBorders>
                          <w:top w:val="nil"/>
                          <w:left w:val="nil"/>
                          <w:bottom w:val="nil"/>
                          <w:right w:val="nil"/>
                        </w:tcBorders>
                        <w:shd w:val="clear" w:color="auto" w:fill="auto"/>
                        <w:noWrap/>
                        <w:vAlign w:val="center"/>
                      </w:tcPr>
                      <w:p w14:paraId="2077370D" w14:textId="72FAFD00" w:rsidR="00550C9D" w:rsidRPr="00037F3F"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650" w:type="pct"/>
                        <w:tcBorders>
                          <w:top w:val="nil"/>
                          <w:left w:val="nil"/>
                          <w:bottom w:val="nil"/>
                          <w:right w:val="nil"/>
                        </w:tcBorders>
                        <w:shd w:val="clear" w:color="auto" w:fill="auto"/>
                        <w:noWrap/>
                        <w:vAlign w:val="center"/>
                      </w:tcPr>
                      <w:p w14:paraId="1887AC37" w14:textId="04987802" w:rsidR="00550C9D" w:rsidRPr="00037F3F"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p>
                    </w:tc>
                    <w:tc>
                      <w:tcPr>
                        <w:tcW w:w="650" w:type="pct"/>
                        <w:tcBorders>
                          <w:top w:val="nil"/>
                          <w:left w:val="nil"/>
                          <w:bottom w:val="nil"/>
                          <w:right w:val="nil"/>
                        </w:tcBorders>
                        <w:shd w:val="clear" w:color="auto" w:fill="auto"/>
                        <w:noWrap/>
                        <w:vAlign w:val="center"/>
                      </w:tcPr>
                      <w:p w14:paraId="27E68031" w14:textId="55950394" w:rsidR="00550C9D" w:rsidRPr="00037F3F"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r>
                  <w:tr w:rsidR="00550C9D" w:rsidRPr="00037F3F" w14:paraId="3C976E3B" w14:textId="77777777" w:rsidTr="00DD6C0C">
                    <w:trPr>
                      <w:trHeight w:val="19"/>
                    </w:trPr>
                    <w:tc>
                      <w:tcPr>
                        <w:tcW w:w="1359" w:type="pct"/>
                        <w:tcBorders>
                          <w:top w:val="nil"/>
                          <w:left w:val="nil"/>
                          <w:bottom w:val="nil"/>
                          <w:right w:val="nil"/>
                        </w:tcBorders>
                        <w:shd w:val="clear" w:color="auto" w:fill="auto"/>
                        <w:noWrap/>
                        <w:vAlign w:val="bottom"/>
                      </w:tcPr>
                      <w:p w14:paraId="3971485C" w14:textId="52EE8567" w:rsidR="00550C9D" w:rsidRDefault="00550C9D" w:rsidP="00C56AAC">
                        <w:pPr>
                          <w:spacing w:after="0" w:line="240" w:lineRule="auto"/>
                          <w:rPr>
                            <w:rFonts w:eastAsia="Times New Roman" w:cs="Arial"/>
                            <w:color w:val="000000"/>
                            <w:sz w:val="18"/>
                            <w:szCs w:val="18"/>
                          </w:rPr>
                        </w:pPr>
                        <w:r>
                          <w:rPr>
                            <w:rFonts w:eastAsia="Times New Roman" w:cs="Arial"/>
                            <w:color w:val="000000"/>
                            <w:sz w:val="18"/>
                            <w:szCs w:val="18"/>
                          </w:rPr>
                          <w:t>Portuguesa</w:t>
                        </w:r>
                      </w:p>
                    </w:tc>
                    <w:tc>
                      <w:tcPr>
                        <w:tcW w:w="1691" w:type="pct"/>
                        <w:tcBorders>
                          <w:top w:val="nil"/>
                          <w:left w:val="nil"/>
                          <w:bottom w:val="nil"/>
                          <w:right w:val="nil"/>
                        </w:tcBorders>
                        <w:shd w:val="clear" w:color="auto" w:fill="auto"/>
                        <w:noWrap/>
                        <w:vAlign w:val="center"/>
                      </w:tcPr>
                      <w:p w14:paraId="49F1CA36" w14:textId="02AC4CF4" w:rsidR="00550C9D" w:rsidRPr="00037F3F" w:rsidRDefault="00DC1194" w:rsidP="00C56AAC">
                        <w:pPr>
                          <w:spacing w:after="0" w:line="240" w:lineRule="auto"/>
                          <w:jc w:val="right"/>
                          <w:rPr>
                            <w:rFonts w:eastAsia="Times New Roman" w:cs="Arial"/>
                            <w:color w:val="000000"/>
                            <w:sz w:val="18"/>
                            <w:szCs w:val="18"/>
                          </w:rPr>
                        </w:pPr>
                        <w:r>
                          <w:rPr>
                            <w:rFonts w:eastAsia="Times New Roman" w:cs="Arial"/>
                            <w:color w:val="000000"/>
                            <w:sz w:val="18"/>
                            <w:szCs w:val="18"/>
                          </w:rPr>
                          <w:t>1</w:t>
                        </w:r>
                      </w:p>
                    </w:tc>
                    <w:tc>
                      <w:tcPr>
                        <w:tcW w:w="650" w:type="pct"/>
                        <w:tcBorders>
                          <w:top w:val="nil"/>
                          <w:left w:val="nil"/>
                          <w:bottom w:val="nil"/>
                          <w:right w:val="nil"/>
                        </w:tcBorders>
                        <w:shd w:val="clear" w:color="auto" w:fill="auto"/>
                        <w:noWrap/>
                        <w:vAlign w:val="center"/>
                      </w:tcPr>
                      <w:p w14:paraId="5BE75CD2" w14:textId="045226A7" w:rsidR="00550C9D" w:rsidRPr="00037F3F" w:rsidRDefault="00DC1194"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650" w:type="pct"/>
                        <w:tcBorders>
                          <w:top w:val="nil"/>
                          <w:left w:val="nil"/>
                          <w:bottom w:val="nil"/>
                          <w:right w:val="nil"/>
                        </w:tcBorders>
                        <w:shd w:val="clear" w:color="auto" w:fill="auto"/>
                        <w:noWrap/>
                        <w:vAlign w:val="center"/>
                      </w:tcPr>
                      <w:p w14:paraId="55E0D102" w14:textId="25EB71AA" w:rsidR="00550C9D" w:rsidRPr="00037F3F" w:rsidRDefault="00DC1194"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p>
                    </w:tc>
                    <w:tc>
                      <w:tcPr>
                        <w:tcW w:w="650" w:type="pct"/>
                        <w:tcBorders>
                          <w:top w:val="nil"/>
                          <w:left w:val="nil"/>
                          <w:bottom w:val="nil"/>
                          <w:right w:val="nil"/>
                        </w:tcBorders>
                        <w:shd w:val="clear" w:color="auto" w:fill="auto"/>
                        <w:noWrap/>
                        <w:vAlign w:val="center"/>
                      </w:tcPr>
                      <w:p w14:paraId="2CBF2912" w14:textId="1E4F2EFF" w:rsidR="00550C9D" w:rsidRPr="00037F3F" w:rsidRDefault="00DC1194"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r>
                  <w:tr w:rsidR="00472C84" w:rsidRPr="00037F3F" w14:paraId="4E1C204E" w14:textId="77777777" w:rsidTr="00DD6C0C">
                    <w:trPr>
                      <w:trHeight w:val="19"/>
                    </w:trPr>
                    <w:tc>
                      <w:tcPr>
                        <w:tcW w:w="1359" w:type="pct"/>
                        <w:tcBorders>
                          <w:top w:val="nil"/>
                          <w:left w:val="nil"/>
                          <w:bottom w:val="nil"/>
                          <w:right w:val="nil"/>
                        </w:tcBorders>
                        <w:shd w:val="clear" w:color="auto" w:fill="auto"/>
                        <w:noWrap/>
                        <w:vAlign w:val="bottom"/>
                        <w:hideMark/>
                      </w:tcPr>
                      <w:p w14:paraId="52D25770"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Sucre</w:t>
                        </w:r>
                      </w:p>
                    </w:tc>
                    <w:tc>
                      <w:tcPr>
                        <w:tcW w:w="1691" w:type="pct"/>
                        <w:tcBorders>
                          <w:top w:val="nil"/>
                          <w:left w:val="nil"/>
                          <w:bottom w:val="nil"/>
                          <w:right w:val="nil"/>
                        </w:tcBorders>
                        <w:shd w:val="clear" w:color="auto" w:fill="auto"/>
                        <w:noWrap/>
                        <w:vAlign w:val="center"/>
                        <w:hideMark/>
                      </w:tcPr>
                      <w:p w14:paraId="6A714145" w14:textId="79782B2F" w:rsidR="00472C84" w:rsidRPr="00037F3F" w:rsidRDefault="006C09B4" w:rsidP="00C56AAC">
                        <w:pPr>
                          <w:spacing w:after="0" w:line="240" w:lineRule="auto"/>
                          <w:jc w:val="right"/>
                          <w:rPr>
                            <w:rFonts w:eastAsia="Times New Roman" w:cs="Arial"/>
                            <w:color w:val="000000"/>
                            <w:sz w:val="18"/>
                            <w:szCs w:val="18"/>
                          </w:rPr>
                        </w:pPr>
                        <w:r>
                          <w:rPr>
                            <w:rFonts w:eastAsia="Times New Roman" w:cs="Arial"/>
                            <w:color w:val="000000"/>
                            <w:sz w:val="18"/>
                            <w:szCs w:val="18"/>
                          </w:rPr>
                          <w:t>4</w:t>
                        </w:r>
                      </w:p>
                    </w:tc>
                    <w:tc>
                      <w:tcPr>
                        <w:tcW w:w="650" w:type="pct"/>
                        <w:tcBorders>
                          <w:top w:val="nil"/>
                          <w:left w:val="nil"/>
                          <w:bottom w:val="nil"/>
                          <w:right w:val="nil"/>
                        </w:tcBorders>
                        <w:shd w:val="clear" w:color="auto" w:fill="auto"/>
                        <w:noWrap/>
                        <w:vAlign w:val="center"/>
                        <w:hideMark/>
                      </w:tcPr>
                      <w:p w14:paraId="15E1EF40" w14:textId="78A52769" w:rsidR="00472C84" w:rsidRPr="00037F3F" w:rsidRDefault="008324AE" w:rsidP="00C56AAC">
                        <w:pPr>
                          <w:spacing w:after="0" w:line="240" w:lineRule="auto"/>
                          <w:jc w:val="right"/>
                          <w:rPr>
                            <w:rFonts w:eastAsia="Times New Roman" w:cs="Arial"/>
                            <w:color w:val="000000"/>
                            <w:sz w:val="18"/>
                            <w:szCs w:val="18"/>
                          </w:rPr>
                        </w:pPr>
                        <w:r>
                          <w:rPr>
                            <w:rFonts w:eastAsia="Times New Roman" w:cs="Arial"/>
                            <w:color w:val="000000"/>
                            <w:sz w:val="18"/>
                            <w:szCs w:val="18"/>
                          </w:rPr>
                          <w:t>25</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17A43568" w14:textId="2A11F9FD" w:rsidR="00472C84" w:rsidRPr="00037F3F" w:rsidRDefault="008324AE" w:rsidP="00C56AAC">
                        <w:pPr>
                          <w:spacing w:after="0" w:line="240" w:lineRule="auto"/>
                          <w:jc w:val="right"/>
                          <w:rPr>
                            <w:rFonts w:eastAsia="Times New Roman" w:cs="Arial"/>
                            <w:color w:val="000000"/>
                            <w:sz w:val="18"/>
                            <w:szCs w:val="18"/>
                          </w:rPr>
                        </w:pPr>
                        <w:r>
                          <w:rPr>
                            <w:rFonts w:eastAsia="Times New Roman" w:cs="Arial"/>
                            <w:color w:val="000000"/>
                            <w:sz w:val="18"/>
                            <w:szCs w:val="18"/>
                          </w:rPr>
                          <w:t>7</w:t>
                        </w:r>
                        <w:r w:rsidR="00472C84" w:rsidRPr="00037F3F">
                          <w:rPr>
                            <w:rFonts w:eastAsia="Times New Roman" w:cs="Arial"/>
                            <w:color w:val="000000"/>
                            <w:sz w:val="18"/>
                            <w:szCs w:val="18"/>
                          </w:rPr>
                          <w:t>5%</w:t>
                        </w:r>
                      </w:p>
                    </w:tc>
                    <w:tc>
                      <w:tcPr>
                        <w:tcW w:w="650" w:type="pct"/>
                        <w:tcBorders>
                          <w:top w:val="nil"/>
                          <w:left w:val="nil"/>
                          <w:bottom w:val="nil"/>
                          <w:right w:val="nil"/>
                        </w:tcBorders>
                        <w:shd w:val="clear" w:color="auto" w:fill="auto"/>
                        <w:noWrap/>
                        <w:vAlign w:val="center"/>
                        <w:hideMark/>
                      </w:tcPr>
                      <w:p w14:paraId="11A19161" w14:textId="0EB03515" w:rsidR="00472C84" w:rsidRPr="00037F3F" w:rsidRDefault="008324AE"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472C84" w:rsidRPr="00037F3F">
                          <w:rPr>
                            <w:rFonts w:eastAsia="Times New Roman" w:cs="Arial"/>
                            <w:color w:val="000000"/>
                            <w:sz w:val="18"/>
                            <w:szCs w:val="18"/>
                          </w:rPr>
                          <w:t>%</w:t>
                        </w:r>
                      </w:p>
                    </w:tc>
                  </w:tr>
                  <w:tr w:rsidR="00472C84" w:rsidRPr="00037F3F" w14:paraId="56FCE811" w14:textId="77777777" w:rsidTr="00DD6C0C">
                    <w:trPr>
                      <w:trHeight w:val="19"/>
                    </w:trPr>
                    <w:tc>
                      <w:tcPr>
                        <w:tcW w:w="1359" w:type="pct"/>
                        <w:tcBorders>
                          <w:top w:val="nil"/>
                          <w:left w:val="nil"/>
                          <w:bottom w:val="nil"/>
                          <w:right w:val="nil"/>
                        </w:tcBorders>
                        <w:shd w:val="clear" w:color="auto" w:fill="auto"/>
                        <w:noWrap/>
                        <w:vAlign w:val="bottom"/>
                        <w:hideMark/>
                      </w:tcPr>
                      <w:p w14:paraId="28104227"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Táchira</w:t>
                        </w:r>
                      </w:p>
                    </w:tc>
                    <w:tc>
                      <w:tcPr>
                        <w:tcW w:w="1691" w:type="pct"/>
                        <w:tcBorders>
                          <w:top w:val="nil"/>
                          <w:left w:val="nil"/>
                          <w:bottom w:val="nil"/>
                          <w:right w:val="nil"/>
                        </w:tcBorders>
                        <w:shd w:val="clear" w:color="auto" w:fill="auto"/>
                        <w:noWrap/>
                        <w:vAlign w:val="center"/>
                        <w:hideMark/>
                      </w:tcPr>
                      <w:p w14:paraId="12C6A8A3" w14:textId="2D6262E5" w:rsidR="00472C84" w:rsidRPr="00037F3F" w:rsidRDefault="00B72FBD" w:rsidP="00C56AAC">
                        <w:pPr>
                          <w:spacing w:after="0" w:line="240" w:lineRule="auto"/>
                          <w:jc w:val="right"/>
                          <w:rPr>
                            <w:rFonts w:eastAsia="Times New Roman" w:cs="Arial"/>
                            <w:color w:val="000000"/>
                            <w:sz w:val="18"/>
                            <w:szCs w:val="18"/>
                          </w:rPr>
                        </w:pPr>
                        <w:r>
                          <w:rPr>
                            <w:rFonts w:eastAsia="Times New Roman" w:cs="Arial"/>
                            <w:color w:val="000000"/>
                            <w:sz w:val="18"/>
                            <w:szCs w:val="18"/>
                          </w:rPr>
                          <w:t>26</w:t>
                        </w:r>
                      </w:p>
                    </w:tc>
                    <w:tc>
                      <w:tcPr>
                        <w:tcW w:w="650" w:type="pct"/>
                        <w:tcBorders>
                          <w:top w:val="nil"/>
                          <w:left w:val="nil"/>
                          <w:bottom w:val="nil"/>
                          <w:right w:val="nil"/>
                        </w:tcBorders>
                        <w:shd w:val="clear" w:color="auto" w:fill="auto"/>
                        <w:noWrap/>
                        <w:vAlign w:val="center"/>
                        <w:hideMark/>
                      </w:tcPr>
                      <w:p w14:paraId="6A404037" w14:textId="04D257E2" w:rsidR="00472C84" w:rsidRPr="00037F3F" w:rsidRDefault="007B16FC" w:rsidP="00C56AAC">
                        <w:pPr>
                          <w:spacing w:after="0" w:line="240" w:lineRule="auto"/>
                          <w:jc w:val="right"/>
                          <w:rPr>
                            <w:rFonts w:eastAsia="Times New Roman" w:cs="Arial"/>
                            <w:color w:val="000000"/>
                            <w:sz w:val="18"/>
                            <w:szCs w:val="18"/>
                          </w:rPr>
                        </w:pPr>
                        <w:r>
                          <w:rPr>
                            <w:rFonts w:eastAsia="Times New Roman" w:cs="Arial"/>
                            <w:color w:val="000000"/>
                            <w:sz w:val="18"/>
                            <w:szCs w:val="18"/>
                          </w:rPr>
                          <w:t>35</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3DEC775D" w14:textId="18F115C3" w:rsidR="00472C84" w:rsidRPr="00037F3F" w:rsidRDefault="003E3478" w:rsidP="00C56AAC">
                        <w:pPr>
                          <w:spacing w:after="0" w:line="240" w:lineRule="auto"/>
                          <w:jc w:val="right"/>
                          <w:rPr>
                            <w:rFonts w:eastAsia="Times New Roman" w:cs="Arial"/>
                            <w:color w:val="000000"/>
                            <w:sz w:val="18"/>
                            <w:szCs w:val="18"/>
                          </w:rPr>
                        </w:pPr>
                        <w:r>
                          <w:rPr>
                            <w:rFonts w:eastAsia="Times New Roman" w:cs="Arial"/>
                            <w:color w:val="000000"/>
                            <w:sz w:val="18"/>
                            <w:szCs w:val="18"/>
                          </w:rPr>
                          <w:t>58</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33AC0E84" w14:textId="73DC96FA" w:rsidR="00472C84" w:rsidRPr="00037F3F" w:rsidRDefault="003E3478" w:rsidP="00C56AAC">
                        <w:pPr>
                          <w:spacing w:after="0" w:line="240" w:lineRule="auto"/>
                          <w:jc w:val="right"/>
                          <w:rPr>
                            <w:rFonts w:eastAsia="Times New Roman" w:cs="Arial"/>
                            <w:color w:val="000000"/>
                            <w:sz w:val="18"/>
                            <w:szCs w:val="18"/>
                          </w:rPr>
                        </w:pPr>
                        <w:r>
                          <w:rPr>
                            <w:rFonts w:eastAsia="Times New Roman" w:cs="Arial"/>
                            <w:color w:val="000000"/>
                            <w:sz w:val="18"/>
                            <w:szCs w:val="18"/>
                          </w:rPr>
                          <w:t>8</w:t>
                        </w:r>
                        <w:r w:rsidR="00472C84" w:rsidRPr="00037F3F">
                          <w:rPr>
                            <w:rFonts w:eastAsia="Times New Roman" w:cs="Arial"/>
                            <w:color w:val="000000"/>
                            <w:sz w:val="18"/>
                            <w:szCs w:val="18"/>
                          </w:rPr>
                          <w:t>%</w:t>
                        </w:r>
                      </w:p>
                    </w:tc>
                  </w:tr>
                  <w:tr w:rsidR="00472C84" w:rsidRPr="00037F3F" w14:paraId="5411058E" w14:textId="77777777" w:rsidTr="00DD6C0C">
                    <w:trPr>
                      <w:trHeight w:val="19"/>
                    </w:trPr>
                    <w:tc>
                      <w:tcPr>
                        <w:tcW w:w="1359" w:type="pct"/>
                        <w:tcBorders>
                          <w:top w:val="nil"/>
                          <w:left w:val="nil"/>
                          <w:bottom w:val="nil"/>
                          <w:right w:val="nil"/>
                        </w:tcBorders>
                        <w:shd w:val="clear" w:color="auto" w:fill="auto"/>
                        <w:noWrap/>
                        <w:vAlign w:val="bottom"/>
                        <w:hideMark/>
                      </w:tcPr>
                      <w:p w14:paraId="3F5FAD7E" w14:textId="77777777" w:rsidR="00472C84" w:rsidRPr="00037F3F" w:rsidRDefault="00472C84" w:rsidP="00C56AAC">
                        <w:pPr>
                          <w:spacing w:after="0" w:line="240" w:lineRule="auto"/>
                          <w:rPr>
                            <w:rFonts w:eastAsia="Times New Roman" w:cs="Arial"/>
                            <w:color w:val="000000"/>
                            <w:sz w:val="18"/>
                            <w:szCs w:val="18"/>
                          </w:rPr>
                        </w:pPr>
                        <w:r w:rsidRPr="00037F3F">
                          <w:rPr>
                            <w:rFonts w:eastAsia="Times New Roman" w:cs="Arial"/>
                            <w:color w:val="000000"/>
                            <w:sz w:val="18"/>
                            <w:szCs w:val="18"/>
                          </w:rPr>
                          <w:t>Zulia</w:t>
                        </w:r>
                      </w:p>
                    </w:tc>
                    <w:tc>
                      <w:tcPr>
                        <w:tcW w:w="1691" w:type="pct"/>
                        <w:tcBorders>
                          <w:top w:val="nil"/>
                          <w:left w:val="nil"/>
                          <w:bottom w:val="nil"/>
                          <w:right w:val="nil"/>
                        </w:tcBorders>
                        <w:shd w:val="clear" w:color="auto" w:fill="auto"/>
                        <w:noWrap/>
                        <w:vAlign w:val="center"/>
                        <w:hideMark/>
                      </w:tcPr>
                      <w:p w14:paraId="548F8208" w14:textId="175295D5" w:rsidR="00472C84" w:rsidRPr="00037F3F" w:rsidRDefault="00F335AB" w:rsidP="00C56AAC">
                        <w:pPr>
                          <w:spacing w:after="0" w:line="240" w:lineRule="auto"/>
                          <w:jc w:val="right"/>
                          <w:rPr>
                            <w:rFonts w:eastAsia="Times New Roman" w:cs="Arial"/>
                            <w:color w:val="000000"/>
                            <w:sz w:val="18"/>
                            <w:szCs w:val="18"/>
                          </w:rPr>
                        </w:pPr>
                        <w:r>
                          <w:rPr>
                            <w:rFonts w:eastAsia="Times New Roman" w:cs="Arial"/>
                            <w:color w:val="000000"/>
                            <w:sz w:val="18"/>
                            <w:szCs w:val="18"/>
                          </w:rPr>
                          <w:t>87</w:t>
                        </w:r>
                      </w:p>
                    </w:tc>
                    <w:tc>
                      <w:tcPr>
                        <w:tcW w:w="650" w:type="pct"/>
                        <w:tcBorders>
                          <w:top w:val="nil"/>
                          <w:left w:val="nil"/>
                          <w:bottom w:val="nil"/>
                          <w:right w:val="nil"/>
                        </w:tcBorders>
                        <w:shd w:val="clear" w:color="auto" w:fill="auto"/>
                        <w:noWrap/>
                        <w:vAlign w:val="center"/>
                        <w:hideMark/>
                      </w:tcPr>
                      <w:p w14:paraId="207C3CC8" w14:textId="69D8C43E" w:rsidR="00472C84" w:rsidRPr="00037F3F" w:rsidRDefault="00925379" w:rsidP="00C56AAC">
                        <w:pPr>
                          <w:spacing w:after="0" w:line="240" w:lineRule="auto"/>
                          <w:jc w:val="right"/>
                          <w:rPr>
                            <w:rFonts w:eastAsia="Times New Roman" w:cs="Arial"/>
                            <w:color w:val="000000"/>
                            <w:sz w:val="18"/>
                            <w:szCs w:val="18"/>
                          </w:rPr>
                        </w:pPr>
                        <w:r>
                          <w:rPr>
                            <w:rFonts w:eastAsia="Times New Roman" w:cs="Arial"/>
                            <w:color w:val="000000"/>
                            <w:sz w:val="18"/>
                            <w:szCs w:val="18"/>
                          </w:rPr>
                          <w:t>16</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59349042" w14:textId="383EAA71" w:rsidR="00472C84" w:rsidRPr="00037F3F" w:rsidRDefault="00EB3CD8" w:rsidP="00C56AAC">
                        <w:pPr>
                          <w:spacing w:after="0" w:line="240" w:lineRule="auto"/>
                          <w:jc w:val="right"/>
                          <w:rPr>
                            <w:rFonts w:eastAsia="Times New Roman" w:cs="Arial"/>
                            <w:color w:val="000000"/>
                            <w:sz w:val="18"/>
                            <w:szCs w:val="18"/>
                          </w:rPr>
                        </w:pPr>
                        <w:r>
                          <w:rPr>
                            <w:rFonts w:eastAsia="Times New Roman" w:cs="Arial"/>
                            <w:color w:val="000000"/>
                            <w:sz w:val="18"/>
                            <w:szCs w:val="18"/>
                          </w:rPr>
                          <w:t>83</w:t>
                        </w:r>
                        <w:r w:rsidR="00472C84" w:rsidRPr="00037F3F">
                          <w:rPr>
                            <w:rFonts w:eastAsia="Times New Roman" w:cs="Arial"/>
                            <w:color w:val="000000"/>
                            <w:sz w:val="18"/>
                            <w:szCs w:val="18"/>
                          </w:rPr>
                          <w:t>%</w:t>
                        </w:r>
                      </w:p>
                    </w:tc>
                    <w:tc>
                      <w:tcPr>
                        <w:tcW w:w="650" w:type="pct"/>
                        <w:tcBorders>
                          <w:top w:val="nil"/>
                          <w:left w:val="nil"/>
                          <w:bottom w:val="nil"/>
                          <w:right w:val="nil"/>
                        </w:tcBorders>
                        <w:shd w:val="clear" w:color="auto" w:fill="auto"/>
                        <w:noWrap/>
                        <w:vAlign w:val="center"/>
                        <w:hideMark/>
                      </w:tcPr>
                      <w:p w14:paraId="508F1861" w14:textId="24351531" w:rsidR="00472C84" w:rsidRPr="00037F3F" w:rsidRDefault="00EB3CD8" w:rsidP="00C56AAC">
                        <w:pPr>
                          <w:spacing w:after="0" w:line="240" w:lineRule="auto"/>
                          <w:jc w:val="right"/>
                          <w:rPr>
                            <w:rFonts w:eastAsia="Times New Roman" w:cs="Arial"/>
                            <w:color w:val="000000"/>
                            <w:sz w:val="18"/>
                            <w:szCs w:val="18"/>
                          </w:rPr>
                        </w:pPr>
                        <w:r>
                          <w:rPr>
                            <w:rFonts w:eastAsia="Times New Roman" w:cs="Arial"/>
                            <w:color w:val="000000"/>
                            <w:sz w:val="18"/>
                            <w:szCs w:val="18"/>
                          </w:rPr>
                          <w:t>1</w:t>
                        </w:r>
                        <w:r w:rsidR="00472C84" w:rsidRPr="00037F3F">
                          <w:rPr>
                            <w:rFonts w:eastAsia="Times New Roman" w:cs="Arial"/>
                            <w:color w:val="000000"/>
                            <w:sz w:val="18"/>
                            <w:szCs w:val="18"/>
                          </w:rPr>
                          <w:t>%</w:t>
                        </w:r>
                      </w:p>
                    </w:tc>
                  </w:tr>
                  <w:tr w:rsidR="00472C84" w:rsidRPr="00FE58D5" w14:paraId="31F6CAC3" w14:textId="77777777" w:rsidTr="00DD6C0C">
                    <w:trPr>
                      <w:trHeight w:val="19"/>
                    </w:trPr>
                    <w:tc>
                      <w:tcPr>
                        <w:tcW w:w="1359" w:type="pct"/>
                        <w:tcBorders>
                          <w:top w:val="single" w:sz="4" w:space="0" w:color="95B3D7"/>
                          <w:left w:val="nil"/>
                          <w:bottom w:val="nil"/>
                          <w:right w:val="nil"/>
                        </w:tcBorders>
                        <w:shd w:val="clear" w:color="auto" w:fill="DCE6F1"/>
                        <w:noWrap/>
                        <w:vAlign w:val="center"/>
                        <w:hideMark/>
                      </w:tcPr>
                      <w:p w14:paraId="2C0EF546" w14:textId="77777777" w:rsidR="00472C84" w:rsidRPr="00037F3F" w:rsidRDefault="00472C84" w:rsidP="00C56AAC">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Total</w:t>
                        </w:r>
                      </w:p>
                    </w:tc>
                    <w:tc>
                      <w:tcPr>
                        <w:tcW w:w="1691" w:type="pct"/>
                        <w:tcBorders>
                          <w:top w:val="single" w:sz="4" w:space="0" w:color="95B3D7"/>
                          <w:left w:val="nil"/>
                          <w:bottom w:val="nil"/>
                          <w:right w:val="nil"/>
                        </w:tcBorders>
                        <w:shd w:val="clear" w:color="auto" w:fill="DCE6F1"/>
                        <w:noWrap/>
                        <w:vAlign w:val="center"/>
                        <w:hideMark/>
                      </w:tcPr>
                      <w:p w14:paraId="54E44C5B" w14:textId="5E682A11" w:rsidR="00472C84" w:rsidRPr="00037F3F" w:rsidRDefault="001624A0" w:rsidP="00C56AAC">
                        <w:pPr>
                          <w:spacing w:after="0" w:line="240" w:lineRule="auto"/>
                          <w:jc w:val="right"/>
                          <w:rPr>
                            <w:rFonts w:eastAsia="Times New Roman" w:cs="Arial"/>
                            <w:b/>
                            <w:color w:val="000000"/>
                            <w:sz w:val="18"/>
                            <w:szCs w:val="18"/>
                          </w:rPr>
                        </w:pPr>
                        <w:r>
                          <w:rPr>
                            <w:rFonts w:eastAsia="Times New Roman" w:cs="Arial"/>
                            <w:b/>
                            <w:color w:val="000000"/>
                            <w:sz w:val="18"/>
                            <w:szCs w:val="18"/>
                          </w:rPr>
                          <w:t>284</w:t>
                        </w:r>
                      </w:p>
                    </w:tc>
                    <w:tc>
                      <w:tcPr>
                        <w:tcW w:w="650" w:type="pct"/>
                        <w:tcBorders>
                          <w:top w:val="single" w:sz="4" w:space="0" w:color="95B3D7"/>
                          <w:left w:val="nil"/>
                          <w:bottom w:val="nil"/>
                          <w:right w:val="nil"/>
                        </w:tcBorders>
                        <w:shd w:val="clear" w:color="auto" w:fill="DCE6F1"/>
                        <w:noWrap/>
                        <w:vAlign w:val="center"/>
                        <w:hideMark/>
                      </w:tcPr>
                      <w:p w14:paraId="5552154D" w14:textId="77777777" w:rsidR="00472C84" w:rsidRPr="00037F3F" w:rsidRDefault="00472C84" w:rsidP="00C56AAC">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11%</w:t>
                        </w:r>
                      </w:p>
                    </w:tc>
                    <w:tc>
                      <w:tcPr>
                        <w:tcW w:w="650" w:type="pct"/>
                        <w:tcBorders>
                          <w:top w:val="single" w:sz="4" w:space="0" w:color="95B3D7"/>
                          <w:left w:val="nil"/>
                          <w:bottom w:val="nil"/>
                          <w:right w:val="nil"/>
                        </w:tcBorders>
                        <w:shd w:val="clear" w:color="auto" w:fill="DCE6F1"/>
                        <w:noWrap/>
                        <w:vAlign w:val="center"/>
                        <w:hideMark/>
                      </w:tcPr>
                      <w:p w14:paraId="4908076F" w14:textId="77777777" w:rsidR="00472C84" w:rsidRPr="00037F3F" w:rsidRDefault="00472C84" w:rsidP="00C56AAC">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64%</w:t>
                        </w:r>
                      </w:p>
                    </w:tc>
                    <w:tc>
                      <w:tcPr>
                        <w:tcW w:w="650" w:type="pct"/>
                        <w:tcBorders>
                          <w:top w:val="single" w:sz="4" w:space="0" w:color="95B3D7"/>
                          <w:left w:val="nil"/>
                          <w:bottom w:val="nil"/>
                          <w:right w:val="nil"/>
                        </w:tcBorders>
                        <w:shd w:val="clear" w:color="auto" w:fill="DCE6F1"/>
                        <w:noWrap/>
                        <w:vAlign w:val="center"/>
                        <w:hideMark/>
                      </w:tcPr>
                      <w:p w14:paraId="54120CB5" w14:textId="77777777" w:rsidR="00472C84" w:rsidRPr="00037F3F" w:rsidRDefault="00472C84" w:rsidP="00C56AAC">
                        <w:pPr>
                          <w:spacing w:after="0" w:line="240" w:lineRule="auto"/>
                          <w:jc w:val="right"/>
                          <w:rPr>
                            <w:rFonts w:eastAsia="Times New Roman" w:cs="Arial"/>
                            <w:b/>
                            <w:color w:val="000000"/>
                            <w:sz w:val="18"/>
                            <w:szCs w:val="18"/>
                          </w:rPr>
                        </w:pPr>
                        <w:r w:rsidRPr="00037F3F">
                          <w:rPr>
                            <w:rFonts w:eastAsia="Times New Roman" w:cs="Arial"/>
                            <w:b/>
                            <w:color w:val="000000"/>
                            <w:sz w:val="18"/>
                            <w:szCs w:val="18"/>
                          </w:rPr>
                          <w:t>24%</w:t>
                        </w:r>
                      </w:p>
                    </w:tc>
                  </w:tr>
                </w:tbl>
                <w:p w14:paraId="453588AC" w14:textId="77777777" w:rsidR="00724380" w:rsidRDefault="00724380" w:rsidP="00724380">
                  <w:pPr>
                    <w:spacing w:after="0" w:line="240" w:lineRule="auto"/>
                    <w:jc w:val="center"/>
                    <w:rPr>
                      <w:rStyle w:val="Hyperlink"/>
                      <w:rFonts w:cstheme="minorHAnsi"/>
                      <w:b/>
                      <w:color w:val="000000" w:themeColor="text1"/>
                      <w:sz w:val="16"/>
                      <w:szCs w:val="16"/>
                      <w:u w:val="none"/>
                    </w:rPr>
                  </w:pPr>
                </w:p>
                <w:p w14:paraId="0458CC1E" w14:textId="529A5E2D" w:rsidR="00724380" w:rsidRPr="00724380" w:rsidRDefault="00724380" w:rsidP="00724380">
                  <w:pPr>
                    <w:spacing w:after="0" w:line="240" w:lineRule="auto"/>
                    <w:jc w:val="center"/>
                    <w:rPr>
                      <w:rStyle w:val="Hyperlink"/>
                      <w:rFonts w:cstheme="minorHAnsi"/>
                      <w:b/>
                      <w:color w:val="000000" w:themeColor="text1"/>
                      <w:sz w:val="16"/>
                      <w:szCs w:val="16"/>
                      <w:u w:val="none"/>
                    </w:rPr>
                  </w:pPr>
                  <w:r w:rsidRPr="00724380">
                    <w:rPr>
                      <w:rStyle w:val="Hyperlink"/>
                      <w:rFonts w:cstheme="minorHAnsi"/>
                      <w:b/>
                      <w:color w:val="000000" w:themeColor="text1"/>
                      <w:sz w:val="16"/>
                      <w:szCs w:val="16"/>
                      <w:u w:val="none"/>
                    </w:rPr>
                    <w:t xml:space="preserve">Tabla </w:t>
                  </w:r>
                  <w:r w:rsidR="006E3983">
                    <w:rPr>
                      <w:rStyle w:val="Hyperlink"/>
                      <w:rFonts w:cstheme="minorHAnsi"/>
                      <w:b/>
                      <w:color w:val="000000" w:themeColor="text1"/>
                      <w:sz w:val="16"/>
                      <w:szCs w:val="16"/>
                      <w:u w:val="none"/>
                    </w:rPr>
                    <w:t>3</w:t>
                  </w:r>
                  <w:r w:rsidRPr="00724380">
                    <w:rPr>
                      <w:rStyle w:val="Hyperlink"/>
                      <w:rFonts w:cstheme="minorHAnsi"/>
                      <w:b/>
                      <w:color w:val="000000" w:themeColor="text1"/>
                      <w:sz w:val="16"/>
                      <w:szCs w:val="16"/>
                      <w:u w:val="none"/>
                    </w:rPr>
                    <w:t>. Clasificación de los establecimientos de salud (Línea de base)</w:t>
                  </w:r>
                </w:p>
                <w:p w14:paraId="63CD5E6C" w14:textId="77777777" w:rsidR="00C56AAC" w:rsidRPr="00724380" w:rsidRDefault="00C56AAC" w:rsidP="00C56AAC">
                  <w:pPr>
                    <w:jc w:val="both"/>
                    <w:rPr>
                      <w:rFonts w:cstheme="minorHAnsi"/>
                      <w:color w:val="000000" w:themeColor="text1"/>
                      <w:sz w:val="24"/>
                      <w:szCs w:val="24"/>
                    </w:rPr>
                  </w:pPr>
                </w:p>
                <w:p w14:paraId="12122664" w14:textId="77777777" w:rsidR="00B26FF5" w:rsidRPr="00B26FF5" w:rsidRDefault="00B26FF5" w:rsidP="00B26FF5">
                  <w:pPr>
                    <w:spacing w:after="0" w:line="240" w:lineRule="auto"/>
                    <w:jc w:val="center"/>
                    <w:rPr>
                      <w:rFonts w:ascii="Segoe UI" w:hAnsi="Segoe UI" w:cs="Segoe UI"/>
                      <w:b/>
                      <w:color w:val="0563C1" w:themeColor="hyperlink"/>
                      <w:sz w:val="16"/>
                      <w:szCs w:val="16"/>
                    </w:rPr>
                  </w:pPr>
                </w:p>
                <w:tbl>
                  <w:tblPr>
                    <w:tblW w:w="4987" w:type="pct"/>
                    <w:tblLook w:val="04A0" w:firstRow="1" w:lastRow="0" w:firstColumn="1" w:lastColumn="0" w:noHBand="0" w:noVBand="1"/>
                  </w:tblPr>
                  <w:tblGrid>
                    <w:gridCol w:w="3350"/>
                    <w:gridCol w:w="1707"/>
                    <w:gridCol w:w="845"/>
                    <w:gridCol w:w="1259"/>
                    <w:gridCol w:w="1258"/>
                  </w:tblGrid>
                  <w:tr w:rsidR="00CA6BF1" w:rsidRPr="00367DA8" w14:paraId="5128B629" w14:textId="77777777" w:rsidTr="00CA6BF1">
                    <w:trPr>
                      <w:gridAfter w:val="3"/>
                      <w:wAfter w:w="1997" w:type="pct"/>
                      <w:trHeight w:val="241"/>
                    </w:trPr>
                    <w:tc>
                      <w:tcPr>
                        <w:tcW w:w="1989" w:type="pct"/>
                        <w:vMerge w:val="restart"/>
                        <w:tcBorders>
                          <w:top w:val="nil"/>
                          <w:left w:val="nil"/>
                          <w:right w:val="nil"/>
                        </w:tcBorders>
                        <w:shd w:val="clear" w:color="auto" w:fill="DCE6F1"/>
                        <w:vAlign w:val="center"/>
                      </w:tcPr>
                      <w:p w14:paraId="58AC4F4B" w14:textId="77777777" w:rsidR="00CA6BF1" w:rsidRPr="00037F3F" w:rsidRDefault="00CA6BF1" w:rsidP="00CA6BF1">
                        <w:pPr>
                          <w:spacing w:after="0" w:line="240" w:lineRule="auto"/>
                          <w:rPr>
                            <w:rFonts w:eastAsia="Times New Roman" w:cs="Arial"/>
                            <w:b/>
                            <w:color w:val="000000"/>
                            <w:sz w:val="18"/>
                            <w:szCs w:val="18"/>
                          </w:rPr>
                        </w:pPr>
                        <w:r w:rsidRPr="00037F3F">
                          <w:rPr>
                            <w:rFonts w:eastAsia="Times New Roman" w:cs="Arial"/>
                            <w:b/>
                            <w:color w:val="000000"/>
                            <w:sz w:val="18"/>
                            <w:szCs w:val="18"/>
                          </w:rPr>
                          <w:t>Entidad federal</w:t>
                        </w:r>
                      </w:p>
                    </w:tc>
                    <w:tc>
                      <w:tcPr>
                        <w:tcW w:w="1014" w:type="pct"/>
                        <w:vMerge w:val="restart"/>
                        <w:tcBorders>
                          <w:top w:val="nil"/>
                          <w:left w:val="nil"/>
                          <w:right w:val="nil"/>
                        </w:tcBorders>
                        <w:shd w:val="clear" w:color="auto" w:fill="DCE6F1"/>
                        <w:vAlign w:val="center"/>
                      </w:tcPr>
                      <w:p w14:paraId="656AC5F6" w14:textId="4F6C3CA5" w:rsidR="00CA6BF1" w:rsidRPr="00037F3F" w:rsidRDefault="00CA6BF1" w:rsidP="00CA6BF1">
                        <w:pPr>
                          <w:spacing w:after="0" w:line="240" w:lineRule="auto"/>
                          <w:jc w:val="center"/>
                          <w:rPr>
                            <w:rFonts w:eastAsia="Times New Roman" w:cs="Arial"/>
                            <w:b/>
                            <w:color w:val="000000"/>
                            <w:sz w:val="18"/>
                            <w:szCs w:val="18"/>
                          </w:rPr>
                        </w:pPr>
                        <w:r w:rsidRPr="00037F3F">
                          <w:rPr>
                            <w:rFonts w:eastAsia="Times New Roman" w:cs="Arial"/>
                            <w:b/>
                            <w:color w:val="000000" w:themeColor="text1"/>
                            <w:sz w:val="18"/>
                            <w:szCs w:val="18"/>
                          </w:rPr>
                          <w:t>Es</w:t>
                        </w:r>
                        <w:r>
                          <w:rPr>
                            <w:rFonts w:eastAsia="Times New Roman" w:cs="Arial"/>
                            <w:b/>
                            <w:color w:val="000000" w:themeColor="text1"/>
                            <w:sz w:val="18"/>
                            <w:szCs w:val="18"/>
                          </w:rPr>
                          <w:t>tablecimientos de salud</w:t>
                        </w:r>
                        <w:r w:rsidRPr="00037F3F">
                          <w:rPr>
                            <w:rFonts w:eastAsia="Times New Roman" w:cs="Arial"/>
                            <w:b/>
                            <w:color w:val="000000" w:themeColor="text1"/>
                            <w:sz w:val="18"/>
                            <w:szCs w:val="18"/>
                          </w:rPr>
                          <w:t xml:space="preserve"> con línea de </w:t>
                        </w:r>
                        <w:r w:rsidR="00C87928">
                          <w:rPr>
                            <w:rFonts w:eastAsia="Times New Roman" w:cs="Arial"/>
                            <w:b/>
                            <w:color w:val="000000" w:themeColor="text1"/>
                            <w:sz w:val="18"/>
                            <w:szCs w:val="18"/>
                          </w:rPr>
                          <w:t>salida</w:t>
                        </w:r>
                        <w:r w:rsidR="00256428">
                          <w:rPr>
                            <w:rStyle w:val="FootnoteReference"/>
                            <w:rFonts w:eastAsia="Times New Roman" w:cs="Arial"/>
                            <w:b/>
                            <w:color w:val="000000" w:themeColor="text1"/>
                            <w:sz w:val="18"/>
                            <w:szCs w:val="18"/>
                          </w:rPr>
                          <w:footnoteReference w:id="29"/>
                        </w:r>
                      </w:p>
                    </w:tc>
                  </w:tr>
                  <w:tr w:rsidR="00CA6BF1" w:rsidRPr="00C56AAC" w14:paraId="61BDEB22" w14:textId="77777777" w:rsidTr="00CA6BF1">
                    <w:trPr>
                      <w:trHeight w:val="21"/>
                    </w:trPr>
                    <w:tc>
                      <w:tcPr>
                        <w:tcW w:w="1989" w:type="pct"/>
                        <w:vMerge/>
                        <w:vAlign w:val="center"/>
                        <w:hideMark/>
                      </w:tcPr>
                      <w:p w14:paraId="21E122E1" w14:textId="77777777" w:rsidR="00CA6BF1" w:rsidRPr="00037F3F" w:rsidRDefault="00CA6BF1" w:rsidP="00CA6BF1">
                        <w:pPr>
                          <w:spacing w:after="0" w:line="240" w:lineRule="auto"/>
                          <w:rPr>
                            <w:rFonts w:eastAsia="Times New Roman" w:cs="Arial"/>
                            <w:b/>
                            <w:color w:val="000000"/>
                            <w:sz w:val="18"/>
                            <w:szCs w:val="18"/>
                          </w:rPr>
                        </w:pPr>
                      </w:p>
                    </w:tc>
                    <w:tc>
                      <w:tcPr>
                        <w:tcW w:w="1014" w:type="pct"/>
                        <w:vMerge/>
                        <w:vAlign w:val="center"/>
                        <w:hideMark/>
                      </w:tcPr>
                      <w:p w14:paraId="5503DF5D" w14:textId="77777777" w:rsidR="00CA6BF1" w:rsidRPr="00037F3F" w:rsidRDefault="00CA6BF1" w:rsidP="00CA6BF1">
                        <w:pPr>
                          <w:spacing w:after="0" w:line="240" w:lineRule="auto"/>
                          <w:jc w:val="center"/>
                          <w:rPr>
                            <w:rFonts w:eastAsia="Times New Roman" w:cs="Arial"/>
                            <w:b/>
                            <w:color w:val="000000"/>
                            <w:sz w:val="18"/>
                            <w:szCs w:val="18"/>
                          </w:rPr>
                        </w:pPr>
                      </w:p>
                    </w:tc>
                    <w:tc>
                      <w:tcPr>
                        <w:tcW w:w="502" w:type="pct"/>
                        <w:tcBorders>
                          <w:top w:val="nil"/>
                          <w:left w:val="nil"/>
                          <w:bottom w:val="single" w:sz="4" w:space="0" w:color="95B3D7"/>
                          <w:right w:val="nil"/>
                        </w:tcBorders>
                        <w:shd w:val="clear" w:color="auto" w:fill="FF7171"/>
                        <w:vAlign w:val="center"/>
                        <w:hideMark/>
                      </w:tcPr>
                      <w:p w14:paraId="58470B9C" w14:textId="77777777" w:rsidR="00CA6BF1" w:rsidRPr="00037F3F" w:rsidRDefault="00CA6BF1" w:rsidP="00CA6BF1">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 </w:t>
                        </w:r>
                        <w:r>
                          <w:rPr>
                            <w:rFonts w:eastAsia="Times New Roman" w:cs="Arial"/>
                            <w:b/>
                            <w:color w:val="000000"/>
                            <w:sz w:val="18"/>
                            <w:szCs w:val="18"/>
                          </w:rPr>
                          <w:t>E.S</w:t>
                        </w:r>
                      </w:p>
                      <w:p w14:paraId="6B6B5BE6" w14:textId="389546B3" w:rsidR="00CA6BF1" w:rsidRPr="00C56AAC" w:rsidRDefault="00CA6BF1" w:rsidP="00CA6BF1">
                        <w:pPr>
                          <w:spacing w:after="0" w:line="240" w:lineRule="auto"/>
                          <w:jc w:val="center"/>
                          <w:rPr>
                            <w:rFonts w:eastAsia="Times New Roman" w:cs="Arial"/>
                            <w:b/>
                            <w:color w:val="000000"/>
                            <w:sz w:val="18"/>
                            <w:szCs w:val="18"/>
                          </w:rPr>
                        </w:pPr>
                        <w:r>
                          <w:rPr>
                            <w:rFonts w:eastAsia="Times New Roman" w:cs="Arial"/>
                            <w:b/>
                            <w:color w:val="000000"/>
                            <w:sz w:val="18"/>
                            <w:szCs w:val="18"/>
                          </w:rPr>
                          <w:t>S/ servicio</w:t>
                        </w:r>
                      </w:p>
                    </w:tc>
                    <w:tc>
                      <w:tcPr>
                        <w:tcW w:w="748" w:type="pct"/>
                        <w:tcBorders>
                          <w:top w:val="nil"/>
                          <w:left w:val="nil"/>
                          <w:bottom w:val="single" w:sz="4" w:space="0" w:color="95B3D7"/>
                          <w:right w:val="nil"/>
                        </w:tcBorders>
                        <w:shd w:val="clear" w:color="auto" w:fill="FFFFA7"/>
                        <w:vAlign w:val="center"/>
                        <w:hideMark/>
                      </w:tcPr>
                      <w:p w14:paraId="369A387D" w14:textId="77777777" w:rsidR="00CA6BF1" w:rsidRPr="00037F3F" w:rsidRDefault="00CA6BF1" w:rsidP="00CA6BF1">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 </w:t>
                        </w:r>
                        <w:r>
                          <w:rPr>
                            <w:rFonts w:eastAsia="Times New Roman" w:cs="Arial"/>
                            <w:b/>
                            <w:color w:val="000000"/>
                            <w:sz w:val="18"/>
                            <w:szCs w:val="18"/>
                          </w:rPr>
                          <w:t>E.S</w:t>
                        </w:r>
                      </w:p>
                      <w:p w14:paraId="00670D75" w14:textId="5575D6D8" w:rsidR="00CA6BF1" w:rsidRPr="00C56AAC" w:rsidRDefault="00CA6BF1" w:rsidP="00CA6BF1">
                        <w:pPr>
                          <w:spacing w:after="0" w:line="240" w:lineRule="auto"/>
                          <w:jc w:val="center"/>
                          <w:rPr>
                            <w:rFonts w:eastAsia="Times New Roman" w:cs="Arial"/>
                            <w:b/>
                            <w:color w:val="000000"/>
                            <w:sz w:val="18"/>
                            <w:szCs w:val="18"/>
                          </w:rPr>
                        </w:pPr>
                        <w:r>
                          <w:rPr>
                            <w:rFonts w:eastAsia="Times New Roman" w:cs="Arial"/>
                            <w:b/>
                            <w:color w:val="000000"/>
                            <w:sz w:val="18"/>
                            <w:szCs w:val="18"/>
                          </w:rPr>
                          <w:t>S. Limitado</w:t>
                        </w:r>
                      </w:p>
                    </w:tc>
                    <w:tc>
                      <w:tcPr>
                        <w:tcW w:w="747" w:type="pct"/>
                        <w:tcBorders>
                          <w:top w:val="nil"/>
                          <w:left w:val="nil"/>
                          <w:bottom w:val="single" w:sz="4" w:space="0" w:color="95B3D7"/>
                          <w:right w:val="nil"/>
                        </w:tcBorders>
                        <w:shd w:val="clear" w:color="auto" w:fill="B6DF89"/>
                        <w:vAlign w:val="center"/>
                        <w:hideMark/>
                      </w:tcPr>
                      <w:p w14:paraId="761666D0" w14:textId="77777777" w:rsidR="00CA6BF1" w:rsidRPr="00037F3F" w:rsidRDefault="00CA6BF1" w:rsidP="00CA6BF1">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 </w:t>
                        </w:r>
                        <w:r>
                          <w:rPr>
                            <w:rFonts w:eastAsia="Times New Roman" w:cs="Arial"/>
                            <w:b/>
                            <w:color w:val="000000"/>
                            <w:sz w:val="18"/>
                            <w:szCs w:val="18"/>
                          </w:rPr>
                          <w:t>E.S</w:t>
                        </w:r>
                      </w:p>
                      <w:p w14:paraId="0C915A6B" w14:textId="54733139" w:rsidR="00CA6BF1" w:rsidRPr="00C56AAC" w:rsidRDefault="00CA6BF1" w:rsidP="00CA6BF1">
                        <w:pPr>
                          <w:spacing w:after="0" w:line="240" w:lineRule="auto"/>
                          <w:jc w:val="center"/>
                          <w:rPr>
                            <w:rFonts w:eastAsia="Times New Roman" w:cs="Arial"/>
                            <w:b/>
                            <w:color w:val="000000"/>
                            <w:sz w:val="18"/>
                            <w:szCs w:val="18"/>
                          </w:rPr>
                        </w:pPr>
                        <w:r w:rsidRPr="00037F3F">
                          <w:rPr>
                            <w:rFonts w:eastAsia="Times New Roman" w:cs="Arial"/>
                            <w:b/>
                            <w:color w:val="000000"/>
                            <w:sz w:val="18"/>
                            <w:szCs w:val="18"/>
                          </w:rPr>
                          <w:t xml:space="preserve">2 </w:t>
                        </w:r>
                        <w:r>
                          <w:rPr>
                            <w:rFonts w:eastAsia="Times New Roman" w:cs="Arial"/>
                            <w:b/>
                            <w:color w:val="000000"/>
                            <w:sz w:val="18"/>
                            <w:szCs w:val="18"/>
                          </w:rPr>
                          <w:t>S. Mejorado</w:t>
                        </w:r>
                      </w:p>
                    </w:tc>
                  </w:tr>
                  <w:tr w:rsidR="00CA6BF1" w:rsidRPr="00C56AAC" w14:paraId="131E4D01" w14:textId="77777777" w:rsidTr="00CA6BF1">
                    <w:trPr>
                      <w:trHeight w:val="21"/>
                    </w:trPr>
                    <w:tc>
                      <w:tcPr>
                        <w:tcW w:w="1989" w:type="pct"/>
                        <w:tcBorders>
                          <w:top w:val="nil"/>
                          <w:left w:val="nil"/>
                          <w:bottom w:val="nil"/>
                          <w:right w:val="nil"/>
                        </w:tcBorders>
                        <w:shd w:val="clear" w:color="auto" w:fill="auto"/>
                        <w:noWrap/>
                        <w:vAlign w:val="bottom"/>
                        <w:hideMark/>
                      </w:tcPr>
                      <w:p w14:paraId="4DF27395"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Amazonas</w:t>
                        </w:r>
                      </w:p>
                    </w:tc>
                    <w:tc>
                      <w:tcPr>
                        <w:tcW w:w="1014" w:type="pct"/>
                        <w:tcBorders>
                          <w:top w:val="nil"/>
                          <w:left w:val="nil"/>
                          <w:bottom w:val="nil"/>
                          <w:right w:val="nil"/>
                        </w:tcBorders>
                        <w:shd w:val="clear" w:color="auto" w:fill="auto"/>
                        <w:noWrap/>
                        <w:vAlign w:val="center"/>
                        <w:hideMark/>
                      </w:tcPr>
                      <w:p w14:paraId="6948FB1C" w14:textId="55D06FB3" w:rsidR="00CA6BF1" w:rsidRPr="00C56AAC" w:rsidRDefault="00511019" w:rsidP="00C56AAC">
                        <w:pPr>
                          <w:spacing w:after="0" w:line="240" w:lineRule="auto"/>
                          <w:jc w:val="right"/>
                          <w:rPr>
                            <w:rFonts w:eastAsia="Times New Roman" w:cs="Arial"/>
                            <w:color w:val="000000"/>
                            <w:sz w:val="18"/>
                            <w:szCs w:val="18"/>
                          </w:rPr>
                        </w:pPr>
                        <w:r>
                          <w:rPr>
                            <w:rFonts w:eastAsia="Times New Roman" w:cs="Arial"/>
                            <w:color w:val="000000"/>
                            <w:sz w:val="18"/>
                            <w:szCs w:val="18"/>
                          </w:rPr>
                          <w:t>1</w:t>
                        </w:r>
                      </w:p>
                    </w:tc>
                    <w:tc>
                      <w:tcPr>
                        <w:tcW w:w="502" w:type="pct"/>
                        <w:tcBorders>
                          <w:top w:val="nil"/>
                          <w:left w:val="nil"/>
                          <w:bottom w:val="nil"/>
                          <w:right w:val="nil"/>
                        </w:tcBorders>
                        <w:shd w:val="clear" w:color="auto" w:fill="auto"/>
                        <w:noWrap/>
                        <w:vAlign w:val="center"/>
                        <w:hideMark/>
                      </w:tcPr>
                      <w:p w14:paraId="2FD6552A"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hideMark/>
                      </w:tcPr>
                      <w:p w14:paraId="4C8DE6A0" w14:textId="237AB605" w:rsidR="00CA6BF1" w:rsidRPr="00C56AAC" w:rsidRDefault="00B90760"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7AD57511" w14:textId="35A5A0A7" w:rsidR="00CA6BF1" w:rsidRPr="00C56AAC" w:rsidRDefault="00B90760"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r w:rsidR="00CA6BF1" w:rsidRPr="00C56AAC">
                          <w:rPr>
                            <w:rFonts w:eastAsia="Times New Roman" w:cs="Arial"/>
                            <w:color w:val="000000"/>
                            <w:sz w:val="18"/>
                            <w:szCs w:val="18"/>
                          </w:rPr>
                          <w:t>%</w:t>
                        </w:r>
                      </w:p>
                    </w:tc>
                  </w:tr>
                  <w:tr w:rsidR="00CA6BF1" w:rsidRPr="00C56AAC" w14:paraId="0B572C70" w14:textId="77777777" w:rsidTr="00CA6BF1">
                    <w:trPr>
                      <w:trHeight w:val="21"/>
                    </w:trPr>
                    <w:tc>
                      <w:tcPr>
                        <w:tcW w:w="1989" w:type="pct"/>
                        <w:tcBorders>
                          <w:top w:val="nil"/>
                          <w:left w:val="nil"/>
                          <w:bottom w:val="nil"/>
                          <w:right w:val="nil"/>
                        </w:tcBorders>
                        <w:shd w:val="clear" w:color="auto" w:fill="auto"/>
                        <w:noWrap/>
                        <w:vAlign w:val="bottom"/>
                        <w:hideMark/>
                      </w:tcPr>
                      <w:p w14:paraId="0C7CE101"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Anzoátegui</w:t>
                        </w:r>
                      </w:p>
                    </w:tc>
                    <w:tc>
                      <w:tcPr>
                        <w:tcW w:w="1014" w:type="pct"/>
                        <w:tcBorders>
                          <w:top w:val="nil"/>
                          <w:left w:val="nil"/>
                          <w:bottom w:val="nil"/>
                          <w:right w:val="nil"/>
                        </w:tcBorders>
                        <w:shd w:val="clear" w:color="auto" w:fill="auto"/>
                        <w:noWrap/>
                        <w:vAlign w:val="center"/>
                        <w:hideMark/>
                      </w:tcPr>
                      <w:p w14:paraId="2DD09B56" w14:textId="4B683B7E" w:rsidR="00CA6BF1" w:rsidRPr="00C56AAC" w:rsidRDefault="00F9779E" w:rsidP="00C56AAC">
                        <w:pPr>
                          <w:spacing w:after="0" w:line="240" w:lineRule="auto"/>
                          <w:jc w:val="right"/>
                          <w:rPr>
                            <w:rFonts w:eastAsia="Times New Roman" w:cs="Arial"/>
                            <w:color w:val="000000"/>
                            <w:sz w:val="18"/>
                            <w:szCs w:val="18"/>
                          </w:rPr>
                        </w:pPr>
                        <w:r>
                          <w:rPr>
                            <w:rFonts w:eastAsia="Times New Roman" w:cs="Arial"/>
                            <w:color w:val="000000"/>
                            <w:sz w:val="18"/>
                            <w:szCs w:val="18"/>
                          </w:rPr>
                          <w:t>3</w:t>
                        </w:r>
                      </w:p>
                    </w:tc>
                    <w:tc>
                      <w:tcPr>
                        <w:tcW w:w="502" w:type="pct"/>
                        <w:tcBorders>
                          <w:top w:val="nil"/>
                          <w:left w:val="nil"/>
                          <w:bottom w:val="nil"/>
                          <w:right w:val="nil"/>
                        </w:tcBorders>
                        <w:shd w:val="clear" w:color="auto" w:fill="auto"/>
                        <w:noWrap/>
                        <w:vAlign w:val="center"/>
                        <w:hideMark/>
                      </w:tcPr>
                      <w:p w14:paraId="36E40005"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hideMark/>
                      </w:tcPr>
                      <w:p w14:paraId="63E1881F" w14:textId="2E110168" w:rsidR="00CA6BF1" w:rsidRPr="00C56AAC" w:rsidRDefault="00880675" w:rsidP="00C56AAC">
                        <w:pPr>
                          <w:spacing w:after="0" w:line="240" w:lineRule="auto"/>
                          <w:jc w:val="right"/>
                          <w:rPr>
                            <w:rFonts w:eastAsia="Times New Roman" w:cs="Arial"/>
                            <w:color w:val="000000"/>
                            <w:sz w:val="18"/>
                            <w:szCs w:val="18"/>
                          </w:rPr>
                        </w:pPr>
                        <w:r>
                          <w:rPr>
                            <w:rFonts w:eastAsia="Times New Roman" w:cs="Arial"/>
                            <w:color w:val="000000"/>
                            <w:sz w:val="18"/>
                            <w:szCs w:val="18"/>
                          </w:rPr>
                          <w:t>67</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5E2FF1F7" w14:textId="24D8E3A2" w:rsidR="00CA6BF1" w:rsidRPr="00C56AAC" w:rsidRDefault="00880675" w:rsidP="00C56AAC">
                        <w:pPr>
                          <w:spacing w:after="0" w:line="240" w:lineRule="auto"/>
                          <w:jc w:val="right"/>
                          <w:rPr>
                            <w:rFonts w:eastAsia="Times New Roman" w:cs="Arial"/>
                            <w:color w:val="000000"/>
                            <w:sz w:val="18"/>
                            <w:szCs w:val="18"/>
                          </w:rPr>
                        </w:pPr>
                        <w:r>
                          <w:rPr>
                            <w:rFonts w:eastAsia="Times New Roman" w:cs="Arial"/>
                            <w:color w:val="000000"/>
                            <w:sz w:val="18"/>
                            <w:szCs w:val="18"/>
                          </w:rPr>
                          <w:t>33</w:t>
                        </w:r>
                        <w:r w:rsidR="00CA6BF1" w:rsidRPr="00C56AAC">
                          <w:rPr>
                            <w:rFonts w:eastAsia="Times New Roman" w:cs="Arial"/>
                            <w:color w:val="000000"/>
                            <w:sz w:val="18"/>
                            <w:szCs w:val="18"/>
                          </w:rPr>
                          <w:t>%</w:t>
                        </w:r>
                      </w:p>
                    </w:tc>
                  </w:tr>
                  <w:tr w:rsidR="00CA6BF1" w:rsidRPr="00C56AAC" w14:paraId="714C3DD1" w14:textId="77777777" w:rsidTr="00CA6BF1">
                    <w:trPr>
                      <w:trHeight w:val="21"/>
                    </w:trPr>
                    <w:tc>
                      <w:tcPr>
                        <w:tcW w:w="1989" w:type="pct"/>
                        <w:tcBorders>
                          <w:top w:val="nil"/>
                          <w:left w:val="nil"/>
                          <w:bottom w:val="nil"/>
                          <w:right w:val="nil"/>
                        </w:tcBorders>
                        <w:shd w:val="clear" w:color="auto" w:fill="auto"/>
                        <w:noWrap/>
                        <w:vAlign w:val="bottom"/>
                        <w:hideMark/>
                      </w:tcPr>
                      <w:p w14:paraId="2A507CA9"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Apure</w:t>
                        </w:r>
                      </w:p>
                    </w:tc>
                    <w:tc>
                      <w:tcPr>
                        <w:tcW w:w="1014" w:type="pct"/>
                        <w:tcBorders>
                          <w:top w:val="nil"/>
                          <w:left w:val="nil"/>
                          <w:bottom w:val="nil"/>
                          <w:right w:val="nil"/>
                        </w:tcBorders>
                        <w:shd w:val="clear" w:color="auto" w:fill="auto"/>
                        <w:noWrap/>
                        <w:vAlign w:val="center"/>
                        <w:hideMark/>
                      </w:tcPr>
                      <w:p w14:paraId="6CCB2D2B" w14:textId="1A7B3FA8" w:rsidR="00CA6BF1" w:rsidRPr="00C56AAC" w:rsidRDefault="00A21D8C" w:rsidP="00C56AAC">
                        <w:pPr>
                          <w:spacing w:after="0" w:line="240" w:lineRule="auto"/>
                          <w:jc w:val="right"/>
                          <w:rPr>
                            <w:rFonts w:eastAsia="Times New Roman" w:cs="Arial"/>
                            <w:color w:val="000000"/>
                            <w:sz w:val="18"/>
                            <w:szCs w:val="18"/>
                          </w:rPr>
                        </w:pPr>
                        <w:r>
                          <w:rPr>
                            <w:rFonts w:eastAsia="Times New Roman" w:cs="Arial"/>
                            <w:color w:val="000000"/>
                            <w:sz w:val="18"/>
                            <w:szCs w:val="18"/>
                          </w:rPr>
                          <w:t>7</w:t>
                        </w:r>
                      </w:p>
                    </w:tc>
                    <w:tc>
                      <w:tcPr>
                        <w:tcW w:w="502" w:type="pct"/>
                        <w:tcBorders>
                          <w:top w:val="nil"/>
                          <w:left w:val="nil"/>
                          <w:bottom w:val="nil"/>
                          <w:right w:val="nil"/>
                        </w:tcBorders>
                        <w:shd w:val="clear" w:color="auto" w:fill="auto"/>
                        <w:noWrap/>
                        <w:vAlign w:val="center"/>
                        <w:hideMark/>
                      </w:tcPr>
                      <w:p w14:paraId="4990B94A" w14:textId="2FA19093" w:rsidR="00CA6BF1" w:rsidRPr="00C56AAC" w:rsidRDefault="00686BC7"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CA6BF1" w:rsidRPr="00C56AAC">
                          <w:rPr>
                            <w:rFonts w:eastAsia="Times New Roman" w:cs="Arial"/>
                            <w:color w:val="000000"/>
                            <w:sz w:val="18"/>
                            <w:szCs w:val="18"/>
                          </w:rPr>
                          <w:t>%</w:t>
                        </w:r>
                      </w:p>
                    </w:tc>
                    <w:tc>
                      <w:tcPr>
                        <w:tcW w:w="748" w:type="pct"/>
                        <w:tcBorders>
                          <w:top w:val="nil"/>
                          <w:left w:val="nil"/>
                          <w:bottom w:val="nil"/>
                          <w:right w:val="nil"/>
                        </w:tcBorders>
                        <w:shd w:val="clear" w:color="auto" w:fill="auto"/>
                        <w:noWrap/>
                        <w:vAlign w:val="center"/>
                        <w:hideMark/>
                      </w:tcPr>
                      <w:p w14:paraId="502130A9" w14:textId="64341F42" w:rsidR="00CA6BF1" w:rsidRPr="00C56AAC" w:rsidRDefault="00686BC7"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2454A900" w14:textId="3EA0083C" w:rsidR="00CA6BF1" w:rsidRPr="00C56AAC" w:rsidRDefault="00686BC7"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CA6BF1" w:rsidRPr="00C56AAC">
                          <w:rPr>
                            <w:rFonts w:eastAsia="Times New Roman" w:cs="Arial"/>
                            <w:color w:val="000000"/>
                            <w:sz w:val="18"/>
                            <w:szCs w:val="18"/>
                          </w:rPr>
                          <w:t>%</w:t>
                        </w:r>
                      </w:p>
                    </w:tc>
                  </w:tr>
                  <w:tr w:rsidR="00CA6BF1" w:rsidRPr="00C56AAC" w14:paraId="79916484" w14:textId="77777777" w:rsidTr="00CA6BF1">
                    <w:trPr>
                      <w:trHeight w:val="21"/>
                    </w:trPr>
                    <w:tc>
                      <w:tcPr>
                        <w:tcW w:w="1989" w:type="pct"/>
                        <w:tcBorders>
                          <w:top w:val="nil"/>
                          <w:left w:val="nil"/>
                          <w:bottom w:val="nil"/>
                          <w:right w:val="nil"/>
                        </w:tcBorders>
                        <w:shd w:val="clear" w:color="auto" w:fill="auto"/>
                        <w:noWrap/>
                        <w:vAlign w:val="bottom"/>
                      </w:tcPr>
                      <w:p w14:paraId="14EC5D9C" w14:textId="27CA8E65" w:rsidR="00CA6BF1" w:rsidRPr="00C56AAC" w:rsidRDefault="00CA6BF1" w:rsidP="00C56AAC">
                        <w:pPr>
                          <w:spacing w:after="0" w:line="240" w:lineRule="auto"/>
                          <w:rPr>
                            <w:rFonts w:eastAsia="Times New Roman" w:cs="Arial"/>
                            <w:color w:val="000000"/>
                            <w:sz w:val="18"/>
                            <w:szCs w:val="18"/>
                          </w:rPr>
                        </w:pPr>
                        <w:r>
                          <w:rPr>
                            <w:rFonts w:eastAsia="Times New Roman" w:cs="Arial"/>
                            <w:color w:val="000000"/>
                            <w:sz w:val="18"/>
                            <w:szCs w:val="18"/>
                          </w:rPr>
                          <w:t>Barinas</w:t>
                        </w:r>
                      </w:p>
                    </w:tc>
                    <w:tc>
                      <w:tcPr>
                        <w:tcW w:w="1014" w:type="pct"/>
                        <w:tcBorders>
                          <w:top w:val="nil"/>
                          <w:left w:val="nil"/>
                          <w:bottom w:val="nil"/>
                          <w:right w:val="nil"/>
                        </w:tcBorders>
                        <w:shd w:val="clear" w:color="auto" w:fill="auto"/>
                        <w:noWrap/>
                        <w:vAlign w:val="center"/>
                      </w:tcPr>
                      <w:p w14:paraId="4ACFE5B0" w14:textId="2A38A532" w:rsidR="00CA6BF1" w:rsidRPr="00C56AAC" w:rsidRDefault="00E5730A"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502" w:type="pct"/>
                        <w:tcBorders>
                          <w:top w:val="nil"/>
                          <w:left w:val="nil"/>
                          <w:bottom w:val="nil"/>
                          <w:right w:val="nil"/>
                        </w:tcBorders>
                        <w:shd w:val="clear" w:color="auto" w:fill="auto"/>
                        <w:noWrap/>
                      </w:tcPr>
                      <w:p w14:paraId="24AB7DBC"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tcPr>
                      <w:p w14:paraId="6203653E" w14:textId="1C68B6CC"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7" w:type="pct"/>
                        <w:tcBorders>
                          <w:top w:val="nil"/>
                          <w:left w:val="nil"/>
                          <w:bottom w:val="nil"/>
                          <w:right w:val="nil"/>
                        </w:tcBorders>
                        <w:shd w:val="clear" w:color="auto" w:fill="auto"/>
                        <w:noWrap/>
                      </w:tcPr>
                      <w:p w14:paraId="374FF475"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r>
                  <w:tr w:rsidR="00CA6BF1" w:rsidRPr="00C56AAC" w14:paraId="663E7749" w14:textId="77777777" w:rsidTr="00CA6BF1">
                    <w:trPr>
                      <w:trHeight w:val="21"/>
                    </w:trPr>
                    <w:tc>
                      <w:tcPr>
                        <w:tcW w:w="1989" w:type="pct"/>
                        <w:tcBorders>
                          <w:top w:val="nil"/>
                          <w:left w:val="nil"/>
                          <w:bottom w:val="nil"/>
                          <w:right w:val="nil"/>
                        </w:tcBorders>
                        <w:shd w:val="clear" w:color="auto" w:fill="auto"/>
                        <w:noWrap/>
                        <w:vAlign w:val="bottom"/>
                        <w:hideMark/>
                      </w:tcPr>
                      <w:p w14:paraId="59CA1290"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Bolívar</w:t>
                        </w:r>
                      </w:p>
                    </w:tc>
                    <w:tc>
                      <w:tcPr>
                        <w:tcW w:w="1014" w:type="pct"/>
                        <w:tcBorders>
                          <w:top w:val="nil"/>
                          <w:left w:val="nil"/>
                          <w:bottom w:val="nil"/>
                          <w:right w:val="nil"/>
                        </w:tcBorders>
                        <w:shd w:val="clear" w:color="auto" w:fill="auto"/>
                        <w:noWrap/>
                        <w:vAlign w:val="center"/>
                        <w:hideMark/>
                      </w:tcPr>
                      <w:p w14:paraId="38370CD5" w14:textId="7040B75F" w:rsidR="00CA6BF1" w:rsidRPr="00C56AAC" w:rsidRDefault="006C2F40" w:rsidP="00C56AAC">
                        <w:pPr>
                          <w:spacing w:after="0" w:line="240" w:lineRule="auto"/>
                          <w:jc w:val="right"/>
                          <w:rPr>
                            <w:rFonts w:eastAsia="Times New Roman" w:cs="Arial"/>
                            <w:color w:val="000000"/>
                            <w:sz w:val="18"/>
                            <w:szCs w:val="18"/>
                          </w:rPr>
                        </w:pPr>
                        <w:r>
                          <w:rPr>
                            <w:rFonts w:eastAsia="Times New Roman" w:cs="Arial"/>
                            <w:color w:val="000000"/>
                            <w:sz w:val="18"/>
                            <w:szCs w:val="18"/>
                          </w:rPr>
                          <w:t>14</w:t>
                        </w:r>
                      </w:p>
                    </w:tc>
                    <w:tc>
                      <w:tcPr>
                        <w:tcW w:w="502" w:type="pct"/>
                        <w:tcBorders>
                          <w:top w:val="nil"/>
                          <w:left w:val="nil"/>
                          <w:bottom w:val="nil"/>
                          <w:right w:val="nil"/>
                        </w:tcBorders>
                        <w:shd w:val="clear" w:color="auto" w:fill="auto"/>
                        <w:noWrap/>
                        <w:vAlign w:val="center"/>
                        <w:hideMark/>
                      </w:tcPr>
                      <w:p w14:paraId="32F41E26" w14:textId="78397125" w:rsidR="00CA6BF1" w:rsidRPr="00C56AAC" w:rsidRDefault="00F64784"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CA6BF1" w:rsidRPr="00C56AAC">
                          <w:rPr>
                            <w:rFonts w:eastAsia="Times New Roman" w:cs="Arial"/>
                            <w:color w:val="000000"/>
                            <w:sz w:val="18"/>
                            <w:szCs w:val="18"/>
                          </w:rPr>
                          <w:t>%</w:t>
                        </w:r>
                      </w:p>
                    </w:tc>
                    <w:tc>
                      <w:tcPr>
                        <w:tcW w:w="748" w:type="pct"/>
                        <w:tcBorders>
                          <w:top w:val="nil"/>
                          <w:left w:val="nil"/>
                          <w:bottom w:val="nil"/>
                          <w:right w:val="nil"/>
                        </w:tcBorders>
                        <w:shd w:val="clear" w:color="auto" w:fill="auto"/>
                        <w:noWrap/>
                        <w:vAlign w:val="center"/>
                        <w:hideMark/>
                      </w:tcPr>
                      <w:p w14:paraId="5A355851" w14:textId="4EB68BC1" w:rsidR="00CA6BF1" w:rsidRPr="00C56AAC" w:rsidRDefault="00F64784" w:rsidP="00C56AAC">
                        <w:pPr>
                          <w:spacing w:after="0" w:line="240" w:lineRule="auto"/>
                          <w:jc w:val="right"/>
                          <w:rPr>
                            <w:rFonts w:eastAsia="Times New Roman" w:cs="Arial"/>
                            <w:color w:val="000000"/>
                            <w:sz w:val="18"/>
                            <w:szCs w:val="18"/>
                          </w:rPr>
                        </w:pPr>
                        <w:r>
                          <w:rPr>
                            <w:rFonts w:eastAsia="Times New Roman" w:cs="Arial"/>
                            <w:color w:val="000000"/>
                            <w:sz w:val="18"/>
                            <w:szCs w:val="18"/>
                          </w:rPr>
                          <w:t>79</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4B8A0453" w14:textId="4C1C59EF" w:rsidR="00CA6BF1" w:rsidRPr="00C56AAC" w:rsidRDefault="00F64784" w:rsidP="00C56AAC">
                        <w:pPr>
                          <w:spacing w:after="0" w:line="240" w:lineRule="auto"/>
                          <w:jc w:val="right"/>
                          <w:rPr>
                            <w:rFonts w:eastAsia="Times New Roman" w:cs="Arial"/>
                            <w:color w:val="000000"/>
                            <w:sz w:val="18"/>
                            <w:szCs w:val="18"/>
                          </w:rPr>
                        </w:pPr>
                        <w:r>
                          <w:rPr>
                            <w:rFonts w:eastAsia="Times New Roman" w:cs="Arial"/>
                            <w:color w:val="000000"/>
                            <w:sz w:val="18"/>
                            <w:szCs w:val="18"/>
                          </w:rPr>
                          <w:t>21</w:t>
                        </w:r>
                        <w:r w:rsidR="00CA6BF1" w:rsidRPr="00C56AAC">
                          <w:rPr>
                            <w:rFonts w:eastAsia="Times New Roman" w:cs="Arial"/>
                            <w:color w:val="000000"/>
                            <w:sz w:val="18"/>
                            <w:szCs w:val="18"/>
                          </w:rPr>
                          <w:t>%</w:t>
                        </w:r>
                      </w:p>
                    </w:tc>
                  </w:tr>
                  <w:tr w:rsidR="003E2376" w:rsidRPr="00C56AAC" w14:paraId="7EC9A678" w14:textId="77777777" w:rsidTr="00CA6BF1">
                    <w:trPr>
                      <w:trHeight w:val="21"/>
                    </w:trPr>
                    <w:tc>
                      <w:tcPr>
                        <w:tcW w:w="1989" w:type="pct"/>
                        <w:tcBorders>
                          <w:top w:val="nil"/>
                          <w:left w:val="nil"/>
                          <w:bottom w:val="nil"/>
                          <w:right w:val="nil"/>
                        </w:tcBorders>
                        <w:shd w:val="clear" w:color="auto" w:fill="auto"/>
                        <w:noWrap/>
                        <w:vAlign w:val="bottom"/>
                      </w:tcPr>
                      <w:p w14:paraId="1B24A074" w14:textId="25D9E3CE" w:rsidR="003E2376" w:rsidRPr="00C56AAC" w:rsidRDefault="003E2376" w:rsidP="00C56AAC">
                        <w:pPr>
                          <w:spacing w:after="0" w:line="240" w:lineRule="auto"/>
                          <w:rPr>
                            <w:rFonts w:eastAsia="Times New Roman" w:cs="Arial"/>
                            <w:color w:val="000000"/>
                            <w:sz w:val="18"/>
                            <w:szCs w:val="18"/>
                          </w:rPr>
                        </w:pPr>
                        <w:r>
                          <w:rPr>
                            <w:rFonts w:eastAsia="Times New Roman" w:cs="Arial"/>
                            <w:color w:val="000000"/>
                            <w:sz w:val="18"/>
                            <w:szCs w:val="18"/>
                          </w:rPr>
                          <w:t>Carabobo</w:t>
                        </w:r>
                      </w:p>
                    </w:tc>
                    <w:tc>
                      <w:tcPr>
                        <w:tcW w:w="1014" w:type="pct"/>
                        <w:tcBorders>
                          <w:top w:val="nil"/>
                          <w:left w:val="nil"/>
                          <w:bottom w:val="nil"/>
                          <w:right w:val="nil"/>
                        </w:tcBorders>
                        <w:shd w:val="clear" w:color="auto" w:fill="auto"/>
                        <w:noWrap/>
                        <w:vAlign w:val="center"/>
                      </w:tcPr>
                      <w:p w14:paraId="672C4739" w14:textId="17856A73" w:rsidR="003E2376" w:rsidRDefault="00E5730A"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502" w:type="pct"/>
                        <w:tcBorders>
                          <w:top w:val="nil"/>
                          <w:left w:val="nil"/>
                          <w:bottom w:val="nil"/>
                          <w:right w:val="nil"/>
                        </w:tcBorders>
                        <w:shd w:val="clear" w:color="auto" w:fill="auto"/>
                        <w:noWrap/>
                        <w:vAlign w:val="center"/>
                      </w:tcPr>
                      <w:p w14:paraId="28B54D2F" w14:textId="0C8665D0" w:rsidR="003E2376" w:rsidRDefault="00AE7BDB"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tcPr>
                      <w:p w14:paraId="4E5EBC6B" w14:textId="25DE1925" w:rsidR="003E2376" w:rsidRDefault="00E5730A"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AE7BDB">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tcPr>
                      <w:p w14:paraId="236F457E" w14:textId="2A3FE2F9" w:rsidR="003E2376" w:rsidRDefault="00E5730A"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AE7BDB">
                          <w:rPr>
                            <w:rFonts w:eastAsia="Times New Roman" w:cs="Arial"/>
                            <w:color w:val="000000"/>
                            <w:sz w:val="18"/>
                            <w:szCs w:val="18"/>
                          </w:rPr>
                          <w:t>%</w:t>
                        </w:r>
                      </w:p>
                    </w:tc>
                  </w:tr>
                  <w:tr w:rsidR="00CA6BF1" w:rsidRPr="00C56AAC" w14:paraId="1F27D638" w14:textId="77777777" w:rsidTr="00CA6BF1">
                    <w:trPr>
                      <w:trHeight w:val="21"/>
                    </w:trPr>
                    <w:tc>
                      <w:tcPr>
                        <w:tcW w:w="1989" w:type="pct"/>
                        <w:tcBorders>
                          <w:top w:val="nil"/>
                          <w:left w:val="nil"/>
                          <w:bottom w:val="nil"/>
                          <w:right w:val="nil"/>
                        </w:tcBorders>
                        <w:shd w:val="clear" w:color="auto" w:fill="auto"/>
                        <w:noWrap/>
                        <w:vAlign w:val="bottom"/>
                        <w:hideMark/>
                      </w:tcPr>
                      <w:p w14:paraId="05731EB0"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Delta Amacuro</w:t>
                        </w:r>
                      </w:p>
                    </w:tc>
                    <w:tc>
                      <w:tcPr>
                        <w:tcW w:w="1014" w:type="pct"/>
                        <w:tcBorders>
                          <w:top w:val="nil"/>
                          <w:left w:val="nil"/>
                          <w:bottom w:val="nil"/>
                          <w:right w:val="nil"/>
                        </w:tcBorders>
                        <w:shd w:val="clear" w:color="auto" w:fill="auto"/>
                        <w:noWrap/>
                        <w:vAlign w:val="center"/>
                        <w:hideMark/>
                      </w:tcPr>
                      <w:p w14:paraId="2C6D0062" w14:textId="11677BB0" w:rsidR="00CA6BF1" w:rsidRPr="00C56AAC" w:rsidRDefault="00084BC3" w:rsidP="00C56AAC">
                        <w:pPr>
                          <w:spacing w:after="0" w:line="240" w:lineRule="auto"/>
                          <w:jc w:val="right"/>
                          <w:rPr>
                            <w:rFonts w:eastAsia="Times New Roman" w:cs="Arial"/>
                            <w:color w:val="000000"/>
                            <w:sz w:val="18"/>
                            <w:szCs w:val="18"/>
                          </w:rPr>
                        </w:pPr>
                        <w:r>
                          <w:rPr>
                            <w:rFonts w:eastAsia="Times New Roman" w:cs="Arial"/>
                            <w:color w:val="000000"/>
                            <w:sz w:val="18"/>
                            <w:szCs w:val="18"/>
                          </w:rPr>
                          <w:t>2</w:t>
                        </w:r>
                      </w:p>
                    </w:tc>
                    <w:tc>
                      <w:tcPr>
                        <w:tcW w:w="502" w:type="pct"/>
                        <w:tcBorders>
                          <w:top w:val="nil"/>
                          <w:left w:val="nil"/>
                          <w:bottom w:val="nil"/>
                          <w:right w:val="nil"/>
                        </w:tcBorders>
                        <w:shd w:val="clear" w:color="auto" w:fill="auto"/>
                        <w:noWrap/>
                        <w:vAlign w:val="center"/>
                        <w:hideMark/>
                      </w:tcPr>
                      <w:p w14:paraId="6CB47D26"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hideMark/>
                      </w:tcPr>
                      <w:p w14:paraId="63321AEE"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7" w:type="pct"/>
                        <w:tcBorders>
                          <w:top w:val="nil"/>
                          <w:left w:val="nil"/>
                          <w:bottom w:val="nil"/>
                          <w:right w:val="nil"/>
                        </w:tcBorders>
                        <w:shd w:val="clear" w:color="auto" w:fill="auto"/>
                        <w:noWrap/>
                        <w:vAlign w:val="center"/>
                        <w:hideMark/>
                      </w:tcPr>
                      <w:p w14:paraId="14400DAE"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100%</w:t>
                        </w:r>
                      </w:p>
                    </w:tc>
                  </w:tr>
                  <w:tr w:rsidR="00CA6BF1" w:rsidRPr="00C56AAC" w14:paraId="2E9F24A1" w14:textId="77777777" w:rsidTr="00CA6BF1">
                    <w:trPr>
                      <w:trHeight w:val="21"/>
                    </w:trPr>
                    <w:tc>
                      <w:tcPr>
                        <w:tcW w:w="1989" w:type="pct"/>
                        <w:tcBorders>
                          <w:top w:val="nil"/>
                          <w:left w:val="nil"/>
                          <w:bottom w:val="nil"/>
                          <w:right w:val="nil"/>
                        </w:tcBorders>
                        <w:shd w:val="clear" w:color="auto" w:fill="auto"/>
                        <w:noWrap/>
                        <w:vAlign w:val="bottom"/>
                        <w:hideMark/>
                      </w:tcPr>
                      <w:p w14:paraId="5651F271"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Distrito Capital</w:t>
                        </w:r>
                      </w:p>
                    </w:tc>
                    <w:tc>
                      <w:tcPr>
                        <w:tcW w:w="1014" w:type="pct"/>
                        <w:tcBorders>
                          <w:top w:val="nil"/>
                          <w:left w:val="nil"/>
                          <w:bottom w:val="nil"/>
                          <w:right w:val="nil"/>
                        </w:tcBorders>
                        <w:shd w:val="clear" w:color="auto" w:fill="auto"/>
                        <w:noWrap/>
                        <w:vAlign w:val="center"/>
                        <w:hideMark/>
                      </w:tcPr>
                      <w:p w14:paraId="20CEB990" w14:textId="2B1F5166" w:rsidR="00CA6BF1" w:rsidRPr="00C56AAC" w:rsidRDefault="00DF53BC" w:rsidP="00C56AAC">
                        <w:pPr>
                          <w:spacing w:after="0" w:line="240" w:lineRule="auto"/>
                          <w:jc w:val="right"/>
                          <w:rPr>
                            <w:rFonts w:eastAsia="Times New Roman" w:cs="Arial"/>
                            <w:color w:val="000000"/>
                            <w:sz w:val="18"/>
                            <w:szCs w:val="18"/>
                          </w:rPr>
                        </w:pPr>
                        <w:r>
                          <w:rPr>
                            <w:rFonts w:eastAsia="Times New Roman" w:cs="Arial"/>
                            <w:color w:val="000000"/>
                            <w:sz w:val="18"/>
                            <w:szCs w:val="18"/>
                          </w:rPr>
                          <w:t>15</w:t>
                        </w:r>
                      </w:p>
                    </w:tc>
                    <w:tc>
                      <w:tcPr>
                        <w:tcW w:w="502" w:type="pct"/>
                        <w:tcBorders>
                          <w:top w:val="nil"/>
                          <w:left w:val="nil"/>
                          <w:bottom w:val="nil"/>
                          <w:right w:val="nil"/>
                        </w:tcBorders>
                        <w:shd w:val="clear" w:color="auto" w:fill="auto"/>
                        <w:noWrap/>
                        <w:vAlign w:val="center"/>
                        <w:hideMark/>
                      </w:tcPr>
                      <w:p w14:paraId="35B17AFE"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hideMark/>
                      </w:tcPr>
                      <w:p w14:paraId="74C82628" w14:textId="76B2F219" w:rsidR="00CA6BF1" w:rsidRPr="00C56AAC" w:rsidRDefault="00806935" w:rsidP="00C56AAC">
                        <w:pPr>
                          <w:spacing w:after="0" w:line="240" w:lineRule="auto"/>
                          <w:jc w:val="right"/>
                          <w:rPr>
                            <w:rFonts w:eastAsia="Times New Roman" w:cs="Arial"/>
                            <w:color w:val="000000"/>
                            <w:sz w:val="18"/>
                            <w:szCs w:val="18"/>
                          </w:rPr>
                        </w:pPr>
                        <w:r>
                          <w:rPr>
                            <w:rFonts w:eastAsia="Times New Roman" w:cs="Arial"/>
                            <w:color w:val="000000"/>
                            <w:sz w:val="18"/>
                            <w:szCs w:val="18"/>
                          </w:rPr>
                          <w:t>67</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3D6CBC1A" w14:textId="49FEA5D6" w:rsidR="00CA6BF1" w:rsidRPr="00C56AAC" w:rsidRDefault="00806935" w:rsidP="00C56AAC">
                        <w:pPr>
                          <w:spacing w:after="0" w:line="240" w:lineRule="auto"/>
                          <w:jc w:val="right"/>
                          <w:rPr>
                            <w:rFonts w:eastAsia="Times New Roman" w:cs="Arial"/>
                            <w:color w:val="000000"/>
                            <w:sz w:val="18"/>
                            <w:szCs w:val="18"/>
                          </w:rPr>
                        </w:pPr>
                        <w:r>
                          <w:rPr>
                            <w:rFonts w:eastAsia="Times New Roman" w:cs="Arial"/>
                            <w:color w:val="000000"/>
                            <w:sz w:val="18"/>
                            <w:szCs w:val="18"/>
                          </w:rPr>
                          <w:t>33</w:t>
                        </w:r>
                        <w:r w:rsidR="00CA6BF1" w:rsidRPr="00C56AAC">
                          <w:rPr>
                            <w:rFonts w:eastAsia="Times New Roman" w:cs="Arial"/>
                            <w:color w:val="000000"/>
                            <w:sz w:val="18"/>
                            <w:szCs w:val="18"/>
                          </w:rPr>
                          <w:t>%</w:t>
                        </w:r>
                      </w:p>
                    </w:tc>
                  </w:tr>
                  <w:tr w:rsidR="00CA6BF1" w:rsidRPr="00C56AAC" w14:paraId="7AA380BA" w14:textId="77777777" w:rsidTr="00CA6BF1">
                    <w:trPr>
                      <w:trHeight w:val="21"/>
                    </w:trPr>
                    <w:tc>
                      <w:tcPr>
                        <w:tcW w:w="1989" w:type="pct"/>
                        <w:tcBorders>
                          <w:top w:val="nil"/>
                          <w:left w:val="nil"/>
                          <w:bottom w:val="nil"/>
                          <w:right w:val="nil"/>
                        </w:tcBorders>
                        <w:shd w:val="clear" w:color="auto" w:fill="auto"/>
                        <w:noWrap/>
                        <w:vAlign w:val="bottom"/>
                        <w:hideMark/>
                      </w:tcPr>
                      <w:p w14:paraId="2A4CF826"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Falcón</w:t>
                        </w:r>
                      </w:p>
                    </w:tc>
                    <w:tc>
                      <w:tcPr>
                        <w:tcW w:w="1014" w:type="pct"/>
                        <w:tcBorders>
                          <w:top w:val="nil"/>
                          <w:left w:val="nil"/>
                          <w:bottom w:val="nil"/>
                          <w:right w:val="nil"/>
                        </w:tcBorders>
                        <w:shd w:val="clear" w:color="auto" w:fill="auto"/>
                        <w:noWrap/>
                        <w:vAlign w:val="center"/>
                        <w:hideMark/>
                      </w:tcPr>
                      <w:p w14:paraId="65D8A477" w14:textId="34A0EDBA" w:rsidR="00CA6BF1" w:rsidRPr="00C56AAC" w:rsidRDefault="00E5730A"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502" w:type="pct"/>
                        <w:tcBorders>
                          <w:top w:val="nil"/>
                          <w:left w:val="nil"/>
                          <w:bottom w:val="nil"/>
                          <w:right w:val="nil"/>
                        </w:tcBorders>
                        <w:shd w:val="clear" w:color="auto" w:fill="auto"/>
                        <w:noWrap/>
                        <w:vAlign w:val="center"/>
                        <w:hideMark/>
                      </w:tcPr>
                      <w:p w14:paraId="432A6131"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hideMark/>
                      </w:tcPr>
                      <w:p w14:paraId="4BDF6739" w14:textId="492CED37" w:rsidR="00CA6BF1" w:rsidRPr="00C56AAC" w:rsidRDefault="00E5730A"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5487C80D" w14:textId="5B95351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w:t>
                        </w:r>
                      </w:p>
                    </w:tc>
                  </w:tr>
                  <w:tr w:rsidR="00CA6BF1" w:rsidRPr="00C56AAC" w14:paraId="1FEDC6ED" w14:textId="77777777" w:rsidTr="00CA6BF1">
                    <w:trPr>
                      <w:trHeight w:val="21"/>
                    </w:trPr>
                    <w:tc>
                      <w:tcPr>
                        <w:tcW w:w="1989" w:type="pct"/>
                        <w:tcBorders>
                          <w:top w:val="nil"/>
                          <w:left w:val="nil"/>
                          <w:bottom w:val="nil"/>
                          <w:right w:val="nil"/>
                        </w:tcBorders>
                        <w:shd w:val="clear" w:color="auto" w:fill="auto"/>
                        <w:noWrap/>
                        <w:vAlign w:val="bottom"/>
                        <w:hideMark/>
                      </w:tcPr>
                      <w:p w14:paraId="6D8E5521"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La Guaira</w:t>
                        </w:r>
                      </w:p>
                    </w:tc>
                    <w:tc>
                      <w:tcPr>
                        <w:tcW w:w="1014" w:type="pct"/>
                        <w:tcBorders>
                          <w:top w:val="nil"/>
                          <w:left w:val="nil"/>
                          <w:bottom w:val="nil"/>
                          <w:right w:val="nil"/>
                        </w:tcBorders>
                        <w:shd w:val="clear" w:color="auto" w:fill="auto"/>
                        <w:noWrap/>
                        <w:vAlign w:val="center"/>
                        <w:hideMark/>
                      </w:tcPr>
                      <w:p w14:paraId="0864D30B" w14:textId="6A008641" w:rsidR="00CA6BF1" w:rsidRPr="00C56AAC" w:rsidRDefault="00D0587A" w:rsidP="00C56AAC">
                        <w:pPr>
                          <w:spacing w:after="0" w:line="240" w:lineRule="auto"/>
                          <w:jc w:val="right"/>
                          <w:rPr>
                            <w:rFonts w:eastAsia="Times New Roman" w:cs="Arial"/>
                            <w:color w:val="000000"/>
                            <w:sz w:val="18"/>
                            <w:szCs w:val="18"/>
                          </w:rPr>
                        </w:pPr>
                        <w:r>
                          <w:rPr>
                            <w:rFonts w:eastAsia="Times New Roman" w:cs="Arial"/>
                            <w:color w:val="000000"/>
                            <w:sz w:val="18"/>
                            <w:szCs w:val="18"/>
                          </w:rPr>
                          <w:t>3</w:t>
                        </w:r>
                      </w:p>
                    </w:tc>
                    <w:tc>
                      <w:tcPr>
                        <w:tcW w:w="502" w:type="pct"/>
                        <w:tcBorders>
                          <w:top w:val="nil"/>
                          <w:left w:val="nil"/>
                          <w:bottom w:val="nil"/>
                          <w:right w:val="nil"/>
                        </w:tcBorders>
                        <w:shd w:val="clear" w:color="auto" w:fill="auto"/>
                        <w:noWrap/>
                        <w:vAlign w:val="center"/>
                        <w:hideMark/>
                      </w:tcPr>
                      <w:p w14:paraId="1F0110CF"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hideMark/>
                      </w:tcPr>
                      <w:p w14:paraId="06EE9771"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7" w:type="pct"/>
                        <w:tcBorders>
                          <w:top w:val="nil"/>
                          <w:left w:val="nil"/>
                          <w:bottom w:val="nil"/>
                          <w:right w:val="nil"/>
                        </w:tcBorders>
                        <w:shd w:val="clear" w:color="auto" w:fill="auto"/>
                        <w:noWrap/>
                        <w:vAlign w:val="center"/>
                        <w:hideMark/>
                      </w:tcPr>
                      <w:p w14:paraId="0A346D0C"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100%</w:t>
                        </w:r>
                      </w:p>
                    </w:tc>
                  </w:tr>
                  <w:tr w:rsidR="00B562F8" w:rsidRPr="00C56AAC" w14:paraId="11E5210F" w14:textId="77777777" w:rsidTr="00CA6BF1">
                    <w:trPr>
                      <w:trHeight w:val="21"/>
                    </w:trPr>
                    <w:tc>
                      <w:tcPr>
                        <w:tcW w:w="1989" w:type="pct"/>
                        <w:tcBorders>
                          <w:top w:val="nil"/>
                          <w:left w:val="nil"/>
                          <w:bottom w:val="nil"/>
                          <w:right w:val="nil"/>
                        </w:tcBorders>
                        <w:shd w:val="clear" w:color="auto" w:fill="auto"/>
                        <w:noWrap/>
                        <w:vAlign w:val="bottom"/>
                      </w:tcPr>
                      <w:p w14:paraId="2DFAB270" w14:textId="65C4F249" w:rsidR="00B562F8" w:rsidRPr="00C56AAC" w:rsidRDefault="00B562F8" w:rsidP="00C56AAC">
                        <w:pPr>
                          <w:spacing w:after="0" w:line="240" w:lineRule="auto"/>
                          <w:rPr>
                            <w:rFonts w:eastAsia="Times New Roman" w:cs="Arial"/>
                            <w:color w:val="000000"/>
                            <w:sz w:val="18"/>
                            <w:szCs w:val="18"/>
                          </w:rPr>
                        </w:pPr>
                        <w:r>
                          <w:rPr>
                            <w:rFonts w:eastAsia="Times New Roman" w:cs="Arial"/>
                            <w:color w:val="000000"/>
                            <w:sz w:val="18"/>
                            <w:szCs w:val="18"/>
                          </w:rPr>
                          <w:t>Mérida</w:t>
                        </w:r>
                      </w:p>
                    </w:tc>
                    <w:tc>
                      <w:tcPr>
                        <w:tcW w:w="1014" w:type="pct"/>
                        <w:tcBorders>
                          <w:top w:val="nil"/>
                          <w:left w:val="nil"/>
                          <w:bottom w:val="nil"/>
                          <w:right w:val="nil"/>
                        </w:tcBorders>
                        <w:shd w:val="clear" w:color="auto" w:fill="auto"/>
                        <w:noWrap/>
                        <w:vAlign w:val="center"/>
                      </w:tcPr>
                      <w:p w14:paraId="059C36CD" w14:textId="103C010C" w:rsidR="00B562F8" w:rsidRDefault="009046F0"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502" w:type="pct"/>
                        <w:tcBorders>
                          <w:top w:val="nil"/>
                          <w:left w:val="nil"/>
                          <w:bottom w:val="nil"/>
                          <w:right w:val="nil"/>
                        </w:tcBorders>
                        <w:shd w:val="clear" w:color="auto" w:fill="auto"/>
                        <w:noWrap/>
                        <w:vAlign w:val="center"/>
                      </w:tcPr>
                      <w:p w14:paraId="54EF0E38" w14:textId="45F0A0D0" w:rsidR="00B562F8" w:rsidRPr="00C56AAC" w:rsidRDefault="00372E9C"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tcPr>
                      <w:p w14:paraId="72015993" w14:textId="0C7DB485" w:rsidR="00B562F8" w:rsidRPr="00C56AAC" w:rsidRDefault="009046F0"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372E9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tcPr>
                      <w:p w14:paraId="38D6576F" w14:textId="1B94D3CA" w:rsidR="00B562F8" w:rsidRPr="00C56AAC" w:rsidRDefault="009046F0"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372E9C">
                          <w:rPr>
                            <w:rFonts w:eastAsia="Times New Roman" w:cs="Arial"/>
                            <w:color w:val="000000"/>
                            <w:sz w:val="18"/>
                            <w:szCs w:val="18"/>
                          </w:rPr>
                          <w:t>%</w:t>
                        </w:r>
                      </w:p>
                    </w:tc>
                  </w:tr>
                  <w:tr w:rsidR="00CA6BF1" w:rsidRPr="00C56AAC" w14:paraId="265E3694" w14:textId="77777777" w:rsidTr="00CA6BF1">
                    <w:trPr>
                      <w:trHeight w:val="21"/>
                    </w:trPr>
                    <w:tc>
                      <w:tcPr>
                        <w:tcW w:w="1989" w:type="pct"/>
                        <w:tcBorders>
                          <w:top w:val="nil"/>
                          <w:left w:val="nil"/>
                          <w:bottom w:val="nil"/>
                          <w:right w:val="nil"/>
                        </w:tcBorders>
                        <w:shd w:val="clear" w:color="auto" w:fill="auto"/>
                        <w:noWrap/>
                        <w:vAlign w:val="bottom"/>
                        <w:hideMark/>
                      </w:tcPr>
                      <w:p w14:paraId="7FF53AA0"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Miranda</w:t>
                        </w:r>
                      </w:p>
                    </w:tc>
                    <w:tc>
                      <w:tcPr>
                        <w:tcW w:w="1014" w:type="pct"/>
                        <w:tcBorders>
                          <w:top w:val="nil"/>
                          <w:left w:val="nil"/>
                          <w:bottom w:val="nil"/>
                          <w:right w:val="nil"/>
                        </w:tcBorders>
                        <w:shd w:val="clear" w:color="auto" w:fill="auto"/>
                        <w:noWrap/>
                        <w:vAlign w:val="center"/>
                        <w:hideMark/>
                      </w:tcPr>
                      <w:p w14:paraId="7DD705BB" w14:textId="7F224EFC" w:rsidR="00CA6BF1" w:rsidRPr="00C56AAC" w:rsidRDefault="00C95FE5" w:rsidP="00C56AAC">
                        <w:pPr>
                          <w:spacing w:after="0" w:line="240" w:lineRule="auto"/>
                          <w:jc w:val="right"/>
                          <w:rPr>
                            <w:rFonts w:eastAsia="Times New Roman" w:cs="Arial"/>
                            <w:color w:val="000000"/>
                            <w:sz w:val="18"/>
                            <w:szCs w:val="18"/>
                          </w:rPr>
                        </w:pPr>
                        <w:r>
                          <w:rPr>
                            <w:rFonts w:eastAsia="Times New Roman" w:cs="Arial"/>
                            <w:color w:val="000000"/>
                            <w:sz w:val="18"/>
                            <w:szCs w:val="18"/>
                          </w:rPr>
                          <w:t>13</w:t>
                        </w:r>
                      </w:p>
                    </w:tc>
                    <w:tc>
                      <w:tcPr>
                        <w:tcW w:w="502" w:type="pct"/>
                        <w:tcBorders>
                          <w:top w:val="nil"/>
                          <w:left w:val="nil"/>
                          <w:bottom w:val="nil"/>
                          <w:right w:val="nil"/>
                        </w:tcBorders>
                        <w:shd w:val="clear" w:color="auto" w:fill="auto"/>
                        <w:noWrap/>
                        <w:vAlign w:val="center"/>
                        <w:hideMark/>
                      </w:tcPr>
                      <w:p w14:paraId="3D03CFA5" w14:textId="06229298" w:rsidR="00CA6BF1" w:rsidRPr="00C56AAC" w:rsidRDefault="00057C24" w:rsidP="00C56AAC">
                        <w:pPr>
                          <w:spacing w:after="0" w:line="240" w:lineRule="auto"/>
                          <w:jc w:val="right"/>
                          <w:rPr>
                            <w:rFonts w:eastAsia="Times New Roman" w:cs="Arial"/>
                            <w:color w:val="000000"/>
                            <w:sz w:val="18"/>
                            <w:szCs w:val="18"/>
                          </w:rPr>
                        </w:pPr>
                        <w:r>
                          <w:rPr>
                            <w:rFonts w:eastAsia="Times New Roman" w:cs="Arial"/>
                            <w:color w:val="000000"/>
                            <w:sz w:val="18"/>
                            <w:szCs w:val="18"/>
                          </w:rPr>
                          <w:t>23</w:t>
                        </w:r>
                        <w:r w:rsidR="00CA6BF1" w:rsidRPr="00C56AAC">
                          <w:rPr>
                            <w:rFonts w:eastAsia="Times New Roman" w:cs="Arial"/>
                            <w:color w:val="000000"/>
                            <w:sz w:val="18"/>
                            <w:szCs w:val="18"/>
                          </w:rPr>
                          <w:t>%</w:t>
                        </w:r>
                      </w:p>
                    </w:tc>
                    <w:tc>
                      <w:tcPr>
                        <w:tcW w:w="748" w:type="pct"/>
                        <w:tcBorders>
                          <w:top w:val="nil"/>
                          <w:left w:val="nil"/>
                          <w:bottom w:val="nil"/>
                          <w:right w:val="nil"/>
                        </w:tcBorders>
                        <w:shd w:val="clear" w:color="auto" w:fill="auto"/>
                        <w:noWrap/>
                        <w:vAlign w:val="center"/>
                        <w:hideMark/>
                      </w:tcPr>
                      <w:p w14:paraId="5641B865" w14:textId="775E7F85" w:rsidR="00CA6BF1" w:rsidRPr="00C56AAC" w:rsidRDefault="00DD1B53" w:rsidP="00C56AAC">
                        <w:pPr>
                          <w:spacing w:after="0" w:line="240" w:lineRule="auto"/>
                          <w:jc w:val="right"/>
                          <w:rPr>
                            <w:rFonts w:eastAsia="Times New Roman" w:cs="Arial"/>
                            <w:color w:val="000000"/>
                            <w:sz w:val="18"/>
                            <w:szCs w:val="18"/>
                          </w:rPr>
                        </w:pPr>
                        <w:r>
                          <w:rPr>
                            <w:rFonts w:eastAsia="Times New Roman" w:cs="Arial"/>
                            <w:color w:val="000000"/>
                            <w:sz w:val="18"/>
                            <w:szCs w:val="18"/>
                          </w:rPr>
                          <w:t>6</w:t>
                        </w:r>
                        <w:r w:rsidR="00E71DEC">
                          <w:rPr>
                            <w:rFonts w:eastAsia="Times New Roman" w:cs="Arial"/>
                            <w:color w:val="000000"/>
                            <w:sz w:val="18"/>
                            <w:szCs w:val="18"/>
                          </w:rPr>
                          <w:t>2</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324BD129" w14:textId="7F4F1B41" w:rsidR="00CA6BF1" w:rsidRPr="00C56AAC"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15</w:t>
                        </w:r>
                        <w:r w:rsidR="00CA6BF1" w:rsidRPr="00C56AAC">
                          <w:rPr>
                            <w:rFonts w:eastAsia="Times New Roman" w:cs="Arial"/>
                            <w:color w:val="000000"/>
                            <w:sz w:val="18"/>
                            <w:szCs w:val="18"/>
                          </w:rPr>
                          <w:t>%</w:t>
                        </w:r>
                      </w:p>
                    </w:tc>
                  </w:tr>
                  <w:tr w:rsidR="00550C9D" w:rsidRPr="00C56AAC" w14:paraId="0E19EE37" w14:textId="77777777" w:rsidTr="00CA6BF1">
                    <w:trPr>
                      <w:trHeight w:val="21"/>
                    </w:trPr>
                    <w:tc>
                      <w:tcPr>
                        <w:tcW w:w="1989" w:type="pct"/>
                        <w:tcBorders>
                          <w:top w:val="nil"/>
                          <w:left w:val="nil"/>
                          <w:bottom w:val="nil"/>
                          <w:right w:val="nil"/>
                        </w:tcBorders>
                        <w:shd w:val="clear" w:color="auto" w:fill="auto"/>
                        <w:noWrap/>
                        <w:vAlign w:val="bottom"/>
                      </w:tcPr>
                      <w:p w14:paraId="614326BE" w14:textId="469C16D6" w:rsidR="00550C9D" w:rsidRPr="00C56AAC" w:rsidRDefault="00550C9D" w:rsidP="00C56AAC">
                        <w:pPr>
                          <w:spacing w:after="0" w:line="240" w:lineRule="auto"/>
                          <w:rPr>
                            <w:rFonts w:eastAsia="Times New Roman" w:cs="Arial"/>
                            <w:color w:val="000000"/>
                            <w:sz w:val="18"/>
                            <w:szCs w:val="18"/>
                          </w:rPr>
                        </w:pPr>
                        <w:r>
                          <w:rPr>
                            <w:rFonts w:eastAsia="Times New Roman" w:cs="Arial"/>
                            <w:color w:val="000000"/>
                            <w:sz w:val="18"/>
                            <w:szCs w:val="18"/>
                          </w:rPr>
                          <w:t>Monagas</w:t>
                        </w:r>
                      </w:p>
                    </w:tc>
                    <w:tc>
                      <w:tcPr>
                        <w:tcW w:w="1014" w:type="pct"/>
                        <w:tcBorders>
                          <w:top w:val="nil"/>
                          <w:left w:val="nil"/>
                          <w:bottom w:val="nil"/>
                          <w:right w:val="nil"/>
                        </w:tcBorders>
                        <w:shd w:val="clear" w:color="auto" w:fill="auto"/>
                        <w:noWrap/>
                        <w:vAlign w:val="center"/>
                      </w:tcPr>
                      <w:p w14:paraId="68322C40" w14:textId="2898F6AF" w:rsidR="00550C9D" w:rsidRPr="00C56AAC"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1</w:t>
                        </w:r>
                      </w:p>
                    </w:tc>
                    <w:tc>
                      <w:tcPr>
                        <w:tcW w:w="502" w:type="pct"/>
                        <w:tcBorders>
                          <w:top w:val="nil"/>
                          <w:left w:val="nil"/>
                          <w:bottom w:val="nil"/>
                          <w:right w:val="nil"/>
                        </w:tcBorders>
                        <w:shd w:val="clear" w:color="auto" w:fill="auto"/>
                        <w:noWrap/>
                        <w:vAlign w:val="center"/>
                      </w:tcPr>
                      <w:p w14:paraId="67D87C4C" w14:textId="48C72AC8" w:rsidR="00550C9D" w:rsidRPr="00C56AAC"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tcPr>
                      <w:p w14:paraId="772562C5" w14:textId="051B7A2B" w:rsidR="00550C9D" w:rsidRPr="00C56AAC"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100%</w:t>
                        </w:r>
                      </w:p>
                    </w:tc>
                    <w:tc>
                      <w:tcPr>
                        <w:tcW w:w="747" w:type="pct"/>
                        <w:tcBorders>
                          <w:top w:val="nil"/>
                          <w:left w:val="nil"/>
                          <w:bottom w:val="nil"/>
                          <w:right w:val="nil"/>
                        </w:tcBorders>
                        <w:shd w:val="clear" w:color="auto" w:fill="auto"/>
                        <w:noWrap/>
                        <w:vAlign w:val="center"/>
                      </w:tcPr>
                      <w:p w14:paraId="704B26BC" w14:textId="3B883BCC" w:rsidR="00550C9D" w:rsidRPr="00C56AAC" w:rsidRDefault="00E71DEC"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r>
                  <w:tr w:rsidR="00550C9D" w:rsidRPr="00C56AAC" w14:paraId="622E79A0" w14:textId="77777777" w:rsidTr="00CA6BF1">
                    <w:trPr>
                      <w:trHeight w:val="21"/>
                    </w:trPr>
                    <w:tc>
                      <w:tcPr>
                        <w:tcW w:w="1989" w:type="pct"/>
                        <w:tcBorders>
                          <w:top w:val="nil"/>
                          <w:left w:val="nil"/>
                          <w:bottom w:val="nil"/>
                          <w:right w:val="nil"/>
                        </w:tcBorders>
                        <w:shd w:val="clear" w:color="auto" w:fill="auto"/>
                        <w:noWrap/>
                        <w:vAlign w:val="bottom"/>
                      </w:tcPr>
                      <w:p w14:paraId="01C99F89" w14:textId="3A190FA4" w:rsidR="00550C9D" w:rsidRDefault="00550C9D" w:rsidP="00C56AAC">
                        <w:pPr>
                          <w:spacing w:after="0" w:line="240" w:lineRule="auto"/>
                          <w:rPr>
                            <w:rFonts w:eastAsia="Times New Roman" w:cs="Arial"/>
                            <w:color w:val="000000"/>
                            <w:sz w:val="18"/>
                            <w:szCs w:val="18"/>
                          </w:rPr>
                        </w:pPr>
                        <w:r>
                          <w:rPr>
                            <w:rFonts w:eastAsia="Times New Roman" w:cs="Arial"/>
                            <w:color w:val="000000"/>
                            <w:sz w:val="18"/>
                            <w:szCs w:val="18"/>
                          </w:rPr>
                          <w:t>Portuguesa</w:t>
                        </w:r>
                      </w:p>
                    </w:tc>
                    <w:tc>
                      <w:tcPr>
                        <w:tcW w:w="1014" w:type="pct"/>
                        <w:tcBorders>
                          <w:top w:val="nil"/>
                          <w:left w:val="nil"/>
                          <w:bottom w:val="nil"/>
                          <w:right w:val="nil"/>
                        </w:tcBorders>
                        <w:shd w:val="clear" w:color="auto" w:fill="auto"/>
                        <w:noWrap/>
                        <w:vAlign w:val="center"/>
                      </w:tcPr>
                      <w:p w14:paraId="2EF9EAC4" w14:textId="2B2ACE0B" w:rsidR="00550C9D" w:rsidRPr="00C56AAC" w:rsidRDefault="00D266A2"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p>
                    </w:tc>
                    <w:tc>
                      <w:tcPr>
                        <w:tcW w:w="502" w:type="pct"/>
                        <w:tcBorders>
                          <w:top w:val="nil"/>
                          <w:left w:val="nil"/>
                          <w:bottom w:val="nil"/>
                          <w:right w:val="nil"/>
                        </w:tcBorders>
                        <w:shd w:val="clear" w:color="auto" w:fill="auto"/>
                        <w:noWrap/>
                        <w:vAlign w:val="center"/>
                      </w:tcPr>
                      <w:p w14:paraId="44B02A30" w14:textId="76A37E7C" w:rsidR="00550C9D" w:rsidRPr="00C56AAC" w:rsidRDefault="00D266A2"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830331">
                          <w:rPr>
                            <w:rFonts w:eastAsia="Times New Roman" w:cs="Arial"/>
                            <w:color w:val="000000"/>
                            <w:sz w:val="18"/>
                            <w:szCs w:val="18"/>
                          </w:rPr>
                          <w:t>%</w:t>
                        </w:r>
                      </w:p>
                    </w:tc>
                    <w:tc>
                      <w:tcPr>
                        <w:tcW w:w="748" w:type="pct"/>
                        <w:tcBorders>
                          <w:top w:val="nil"/>
                          <w:left w:val="nil"/>
                          <w:bottom w:val="nil"/>
                          <w:right w:val="nil"/>
                        </w:tcBorders>
                        <w:shd w:val="clear" w:color="auto" w:fill="auto"/>
                        <w:noWrap/>
                        <w:vAlign w:val="center"/>
                      </w:tcPr>
                      <w:p w14:paraId="354F3AC5" w14:textId="626AFC45" w:rsidR="00550C9D" w:rsidRPr="00C56AAC" w:rsidRDefault="00D266A2"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A777D4">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tcPr>
                      <w:p w14:paraId="3B8E6E69" w14:textId="1552BDEA" w:rsidR="00550C9D" w:rsidRPr="00C56AAC" w:rsidRDefault="00D266A2" w:rsidP="00C56AAC">
                        <w:pPr>
                          <w:spacing w:after="0" w:line="240" w:lineRule="auto"/>
                          <w:jc w:val="right"/>
                          <w:rPr>
                            <w:rFonts w:eastAsia="Times New Roman" w:cs="Arial"/>
                            <w:color w:val="000000"/>
                            <w:sz w:val="18"/>
                            <w:szCs w:val="18"/>
                          </w:rPr>
                        </w:pPr>
                        <w:r>
                          <w:rPr>
                            <w:rFonts w:eastAsia="Times New Roman" w:cs="Arial"/>
                            <w:color w:val="000000"/>
                            <w:sz w:val="18"/>
                            <w:szCs w:val="18"/>
                          </w:rPr>
                          <w:t>0</w:t>
                        </w:r>
                        <w:r w:rsidR="0031580E">
                          <w:rPr>
                            <w:rFonts w:eastAsia="Times New Roman" w:cs="Arial"/>
                            <w:color w:val="000000"/>
                            <w:sz w:val="18"/>
                            <w:szCs w:val="18"/>
                          </w:rPr>
                          <w:t>%</w:t>
                        </w:r>
                      </w:p>
                    </w:tc>
                  </w:tr>
                  <w:tr w:rsidR="00CA6BF1" w:rsidRPr="00C56AAC" w14:paraId="458AE9B0" w14:textId="77777777" w:rsidTr="00CA6BF1">
                    <w:trPr>
                      <w:trHeight w:val="21"/>
                    </w:trPr>
                    <w:tc>
                      <w:tcPr>
                        <w:tcW w:w="1989" w:type="pct"/>
                        <w:tcBorders>
                          <w:top w:val="nil"/>
                          <w:left w:val="nil"/>
                          <w:bottom w:val="nil"/>
                          <w:right w:val="nil"/>
                        </w:tcBorders>
                        <w:shd w:val="clear" w:color="auto" w:fill="auto"/>
                        <w:noWrap/>
                        <w:vAlign w:val="bottom"/>
                        <w:hideMark/>
                      </w:tcPr>
                      <w:p w14:paraId="07608923"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Sucre</w:t>
                        </w:r>
                      </w:p>
                    </w:tc>
                    <w:tc>
                      <w:tcPr>
                        <w:tcW w:w="1014" w:type="pct"/>
                        <w:tcBorders>
                          <w:top w:val="nil"/>
                          <w:left w:val="nil"/>
                          <w:bottom w:val="nil"/>
                          <w:right w:val="nil"/>
                        </w:tcBorders>
                        <w:shd w:val="clear" w:color="auto" w:fill="auto"/>
                        <w:noWrap/>
                        <w:vAlign w:val="center"/>
                        <w:hideMark/>
                      </w:tcPr>
                      <w:p w14:paraId="1D79AE20" w14:textId="75B9794C" w:rsidR="00CA6BF1" w:rsidRPr="00C56AAC" w:rsidRDefault="006C09B4" w:rsidP="00C56AAC">
                        <w:pPr>
                          <w:spacing w:after="0" w:line="240" w:lineRule="auto"/>
                          <w:jc w:val="right"/>
                          <w:rPr>
                            <w:rFonts w:eastAsia="Times New Roman" w:cs="Arial"/>
                            <w:color w:val="000000"/>
                            <w:sz w:val="18"/>
                            <w:szCs w:val="18"/>
                          </w:rPr>
                        </w:pPr>
                        <w:r>
                          <w:rPr>
                            <w:rFonts w:eastAsia="Times New Roman" w:cs="Arial"/>
                            <w:color w:val="000000"/>
                            <w:sz w:val="18"/>
                            <w:szCs w:val="18"/>
                          </w:rPr>
                          <w:t>3</w:t>
                        </w:r>
                      </w:p>
                    </w:tc>
                    <w:tc>
                      <w:tcPr>
                        <w:tcW w:w="502" w:type="pct"/>
                        <w:tcBorders>
                          <w:top w:val="nil"/>
                          <w:left w:val="nil"/>
                          <w:bottom w:val="nil"/>
                          <w:right w:val="nil"/>
                        </w:tcBorders>
                        <w:shd w:val="clear" w:color="auto" w:fill="auto"/>
                        <w:noWrap/>
                        <w:vAlign w:val="center"/>
                        <w:hideMark/>
                      </w:tcPr>
                      <w:p w14:paraId="6019D41F" w14:textId="77777777" w:rsidR="00CA6BF1" w:rsidRPr="00C56AAC" w:rsidRDefault="00CA6BF1" w:rsidP="00C56AAC">
                        <w:pPr>
                          <w:spacing w:after="0" w:line="240" w:lineRule="auto"/>
                          <w:jc w:val="right"/>
                          <w:rPr>
                            <w:rFonts w:eastAsia="Times New Roman" w:cs="Arial"/>
                            <w:color w:val="000000"/>
                            <w:sz w:val="18"/>
                            <w:szCs w:val="18"/>
                          </w:rPr>
                        </w:pPr>
                        <w:r w:rsidRPr="00C56AAC">
                          <w:rPr>
                            <w:rFonts w:eastAsia="Times New Roman" w:cs="Arial"/>
                            <w:color w:val="000000"/>
                            <w:sz w:val="18"/>
                            <w:szCs w:val="18"/>
                          </w:rPr>
                          <w:t>0%</w:t>
                        </w:r>
                      </w:p>
                    </w:tc>
                    <w:tc>
                      <w:tcPr>
                        <w:tcW w:w="748" w:type="pct"/>
                        <w:tcBorders>
                          <w:top w:val="nil"/>
                          <w:left w:val="nil"/>
                          <w:bottom w:val="nil"/>
                          <w:right w:val="nil"/>
                        </w:tcBorders>
                        <w:shd w:val="clear" w:color="auto" w:fill="auto"/>
                        <w:noWrap/>
                        <w:vAlign w:val="center"/>
                        <w:hideMark/>
                      </w:tcPr>
                      <w:p w14:paraId="59EB8293" w14:textId="18D59C41" w:rsidR="00CA6BF1" w:rsidRPr="00C56AAC" w:rsidRDefault="00437302" w:rsidP="00C56AAC">
                        <w:pPr>
                          <w:spacing w:after="0" w:line="240" w:lineRule="auto"/>
                          <w:jc w:val="right"/>
                          <w:rPr>
                            <w:rFonts w:eastAsia="Times New Roman" w:cs="Arial"/>
                            <w:color w:val="000000"/>
                            <w:sz w:val="18"/>
                            <w:szCs w:val="18"/>
                          </w:rPr>
                        </w:pPr>
                        <w:r>
                          <w:rPr>
                            <w:rFonts w:eastAsia="Times New Roman" w:cs="Arial"/>
                            <w:color w:val="000000"/>
                            <w:sz w:val="18"/>
                            <w:szCs w:val="18"/>
                          </w:rPr>
                          <w:t>67</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3AFD2F06" w14:textId="55D82508" w:rsidR="00CA6BF1" w:rsidRPr="00C56AAC" w:rsidRDefault="00437302" w:rsidP="00C56AAC">
                        <w:pPr>
                          <w:spacing w:after="0" w:line="240" w:lineRule="auto"/>
                          <w:jc w:val="right"/>
                          <w:rPr>
                            <w:rFonts w:eastAsia="Times New Roman" w:cs="Arial"/>
                            <w:color w:val="000000"/>
                            <w:sz w:val="18"/>
                            <w:szCs w:val="18"/>
                          </w:rPr>
                        </w:pPr>
                        <w:r>
                          <w:rPr>
                            <w:rFonts w:eastAsia="Times New Roman" w:cs="Arial"/>
                            <w:color w:val="000000"/>
                            <w:sz w:val="18"/>
                            <w:szCs w:val="18"/>
                          </w:rPr>
                          <w:t>33</w:t>
                        </w:r>
                        <w:r w:rsidR="00CA6BF1" w:rsidRPr="00C56AAC">
                          <w:rPr>
                            <w:rFonts w:eastAsia="Times New Roman" w:cs="Arial"/>
                            <w:color w:val="000000"/>
                            <w:sz w:val="18"/>
                            <w:szCs w:val="18"/>
                          </w:rPr>
                          <w:t>%</w:t>
                        </w:r>
                      </w:p>
                    </w:tc>
                  </w:tr>
                  <w:tr w:rsidR="00CA6BF1" w:rsidRPr="00C56AAC" w14:paraId="2D5726D4" w14:textId="77777777" w:rsidTr="00CA6BF1">
                    <w:trPr>
                      <w:trHeight w:val="21"/>
                    </w:trPr>
                    <w:tc>
                      <w:tcPr>
                        <w:tcW w:w="1989" w:type="pct"/>
                        <w:tcBorders>
                          <w:top w:val="nil"/>
                          <w:left w:val="nil"/>
                          <w:bottom w:val="nil"/>
                          <w:right w:val="nil"/>
                        </w:tcBorders>
                        <w:shd w:val="clear" w:color="auto" w:fill="auto"/>
                        <w:noWrap/>
                        <w:vAlign w:val="bottom"/>
                        <w:hideMark/>
                      </w:tcPr>
                      <w:p w14:paraId="7D33E957"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Táchira</w:t>
                        </w:r>
                      </w:p>
                    </w:tc>
                    <w:tc>
                      <w:tcPr>
                        <w:tcW w:w="1014" w:type="pct"/>
                        <w:tcBorders>
                          <w:top w:val="nil"/>
                          <w:left w:val="nil"/>
                          <w:bottom w:val="nil"/>
                          <w:right w:val="nil"/>
                        </w:tcBorders>
                        <w:shd w:val="clear" w:color="auto" w:fill="auto"/>
                        <w:noWrap/>
                        <w:vAlign w:val="center"/>
                        <w:hideMark/>
                      </w:tcPr>
                      <w:p w14:paraId="4B8B97BB" w14:textId="0BBDC4EC" w:rsidR="00CA6BF1" w:rsidRPr="00C56AAC" w:rsidRDefault="00B72FBD" w:rsidP="00C56AAC">
                        <w:pPr>
                          <w:spacing w:after="0" w:line="240" w:lineRule="auto"/>
                          <w:jc w:val="right"/>
                          <w:rPr>
                            <w:rFonts w:eastAsia="Times New Roman" w:cs="Arial"/>
                            <w:color w:val="000000"/>
                            <w:sz w:val="18"/>
                            <w:szCs w:val="18"/>
                          </w:rPr>
                        </w:pPr>
                        <w:r>
                          <w:rPr>
                            <w:rFonts w:eastAsia="Times New Roman" w:cs="Arial"/>
                            <w:color w:val="000000"/>
                            <w:sz w:val="18"/>
                            <w:szCs w:val="18"/>
                          </w:rPr>
                          <w:t>21</w:t>
                        </w:r>
                      </w:p>
                    </w:tc>
                    <w:tc>
                      <w:tcPr>
                        <w:tcW w:w="502" w:type="pct"/>
                        <w:tcBorders>
                          <w:top w:val="nil"/>
                          <w:left w:val="nil"/>
                          <w:bottom w:val="nil"/>
                          <w:right w:val="nil"/>
                        </w:tcBorders>
                        <w:shd w:val="clear" w:color="auto" w:fill="auto"/>
                        <w:noWrap/>
                        <w:vAlign w:val="center"/>
                        <w:hideMark/>
                      </w:tcPr>
                      <w:p w14:paraId="4548B4C7" w14:textId="60117F51" w:rsidR="00CA6BF1" w:rsidRPr="00C56AAC" w:rsidRDefault="006E59D4" w:rsidP="00C56AAC">
                        <w:pPr>
                          <w:spacing w:after="0" w:line="240" w:lineRule="auto"/>
                          <w:jc w:val="right"/>
                          <w:rPr>
                            <w:rFonts w:eastAsia="Times New Roman" w:cs="Arial"/>
                            <w:color w:val="000000"/>
                            <w:sz w:val="18"/>
                            <w:szCs w:val="18"/>
                          </w:rPr>
                        </w:pPr>
                        <w:r>
                          <w:rPr>
                            <w:rFonts w:eastAsia="Times New Roman" w:cs="Arial"/>
                            <w:color w:val="000000"/>
                            <w:sz w:val="18"/>
                            <w:szCs w:val="18"/>
                          </w:rPr>
                          <w:t>14</w:t>
                        </w:r>
                        <w:r w:rsidR="00CA6BF1" w:rsidRPr="00C56AAC">
                          <w:rPr>
                            <w:rFonts w:eastAsia="Times New Roman" w:cs="Arial"/>
                            <w:color w:val="000000"/>
                            <w:sz w:val="18"/>
                            <w:szCs w:val="18"/>
                          </w:rPr>
                          <w:t>%</w:t>
                        </w:r>
                      </w:p>
                    </w:tc>
                    <w:tc>
                      <w:tcPr>
                        <w:tcW w:w="748" w:type="pct"/>
                        <w:tcBorders>
                          <w:top w:val="nil"/>
                          <w:left w:val="nil"/>
                          <w:bottom w:val="nil"/>
                          <w:right w:val="nil"/>
                        </w:tcBorders>
                        <w:shd w:val="clear" w:color="auto" w:fill="auto"/>
                        <w:noWrap/>
                        <w:vAlign w:val="center"/>
                        <w:hideMark/>
                      </w:tcPr>
                      <w:p w14:paraId="114C19F3" w14:textId="1A4E3758" w:rsidR="00CA6BF1" w:rsidRPr="00C56AAC" w:rsidRDefault="00465D4D" w:rsidP="00C56AAC">
                        <w:pPr>
                          <w:spacing w:after="0" w:line="240" w:lineRule="auto"/>
                          <w:jc w:val="right"/>
                          <w:rPr>
                            <w:rFonts w:eastAsia="Times New Roman" w:cs="Arial"/>
                            <w:color w:val="000000"/>
                            <w:sz w:val="18"/>
                            <w:szCs w:val="18"/>
                          </w:rPr>
                        </w:pPr>
                        <w:r>
                          <w:rPr>
                            <w:rFonts w:eastAsia="Times New Roman" w:cs="Arial"/>
                            <w:color w:val="000000"/>
                            <w:sz w:val="18"/>
                            <w:szCs w:val="18"/>
                          </w:rPr>
                          <w:t>57</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2F8C4915" w14:textId="45ADFA8B" w:rsidR="00CA6BF1" w:rsidRPr="00C56AAC" w:rsidRDefault="00040F36" w:rsidP="00C56AAC">
                        <w:pPr>
                          <w:spacing w:after="0" w:line="240" w:lineRule="auto"/>
                          <w:jc w:val="right"/>
                          <w:rPr>
                            <w:rFonts w:eastAsia="Times New Roman" w:cs="Arial"/>
                            <w:color w:val="000000"/>
                            <w:sz w:val="18"/>
                            <w:szCs w:val="18"/>
                          </w:rPr>
                        </w:pPr>
                        <w:r>
                          <w:rPr>
                            <w:rFonts w:eastAsia="Times New Roman" w:cs="Arial"/>
                            <w:color w:val="000000"/>
                            <w:sz w:val="18"/>
                            <w:szCs w:val="18"/>
                          </w:rPr>
                          <w:t>29</w:t>
                        </w:r>
                        <w:r w:rsidR="00CA6BF1" w:rsidRPr="00C56AAC">
                          <w:rPr>
                            <w:rFonts w:eastAsia="Times New Roman" w:cs="Arial"/>
                            <w:color w:val="000000"/>
                            <w:sz w:val="18"/>
                            <w:szCs w:val="18"/>
                          </w:rPr>
                          <w:t>%</w:t>
                        </w:r>
                      </w:p>
                    </w:tc>
                  </w:tr>
                  <w:tr w:rsidR="00CA6BF1" w:rsidRPr="00C56AAC" w14:paraId="199CBA97" w14:textId="77777777" w:rsidTr="00CA6BF1">
                    <w:trPr>
                      <w:trHeight w:val="21"/>
                    </w:trPr>
                    <w:tc>
                      <w:tcPr>
                        <w:tcW w:w="1989" w:type="pct"/>
                        <w:tcBorders>
                          <w:top w:val="nil"/>
                          <w:left w:val="nil"/>
                          <w:bottom w:val="nil"/>
                          <w:right w:val="nil"/>
                        </w:tcBorders>
                        <w:shd w:val="clear" w:color="auto" w:fill="auto"/>
                        <w:noWrap/>
                        <w:vAlign w:val="bottom"/>
                        <w:hideMark/>
                      </w:tcPr>
                      <w:p w14:paraId="03795DCC" w14:textId="77777777" w:rsidR="00CA6BF1" w:rsidRPr="00C56AAC" w:rsidRDefault="00CA6BF1" w:rsidP="00C56AAC">
                        <w:pPr>
                          <w:spacing w:after="0" w:line="240" w:lineRule="auto"/>
                          <w:rPr>
                            <w:rFonts w:eastAsia="Times New Roman" w:cs="Arial"/>
                            <w:color w:val="000000"/>
                            <w:sz w:val="18"/>
                            <w:szCs w:val="18"/>
                          </w:rPr>
                        </w:pPr>
                        <w:r w:rsidRPr="00C56AAC">
                          <w:rPr>
                            <w:rFonts w:eastAsia="Times New Roman" w:cs="Arial"/>
                            <w:color w:val="000000"/>
                            <w:sz w:val="18"/>
                            <w:szCs w:val="18"/>
                          </w:rPr>
                          <w:t>Zulia</w:t>
                        </w:r>
                      </w:p>
                    </w:tc>
                    <w:tc>
                      <w:tcPr>
                        <w:tcW w:w="1014" w:type="pct"/>
                        <w:tcBorders>
                          <w:top w:val="nil"/>
                          <w:left w:val="nil"/>
                          <w:bottom w:val="nil"/>
                          <w:right w:val="nil"/>
                        </w:tcBorders>
                        <w:shd w:val="clear" w:color="auto" w:fill="auto"/>
                        <w:noWrap/>
                        <w:vAlign w:val="center"/>
                        <w:hideMark/>
                      </w:tcPr>
                      <w:p w14:paraId="62101939" w14:textId="15730AEC" w:rsidR="00CA6BF1" w:rsidRPr="00C56AAC" w:rsidRDefault="00F335AB" w:rsidP="00C56AAC">
                        <w:pPr>
                          <w:spacing w:after="0" w:line="240" w:lineRule="auto"/>
                          <w:jc w:val="right"/>
                          <w:rPr>
                            <w:rFonts w:eastAsia="Times New Roman" w:cs="Arial"/>
                            <w:color w:val="000000"/>
                            <w:sz w:val="18"/>
                            <w:szCs w:val="18"/>
                          </w:rPr>
                        </w:pPr>
                        <w:r>
                          <w:rPr>
                            <w:rFonts w:eastAsia="Times New Roman" w:cs="Arial"/>
                            <w:color w:val="000000"/>
                            <w:sz w:val="18"/>
                            <w:szCs w:val="18"/>
                          </w:rPr>
                          <w:t>24</w:t>
                        </w:r>
                      </w:p>
                    </w:tc>
                    <w:tc>
                      <w:tcPr>
                        <w:tcW w:w="502" w:type="pct"/>
                        <w:tcBorders>
                          <w:top w:val="nil"/>
                          <w:left w:val="nil"/>
                          <w:bottom w:val="nil"/>
                          <w:right w:val="nil"/>
                        </w:tcBorders>
                        <w:shd w:val="clear" w:color="auto" w:fill="auto"/>
                        <w:noWrap/>
                        <w:vAlign w:val="center"/>
                        <w:hideMark/>
                      </w:tcPr>
                      <w:p w14:paraId="1EA48FCD" w14:textId="3E717C97" w:rsidR="00CA6BF1" w:rsidRPr="00C56AAC" w:rsidRDefault="00D411CA" w:rsidP="00C56AAC">
                        <w:pPr>
                          <w:spacing w:after="0" w:line="240" w:lineRule="auto"/>
                          <w:jc w:val="right"/>
                          <w:rPr>
                            <w:rFonts w:eastAsia="Times New Roman" w:cs="Arial"/>
                            <w:color w:val="000000"/>
                            <w:sz w:val="18"/>
                            <w:szCs w:val="18"/>
                          </w:rPr>
                        </w:pPr>
                        <w:r>
                          <w:rPr>
                            <w:rFonts w:eastAsia="Times New Roman" w:cs="Arial"/>
                            <w:color w:val="000000"/>
                            <w:sz w:val="18"/>
                            <w:szCs w:val="18"/>
                          </w:rPr>
                          <w:t>8</w:t>
                        </w:r>
                        <w:r w:rsidR="00CA6BF1" w:rsidRPr="00C56AAC">
                          <w:rPr>
                            <w:rFonts w:eastAsia="Times New Roman" w:cs="Arial"/>
                            <w:color w:val="000000"/>
                            <w:sz w:val="18"/>
                            <w:szCs w:val="18"/>
                          </w:rPr>
                          <w:t>%</w:t>
                        </w:r>
                      </w:p>
                    </w:tc>
                    <w:tc>
                      <w:tcPr>
                        <w:tcW w:w="748" w:type="pct"/>
                        <w:tcBorders>
                          <w:top w:val="nil"/>
                          <w:left w:val="nil"/>
                          <w:bottom w:val="nil"/>
                          <w:right w:val="nil"/>
                        </w:tcBorders>
                        <w:shd w:val="clear" w:color="auto" w:fill="auto"/>
                        <w:noWrap/>
                        <w:vAlign w:val="center"/>
                        <w:hideMark/>
                      </w:tcPr>
                      <w:p w14:paraId="2A2D7B20" w14:textId="22C57B62" w:rsidR="00CA6BF1" w:rsidRPr="00C56AAC" w:rsidRDefault="00D411CA" w:rsidP="00C56AAC">
                        <w:pPr>
                          <w:spacing w:after="0" w:line="240" w:lineRule="auto"/>
                          <w:jc w:val="right"/>
                          <w:rPr>
                            <w:rFonts w:eastAsia="Times New Roman" w:cs="Arial"/>
                            <w:color w:val="000000"/>
                            <w:sz w:val="18"/>
                            <w:szCs w:val="18"/>
                          </w:rPr>
                        </w:pPr>
                        <w:r>
                          <w:rPr>
                            <w:rFonts w:eastAsia="Times New Roman" w:cs="Arial"/>
                            <w:color w:val="000000"/>
                            <w:sz w:val="18"/>
                            <w:szCs w:val="18"/>
                          </w:rPr>
                          <w:t>63</w:t>
                        </w:r>
                        <w:r w:rsidR="00CA6BF1" w:rsidRPr="00C56AAC">
                          <w:rPr>
                            <w:rFonts w:eastAsia="Times New Roman" w:cs="Arial"/>
                            <w:color w:val="000000"/>
                            <w:sz w:val="18"/>
                            <w:szCs w:val="18"/>
                          </w:rPr>
                          <w:t>%</w:t>
                        </w:r>
                      </w:p>
                    </w:tc>
                    <w:tc>
                      <w:tcPr>
                        <w:tcW w:w="747" w:type="pct"/>
                        <w:tcBorders>
                          <w:top w:val="nil"/>
                          <w:left w:val="nil"/>
                          <w:bottom w:val="nil"/>
                          <w:right w:val="nil"/>
                        </w:tcBorders>
                        <w:shd w:val="clear" w:color="auto" w:fill="auto"/>
                        <w:noWrap/>
                        <w:vAlign w:val="center"/>
                        <w:hideMark/>
                      </w:tcPr>
                      <w:p w14:paraId="2DD93153" w14:textId="0D1B1FDE" w:rsidR="00CA6BF1" w:rsidRPr="00C56AAC" w:rsidRDefault="00523098" w:rsidP="00C56AAC">
                        <w:pPr>
                          <w:spacing w:after="0" w:line="240" w:lineRule="auto"/>
                          <w:jc w:val="right"/>
                          <w:rPr>
                            <w:rFonts w:eastAsia="Times New Roman" w:cs="Arial"/>
                            <w:color w:val="000000"/>
                            <w:sz w:val="18"/>
                            <w:szCs w:val="18"/>
                          </w:rPr>
                        </w:pPr>
                        <w:r>
                          <w:rPr>
                            <w:rFonts w:eastAsia="Times New Roman" w:cs="Arial"/>
                            <w:color w:val="000000"/>
                            <w:sz w:val="18"/>
                            <w:szCs w:val="18"/>
                          </w:rPr>
                          <w:t>29</w:t>
                        </w:r>
                        <w:r w:rsidR="00CA6BF1" w:rsidRPr="00C56AAC">
                          <w:rPr>
                            <w:rFonts w:eastAsia="Times New Roman" w:cs="Arial"/>
                            <w:color w:val="000000"/>
                            <w:sz w:val="18"/>
                            <w:szCs w:val="18"/>
                          </w:rPr>
                          <w:t>%</w:t>
                        </w:r>
                      </w:p>
                    </w:tc>
                  </w:tr>
                  <w:tr w:rsidR="00CA6BF1" w:rsidRPr="00C56AAC" w14:paraId="1F5372F8" w14:textId="77777777" w:rsidTr="00CA6BF1">
                    <w:trPr>
                      <w:trHeight w:val="21"/>
                    </w:trPr>
                    <w:tc>
                      <w:tcPr>
                        <w:tcW w:w="1989" w:type="pct"/>
                        <w:tcBorders>
                          <w:top w:val="single" w:sz="4" w:space="0" w:color="95B3D7"/>
                          <w:left w:val="nil"/>
                          <w:bottom w:val="nil"/>
                          <w:right w:val="nil"/>
                        </w:tcBorders>
                        <w:shd w:val="clear" w:color="auto" w:fill="DCE6F1"/>
                        <w:noWrap/>
                        <w:vAlign w:val="center"/>
                        <w:hideMark/>
                      </w:tcPr>
                      <w:p w14:paraId="2CAEEAD4" w14:textId="77777777" w:rsidR="00CA6BF1" w:rsidRPr="00C56AAC" w:rsidRDefault="00CA6BF1" w:rsidP="00C56AAC">
                        <w:pPr>
                          <w:spacing w:after="0" w:line="240" w:lineRule="auto"/>
                          <w:jc w:val="right"/>
                          <w:rPr>
                            <w:rFonts w:eastAsia="Times New Roman" w:cs="Arial"/>
                            <w:b/>
                            <w:color w:val="000000"/>
                            <w:sz w:val="18"/>
                            <w:szCs w:val="18"/>
                          </w:rPr>
                        </w:pPr>
                        <w:r w:rsidRPr="00C56AAC">
                          <w:rPr>
                            <w:rFonts w:eastAsia="Times New Roman" w:cs="Arial"/>
                            <w:b/>
                            <w:color w:val="000000"/>
                            <w:sz w:val="18"/>
                            <w:szCs w:val="18"/>
                          </w:rPr>
                          <w:t>Total</w:t>
                        </w:r>
                      </w:p>
                    </w:tc>
                    <w:tc>
                      <w:tcPr>
                        <w:tcW w:w="1014" w:type="pct"/>
                        <w:tcBorders>
                          <w:top w:val="single" w:sz="4" w:space="0" w:color="95B3D7"/>
                          <w:left w:val="nil"/>
                          <w:bottom w:val="nil"/>
                          <w:right w:val="nil"/>
                        </w:tcBorders>
                        <w:shd w:val="clear" w:color="auto" w:fill="DCE6F1"/>
                        <w:noWrap/>
                        <w:vAlign w:val="center"/>
                        <w:hideMark/>
                      </w:tcPr>
                      <w:p w14:paraId="4D73A328" w14:textId="6AD9FC70" w:rsidR="00CA6BF1" w:rsidRPr="00E5730A" w:rsidRDefault="00E5730A" w:rsidP="00C56AAC">
                        <w:pPr>
                          <w:spacing w:after="0" w:line="240" w:lineRule="auto"/>
                          <w:jc w:val="right"/>
                          <w:rPr>
                            <w:rFonts w:eastAsia="Times New Roman" w:cs="Arial"/>
                            <w:b/>
                            <w:color w:val="000000"/>
                            <w:sz w:val="18"/>
                            <w:szCs w:val="18"/>
                          </w:rPr>
                        </w:pPr>
                        <w:r w:rsidRPr="00DD6C0C">
                          <w:rPr>
                            <w:rFonts w:eastAsia="Times New Roman" w:cs="Arial"/>
                            <w:b/>
                            <w:color w:val="000000"/>
                            <w:sz w:val="18"/>
                            <w:szCs w:val="18"/>
                          </w:rPr>
                          <w:t>107</w:t>
                        </w:r>
                      </w:p>
                    </w:tc>
                    <w:tc>
                      <w:tcPr>
                        <w:tcW w:w="502" w:type="pct"/>
                        <w:tcBorders>
                          <w:top w:val="single" w:sz="4" w:space="0" w:color="95B3D7"/>
                          <w:left w:val="nil"/>
                          <w:bottom w:val="nil"/>
                          <w:right w:val="nil"/>
                        </w:tcBorders>
                        <w:shd w:val="clear" w:color="auto" w:fill="DCE6F1"/>
                        <w:noWrap/>
                        <w:vAlign w:val="center"/>
                        <w:hideMark/>
                      </w:tcPr>
                      <w:p w14:paraId="68472745" w14:textId="77777777" w:rsidR="00CA6BF1" w:rsidRPr="00E5730A" w:rsidRDefault="00CA6BF1" w:rsidP="00C56AAC">
                        <w:pPr>
                          <w:spacing w:after="0" w:line="240" w:lineRule="auto"/>
                          <w:jc w:val="right"/>
                          <w:rPr>
                            <w:rFonts w:eastAsia="Times New Roman" w:cs="Arial"/>
                            <w:b/>
                            <w:color w:val="000000"/>
                            <w:sz w:val="18"/>
                            <w:szCs w:val="18"/>
                          </w:rPr>
                        </w:pPr>
                        <w:r w:rsidRPr="00E5730A">
                          <w:rPr>
                            <w:rFonts w:eastAsia="Times New Roman" w:cs="Arial"/>
                            <w:b/>
                            <w:color w:val="000000"/>
                            <w:sz w:val="18"/>
                            <w:szCs w:val="18"/>
                          </w:rPr>
                          <w:t>3%</w:t>
                        </w:r>
                      </w:p>
                    </w:tc>
                    <w:tc>
                      <w:tcPr>
                        <w:tcW w:w="748" w:type="pct"/>
                        <w:tcBorders>
                          <w:top w:val="single" w:sz="4" w:space="0" w:color="95B3D7"/>
                          <w:left w:val="nil"/>
                          <w:bottom w:val="nil"/>
                          <w:right w:val="nil"/>
                        </w:tcBorders>
                        <w:shd w:val="clear" w:color="auto" w:fill="DCE6F1"/>
                        <w:noWrap/>
                        <w:vAlign w:val="center"/>
                        <w:hideMark/>
                      </w:tcPr>
                      <w:p w14:paraId="0CBA77EF" w14:textId="77777777" w:rsidR="00CA6BF1" w:rsidRPr="00C56AAC" w:rsidRDefault="00CA6BF1" w:rsidP="00C56AAC">
                        <w:pPr>
                          <w:spacing w:after="0" w:line="240" w:lineRule="auto"/>
                          <w:jc w:val="right"/>
                          <w:rPr>
                            <w:rFonts w:eastAsia="Times New Roman" w:cs="Arial"/>
                            <w:b/>
                            <w:color w:val="000000"/>
                            <w:sz w:val="18"/>
                            <w:szCs w:val="18"/>
                          </w:rPr>
                        </w:pPr>
                        <w:r w:rsidRPr="00C56AAC">
                          <w:rPr>
                            <w:rFonts w:eastAsia="Times New Roman" w:cs="Arial"/>
                            <w:b/>
                            <w:color w:val="000000"/>
                            <w:sz w:val="18"/>
                            <w:szCs w:val="18"/>
                          </w:rPr>
                          <w:t>19%</w:t>
                        </w:r>
                      </w:p>
                    </w:tc>
                    <w:tc>
                      <w:tcPr>
                        <w:tcW w:w="747" w:type="pct"/>
                        <w:tcBorders>
                          <w:top w:val="single" w:sz="4" w:space="0" w:color="95B3D7"/>
                          <w:left w:val="nil"/>
                          <w:bottom w:val="nil"/>
                          <w:right w:val="nil"/>
                        </w:tcBorders>
                        <w:shd w:val="clear" w:color="auto" w:fill="DCE6F1"/>
                        <w:noWrap/>
                        <w:vAlign w:val="center"/>
                        <w:hideMark/>
                      </w:tcPr>
                      <w:p w14:paraId="6897B495" w14:textId="77777777" w:rsidR="00CA6BF1" w:rsidRPr="00C56AAC" w:rsidRDefault="00CA6BF1" w:rsidP="00C56AAC">
                        <w:pPr>
                          <w:spacing w:after="0" w:line="240" w:lineRule="auto"/>
                          <w:jc w:val="right"/>
                          <w:rPr>
                            <w:rFonts w:eastAsia="Times New Roman" w:cs="Arial"/>
                            <w:b/>
                            <w:color w:val="000000"/>
                            <w:sz w:val="18"/>
                            <w:szCs w:val="18"/>
                          </w:rPr>
                        </w:pPr>
                        <w:r w:rsidRPr="00C56AAC">
                          <w:rPr>
                            <w:rFonts w:eastAsia="Times New Roman" w:cs="Arial"/>
                            <w:b/>
                            <w:color w:val="000000"/>
                            <w:sz w:val="18"/>
                            <w:szCs w:val="18"/>
                          </w:rPr>
                          <w:t>70%</w:t>
                        </w:r>
                      </w:p>
                    </w:tc>
                  </w:tr>
                </w:tbl>
                <w:p w14:paraId="65209924" w14:textId="77777777" w:rsidR="00724380" w:rsidRDefault="00724380" w:rsidP="00724380">
                  <w:pPr>
                    <w:spacing w:after="0" w:line="240" w:lineRule="auto"/>
                    <w:jc w:val="center"/>
                    <w:rPr>
                      <w:rStyle w:val="Hyperlink"/>
                      <w:rFonts w:cstheme="minorHAnsi"/>
                      <w:b/>
                      <w:color w:val="000000" w:themeColor="text1"/>
                      <w:sz w:val="16"/>
                      <w:szCs w:val="16"/>
                      <w:u w:val="none"/>
                    </w:rPr>
                  </w:pPr>
                </w:p>
                <w:p w14:paraId="296F082E" w14:textId="51BD422E" w:rsidR="00724380" w:rsidRPr="00724380" w:rsidRDefault="00724380" w:rsidP="00724380">
                  <w:pPr>
                    <w:spacing w:after="0" w:line="240" w:lineRule="auto"/>
                    <w:jc w:val="center"/>
                    <w:rPr>
                      <w:rStyle w:val="Hyperlink"/>
                      <w:rFonts w:cstheme="minorHAnsi"/>
                      <w:b/>
                      <w:color w:val="000000" w:themeColor="text1"/>
                      <w:sz w:val="16"/>
                      <w:szCs w:val="16"/>
                      <w:u w:val="none"/>
                    </w:rPr>
                  </w:pPr>
                  <w:r w:rsidRPr="00724380">
                    <w:rPr>
                      <w:rStyle w:val="Hyperlink"/>
                      <w:rFonts w:cstheme="minorHAnsi"/>
                      <w:b/>
                      <w:color w:val="000000" w:themeColor="text1"/>
                      <w:sz w:val="16"/>
                      <w:szCs w:val="16"/>
                      <w:u w:val="none"/>
                    </w:rPr>
                    <w:t xml:space="preserve">Tabla </w:t>
                  </w:r>
                  <w:r w:rsidR="006E3983">
                    <w:rPr>
                      <w:rStyle w:val="Hyperlink"/>
                      <w:rFonts w:cstheme="minorHAnsi"/>
                      <w:b/>
                      <w:color w:val="000000" w:themeColor="text1"/>
                      <w:sz w:val="16"/>
                      <w:szCs w:val="16"/>
                      <w:u w:val="none"/>
                    </w:rPr>
                    <w:t>4</w:t>
                  </w:r>
                  <w:r w:rsidRPr="00724380">
                    <w:rPr>
                      <w:rStyle w:val="Hyperlink"/>
                      <w:rFonts w:cstheme="minorHAnsi"/>
                      <w:b/>
                      <w:color w:val="000000" w:themeColor="text1"/>
                      <w:sz w:val="16"/>
                      <w:szCs w:val="16"/>
                      <w:u w:val="none"/>
                    </w:rPr>
                    <w:t>. Clasificación de los establecimientos de salud (Línea de salida)</w:t>
                  </w:r>
                </w:p>
                <w:p w14:paraId="59C6D452" w14:textId="77777777" w:rsidR="0079785C" w:rsidRDefault="0079785C" w:rsidP="0079785C">
                  <w:pPr>
                    <w:rPr>
                      <w:rFonts w:ascii="Segoe UI" w:hAnsi="Segoe UI" w:cs="Segoe UI"/>
                      <w:color w:val="605E5C"/>
                      <w:sz w:val="18"/>
                      <w:szCs w:val="18"/>
                    </w:rPr>
                  </w:pPr>
                </w:p>
                <w:p w14:paraId="3A8ADA11" w14:textId="4FF142A6" w:rsidR="00D85575" w:rsidRPr="00B26FF5" w:rsidRDefault="00D85575" w:rsidP="00B26FF5">
                  <w:pPr>
                    <w:spacing w:after="0" w:line="240" w:lineRule="auto"/>
                    <w:jc w:val="both"/>
                    <w:rPr>
                      <w:rFonts w:cstheme="minorHAnsi"/>
                      <w:b/>
                      <w:bCs/>
                      <w:sz w:val="16"/>
                      <w:szCs w:val="16"/>
                    </w:rPr>
                  </w:pPr>
                  <w:r w:rsidRPr="00B74EDE">
                    <w:rPr>
                      <w:rFonts w:cstheme="minorHAnsi"/>
                      <w:b/>
                      <w:bCs/>
                      <w:sz w:val="16"/>
                      <w:szCs w:val="16"/>
                    </w:rPr>
                    <w:t xml:space="preserve">Fuente: Digestor </w:t>
                  </w:r>
                  <w:r>
                    <w:rPr>
                      <w:rFonts w:cstheme="minorHAnsi"/>
                      <w:b/>
                      <w:bCs/>
                      <w:sz w:val="16"/>
                      <w:szCs w:val="16"/>
                    </w:rPr>
                    <w:t>ASH</w:t>
                  </w:r>
                  <w:r w:rsidRPr="00B74EDE">
                    <w:rPr>
                      <w:rFonts w:cstheme="minorHAnsi"/>
                      <w:b/>
                      <w:bCs/>
                      <w:sz w:val="16"/>
                      <w:szCs w:val="16"/>
                    </w:rPr>
                    <w:t>-</w:t>
                  </w:r>
                  <w:r>
                    <w:rPr>
                      <w:rFonts w:cstheme="minorHAnsi"/>
                      <w:b/>
                      <w:bCs/>
                      <w:sz w:val="16"/>
                      <w:szCs w:val="16"/>
                    </w:rPr>
                    <w:t>SIT</w:t>
                  </w:r>
                  <w:r w:rsidRPr="00B74EDE">
                    <w:rPr>
                      <w:rFonts w:cstheme="minorHAnsi"/>
                      <w:b/>
                      <w:bCs/>
                      <w:sz w:val="16"/>
                      <w:szCs w:val="16"/>
                    </w:rPr>
                    <w:t xml:space="preserve"> </w:t>
                  </w:r>
                  <w:r>
                    <w:rPr>
                      <w:rFonts w:cstheme="minorHAnsi"/>
                      <w:b/>
                      <w:bCs/>
                      <w:sz w:val="16"/>
                      <w:szCs w:val="16"/>
                    </w:rPr>
                    <w:t xml:space="preserve">centros de salud </w:t>
                  </w:r>
                  <w:r w:rsidRPr="00B74EDE">
                    <w:rPr>
                      <w:rFonts w:cstheme="minorHAnsi"/>
                      <w:b/>
                      <w:bCs/>
                      <w:sz w:val="16"/>
                      <w:szCs w:val="16"/>
                    </w:rPr>
                    <w:t>(Power Bi)</w:t>
                  </w:r>
                </w:p>
              </w:tc>
            </w:tr>
          </w:tbl>
          <w:p w14:paraId="3DF6DC3D" w14:textId="77777777" w:rsidR="0079785C" w:rsidRPr="00C56AAC" w:rsidRDefault="0079785C" w:rsidP="00F37185">
            <w:pPr>
              <w:jc w:val="both"/>
              <w:rPr>
                <w:rStyle w:val="Hyperlink"/>
                <w:rFonts w:cstheme="minorHAnsi"/>
                <w:color w:val="auto"/>
                <w:sz w:val="24"/>
                <w:szCs w:val="24"/>
                <w:u w:val="none"/>
              </w:rPr>
            </w:pPr>
          </w:p>
        </w:tc>
      </w:tr>
    </w:tbl>
    <w:p w14:paraId="0EC14426" w14:textId="77777777" w:rsidR="0079785C" w:rsidRPr="00C56AAC" w:rsidRDefault="0079785C" w:rsidP="00F37185">
      <w:pPr>
        <w:jc w:val="both"/>
        <w:rPr>
          <w:rFonts w:cstheme="minorHAnsi"/>
          <w:sz w:val="24"/>
          <w:szCs w:val="24"/>
        </w:rPr>
        <w:sectPr w:rsidR="0079785C" w:rsidRPr="00C56AAC" w:rsidSect="00C56AAC">
          <w:type w:val="continuous"/>
          <w:pgSz w:w="12240" w:h="15840"/>
          <w:pgMar w:top="1440" w:right="1440" w:bottom="1440" w:left="1440" w:header="720" w:footer="720" w:gutter="0"/>
          <w:cols w:space="720"/>
          <w:docGrid w:linePitch="360"/>
        </w:sectPr>
      </w:pPr>
    </w:p>
    <w:p w14:paraId="2D900734" w14:textId="6D0C4C8F" w:rsidR="00F74900" w:rsidRPr="009C4C70" w:rsidRDefault="00A64033" w:rsidP="00B74EDE">
      <w:pPr>
        <w:spacing w:after="120"/>
        <w:jc w:val="both"/>
        <w:rPr>
          <w:rFonts w:cstheme="minorHAnsi"/>
          <w:b/>
          <w:bCs/>
          <w:color w:val="00B0F0"/>
          <w:sz w:val="24"/>
          <w:szCs w:val="24"/>
        </w:rPr>
      </w:pPr>
      <w:r w:rsidRPr="009C4C70">
        <w:rPr>
          <w:rFonts w:cstheme="minorHAnsi"/>
          <w:b/>
          <w:bCs/>
          <w:color w:val="00B0F0"/>
          <w:sz w:val="24"/>
          <w:szCs w:val="24"/>
        </w:rPr>
        <w:t>Partes interesadas</w:t>
      </w:r>
    </w:p>
    <w:p w14:paraId="7DE13623" w14:textId="6692F247" w:rsidR="0040604C" w:rsidRPr="00D217AD" w:rsidRDefault="0040604C" w:rsidP="00B74EDE">
      <w:pPr>
        <w:jc w:val="both"/>
      </w:pPr>
      <w:r w:rsidRPr="00D217AD">
        <w:t xml:space="preserve">En la Tabla </w:t>
      </w:r>
      <w:r w:rsidR="006E3983">
        <w:t>5</w:t>
      </w:r>
      <w:r w:rsidRPr="00D217AD">
        <w:t xml:space="preserve"> se presenta un mapeo inicial de las partes interesadas que han sido involucrado en el diseño o la implementación de </w:t>
      </w:r>
      <w:r w:rsidR="00A16B4E" w:rsidRPr="00D217AD">
        <w:t>l</w:t>
      </w:r>
      <w:r w:rsidRPr="00D217AD">
        <w:t xml:space="preserve">os </w:t>
      </w:r>
      <w:r w:rsidR="00A16B4E" w:rsidRPr="00D217AD">
        <w:t>p</w:t>
      </w:r>
      <w:r w:rsidRPr="00D217AD">
        <w:t xml:space="preserve">rogramas </w:t>
      </w:r>
      <w:r w:rsidR="003E351A" w:rsidRPr="00D217AD">
        <w:t>ASH</w:t>
      </w:r>
      <w:r w:rsidRPr="00D217AD">
        <w:t xml:space="preserve"> en </w:t>
      </w:r>
      <w:r w:rsidR="00A16B4E" w:rsidRPr="00D217AD">
        <w:t>e</w:t>
      </w:r>
      <w:r w:rsidRPr="00D217AD">
        <w:t xml:space="preserve">scuelas y en </w:t>
      </w:r>
      <w:r w:rsidR="00A16B4E" w:rsidRPr="00D217AD">
        <w:t>e</w:t>
      </w:r>
      <w:r w:rsidR="006D0A80" w:rsidRPr="00D217AD">
        <w:t>stablecimientos de salud</w:t>
      </w:r>
      <w:r w:rsidRPr="00D217AD">
        <w:t xml:space="preserve"> apoyados por UNICEF en Venezuela. El mapeo deberá desarrollarse más durante la fase inicial de la evaluación.</w:t>
      </w:r>
    </w:p>
    <w:p w14:paraId="6659A0DD" w14:textId="0897BF93" w:rsidR="0040604C" w:rsidRPr="00AB2F2B" w:rsidRDefault="0040604C" w:rsidP="00AB2F2B">
      <w:pPr>
        <w:spacing w:after="120"/>
        <w:jc w:val="center"/>
        <w:rPr>
          <w:b/>
          <w:bCs/>
          <w:color w:val="00B0F0"/>
          <w:sz w:val="16"/>
          <w:szCs w:val="16"/>
          <w:u w:val="single"/>
        </w:rPr>
      </w:pPr>
      <w:r w:rsidRPr="00AB2F2B">
        <w:rPr>
          <w:b/>
          <w:bCs/>
          <w:sz w:val="16"/>
          <w:szCs w:val="16"/>
        </w:rPr>
        <w:t xml:space="preserve">Tabla </w:t>
      </w:r>
      <w:r w:rsidR="006E3983">
        <w:rPr>
          <w:b/>
          <w:bCs/>
          <w:sz w:val="16"/>
          <w:szCs w:val="16"/>
        </w:rPr>
        <w:t>5</w:t>
      </w:r>
      <w:r w:rsidRPr="00AB2F2B">
        <w:rPr>
          <w:b/>
          <w:bCs/>
          <w:sz w:val="16"/>
          <w:szCs w:val="16"/>
        </w:rPr>
        <w:t xml:space="preserve">. Resumen de las partes interesadas de </w:t>
      </w:r>
      <w:r w:rsidR="003365BB" w:rsidRPr="00AB2F2B">
        <w:rPr>
          <w:b/>
          <w:bCs/>
          <w:sz w:val="16"/>
          <w:szCs w:val="16"/>
        </w:rPr>
        <w:t>los</w:t>
      </w:r>
      <w:r w:rsidR="00EC3B7C" w:rsidRPr="00AB2F2B">
        <w:rPr>
          <w:b/>
          <w:bCs/>
          <w:sz w:val="16"/>
          <w:szCs w:val="16"/>
        </w:rPr>
        <w:t xml:space="preserve"> programas de </w:t>
      </w:r>
      <w:r w:rsidR="002743EE" w:rsidRPr="00AB2F2B">
        <w:rPr>
          <w:b/>
          <w:bCs/>
          <w:sz w:val="16"/>
          <w:szCs w:val="16"/>
        </w:rPr>
        <w:t>ASH</w:t>
      </w:r>
      <w:r w:rsidR="00EC3B7C" w:rsidRPr="00AB2F2B">
        <w:rPr>
          <w:b/>
          <w:bCs/>
          <w:sz w:val="16"/>
          <w:szCs w:val="16"/>
        </w:rPr>
        <w:t xml:space="preserve"> en la Escuela y en Establecimientos de Salud </w:t>
      </w:r>
      <w:r w:rsidRPr="00AB2F2B">
        <w:rPr>
          <w:b/>
          <w:bCs/>
          <w:sz w:val="16"/>
          <w:szCs w:val="16"/>
        </w:rPr>
        <w:t xml:space="preserve"> </w:t>
      </w:r>
    </w:p>
    <w:tbl>
      <w:tblPr>
        <w:tblW w:w="933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80"/>
        <w:gridCol w:w="7650"/>
      </w:tblGrid>
      <w:tr w:rsidR="0061126D" w:rsidRPr="00C97E6E" w14:paraId="3D4D7B02" w14:textId="77777777">
        <w:trPr>
          <w:trHeight w:val="300"/>
        </w:trPr>
        <w:tc>
          <w:tcPr>
            <w:tcW w:w="1680" w:type="dxa"/>
            <w:tcBorders>
              <w:top w:val="single" w:sz="6" w:space="0" w:color="auto"/>
              <w:left w:val="single" w:sz="6" w:space="0" w:color="auto"/>
              <w:bottom w:val="single" w:sz="6" w:space="0" w:color="auto"/>
              <w:right w:val="single" w:sz="6" w:space="0" w:color="auto"/>
            </w:tcBorders>
            <w:shd w:val="clear" w:color="auto" w:fill="00B0F0"/>
            <w:vAlign w:val="center"/>
          </w:tcPr>
          <w:p w14:paraId="7CC0F4AF" w14:textId="7C8B9383" w:rsidR="0061126D" w:rsidRPr="00D217AD" w:rsidRDefault="0061126D">
            <w:pPr>
              <w:spacing w:before="60" w:after="60"/>
              <w:ind w:left="78"/>
              <w:rPr>
                <w:b/>
                <w:bCs/>
                <w:color w:val="FFFFFF" w:themeColor="background1"/>
                <w:sz w:val="20"/>
                <w:szCs w:val="20"/>
              </w:rPr>
            </w:pPr>
          </w:p>
        </w:tc>
        <w:tc>
          <w:tcPr>
            <w:tcW w:w="7650" w:type="dxa"/>
            <w:tcBorders>
              <w:top w:val="single" w:sz="6" w:space="0" w:color="auto"/>
              <w:left w:val="single" w:sz="6" w:space="0" w:color="auto"/>
              <w:bottom w:val="single" w:sz="6" w:space="0" w:color="auto"/>
              <w:right w:val="single" w:sz="6" w:space="0" w:color="auto"/>
            </w:tcBorders>
            <w:shd w:val="clear" w:color="auto" w:fill="00B0F0"/>
            <w:vAlign w:val="center"/>
          </w:tcPr>
          <w:p w14:paraId="1177D5B0" w14:textId="77777777" w:rsidR="0061126D" w:rsidRPr="00D217AD" w:rsidRDefault="0061126D">
            <w:pPr>
              <w:spacing w:before="60" w:after="60"/>
              <w:ind w:left="106"/>
              <w:rPr>
                <w:b/>
                <w:bCs/>
                <w:color w:val="FFFFFF" w:themeColor="background1"/>
                <w:sz w:val="20"/>
                <w:szCs w:val="20"/>
              </w:rPr>
            </w:pPr>
            <w:r w:rsidRPr="00D217AD">
              <w:rPr>
                <w:b/>
                <w:bCs/>
                <w:color w:val="FFFFFF" w:themeColor="background1"/>
                <w:sz w:val="20"/>
                <w:szCs w:val="20"/>
              </w:rPr>
              <w:t>Actores</w:t>
            </w:r>
          </w:p>
        </w:tc>
      </w:tr>
      <w:tr w:rsidR="0061126D" w:rsidRPr="00DD6C0C" w14:paraId="4FF107B5" w14:textId="77777777">
        <w:trPr>
          <w:trHeight w:val="300"/>
        </w:trPr>
        <w:tc>
          <w:tcPr>
            <w:tcW w:w="1680" w:type="dxa"/>
            <w:tcBorders>
              <w:top w:val="single" w:sz="6" w:space="0" w:color="auto"/>
              <w:left w:val="single" w:sz="6" w:space="0" w:color="auto"/>
              <w:bottom w:val="single" w:sz="6" w:space="0" w:color="auto"/>
              <w:right w:val="single" w:sz="6" w:space="0" w:color="auto"/>
            </w:tcBorders>
            <w:shd w:val="clear" w:color="auto" w:fill="auto"/>
            <w:vAlign w:val="center"/>
          </w:tcPr>
          <w:p w14:paraId="6074CCCC" w14:textId="77777777" w:rsidR="0061126D" w:rsidRPr="00D217AD" w:rsidRDefault="0061126D">
            <w:pPr>
              <w:spacing w:before="60" w:after="60"/>
              <w:ind w:left="78"/>
              <w:rPr>
                <w:sz w:val="20"/>
                <w:szCs w:val="20"/>
              </w:rPr>
            </w:pPr>
            <w:r w:rsidRPr="00D217AD">
              <w:rPr>
                <w:sz w:val="20"/>
                <w:szCs w:val="20"/>
              </w:rPr>
              <w:t>UNICEF</w:t>
            </w:r>
          </w:p>
        </w:tc>
        <w:tc>
          <w:tcPr>
            <w:tcW w:w="7650" w:type="dxa"/>
            <w:tcBorders>
              <w:top w:val="single" w:sz="6" w:space="0" w:color="auto"/>
              <w:left w:val="single" w:sz="6" w:space="0" w:color="auto"/>
              <w:bottom w:val="single" w:sz="6" w:space="0" w:color="auto"/>
              <w:right w:val="single" w:sz="6" w:space="0" w:color="auto"/>
            </w:tcBorders>
            <w:shd w:val="clear" w:color="auto" w:fill="auto"/>
            <w:vAlign w:val="center"/>
          </w:tcPr>
          <w:p w14:paraId="7BE19C7A" w14:textId="59690245" w:rsidR="0061126D" w:rsidRPr="00D217AD" w:rsidRDefault="0061126D">
            <w:pPr>
              <w:spacing w:before="60" w:after="60"/>
              <w:ind w:left="106" w:right="61"/>
              <w:rPr>
                <w:sz w:val="20"/>
                <w:szCs w:val="20"/>
              </w:rPr>
            </w:pPr>
            <w:r w:rsidRPr="00D217AD">
              <w:rPr>
                <w:sz w:val="20"/>
                <w:szCs w:val="20"/>
              </w:rPr>
              <w:t xml:space="preserve">Liderado por la sección de </w:t>
            </w:r>
            <w:r w:rsidR="003E351A" w:rsidRPr="00D217AD">
              <w:rPr>
                <w:sz w:val="20"/>
                <w:szCs w:val="20"/>
              </w:rPr>
              <w:t>ASH</w:t>
            </w:r>
            <w:r w:rsidRPr="00D217AD">
              <w:rPr>
                <w:sz w:val="20"/>
                <w:szCs w:val="20"/>
              </w:rPr>
              <w:t xml:space="preserve"> de UNICEF Venezuela, varias secciones de UNICEF apoyan las intervenciones, como Sección de Educación, Sección de Salud y Nutrición, y Sección de Planificación, Monitoreo y Evaluación.</w:t>
            </w:r>
          </w:p>
          <w:p w14:paraId="20AF077F" w14:textId="5E591DA4" w:rsidR="0061126D" w:rsidRPr="00D217AD" w:rsidRDefault="0061126D">
            <w:pPr>
              <w:spacing w:before="60" w:after="60"/>
              <w:ind w:left="106" w:right="61"/>
              <w:rPr>
                <w:sz w:val="20"/>
                <w:szCs w:val="20"/>
              </w:rPr>
            </w:pPr>
            <w:r w:rsidRPr="00D217AD">
              <w:rPr>
                <w:sz w:val="20"/>
                <w:szCs w:val="20"/>
                <w:u w:val="single"/>
              </w:rPr>
              <w:lastRenderedPageBreak/>
              <w:t>Rol</w:t>
            </w:r>
            <w:r w:rsidRPr="00D217AD">
              <w:rPr>
                <w:sz w:val="20"/>
                <w:szCs w:val="20"/>
              </w:rPr>
              <w:t xml:space="preserve">: </w:t>
            </w:r>
          </w:p>
          <w:p w14:paraId="2766D158" w14:textId="5D81DE9A" w:rsidR="008B3D11" w:rsidRPr="00D217AD" w:rsidRDefault="008B3D11" w:rsidP="00DD6C0C">
            <w:pPr>
              <w:pStyle w:val="ListParagraph"/>
              <w:numPr>
                <w:ilvl w:val="0"/>
                <w:numId w:val="48"/>
              </w:numPr>
              <w:spacing w:before="60" w:after="60"/>
              <w:ind w:left="286" w:right="61" w:hanging="180"/>
              <w:rPr>
                <w:sz w:val="20"/>
                <w:szCs w:val="20"/>
              </w:rPr>
            </w:pPr>
            <w:r w:rsidRPr="00D217AD">
              <w:rPr>
                <w:sz w:val="20"/>
                <w:szCs w:val="20"/>
              </w:rPr>
              <w:t xml:space="preserve">Sección de </w:t>
            </w:r>
            <w:r w:rsidR="002743EE" w:rsidRPr="00D217AD">
              <w:rPr>
                <w:sz w:val="20"/>
                <w:szCs w:val="20"/>
              </w:rPr>
              <w:t>ASH</w:t>
            </w:r>
            <w:r w:rsidRPr="00D217AD">
              <w:rPr>
                <w:sz w:val="20"/>
                <w:szCs w:val="20"/>
              </w:rPr>
              <w:t xml:space="preserve"> (Agua, Saneamiento e Higiene): Lidera la implementación de los programas, asegurando que las infraestructuras y servicios de agua, saneamiento e higiene sean adecuados y sostenibles. También se encarga de la capacitación del personal y la comunidad en prácticas de higiene.</w:t>
            </w:r>
          </w:p>
          <w:p w14:paraId="13A5C6EC" w14:textId="3AADB2E8" w:rsidR="008B3D11" w:rsidRPr="00D217AD" w:rsidRDefault="008B3D11" w:rsidP="00DD6C0C">
            <w:pPr>
              <w:pStyle w:val="ListParagraph"/>
              <w:numPr>
                <w:ilvl w:val="0"/>
                <w:numId w:val="48"/>
              </w:numPr>
              <w:spacing w:before="60" w:after="60"/>
              <w:ind w:left="286" w:right="61" w:hanging="180"/>
              <w:rPr>
                <w:sz w:val="20"/>
                <w:szCs w:val="20"/>
              </w:rPr>
            </w:pPr>
            <w:r w:rsidRPr="00D217AD">
              <w:rPr>
                <w:sz w:val="20"/>
                <w:szCs w:val="20"/>
              </w:rPr>
              <w:t xml:space="preserve">Sección de Educación: Colabora en la integración de las prácticas de </w:t>
            </w:r>
            <w:r w:rsidR="002743EE" w:rsidRPr="00D217AD">
              <w:rPr>
                <w:sz w:val="20"/>
                <w:szCs w:val="20"/>
              </w:rPr>
              <w:t>ASH</w:t>
            </w:r>
            <w:r w:rsidRPr="00D217AD">
              <w:rPr>
                <w:sz w:val="20"/>
                <w:szCs w:val="20"/>
              </w:rPr>
              <w:t xml:space="preserve"> en el currículo escolar y en la promoción de hábitos de higiene entre los estudiantes. Trabaja en la creación de un entorno escolar seguro y saludable.</w:t>
            </w:r>
          </w:p>
          <w:p w14:paraId="2BA0872D" w14:textId="29B0BE08" w:rsidR="008B3D11" w:rsidRPr="00D217AD" w:rsidRDefault="008B3D11" w:rsidP="00DD6C0C">
            <w:pPr>
              <w:pStyle w:val="ListParagraph"/>
              <w:numPr>
                <w:ilvl w:val="0"/>
                <w:numId w:val="48"/>
              </w:numPr>
              <w:spacing w:before="60" w:after="60"/>
              <w:ind w:left="286" w:right="61" w:hanging="180"/>
              <w:jc w:val="both"/>
              <w:rPr>
                <w:sz w:val="20"/>
                <w:szCs w:val="20"/>
              </w:rPr>
            </w:pPr>
            <w:r w:rsidRPr="00D217AD">
              <w:rPr>
                <w:sz w:val="20"/>
                <w:szCs w:val="20"/>
              </w:rPr>
              <w:t xml:space="preserve">Sección de Salud y Nutrición: Asegura que las intervenciones de </w:t>
            </w:r>
            <w:r w:rsidR="002743EE" w:rsidRPr="00D217AD">
              <w:rPr>
                <w:sz w:val="20"/>
                <w:szCs w:val="20"/>
              </w:rPr>
              <w:t>ASH</w:t>
            </w:r>
            <w:r w:rsidRPr="00D217AD">
              <w:rPr>
                <w:sz w:val="20"/>
                <w:szCs w:val="20"/>
              </w:rPr>
              <w:t xml:space="preserve"> estén alineadas con las necesidades de salud y nutrición de la población. Promueve la higiene en los establecimientos de salud para prevenir infecciones y mejorar la calidad de la atención.</w:t>
            </w:r>
          </w:p>
          <w:p w14:paraId="52A051D9" w14:textId="7AB30D9F" w:rsidR="008B3D11" w:rsidRPr="00D217AD" w:rsidRDefault="008B3D11" w:rsidP="00DD6C0C">
            <w:pPr>
              <w:pStyle w:val="ListParagraph"/>
              <w:numPr>
                <w:ilvl w:val="0"/>
                <w:numId w:val="48"/>
              </w:numPr>
              <w:spacing w:before="60" w:after="60"/>
              <w:ind w:left="286" w:right="61" w:hanging="180"/>
              <w:jc w:val="both"/>
              <w:rPr>
                <w:sz w:val="20"/>
                <w:szCs w:val="20"/>
              </w:rPr>
            </w:pPr>
            <w:r w:rsidRPr="00D217AD">
              <w:rPr>
                <w:sz w:val="20"/>
                <w:szCs w:val="20"/>
              </w:rPr>
              <w:t xml:space="preserve">Sección de Planificación, Monitoreo y Evaluación: Realiza el seguimiento y evaluación de los programas de </w:t>
            </w:r>
            <w:r w:rsidR="002743EE" w:rsidRPr="00D217AD">
              <w:rPr>
                <w:sz w:val="20"/>
                <w:szCs w:val="20"/>
              </w:rPr>
              <w:t>ASH</w:t>
            </w:r>
            <w:r w:rsidRPr="00D217AD">
              <w:rPr>
                <w:sz w:val="20"/>
                <w:szCs w:val="20"/>
              </w:rPr>
              <w:t xml:space="preserve"> para medir su impacto y efectividad. Asegura que los datos recolectados se utilicen para mejorar continuamente las intervenciones.</w:t>
            </w:r>
          </w:p>
          <w:p w14:paraId="193CE384" w14:textId="6B70D6AF" w:rsidR="008B3D11" w:rsidRPr="00D217AD" w:rsidRDefault="008B3D11" w:rsidP="00DD6C0C">
            <w:pPr>
              <w:pStyle w:val="ListParagraph"/>
              <w:numPr>
                <w:ilvl w:val="0"/>
                <w:numId w:val="48"/>
              </w:numPr>
              <w:spacing w:before="60" w:after="60"/>
              <w:ind w:left="286" w:right="61" w:hanging="180"/>
              <w:jc w:val="both"/>
              <w:rPr>
                <w:sz w:val="20"/>
                <w:szCs w:val="20"/>
              </w:rPr>
            </w:pPr>
            <w:r w:rsidRPr="00D217AD">
              <w:rPr>
                <w:sz w:val="20"/>
                <w:szCs w:val="20"/>
              </w:rPr>
              <w:t>Personal de los Programas de Agua, Saneamiento e Higiene y de Educación: Implementan las actividades en el terreno, trabajando directamente con las comunidades y las escuelas. Facilitan talleres, distribuyen materiales educativos y supervisan las mejoras en las infraestructuras.</w:t>
            </w:r>
          </w:p>
        </w:tc>
      </w:tr>
      <w:tr w:rsidR="0061126D" w:rsidRPr="00DD6C0C" w14:paraId="6AD33D17" w14:textId="77777777">
        <w:trPr>
          <w:trHeight w:val="300"/>
        </w:trPr>
        <w:tc>
          <w:tcPr>
            <w:tcW w:w="1680" w:type="dxa"/>
            <w:tcBorders>
              <w:top w:val="single" w:sz="6" w:space="0" w:color="auto"/>
              <w:left w:val="single" w:sz="6" w:space="0" w:color="auto"/>
              <w:bottom w:val="single" w:sz="6" w:space="0" w:color="auto"/>
              <w:right w:val="single" w:sz="6" w:space="0" w:color="auto"/>
            </w:tcBorders>
            <w:shd w:val="clear" w:color="auto" w:fill="auto"/>
            <w:vAlign w:val="center"/>
          </w:tcPr>
          <w:p w14:paraId="6CC192E7" w14:textId="77777777" w:rsidR="0061126D" w:rsidRPr="00D217AD" w:rsidRDefault="0061126D">
            <w:pPr>
              <w:spacing w:before="60" w:after="60"/>
              <w:ind w:left="78"/>
              <w:rPr>
                <w:sz w:val="20"/>
                <w:szCs w:val="20"/>
              </w:rPr>
            </w:pPr>
            <w:r w:rsidRPr="00D217AD">
              <w:rPr>
                <w:sz w:val="20"/>
                <w:szCs w:val="20"/>
              </w:rPr>
              <w:lastRenderedPageBreak/>
              <w:t>Gobierno</w:t>
            </w:r>
          </w:p>
        </w:tc>
        <w:tc>
          <w:tcPr>
            <w:tcW w:w="7650" w:type="dxa"/>
            <w:tcBorders>
              <w:top w:val="single" w:sz="6" w:space="0" w:color="auto"/>
              <w:left w:val="single" w:sz="6" w:space="0" w:color="auto"/>
              <w:bottom w:val="single" w:sz="6" w:space="0" w:color="auto"/>
              <w:right w:val="single" w:sz="6" w:space="0" w:color="auto"/>
            </w:tcBorders>
            <w:shd w:val="clear" w:color="auto" w:fill="auto"/>
            <w:vAlign w:val="center"/>
          </w:tcPr>
          <w:p w14:paraId="592D9430" w14:textId="1BD2F6DF" w:rsidR="0061126D" w:rsidRPr="00D217AD" w:rsidRDefault="0061126D" w:rsidP="00DD6C0C">
            <w:pPr>
              <w:spacing w:before="60" w:after="60"/>
              <w:ind w:left="106" w:right="61"/>
              <w:jc w:val="both"/>
              <w:rPr>
                <w:sz w:val="20"/>
                <w:szCs w:val="20"/>
              </w:rPr>
            </w:pPr>
            <w:r w:rsidRPr="00D217AD">
              <w:rPr>
                <w:b/>
                <w:bCs/>
                <w:sz w:val="20"/>
                <w:szCs w:val="20"/>
              </w:rPr>
              <w:t>Nacional</w:t>
            </w:r>
            <w:r w:rsidRPr="00D217AD">
              <w:rPr>
                <w:sz w:val="20"/>
                <w:szCs w:val="20"/>
              </w:rPr>
              <w:t xml:space="preserve">: Ministerio Público, </w:t>
            </w:r>
            <w:r w:rsidR="00A503B5" w:rsidRPr="00D217AD">
              <w:rPr>
                <w:sz w:val="20"/>
                <w:szCs w:val="20"/>
              </w:rPr>
              <w:t xml:space="preserve">Ministerio de Aguas, </w:t>
            </w:r>
            <w:r w:rsidRPr="00D217AD">
              <w:rPr>
                <w:sz w:val="20"/>
                <w:szCs w:val="20"/>
              </w:rPr>
              <w:t>Ministerio del Poder Popular para la Educación</w:t>
            </w:r>
            <w:r w:rsidR="00232964" w:rsidRPr="00D217AD">
              <w:rPr>
                <w:sz w:val="20"/>
                <w:szCs w:val="20"/>
              </w:rPr>
              <w:t xml:space="preserve"> y</w:t>
            </w:r>
            <w:r w:rsidRPr="00D217AD">
              <w:rPr>
                <w:sz w:val="20"/>
                <w:szCs w:val="20"/>
              </w:rPr>
              <w:t xml:space="preserve"> Ministerio del Poder Popular para la Salud</w:t>
            </w:r>
            <w:r w:rsidR="00232964" w:rsidRPr="00D217AD">
              <w:rPr>
                <w:sz w:val="20"/>
                <w:szCs w:val="20"/>
              </w:rPr>
              <w:t>.</w:t>
            </w:r>
          </w:p>
          <w:p w14:paraId="58B616EC" w14:textId="77777777" w:rsidR="00F06685" w:rsidRPr="00D217AD" w:rsidRDefault="0061126D" w:rsidP="00DD6C0C">
            <w:pPr>
              <w:spacing w:before="60" w:after="60"/>
              <w:ind w:left="106" w:right="61"/>
              <w:jc w:val="both"/>
              <w:rPr>
                <w:sz w:val="20"/>
                <w:szCs w:val="20"/>
              </w:rPr>
            </w:pPr>
            <w:r w:rsidRPr="00D217AD">
              <w:rPr>
                <w:sz w:val="20"/>
                <w:szCs w:val="20"/>
                <w:u w:val="single"/>
              </w:rPr>
              <w:t>Role</w:t>
            </w:r>
            <w:r w:rsidRPr="00D217AD">
              <w:rPr>
                <w:sz w:val="20"/>
                <w:szCs w:val="20"/>
              </w:rPr>
              <w:t xml:space="preserve">: </w:t>
            </w:r>
          </w:p>
          <w:p w14:paraId="77780E62" w14:textId="075577C5" w:rsidR="00F06685" w:rsidRPr="00D217AD" w:rsidRDefault="0097266D" w:rsidP="00F06685">
            <w:pPr>
              <w:pStyle w:val="ListParagraph"/>
              <w:numPr>
                <w:ilvl w:val="0"/>
                <w:numId w:val="67"/>
              </w:numPr>
              <w:spacing w:before="60" w:after="60"/>
              <w:ind w:left="286" w:right="61" w:hanging="180"/>
              <w:jc w:val="both"/>
              <w:rPr>
                <w:sz w:val="20"/>
                <w:szCs w:val="20"/>
                <w:lang w:val="es-PA"/>
              </w:rPr>
            </w:pPr>
            <w:r w:rsidRPr="00D217AD">
              <w:rPr>
                <w:sz w:val="20"/>
                <w:szCs w:val="20"/>
                <w:lang w:val="es-PA"/>
              </w:rPr>
              <w:t>Ministerio Público: Supervisa y garantiza el cumplimiento de las leyes y regulaciones relacionadas con el acceso a agua potable y saneamiento. También puede intervenir en casos de violaciones de derechos relacionados con el acceso a estos servicios esenciales</w:t>
            </w:r>
            <w:r w:rsidR="00F06685" w:rsidRPr="00D217AD">
              <w:rPr>
                <w:sz w:val="20"/>
                <w:szCs w:val="20"/>
                <w:lang w:val="es-PA"/>
              </w:rPr>
              <w:t>.</w:t>
            </w:r>
          </w:p>
          <w:p w14:paraId="240693BC" w14:textId="63CA84E8" w:rsidR="00F06685" w:rsidRPr="00D217AD" w:rsidRDefault="0097266D" w:rsidP="00F06685">
            <w:pPr>
              <w:pStyle w:val="ListParagraph"/>
              <w:numPr>
                <w:ilvl w:val="0"/>
                <w:numId w:val="67"/>
              </w:numPr>
              <w:spacing w:before="60" w:after="60"/>
              <w:ind w:left="286" w:right="61" w:hanging="180"/>
              <w:jc w:val="both"/>
              <w:rPr>
                <w:sz w:val="20"/>
                <w:szCs w:val="20"/>
                <w:lang w:val="es-PA"/>
              </w:rPr>
            </w:pPr>
            <w:r w:rsidRPr="00D217AD">
              <w:rPr>
                <w:sz w:val="20"/>
                <w:szCs w:val="20"/>
                <w:lang w:val="es-PA"/>
              </w:rPr>
              <w:t xml:space="preserve">Ministerio de Aguas: Es responsable de la gestión y distribución del agua potable. Colabora con UNICEF para asegurar que las escuelas y establecimientos de salud tengan acceso continuo y seguro a agua de </w:t>
            </w:r>
            <w:r w:rsidR="00F92F31" w:rsidRPr="00D217AD">
              <w:rPr>
                <w:sz w:val="20"/>
                <w:szCs w:val="20"/>
                <w:lang w:val="es-PA"/>
              </w:rPr>
              <w:t>Calidad</w:t>
            </w:r>
            <w:r w:rsidR="00F06685" w:rsidRPr="00D217AD">
              <w:rPr>
                <w:sz w:val="20"/>
                <w:szCs w:val="20"/>
                <w:lang w:val="es-PA"/>
              </w:rPr>
              <w:t>.</w:t>
            </w:r>
            <w:r w:rsidR="00F92F31" w:rsidRPr="00D217AD">
              <w:rPr>
                <w:sz w:val="20"/>
                <w:szCs w:val="20"/>
                <w:lang w:val="es-PA"/>
              </w:rPr>
              <w:t xml:space="preserve"> </w:t>
            </w:r>
          </w:p>
          <w:p w14:paraId="0D67CC76" w14:textId="6B59956A" w:rsidR="00F06685" w:rsidRPr="00D217AD" w:rsidRDefault="0097266D" w:rsidP="00F06685">
            <w:pPr>
              <w:pStyle w:val="ListParagraph"/>
              <w:numPr>
                <w:ilvl w:val="0"/>
                <w:numId w:val="67"/>
              </w:numPr>
              <w:spacing w:before="60" w:after="60"/>
              <w:ind w:left="286" w:right="61" w:hanging="180"/>
              <w:jc w:val="both"/>
              <w:rPr>
                <w:sz w:val="20"/>
                <w:szCs w:val="20"/>
                <w:lang w:val="es-PA"/>
              </w:rPr>
            </w:pPr>
            <w:r w:rsidRPr="00D217AD">
              <w:rPr>
                <w:sz w:val="20"/>
                <w:szCs w:val="20"/>
                <w:lang w:val="es-PA"/>
              </w:rPr>
              <w:t xml:space="preserve">Ministerio del Poder Popular para la Educación: Trabaja en la integración de prácticas de </w:t>
            </w:r>
            <w:r w:rsidR="002743EE" w:rsidRPr="00D217AD">
              <w:rPr>
                <w:sz w:val="20"/>
                <w:szCs w:val="20"/>
                <w:lang w:val="es-PA"/>
              </w:rPr>
              <w:t>ASH</w:t>
            </w:r>
            <w:r w:rsidRPr="00D217AD">
              <w:rPr>
                <w:sz w:val="20"/>
                <w:szCs w:val="20"/>
                <w:lang w:val="es-PA"/>
              </w:rPr>
              <w:t xml:space="preserve"> en el currículo escolar y en la mejora de las infraestructuras de agua y saneamiento en las escuelas. Promueve la educación en higiene entre los estudiantes para fomentar hábitos saludables</w:t>
            </w:r>
            <w:r w:rsidR="00F06685" w:rsidRPr="00D217AD">
              <w:rPr>
                <w:sz w:val="20"/>
                <w:szCs w:val="20"/>
                <w:lang w:val="es-PA"/>
              </w:rPr>
              <w:t>.</w:t>
            </w:r>
          </w:p>
          <w:p w14:paraId="449AE169" w14:textId="54445D8D" w:rsidR="0061126D" w:rsidRPr="00D217AD" w:rsidRDefault="0097266D" w:rsidP="00DD6C0C">
            <w:pPr>
              <w:pStyle w:val="ListParagraph"/>
              <w:numPr>
                <w:ilvl w:val="0"/>
                <w:numId w:val="67"/>
              </w:numPr>
              <w:spacing w:before="60" w:after="60"/>
              <w:ind w:left="286" w:right="61" w:hanging="180"/>
              <w:jc w:val="both"/>
              <w:rPr>
                <w:sz w:val="20"/>
                <w:szCs w:val="20"/>
              </w:rPr>
            </w:pPr>
            <w:r w:rsidRPr="00D217AD">
              <w:rPr>
                <w:sz w:val="20"/>
                <w:szCs w:val="20"/>
                <w:lang w:val="es-PA"/>
              </w:rPr>
              <w:t xml:space="preserve">Ministerio del Poder Popular para la Salud: Coordina con UNICEF para implementar y supervisar las prácticas de </w:t>
            </w:r>
            <w:r w:rsidR="002743EE" w:rsidRPr="00D217AD">
              <w:rPr>
                <w:sz w:val="20"/>
                <w:szCs w:val="20"/>
                <w:lang w:val="es-PA"/>
              </w:rPr>
              <w:t>ASH</w:t>
            </w:r>
            <w:r w:rsidRPr="00D217AD">
              <w:rPr>
                <w:sz w:val="20"/>
                <w:szCs w:val="20"/>
                <w:lang w:val="es-PA"/>
              </w:rPr>
              <w:t xml:space="preserve"> en los establecimientos de salud. </w:t>
            </w:r>
            <w:r w:rsidRPr="00D217AD">
              <w:rPr>
                <w:sz w:val="20"/>
                <w:szCs w:val="20"/>
              </w:rPr>
              <w:t>Asegura que las instalaciones de salud cumplan con los estándares de higiene y saneamiento para prevenir infecciones y mejorar la calidad de la atención médic</w:t>
            </w:r>
            <w:r w:rsidR="00F92F31" w:rsidRPr="00D217AD">
              <w:rPr>
                <w:sz w:val="20"/>
                <w:szCs w:val="20"/>
              </w:rPr>
              <w:t>a</w:t>
            </w:r>
          </w:p>
          <w:p w14:paraId="04C6492C" w14:textId="5DC5D6DE" w:rsidR="0061126D" w:rsidRPr="00D217AD" w:rsidRDefault="0061126D" w:rsidP="00DD6C0C">
            <w:pPr>
              <w:pStyle w:val="ListParagraph"/>
              <w:spacing w:before="60" w:after="60"/>
              <w:ind w:left="106" w:right="61"/>
              <w:jc w:val="both"/>
              <w:rPr>
                <w:sz w:val="20"/>
                <w:szCs w:val="20"/>
              </w:rPr>
            </w:pPr>
            <w:r w:rsidRPr="00D217AD">
              <w:rPr>
                <w:b/>
                <w:bCs/>
                <w:sz w:val="20"/>
                <w:szCs w:val="20"/>
              </w:rPr>
              <w:t>Regional</w:t>
            </w:r>
            <w:r w:rsidRPr="00D217AD">
              <w:rPr>
                <w:sz w:val="20"/>
                <w:szCs w:val="20"/>
              </w:rPr>
              <w:t>:</w:t>
            </w:r>
            <w:r w:rsidR="00BD67BC" w:rsidRPr="00D217AD">
              <w:rPr>
                <w:sz w:val="20"/>
                <w:szCs w:val="20"/>
              </w:rPr>
              <w:t xml:space="preserve"> </w:t>
            </w:r>
            <w:r w:rsidR="004B1D22" w:rsidRPr="00D217AD">
              <w:rPr>
                <w:sz w:val="20"/>
                <w:szCs w:val="20"/>
              </w:rPr>
              <w:t>Centros de Desarrollo para la Calidad educative (CDCE)</w:t>
            </w:r>
            <w:r w:rsidRPr="00D217AD">
              <w:rPr>
                <w:sz w:val="20"/>
                <w:szCs w:val="20"/>
              </w:rPr>
              <w:t xml:space="preserve"> </w:t>
            </w:r>
            <w:r w:rsidR="00062F01" w:rsidRPr="00D217AD">
              <w:rPr>
                <w:sz w:val="20"/>
                <w:szCs w:val="20"/>
              </w:rPr>
              <w:t>estadales,</w:t>
            </w:r>
            <w:r w:rsidR="00AD2992" w:rsidRPr="00D217AD">
              <w:rPr>
                <w:sz w:val="20"/>
                <w:szCs w:val="20"/>
              </w:rPr>
              <w:t xml:space="preserve"> autoridades únicas de salud </w:t>
            </w:r>
          </w:p>
          <w:p w14:paraId="31B6BE71" w14:textId="77777777" w:rsidR="00C91FFF" w:rsidRPr="00D217AD" w:rsidRDefault="0061126D" w:rsidP="004A40D5">
            <w:pPr>
              <w:pStyle w:val="ListParagraph"/>
              <w:spacing w:before="60" w:after="60"/>
              <w:ind w:left="106" w:right="61"/>
              <w:jc w:val="both"/>
              <w:rPr>
                <w:sz w:val="20"/>
                <w:szCs w:val="20"/>
              </w:rPr>
            </w:pPr>
            <w:r w:rsidRPr="00D217AD">
              <w:rPr>
                <w:sz w:val="20"/>
                <w:szCs w:val="20"/>
                <w:u w:val="single"/>
              </w:rPr>
              <w:t>Role</w:t>
            </w:r>
            <w:r w:rsidR="00336F3E" w:rsidRPr="00D217AD">
              <w:rPr>
                <w:sz w:val="20"/>
                <w:szCs w:val="20"/>
              </w:rPr>
              <w:t xml:space="preserve">s: </w:t>
            </w:r>
          </w:p>
          <w:p w14:paraId="6C5FE2D3" w14:textId="77777777" w:rsidR="00C91FFF" w:rsidRPr="00D217AD" w:rsidRDefault="00336F3E" w:rsidP="00C91FFF">
            <w:pPr>
              <w:pStyle w:val="ListParagraph"/>
              <w:numPr>
                <w:ilvl w:val="0"/>
                <w:numId w:val="68"/>
              </w:numPr>
              <w:spacing w:before="60" w:after="60"/>
              <w:ind w:left="286" w:right="61" w:hanging="180"/>
              <w:jc w:val="both"/>
              <w:rPr>
                <w:sz w:val="20"/>
                <w:szCs w:val="20"/>
              </w:rPr>
            </w:pPr>
            <w:r w:rsidRPr="00D217AD">
              <w:rPr>
                <w:sz w:val="20"/>
                <w:szCs w:val="20"/>
              </w:rPr>
              <w:t xml:space="preserve">Los Centros de Desarrollo para la Calidad Educativa (CDCE) estadales coordinan y supervisan la implementación de políticas y programas educativos, incluyendo las iniciativas de </w:t>
            </w:r>
            <w:r w:rsidR="002743EE" w:rsidRPr="00D217AD">
              <w:rPr>
                <w:sz w:val="20"/>
                <w:szCs w:val="20"/>
              </w:rPr>
              <w:t>ASH</w:t>
            </w:r>
            <w:r w:rsidRPr="00D217AD">
              <w:rPr>
                <w:sz w:val="20"/>
                <w:szCs w:val="20"/>
              </w:rPr>
              <w:t xml:space="preserve"> en las escuelas. Facilitan la formación continua de maestros, personal educativo y comunidades escolares en prácticas de higiene y saneamiento, y realizan evaluaciones periódicas de las infraestructuras y prácticas de </w:t>
            </w:r>
            <w:r w:rsidR="002743EE" w:rsidRPr="00D217AD">
              <w:rPr>
                <w:sz w:val="20"/>
                <w:szCs w:val="20"/>
              </w:rPr>
              <w:t>ASH</w:t>
            </w:r>
            <w:r w:rsidRPr="00D217AD">
              <w:rPr>
                <w:sz w:val="20"/>
                <w:szCs w:val="20"/>
              </w:rPr>
              <w:t xml:space="preserve"> para asegurar su calidad y efectividad.</w:t>
            </w:r>
          </w:p>
          <w:p w14:paraId="45F1D029" w14:textId="09D0EB07" w:rsidR="0061126D" w:rsidRPr="00D217AD" w:rsidRDefault="00336F3E" w:rsidP="00DD6C0C">
            <w:pPr>
              <w:pStyle w:val="ListParagraph"/>
              <w:numPr>
                <w:ilvl w:val="0"/>
                <w:numId w:val="68"/>
              </w:numPr>
              <w:spacing w:before="60" w:after="60"/>
              <w:ind w:left="286" w:right="61" w:hanging="180"/>
              <w:jc w:val="both"/>
              <w:rPr>
                <w:sz w:val="20"/>
                <w:szCs w:val="20"/>
              </w:rPr>
            </w:pPr>
            <w:r w:rsidRPr="00D217AD">
              <w:rPr>
                <w:sz w:val="20"/>
                <w:szCs w:val="20"/>
              </w:rPr>
              <w:t xml:space="preserve"> Las autoridades únicas de salud aseguran que los establecimientos de salud cumplan con las normativas y estándares de higiene y saneamiento establecidos por el Ministerio de Salud. Supervisan y evalúan las condiciones de </w:t>
            </w:r>
            <w:r w:rsidR="002743EE" w:rsidRPr="00D217AD">
              <w:rPr>
                <w:sz w:val="20"/>
                <w:szCs w:val="20"/>
              </w:rPr>
              <w:t>ASH</w:t>
            </w:r>
            <w:r w:rsidRPr="00D217AD">
              <w:rPr>
                <w:sz w:val="20"/>
                <w:szCs w:val="20"/>
              </w:rPr>
              <w:t xml:space="preserve"> en los establecimientos de salud para </w:t>
            </w:r>
            <w:r w:rsidRPr="00D217AD">
              <w:rPr>
                <w:sz w:val="20"/>
                <w:szCs w:val="20"/>
              </w:rPr>
              <w:lastRenderedPageBreak/>
              <w:t>identificar áreas de mejora y garantizar la calidad de los servicios, además de proveer capacitación y recursos al personal de salud para mejorar las prácticas de higiene y manejo de desechos.</w:t>
            </w:r>
          </w:p>
          <w:p w14:paraId="68CB910E" w14:textId="72345A9A" w:rsidR="0061126D" w:rsidRPr="00D217AD" w:rsidRDefault="0061126D" w:rsidP="00DD6C0C">
            <w:pPr>
              <w:spacing w:before="60" w:after="60"/>
              <w:ind w:left="106" w:right="61"/>
              <w:jc w:val="both"/>
              <w:rPr>
                <w:sz w:val="20"/>
                <w:szCs w:val="20"/>
              </w:rPr>
            </w:pPr>
            <w:r w:rsidRPr="00D217AD">
              <w:rPr>
                <w:b/>
                <w:bCs/>
                <w:sz w:val="20"/>
                <w:szCs w:val="20"/>
              </w:rPr>
              <w:t>Local</w:t>
            </w:r>
            <w:r w:rsidR="00A503B5" w:rsidRPr="00D217AD">
              <w:rPr>
                <w:b/>
                <w:bCs/>
                <w:sz w:val="20"/>
                <w:szCs w:val="20"/>
              </w:rPr>
              <w:t>:</w:t>
            </w:r>
            <w:r w:rsidR="00A503B5" w:rsidRPr="00D217AD">
              <w:rPr>
                <w:sz w:val="20"/>
                <w:szCs w:val="20"/>
              </w:rPr>
              <w:t xml:space="preserve"> Mesas técnicas de agua</w:t>
            </w:r>
            <w:r w:rsidRPr="00D217AD">
              <w:rPr>
                <w:sz w:val="20"/>
                <w:szCs w:val="20"/>
              </w:rPr>
              <w:t>,</w:t>
            </w:r>
            <w:r w:rsidR="00A503B5" w:rsidRPr="00D217AD">
              <w:rPr>
                <w:sz w:val="20"/>
                <w:szCs w:val="20"/>
              </w:rPr>
              <w:t xml:space="preserve"> </w:t>
            </w:r>
            <w:r w:rsidR="00B26FF5" w:rsidRPr="00D217AD">
              <w:rPr>
                <w:sz w:val="20"/>
                <w:szCs w:val="20"/>
              </w:rPr>
              <w:t>empresas hidrológicas</w:t>
            </w:r>
            <w:r w:rsidR="00A80C01" w:rsidRPr="00D217AD">
              <w:rPr>
                <w:sz w:val="20"/>
                <w:szCs w:val="20"/>
              </w:rPr>
              <w:t>,</w:t>
            </w:r>
            <w:r w:rsidR="00B26FF5" w:rsidRPr="00D217AD">
              <w:rPr>
                <w:sz w:val="20"/>
                <w:szCs w:val="20"/>
              </w:rPr>
              <w:t xml:space="preserve"> Centros de Desarrollo</w:t>
            </w:r>
            <w:r w:rsidR="00A80C01" w:rsidRPr="00D217AD">
              <w:rPr>
                <w:sz w:val="20"/>
                <w:szCs w:val="20"/>
              </w:rPr>
              <w:t xml:space="preserve"> para la Calidad </w:t>
            </w:r>
            <w:r w:rsidR="00B26FF5" w:rsidRPr="00D217AD">
              <w:rPr>
                <w:sz w:val="20"/>
                <w:szCs w:val="20"/>
              </w:rPr>
              <w:t>E</w:t>
            </w:r>
            <w:r w:rsidR="00A80C01" w:rsidRPr="00D217AD">
              <w:rPr>
                <w:sz w:val="20"/>
                <w:szCs w:val="20"/>
              </w:rPr>
              <w:t>ducativ</w:t>
            </w:r>
            <w:r w:rsidR="00B26FF5" w:rsidRPr="00D217AD">
              <w:rPr>
                <w:sz w:val="20"/>
                <w:szCs w:val="20"/>
              </w:rPr>
              <w:t>a</w:t>
            </w:r>
            <w:r w:rsidR="00A80C01" w:rsidRPr="00D217AD">
              <w:rPr>
                <w:sz w:val="20"/>
                <w:szCs w:val="20"/>
              </w:rPr>
              <w:t xml:space="preserve"> (CDCE) </w:t>
            </w:r>
            <w:r w:rsidR="005B3312" w:rsidRPr="00D217AD">
              <w:rPr>
                <w:sz w:val="20"/>
                <w:szCs w:val="20"/>
              </w:rPr>
              <w:t>municipales y parroquiales</w:t>
            </w:r>
            <w:r w:rsidR="00655E1C" w:rsidRPr="00D217AD">
              <w:rPr>
                <w:sz w:val="20"/>
                <w:szCs w:val="20"/>
              </w:rPr>
              <w:t>, comités de salud</w:t>
            </w:r>
            <w:r w:rsidR="00B37CD9" w:rsidRPr="00D217AD">
              <w:rPr>
                <w:sz w:val="20"/>
                <w:szCs w:val="20"/>
              </w:rPr>
              <w:t xml:space="preserve"> y</w:t>
            </w:r>
            <w:r w:rsidR="00655E1C" w:rsidRPr="00D217AD">
              <w:rPr>
                <w:sz w:val="20"/>
                <w:szCs w:val="20"/>
              </w:rPr>
              <w:t xml:space="preserve"> brigadas de salud</w:t>
            </w:r>
            <w:r w:rsidR="00B26FF5" w:rsidRPr="00D217AD">
              <w:rPr>
                <w:sz w:val="20"/>
                <w:szCs w:val="20"/>
              </w:rPr>
              <w:t>.</w:t>
            </w:r>
          </w:p>
          <w:p w14:paraId="282140BE" w14:textId="77777777" w:rsidR="00C91FFF" w:rsidRPr="00D217AD" w:rsidRDefault="0061126D" w:rsidP="00B43EF6">
            <w:pPr>
              <w:pStyle w:val="ListParagraph"/>
              <w:spacing w:before="60" w:after="60"/>
              <w:ind w:left="106" w:right="61"/>
              <w:jc w:val="both"/>
              <w:rPr>
                <w:sz w:val="20"/>
                <w:szCs w:val="20"/>
              </w:rPr>
            </w:pPr>
            <w:r w:rsidRPr="00D217AD">
              <w:rPr>
                <w:sz w:val="20"/>
                <w:szCs w:val="20"/>
                <w:u w:val="single"/>
              </w:rPr>
              <w:t>Role</w:t>
            </w:r>
            <w:r w:rsidR="0094384A" w:rsidRPr="00D217AD">
              <w:rPr>
                <w:sz w:val="20"/>
                <w:szCs w:val="20"/>
              </w:rPr>
              <w:t xml:space="preserve">s: </w:t>
            </w:r>
          </w:p>
          <w:p w14:paraId="4F26745C" w14:textId="77777777" w:rsidR="00C91FFF" w:rsidRPr="00D217AD" w:rsidRDefault="0094384A" w:rsidP="00C91FFF">
            <w:pPr>
              <w:pStyle w:val="ListParagraph"/>
              <w:numPr>
                <w:ilvl w:val="0"/>
                <w:numId w:val="69"/>
              </w:numPr>
              <w:spacing w:before="60" w:after="60"/>
              <w:ind w:left="286" w:right="61" w:hanging="180"/>
              <w:jc w:val="both"/>
              <w:rPr>
                <w:sz w:val="20"/>
                <w:szCs w:val="20"/>
              </w:rPr>
            </w:pPr>
            <w:r w:rsidRPr="00D217AD">
              <w:rPr>
                <w:sz w:val="20"/>
                <w:szCs w:val="20"/>
              </w:rPr>
              <w:t>Mesas técnicas de agua: Facilitan la participación comunitaria en la gestión del servicio de agua potable, ayudando a identificar necesidades y soluciones locales</w:t>
            </w:r>
            <w:r w:rsidR="00C91FFF" w:rsidRPr="00D217AD">
              <w:rPr>
                <w:sz w:val="20"/>
                <w:szCs w:val="20"/>
              </w:rPr>
              <w:t>.</w:t>
            </w:r>
          </w:p>
          <w:p w14:paraId="0A5BCD57" w14:textId="02FDB2C6" w:rsidR="00C91FFF" w:rsidRPr="00D217AD" w:rsidRDefault="002740ED" w:rsidP="002740ED">
            <w:pPr>
              <w:pStyle w:val="ListParagraph"/>
              <w:numPr>
                <w:ilvl w:val="0"/>
                <w:numId w:val="69"/>
              </w:numPr>
              <w:spacing w:before="60" w:after="60"/>
              <w:ind w:left="286" w:right="61" w:hanging="180"/>
              <w:jc w:val="both"/>
              <w:rPr>
                <w:sz w:val="20"/>
                <w:szCs w:val="20"/>
              </w:rPr>
            </w:pPr>
            <w:r w:rsidRPr="00D217AD">
              <w:rPr>
                <w:sz w:val="20"/>
                <w:szCs w:val="20"/>
              </w:rPr>
              <w:t>Empresas hidrológicas: g</w:t>
            </w:r>
            <w:r w:rsidR="0094384A" w:rsidRPr="00D217AD">
              <w:rPr>
                <w:sz w:val="20"/>
                <w:szCs w:val="20"/>
              </w:rPr>
              <w:t>estiona</w:t>
            </w:r>
            <w:r w:rsidRPr="00D217AD">
              <w:rPr>
                <w:sz w:val="20"/>
                <w:szCs w:val="20"/>
              </w:rPr>
              <w:t>n el suministro de agua en varios estados</w:t>
            </w:r>
            <w:r w:rsidR="0094384A" w:rsidRPr="00D217AD">
              <w:rPr>
                <w:sz w:val="20"/>
                <w:szCs w:val="20"/>
              </w:rPr>
              <w:t>, trabajando en conjunto con UNICEF para mejorar la infraestructura hídrica y garantizar el acceso a agua segura</w:t>
            </w:r>
            <w:r w:rsidR="00C91FFF" w:rsidRPr="00D217AD">
              <w:rPr>
                <w:sz w:val="20"/>
                <w:szCs w:val="20"/>
              </w:rPr>
              <w:t>.</w:t>
            </w:r>
          </w:p>
          <w:p w14:paraId="5FF2A74B" w14:textId="417DE1BE" w:rsidR="00C91FFF" w:rsidRPr="00D217AD" w:rsidRDefault="0094384A" w:rsidP="00C91FFF">
            <w:pPr>
              <w:pStyle w:val="ListParagraph"/>
              <w:numPr>
                <w:ilvl w:val="0"/>
                <w:numId w:val="69"/>
              </w:numPr>
              <w:spacing w:before="60" w:after="60"/>
              <w:ind w:left="286" w:right="61" w:hanging="180"/>
              <w:jc w:val="both"/>
              <w:rPr>
                <w:sz w:val="20"/>
                <w:szCs w:val="20"/>
              </w:rPr>
            </w:pPr>
            <w:r w:rsidRPr="00D217AD">
              <w:rPr>
                <w:sz w:val="20"/>
                <w:szCs w:val="20"/>
              </w:rPr>
              <w:t xml:space="preserve">Centros de Desarrollo para la Calidad Educativa (CDCE) municipales y parroquiales: Coordinan y supervisan la implementación de políticas educativas, incluyendo las iniciativas de </w:t>
            </w:r>
            <w:r w:rsidR="002743EE" w:rsidRPr="00D217AD">
              <w:rPr>
                <w:sz w:val="20"/>
                <w:szCs w:val="20"/>
              </w:rPr>
              <w:t>ASH</w:t>
            </w:r>
            <w:r w:rsidRPr="00D217AD">
              <w:rPr>
                <w:sz w:val="20"/>
                <w:szCs w:val="20"/>
              </w:rPr>
              <w:t xml:space="preserve"> en las escuelas. Facilitan la formación continua y realizan evaluaciones periódicas de las infraestructuras y prácticas de </w:t>
            </w:r>
            <w:r w:rsidR="002743EE" w:rsidRPr="00D217AD">
              <w:rPr>
                <w:sz w:val="20"/>
                <w:szCs w:val="20"/>
              </w:rPr>
              <w:t>ASH</w:t>
            </w:r>
            <w:r w:rsidR="00C91FFF" w:rsidRPr="00D217AD">
              <w:rPr>
                <w:sz w:val="20"/>
                <w:szCs w:val="20"/>
              </w:rPr>
              <w:t>.</w:t>
            </w:r>
          </w:p>
          <w:p w14:paraId="26011C15" w14:textId="154A0BD2" w:rsidR="00C91FFF" w:rsidRPr="00D217AD" w:rsidRDefault="0094384A" w:rsidP="00C91FFF">
            <w:pPr>
              <w:pStyle w:val="ListParagraph"/>
              <w:numPr>
                <w:ilvl w:val="0"/>
                <w:numId w:val="69"/>
              </w:numPr>
              <w:spacing w:before="60" w:after="60"/>
              <w:ind w:left="286" w:right="61" w:hanging="180"/>
              <w:jc w:val="both"/>
              <w:rPr>
                <w:sz w:val="20"/>
                <w:szCs w:val="20"/>
              </w:rPr>
            </w:pPr>
            <w:r w:rsidRPr="00D217AD">
              <w:rPr>
                <w:sz w:val="20"/>
                <w:szCs w:val="20"/>
              </w:rPr>
              <w:t xml:space="preserve">Comités de salud: Supervisan y evalúan las condiciones de </w:t>
            </w:r>
            <w:r w:rsidR="002743EE" w:rsidRPr="00D217AD">
              <w:rPr>
                <w:sz w:val="20"/>
                <w:szCs w:val="20"/>
              </w:rPr>
              <w:t>ASH</w:t>
            </w:r>
            <w:r w:rsidRPr="00D217AD">
              <w:rPr>
                <w:sz w:val="20"/>
                <w:szCs w:val="20"/>
              </w:rPr>
              <w:t xml:space="preserve"> en los establecimientos de salud, asegurando el cumplimiento de las normativas y estándares de higiene y saneamiento</w:t>
            </w:r>
            <w:r w:rsidR="00C91FFF" w:rsidRPr="00D217AD">
              <w:rPr>
                <w:sz w:val="20"/>
                <w:szCs w:val="20"/>
              </w:rPr>
              <w:t>.</w:t>
            </w:r>
          </w:p>
          <w:p w14:paraId="6488AFF5" w14:textId="1EB9D44D" w:rsidR="0061126D" w:rsidRPr="00D217AD" w:rsidRDefault="0094384A" w:rsidP="00DD6C0C">
            <w:pPr>
              <w:pStyle w:val="ListParagraph"/>
              <w:numPr>
                <w:ilvl w:val="0"/>
                <w:numId w:val="69"/>
              </w:numPr>
              <w:spacing w:before="60" w:after="60"/>
              <w:ind w:left="286" w:right="61" w:hanging="180"/>
              <w:jc w:val="both"/>
              <w:rPr>
                <w:sz w:val="20"/>
                <w:szCs w:val="20"/>
              </w:rPr>
            </w:pPr>
            <w:r w:rsidRPr="00D217AD">
              <w:rPr>
                <w:sz w:val="20"/>
                <w:szCs w:val="20"/>
              </w:rPr>
              <w:t>Brigadas de salud: Proveen capacitación y recursos al personal de salud y a las comunidades para mejorar las prácticas de higiene y manejo de desechos, además de realizar actividades de promoción de la higiene</w:t>
            </w:r>
          </w:p>
        </w:tc>
      </w:tr>
      <w:tr w:rsidR="0061126D" w:rsidRPr="00DD6C0C" w14:paraId="19226749" w14:textId="77777777">
        <w:trPr>
          <w:trHeight w:val="300"/>
        </w:trPr>
        <w:tc>
          <w:tcPr>
            <w:tcW w:w="1680" w:type="dxa"/>
            <w:tcBorders>
              <w:top w:val="single" w:sz="6" w:space="0" w:color="auto"/>
              <w:left w:val="single" w:sz="6" w:space="0" w:color="auto"/>
              <w:bottom w:val="single" w:sz="6" w:space="0" w:color="auto"/>
              <w:right w:val="single" w:sz="6" w:space="0" w:color="auto"/>
            </w:tcBorders>
            <w:shd w:val="clear" w:color="auto" w:fill="auto"/>
            <w:vAlign w:val="center"/>
          </w:tcPr>
          <w:p w14:paraId="44DB9B8F" w14:textId="77777777" w:rsidR="0061126D" w:rsidRPr="00D217AD" w:rsidRDefault="0061126D" w:rsidP="00C87928">
            <w:pPr>
              <w:spacing w:before="60" w:after="60"/>
              <w:ind w:left="78"/>
              <w:jc w:val="both"/>
              <w:rPr>
                <w:sz w:val="20"/>
                <w:szCs w:val="20"/>
              </w:rPr>
            </w:pPr>
            <w:r w:rsidRPr="00D217AD">
              <w:rPr>
                <w:sz w:val="20"/>
                <w:szCs w:val="20"/>
              </w:rPr>
              <w:lastRenderedPageBreak/>
              <w:t>Socios implementadores</w:t>
            </w:r>
          </w:p>
        </w:tc>
        <w:tc>
          <w:tcPr>
            <w:tcW w:w="7650" w:type="dxa"/>
            <w:tcBorders>
              <w:top w:val="single" w:sz="6" w:space="0" w:color="auto"/>
              <w:left w:val="single" w:sz="6" w:space="0" w:color="auto"/>
              <w:bottom w:val="single" w:sz="6" w:space="0" w:color="auto"/>
              <w:right w:val="single" w:sz="6" w:space="0" w:color="auto"/>
            </w:tcBorders>
            <w:shd w:val="clear" w:color="auto" w:fill="auto"/>
            <w:vAlign w:val="center"/>
          </w:tcPr>
          <w:p w14:paraId="37EB8EB2" w14:textId="7079A9FE" w:rsidR="0061126D" w:rsidRPr="00D217AD" w:rsidRDefault="00EE750B" w:rsidP="00C87928">
            <w:pPr>
              <w:spacing w:before="60" w:after="60"/>
              <w:ind w:left="106" w:right="61"/>
              <w:jc w:val="both"/>
              <w:rPr>
                <w:sz w:val="20"/>
                <w:szCs w:val="20"/>
              </w:rPr>
            </w:pPr>
            <w:r w:rsidRPr="00D217AD">
              <w:rPr>
                <w:sz w:val="20"/>
                <w:szCs w:val="20"/>
              </w:rPr>
              <w:t xml:space="preserve">32 </w:t>
            </w:r>
            <w:r w:rsidR="0061126D" w:rsidRPr="00D217AD">
              <w:rPr>
                <w:sz w:val="20"/>
                <w:szCs w:val="20"/>
              </w:rPr>
              <w:t>organizaciones no gubernamentales (ONG) locales</w:t>
            </w:r>
            <w:r w:rsidR="00D05B00" w:rsidRPr="00D217AD">
              <w:rPr>
                <w:sz w:val="20"/>
                <w:szCs w:val="20"/>
              </w:rPr>
              <w:t xml:space="preserve"> </w:t>
            </w:r>
            <w:r w:rsidR="0061126D" w:rsidRPr="00D217AD">
              <w:rPr>
                <w:sz w:val="20"/>
                <w:szCs w:val="20"/>
              </w:rPr>
              <w:t>entre 2020-2024</w:t>
            </w:r>
            <w:r w:rsidRPr="00D217AD">
              <w:rPr>
                <w:sz w:val="20"/>
                <w:szCs w:val="20"/>
              </w:rPr>
              <w:t xml:space="preserve"> (19 para </w:t>
            </w:r>
            <w:r w:rsidR="002743EE" w:rsidRPr="00D217AD">
              <w:rPr>
                <w:sz w:val="20"/>
                <w:szCs w:val="20"/>
              </w:rPr>
              <w:t>ASH</w:t>
            </w:r>
            <w:r w:rsidRPr="00D217AD">
              <w:rPr>
                <w:sz w:val="20"/>
                <w:szCs w:val="20"/>
              </w:rPr>
              <w:t xml:space="preserve"> en </w:t>
            </w:r>
            <w:r w:rsidR="00C91FFF" w:rsidRPr="00D217AD">
              <w:rPr>
                <w:sz w:val="20"/>
                <w:szCs w:val="20"/>
              </w:rPr>
              <w:t>e</w:t>
            </w:r>
            <w:r w:rsidRPr="00D217AD">
              <w:rPr>
                <w:sz w:val="20"/>
                <w:szCs w:val="20"/>
              </w:rPr>
              <w:t>scuelas y 13 para establecimientos de salud)</w:t>
            </w:r>
            <w:r w:rsidR="0061126D" w:rsidRPr="00D217AD">
              <w:rPr>
                <w:sz w:val="20"/>
                <w:szCs w:val="20"/>
              </w:rPr>
              <w:t xml:space="preserve">. El número de socios ha variado a lo largo de los años. </w:t>
            </w:r>
          </w:p>
          <w:p w14:paraId="62CE2305" w14:textId="5511C03F" w:rsidR="0061126D" w:rsidRPr="00D217AD" w:rsidRDefault="0061126D" w:rsidP="00C87928">
            <w:pPr>
              <w:spacing w:before="60" w:after="60"/>
              <w:ind w:left="106" w:right="61"/>
              <w:jc w:val="both"/>
              <w:rPr>
                <w:sz w:val="20"/>
                <w:szCs w:val="20"/>
                <w:lang w:val="es-419"/>
              </w:rPr>
            </w:pPr>
            <w:r w:rsidRPr="00D217AD">
              <w:rPr>
                <w:sz w:val="20"/>
                <w:szCs w:val="20"/>
                <w:u w:val="single"/>
              </w:rPr>
              <w:t>Rol</w:t>
            </w:r>
            <w:r w:rsidRPr="00D217AD">
              <w:rPr>
                <w:sz w:val="20"/>
                <w:szCs w:val="20"/>
              </w:rPr>
              <w:t xml:space="preserve">: </w:t>
            </w:r>
            <w:r w:rsidR="00A55F90" w:rsidRPr="00D217AD">
              <w:rPr>
                <w:sz w:val="20"/>
                <w:szCs w:val="20"/>
              </w:rPr>
              <w:t>los socios locales implementadores son esenciales para asegurar la efectividad y sostenibilidad de las intervenciones. Sus roles incluyen la implementación de proyectos en el terreno, garantizando la instalación y mantenimiento adecuado de infraestructuras y servicios; la capacitación y sensibilización de comunidades y personal sobre prácticas de higiene y saneamiento; el monitoreo y evaluación de las intervenciones para medir su impacto y efectividad; la colaboración comunitaria para identificar necesidades y desarrollar soluciones adaptadas al contexto local; y la respuesta rápida en situaciones de emergencia para mitigar riesgos para la salud pública. Su conocimiento y presencia local permiten una implementación más efectiva y adaptada a las necesidades de las comunidades.</w:t>
            </w:r>
          </w:p>
        </w:tc>
      </w:tr>
      <w:tr w:rsidR="0061126D" w:rsidRPr="00DD6C0C" w14:paraId="3A7AD78B" w14:textId="77777777">
        <w:trPr>
          <w:trHeight w:val="300"/>
        </w:trPr>
        <w:tc>
          <w:tcPr>
            <w:tcW w:w="1680" w:type="dxa"/>
            <w:tcBorders>
              <w:top w:val="single" w:sz="6" w:space="0" w:color="auto"/>
              <w:left w:val="single" w:sz="6" w:space="0" w:color="auto"/>
              <w:bottom w:val="single" w:sz="6" w:space="0" w:color="auto"/>
              <w:right w:val="single" w:sz="6" w:space="0" w:color="auto"/>
            </w:tcBorders>
            <w:shd w:val="clear" w:color="auto" w:fill="auto"/>
            <w:vAlign w:val="center"/>
          </w:tcPr>
          <w:p w14:paraId="57E127A5" w14:textId="77777777" w:rsidR="0061126D" w:rsidRPr="00D217AD" w:rsidRDefault="0061126D">
            <w:pPr>
              <w:spacing w:before="60" w:after="60"/>
              <w:ind w:left="78"/>
              <w:rPr>
                <w:sz w:val="20"/>
                <w:szCs w:val="20"/>
              </w:rPr>
            </w:pPr>
            <w:r w:rsidRPr="00D217AD">
              <w:rPr>
                <w:sz w:val="20"/>
                <w:szCs w:val="20"/>
              </w:rPr>
              <w:t>Socios en coordinación</w:t>
            </w:r>
          </w:p>
        </w:tc>
        <w:tc>
          <w:tcPr>
            <w:tcW w:w="7650" w:type="dxa"/>
            <w:tcBorders>
              <w:top w:val="single" w:sz="6" w:space="0" w:color="auto"/>
              <w:left w:val="single" w:sz="6" w:space="0" w:color="auto"/>
              <w:bottom w:val="single" w:sz="6" w:space="0" w:color="auto"/>
              <w:right w:val="single" w:sz="6" w:space="0" w:color="auto"/>
            </w:tcBorders>
            <w:shd w:val="clear" w:color="auto" w:fill="auto"/>
            <w:vAlign w:val="center"/>
          </w:tcPr>
          <w:p w14:paraId="73BAD3C2" w14:textId="067B6957" w:rsidR="0061126D" w:rsidRPr="00D217AD" w:rsidRDefault="0061126D" w:rsidP="00DD6C0C">
            <w:pPr>
              <w:numPr>
                <w:ilvl w:val="0"/>
                <w:numId w:val="24"/>
              </w:numPr>
              <w:spacing w:before="60" w:after="60"/>
              <w:ind w:left="376" w:right="61" w:hanging="270"/>
              <w:rPr>
                <w:sz w:val="20"/>
                <w:szCs w:val="20"/>
              </w:rPr>
            </w:pPr>
            <w:r w:rsidRPr="00D217AD">
              <w:rPr>
                <w:sz w:val="20"/>
                <w:szCs w:val="20"/>
              </w:rPr>
              <w:t xml:space="preserve">ONG del Clúster de </w:t>
            </w:r>
            <w:r w:rsidR="00D25BA3" w:rsidRPr="00D217AD">
              <w:rPr>
                <w:sz w:val="20"/>
                <w:szCs w:val="20"/>
              </w:rPr>
              <w:t>Agua, Saneamiento e Higiene</w:t>
            </w:r>
          </w:p>
          <w:p w14:paraId="615AAC1D" w14:textId="4784F005" w:rsidR="0061126D" w:rsidRPr="00D217AD" w:rsidRDefault="0061126D" w:rsidP="00DD6C0C">
            <w:pPr>
              <w:spacing w:before="60" w:after="60"/>
              <w:ind w:left="376" w:right="61"/>
              <w:jc w:val="both"/>
              <w:rPr>
                <w:sz w:val="20"/>
                <w:szCs w:val="20"/>
              </w:rPr>
            </w:pPr>
            <w:r w:rsidRPr="00D217AD">
              <w:rPr>
                <w:sz w:val="20"/>
                <w:szCs w:val="20"/>
                <w:u w:val="single"/>
              </w:rPr>
              <w:t>Rol</w:t>
            </w:r>
            <w:r w:rsidRPr="00D217AD">
              <w:rPr>
                <w:sz w:val="20"/>
                <w:szCs w:val="20"/>
              </w:rPr>
              <w:t xml:space="preserve">: </w:t>
            </w:r>
            <w:r w:rsidR="00CE0545" w:rsidRPr="00D217AD">
              <w:rPr>
                <w:sz w:val="20"/>
                <w:szCs w:val="20"/>
              </w:rPr>
              <w:t xml:space="preserve">desempeñan roles cruciales en los programas de </w:t>
            </w:r>
            <w:r w:rsidR="002743EE" w:rsidRPr="00D217AD">
              <w:rPr>
                <w:sz w:val="20"/>
                <w:szCs w:val="20"/>
              </w:rPr>
              <w:t>ASH</w:t>
            </w:r>
            <w:r w:rsidR="00CE0545" w:rsidRPr="00D217AD">
              <w:rPr>
                <w:sz w:val="20"/>
                <w:szCs w:val="20"/>
              </w:rPr>
              <w:t xml:space="preserve"> de UNICEF. Estas organizaciones colaboran en la implementación de proyectos, asegurando la instalación y mantenimiento adecuado de infraestructuras y servicios de agua y saneamiento. Además, proporcionan capacitación y sensibilización a las comunidades, personal educativo y de salud sobre prácticas de higiene, promoviendo comportamientos saludables. También realizan el monitoreo y evaluación de las intervenciones para medir su impacto y efectividad, y trabajan estrechamente con las comunidades locales para identificar necesidades específicas y desarrollar soluciones adaptadas al contexto. En situaciones de emergencia, estas ONG son esenciales para la rápida implementación de soluciones de </w:t>
            </w:r>
            <w:r w:rsidR="002743EE" w:rsidRPr="00D217AD">
              <w:rPr>
                <w:sz w:val="20"/>
                <w:szCs w:val="20"/>
              </w:rPr>
              <w:t>ASH</w:t>
            </w:r>
            <w:r w:rsidR="00CE0545" w:rsidRPr="00D217AD">
              <w:rPr>
                <w:sz w:val="20"/>
                <w:szCs w:val="20"/>
              </w:rPr>
              <w:t xml:space="preserve"> que mitiguen los riesgos para la salud pública</w:t>
            </w:r>
          </w:p>
          <w:p w14:paraId="6E89D170" w14:textId="492E155E" w:rsidR="0061126D" w:rsidRPr="00D217AD" w:rsidRDefault="0061126D" w:rsidP="00DD6C0C">
            <w:pPr>
              <w:numPr>
                <w:ilvl w:val="0"/>
                <w:numId w:val="24"/>
              </w:numPr>
              <w:spacing w:before="60" w:after="60"/>
              <w:ind w:left="376" w:right="61" w:hanging="270"/>
              <w:rPr>
                <w:sz w:val="20"/>
                <w:szCs w:val="20"/>
              </w:rPr>
            </w:pPr>
            <w:r w:rsidRPr="00D217AD">
              <w:rPr>
                <w:sz w:val="20"/>
                <w:szCs w:val="20"/>
                <w:lang w:val="es-PA"/>
              </w:rPr>
              <w:t xml:space="preserve">Agencias de las Naciones Unidas (ej. </w:t>
            </w:r>
            <w:r w:rsidRPr="00D217AD">
              <w:rPr>
                <w:sz w:val="20"/>
                <w:szCs w:val="20"/>
              </w:rPr>
              <w:t>OPS) </w:t>
            </w:r>
          </w:p>
          <w:p w14:paraId="3834AE06" w14:textId="65C54090" w:rsidR="0061126D" w:rsidRPr="00D217AD" w:rsidRDefault="0061126D" w:rsidP="00DD6C0C">
            <w:pPr>
              <w:spacing w:before="60" w:after="60"/>
              <w:ind w:left="376" w:right="61"/>
              <w:jc w:val="both"/>
              <w:rPr>
                <w:sz w:val="20"/>
                <w:szCs w:val="20"/>
              </w:rPr>
            </w:pPr>
            <w:r w:rsidRPr="00D217AD">
              <w:rPr>
                <w:sz w:val="20"/>
                <w:szCs w:val="20"/>
                <w:u w:val="single"/>
              </w:rPr>
              <w:lastRenderedPageBreak/>
              <w:t>Rol</w:t>
            </w:r>
            <w:r w:rsidRPr="00D217AD">
              <w:rPr>
                <w:sz w:val="20"/>
                <w:szCs w:val="20"/>
              </w:rPr>
              <w:t xml:space="preserve">: </w:t>
            </w:r>
            <w:r w:rsidR="00AF7000" w:rsidRPr="00D217AD">
              <w:rPr>
                <w:sz w:val="20"/>
                <w:szCs w:val="20"/>
              </w:rPr>
              <w:t xml:space="preserve">Las agencias de las Naciones Unidas en Venezuela desempeñan roles cruciales en los programas de </w:t>
            </w:r>
            <w:r w:rsidR="002743EE" w:rsidRPr="00D217AD">
              <w:rPr>
                <w:sz w:val="20"/>
                <w:szCs w:val="20"/>
              </w:rPr>
              <w:t>ASH</w:t>
            </w:r>
            <w:r w:rsidR="00AF7000" w:rsidRPr="00D217AD">
              <w:rPr>
                <w:sz w:val="20"/>
                <w:szCs w:val="20"/>
              </w:rPr>
              <w:t xml:space="preserve"> de UNICEF. Estas agencias colaboran en la implementación de proyectos, asegurando la instalación y mantenimiento adecuado de infraestructuras y servicios de agua y saneamiento. Proveen capacitación y sensibilización a las comunidades y al personal educativo y de salud sobre prácticas de higiene, promoviendo comportamientos saludables. Además, realizan el monitoreo y evaluación de las intervenciones para medir su impacto y efectividad, y trabajan estrechamente con las comunidades locales para identificar necesidades específicas y desarrollar soluciones adaptadas al context</w:t>
            </w:r>
            <w:r w:rsidR="00C91FFF" w:rsidRPr="00D217AD">
              <w:rPr>
                <w:sz w:val="20"/>
                <w:szCs w:val="20"/>
              </w:rPr>
              <w:t>o</w:t>
            </w:r>
            <w:r w:rsidR="00AF7000" w:rsidRPr="00D217AD">
              <w:rPr>
                <w:sz w:val="20"/>
                <w:szCs w:val="20"/>
              </w:rPr>
              <w:t xml:space="preserve">. En situaciones de emergencia, estas agencias son esenciales para la rápida implementación de soluciones de </w:t>
            </w:r>
            <w:r w:rsidR="002743EE" w:rsidRPr="00D217AD">
              <w:rPr>
                <w:sz w:val="20"/>
                <w:szCs w:val="20"/>
              </w:rPr>
              <w:t>ASH</w:t>
            </w:r>
            <w:r w:rsidR="00AF7000" w:rsidRPr="00D217AD">
              <w:rPr>
                <w:sz w:val="20"/>
                <w:szCs w:val="20"/>
              </w:rPr>
              <w:t xml:space="preserve"> que mitiguen los riesgos para la salud pública.</w:t>
            </w:r>
          </w:p>
          <w:p w14:paraId="5804EB3A" w14:textId="05E84BEB" w:rsidR="0061126D" w:rsidRPr="00D217AD" w:rsidRDefault="0061126D" w:rsidP="00DD6C0C">
            <w:pPr>
              <w:pStyle w:val="ListParagraph"/>
              <w:numPr>
                <w:ilvl w:val="0"/>
                <w:numId w:val="25"/>
              </w:numPr>
              <w:spacing w:before="60" w:after="60"/>
              <w:ind w:left="376" w:right="61" w:hanging="270"/>
              <w:rPr>
                <w:sz w:val="20"/>
                <w:szCs w:val="20"/>
              </w:rPr>
            </w:pPr>
            <w:r w:rsidRPr="00D217AD">
              <w:rPr>
                <w:sz w:val="20"/>
                <w:szCs w:val="20"/>
              </w:rPr>
              <w:t>Organizaciones de Base Comunitaria</w:t>
            </w:r>
            <w:r w:rsidR="00244447" w:rsidRPr="00D217AD">
              <w:rPr>
                <w:sz w:val="20"/>
                <w:szCs w:val="20"/>
              </w:rPr>
              <w:t xml:space="preserve"> (</w:t>
            </w:r>
            <w:r w:rsidR="002743EE" w:rsidRPr="00D217AD">
              <w:rPr>
                <w:sz w:val="20"/>
                <w:szCs w:val="20"/>
              </w:rPr>
              <w:t>ASH</w:t>
            </w:r>
            <w:r w:rsidR="00244447" w:rsidRPr="00D217AD">
              <w:rPr>
                <w:sz w:val="20"/>
                <w:szCs w:val="20"/>
              </w:rPr>
              <w:t>)</w:t>
            </w:r>
          </w:p>
          <w:p w14:paraId="4FC1021C" w14:textId="01EA8FB0" w:rsidR="0061126D" w:rsidRPr="00D217AD" w:rsidRDefault="0061126D" w:rsidP="00DD6C0C">
            <w:pPr>
              <w:pStyle w:val="ListParagraph"/>
              <w:spacing w:before="60" w:after="60"/>
              <w:ind w:left="376" w:right="61"/>
              <w:jc w:val="both"/>
              <w:rPr>
                <w:sz w:val="20"/>
                <w:szCs w:val="20"/>
              </w:rPr>
            </w:pPr>
            <w:r w:rsidRPr="00D217AD">
              <w:rPr>
                <w:sz w:val="20"/>
                <w:szCs w:val="20"/>
                <w:u w:val="single"/>
              </w:rPr>
              <w:t>Role</w:t>
            </w:r>
            <w:r w:rsidR="00932AC7" w:rsidRPr="00D217AD">
              <w:rPr>
                <w:sz w:val="20"/>
                <w:szCs w:val="20"/>
                <w:u w:val="single"/>
              </w:rPr>
              <w:t>s</w:t>
            </w:r>
            <w:r w:rsidRPr="00D217AD">
              <w:rPr>
                <w:sz w:val="20"/>
                <w:szCs w:val="20"/>
              </w:rPr>
              <w:t>:</w:t>
            </w:r>
            <w:r w:rsidR="00932AC7" w:rsidRPr="00D217AD">
              <w:rPr>
                <w:sz w:val="20"/>
                <w:szCs w:val="20"/>
              </w:rPr>
              <w:t xml:space="preserve"> para asegurar la efectividad y sostenibilidad de las intervenciones. Estas organizaciones facilitan la </w:t>
            </w:r>
            <w:proofErr w:type="gramStart"/>
            <w:r w:rsidR="00932AC7" w:rsidRPr="00D217AD">
              <w:rPr>
                <w:sz w:val="20"/>
                <w:szCs w:val="20"/>
              </w:rPr>
              <w:t>participación activa</w:t>
            </w:r>
            <w:proofErr w:type="gramEnd"/>
            <w:r w:rsidR="00932AC7" w:rsidRPr="00D217AD">
              <w:rPr>
                <w:sz w:val="20"/>
                <w:szCs w:val="20"/>
              </w:rPr>
              <w:t xml:space="preserve"> de la comunidad en la identificación de necesidades y soluciones locales, promoviendo la apropiación y el mantenimiento de las infraestructuras de agua y saneamiento. Además, las OBC proporcionan capacitación continua y sensibilización sobre prácticas de higiene, fomentando comportamientos saludables. También colaboran en el monitoreo y evaluación de las intervenciones, asegurando que las soluciones implementadas sean efectivas y adaptadas al contexto local. Su conocimiento y presencia en la comunidad son cruciales para el éxito de los programas de </w:t>
            </w:r>
            <w:r w:rsidR="002743EE" w:rsidRPr="00D217AD">
              <w:rPr>
                <w:sz w:val="20"/>
                <w:szCs w:val="20"/>
              </w:rPr>
              <w:t>ASH</w:t>
            </w:r>
            <w:r w:rsidR="00932AC7" w:rsidRPr="00D217AD">
              <w:rPr>
                <w:sz w:val="20"/>
                <w:szCs w:val="20"/>
              </w:rPr>
              <w:t>.</w:t>
            </w:r>
          </w:p>
        </w:tc>
      </w:tr>
      <w:tr w:rsidR="0061126D" w:rsidRPr="00DD6C0C" w14:paraId="5D2008A4" w14:textId="77777777">
        <w:trPr>
          <w:trHeight w:val="300"/>
        </w:trPr>
        <w:tc>
          <w:tcPr>
            <w:tcW w:w="1680" w:type="dxa"/>
            <w:tcBorders>
              <w:top w:val="single" w:sz="6" w:space="0" w:color="auto"/>
              <w:left w:val="single" w:sz="6" w:space="0" w:color="auto"/>
              <w:bottom w:val="single" w:sz="6" w:space="0" w:color="auto"/>
              <w:right w:val="single" w:sz="6" w:space="0" w:color="auto"/>
            </w:tcBorders>
            <w:shd w:val="clear" w:color="auto" w:fill="auto"/>
            <w:vAlign w:val="center"/>
          </w:tcPr>
          <w:p w14:paraId="15ABD481" w14:textId="7AC62DF1" w:rsidR="0061126D" w:rsidRPr="00D217AD" w:rsidRDefault="0061126D">
            <w:pPr>
              <w:spacing w:before="60" w:after="60"/>
              <w:ind w:left="78"/>
              <w:rPr>
                <w:sz w:val="20"/>
                <w:szCs w:val="20"/>
              </w:rPr>
            </w:pPr>
            <w:r w:rsidRPr="00D217AD">
              <w:rPr>
                <w:sz w:val="20"/>
                <w:szCs w:val="20"/>
                <w:highlight w:val="yellow"/>
              </w:rPr>
              <w:lastRenderedPageBreak/>
              <w:t>Donantes</w:t>
            </w:r>
          </w:p>
        </w:tc>
        <w:tc>
          <w:tcPr>
            <w:tcW w:w="7650" w:type="dxa"/>
            <w:tcBorders>
              <w:top w:val="single" w:sz="6" w:space="0" w:color="auto"/>
              <w:left w:val="single" w:sz="6" w:space="0" w:color="auto"/>
              <w:bottom w:val="single" w:sz="6" w:space="0" w:color="auto"/>
              <w:right w:val="single" w:sz="6" w:space="0" w:color="auto"/>
            </w:tcBorders>
            <w:shd w:val="clear" w:color="auto" w:fill="auto"/>
            <w:vAlign w:val="center"/>
          </w:tcPr>
          <w:p w14:paraId="417FC11B" w14:textId="79AEE7C7" w:rsidR="0061126D" w:rsidRPr="00D217AD" w:rsidRDefault="0061126D" w:rsidP="00B26FF5">
            <w:pPr>
              <w:spacing w:before="60" w:after="60"/>
              <w:rPr>
                <w:sz w:val="20"/>
                <w:szCs w:val="20"/>
                <w:highlight w:val="yellow"/>
              </w:rPr>
            </w:pPr>
            <w:r w:rsidRPr="00D217AD">
              <w:rPr>
                <w:sz w:val="20"/>
                <w:szCs w:val="20"/>
                <w:u w:val="single"/>
              </w:rPr>
              <w:t>Rol</w:t>
            </w:r>
            <w:r w:rsidRPr="00D217AD">
              <w:rPr>
                <w:sz w:val="20"/>
                <w:szCs w:val="20"/>
              </w:rPr>
              <w:t>: apoyo financiero a las intervenciones</w:t>
            </w:r>
          </w:p>
        </w:tc>
      </w:tr>
      <w:tr w:rsidR="0061126D" w:rsidRPr="00DD6C0C" w14:paraId="6CA415C3" w14:textId="77777777">
        <w:trPr>
          <w:trHeight w:val="300"/>
        </w:trPr>
        <w:tc>
          <w:tcPr>
            <w:tcW w:w="1680" w:type="dxa"/>
            <w:tcBorders>
              <w:top w:val="single" w:sz="6" w:space="0" w:color="auto"/>
              <w:left w:val="single" w:sz="6" w:space="0" w:color="auto"/>
              <w:bottom w:val="single" w:sz="6" w:space="0" w:color="auto"/>
              <w:right w:val="single" w:sz="6" w:space="0" w:color="auto"/>
            </w:tcBorders>
            <w:shd w:val="clear" w:color="auto" w:fill="auto"/>
            <w:vAlign w:val="center"/>
          </w:tcPr>
          <w:p w14:paraId="30F861A2" w14:textId="77777777" w:rsidR="0061126D" w:rsidRPr="00D217AD" w:rsidRDefault="0061126D">
            <w:pPr>
              <w:spacing w:before="60" w:after="60"/>
              <w:ind w:left="78"/>
              <w:rPr>
                <w:sz w:val="20"/>
                <w:szCs w:val="20"/>
              </w:rPr>
            </w:pPr>
            <w:r w:rsidRPr="00D217AD">
              <w:rPr>
                <w:sz w:val="20"/>
                <w:szCs w:val="20"/>
              </w:rPr>
              <w:t>Población objetivo (titulares de derechos, garantes de derechos y su entorno)</w:t>
            </w:r>
          </w:p>
        </w:tc>
        <w:tc>
          <w:tcPr>
            <w:tcW w:w="7650" w:type="dxa"/>
            <w:tcBorders>
              <w:top w:val="single" w:sz="6" w:space="0" w:color="auto"/>
              <w:left w:val="single" w:sz="6" w:space="0" w:color="auto"/>
              <w:bottom w:val="single" w:sz="6" w:space="0" w:color="auto"/>
              <w:right w:val="single" w:sz="6" w:space="0" w:color="auto"/>
            </w:tcBorders>
            <w:shd w:val="clear" w:color="auto" w:fill="auto"/>
            <w:vAlign w:val="center"/>
          </w:tcPr>
          <w:p w14:paraId="43C64677" w14:textId="77777777" w:rsidR="0061126D" w:rsidRPr="00D217AD" w:rsidRDefault="0061126D" w:rsidP="00787D0A">
            <w:pPr>
              <w:pStyle w:val="ListParagraph"/>
              <w:numPr>
                <w:ilvl w:val="0"/>
                <w:numId w:val="25"/>
              </w:numPr>
              <w:spacing w:before="60" w:after="60"/>
              <w:ind w:left="376" w:hanging="270"/>
              <w:rPr>
                <w:sz w:val="20"/>
                <w:szCs w:val="20"/>
              </w:rPr>
            </w:pPr>
            <w:r w:rsidRPr="00D217AD">
              <w:rPr>
                <w:sz w:val="20"/>
                <w:szCs w:val="20"/>
              </w:rPr>
              <w:t>Niños, niñas y adolescentes atendidos</w:t>
            </w:r>
          </w:p>
          <w:p w14:paraId="288A0911" w14:textId="77777777" w:rsidR="0061126D" w:rsidRPr="00D217AD" w:rsidRDefault="0061126D" w:rsidP="00787D0A">
            <w:pPr>
              <w:pStyle w:val="ListParagraph"/>
              <w:numPr>
                <w:ilvl w:val="0"/>
                <w:numId w:val="25"/>
              </w:numPr>
              <w:spacing w:before="60" w:after="60"/>
              <w:ind w:left="376" w:hanging="270"/>
              <w:rPr>
                <w:sz w:val="20"/>
                <w:szCs w:val="20"/>
              </w:rPr>
            </w:pPr>
            <w:r w:rsidRPr="00D217AD">
              <w:rPr>
                <w:sz w:val="20"/>
                <w:szCs w:val="20"/>
              </w:rPr>
              <w:t>Cuidadores atendidos</w:t>
            </w:r>
          </w:p>
          <w:p w14:paraId="3F04971C" w14:textId="77777777" w:rsidR="00346A70" w:rsidRPr="00D217AD" w:rsidRDefault="0061126D" w:rsidP="00787D0A">
            <w:pPr>
              <w:pStyle w:val="ListParagraph"/>
              <w:numPr>
                <w:ilvl w:val="0"/>
                <w:numId w:val="25"/>
              </w:numPr>
              <w:spacing w:before="60" w:after="60"/>
              <w:ind w:left="376" w:hanging="270"/>
              <w:rPr>
                <w:sz w:val="20"/>
                <w:szCs w:val="20"/>
              </w:rPr>
            </w:pPr>
            <w:r w:rsidRPr="00D217AD">
              <w:rPr>
                <w:sz w:val="20"/>
                <w:szCs w:val="20"/>
              </w:rPr>
              <w:t>Población en general sensibilizada</w:t>
            </w:r>
          </w:p>
          <w:p w14:paraId="096906F2" w14:textId="2E08130B" w:rsidR="00346A70" w:rsidRPr="00D217AD" w:rsidRDefault="00346A70" w:rsidP="00787D0A">
            <w:pPr>
              <w:pStyle w:val="ListParagraph"/>
              <w:numPr>
                <w:ilvl w:val="0"/>
                <w:numId w:val="25"/>
              </w:numPr>
              <w:spacing w:before="60" w:after="60"/>
              <w:ind w:left="376" w:hanging="270"/>
              <w:rPr>
                <w:sz w:val="20"/>
                <w:szCs w:val="20"/>
              </w:rPr>
            </w:pPr>
            <w:r w:rsidRPr="00D217AD">
              <w:rPr>
                <w:sz w:val="20"/>
                <w:szCs w:val="20"/>
              </w:rPr>
              <w:t>Miembros de la comunidad educativa (</w:t>
            </w:r>
            <w:r w:rsidR="002B62C9" w:rsidRPr="00D217AD">
              <w:rPr>
                <w:sz w:val="20"/>
                <w:szCs w:val="20"/>
              </w:rPr>
              <w:t>niños, niños y adolescentes</w:t>
            </w:r>
            <w:r w:rsidRPr="00D217AD">
              <w:rPr>
                <w:sz w:val="20"/>
                <w:szCs w:val="20"/>
              </w:rPr>
              <w:t>, directores, docentes, madres, padres y representantes, personal de mantenimiento, madres procesadoras de alimentos).</w:t>
            </w:r>
          </w:p>
          <w:p w14:paraId="28B93934" w14:textId="77777777" w:rsidR="0061126D" w:rsidRPr="00D217AD" w:rsidRDefault="0061126D" w:rsidP="00787D0A">
            <w:pPr>
              <w:pStyle w:val="ListParagraph"/>
              <w:numPr>
                <w:ilvl w:val="0"/>
                <w:numId w:val="25"/>
              </w:numPr>
              <w:spacing w:before="60" w:after="60"/>
              <w:ind w:left="376" w:hanging="270"/>
              <w:rPr>
                <w:sz w:val="20"/>
                <w:szCs w:val="20"/>
              </w:rPr>
            </w:pPr>
            <w:r w:rsidRPr="00D217AD">
              <w:rPr>
                <w:sz w:val="20"/>
                <w:szCs w:val="20"/>
              </w:rPr>
              <w:t>Líderes comunitarios y otros miembros de la comunidad</w:t>
            </w:r>
          </w:p>
          <w:p w14:paraId="64D436D0" w14:textId="77777777" w:rsidR="0061126D" w:rsidRPr="00D217AD" w:rsidRDefault="0061126D" w:rsidP="00787D0A">
            <w:pPr>
              <w:pStyle w:val="ListParagraph"/>
              <w:numPr>
                <w:ilvl w:val="0"/>
                <w:numId w:val="25"/>
              </w:numPr>
              <w:spacing w:before="60" w:after="60"/>
              <w:ind w:left="376" w:hanging="270"/>
              <w:rPr>
                <w:sz w:val="20"/>
                <w:szCs w:val="20"/>
              </w:rPr>
            </w:pPr>
            <w:r w:rsidRPr="00D217AD">
              <w:rPr>
                <w:sz w:val="20"/>
                <w:szCs w:val="20"/>
              </w:rPr>
              <w:t>Docentes (de espacios educativos formales y no formales)</w:t>
            </w:r>
          </w:p>
          <w:p w14:paraId="3C47A8DF" w14:textId="3B6BDD6C" w:rsidR="0061126D" w:rsidRPr="00D217AD" w:rsidRDefault="0061126D" w:rsidP="00787D0A">
            <w:pPr>
              <w:pStyle w:val="ListParagraph"/>
              <w:numPr>
                <w:ilvl w:val="0"/>
                <w:numId w:val="25"/>
              </w:numPr>
              <w:spacing w:before="60" w:after="60"/>
              <w:ind w:left="376" w:hanging="270"/>
              <w:rPr>
                <w:sz w:val="20"/>
                <w:szCs w:val="20"/>
              </w:rPr>
            </w:pPr>
            <w:r w:rsidRPr="00D217AD">
              <w:rPr>
                <w:sz w:val="20"/>
                <w:szCs w:val="20"/>
              </w:rPr>
              <w:t xml:space="preserve">Personal de salud de </w:t>
            </w:r>
            <w:r w:rsidR="006D0A80" w:rsidRPr="00D217AD">
              <w:rPr>
                <w:sz w:val="20"/>
                <w:szCs w:val="20"/>
              </w:rPr>
              <w:t>establecimientos de salud</w:t>
            </w:r>
            <w:r w:rsidR="00244447" w:rsidRPr="00D217AD">
              <w:rPr>
                <w:sz w:val="20"/>
                <w:szCs w:val="20"/>
              </w:rPr>
              <w:t xml:space="preserve">. </w:t>
            </w:r>
          </w:p>
          <w:p w14:paraId="0B87D80B" w14:textId="7E9C2E31" w:rsidR="0061126D" w:rsidRPr="00D217AD" w:rsidRDefault="0061126D" w:rsidP="00787D0A">
            <w:pPr>
              <w:pStyle w:val="ListParagraph"/>
              <w:numPr>
                <w:ilvl w:val="0"/>
                <w:numId w:val="25"/>
              </w:numPr>
              <w:spacing w:before="60" w:after="60"/>
              <w:ind w:left="376" w:hanging="270"/>
              <w:rPr>
                <w:sz w:val="20"/>
                <w:szCs w:val="20"/>
              </w:rPr>
            </w:pPr>
            <w:r w:rsidRPr="00D217AD">
              <w:rPr>
                <w:sz w:val="20"/>
                <w:szCs w:val="20"/>
              </w:rPr>
              <w:t>Personal de las instituciones gubernamentales formados</w:t>
            </w:r>
            <w:r w:rsidR="00324DF2" w:rsidRPr="00D217AD">
              <w:rPr>
                <w:sz w:val="20"/>
                <w:szCs w:val="20"/>
              </w:rPr>
              <w:t xml:space="preserve"> (Ministerios, CDCE y otros)</w:t>
            </w:r>
            <w:r w:rsidR="002314B9" w:rsidRPr="00D217AD">
              <w:rPr>
                <w:sz w:val="20"/>
                <w:szCs w:val="20"/>
              </w:rPr>
              <w:t xml:space="preserve"> </w:t>
            </w:r>
          </w:p>
          <w:p w14:paraId="24264EA7" w14:textId="74154533" w:rsidR="00346A70" w:rsidRPr="00D217AD" w:rsidRDefault="00346A70" w:rsidP="00787D0A">
            <w:pPr>
              <w:pStyle w:val="ListParagraph"/>
              <w:numPr>
                <w:ilvl w:val="0"/>
                <w:numId w:val="25"/>
              </w:numPr>
              <w:spacing w:before="60" w:after="60"/>
              <w:ind w:left="376" w:hanging="270"/>
              <w:rPr>
                <w:sz w:val="20"/>
                <w:szCs w:val="20"/>
              </w:rPr>
            </w:pPr>
            <w:r w:rsidRPr="00D217AD">
              <w:rPr>
                <w:sz w:val="20"/>
                <w:szCs w:val="20"/>
              </w:rPr>
              <w:t xml:space="preserve">Organizaciones de Base Comunitaria que participan en escuelas, tales como las BRICOMILES, Consejos Comunales y las Mesas Técnicas de Agua (MTA). </w:t>
            </w:r>
          </w:p>
        </w:tc>
      </w:tr>
    </w:tbl>
    <w:p w14:paraId="6CD5156F" w14:textId="054F18F9" w:rsidR="00AD315E" w:rsidRPr="00D217AD" w:rsidRDefault="00AE5449" w:rsidP="00402516">
      <w:pPr>
        <w:jc w:val="both"/>
        <w:rPr>
          <w:rFonts w:cstheme="minorHAnsi"/>
          <w:sz w:val="24"/>
          <w:szCs w:val="24"/>
        </w:rPr>
      </w:pPr>
      <w:r w:rsidRPr="00D217AD">
        <w:rPr>
          <w:rFonts w:cstheme="minorHAnsi"/>
          <w:sz w:val="24"/>
          <w:szCs w:val="24"/>
        </w:rPr>
        <w:t>.</w:t>
      </w:r>
    </w:p>
    <w:p w14:paraId="4F25AEF4" w14:textId="4B5DD26E" w:rsidR="000A3039" w:rsidRPr="00DD6C0C" w:rsidRDefault="001F7ED4" w:rsidP="00DD6C0C">
      <w:pPr>
        <w:shd w:val="clear" w:color="auto" w:fill="D0CECE" w:themeFill="background2" w:themeFillShade="E6"/>
        <w:jc w:val="both"/>
        <w:rPr>
          <w:rFonts w:cstheme="minorHAnsi"/>
          <w:b/>
          <w:bCs/>
          <w:sz w:val="24"/>
          <w:szCs w:val="24"/>
        </w:rPr>
      </w:pPr>
      <w:r w:rsidRPr="00DD6C0C">
        <w:rPr>
          <w:rFonts w:cstheme="minorHAnsi"/>
          <w:b/>
          <w:bCs/>
          <w:sz w:val="24"/>
          <w:szCs w:val="24"/>
        </w:rPr>
        <w:t xml:space="preserve">3. </w:t>
      </w:r>
      <w:r w:rsidR="00201AD2" w:rsidRPr="00DD6C0C">
        <w:rPr>
          <w:rFonts w:cstheme="minorHAnsi"/>
          <w:b/>
          <w:bCs/>
          <w:sz w:val="24"/>
          <w:szCs w:val="24"/>
        </w:rPr>
        <w:t>PROPÓSITO</w:t>
      </w:r>
      <w:r w:rsidR="002A455E">
        <w:rPr>
          <w:rFonts w:cstheme="minorHAnsi"/>
          <w:b/>
          <w:bCs/>
          <w:sz w:val="24"/>
          <w:szCs w:val="24"/>
        </w:rPr>
        <w:t xml:space="preserve"> </w:t>
      </w:r>
      <w:r w:rsidR="00F71D00">
        <w:rPr>
          <w:rFonts w:cstheme="minorHAnsi"/>
          <w:b/>
          <w:bCs/>
          <w:sz w:val="24"/>
          <w:szCs w:val="24"/>
        </w:rPr>
        <w:t>Y</w:t>
      </w:r>
      <w:r w:rsidR="00201AD2" w:rsidRPr="00DD6C0C">
        <w:rPr>
          <w:rFonts w:cstheme="minorHAnsi"/>
          <w:b/>
          <w:bCs/>
          <w:sz w:val="24"/>
          <w:szCs w:val="24"/>
        </w:rPr>
        <w:t xml:space="preserve"> OBJETIVOS DE LA EVALUACIÓN</w:t>
      </w:r>
    </w:p>
    <w:p w14:paraId="7D46F563" w14:textId="5B028FEF" w:rsidR="00257443" w:rsidRPr="00D217AD" w:rsidRDefault="000A3039" w:rsidP="000A3039">
      <w:pPr>
        <w:spacing w:before="120" w:after="120"/>
        <w:jc w:val="both"/>
        <w:rPr>
          <w:rFonts w:ascii="Gadugi" w:hAnsi="Gadugi"/>
          <w:color w:val="FF0000"/>
          <w:lang w:val="es-CO"/>
        </w:rPr>
      </w:pPr>
      <w:r w:rsidRPr="00D217AD">
        <w:rPr>
          <w:rFonts w:cstheme="minorHAnsi"/>
        </w:rPr>
        <w:t xml:space="preserve">Para </w:t>
      </w:r>
      <w:r w:rsidR="00844B6B" w:rsidRPr="00D217AD">
        <w:rPr>
          <w:rFonts w:cstheme="minorHAnsi"/>
        </w:rPr>
        <w:t>q</w:t>
      </w:r>
      <w:r w:rsidRPr="00D217AD">
        <w:rPr>
          <w:rFonts w:cstheme="minorHAnsi"/>
        </w:rPr>
        <w:t xml:space="preserve">ue UNICEF Venezuela logre </w:t>
      </w:r>
      <w:r w:rsidR="00844B6B" w:rsidRPr="00D217AD">
        <w:rPr>
          <w:rFonts w:cstheme="minorHAnsi"/>
        </w:rPr>
        <w:t>en</w:t>
      </w:r>
      <w:r w:rsidRPr="00D217AD">
        <w:rPr>
          <w:rFonts w:cstheme="minorHAnsi"/>
        </w:rPr>
        <w:t xml:space="preserve"> 2026</w:t>
      </w:r>
      <w:r w:rsidR="00844B6B" w:rsidRPr="00D217AD">
        <w:rPr>
          <w:rFonts w:cstheme="minorHAnsi"/>
        </w:rPr>
        <w:t xml:space="preserve"> que </w:t>
      </w:r>
      <w:r w:rsidRPr="00D217AD">
        <w:rPr>
          <w:rFonts w:cstheme="minorHAnsi"/>
        </w:rPr>
        <w:t>cada niño, niña y adolescente, principalmente los más vulnerables, mejore la adopción de prácticas de higiene y acceso a servicios resilientes al clima, agua, saneamiento e higiene dignos y equitativos y, viva en un entorno seguro, sostenible y limpio</w:t>
      </w:r>
      <w:r w:rsidR="007C6232" w:rsidRPr="00D217AD">
        <w:rPr>
          <w:rFonts w:cstheme="minorHAnsi"/>
        </w:rPr>
        <w:t>,</w:t>
      </w:r>
      <w:r w:rsidRPr="00D217AD">
        <w:rPr>
          <w:rFonts w:cstheme="minorHAnsi"/>
        </w:rPr>
        <w:t xml:space="preserve"> el propósito de esta evaluación formativa es permitir mejorar la efectividad organizacional de UNICEF Venezuela, e informar el diseño de la próxima fase y ampliar las intervenciones de agua, saneamiento e higiene; además de mejorar la asociación colaborativa con socios técnicos y financieros clave en el sector ASH.</w:t>
      </w:r>
      <w:r w:rsidRPr="00D217AD">
        <w:rPr>
          <w:rFonts w:ascii="Gadugi" w:hAnsi="Gadugi"/>
          <w:color w:val="FF0000"/>
          <w:lang w:val="es-CO"/>
        </w:rPr>
        <w:t xml:space="preserve"> </w:t>
      </w:r>
      <w:r w:rsidR="00421D4C" w:rsidRPr="00D217AD">
        <w:rPr>
          <w:rFonts w:cstheme="minorHAnsi"/>
        </w:rPr>
        <w:t xml:space="preserve">Los hallazgos identificados en la evaluación permitirán también presentar ante los varios tipos donantes los </w:t>
      </w:r>
      <w:r w:rsidR="00421D4C" w:rsidRPr="00D217AD">
        <w:rPr>
          <w:rFonts w:cstheme="minorHAnsi"/>
        </w:rPr>
        <w:lastRenderedPageBreak/>
        <w:t>beneficios/ventajas de invertir en ASH en escuelas y también proponer nuevas oportunidades de financiación del sector.</w:t>
      </w:r>
    </w:p>
    <w:p w14:paraId="354D3DF4" w14:textId="1AE1159E" w:rsidR="001D43AD" w:rsidRPr="00D217AD" w:rsidRDefault="00002E31" w:rsidP="00845A01">
      <w:pPr>
        <w:spacing w:before="120" w:after="120"/>
        <w:jc w:val="both"/>
        <w:rPr>
          <w:rFonts w:cstheme="minorHAnsi"/>
        </w:rPr>
      </w:pPr>
      <w:r w:rsidRPr="00D217AD">
        <w:rPr>
          <w:rFonts w:cstheme="minorHAnsi"/>
        </w:rPr>
        <w:t xml:space="preserve">El objetivo principal de la evaluación es proporcionar pruebas imparciales e independientes para evaluar en qué medida el Programa de </w:t>
      </w:r>
      <w:r w:rsidR="002743EE" w:rsidRPr="00D217AD">
        <w:rPr>
          <w:rFonts w:cstheme="minorHAnsi"/>
        </w:rPr>
        <w:t>ASH</w:t>
      </w:r>
      <w:r w:rsidR="00986796" w:rsidRPr="00D217AD">
        <w:rPr>
          <w:rFonts w:cstheme="minorHAnsi"/>
        </w:rPr>
        <w:t xml:space="preserve"> en las </w:t>
      </w:r>
      <w:r w:rsidR="009328F2" w:rsidRPr="00D217AD">
        <w:rPr>
          <w:rFonts w:cstheme="minorHAnsi"/>
        </w:rPr>
        <w:t>e</w:t>
      </w:r>
      <w:r w:rsidR="00986796" w:rsidRPr="00D217AD">
        <w:rPr>
          <w:rFonts w:cstheme="minorHAnsi"/>
        </w:rPr>
        <w:t xml:space="preserve">scuelas y en </w:t>
      </w:r>
      <w:r w:rsidR="009328F2" w:rsidRPr="00D217AD">
        <w:rPr>
          <w:rFonts w:cstheme="minorHAnsi"/>
        </w:rPr>
        <w:t>e</w:t>
      </w:r>
      <w:r w:rsidR="00986796" w:rsidRPr="00D217AD">
        <w:rPr>
          <w:rFonts w:cstheme="minorHAnsi"/>
        </w:rPr>
        <w:t>stablecimiento</w:t>
      </w:r>
      <w:r w:rsidR="001E4D43" w:rsidRPr="00D217AD">
        <w:rPr>
          <w:rFonts w:cstheme="minorHAnsi"/>
        </w:rPr>
        <w:t>s</w:t>
      </w:r>
      <w:r w:rsidR="00986796" w:rsidRPr="00D217AD">
        <w:rPr>
          <w:rFonts w:cstheme="minorHAnsi"/>
        </w:rPr>
        <w:t xml:space="preserve"> de salud</w:t>
      </w:r>
      <w:r w:rsidRPr="00D217AD">
        <w:rPr>
          <w:rFonts w:cstheme="minorHAnsi"/>
        </w:rPr>
        <w:t xml:space="preserve"> promueve</w:t>
      </w:r>
      <w:r w:rsidR="00D43249" w:rsidRPr="00D217AD">
        <w:rPr>
          <w:rFonts w:cstheme="minorHAnsi"/>
        </w:rPr>
        <w:t xml:space="preserve"> prácticas de higiene, acceso a servicios dignos y equitativos de agua </w:t>
      </w:r>
      <w:r w:rsidR="00E93008" w:rsidRPr="00D217AD">
        <w:rPr>
          <w:rFonts w:cstheme="minorHAnsi"/>
        </w:rPr>
        <w:t>y</w:t>
      </w:r>
      <w:r w:rsidR="00D43249" w:rsidRPr="00D217AD">
        <w:rPr>
          <w:rFonts w:cstheme="minorHAnsi"/>
        </w:rPr>
        <w:t xml:space="preserve"> saneamiento</w:t>
      </w:r>
      <w:r w:rsidR="004435C2" w:rsidRPr="00D217AD">
        <w:rPr>
          <w:rFonts w:cstheme="minorHAnsi"/>
        </w:rPr>
        <w:t>,</w:t>
      </w:r>
      <w:r w:rsidR="00D43249" w:rsidRPr="00D217AD">
        <w:rPr>
          <w:rFonts w:cstheme="minorHAnsi"/>
        </w:rPr>
        <w:t xml:space="preserve"> y </w:t>
      </w:r>
      <w:r w:rsidR="00A17898" w:rsidRPr="00D217AD">
        <w:rPr>
          <w:rFonts w:cstheme="minorHAnsi"/>
        </w:rPr>
        <w:t>un entorno</w:t>
      </w:r>
      <w:r w:rsidR="00E458ED" w:rsidRPr="00D217AD">
        <w:rPr>
          <w:rFonts w:cstheme="minorHAnsi"/>
        </w:rPr>
        <w:t xml:space="preserve"> seguro,</w:t>
      </w:r>
      <w:r w:rsidR="00A17898" w:rsidRPr="00D217AD">
        <w:rPr>
          <w:rFonts w:cstheme="minorHAnsi"/>
        </w:rPr>
        <w:t xml:space="preserve"> sostenible y limpio</w:t>
      </w:r>
      <w:r w:rsidR="001D43AD" w:rsidRPr="00D217AD">
        <w:rPr>
          <w:rFonts w:cstheme="minorHAnsi"/>
        </w:rPr>
        <w:t>.</w:t>
      </w:r>
      <w:r w:rsidR="0073637F" w:rsidRPr="00D217AD">
        <w:rPr>
          <w:rFonts w:cstheme="minorHAnsi"/>
        </w:rPr>
        <w:t xml:space="preserve"> Se evaluará la pertinencia, eficiencia y eficacia del programa, así como su conectividad, escalabilidad y sostenibilidad desde un enfoque Nexus. Además, se revisará el fortalecimiento de capacidades de los socios implementadores y la coherencia interna del programa con otras acciones de UNICEF y normas internacionales. La evaluación también considerará la posibilidad de ampliar o replicar los modelos de implementación, tomando en cuenta las dimensiones de género, equidad e inclusión, y la integración de enfoques de derechos humanos</w:t>
      </w:r>
      <w:r w:rsidR="001D43AD" w:rsidRPr="00D217AD">
        <w:rPr>
          <w:rFonts w:cstheme="minorHAnsi"/>
        </w:rPr>
        <w:t>.</w:t>
      </w:r>
    </w:p>
    <w:p w14:paraId="6DE79B42" w14:textId="10C3CF7B" w:rsidR="00845A01" w:rsidRPr="00D217AD" w:rsidRDefault="00845A01" w:rsidP="00845A01">
      <w:pPr>
        <w:spacing w:before="120" w:after="120"/>
        <w:jc w:val="both"/>
        <w:rPr>
          <w:rFonts w:cstheme="minorHAnsi"/>
        </w:rPr>
      </w:pPr>
      <w:r w:rsidRPr="00D217AD">
        <w:rPr>
          <w:rFonts w:cstheme="minorHAnsi"/>
        </w:rPr>
        <w:t xml:space="preserve">Es importante realizar la evaluación en este momento, ya que el enfoque de tres estrellas para </w:t>
      </w:r>
      <w:r w:rsidR="002743EE" w:rsidRPr="00D217AD">
        <w:rPr>
          <w:rFonts w:cstheme="minorHAnsi"/>
        </w:rPr>
        <w:t>ASH</w:t>
      </w:r>
      <w:r w:rsidRPr="00D217AD">
        <w:rPr>
          <w:rFonts w:cstheme="minorHAnsi"/>
        </w:rPr>
        <w:t xml:space="preserve"> en escuelas </w:t>
      </w:r>
      <w:r w:rsidR="003036A7" w:rsidRPr="00D217AD">
        <w:rPr>
          <w:rFonts w:cstheme="minorHAnsi"/>
        </w:rPr>
        <w:t>y establecimientos de salud son</w:t>
      </w:r>
      <w:r w:rsidRPr="00D217AD">
        <w:rPr>
          <w:rFonts w:cstheme="minorHAnsi"/>
        </w:rPr>
        <w:t xml:space="preserve"> programa</w:t>
      </w:r>
      <w:r w:rsidR="003036A7" w:rsidRPr="00D217AD">
        <w:rPr>
          <w:rFonts w:cstheme="minorHAnsi"/>
        </w:rPr>
        <w:t>s</w:t>
      </w:r>
      <w:r w:rsidRPr="00D217AD">
        <w:rPr>
          <w:rFonts w:cstheme="minorHAnsi"/>
        </w:rPr>
        <w:t xml:space="preserve"> emblemático</w:t>
      </w:r>
      <w:r w:rsidR="003036A7" w:rsidRPr="00D217AD">
        <w:rPr>
          <w:rFonts w:cstheme="minorHAnsi"/>
        </w:rPr>
        <w:t>s</w:t>
      </w:r>
      <w:r w:rsidRPr="00D217AD">
        <w:rPr>
          <w:rFonts w:cstheme="minorHAnsi"/>
        </w:rPr>
        <w:t xml:space="preserve"> de UNICEF y, después de </w:t>
      </w:r>
      <w:r w:rsidR="003036A7" w:rsidRPr="00D217AD">
        <w:rPr>
          <w:rFonts w:cstheme="minorHAnsi"/>
        </w:rPr>
        <w:t>5</w:t>
      </w:r>
      <w:r w:rsidRPr="00D217AD">
        <w:rPr>
          <w:rFonts w:cstheme="minorHAnsi"/>
        </w:rPr>
        <w:t xml:space="preserve"> años de implementación, es oportuno observar lo que ha funcionado bien y lo que se puede mejorar</w:t>
      </w:r>
      <w:r w:rsidR="009906F2" w:rsidRPr="00D217AD">
        <w:rPr>
          <w:rFonts w:cstheme="minorHAnsi"/>
        </w:rPr>
        <w:t>,</w:t>
      </w:r>
      <w:r w:rsidRPr="00D217AD">
        <w:rPr>
          <w:rFonts w:cstheme="minorHAnsi"/>
        </w:rPr>
        <w:t xml:space="preserve"> y también qué aprendizajes podría ofrecer para la región de LAC en general y más allá. Además, brinda una buena oportunidad para determinar </w:t>
      </w:r>
      <w:r w:rsidR="00606823" w:rsidRPr="00D217AD">
        <w:rPr>
          <w:rFonts w:cstheme="minorHAnsi"/>
        </w:rPr>
        <w:t>cómo</w:t>
      </w:r>
      <w:r w:rsidRPr="00D217AD">
        <w:rPr>
          <w:rFonts w:cstheme="minorHAnsi"/>
        </w:rPr>
        <w:t xml:space="preserve"> está afectando a los estudiantes, las escuelas</w:t>
      </w:r>
      <w:r w:rsidR="003036A7" w:rsidRPr="00D217AD">
        <w:rPr>
          <w:rFonts w:cstheme="minorHAnsi"/>
        </w:rPr>
        <w:t xml:space="preserve">, pacientes, trabajadores y </w:t>
      </w:r>
      <w:r w:rsidRPr="00D217AD">
        <w:rPr>
          <w:rFonts w:cstheme="minorHAnsi"/>
        </w:rPr>
        <w:t>las comunidades, y qué papel está desempeñando en la mejora de la higiene y la mitigación de la propagación de enfermedades</w:t>
      </w:r>
      <w:r w:rsidR="003036A7" w:rsidRPr="00D217AD">
        <w:rPr>
          <w:rFonts w:cstheme="minorHAnsi"/>
        </w:rPr>
        <w:t xml:space="preserve">. </w:t>
      </w:r>
    </w:p>
    <w:p w14:paraId="59F7A296" w14:textId="727352FB" w:rsidR="00B664D0" w:rsidRPr="00D217AD" w:rsidRDefault="00B664D0" w:rsidP="00B664D0">
      <w:pPr>
        <w:jc w:val="both"/>
        <w:rPr>
          <w:rFonts w:cstheme="minorHAnsi"/>
        </w:rPr>
      </w:pPr>
      <w:r w:rsidRPr="00D217AD">
        <w:rPr>
          <w:rFonts w:cstheme="minorHAnsi"/>
        </w:rPr>
        <w:t xml:space="preserve">Los objetivos </w:t>
      </w:r>
      <w:r w:rsidR="002A455E" w:rsidRPr="00D217AD">
        <w:rPr>
          <w:rFonts w:cstheme="minorHAnsi"/>
        </w:rPr>
        <w:t xml:space="preserve">específicos </w:t>
      </w:r>
      <w:r w:rsidRPr="00D217AD">
        <w:rPr>
          <w:rFonts w:cstheme="minorHAnsi"/>
        </w:rPr>
        <w:t xml:space="preserve">de la presente </w:t>
      </w:r>
      <w:r w:rsidR="00D9413D" w:rsidRPr="00D217AD">
        <w:rPr>
          <w:rFonts w:cstheme="minorHAnsi"/>
        </w:rPr>
        <w:t>evaluación</w:t>
      </w:r>
      <w:r w:rsidR="00987276" w:rsidRPr="00D217AD">
        <w:rPr>
          <w:rFonts w:cstheme="minorHAnsi"/>
        </w:rPr>
        <w:t xml:space="preserve"> formativa y sumativa</w:t>
      </w:r>
      <w:r w:rsidR="00D9413D" w:rsidRPr="00D217AD">
        <w:rPr>
          <w:rFonts w:cstheme="minorHAnsi"/>
        </w:rPr>
        <w:t xml:space="preserve"> son</w:t>
      </w:r>
      <w:r w:rsidRPr="00D217AD">
        <w:rPr>
          <w:rFonts w:cstheme="minorHAnsi"/>
        </w:rPr>
        <w:t>:</w:t>
      </w:r>
    </w:p>
    <w:p w14:paraId="61CC0E59" w14:textId="77777777" w:rsidR="00335E68" w:rsidRPr="00D217AD" w:rsidRDefault="00335E68" w:rsidP="00335E68">
      <w:pPr>
        <w:pStyle w:val="ListParagraph"/>
        <w:numPr>
          <w:ilvl w:val="0"/>
          <w:numId w:val="2"/>
        </w:numPr>
        <w:spacing w:before="120" w:after="120" w:line="240" w:lineRule="auto"/>
        <w:ind w:left="360"/>
        <w:contextualSpacing w:val="0"/>
        <w:jc w:val="both"/>
        <w:rPr>
          <w:rFonts w:cstheme="minorHAnsi"/>
        </w:rPr>
      </w:pPr>
      <w:r w:rsidRPr="00D217AD">
        <w:rPr>
          <w:rFonts w:cstheme="minorHAnsi"/>
        </w:rPr>
        <w:t xml:space="preserve">Evaluar la </w:t>
      </w:r>
      <w:r w:rsidRPr="00D217AD">
        <w:rPr>
          <w:rFonts w:cstheme="minorHAnsi"/>
          <w:i/>
          <w:iCs/>
        </w:rPr>
        <w:t>pertinencia, eficiencia y eficacia</w:t>
      </w:r>
      <w:r w:rsidRPr="00D217AD">
        <w:rPr>
          <w:rFonts w:cstheme="minorHAnsi"/>
        </w:rPr>
        <w:t xml:space="preserve"> de los esfuerzos de UNICEF con respecto a su programa de Agua, Saneamiento e Higiene en escuelas y establecimientos de salud, para realizar los ajustes y/o modificaciones a que haya lugar. </w:t>
      </w:r>
    </w:p>
    <w:p w14:paraId="6C4F4E7C" w14:textId="77777777" w:rsidR="00335E68" w:rsidRPr="00D217AD" w:rsidRDefault="00335E68" w:rsidP="00335E68">
      <w:pPr>
        <w:pStyle w:val="ListParagraph"/>
        <w:numPr>
          <w:ilvl w:val="0"/>
          <w:numId w:val="2"/>
        </w:numPr>
        <w:spacing w:before="120" w:after="120" w:line="240" w:lineRule="auto"/>
        <w:ind w:left="360"/>
        <w:contextualSpacing w:val="0"/>
        <w:jc w:val="both"/>
        <w:rPr>
          <w:rFonts w:cstheme="minorHAnsi"/>
        </w:rPr>
      </w:pPr>
      <w:r w:rsidRPr="00D217AD">
        <w:rPr>
          <w:rFonts w:cstheme="minorHAnsi"/>
        </w:rPr>
        <w:t xml:space="preserve">Evaluar la </w:t>
      </w:r>
      <w:r w:rsidRPr="00D217AD">
        <w:rPr>
          <w:rFonts w:cstheme="minorHAnsi"/>
          <w:i/>
          <w:iCs/>
        </w:rPr>
        <w:t>conectividad, escalabilidad y sostenibilidad</w:t>
      </w:r>
      <w:r w:rsidRPr="00D217AD">
        <w:rPr>
          <w:rFonts w:cstheme="minorHAnsi"/>
        </w:rPr>
        <w:t xml:space="preserve"> de los programas ASH en la escuela y ASH en establecimientos de salud desde un enfoque Nexus, considerando su viabilidad a mediano plazo, y determinar si UNICEF puede retirar su apoyo sin comprometer la calidad o cantidad de servicios disponibles para las poblaciones vulnerables.</w:t>
      </w:r>
    </w:p>
    <w:p w14:paraId="3982E94D" w14:textId="77777777" w:rsidR="00335E68" w:rsidRPr="00D217AD" w:rsidRDefault="00335E68" w:rsidP="00335E68">
      <w:pPr>
        <w:pStyle w:val="ListParagraph"/>
        <w:numPr>
          <w:ilvl w:val="0"/>
          <w:numId w:val="2"/>
        </w:numPr>
        <w:spacing w:before="120" w:after="120" w:line="240" w:lineRule="auto"/>
        <w:ind w:left="360"/>
        <w:contextualSpacing w:val="0"/>
        <w:jc w:val="both"/>
        <w:rPr>
          <w:rFonts w:cstheme="minorHAnsi"/>
        </w:rPr>
      </w:pPr>
      <w:r w:rsidRPr="00D217AD">
        <w:rPr>
          <w:rFonts w:cstheme="minorHAnsi"/>
        </w:rPr>
        <w:t xml:space="preserve">Revisar en qué medida los socios implementadores han fortalecido sus capacidades y estandarizado su trabajo en escuelas y establecimientos de salud, contribuyendo a la ejecución de programas de calidad, determinar qué necesidades siguen vigentes para su mejora y construir los criterios básicos que permita al Programa ASH de UNICEF Venezuela, mejorar su asociación colaborativa con socios técnicos y financieros clave. </w:t>
      </w:r>
    </w:p>
    <w:p w14:paraId="6E3D0B5B" w14:textId="77777777" w:rsidR="00335E68" w:rsidRPr="00D217AD" w:rsidRDefault="00335E68" w:rsidP="00335E68">
      <w:pPr>
        <w:pStyle w:val="ListParagraph"/>
        <w:numPr>
          <w:ilvl w:val="0"/>
          <w:numId w:val="2"/>
        </w:numPr>
        <w:spacing w:before="120" w:after="120" w:line="240" w:lineRule="auto"/>
        <w:ind w:left="360"/>
        <w:contextualSpacing w:val="0"/>
        <w:jc w:val="both"/>
        <w:rPr>
          <w:rFonts w:cstheme="minorHAnsi"/>
        </w:rPr>
      </w:pPr>
      <w:r w:rsidRPr="00D217AD">
        <w:rPr>
          <w:rFonts w:cstheme="minorHAnsi"/>
        </w:rPr>
        <w:t>Evaluar la</w:t>
      </w:r>
      <w:r w:rsidRPr="00D217AD">
        <w:rPr>
          <w:rFonts w:cstheme="minorHAnsi"/>
          <w:i/>
          <w:iCs/>
        </w:rPr>
        <w:t xml:space="preserve"> coherencia</w:t>
      </w:r>
      <w:r w:rsidRPr="00D217AD">
        <w:rPr>
          <w:rFonts w:cstheme="minorHAnsi"/>
        </w:rPr>
        <w:t xml:space="preserve"> interna de los programas ASH en la escuela y en establecimientos de salud con otras acciones de UNICEF y su compatibilidad con las normas y estándares internacionales, así como su consistencia con las políticas públicas sectoriales, la estrategia de ASH en la escuela y metodologías de ASH SIT y FIT, y otras acciones (gubernamentales y no gubernamentales). </w:t>
      </w:r>
    </w:p>
    <w:p w14:paraId="36E9A0D7" w14:textId="77777777" w:rsidR="00335E68" w:rsidRPr="00D217AD" w:rsidRDefault="00335E68" w:rsidP="00335E68">
      <w:pPr>
        <w:pStyle w:val="ListParagraph"/>
        <w:numPr>
          <w:ilvl w:val="0"/>
          <w:numId w:val="2"/>
        </w:numPr>
        <w:spacing w:before="120" w:after="120" w:line="240" w:lineRule="auto"/>
        <w:ind w:left="360"/>
        <w:contextualSpacing w:val="0"/>
        <w:jc w:val="both"/>
        <w:rPr>
          <w:rFonts w:cstheme="minorHAnsi"/>
        </w:rPr>
      </w:pPr>
      <w:r w:rsidRPr="00D217AD">
        <w:rPr>
          <w:rFonts w:cstheme="minorHAnsi"/>
        </w:rPr>
        <w:t>Evidenciar la posibilidad de ampliar/replicar y las ventajas/desventajas de los modelos de implementación directos o mediante socios en las intervenciones del programa Agua, Saneamiento e Higiene de UNICEF Venezuela en escuelas y establecimientos de salud, tomando en cuenta las dimensiones de género, equidad e inclusión y el CPD 2023-2026.</w:t>
      </w:r>
    </w:p>
    <w:p w14:paraId="048368A7" w14:textId="35841756" w:rsidR="00335E68" w:rsidRPr="00D217AD" w:rsidRDefault="00335E68" w:rsidP="00335E68">
      <w:pPr>
        <w:pStyle w:val="ListParagraph"/>
        <w:numPr>
          <w:ilvl w:val="0"/>
          <w:numId w:val="2"/>
        </w:numPr>
        <w:spacing w:before="120" w:after="120" w:line="240" w:lineRule="auto"/>
        <w:ind w:left="360"/>
        <w:contextualSpacing w:val="0"/>
        <w:jc w:val="both"/>
        <w:rPr>
          <w:rFonts w:cstheme="minorHAnsi"/>
        </w:rPr>
      </w:pPr>
      <w:r w:rsidRPr="00D217AD">
        <w:rPr>
          <w:rFonts w:cstheme="minorHAnsi"/>
        </w:rPr>
        <w:t>Evaluar la integración adecuada del enfoque de equidad (incluso discapacidad), género, edad, interculturalidad y derechos humanos en el programa.</w:t>
      </w:r>
    </w:p>
    <w:p w14:paraId="4AA4AD75" w14:textId="01D8B5FE" w:rsidR="00EF3C6D" w:rsidRPr="00D217AD" w:rsidRDefault="00EF3C6D" w:rsidP="00EF3C6D">
      <w:pPr>
        <w:spacing w:after="120" w:line="240" w:lineRule="auto"/>
        <w:jc w:val="both"/>
      </w:pPr>
      <w:r w:rsidRPr="00D217AD">
        <w:lastRenderedPageBreak/>
        <w:t xml:space="preserve">UNICEF Venezuela espera que la evaluación permita visualizar una mejor comprensión de los resultados alcanzados por los programas </w:t>
      </w:r>
      <w:r w:rsidR="002743EE" w:rsidRPr="00D217AD">
        <w:t>ASH</w:t>
      </w:r>
      <w:r w:rsidRPr="00D217AD">
        <w:t xml:space="preserve"> en la </w:t>
      </w:r>
      <w:r w:rsidR="002A455E" w:rsidRPr="00D217AD">
        <w:t>e</w:t>
      </w:r>
      <w:r w:rsidRPr="00D217AD">
        <w:t xml:space="preserve">scuela y en </w:t>
      </w:r>
      <w:r w:rsidR="002A455E" w:rsidRPr="00D217AD">
        <w:t>e</w:t>
      </w:r>
      <w:r w:rsidRPr="00D217AD">
        <w:t xml:space="preserve">stablecimientos de </w:t>
      </w:r>
      <w:r w:rsidR="002A455E" w:rsidRPr="00D217AD">
        <w:t>s</w:t>
      </w:r>
      <w:r w:rsidRPr="00D217AD">
        <w:t xml:space="preserve">alud, identificar lecciones aprendidas y proporcionar recomendaciones que ayuden a fortalecer, profundizar o ajustar los programas en el marco del enfoque de </w:t>
      </w:r>
      <w:r w:rsidR="00A81957" w:rsidRPr="00D217AD">
        <w:t>Nexus</w:t>
      </w:r>
      <w:r w:rsidRPr="00D217AD">
        <w:t xml:space="preserve">. De manera que, tanto el Gobierno de la República Bolivariana de Venezuela, como los niños, niñas, adolescentes, cuidadores, cuidadoras y los miembros del Sistema Rector Nacional para la Protección Integral de Niños, Niñas y Adolescentes, también podrán conocer la información y establecer mecanismos de revisión y propuestas para mejorar la ejecución y resultados de </w:t>
      </w:r>
      <w:r w:rsidR="00A81957" w:rsidRPr="00D217AD">
        <w:t xml:space="preserve">estos programas. </w:t>
      </w:r>
    </w:p>
    <w:p w14:paraId="3F46C802" w14:textId="4BC2BC36" w:rsidR="0043098C" w:rsidRPr="00D217AD" w:rsidRDefault="00845A01" w:rsidP="00A81957">
      <w:pPr>
        <w:spacing w:before="120" w:after="120"/>
        <w:jc w:val="both"/>
        <w:rPr>
          <w:rFonts w:cstheme="minorHAnsi"/>
          <w:b/>
          <w:bCs/>
        </w:rPr>
      </w:pPr>
      <w:r w:rsidRPr="00D217AD">
        <w:rPr>
          <w:rFonts w:cstheme="minorHAnsi"/>
        </w:rPr>
        <w:t xml:space="preserve">La audiencia principal de esta evaluación formativa es UNICEF Venezuela, quien utilizará la información para fortalecer la </w:t>
      </w:r>
      <w:r w:rsidR="002A455E" w:rsidRPr="00D217AD">
        <w:rPr>
          <w:rFonts w:cstheme="minorHAnsi"/>
        </w:rPr>
        <w:t>e</w:t>
      </w:r>
      <w:r w:rsidRPr="00D217AD">
        <w:rPr>
          <w:rFonts w:cstheme="minorHAnsi"/>
        </w:rPr>
        <w:t xml:space="preserve">strategia </w:t>
      </w:r>
      <w:r w:rsidR="002743EE" w:rsidRPr="00D217AD">
        <w:rPr>
          <w:rFonts w:cstheme="minorHAnsi"/>
        </w:rPr>
        <w:t>ASH</w:t>
      </w:r>
      <w:r w:rsidRPr="00D217AD">
        <w:rPr>
          <w:rFonts w:cstheme="minorHAnsi"/>
        </w:rPr>
        <w:t xml:space="preserve"> durante el CPD 2023-2026. Las audiencias secundarias previstas incluyen entidades gubernamentales (</w:t>
      </w:r>
      <w:r w:rsidR="005211B8" w:rsidRPr="00D217AD">
        <w:rPr>
          <w:rFonts w:cstheme="minorHAnsi"/>
        </w:rPr>
        <w:t>MPPE)</w:t>
      </w:r>
      <w:r w:rsidRPr="00D217AD">
        <w:rPr>
          <w:rFonts w:cstheme="minorHAnsi"/>
        </w:rPr>
        <w:t xml:space="preserve">, así como socios para el desarrollo y socios implementadores que apoyan la implementación del programa de </w:t>
      </w:r>
      <w:r w:rsidR="002743EE" w:rsidRPr="00D217AD">
        <w:rPr>
          <w:rFonts w:cstheme="minorHAnsi"/>
        </w:rPr>
        <w:t>ASH</w:t>
      </w:r>
      <w:r w:rsidRPr="00D217AD">
        <w:rPr>
          <w:rFonts w:cstheme="minorHAnsi"/>
        </w:rPr>
        <w:t xml:space="preserve"> en las escuelas </w:t>
      </w:r>
      <w:r w:rsidR="00A81957" w:rsidRPr="00D217AD">
        <w:rPr>
          <w:rFonts w:cstheme="minorHAnsi"/>
        </w:rPr>
        <w:t xml:space="preserve">y establecimientos de salud </w:t>
      </w:r>
      <w:r w:rsidR="005211B8" w:rsidRPr="00D217AD">
        <w:rPr>
          <w:rFonts w:cstheme="minorHAnsi"/>
        </w:rPr>
        <w:t>de</w:t>
      </w:r>
      <w:r w:rsidRPr="00D217AD">
        <w:rPr>
          <w:rFonts w:cstheme="minorHAnsi"/>
        </w:rPr>
        <w:t>l país</w:t>
      </w:r>
      <w:r w:rsidR="005211B8" w:rsidRPr="00D217AD">
        <w:rPr>
          <w:rFonts w:cstheme="minorHAnsi"/>
        </w:rPr>
        <w:t>.</w:t>
      </w:r>
    </w:p>
    <w:p w14:paraId="4B3FBB6E" w14:textId="08BB52D1" w:rsidR="00953F79" w:rsidRPr="00DD6C0C" w:rsidRDefault="00953F79" w:rsidP="00DD6C0C">
      <w:pPr>
        <w:shd w:val="clear" w:color="auto" w:fill="D0CECE" w:themeFill="background2" w:themeFillShade="E6"/>
        <w:jc w:val="both"/>
        <w:rPr>
          <w:rFonts w:cstheme="minorHAnsi"/>
          <w:b/>
          <w:bCs/>
          <w:sz w:val="24"/>
          <w:szCs w:val="24"/>
          <w:lang w:val="es-CO"/>
        </w:rPr>
      </w:pPr>
      <w:r w:rsidRPr="00DD6C0C">
        <w:rPr>
          <w:rFonts w:cstheme="minorHAnsi"/>
          <w:b/>
          <w:bCs/>
          <w:sz w:val="24"/>
          <w:szCs w:val="24"/>
          <w:lang w:val="es-CO"/>
        </w:rPr>
        <w:t>5. A</w:t>
      </w:r>
      <w:r w:rsidR="002A455E">
        <w:rPr>
          <w:rFonts w:cstheme="minorHAnsi"/>
          <w:b/>
          <w:bCs/>
          <w:sz w:val="24"/>
          <w:szCs w:val="24"/>
          <w:lang w:val="es-CO"/>
        </w:rPr>
        <w:t>LCANCE DE LA EVALUACIÓN</w:t>
      </w:r>
    </w:p>
    <w:p w14:paraId="414A3CD2" w14:textId="7167A593" w:rsidR="00661C7A" w:rsidRPr="00D217AD" w:rsidRDefault="00661C7A" w:rsidP="00661C7A">
      <w:pPr>
        <w:spacing w:before="120" w:after="120"/>
        <w:jc w:val="both"/>
        <w:rPr>
          <w:rFonts w:cstheme="minorHAnsi"/>
          <w:lang w:val="es-CO"/>
        </w:rPr>
      </w:pPr>
      <w:r w:rsidRPr="00D217AD">
        <w:rPr>
          <w:rFonts w:cstheme="minorHAnsi"/>
          <w:lang w:val="es-CO"/>
        </w:rPr>
        <w:t xml:space="preserve">La evaluación formativa se enfoca en la implementación del programa de </w:t>
      </w:r>
      <w:r w:rsidR="002743EE" w:rsidRPr="00D217AD">
        <w:rPr>
          <w:rFonts w:cstheme="minorHAnsi"/>
          <w:lang w:val="es-CO"/>
        </w:rPr>
        <w:t>ASH</w:t>
      </w:r>
      <w:r w:rsidRPr="00D217AD">
        <w:rPr>
          <w:rFonts w:cstheme="minorHAnsi"/>
          <w:lang w:val="es-CO"/>
        </w:rPr>
        <w:t xml:space="preserve"> en </w:t>
      </w:r>
      <w:r w:rsidR="00507563" w:rsidRPr="00D217AD">
        <w:rPr>
          <w:rFonts w:cstheme="minorHAnsi"/>
          <w:lang w:val="es-CO"/>
        </w:rPr>
        <w:t>e</w:t>
      </w:r>
      <w:r w:rsidRPr="00D217AD">
        <w:rPr>
          <w:rFonts w:cstheme="minorHAnsi"/>
          <w:lang w:val="es-CO"/>
        </w:rPr>
        <w:t>scuelas</w:t>
      </w:r>
      <w:r w:rsidR="00987276" w:rsidRPr="00D217AD">
        <w:rPr>
          <w:rFonts w:cstheme="minorHAnsi"/>
          <w:lang w:val="es-CO"/>
        </w:rPr>
        <w:t xml:space="preserve"> y establecimientos de salud</w:t>
      </w:r>
      <w:r w:rsidRPr="00D217AD">
        <w:rPr>
          <w:rFonts w:cstheme="minorHAnsi"/>
          <w:lang w:val="es-CO"/>
        </w:rPr>
        <w:t xml:space="preserve"> bajo el </w:t>
      </w:r>
      <w:r w:rsidR="0077636B" w:rsidRPr="00D217AD">
        <w:rPr>
          <w:rFonts w:cstheme="minorHAnsi"/>
          <w:lang w:val="es-CO"/>
        </w:rPr>
        <w:t xml:space="preserve">programa país </w:t>
      </w:r>
      <w:r w:rsidRPr="00D217AD">
        <w:rPr>
          <w:rFonts w:cstheme="minorHAnsi"/>
          <w:lang w:val="es-CO"/>
        </w:rPr>
        <w:t>de Venezuela 2015-2022</w:t>
      </w:r>
      <w:r w:rsidR="00D778EF" w:rsidRPr="00D217AD">
        <w:rPr>
          <w:rFonts w:cstheme="minorHAnsi"/>
          <w:lang w:val="es-CO"/>
        </w:rPr>
        <w:t xml:space="preserve"> (extensión) y el </w:t>
      </w:r>
      <w:r w:rsidR="00D04650" w:rsidRPr="00D217AD">
        <w:rPr>
          <w:rFonts w:cstheme="minorHAnsi"/>
          <w:lang w:val="es-CO"/>
        </w:rPr>
        <w:t xml:space="preserve">programa país </w:t>
      </w:r>
      <w:r w:rsidR="00D778EF" w:rsidRPr="00D217AD">
        <w:rPr>
          <w:rFonts w:cstheme="minorHAnsi"/>
          <w:lang w:val="es-CO"/>
        </w:rPr>
        <w:t>de Venezuela 2023-2026</w:t>
      </w:r>
      <w:r w:rsidRPr="00D217AD">
        <w:rPr>
          <w:rFonts w:cstheme="minorHAnsi"/>
          <w:lang w:val="es-CO"/>
        </w:rPr>
        <w:t>, particularmente la manera en que se está probando el enfoque de 3 estrellas</w:t>
      </w:r>
      <w:r w:rsidR="00FB07C6" w:rsidRPr="00D217AD">
        <w:rPr>
          <w:rFonts w:cstheme="minorHAnsi"/>
          <w:lang w:val="es-CO"/>
        </w:rPr>
        <w:t xml:space="preserve"> (</w:t>
      </w:r>
      <w:r w:rsidR="002743EE" w:rsidRPr="00D217AD">
        <w:rPr>
          <w:rFonts w:cstheme="minorHAnsi"/>
          <w:lang w:val="es-CO"/>
        </w:rPr>
        <w:t>ASH</w:t>
      </w:r>
      <w:r w:rsidR="00FB07C6" w:rsidRPr="00D217AD">
        <w:rPr>
          <w:rFonts w:cstheme="minorHAnsi"/>
          <w:lang w:val="es-CO"/>
        </w:rPr>
        <w:t xml:space="preserve"> SIT)</w:t>
      </w:r>
      <w:r w:rsidRPr="00D217AD">
        <w:rPr>
          <w:rFonts w:cstheme="minorHAnsi"/>
          <w:lang w:val="es-CO"/>
        </w:rPr>
        <w:t xml:space="preserve"> para apoyar el logro de los resultados de </w:t>
      </w:r>
      <w:r w:rsidR="002743EE" w:rsidRPr="00D217AD">
        <w:rPr>
          <w:rFonts w:cstheme="minorHAnsi"/>
          <w:lang w:val="es-CO"/>
        </w:rPr>
        <w:t>ASH</w:t>
      </w:r>
      <w:r w:rsidRPr="00D217AD">
        <w:rPr>
          <w:rFonts w:cstheme="minorHAnsi"/>
          <w:lang w:val="es-CO"/>
        </w:rPr>
        <w:t xml:space="preserve"> en </w:t>
      </w:r>
      <w:r w:rsidR="00D04650" w:rsidRPr="00D217AD">
        <w:rPr>
          <w:rFonts w:cstheme="minorHAnsi"/>
          <w:lang w:val="es-CO"/>
        </w:rPr>
        <w:t>e</w:t>
      </w:r>
      <w:r w:rsidRPr="00D217AD">
        <w:rPr>
          <w:rFonts w:cstheme="minorHAnsi"/>
          <w:lang w:val="es-CO"/>
        </w:rPr>
        <w:t>scuelas en Venezuela</w:t>
      </w:r>
      <w:r w:rsidR="00FB07C6" w:rsidRPr="00D217AD">
        <w:rPr>
          <w:rFonts w:cstheme="minorHAnsi"/>
          <w:lang w:val="es-CO"/>
        </w:rPr>
        <w:t xml:space="preserve"> y el enfoque </w:t>
      </w:r>
      <w:r w:rsidR="002743EE" w:rsidRPr="00D217AD">
        <w:rPr>
          <w:rFonts w:cstheme="minorHAnsi"/>
          <w:lang w:val="es-CO"/>
        </w:rPr>
        <w:t>ASH</w:t>
      </w:r>
      <w:r w:rsidR="00FB07C6" w:rsidRPr="00D217AD">
        <w:rPr>
          <w:rFonts w:cstheme="minorHAnsi"/>
          <w:lang w:val="es-CO"/>
        </w:rPr>
        <w:t xml:space="preserve"> FIT en establecimientos de salud para el logro de resultados en estos. </w:t>
      </w:r>
    </w:p>
    <w:p w14:paraId="7CCA0C68" w14:textId="77777777" w:rsidR="009F3705" w:rsidRPr="00D217AD" w:rsidRDefault="009F3705" w:rsidP="009F3705">
      <w:pPr>
        <w:shd w:val="clear" w:color="auto" w:fill="FFFFFF" w:themeFill="background1"/>
        <w:spacing w:before="120" w:after="120"/>
        <w:jc w:val="both"/>
        <w:rPr>
          <w:rFonts w:cstheme="minorHAnsi"/>
        </w:rPr>
      </w:pPr>
      <w:r w:rsidRPr="00D217AD">
        <w:rPr>
          <w:rFonts w:cstheme="minorHAnsi"/>
        </w:rPr>
        <w:t>La evaluación a nivel formativo tiene como objetivo principal alcanzar una mayor transparencia en los procesos ASH en escuelas y centros de salud, mediante la realización de evaluaciones externas regulares que aporten un factor sumativo. Los hallazgos obtenidos se utilizarán internamente para informar la planificación futura, asegurando la sostenibilidad y la estrategia de salida de los programas implementados. Además, se analizarán los tipos de implementación y se buscará la complementariedad con otras secciones, utilizando los resultados para reforzar la integración y mejorar la calidad educativa y la atención en salud en su conjunto.</w:t>
      </w:r>
    </w:p>
    <w:p w14:paraId="62414391" w14:textId="0B73BE42" w:rsidR="009F3705" w:rsidRPr="00D217AD" w:rsidRDefault="009F3705" w:rsidP="009F3705">
      <w:pPr>
        <w:shd w:val="clear" w:color="auto" w:fill="FFFFFF" w:themeFill="background1"/>
        <w:spacing w:before="120" w:after="120"/>
        <w:jc w:val="both"/>
        <w:rPr>
          <w:rFonts w:cstheme="minorHAnsi"/>
        </w:rPr>
      </w:pPr>
      <w:r w:rsidRPr="00D217AD">
        <w:rPr>
          <w:rFonts w:cstheme="minorHAnsi"/>
        </w:rPr>
        <w:t xml:space="preserve">Para la evaluación, se busca incluir actores y niveles que abarcan tanto el ámbito institucional como el establecimiento, específicamente en escuelas y centros de salud. En el sector educativo, sería beneficioso colaborar con el CDCE, considerando su dinámica y aportes. En el sector salud se priorizarán las intervenciones a nivel del establecimiento y de forma complementaria el enfoque ministerial (nivel nacional). Además, es importante incluir autoridades subnacionales y nacionales, aunque el enfoque principal será más </w:t>
      </w:r>
      <w:r w:rsidRPr="00D217AD">
        <w:rPr>
          <w:rFonts w:cstheme="minorHAnsi"/>
          <w:i/>
          <w:iCs/>
        </w:rPr>
        <w:t>downstream</w:t>
      </w:r>
      <w:r w:rsidRPr="00D217AD">
        <w:rPr>
          <w:rStyle w:val="FootnoteReference"/>
          <w:rFonts w:cstheme="minorHAnsi"/>
          <w:i/>
          <w:iCs/>
        </w:rPr>
        <w:footnoteReference w:id="30"/>
      </w:r>
      <w:r w:rsidRPr="00D217AD">
        <w:rPr>
          <w:rFonts w:cstheme="minorHAnsi"/>
        </w:rPr>
        <w:t xml:space="preserve">, sin dejar de lado la coherencia y eficacia a nivel </w:t>
      </w:r>
      <w:r w:rsidRPr="00D217AD">
        <w:rPr>
          <w:rFonts w:cstheme="minorHAnsi"/>
          <w:i/>
          <w:iCs/>
        </w:rPr>
        <w:t>upstream</w:t>
      </w:r>
      <w:r w:rsidRPr="00D217AD">
        <w:rPr>
          <w:rStyle w:val="FootnoteReference"/>
          <w:rFonts w:cstheme="minorHAnsi"/>
        </w:rPr>
        <w:footnoteReference w:id="31"/>
      </w:r>
      <w:r w:rsidRPr="00D217AD">
        <w:rPr>
          <w:rFonts w:cstheme="minorHAnsi"/>
        </w:rPr>
        <w:t>. La implementación en los últimos años ha estado más centrada en los centros de salud y escuelas, lo que refuerza la importancia de evaluar a nivel institucional y de establecimiento.</w:t>
      </w:r>
    </w:p>
    <w:p w14:paraId="2BDB8091" w14:textId="4FC395F9" w:rsidR="00530061" w:rsidRPr="00D217AD" w:rsidRDefault="00530061" w:rsidP="00953F79">
      <w:pPr>
        <w:spacing w:before="120" w:after="120"/>
        <w:jc w:val="both"/>
        <w:rPr>
          <w:rFonts w:cstheme="minorHAnsi"/>
          <w:spacing w:val="-2"/>
        </w:rPr>
      </w:pPr>
      <w:r w:rsidRPr="00D217AD">
        <w:rPr>
          <w:rFonts w:cstheme="minorHAnsi"/>
          <w:i/>
          <w:iCs/>
          <w:spacing w:val="-2"/>
        </w:rPr>
        <w:lastRenderedPageBreak/>
        <w:t>A</w:t>
      </w:r>
      <w:r w:rsidR="00DB3307" w:rsidRPr="00D217AD">
        <w:rPr>
          <w:rFonts w:cstheme="minorHAnsi"/>
          <w:i/>
          <w:iCs/>
          <w:spacing w:val="-2"/>
        </w:rPr>
        <w:t>lcance programático</w:t>
      </w:r>
      <w:r w:rsidRPr="00D217AD">
        <w:rPr>
          <w:rFonts w:cstheme="minorHAnsi"/>
          <w:i/>
          <w:iCs/>
          <w:spacing w:val="-2"/>
        </w:rPr>
        <w:t>/temático</w:t>
      </w:r>
      <w:r w:rsidRPr="00D217AD">
        <w:rPr>
          <w:rFonts w:cstheme="minorHAnsi"/>
          <w:spacing w:val="-2"/>
        </w:rPr>
        <w:t>:</w:t>
      </w:r>
      <w:r w:rsidR="00DB3307" w:rsidRPr="00D217AD">
        <w:rPr>
          <w:rFonts w:cstheme="minorHAnsi"/>
          <w:spacing w:val="-2"/>
        </w:rPr>
        <w:t xml:space="preserve"> </w:t>
      </w:r>
      <w:r w:rsidR="00953F79" w:rsidRPr="00D217AD">
        <w:rPr>
          <w:rFonts w:cstheme="minorHAnsi"/>
          <w:spacing w:val="-2"/>
        </w:rPr>
        <w:t xml:space="preserve">El </w:t>
      </w:r>
      <w:r w:rsidR="00D04650" w:rsidRPr="00D217AD">
        <w:rPr>
          <w:rFonts w:cstheme="minorHAnsi"/>
          <w:spacing w:val="-2"/>
        </w:rPr>
        <w:t>p</w:t>
      </w:r>
      <w:r w:rsidR="00953F79" w:rsidRPr="00D217AD">
        <w:rPr>
          <w:rFonts w:cstheme="minorHAnsi"/>
          <w:spacing w:val="-2"/>
        </w:rPr>
        <w:t xml:space="preserve">rograma </w:t>
      </w:r>
      <w:r w:rsidR="002A455E" w:rsidRPr="00D217AD">
        <w:rPr>
          <w:rFonts w:cstheme="minorHAnsi"/>
          <w:spacing w:val="-2"/>
        </w:rPr>
        <w:t>ASH</w:t>
      </w:r>
      <w:r w:rsidR="00953F79" w:rsidRPr="00D217AD">
        <w:rPr>
          <w:rFonts w:cstheme="minorHAnsi"/>
          <w:spacing w:val="-2"/>
        </w:rPr>
        <w:t xml:space="preserve"> de UNICEF Venezuela en escuelas </w:t>
      </w:r>
      <w:r w:rsidR="00836523" w:rsidRPr="00D217AD">
        <w:rPr>
          <w:rFonts w:cstheme="minorHAnsi"/>
          <w:spacing w:val="-2"/>
        </w:rPr>
        <w:t xml:space="preserve">y </w:t>
      </w:r>
      <w:r w:rsidR="00FB07C6" w:rsidRPr="00D217AD">
        <w:rPr>
          <w:rFonts w:cstheme="minorHAnsi"/>
          <w:spacing w:val="-2"/>
        </w:rPr>
        <w:t>establecimientos de salud</w:t>
      </w:r>
      <w:r w:rsidR="00836523" w:rsidRPr="00D217AD">
        <w:rPr>
          <w:rFonts w:cstheme="minorHAnsi"/>
          <w:spacing w:val="-2"/>
        </w:rPr>
        <w:t xml:space="preserve"> </w:t>
      </w:r>
      <w:r w:rsidR="00953F79" w:rsidRPr="00D217AD">
        <w:rPr>
          <w:rFonts w:cstheme="minorHAnsi"/>
          <w:spacing w:val="-2"/>
        </w:rPr>
        <w:t>se evaluar</w:t>
      </w:r>
      <w:r w:rsidR="00836523" w:rsidRPr="00D217AD">
        <w:rPr>
          <w:rFonts w:cstheme="minorHAnsi"/>
          <w:spacing w:val="-2"/>
        </w:rPr>
        <w:t xml:space="preserve">án </w:t>
      </w:r>
      <w:r w:rsidR="00953F79" w:rsidRPr="00D217AD">
        <w:rPr>
          <w:rFonts w:cstheme="minorHAnsi"/>
          <w:spacing w:val="-2"/>
        </w:rPr>
        <w:t>en su totalidad</w:t>
      </w:r>
      <w:r w:rsidR="00510E80" w:rsidRPr="00D217AD">
        <w:rPr>
          <w:rFonts w:cstheme="minorHAnsi"/>
          <w:spacing w:val="-2"/>
        </w:rPr>
        <w:t>.</w:t>
      </w:r>
      <w:r w:rsidR="00953F79" w:rsidRPr="00D217AD">
        <w:rPr>
          <w:rFonts w:cstheme="minorHAnsi"/>
          <w:spacing w:val="-2"/>
        </w:rPr>
        <w:t xml:space="preserve"> </w:t>
      </w:r>
      <w:r w:rsidR="00B83686" w:rsidRPr="00D217AD">
        <w:rPr>
          <w:rFonts w:cstheme="minorHAnsi"/>
          <w:spacing w:val="-2"/>
        </w:rPr>
        <w:t xml:space="preserve">La programación de ASH </w:t>
      </w:r>
      <w:r w:rsidR="006D5B01" w:rsidRPr="00D217AD">
        <w:rPr>
          <w:rFonts w:cstheme="minorHAnsi"/>
          <w:spacing w:val="-2"/>
        </w:rPr>
        <w:t xml:space="preserve">en centros de protección, </w:t>
      </w:r>
      <w:r w:rsidR="0060650F" w:rsidRPr="00D217AD">
        <w:rPr>
          <w:rFonts w:cstheme="minorHAnsi"/>
          <w:spacing w:val="-2"/>
        </w:rPr>
        <w:t xml:space="preserve">la cual </w:t>
      </w:r>
      <w:r w:rsidR="00BD4172" w:rsidRPr="00D217AD">
        <w:rPr>
          <w:rFonts w:cstheme="minorHAnsi"/>
          <w:spacing w:val="-2"/>
        </w:rPr>
        <w:t>también</w:t>
      </w:r>
      <w:r w:rsidR="0060650F" w:rsidRPr="00D217AD">
        <w:rPr>
          <w:rFonts w:cstheme="minorHAnsi"/>
          <w:spacing w:val="-2"/>
        </w:rPr>
        <w:t xml:space="preserve"> forma parte del resultado </w:t>
      </w:r>
      <w:r w:rsidR="00D801CE" w:rsidRPr="00D217AD">
        <w:rPr>
          <w:rFonts w:cstheme="minorHAnsi"/>
          <w:spacing w:val="-2"/>
        </w:rPr>
        <w:t xml:space="preserve">2 del componente </w:t>
      </w:r>
      <w:r w:rsidR="009C7ABA" w:rsidRPr="00D217AD">
        <w:rPr>
          <w:rFonts w:cstheme="minorHAnsi"/>
          <w:spacing w:val="-2"/>
        </w:rPr>
        <w:t xml:space="preserve">de ASH </w:t>
      </w:r>
      <w:r w:rsidR="00BD4172" w:rsidRPr="00D217AD">
        <w:rPr>
          <w:rFonts w:cstheme="minorHAnsi"/>
          <w:spacing w:val="-2"/>
        </w:rPr>
        <w:t>del programa país, no forma parte de esta evaluación.</w:t>
      </w:r>
      <w:r w:rsidR="009C7ABA" w:rsidRPr="00D217AD">
        <w:rPr>
          <w:rFonts w:cstheme="minorHAnsi"/>
          <w:spacing w:val="-2"/>
        </w:rPr>
        <w:t xml:space="preserve"> </w:t>
      </w:r>
    </w:p>
    <w:p w14:paraId="11FC34CC" w14:textId="49161D36" w:rsidR="00530061" w:rsidRPr="00D217AD" w:rsidRDefault="00530061" w:rsidP="00953F79">
      <w:pPr>
        <w:spacing w:before="120" w:after="120"/>
        <w:jc w:val="both"/>
        <w:rPr>
          <w:spacing w:val="-2"/>
        </w:rPr>
      </w:pPr>
      <w:r w:rsidRPr="00D217AD">
        <w:rPr>
          <w:i/>
          <w:iCs/>
          <w:spacing w:val="-2"/>
        </w:rPr>
        <w:t>Alcance geográfico</w:t>
      </w:r>
      <w:r w:rsidRPr="00D217AD">
        <w:rPr>
          <w:spacing w:val="-2"/>
        </w:rPr>
        <w:t xml:space="preserve">: </w:t>
      </w:r>
      <w:r w:rsidR="005C1894" w:rsidRPr="00D217AD">
        <w:rPr>
          <w:spacing w:val="-2"/>
        </w:rPr>
        <w:t xml:space="preserve">Deberá tomar en cuenta la implementación en las 13 entidades federales del país y su Distrito Capital (Tabla </w:t>
      </w:r>
      <w:r w:rsidR="006E3983">
        <w:rPr>
          <w:spacing w:val="-2"/>
        </w:rPr>
        <w:t>1</w:t>
      </w:r>
      <w:r w:rsidR="005C1894" w:rsidRPr="00D217AD">
        <w:rPr>
          <w:spacing w:val="-2"/>
        </w:rPr>
        <w:t xml:space="preserve">) en el caso de las escuelas y la diversidad de socios no gubernamentales que han participado en el </w:t>
      </w:r>
      <w:r w:rsidR="00224D8E" w:rsidRPr="00D217AD">
        <w:rPr>
          <w:spacing w:val="-2"/>
        </w:rPr>
        <w:t>p</w:t>
      </w:r>
      <w:r w:rsidR="005C1894" w:rsidRPr="00D217AD">
        <w:rPr>
          <w:spacing w:val="-2"/>
        </w:rPr>
        <w:t>rograma en los años 2020 y 202</w:t>
      </w:r>
      <w:r w:rsidR="001B577E" w:rsidRPr="00D217AD">
        <w:t>5</w:t>
      </w:r>
      <w:r w:rsidR="005C1894" w:rsidRPr="00D217AD">
        <w:rPr>
          <w:spacing w:val="-2"/>
        </w:rPr>
        <w:t xml:space="preserve"> (en total, </w:t>
      </w:r>
      <w:r w:rsidR="1844F4DE" w:rsidRPr="00D217AD">
        <w:t>19</w:t>
      </w:r>
      <w:r w:rsidR="005C1894" w:rsidRPr="00D217AD">
        <w:rPr>
          <w:spacing w:val="-2"/>
        </w:rPr>
        <w:t xml:space="preserve"> socios) y organizaciones públicas de las localidades donde los socios actúan, también la atención remota qué se incorpora desde 2020 y continúa en la actualidad, especialmente en las zonas donde existe dificultad de acceso. Para establecimientos de salud, deberá de tomar en cuenta implementación en las </w:t>
      </w:r>
      <w:r w:rsidR="00367916" w:rsidRPr="00D217AD">
        <w:rPr>
          <w:spacing w:val="-2"/>
        </w:rPr>
        <w:t>13</w:t>
      </w:r>
      <w:r w:rsidR="005C1894" w:rsidRPr="00D217AD">
        <w:rPr>
          <w:spacing w:val="-2"/>
        </w:rPr>
        <w:t xml:space="preserve"> entidades federales del país y su Distrito Capital (Tabla </w:t>
      </w:r>
      <w:r w:rsidR="006E3983">
        <w:rPr>
          <w:spacing w:val="-2"/>
        </w:rPr>
        <w:t>3</w:t>
      </w:r>
      <w:r w:rsidR="005C1894" w:rsidRPr="00D217AD">
        <w:rPr>
          <w:spacing w:val="-2"/>
        </w:rPr>
        <w:t xml:space="preserve">) y la diversidad de socios no gubernamentales que han participado en el Programa en los años 2020 y 2024 (en total, </w:t>
      </w:r>
      <w:r w:rsidR="00A04C48" w:rsidRPr="00D217AD">
        <w:t>13</w:t>
      </w:r>
      <w:r w:rsidR="005C1894" w:rsidRPr="00D217AD">
        <w:rPr>
          <w:spacing w:val="-2"/>
        </w:rPr>
        <w:t xml:space="preserve"> socios) y organizaciones públicas de las localidades donde los socios actúa</w:t>
      </w:r>
      <w:r w:rsidR="00C323B0" w:rsidRPr="00D217AD">
        <w:t>.</w:t>
      </w:r>
    </w:p>
    <w:p w14:paraId="67065030" w14:textId="7EC92BDC" w:rsidR="00953F79" w:rsidRPr="00D217AD" w:rsidRDefault="00A84B2B" w:rsidP="00953F79">
      <w:pPr>
        <w:spacing w:before="120" w:after="120"/>
        <w:jc w:val="both"/>
        <w:rPr>
          <w:rFonts w:cstheme="minorHAnsi"/>
          <w:spacing w:val="-2"/>
        </w:rPr>
      </w:pPr>
      <w:r w:rsidRPr="00D217AD">
        <w:rPr>
          <w:rFonts w:cstheme="minorHAnsi"/>
          <w:i/>
          <w:iCs/>
          <w:spacing w:val="-2"/>
        </w:rPr>
        <w:t>Alcance temporal</w:t>
      </w:r>
      <w:r w:rsidRPr="00D217AD">
        <w:rPr>
          <w:rFonts w:cstheme="minorHAnsi"/>
          <w:spacing w:val="-2"/>
        </w:rPr>
        <w:t xml:space="preserve">: </w:t>
      </w:r>
      <w:r w:rsidR="00953F79" w:rsidRPr="00D217AD">
        <w:rPr>
          <w:rFonts w:cstheme="minorHAnsi"/>
          <w:spacing w:val="-2"/>
        </w:rPr>
        <w:t xml:space="preserve">Se analizará </w:t>
      </w:r>
      <w:r w:rsidR="00C80298" w:rsidRPr="00D217AD">
        <w:rPr>
          <w:rFonts w:cstheme="minorHAnsi"/>
          <w:spacing w:val="-2"/>
        </w:rPr>
        <w:t>la primera</w:t>
      </w:r>
      <w:r w:rsidR="00836523" w:rsidRPr="00D217AD">
        <w:rPr>
          <w:rFonts w:cstheme="minorHAnsi"/>
          <w:spacing w:val="-2"/>
        </w:rPr>
        <w:t xml:space="preserve"> y segunda</w:t>
      </w:r>
      <w:r w:rsidR="00C80298" w:rsidRPr="00D217AD">
        <w:rPr>
          <w:rFonts w:cstheme="minorHAnsi"/>
          <w:spacing w:val="-2"/>
        </w:rPr>
        <w:t xml:space="preserve"> fase que corresponde al </w:t>
      </w:r>
      <w:r w:rsidR="00953F79" w:rsidRPr="00D217AD">
        <w:rPr>
          <w:rFonts w:cstheme="minorHAnsi"/>
          <w:spacing w:val="-2"/>
        </w:rPr>
        <w:t>período 2020-202</w:t>
      </w:r>
      <w:r w:rsidR="00836523" w:rsidRPr="00D217AD">
        <w:rPr>
          <w:rFonts w:cstheme="minorHAnsi"/>
          <w:spacing w:val="-2"/>
        </w:rPr>
        <w:t>4</w:t>
      </w:r>
      <w:r w:rsidR="00953F79" w:rsidRPr="00D217AD">
        <w:rPr>
          <w:rFonts w:cstheme="minorHAnsi"/>
          <w:spacing w:val="-2"/>
        </w:rPr>
        <w:t xml:space="preserve">. </w:t>
      </w:r>
    </w:p>
    <w:p w14:paraId="2A4DCA37" w14:textId="11C6ED70" w:rsidR="00953F79" w:rsidRPr="00DD6C0C" w:rsidRDefault="00134E32" w:rsidP="00DD6C0C">
      <w:pPr>
        <w:shd w:val="clear" w:color="auto" w:fill="D0CECE" w:themeFill="background2" w:themeFillShade="E6"/>
        <w:jc w:val="both"/>
        <w:rPr>
          <w:rFonts w:cstheme="minorHAnsi"/>
          <w:b/>
          <w:bCs/>
          <w:sz w:val="24"/>
          <w:szCs w:val="24"/>
          <w:lang w:val="es-CO"/>
        </w:rPr>
      </w:pPr>
      <w:r w:rsidRPr="00DD6C0C">
        <w:rPr>
          <w:rFonts w:cstheme="minorHAnsi"/>
          <w:b/>
          <w:bCs/>
          <w:sz w:val="24"/>
          <w:szCs w:val="24"/>
          <w:lang w:val="es-CO"/>
        </w:rPr>
        <w:t>6. M</w:t>
      </w:r>
      <w:r w:rsidR="001D37C9">
        <w:rPr>
          <w:rFonts w:cstheme="minorHAnsi"/>
          <w:b/>
          <w:bCs/>
          <w:sz w:val="24"/>
          <w:szCs w:val="24"/>
          <w:lang w:val="es-CO"/>
        </w:rPr>
        <w:t>ARCO DE LA EVALUACIÓN</w:t>
      </w:r>
    </w:p>
    <w:p w14:paraId="78FE06C6" w14:textId="178F8C2D" w:rsidR="0096602E" w:rsidRPr="00D217AD" w:rsidRDefault="0096602E" w:rsidP="0096602E">
      <w:pPr>
        <w:jc w:val="both"/>
      </w:pPr>
      <w:r w:rsidRPr="00D217AD">
        <w:t>Los criterios de evaluación que se utilizarán serán los estándares de calidad del Comité de Ayuda al Desarrollo (CAD) de la Organización de Cooperación y Desarrollo Económico (OCDE)</w:t>
      </w:r>
      <w:r w:rsidRPr="00D217AD">
        <w:rPr>
          <w:rStyle w:val="FootnoteReference"/>
        </w:rPr>
        <w:footnoteReference w:id="32"/>
      </w:r>
      <w:r w:rsidRPr="00D217AD">
        <w:t xml:space="preserve"> en combinación con criterios para evaluaciones de emergencias</w:t>
      </w:r>
      <w:r w:rsidRPr="00D217AD">
        <w:rPr>
          <w:rStyle w:val="FootnoteReference"/>
        </w:rPr>
        <w:footnoteReference w:id="33"/>
      </w:r>
      <w:r w:rsidR="00105FA2" w:rsidRPr="00D217AD">
        <w:t>.</w:t>
      </w:r>
      <w:r w:rsidRPr="00D217AD">
        <w:t xml:space="preserve"> Los principales criterios son pertinencia, eficacia, eficiencia</w:t>
      </w:r>
      <w:r w:rsidR="00513644" w:rsidRPr="00D217AD">
        <w:t>,</w:t>
      </w:r>
      <w:r w:rsidRPr="00D217AD">
        <w:t xml:space="preserve"> conectividad, sostenibilidad y coherencia. Se utilizarán estándares de igualdad de género, derechos humanos y respuesta humanitaria y los criterios de evaluación que abordan la coordinación,</w:t>
      </w:r>
      <w:r w:rsidRPr="00D217AD" w:rsidDel="002C3215">
        <w:t xml:space="preserve"> </w:t>
      </w:r>
      <w:r w:rsidRPr="00D217AD">
        <w:t>el género y la equidad (incluso discapacidad e interculturalidad). El fin es centrar la evaluación en la eficacia del programa en el contexto humanitario y la preparación para la transición a un contexto de desarrollo.</w:t>
      </w:r>
    </w:p>
    <w:p w14:paraId="69C3B504" w14:textId="3E072873" w:rsidR="00953F79" w:rsidRPr="0096602E" w:rsidRDefault="00953F79" w:rsidP="00953F79">
      <w:pPr>
        <w:jc w:val="both"/>
        <w:rPr>
          <w:sz w:val="24"/>
          <w:szCs w:val="24"/>
        </w:rPr>
      </w:pPr>
    </w:p>
    <w:tbl>
      <w:tblPr>
        <w:tblStyle w:val="TableGrid"/>
        <w:tblW w:w="0" w:type="auto"/>
        <w:tblLook w:val="04A0" w:firstRow="1" w:lastRow="0" w:firstColumn="1" w:lastColumn="0" w:noHBand="0" w:noVBand="1"/>
      </w:tblPr>
      <w:tblGrid>
        <w:gridCol w:w="2335"/>
        <w:gridCol w:w="7015"/>
      </w:tblGrid>
      <w:tr w:rsidR="00953F79" w14:paraId="101E98E8" w14:textId="77777777">
        <w:trPr>
          <w:trHeight w:val="359"/>
          <w:tblHeader/>
        </w:trPr>
        <w:tc>
          <w:tcPr>
            <w:tcW w:w="2335" w:type="dxa"/>
            <w:shd w:val="clear" w:color="auto" w:fill="00B0F0"/>
            <w:vAlign w:val="center"/>
          </w:tcPr>
          <w:p w14:paraId="14045676" w14:textId="77777777" w:rsidR="00953F79" w:rsidRPr="00D217AD" w:rsidRDefault="00953F79">
            <w:pPr>
              <w:jc w:val="center"/>
              <w:rPr>
                <w:rFonts w:cstheme="minorHAnsi"/>
                <w:b/>
                <w:bCs/>
                <w:color w:val="FFFFFF" w:themeColor="background1"/>
                <w:sz w:val="20"/>
                <w:szCs w:val="20"/>
                <w:lang w:val="es-CO"/>
              </w:rPr>
            </w:pPr>
            <w:r w:rsidRPr="00D217AD">
              <w:rPr>
                <w:rFonts w:cstheme="minorHAnsi"/>
                <w:b/>
                <w:bCs/>
                <w:color w:val="FFFFFF" w:themeColor="background1"/>
                <w:sz w:val="20"/>
                <w:szCs w:val="20"/>
                <w:lang w:val="es-CO"/>
              </w:rPr>
              <w:t>Criterios</w:t>
            </w:r>
          </w:p>
        </w:tc>
        <w:tc>
          <w:tcPr>
            <w:tcW w:w="7015" w:type="dxa"/>
            <w:shd w:val="clear" w:color="auto" w:fill="00B0F0"/>
            <w:vAlign w:val="center"/>
          </w:tcPr>
          <w:p w14:paraId="0575B7F3" w14:textId="1FDD6406" w:rsidR="00953F79" w:rsidRPr="00D217AD" w:rsidRDefault="00953F79">
            <w:pPr>
              <w:jc w:val="center"/>
              <w:rPr>
                <w:rFonts w:cstheme="minorHAnsi"/>
                <w:b/>
                <w:bCs/>
                <w:color w:val="FFFFFF" w:themeColor="background1"/>
                <w:sz w:val="20"/>
                <w:szCs w:val="20"/>
                <w:lang w:val="es-CO"/>
              </w:rPr>
            </w:pPr>
            <w:r w:rsidRPr="00D217AD">
              <w:rPr>
                <w:rFonts w:cstheme="minorHAnsi"/>
                <w:b/>
                <w:bCs/>
                <w:color w:val="FFFFFF" w:themeColor="background1"/>
                <w:sz w:val="20"/>
                <w:szCs w:val="20"/>
                <w:lang w:val="es-CO"/>
              </w:rPr>
              <w:t>Preguntas guiadoras</w:t>
            </w:r>
          </w:p>
        </w:tc>
      </w:tr>
      <w:tr w:rsidR="00953F79" w:rsidRPr="00DD6C0C" w14:paraId="2890DDA5" w14:textId="77777777" w:rsidTr="006E72B6">
        <w:tc>
          <w:tcPr>
            <w:tcW w:w="2335" w:type="dxa"/>
            <w:shd w:val="clear" w:color="auto" w:fill="EDEDED" w:themeFill="accent3" w:themeFillTint="33"/>
            <w:vAlign w:val="center"/>
          </w:tcPr>
          <w:p w14:paraId="00DCB588" w14:textId="77777777" w:rsidR="00953F79" w:rsidRPr="00D217AD" w:rsidRDefault="00953F79">
            <w:pPr>
              <w:rPr>
                <w:rFonts w:cstheme="minorHAnsi"/>
                <w:b/>
                <w:bCs/>
                <w:sz w:val="20"/>
                <w:szCs w:val="20"/>
                <w:lang w:val="es-CO"/>
              </w:rPr>
            </w:pPr>
            <w:r w:rsidRPr="00D217AD">
              <w:rPr>
                <w:rFonts w:cstheme="minorHAnsi"/>
                <w:b/>
                <w:bCs/>
                <w:sz w:val="20"/>
                <w:szCs w:val="20"/>
                <w:lang w:val="es-CO"/>
              </w:rPr>
              <w:t>Pertinencia</w:t>
            </w:r>
          </w:p>
        </w:tc>
        <w:tc>
          <w:tcPr>
            <w:tcW w:w="7015" w:type="dxa"/>
            <w:shd w:val="clear" w:color="auto" w:fill="EDEDED" w:themeFill="accent3" w:themeFillTint="33"/>
          </w:tcPr>
          <w:p w14:paraId="2E2CCD31" w14:textId="5A7C90BD" w:rsidR="00953F79" w:rsidRPr="00D217AD" w:rsidRDefault="00953F79" w:rsidP="00E43F7C">
            <w:pPr>
              <w:spacing w:before="120" w:after="120"/>
              <w:jc w:val="both"/>
              <w:rPr>
                <w:rFonts w:cstheme="minorHAnsi"/>
                <w:color w:val="000000" w:themeColor="text1"/>
                <w:sz w:val="20"/>
                <w:szCs w:val="20"/>
                <w:lang w:val="es-CO"/>
              </w:rPr>
            </w:pPr>
          </w:p>
          <w:p w14:paraId="0B32BC7C" w14:textId="68700170" w:rsidR="002A4F3C" w:rsidRPr="00D217AD" w:rsidRDefault="002A4F3C" w:rsidP="00E43F7C">
            <w:pPr>
              <w:spacing w:before="120" w:after="120"/>
              <w:jc w:val="both"/>
              <w:rPr>
                <w:rFonts w:cstheme="minorHAnsi"/>
                <w:color w:val="000000" w:themeColor="text1"/>
                <w:sz w:val="20"/>
                <w:szCs w:val="20"/>
              </w:rPr>
            </w:pPr>
          </w:p>
          <w:p w14:paraId="4C8C2371" w14:textId="0B52FC32" w:rsidR="002A4F3C" w:rsidRPr="00D217AD" w:rsidRDefault="002A4F3C" w:rsidP="00E43F7C">
            <w:pPr>
              <w:spacing w:before="120" w:after="120"/>
              <w:jc w:val="both"/>
              <w:rPr>
                <w:rFonts w:cstheme="minorHAnsi"/>
                <w:color w:val="000000" w:themeColor="text1"/>
                <w:sz w:val="20"/>
                <w:szCs w:val="20"/>
              </w:rPr>
            </w:pPr>
          </w:p>
          <w:p w14:paraId="29900C71" w14:textId="6A2D35B1" w:rsidR="00720DAF" w:rsidRPr="00D217AD" w:rsidRDefault="00720DAF" w:rsidP="00720DAF">
            <w:pPr>
              <w:spacing w:before="120" w:after="120"/>
              <w:jc w:val="both"/>
              <w:rPr>
                <w:color w:val="000000" w:themeColor="text1"/>
                <w:sz w:val="20"/>
                <w:szCs w:val="20"/>
                <w:lang w:val="es-CO"/>
              </w:rPr>
            </w:pPr>
            <w:r w:rsidRPr="00D217AD">
              <w:rPr>
                <w:color w:val="000000" w:themeColor="text1"/>
                <w:sz w:val="20"/>
                <w:szCs w:val="20"/>
                <w:lang w:val="es-CO"/>
              </w:rPr>
              <w:t>1. ¿En qué medida, los objetivos y el diseño del Programa ASH en escuelas y establecimientos de salud de UNICEF Venezuela han respondido a las políticas y las prioridades de UNICEF a escala mundial y nacional? ¿Continúa siendo apropiado c</w:t>
            </w:r>
            <w:r w:rsidR="003D14E6" w:rsidRPr="00D217AD">
              <w:rPr>
                <w:color w:val="000000" w:themeColor="text1"/>
                <w:sz w:val="20"/>
                <w:szCs w:val="20"/>
                <w:lang w:val="es-CO"/>
              </w:rPr>
              <w:t>o</w:t>
            </w:r>
            <w:r w:rsidRPr="00D217AD">
              <w:rPr>
                <w:color w:val="000000" w:themeColor="text1"/>
                <w:sz w:val="20"/>
                <w:szCs w:val="20"/>
                <w:lang w:val="es-CO"/>
              </w:rPr>
              <w:t xml:space="preserve">mo parte del programa de ASH en estos actuales momentos, considerando la perspectiva del CPD 2023-2026? ¿Requiere algunos cambios/ajustes para fortalecerlo y ser más pertinente? </w:t>
            </w:r>
          </w:p>
          <w:p w14:paraId="36A66581" w14:textId="1B974FD9" w:rsidR="007262D8" w:rsidRPr="00D217AD" w:rsidRDefault="00720DAF" w:rsidP="00E43F7C">
            <w:pPr>
              <w:spacing w:before="120" w:after="120"/>
              <w:jc w:val="both"/>
              <w:rPr>
                <w:color w:val="000000" w:themeColor="text1"/>
                <w:sz w:val="20"/>
                <w:szCs w:val="20"/>
              </w:rPr>
            </w:pPr>
            <w:r w:rsidRPr="00D217AD">
              <w:rPr>
                <w:color w:val="000000" w:themeColor="text1"/>
                <w:sz w:val="20"/>
                <w:szCs w:val="20"/>
              </w:rPr>
              <w:t>2. ¿En qué medida las partes interesadas de diferentes edades y géneros, en particular niños, niñas y adolescentes, docentes, cuidadores y personal de salud, perciben que los objetivos y actividades del programa se adaptan a sus necesidades de ASH y al contexto cultural en todos los sitios geográficos de intervención? </w:t>
            </w:r>
          </w:p>
        </w:tc>
      </w:tr>
      <w:tr w:rsidR="00953F79" w:rsidRPr="00DD6C0C" w14:paraId="4F4C6798" w14:textId="77777777" w:rsidTr="005E50FE">
        <w:tc>
          <w:tcPr>
            <w:tcW w:w="2335" w:type="dxa"/>
            <w:shd w:val="clear" w:color="auto" w:fill="DEEAF6" w:themeFill="accent5" w:themeFillTint="33"/>
            <w:vAlign w:val="center"/>
          </w:tcPr>
          <w:p w14:paraId="5893C195" w14:textId="77777777" w:rsidR="00953F79" w:rsidRPr="00D217AD" w:rsidRDefault="00953F79">
            <w:pPr>
              <w:rPr>
                <w:rFonts w:cstheme="minorHAnsi"/>
                <w:b/>
                <w:bCs/>
                <w:sz w:val="20"/>
                <w:szCs w:val="20"/>
                <w:highlight w:val="yellow"/>
                <w:lang w:val="es-CO"/>
              </w:rPr>
            </w:pPr>
            <w:r w:rsidRPr="00D217AD">
              <w:rPr>
                <w:rFonts w:cstheme="minorHAnsi"/>
                <w:b/>
                <w:bCs/>
                <w:sz w:val="20"/>
                <w:szCs w:val="20"/>
                <w:lang w:val="es-CO"/>
              </w:rPr>
              <w:lastRenderedPageBreak/>
              <w:t>Coherencia</w:t>
            </w:r>
          </w:p>
        </w:tc>
        <w:tc>
          <w:tcPr>
            <w:tcW w:w="7015" w:type="dxa"/>
            <w:shd w:val="clear" w:color="auto" w:fill="DEEAF6" w:themeFill="accent5" w:themeFillTint="33"/>
          </w:tcPr>
          <w:p w14:paraId="5BB2BB6A" w14:textId="21FCF8A0" w:rsidR="001476C3" w:rsidRPr="00D217AD" w:rsidRDefault="001476C3" w:rsidP="00E43F7C">
            <w:pPr>
              <w:spacing w:before="120" w:after="120"/>
              <w:jc w:val="both"/>
              <w:rPr>
                <w:rFonts w:cstheme="minorHAnsi"/>
                <w:sz w:val="20"/>
                <w:szCs w:val="20"/>
              </w:rPr>
            </w:pPr>
          </w:p>
          <w:p w14:paraId="5B2CD211" w14:textId="4DAD35F9" w:rsidR="008336A2" w:rsidRPr="00D217AD" w:rsidRDefault="008336A2" w:rsidP="008336A2">
            <w:pPr>
              <w:spacing w:before="120" w:after="120"/>
              <w:jc w:val="both"/>
              <w:rPr>
                <w:color w:val="000000" w:themeColor="text1"/>
                <w:sz w:val="20"/>
                <w:szCs w:val="20"/>
                <w:lang w:val="es-CO"/>
              </w:rPr>
            </w:pPr>
            <w:r w:rsidRPr="00D217AD">
              <w:rPr>
                <w:sz w:val="20"/>
                <w:szCs w:val="20"/>
                <w:lang w:val="es-CO"/>
              </w:rPr>
              <w:t xml:space="preserve">1. ¿En qué medida se establecieron alianzas o mecanismos para armonizar sinergias con otras intervenciones y fomentar la intersectorialidad dentro de UNICEF (Educación y Salud), así como mecanismos de coordinación significativos con actores clave como gobiernos nacionales y locales, sociedad civil, ONG, academia y otras agencias de la ONU en diferentes zonas del país, para evitar la duplicación de esfuerzos, mejorar la comunicación y definir roles y responsabilidades de manera más clara? </w:t>
            </w:r>
          </w:p>
          <w:p w14:paraId="37764546" w14:textId="5EF1E716" w:rsidR="003D3772" w:rsidRPr="00D217AD" w:rsidRDefault="008336A2" w:rsidP="008336A2">
            <w:pPr>
              <w:spacing w:before="120" w:after="120"/>
              <w:jc w:val="both"/>
              <w:rPr>
                <w:rFonts w:cstheme="minorHAnsi"/>
                <w:sz w:val="20"/>
                <w:szCs w:val="20"/>
                <w:highlight w:val="yellow"/>
              </w:rPr>
            </w:pPr>
            <w:r w:rsidRPr="00D217AD">
              <w:rPr>
                <w:sz w:val="20"/>
                <w:szCs w:val="20"/>
              </w:rPr>
              <w:t>2.</w:t>
            </w:r>
            <w:r w:rsidRPr="00D217AD">
              <w:rPr>
                <w:sz w:val="20"/>
                <w:szCs w:val="20"/>
                <w:lang w:val="es-CO"/>
              </w:rPr>
              <w:t xml:space="preserve"> ¿En qué medida se integran y se mantienen sistemáticamente las preocupaciones por la equidad, discapacidad, los derechos humanos, la edad, la diversidad, interculturalidad y la igualdad de género tanto a lo interno (ejecución de los programas ASH en escuelas y establecimientos de salud) como a lo externo (con relación a las políticas públicas)? </w:t>
            </w:r>
          </w:p>
        </w:tc>
      </w:tr>
      <w:tr w:rsidR="00953F79" w:rsidRPr="00DD6C0C" w14:paraId="23515B20" w14:textId="77777777" w:rsidTr="006E72B6">
        <w:tc>
          <w:tcPr>
            <w:tcW w:w="2335" w:type="dxa"/>
            <w:shd w:val="clear" w:color="auto" w:fill="EDEDED" w:themeFill="accent3" w:themeFillTint="33"/>
            <w:vAlign w:val="center"/>
          </w:tcPr>
          <w:p w14:paraId="412F11E7" w14:textId="09A1BE9E" w:rsidR="00953F79" w:rsidRPr="00D217AD" w:rsidRDefault="00953F79">
            <w:pPr>
              <w:rPr>
                <w:rFonts w:cstheme="minorHAnsi"/>
                <w:b/>
                <w:sz w:val="20"/>
                <w:szCs w:val="20"/>
                <w:highlight w:val="yellow"/>
                <w:lang w:val="es-CO"/>
              </w:rPr>
            </w:pPr>
            <w:r w:rsidRPr="00D217AD">
              <w:rPr>
                <w:rFonts w:cstheme="minorHAnsi"/>
                <w:b/>
                <w:sz w:val="20"/>
                <w:szCs w:val="20"/>
                <w:highlight w:val="yellow"/>
                <w:lang w:val="es-CO"/>
              </w:rPr>
              <w:t>Eficacia</w:t>
            </w:r>
          </w:p>
        </w:tc>
        <w:tc>
          <w:tcPr>
            <w:tcW w:w="7015" w:type="dxa"/>
            <w:shd w:val="clear" w:color="auto" w:fill="EDEDED" w:themeFill="accent3" w:themeFillTint="33"/>
          </w:tcPr>
          <w:p w14:paraId="0A0C5232" w14:textId="4635A1C2" w:rsidR="00F555F2" w:rsidRPr="00D217AD" w:rsidRDefault="00F423BA" w:rsidP="00E43F7C">
            <w:pPr>
              <w:spacing w:before="120" w:after="120"/>
              <w:jc w:val="both"/>
              <w:rPr>
                <w:rFonts w:cstheme="minorHAnsi"/>
                <w:color w:val="000000" w:themeColor="text1"/>
                <w:sz w:val="20"/>
                <w:szCs w:val="20"/>
                <w:lang w:val="es-CO"/>
              </w:rPr>
            </w:pPr>
            <w:r w:rsidRPr="00D217AD">
              <w:rPr>
                <w:rFonts w:cstheme="minorHAnsi"/>
                <w:color w:val="000000" w:themeColor="text1"/>
                <w:sz w:val="20"/>
                <w:szCs w:val="20"/>
                <w:lang w:val="es-CO"/>
              </w:rPr>
              <w:t xml:space="preserve"> </w:t>
            </w:r>
          </w:p>
          <w:p w14:paraId="2DF13016" w14:textId="373D8864" w:rsidR="0091404D" w:rsidRPr="00D217AD" w:rsidRDefault="0091404D" w:rsidP="00E43F7C">
            <w:pPr>
              <w:spacing w:before="120" w:after="120"/>
              <w:jc w:val="both"/>
              <w:rPr>
                <w:rFonts w:cstheme="minorHAnsi"/>
                <w:color w:val="000000" w:themeColor="text1"/>
                <w:sz w:val="20"/>
                <w:szCs w:val="20"/>
              </w:rPr>
            </w:pPr>
          </w:p>
          <w:p w14:paraId="14B1230B" w14:textId="128B5790" w:rsidR="00AE059A" w:rsidRPr="00D217AD" w:rsidRDefault="00AE059A" w:rsidP="00E43F7C">
            <w:pPr>
              <w:spacing w:before="120" w:after="120"/>
              <w:jc w:val="both"/>
              <w:rPr>
                <w:rFonts w:cstheme="minorHAnsi"/>
                <w:color w:val="000000" w:themeColor="text1"/>
                <w:sz w:val="20"/>
                <w:szCs w:val="20"/>
              </w:rPr>
            </w:pPr>
          </w:p>
          <w:p w14:paraId="07FFF865" w14:textId="05117D9E" w:rsidR="00FD0FB5" w:rsidRPr="00D217AD" w:rsidRDefault="00FD0FB5" w:rsidP="00FD0FB5">
            <w:pPr>
              <w:spacing w:before="120" w:after="120"/>
              <w:jc w:val="both"/>
              <w:rPr>
                <w:color w:val="000000" w:themeColor="text1"/>
                <w:sz w:val="20"/>
                <w:szCs w:val="20"/>
                <w:lang w:val="es-CO"/>
              </w:rPr>
            </w:pPr>
            <w:r w:rsidRPr="00D217AD">
              <w:rPr>
                <w:color w:val="000000" w:themeColor="text1"/>
                <w:sz w:val="20"/>
                <w:szCs w:val="20"/>
              </w:rPr>
              <w:t>1. ¿En qué medida la programación de ASH en las escuelas y establecimientos de salud llegó a los niños, niñas y adolescentes más vulnerables, ¿incluso personas con discapacidad y de diferentes géneros (cobertura geográfica, duración, relación de niños, niñas y adolescentes alcanzados frente a niños, niñas y adolescentes necesitados)?</w:t>
            </w:r>
          </w:p>
          <w:p w14:paraId="619469F5" w14:textId="15F25D52" w:rsidR="00477F60" w:rsidRPr="00D217AD" w:rsidRDefault="00687144" w:rsidP="00FD0FB5">
            <w:pPr>
              <w:spacing w:before="120" w:after="120"/>
              <w:jc w:val="both"/>
              <w:rPr>
                <w:color w:val="000000" w:themeColor="text1"/>
                <w:sz w:val="20"/>
                <w:szCs w:val="20"/>
                <w:lang w:val="es-CO"/>
              </w:rPr>
            </w:pPr>
            <w:r w:rsidRPr="00D217AD">
              <w:rPr>
                <w:color w:val="000000" w:themeColor="text1"/>
                <w:sz w:val="20"/>
                <w:szCs w:val="20"/>
                <w:lang w:val="es-CO"/>
              </w:rPr>
              <w:t>2. ¿</w:t>
            </w:r>
            <w:r w:rsidR="00FD0FB5" w:rsidRPr="00D217AD">
              <w:rPr>
                <w:color w:val="000000" w:themeColor="text1"/>
                <w:sz w:val="20"/>
                <w:szCs w:val="20"/>
                <w:lang w:val="es-CO"/>
              </w:rPr>
              <w:t>En qué medida los niños, niñas y adolescentes y sus cuidadores (mujeres y hombres) tienen acceso a servicios ASH recuperados y/o consolidados en las escuelas y establecimientos de salud, que promueven la inclusión, la pertenencia y la acción? ¿En qué medida se usaron los servicios recuperados y/o consolidados?</w:t>
            </w:r>
          </w:p>
          <w:p w14:paraId="5F0A60A4" w14:textId="02098964" w:rsidR="005910DD" w:rsidRPr="00D217AD" w:rsidRDefault="005910DD" w:rsidP="005910DD">
            <w:pPr>
              <w:spacing w:before="120" w:after="120"/>
              <w:jc w:val="both"/>
              <w:rPr>
                <w:color w:val="000000" w:themeColor="text1"/>
                <w:sz w:val="20"/>
                <w:szCs w:val="20"/>
                <w:lang w:val="es-CO"/>
              </w:rPr>
            </w:pPr>
            <w:r w:rsidRPr="00D217AD">
              <w:rPr>
                <w:color w:val="000000" w:themeColor="text1"/>
                <w:sz w:val="20"/>
                <w:szCs w:val="20"/>
                <w:lang w:val="es-CO"/>
              </w:rPr>
              <w:t xml:space="preserve">3. ¿En qué medida las niñas y adolescentes tienen acceso a la salud e higiene menstrual (incluyendo información e insumos) en las escuelas? </w:t>
            </w:r>
          </w:p>
          <w:p w14:paraId="2C2A65D8" w14:textId="0EF9F167" w:rsidR="005910DD" w:rsidRPr="00D217AD" w:rsidRDefault="005910DD" w:rsidP="005910DD">
            <w:pPr>
              <w:spacing w:before="120" w:after="120"/>
              <w:jc w:val="both"/>
              <w:rPr>
                <w:color w:val="000000" w:themeColor="text1"/>
                <w:sz w:val="20"/>
                <w:szCs w:val="20"/>
                <w:lang w:val="es-CO"/>
              </w:rPr>
            </w:pPr>
            <w:proofErr w:type="gramStart"/>
            <w:r w:rsidRPr="00D217AD">
              <w:rPr>
                <w:color w:val="000000" w:themeColor="text1"/>
                <w:sz w:val="20"/>
                <w:szCs w:val="20"/>
              </w:rPr>
              <w:t xml:space="preserve">4. </w:t>
            </w:r>
            <w:r w:rsidRPr="00D217AD">
              <w:rPr>
                <w:sz w:val="20"/>
                <w:szCs w:val="20"/>
              </w:rPr>
              <w:t xml:space="preserve"> </w:t>
            </w:r>
            <w:r w:rsidRPr="00D217AD">
              <w:rPr>
                <w:color w:val="000000" w:themeColor="text1"/>
                <w:sz w:val="20"/>
                <w:szCs w:val="20"/>
              </w:rPr>
              <w:t>¿</w:t>
            </w:r>
            <w:proofErr w:type="gramEnd"/>
            <w:r w:rsidRPr="00D217AD">
              <w:rPr>
                <w:color w:val="000000" w:themeColor="text1"/>
                <w:sz w:val="20"/>
                <w:szCs w:val="20"/>
              </w:rPr>
              <w:t>C</w:t>
            </w:r>
            <w:r w:rsidR="003D14E6" w:rsidRPr="00D217AD">
              <w:rPr>
                <w:color w:val="000000" w:themeColor="text1"/>
                <w:sz w:val="20"/>
                <w:szCs w:val="20"/>
              </w:rPr>
              <w:t>ó</w:t>
            </w:r>
            <w:r w:rsidRPr="00D217AD">
              <w:rPr>
                <w:color w:val="000000" w:themeColor="text1"/>
                <w:sz w:val="20"/>
                <w:szCs w:val="20"/>
              </w:rPr>
              <w:t xml:space="preserve">mo ha cambiado la programación estructurada de ASH en la escuela la forma en que los estudiantes, docentes y personal escolar se relacionan con las prácticas y servicios de ASH y PCI, así como con los proveedores y normas sociales comunitarias? </w:t>
            </w:r>
          </w:p>
          <w:p w14:paraId="7191E961" w14:textId="006F3E91" w:rsidR="005910DD" w:rsidRPr="00D217AD" w:rsidRDefault="005910DD" w:rsidP="005910DD">
            <w:pPr>
              <w:spacing w:before="120" w:after="120"/>
              <w:jc w:val="both"/>
              <w:rPr>
                <w:color w:val="000000" w:themeColor="text1"/>
                <w:sz w:val="20"/>
                <w:szCs w:val="20"/>
                <w:lang w:val="es-CO"/>
              </w:rPr>
            </w:pPr>
            <w:r w:rsidRPr="00D217AD">
              <w:rPr>
                <w:color w:val="000000" w:themeColor="text1"/>
                <w:sz w:val="20"/>
                <w:szCs w:val="20"/>
              </w:rPr>
              <w:t>5. ¿En qué medida los socios implementadores han fortalecido sus capacidades y estandarizado su trabajo en ASH en escuelas y establecimientos de salud, contribuyendo a la ejecución de programas de calidad? ¿Qué necesidades actuales se presentan?</w:t>
            </w:r>
          </w:p>
          <w:p w14:paraId="05B32D3F" w14:textId="24F1F36C" w:rsidR="005910DD" w:rsidRPr="00D217AD" w:rsidRDefault="005910DD" w:rsidP="005910DD">
            <w:pPr>
              <w:spacing w:before="120" w:after="120"/>
              <w:jc w:val="both"/>
              <w:rPr>
                <w:color w:val="000000" w:themeColor="text1"/>
                <w:sz w:val="20"/>
                <w:szCs w:val="20"/>
                <w:lang w:val="es-CO"/>
              </w:rPr>
            </w:pPr>
            <w:r w:rsidRPr="00D217AD">
              <w:rPr>
                <w:color w:val="000000" w:themeColor="text1"/>
                <w:sz w:val="20"/>
                <w:szCs w:val="20"/>
              </w:rPr>
              <w:t>6. ¿Qué ventajas y oportunidades de mejora presentó la implementación directa de rehabilitaciones ASH en escuelas y establecimientos de salud versus la implementación vía socios? ¿Cuál modalidad resultó más integral y conveniente a mediano y largo plazo?</w:t>
            </w:r>
          </w:p>
          <w:p w14:paraId="45DB78DE" w14:textId="77777777" w:rsidR="005910DD" w:rsidRPr="00D217AD" w:rsidRDefault="005910DD" w:rsidP="005910DD">
            <w:pPr>
              <w:spacing w:before="120" w:after="120"/>
              <w:jc w:val="both"/>
              <w:rPr>
                <w:color w:val="000000" w:themeColor="text1"/>
                <w:sz w:val="20"/>
                <w:szCs w:val="20"/>
              </w:rPr>
            </w:pPr>
            <w:r w:rsidRPr="00D217AD">
              <w:rPr>
                <w:color w:val="000000" w:themeColor="text1"/>
                <w:sz w:val="20"/>
                <w:szCs w:val="20"/>
              </w:rPr>
              <w:t>7. ¿En qué medida la rehabilitación de infraestructura ASH en establecimientos de salud ha influido en la mejora, asistencia y usos de las zonas de atención materno infantil?</w:t>
            </w:r>
          </w:p>
          <w:p w14:paraId="45CEA309" w14:textId="1D093C89" w:rsidR="00F423BA" w:rsidRPr="00D217AD" w:rsidRDefault="00687144" w:rsidP="00E43F7C">
            <w:pPr>
              <w:spacing w:before="120" w:after="120"/>
              <w:jc w:val="both"/>
              <w:rPr>
                <w:rFonts w:cstheme="minorHAnsi"/>
                <w:color w:val="000000" w:themeColor="text1"/>
                <w:sz w:val="20"/>
                <w:szCs w:val="20"/>
                <w:lang w:val="es-CO"/>
              </w:rPr>
            </w:pPr>
            <w:r w:rsidRPr="00D217AD">
              <w:rPr>
                <w:color w:val="000000" w:themeColor="text1"/>
                <w:sz w:val="20"/>
                <w:szCs w:val="20"/>
              </w:rPr>
              <w:lastRenderedPageBreak/>
              <w:t>8. ¿</w:t>
            </w:r>
            <w:r w:rsidR="005910DD" w:rsidRPr="00D217AD">
              <w:rPr>
                <w:color w:val="000000" w:themeColor="text1"/>
                <w:sz w:val="20"/>
                <w:szCs w:val="20"/>
              </w:rPr>
              <w:t>En qué medida la rehabilitación de infraestructura ASH en escuelas ha influido en la inscripción, asistencia y permanencia de los niños, niñas y adolescentes en la escuela?</w:t>
            </w:r>
          </w:p>
        </w:tc>
      </w:tr>
      <w:tr w:rsidR="00953F79" w:rsidRPr="00DD6C0C" w14:paraId="531F8598" w14:textId="77777777" w:rsidTr="005E50FE">
        <w:tc>
          <w:tcPr>
            <w:tcW w:w="2335" w:type="dxa"/>
            <w:shd w:val="clear" w:color="auto" w:fill="DEEAF6" w:themeFill="accent5" w:themeFillTint="33"/>
            <w:vAlign w:val="center"/>
          </w:tcPr>
          <w:p w14:paraId="03219FB7" w14:textId="77777777" w:rsidR="00953F79" w:rsidRPr="00D217AD" w:rsidRDefault="00953F79" w:rsidP="00477402">
            <w:pPr>
              <w:spacing w:before="120" w:after="120"/>
              <w:rPr>
                <w:rFonts w:cstheme="minorHAnsi"/>
                <w:b/>
                <w:bCs/>
                <w:sz w:val="20"/>
                <w:szCs w:val="20"/>
                <w:lang w:val="es-CO"/>
              </w:rPr>
            </w:pPr>
            <w:r w:rsidRPr="00D217AD">
              <w:rPr>
                <w:rFonts w:cstheme="minorHAnsi"/>
                <w:b/>
                <w:bCs/>
                <w:sz w:val="20"/>
                <w:szCs w:val="20"/>
                <w:lang w:val="es-CO"/>
              </w:rPr>
              <w:lastRenderedPageBreak/>
              <w:t>Eficiencia</w:t>
            </w:r>
          </w:p>
        </w:tc>
        <w:tc>
          <w:tcPr>
            <w:tcW w:w="7015" w:type="dxa"/>
            <w:shd w:val="clear" w:color="auto" w:fill="DEEAF6" w:themeFill="accent5" w:themeFillTint="33"/>
          </w:tcPr>
          <w:p w14:paraId="748AF801" w14:textId="42ABF646" w:rsidR="00555BFF" w:rsidRPr="00D217AD" w:rsidRDefault="006C46F3" w:rsidP="00555BFF">
            <w:pPr>
              <w:spacing w:before="120" w:after="120"/>
              <w:jc w:val="both"/>
              <w:rPr>
                <w:rFonts w:cstheme="minorHAnsi"/>
                <w:sz w:val="20"/>
                <w:szCs w:val="20"/>
                <w:lang w:val="es-CO"/>
              </w:rPr>
            </w:pPr>
            <w:r w:rsidRPr="00D217AD">
              <w:rPr>
                <w:rFonts w:cstheme="minorHAnsi"/>
                <w:sz w:val="20"/>
                <w:szCs w:val="20"/>
                <w:lang w:val="es-CO"/>
              </w:rPr>
              <w:t xml:space="preserve"> </w:t>
            </w:r>
            <w:r w:rsidR="00953F79" w:rsidRPr="00D217AD">
              <w:rPr>
                <w:rFonts w:cstheme="minorHAnsi"/>
                <w:sz w:val="20"/>
                <w:szCs w:val="20"/>
                <w:lang w:val="es-CO"/>
              </w:rPr>
              <w:t xml:space="preserve"> </w:t>
            </w:r>
          </w:p>
          <w:p w14:paraId="1A5AA20F" w14:textId="427CB4A2" w:rsidR="002D23A5" w:rsidRPr="00D217AD" w:rsidRDefault="002D23A5" w:rsidP="002D23A5">
            <w:pPr>
              <w:spacing w:before="120" w:after="120"/>
              <w:jc w:val="both"/>
              <w:rPr>
                <w:color w:val="000000" w:themeColor="text1"/>
                <w:sz w:val="20"/>
                <w:szCs w:val="20"/>
                <w:lang w:val="es-CO"/>
              </w:rPr>
            </w:pPr>
            <w:r w:rsidRPr="00D217AD">
              <w:rPr>
                <w:sz w:val="20"/>
                <w:szCs w:val="20"/>
                <w:lang w:val="es-CO"/>
              </w:rPr>
              <w:t xml:space="preserve"> </w:t>
            </w:r>
            <w:r w:rsidR="00687144" w:rsidRPr="00D217AD">
              <w:rPr>
                <w:sz w:val="20"/>
                <w:szCs w:val="20"/>
              </w:rPr>
              <w:t>1. ¿</w:t>
            </w:r>
            <w:r w:rsidRPr="00D217AD">
              <w:rPr>
                <w:sz w:val="20"/>
                <w:szCs w:val="20"/>
              </w:rPr>
              <w:t xml:space="preserve">En qué medida la priorización y uso de los recursos económicos, humanos y técnicos permitieron la adecuada y oportuna implementación de los programas ASH en escuelas y establecimientos de salud apoyados por UNICEF? </w:t>
            </w:r>
          </w:p>
          <w:p w14:paraId="4165C681" w14:textId="2CF2B933" w:rsidR="00555BFF" w:rsidRPr="00D217AD" w:rsidRDefault="00687144" w:rsidP="002D23A5">
            <w:pPr>
              <w:spacing w:before="120" w:after="120"/>
              <w:jc w:val="both"/>
              <w:rPr>
                <w:rFonts w:cstheme="minorHAnsi"/>
                <w:sz w:val="20"/>
                <w:szCs w:val="20"/>
              </w:rPr>
            </w:pPr>
            <w:r w:rsidRPr="00D217AD">
              <w:rPr>
                <w:sz w:val="20"/>
                <w:szCs w:val="20"/>
              </w:rPr>
              <w:t>2. ¿</w:t>
            </w:r>
            <w:r w:rsidR="002D23A5" w:rsidRPr="00D217AD">
              <w:rPr>
                <w:sz w:val="20"/>
                <w:szCs w:val="20"/>
              </w:rPr>
              <w:t xml:space="preserve">En qué medida UNICEF y los socios implementadores con programación estructurada de ASH en escuelas y establecimientos de salud usan sus recursos de una manera que permite el monitoreo de costos y el logro máximo por dólar de inversión (costo de respuesta / beneficiario)? </w:t>
            </w:r>
          </w:p>
          <w:p w14:paraId="3BF8CEBA" w14:textId="755EDC77" w:rsidR="007C0A9C" w:rsidRPr="00D217AD" w:rsidRDefault="007C0A9C" w:rsidP="00477402">
            <w:pPr>
              <w:spacing w:before="120" w:after="120"/>
              <w:jc w:val="both"/>
              <w:rPr>
                <w:rFonts w:cstheme="minorHAnsi"/>
                <w:sz w:val="20"/>
                <w:szCs w:val="20"/>
              </w:rPr>
            </w:pPr>
          </w:p>
        </w:tc>
      </w:tr>
      <w:tr w:rsidR="00953F79" w:rsidRPr="00DD6C0C" w14:paraId="764A91BE" w14:textId="77777777" w:rsidTr="006E72B6">
        <w:tc>
          <w:tcPr>
            <w:tcW w:w="2335" w:type="dxa"/>
            <w:shd w:val="clear" w:color="auto" w:fill="EDEDED" w:themeFill="accent3" w:themeFillTint="33"/>
            <w:vAlign w:val="center"/>
          </w:tcPr>
          <w:p w14:paraId="39A47B34" w14:textId="7C1728D4" w:rsidR="00953F79" w:rsidRPr="00D217AD" w:rsidRDefault="00D91625" w:rsidP="00A11A36">
            <w:pPr>
              <w:rPr>
                <w:rFonts w:cstheme="minorHAnsi"/>
                <w:b/>
                <w:bCs/>
                <w:sz w:val="20"/>
                <w:szCs w:val="20"/>
                <w:lang w:val="es-CO"/>
              </w:rPr>
            </w:pPr>
            <w:r w:rsidRPr="00D217AD">
              <w:rPr>
                <w:rFonts w:cstheme="minorHAnsi"/>
                <w:b/>
                <w:bCs/>
                <w:sz w:val="20"/>
                <w:szCs w:val="20"/>
                <w:lang w:val="es-CO"/>
              </w:rPr>
              <w:t xml:space="preserve">Conectividad, </w:t>
            </w:r>
            <w:r w:rsidR="00A11A36" w:rsidRPr="00D217AD">
              <w:rPr>
                <w:rFonts w:cstheme="minorHAnsi"/>
                <w:b/>
                <w:bCs/>
                <w:sz w:val="20"/>
                <w:szCs w:val="20"/>
                <w:lang w:val="es-CO"/>
              </w:rPr>
              <w:t>s</w:t>
            </w:r>
            <w:r w:rsidR="00953F79" w:rsidRPr="00D217AD">
              <w:rPr>
                <w:rFonts w:cstheme="minorHAnsi"/>
                <w:b/>
                <w:bCs/>
                <w:sz w:val="20"/>
                <w:szCs w:val="20"/>
                <w:lang w:val="es-CO"/>
              </w:rPr>
              <w:t>ostenibilidad</w:t>
            </w:r>
            <w:r w:rsidRPr="00D217AD">
              <w:rPr>
                <w:rFonts w:cstheme="minorHAnsi"/>
                <w:b/>
                <w:bCs/>
                <w:sz w:val="20"/>
                <w:szCs w:val="20"/>
                <w:lang w:val="es-CO"/>
              </w:rPr>
              <w:t xml:space="preserve"> y </w:t>
            </w:r>
            <w:r w:rsidR="00A11A36" w:rsidRPr="00D217AD">
              <w:rPr>
                <w:rFonts w:cstheme="minorHAnsi"/>
                <w:b/>
                <w:bCs/>
                <w:sz w:val="20"/>
                <w:szCs w:val="20"/>
                <w:lang w:val="es-CO"/>
              </w:rPr>
              <w:t>e</w:t>
            </w:r>
            <w:r w:rsidRPr="00D217AD">
              <w:rPr>
                <w:rFonts w:cstheme="minorHAnsi"/>
                <w:b/>
                <w:bCs/>
                <w:sz w:val="20"/>
                <w:szCs w:val="20"/>
                <w:lang w:val="es-CO"/>
              </w:rPr>
              <w:t>scalabilidad</w:t>
            </w:r>
          </w:p>
        </w:tc>
        <w:tc>
          <w:tcPr>
            <w:tcW w:w="7015" w:type="dxa"/>
            <w:shd w:val="clear" w:color="auto" w:fill="EDEDED" w:themeFill="accent3" w:themeFillTint="33"/>
          </w:tcPr>
          <w:p w14:paraId="7040889A" w14:textId="62516DF2" w:rsidR="00953F79" w:rsidRPr="00D217AD" w:rsidRDefault="00953F79" w:rsidP="00A11A36">
            <w:pPr>
              <w:spacing w:before="120" w:after="120"/>
              <w:jc w:val="both"/>
              <w:rPr>
                <w:rFonts w:cstheme="minorHAnsi"/>
                <w:sz w:val="20"/>
                <w:szCs w:val="20"/>
                <w:lang w:val="es-CO"/>
              </w:rPr>
            </w:pPr>
            <w:r w:rsidRPr="00D217AD">
              <w:rPr>
                <w:rFonts w:cstheme="minorHAnsi"/>
                <w:sz w:val="20"/>
                <w:szCs w:val="20"/>
                <w:lang w:val="es-CO"/>
              </w:rPr>
              <w:t xml:space="preserve"> </w:t>
            </w:r>
          </w:p>
          <w:p w14:paraId="3C326CAC" w14:textId="1528222F" w:rsidR="00EF1BA0" w:rsidRPr="00D217AD" w:rsidRDefault="00EF1BA0" w:rsidP="00A11A36">
            <w:pPr>
              <w:spacing w:before="120" w:after="120"/>
              <w:jc w:val="both"/>
              <w:rPr>
                <w:rFonts w:cstheme="minorHAnsi"/>
                <w:sz w:val="20"/>
                <w:szCs w:val="20"/>
              </w:rPr>
            </w:pPr>
          </w:p>
          <w:p w14:paraId="1F4811AD" w14:textId="163BA820" w:rsidR="009978E5" w:rsidRPr="00D217AD" w:rsidRDefault="00687144" w:rsidP="009978E5">
            <w:pPr>
              <w:spacing w:before="120" w:after="120"/>
              <w:jc w:val="both"/>
              <w:rPr>
                <w:rFonts w:cstheme="minorHAnsi"/>
                <w:sz w:val="20"/>
                <w:szCs w:val="20"/>
              </w:rPr>
            </w:pPr>
            <w:r w:rsidRPr="00D217AD">
              <w:rPr>
                <w:rFonts w:cstheme="minorHAnsi"/>
                <w:sz w:val="20"/>
                <w:szCs w:val="20"/>
              </w:rPr>
              <w:t>1. ¿</w:t>
            </w:r>
            <w:r w:rsidR="009978E5" w:rsidRPr="00D217AD">
              <w:rPr>
                <w:rFonts w:cstheme="minorHAnsi"/>
                <w:sz w:val="20"/>
                <w:szCs w:val="20"/>
              </w:rPr>
              <w:t>En qué medida los órganos y/o entes de toma de decisiones de educación y salud (gobierno, sociedad civil, agencias de desarrollo) y los socios implementadores han tomado acciones para asegurar que el programa de ASH en escuelas y establecimientos de salud se institucionalice financiera, organizacional y de otra manera en consideración de la posible ausencia de la asistencia humanitaria?</w:t>
            </w:r>
          </w:p>
          <w:p w14:paraId="2ADAD1BF" w14:textId="17364D24" w:rsidR="009978E5" w:rsidRPr="00D217AD" w:rsidRDefault="00687144" w:rsidP="009978E5">
            <w:pPr>
              <w:spacing w:before="120" w:after="120"/>
              <w:jc w:val="both"/>
              <w:rPr>
                <w:color w:val="000000" w:themeColor="text1"/>
                <w:sz w:val="20"/>
                <w:szCs w:val="20"/>
                <w:lang w:val="es-CO"/>
              </w:rPr>
            </w:pPr>
            <w:r w:rsidRPr="00D217AD">
              <w:rPr>
                <w:sz w:val="20"/>
                <w:szCs w:val="20"/>
              </w:rPr>
              <w:t>3. ¿</w:t>
            </w:r>
            <w:r w:rsidR="009978E5" w:rsidRPr="00D217AD">
              <w:rPr>
                <w:sz w:val="20"/>
                <w:szCs w:val="20"/>
              </w:rPr>
              <w:t xml:space="preserve">En qué medida el programa ASH en escuelas y establecimientos de salud puede ser escalados a nivel departamental y nacional y replicados en otros municipios? </w:t>
            </w:r>
          </w:p>
          <w:p w14:paraId="27AD5332" w14:textId="77C39E14" w:rsidR="009978E5" w:rsidRPr="00D217AD" w:rsidRDefault="00687144" w:rsidP="009978E5">
            <w:pPr>
              <w:spacing w:before="120" w:after="120"/>
              <w:jc w:val="both"/>
              <w:rPr>
                <w:color w:val="000000" w:themeColor="text1"/>
                <w:sz w:val="20"/>
                <w:szCs w:val="20"/>
                <w:lang w:val="es-CO"/>
              </w:rPr>
            </w:pPr>
            <w:r w:rsidRPr="00D217AD">
              <w:rPr>
                <w:sz w:val="20"/>
                <w:szCs w:val="20"/>
              </w:rPr>
              <w:t>4. ¿</w:t>
            </w:r>
            <w:r w:rsidR="009978E5" w:rsidRPr="00D217AD">
              <w:rPr>
                <w:sz w:val="20"/>
                <w:szCs w:val="20"/>
              </w:rPr>
              <w:t>Cuáles fueron los principales factores que permitieron o limitaron la ampliación del programa ASH en escuelas y el enfoque Tres Estrellas y el programa ASH y establecimientos de salud y el enfoque WAHS FIT, con consideración de la capacidad específica del país?</w:t>
            </w:r>
          </w:p>
          <w:p w14:paraId="3F5D7197" w14:textId="4E1469A1" w:rsidR="009978E5" w:rsidRPr="00D217AD" w:rsidRDefault="009978E5" w:rsidP="009978E5">
            <w:pPr>
              <w:spacing w:before="120" w:after="120"/>
              <w:jc w:val="both"/>
              <w:rPr>
                <w:color w:val="000000" w:themeColor="text1"/>
                <w:sz w:val="20"/>
                <w:szCs w:val="20"/>
                <w:lang w:val="es-CO"/>
              </w:rPr>
            </w:pPr>
            <w:r w:rsidRPr="00D217AD">
              <w:rPr>
                <w:color w:val="000000" w:themeColor="text1"/>
                <w:sz w:val="20"/>
                <w:szCs w:val="20"/>
                <w:lang w:val="es-CO"/>
              </w:rPr>
              <w:t>5. ¿Cómo se están implementando las estrategias de sostenibilidad (mantenimiento preventivo, comités, prácticas, etc.) en las intervenciones de ASH en escuelas y centros de salud para garantizar que las mejoras de servicios y prácticas se mantengan en el tiempo?</w:t>
            </w:r>
          </w:p>
          <w:p w14:paraId="761748A3" w14:textId="1C0B0EA3" w:rsidR="00524514" w:rsidRPr="00D217AD" w:rsidRDefault="00687144" w:rsidP="009978E5">
            <w:pPr>
              <w:spacing w:before="120" w:after="120"/>
              <w:jc w:val="both"/>
              <w:rPr>
                <w:rFonts w:cstheme="minorHAnsi"/>
                <w:sz w:val="20"/>
                <w:szCs w:val="20"/>
              </w:rPr>
            </w:pPr>
            <w:r w:rsidRPr="00D217AD">
              <w:rPr>
                <w:rFonts w:cstheme="minorHAnsi"/>
                <w:sz w:val="20"/>
                <w:szCs w:val="20"/>
              </w:rPr>
              <w:t>6. ¿</w:t>
            </w:r>
            <w:r w:rsidR="009978E5" w:rsidRPr="00D217AD">
              <w:rPr>
                <w:rFonts w:cstheme="minorHAnsi"/>
                <w:sz w:val="20"/>
                <w:szCs w:val="20"/>
              </w:rPr>
              <w:t>Cómo aborda ASH los desafíos emergentes del clima (por ejemplo, eventos climáticos extremos, degradación de los recursos, contaminación, desastres e impactos relacionados con el cambio climático) para promover la resiliencia al clima de las implementaciones ASH?</w:t>
            </w:r>
          </w:p>
        </w:tc>
      </w:tr>
    </w:tbl>
    <w:p w14:paraId="21EAE429" w14:textId="77777777" w:rsidR="00953F79" w:rsidRDefault="00953F79" w:rsidP="00AB1D52">
      <w:pPr>
        <w:jc w:val="both"/>
        <w:rPr>
          <w:rFonts w:cstheme="minorHAnsi"/>
          <w:color w:val="ED7D31" w:themeColor="accent2"/>
          <w:sz w:val="24"/>
          <w:szCs w:val="24"/>
        </w:rPr>
      </w:pPr>
    </w:p>
    <w:p w14:paraId="25D7DC88" w14:textId="5183E527" w:rsidR="00E31F25" w:rsidRPr="00D217AD" w:rsidRDefault="007F46BD" w:rsidP="00A939C1">
      <w:pPr>
        <w:jc w:val="both"/>
        <w:rPr>
          <w:rFonts w:cstheme="minorHAnsi"/>
          <w:color w:val="ED7D31" w:themeColor="accent2"/>
          <w:lang w:val="es-PA"/>
        </w:rPr>
      </w:pPr>
      <w:r w:rsidRPr="00D217AD">
        <w:rPr>
          <w:rFonts w:cstheme="minorHAnsi"/>
        </w:rPr>
        <w:t xml:space="preserve">Las preguntas claves de evaluaciones son formuladas a un nivel estratégico. </w:t>
      </w:r>
      <w:r w:rsidR="00603C82" w:rsidRPr="00D217AD">
        <w:rPr>
          <w:rFonts w:cstheme="minorHAnsi"/>
        </w:rPr>
        <w:t xml:space="preserve">Durante la fase inicial el equipo de evaluación deberá desarrollar una matriz de evaluación con preguntas de evaluación refinadas basadas en entrevistas iniciales de actores claves de UNICEF y una revisión inicial de documentos. En su propuesta el equipo ya puede proponer sugerencias de ajustes a las preguntas y su justificación. La matriz de evaluación explicará cómo se examinará y medirá cada pregunta de evaluación, a través de qué criterios de juicios, qué indicadores, con qué métodos y qué fuentes. En el Anexo </w:t>
      </w:r>
      <w:r w:rsidR="00091A20" w:rsidRPr="00D217AD">
        <w:rPr>
          <w:rFonts w:cstheme="minorHAnsi"/>
        </w:rPr>
        <w:t>6</w:t>
      </w:r>
      <w:r w:rsidR="00603C82" w:rsidRPr="00D217AD">
        <w:rPr>
          <w:rFonts w:cstheme="minorHAnsi"/>
        </w:rPr>
        <w:t xml:space="preserve"> se incluye un ejemplo </w:t>
      </w:r>
      <w:r w:rsidR="00603C82" w:rsidRPr="00D217AD">
        <w:rPr>
          <w:rFonts w:cstheme="minorHAnsi"/>
        </w:rPr>
        <w:lastRenderedPageBreak/>
        <w:t>de un formato de un matriz de evaluación. Los derechos humanos, el género, la equidad y la discapacidad deben estar claramente integrados en la matriz.</w:t>
      </w:r>
    </w:p>
    <w:p w14:paraId="7E84E7AC" w14:textId="69E05FAB" w:rsidR="00C51C94" w:rsidRPr="00DD6C0C" w:rsidRDefault="00C51C94" w:rsidP="00DD6C0C">
      <w:pPr>
        <w:shd w:val="clear" w:color="auto" w:fill="D0CECE" w:themeFill="background2" w:themeFillShade="E6"/>
        <w:jc w:val="both"/>
        <w:rPr>
          <w:rFonts w:cstheme="minorHAnsi"/>
          <w:b/>
          <w:bCs/>
          <w:sz w:val="24"/>
          <w:szCs w:val="24"/>
          <w:lang w:val="es-CO"/>
        </w:rPr>
      </w:pPr>
      <w:r w:rsidRPr="00DD6C0C">
        <w:rPr>
          <w:rFonts w:cstheme="minorHAnsi"/>
          <w:b/>
          <w:bCs/>
          <w:sz w:val="24"/>
          <w:szCs w:val="24"/>
          <w:lang w:val="es-CO"/>
        </w:rPr>
        <w:t>7.</w:t>
      </w:r>
      <w:r w:rsidR="00F71D00" w:rsidRPr="00DD6C0C">
        <w:rPr>
          <w:rFonts w:cstheme="minorHAnsi"/>
          <w:b/>
          <w:bCs/>
          <w:sz w:val="24"/>
          <w:szCs w:val="24"/>
          <w:lang w:val="es-CO"/>
        </w:rPr>
        <w:t xml:space="preserve"> </w:t>
      </w:r>
      <w:r w:rsidRPr="00DD6C0C">
        <w:rPr>
          <w:rFonts w:cstheme="minorHAnsi"/>
          <w:b/>
          <w:bCs/>
          <w:sz w:val="24"/>
          <w:szCs w:val="24"/>
          <w:lang w:val="es-CO"/>
        </w:rPr>
        <w:t>M</w:t>
      </w:r>
      <w:r w:rsidR="00F71D00" w:rsidRPr="00DD6C0C">
        <w:rPr>
          <w:rFonts w:cstheme="minorHAnsi"/>
          <w:b/>
          <w:bCs/>
          <w:sz w:val="24"/>
          <w:szCs w:val="24"/>
          <w:lang w:val="es-CO"/>
        </w:rPr>
        <w:t xml:space="preserve">ETODOLOGIA </w:t>
      </w:r>
    </w:p>
    <w:p w14:paraId="0979A82F" w14:textId="47241CF4" w:rsidR="00C51C94" w:rsidRPr="00A939C1" w:rsidRDefault="00C51C94" w:rsidP="00A939C1">
      <w:pPr>
        <w:jc w:val="both"/>
        <w:rPr>
          <w:rFonts w:cstheme="minorHAnsi"/>
          <w:b/>
          <w:bCs/>
          <w:i/>
          <w:iCs/>
          <w:color w:val="00B0F0"/>
          <w:sz w:val="24"/>
          <w:szCs w:val="24"/>
          <w:lang w:val="es-CO"/>
        </w:rPr>
      </w:pPr>
      <w:r w:rsidRPr="00A939C1">
        <w:rPr>
          <w:rFonts w:cstheme="minorHAnsi"/>
          <w:b/>
          <w:bCs/>
          <w:i/>
          <w:iCs/>
          <w:color w:val="00B0F0"/>
          <w:sz w:val="24"/>
          <w:szCs w:val="24"/>
          <w:lang w:val="es-CO"/>
        </w:rPr>
        <w:t>7.1.</w:t>
      </w:r>
      <w:r w:rsidRPr="00A939C1">
        <w:rPr>
          <w:rFonts w:cstheme="minorHAnsi"/>
          <w:b/>
          <w:bCs/>
          <w:i/>
          <w:iCs/>
          <w:color w:val="00B0F0"/>
          <w:sz w:val="24"/>
          <w:szCs w:val="24"/>
          <w:lang w:val="es-CO"/>
        </w:rPr>
        <w:tab/>
        <w:t>D</w:t>
      </w:r>
      <w:r w:rsidR="00A939C1" w:rsidRPr="00A939C1">
        <w:rPr>
          <w:rFonts w:cstheme="minorHAnsi"/>
          <w:b/>
          <w:bCs/>
          <w:i/>
          <w:iCs/>
          <w:color w:val="00B0F0"/>
          <w:sz w:val="24"/>
          <w:szCs w:val="24"/>
          <w:lang w:val="es-CO"/>
        </w:rPr>
        <w:t>iseño metodológico</w:t>
      </w:r>
    </w:p>
    <w:p w14:paraId="6EF1D8A3" w14:textId="58134695" w:rsidR="00155CF0" w:rsidRPr="00D217AD" w:rsidRDefault="00155CF0" w:rsidP="00155CF0">
      <w:pPr>
        <w:jc w:val="both"/>
      </w:pPr>
      <w:r w:rsidRPr="00D217AD">
        <w:t xml:space="preserve">La metodología </w:t>
      </w:r>
      <w:r w:rsidR="009F616A" w:rsidRPr="00D217AD">
        <w:t>debe</w:t>
      </w:r>
      <w:r w:rsidRPr="00D217AD">
        <w:t xml:space="preserve"> basarse </w:t>
      </w:r>
      <w:r w:rsidR="00CC54A0" w:rsidRPr="00D217AD">
        <w:t xml:space="preserve">tanto </w:t>
      </w:r>
      <w:r w:rsidRPr="00D217AD">
        <w:t>en las normas y estándares de las Naciones Unidas,</w:t>
      </w:r>
      <w:r w:rsidRPr="00D217AD">
        <w:rPr>
          <w:rStyle w:val="FootnoteReference"/>
        </w:rPr>
        <w:footnoteReference w:id="34"/>
      </w:r>
      <w:r w:rsidRPr="00D217AD">
        <w:t xml:space="preserve"> como </w:t>
      </w:r>
      <w:r w:rsidR="0083588A" w:rsidRPr="00D217AD">
        <w:t xml:space="preserve">en </w:t>
      </w:r>
      <w:r w:rsidRPr="00D217AD">
        <w:t>la orientación sobre la integración de los derechos humanos, el género y discapacidad en la evaluación.</w:t>
      </w:r>
      <w:r w:rsidRPr="00D217AD">
        <w:rPr>
          <w:rStyle w:val="FootnoteReference"/>
        </w:rPr>
        <w:footnoteReference w:id="35"/>
      </w:r>
      <w:r w:rsidRPr="00D217AD">
        <w:t xml:space="preserve"> </w:t>
      </w:r>
      <w:r w:rsidR="0044563B" w:rsidRPr="00D217AD">
        <w:t xml:space="preserve">El equipo de evaluación debe presentar en su propuesta técnica </w:t>
      </w:r>
      <w:r w:rsidR="00EA4D3A" w:rsidRPr="00D217AD">
        <w:t xml:space="preserve">el </w:t>
      </w:r>
      <w:r w:rsidR="0044563B" w:rsidRPr="00D217AD">
        <w:t xml:space="preserve">cómo proponen operacionalizar los enfoques de derechos humanos, igualdad de género y equidad (incluso discapacidad) en la evaluación. </w:t>
      </w:r>
      <w:r w:rsidRPr="00D217AD">
        <w:t>La evaluación tendrá un carácter externo e independiente y será llevada a cabo de una manera objetiva, imparcial, abierta y participativa, con base en evidencia verificada empíricamente que sea válida y confiable.</w:t>
      </w:r>
    </w:p>
    <w:p w14:paraId="757351A0" w14:textId="3F2B4C3F" w:rsidR="00453359" w:rsidRPr="00D217AD" w:rsidRDefault="00BB7698" w:rsidP="00BB7698">
      <w:pPr>
        <w:jc w:val="both"/>
        <w:rPr>
          <w:rFonts w:cstheme="minorHAnsi"/>
        </w:rPr>
      </w:pPr>
      <w:r w:rsidRPr="00D217AD">
        <w:rPr>
          <w:rFonts w:cstheme="minorHAnsi"/>
        </w:rPr>
        <w:t xml:space="preserve">La metodología descrita a continuación es tentativa, sujeta a observaciones y se espera que los equipos de evaluación propongan mejoras, junto con una metodología detallada que se adapte a lo solicitado en estos </w:t>
      </w:r>
      <w:r w:rsidR="00687144" w:rsidRPr="00D217AD">
        <w:rPr>
          <w:rFonts w:cstheme="minorHAnsi"/>
        </w:rPr>
        <w:t>TDR</w:t>
      </w:r>
      <w:r w:rsidRPr="00D217AD">
        <w:rPr>
          <w:rFonts w:cstheme="minorHAnsi"/>
        </w:rPr>
        <w:t xml:space="preserve">. El equipo evaluador deberá desarrollar una estrategia metodológica adecuada para adaptarse a la naturaleza de esta evaluación, e incluir detalles del diseño de la evaluación, enfoques a adoptar, métodos de recopilación y análisis de datos; y un marco de evaluación. </w:t>
      </w:r>
    </w:p>
    <w:p w14:paraId="24F501DD" w14:textId="21E309D0" w:rsidR="00BB7698" w:rsidRPr="00D217AD" w:rsidRDefault="0083588A" w:rsidP="00BB7698">
      <w:pPr>
        <w:jc w:val="both"/>
        <w:rPr>
          <w:rFonts w:cstheme="minorHAnsi"/>
        </w:rPr>
      </w:pPr>
      <w:r w:rsidRPr="00D217AD">
        <w:rPr>
          <w:rFonts w:cstheme="minorHAnsi"/>
        </w:rPr>
        <w:t xml:space="preserve">El equipo evaluador </w:t>
      </w:r>
      <w:r w:rsidR="00BB7698" w:rsidRPr="00D217AD">
        <w:rPr>
          <w:rFonts w:cstheme="minorHAnsi"/>
        </w:rPr>
        <w:t>debe proponer una metodología concreta para responder a las preguntas de evaluación, demostrando una buena comprensión de las preguntas y articulando suposiciones detrás de la metodología propuesta. La propuesta debe explicar como el equipo propone formar juicios evaluativos a través del análisis de los datos para responder a las preguntas.</w:t>
      </w:r>
    </w:p>
    <w:p w14:paraId="53BD1292" w14:textId="2DE92A83" w:rsidR="00E62913" w:rsidRPr="00D217AD" w:rsidRDefault="00BB7698" w:rsidP="004736F8">
      <w:pPr>
        <w:jc w:val="both"/>
        <w:rPr>
          <w:rFonts w:cstheme="minorHAnsi"/>
        </w:rPr>
      </w:pPr>
      <w:r w:rsidRPr="00D217AD">
        <w:rPr>
          <w:rFonts w:cstheme="minorHAnsi"/>
        </w:rPr>
        <w:t xml:space="preserve">El equipo </w:t>
      </w:r>
      <w:r w:rsidR="0083588A" w:rsidRPr="00D217AD">
        <w:rPr>
          <w:rFonts w:cstheme="minorHAnsi"/>
        </w:rPr>
        <w:t>evaluador</w:t>
      </w:r>
      <w:r w:rsidRPr="00D217AD">
        <w:rPr>
          <w:rFonts w:cstheme="minorHAnsi"/>
        </w:rPr>
        <w:t xml:space="preserve"> aplicará un enfoque de métodos mixtos que sea lo más participativo posible. La información de las diferentes líneas de la investigación se triangulará para mejorar la confiabilidad de los hallazgos y asegurar que las recomendaciones se basen en la realidad. </w:t>
      </w:r>
    </w:p>
    <w:p w14:paraId="3CE28E89" w14:textId="390CE0B9" w:rsidR="00493571" w:rsidRPr="00D217AD" w:rsidRDefault="00E242F7" w:rsidP="00493571">
      <w:pPr>
        <w:jc w:val="both"/>
      </w:pPr>
      <w:r w:rsidRPr="00D217AD">
        <w:t xml:space="preserve">Se propone que se aplicará un enfoque con base teórica, utilizando la teoría de cambio del programa como marco para la evaluación y para investigar la contribución de las estrategias del programa a la cadena de resultados. La propuesta técnica debe claramente describir para qué/cómo se utilizará la teoría del cambio en la evaluación; y, especificar otras metodologías complementarias (o alternativas) para valorizar los resultados (Anexo </w:t>
      </w:r>
      <w:r w:rsidR="00A45D3B" w:rsidRPr="00D217AD">
        <w:t>1</w:t>
      </w:r>
      <w:r w:rsidRPr="00D217AD">
        <w:t>).</w:t>
      </w:r>
    </w:p>
    <w:p w14:paraId="3E4FF01F" w14:textId="19D8045B" w:rsidR="00486E83" w:rsidRPr="00D217AD" w:rsidRDefault="00486E83" w:rsidP="00341B14">
      <w:pPr>
        <w:jc w:val="both"/>
      </w:pPr>
      <w:r w:rsidRPr="00D217AD">
        <w:t xml:space="preserve">Durante la fase inicial, el equipo de evaluación debe realizar un mapeo y categorización del </w:t>
      </w:r>
      <w:r w:rsidR="00796BEA" w:rsidRPr="00D217AD">
        <w:t>p</w:t>
      </w:r>
      <w:r w:rsidRPr="00D217AD">
        <w:t xml:space="preserve">rograma de </w:t>
      </w:r>
      <w:r w:rsidR="002743EE" w:rsidRPr="00D217AD">
        <w:t>ASH</w:t>
      </w:r>
      <w:r w:rsidR="00341B14" w:rsidRPr="00D217AD">
        <w:t xml:space="preserve"> en la </w:t>
      </w:r>
      <w:r w:rsidR="00796BEA" w:rsidRPr="00D217AD">
        <w:t>e</w:t>
      </w:r>
      <w:r w:rsidR="00341B14" w:rsidRPr="00D217AD">
        <w:t>scuela y en establecimientos de salud</w:t>
      </w:r>
      <w:r w:rsidRPr="00D217AD">
        <w:t xml:space="preserve"> (ej. categorización geográfica, tipo de intervención, tipo de población atendida/objetivo, tipo de socio implementador, …), así como un mapeo de cronograma para analizar la implementación progresiva de las diferentes intervenciones con el apoyo de diferentes socios.</w:t>
      </w:r>
    </w:p>
    <w:p w14:paraId="177E5D02" w14:textId="6AA15CDA" w:rsidR="00E62913" w:rsidRPr="00D217AD" w:rsidRDefault="00E62913" w:rsidP="00E62913">
      <w:pPr>
        <w:rPr>
          <w:rFonts w:cstheme="minorHAnsi"/>
        </w:rPr>
      </w:pPr>
      <w:r w:rsidRPr="00D217AD">
        <w:rPr>
          <w:rFonts w:cstheme="minorHAnsi"/>
        </w:rPr>
        <w:lastRenderedPageBreak/>
        <w:t>Se sugiere un diseño de evaluación, basado en los siguientes métodos mixtos de recopilación de información, los cuales el equipo de evaluación seleccionado deberá detallar más en su informe inicial al UNICEF:</w:t>
      </w:r>
    </w:p>
    <w:p w14:paraId="020DCE2A" w14:textId="77777777" w:rsidR="005E68AC" w:rsidRPr="00D217AD" w:rsidRDefault="00E62913" w:rsidP="00ED225D">
      <w:pPr>
        <w:pStyle w:val="ListParagraph"/>
        <w:numPr>
          <w:ilvl w:val="0"/>
          <w:numId w:val="1"/>
        </w:numPr>
        <w:ind w:left="450" w:hanging="450"/>
        <w:jc w:val="both"/>
        <w:rPr>
          <w:rFonts w:cstheme="minorHAnsi"/>
        </w:rPr>
      </w:pPr>
      <w:r w:rsidRPr="00D217AD">
        <w:rPr>
          <w:rFonts w:cstheme="minorHAnsi"/>
        </w:rPr>
        <w:t>Entrevistas con informantes claves.</w:t>
      </w:r>
    </w:p>
    <w:p w14:paraId="707F899F" w14:textId="12A3A2CB" w:rsidR="005E68AC" w:rsidRPr="00D217AD" w:rsidRDefault="005E68AC" w:rsidP="00ED225D">
      <w:pPr>
        <w:pStyle w:val="ListParagraph"/>
        <w:numPr>
          <w:ilvl w:val="0"/>
          <w:numId w:val="1"/>
        </w:numPr>
        <w:ind w:left="450" w:hanging="450"/>
        <w:jc w:val="both"/>
        <w:rPr>
          <w:rFonts w:cstheme="minorHAnsi"/>
        </w:rPr>
      </w:pPr>
      <w:r w:rsidRPr="00D217AD">
        <w:rPr>
          <w:rFonts w:cstheme="minorHAnsi"/>
        </w:rPr>
        <w:t>Discusiones de grupos focales con los niños, niñas y adolescentes de diferentes géneros y edades, así como cuidadores/as de los niños, niñas y adolescentes que asisten a las actividades de los programas y de las escuelas.</w:t>
      </w:r>
    </w:p>
    <w:p w14:paraId="7E42EF53" w14:textId="6C262AA6" w:rsidR="00E62913" w:rsidRPr="00D217AD" w:rsidRDefault="00A90084" w:rsidP="00ED225D">
      <w:pPr>
        <w:pStyle w:val="ListParagraph"/>
        <w:numPr>
          <w:ilvl w:val="0"/>
          <w:numId w:val="1"/>
        </w:numPr>
        <w:ind w:left="450" w:hanging="450"/>
        <w:jc w:val="both"/>
        <w:rPr>
          <w:rFonts w:cstheme="minorHAnsi"/>
        </w:rPr>
      </w:pPr>
      <w:r w:rsidRPr="00D217AD">
        <w:rPr>
          <w:rFonts w:cstheme="minorHAnsi"/>
        </w:rPr>
        <w:t>Entrevista</w:t>
      </w:r>
      <w:r w:rsidR="00FF3A7B" w:rsidRPr="00D217AD">
        <w:rPr>
          <w:rFonts w:cstheme="minorHAnsi"/>
        </w:rPr>
        <w:t>s</w:t>
      </w:r>
      <w:r w:rsidRPr="00D217AD">
        <w:rPr>
          <w:rFonts w:cstheme="minorHAnsi"/>
        </w:rPr>
        <w:t xml:space="preserve"> a directores </w:t>
      </w:r>
      <w:r w:rsidR="00A24067" w:rsidRPr="00D217AD">
        <w:rPr>
          <w:rFonts w:cstheme="minorHAnsi"/>
        </w:rPr>
        <w:t>de las escuelas</w:t>
      </w:r>
      <w:r w:rsidRPr="00D217AD">
        <w:rPr>
          <w:rFonts w:cstheme="minorHAnsi"/>
        </w:rPr>
        <w:t>.</w:t>
      </w:r>
    </w:p>
    <w:p w14:paraId="5A946925" w14:textId="56356036" w:rsidR="00A90084" w:rsidRPr="00D217AD" w:rsidRDefault="00A90084" w:rsidP="00ED225D">
      <w:pPr>
        <w:pStyle w:val="ListParagraph"/>
        <w:numPr>
          <w:ilvl w:val="0"/>
          <w:numId w:val="1"/>
        </w:numPr>
        <w:ind w:left="450" w:hanging="450"/>
        <w:jc w:val="both"/>
        <w:rPr>
          <w:rFonts w:cstheme="minorHAnsi"/>
        </w:rPr>
      </w:pPr>
      <w:r w:rsidRPr="00D217AD">
        <w:rPr>
          <w:rFonts w:cstheme="minorHAnsi"/>
        </w:rPr>
        <w:t xml:space="preserve">Entrevistas a </w:t>
      </w:r>
      <w:r w:rsidR="00A24067" w:rsidRPr="00D217AD">
        <w:rPr>
          <w:rFonts w:cstheme="minorHAnsi"/>
        </w:rPr>
        <w:t>directores de establecimientos de salud.</w:t>
      </w:r>
    </w:p>
    <w:p w14:paraId="44AFEE08" w14:textId="32C785E3" w:rsidR="00A24067" w:rsidRPr="00D217AD" w:rsidRDefault="00A24067" w:rsidP="00ED225D">
      <w:pPr>
        <w:pStyle w:val="ListParagraph"/>
        <w:numPr>
          <w:ilvl w:val="0"/>
          <w:numId w:val="1"/>
        </w:numPr>
        <w:ind w:left="450" w:hanging="450"/>
        <w:jc w:val="both"/>
        <w:rPr>
          <w:rFonts w:cstheme="minorHAnsi"/>
        </w:rPr>
      </w:pPr>
      <w:r w:rsidRPr="00D217AD">
        <w:rPr>
          <w:rFonts w:cstheme="minorHAnsi"/>
        </w:rPr>
        <w:t xml:space="preserve">Discusiones de grupos focales con personal de salud de los establecimientos. </w:t>
      </w:r>
    </w:p>
    <w:p w14:paraId="68E43D49" w14:textId="0029A973" w:rsidR="00E62913" w:rsidRPr="00D217AD" w:rsidRDefault="00A24067" w:rsidP="00DD6C0C">
      <w:pPr>
        <w:pStyle w:val="ListParagraph"/>
        <w:numPr>
          <w:ilvl w:val="0"/>
          <w:numId w:val="1"/>
        </w:numPr>
        <w:ind w:left="450" w:hanging="450"/>
        <w:jc w:val="both"/>
        <w:rPr>
          <w:rFonts w:cstheme="minorHAnsi"/>
        </w:rPr>
      </w:pPr>
      <w:r w:rsidRPr="00D217AD">
        <w:rPr>
          <w:rFonts w:cstheme="minorHAnsi"/>
        </w:rPr>
        <w:t>Discusiones de grupos focales con personal docente, administrativo y de mantenimiento de las escuelas</w:t>
      </w:r>
      <w:r w:rsidR="003870CC" w:rsidRPr="00D217AD">
        <w:rPr>
          <w:rFonts w:cstheme="minorHAnsi"/>
        </w:rPr>
        <w:t>.</w:t>
      </w:r>
      <w:r w:rsidR="00CC6B01" w:rsidRPr="00D217AD">
        <w:rPr>
          <w:rFonts w:cstheme="minorHAnsi"/>
        </w:rPr>
        <w:t xml:space="preserve"> </w:t>
      </w:r>
    </w:p>
    <w:p w14:paraId="06EEA9EE" w14:textId="26DAAF02" w:rsidR="00AB30D9" w:rsidRPr="00D217AD" w:rsidRDefault="00E62913" w:rsidP="00ED225D">
      <w:pPr>
        <w:pStyle w:val="ListParagraph"/>
        <w:numPr>
          <w:ilvl w:val="0"/>
          <w:numId w:val="1"/>
        </w:numPr>
        <w:ind w:left="450" w:hanging="450"/>
        <w:jc w:val="both"/>
        <w:rPr>
          <w:rFonts w:cstheme="minorHAnsi"/>
        </w:rPr>
      </w:pPr>
      <w:r w:rsidRPr="00D217AD">
        <w:rPr>
          <w:rFonts w:cstheme="minorHAnsi"/>
        </w:rPr>
        <w:t>Revisión documental del programa, incluidos los registros financieros de los socios sobre las transferencias recibidas de UNICEF.</w:t>
      </w:r>
    </w:p>
    <w:p w14:paraId="200483B1" w14:textId="7CA06C2E" w:rsidR="00AB30D9" w:rsidRPr="00D217AD" w:rsidRDefault="00AB30D9" w:rsidP="00AE17EA">
      <w:pPr>
        <w:pStyle w:val="ListParagraph"/>
        <w:numPr>
          <w:ilvl w:val="0"/>
          <w:numId w:val="1"/>
        </w:numPr>
        <w:ind w:left="450" w:hanging="450"/>
        <w:jc w:val="both"/>
        <w:rPr>
          <w:rFonts w:cstheme="minorHAnsi"/>
        </w:rPr>
      </w:pPr>
      <w:r w:rsidRPr="00D217AD">
        <w:rPr>
          <w:rFonts w:cstheme="minorHAnsi"/>
        </w:rPr>
        <w:t>En</w:t>
      </w:r>
      <w:r w:rsidR="00AE17EA" w:rsidRPr="00D217AD">
        <w:rPr>
          <w:rFonts w:cstheme="minorHAnsi"/>
        </w:rPr>
        <w:t>trevistas</w:t>
      </w:r>
      <w:r w:rsidRPr="00D217AD">
        <w:rPr>
          <w:rFonts w:cstheme="minorHAnsi"/>
        </w:rPr>
        <w:t xml:space="preserve"> a personal de socios implementadores. </w:t>
      </w:r>
    </w:p>
    <w:p w14:paraId="51D4B62C" w14:textId="14E3F26C" w:rsidR="004F1CB1" w:rsidRPr="00D217AD" w:rsidRDefault="004F1CB1" w:rsidP="00AE17EA">
      <w:pPr>
        <w:pStyle w:val="ListParagraph"/>
        <w:numPr>
          <w:ilvl w:val="0"/>
          <w:numId w:val="1"/>
        </w:numPr>
        <w:ind w:left="450" w:hanging="450"/>
        <w:jc w:val="both"/>
        <w:rPr>
          <w:rFonts w:cstheme="minorHAnsi"/>
        </w:rPr>
      </w:pPr>
      <w:r w:rsidRPr="00D217AD">
        <w:rPr>
          <w:rFonts w:cstheme="minorHAnsi"/>
        </w:rPr>
        <w:t xml:space="preserve">Entrevistas al personal de UNICEF. </w:t>
      </w:r>
    </w:p>
    <w:p w14:paraId="43F5371E" w14:textId="39CAC31F" w:rsidR="00AE17EA" w:rsidRPr="00D217AD" w:rsidRDefault="00AE17EA" w:rsidP="00AE17EA">
      <w:pPr>
        <w:pStyle w:val="ListParagraph"/>
        <w:numPr>
          <w:ilvl w:val="0"/>
          <w:numId w:val="1"/>
        </w:numPr>
        <w:ind w:left="450" w:hanging="450"/>
        <w:jc w:val="both"/>
        <w:rPr>
          <w:rFonts w:cstheme="minorHAnsi"/>
        </w:rPr>
      </w:pPr>
      <w:r w:rsidRPr="00D217AD">
        <w:rPr>
          <w:rFonts w:cstheme="minorHAnsi"/>
        </w:rPr>
        <w:t>Encuestas de observación basadas en ASH-FIT y ASH-SIT.</w:t>
      </w:r>
    </w:p>
    <w:p w14:paraId="50AA17BC" w14:textId="1D1A6C92" w:rsidR="00E62913" w:rsidRPr="00D217AD" w:rsidRDefault="00E62913" w:rsidP="00ED225D">
      <w:pPr>
        <w:pStyle w:val="ListParagraph"/>
        <w:numPr>
          <w:ilvl w:val="0"/>
          <w:numId w:val="1"/>
        </w:numPr>
        <w:ind w:left="450" w:hanging="450"/>
        <w:jc w:val="both"/>
        <w:rPr>
          <w:rFonts w:cstheme="minorHAnsi"/>
        </w:rPr>
      </w:pPr>
      <w:r w:rsidRPr="00D217AD">
        <w:rPr>
          <w:rFonts w:cstheme="minorHAnsi"/>
        </w:rPr>
        <w:t>Observaciones.</w:t>
      </w:r>
    </w:p>
    <w:p w14:paraId="7495241B" w14:textId="679BBCC9" w:rsidR="00A31CF4" w:rsidRPr="00D217AD" w:rsidRDefault="00A31CF4" w:rsidP="00A31CF4">
      <w:pPr>
        <w:jc w:val="both"/>
        <w:rPr>
          <w:rFonts w:cstheme="minorHAnsi"/>
        </w:rPr>
      </w:pPr>
      <w:r w:rsidRPr="00D217AD">
        <w:rPr>
          <w:rFonts w:cstheme="minorHAnsi"/>
        </w:rPr>
        <w:t xml:space="preserve">En </w:t>
      </w:r>
      <w:r w:rsidR="00AE17EA" w:rsidRPr="00D217AD">
        <w:rPr>
          <w:rFonts w:cstheme="minorHAnsi"/>
        </w:rPr>
        <w:t>l</w:t>
      </w:r>
      <w:r w:rsidR="00AB2F2B" w:rsidRPr="00D217AD">
        <w:rPr>
          <w:rFonts w:cstheme="minorHAnsi"/>
        </w:rPr>
        <w:t>as siguientes tablas (</w:t>
      </w:r>
      <w:r w:rsidR="006E3983">
        <w:rPr>
          <w:rFonts w:cstheme="minorHAnsi"/>
        </w:rPr>
        <w:t>6</w:t>
      </w:r>
      <w:r w:rsidR="00AB2F2B" w:rsidRPr="00D217AD">
        <w:rPr>
          <w:rFonts w:cstheme="minorHAnsi"/>
        </w:rPr>
        <w:t xml:space="preserve"> y 8)</w:t>
      </w:r>
      <w:r w:rsidRPr="00D217AD">
        <w:rPr>
          <w:rFonts w:cstheme="minorHAnsi"/>
        </w:rPr>
        <w:t xml:space="preserve"> se listan los distintos tipos de beneficiarios y otros actores que pueden ofrecer informaciones y opiniones valiosas para esta evaluación</w:t>
      </w:r>
      <w:r w:rsidR="00AE17EA" w:rsidRPr="00D217AD">
        <w:rPr>
          <w:rFonts w:cstheme="minorHAnsi"/>
        </w:rPr>
        <w:t xml:space="preserve"> distribuidos por método</w:t>
      </w:r>
      <w:r w:rsidR="0050730B" w:rsidRPr="00D217AD">
        <w:rPr>
          <w:rFonts w:cstheme="minorHAnsi"/>
        </w:rPr>
        <w:t xml:space="preserve"> y establecimiento</w:t>
      </w:r>
      <w:r w:rsidR="00AE17EA" w:rsidRPr="00D217AD">
        <w:rPr>
          <w:rFonts w:cstheme="minorHAnsi"/>
        </w:rPr>
        <w:t>:</w:t>
      </w:r>
    </w:p>
    <w:p w14:paraId="063DAEB7" w14:textId="72DD2FE2" w:rsidR="00611F3F" w:rsidRPr="00AB2F2B" w:rsidRDefault="006130D0" w:rsidP="00AB2F2B">
      <w:pPr>
        <w:jc w:val="center"/>
        <w:rPr>
          <w:b/>
          <w:bCs/>
          <w:sz w:val="16"/>
          <w:szCs w:val="16"/>
        </w:rPr>
      </w:pPr>
      <w:r w:rsidRPr="00AB2F2B">
        <w:rPr>
          <w:b/>
          <w:bCs/>
          <w:sz w:val="16"/>
          <w:szCs w:val="16"/>
        </w:rPr>
        <w:t xml:space="preserve">Tabla </w:t>
      </w:r>
      <w:r w:rsidR="006E3983">
        <w:rPr>
          <w:b/>
          <w:bCs/>
          <w:sz w:val="16"/>
          <w:szCs w:val="16"/>
        </w:rPr>
        <w:t>6</w:t>
      </w:r>
      <w:r w:rsidR="00554CFE" w:rsidRPr="00AB2F2B">
        <w:rPr>
          <w:b/>
          <w:bCs/>
          <w:sz w:val="16"/>
          <w:szCs w:val="16"/>
        </w:rPr>
        <w:t xml:space="preserve">. Distribución de actores por método y establecimiento. </w:t>
      </w:r>
      <w:r w:rsidR="00611F3F" w:rsidRPr="00AB2F2B">
        <w:rPr>
          <w:b/>
          <w:bCs/>
          <w:sz w:val="16"/>
          <w:szCs w:val="16"/>
        </w:rPr>
        <w:t>En escuelas</w:t>
      </w:r>
    </w:p>
    <w:p w14:paraId="07644447" w14:textId="4434191B" w:rsidR="00611F3F" w:rsidRPr="006B456A" w:rsidRDefault="00611F3F" w:rsidP="00611F3F">
      <w:pPr>
        <w:jc w:val="both"/>
        <w:rPr>
          <w:b/>
          <w:bCs/>
          <w:u w:val="single"/>
        </w:rPr>
      </w:pPr>
    </w:p>
    <w:tbl>
      <w:tblPr>
        <w:tblStyle w:val="TableGrid"/>
        <w:tblW w:w="0" w:type="auto"/>
        <w:tblLook w:val="04A0" w:firstRow="1" w:lastRow="0" w:firstColumn="1" w:lastColumn="0" w:noHBand="0" w:noVBand="1"/>
      </w:tblPr>
      <w:tblGrid>
        <w:gridCol w:w="1836"/>
        <w:gridCol w:w="2262"/>
        <w:gridCol w:w="2093"/>
        <w:gridCol w:w="3159"/>
      </w:tblGrid>
      <w:tr w:rsidR="00611F3F" w:rsidRPr="00D217AD" w14:paraId="479FC6E7" w14:textId="77777777" w:rsidTr="000F14E8">
        <w:tc>
          <w:tcPr>
            <w:tcW w:w="1836" w:type="dxa"/>
          </w:tcPr>
          <w:p w14:paraId="2C9C0833" w14:textId="77777777" w:rsidR="00611F3F" w:rsidRPr="00D217AD" w:rsidRDefault="00611F3F" w:rsidP="000F14E8">
            <w:pPr>
              <w:jc w:val="center"/>
              <w:rPr>
                <w:b/>
                <w:bCs/>
                <w:sz w:val="20"/>
                <w:szCs w:val="20"/>
              </w:rPr>
            </w:pPr>
            <w:r w:rsidRPr="00D217AD">
              <w:rPr>
                <w:b/>
                <w:bCs/>
                <w:sz w:val="20"/>
                <w:szCs w:val="20"/>
              </w:rPr>
              <w:t>Revisión documental</w:t>
            </w:r>
          </w:p>
        </w:tc>
        <w:tc>
          <w:tcPr>
            <w:tcW w:w="2262" w:type="dxa"/>
          </w:tcPr>
          <w:p w14:paraId="78F34D0A" w14:textId="77777777" w:rsidR="00611F3F" w:rsidRPr="00D217AD" w:rsidRDefault="00611F3F" w:rsidP="000F14E8">
            <w:pPr>
              <w:jc w:val="center"/>
              <w:rPr>
                <w:b/>
                <w:bCs/>
                <w:sz w:val="20"/>
                <w:szCs w:val="20"/>
              </w:rPr>
            </w:pPr>
            <w:r w:rsidRPr="00D217AD">
              <w:rPr>
                <w:b/>
                <w:bCs/>
                <w:sz w:val="20"/>
                <w:szCs w:val="20"/>
              </w:rPr>
              <w:t>Entrevistas (cualitativas)</w:t>
            </w:r>
          </w:p>
        </w:tc>
        <w:tc>
          <w:tcPr>
            <w:tcW w:w="2093" w:type="dxa"/>
          </w:tcPr>
          <w:p w14:paraId="28DF6189" w14:textId="77777777" w:rsidR="00611F3F" w:rsidRPr="00D217AD" w:rsidRDefault="00611F3F" w:rsidP="000F14E8">
            <w:pPr>
              <w:jc w:val="center"/>
              <w:rPr>
                <w:b/>
                <w:bCs/>
                <w:sz w:val="20"/>
                <w:szCs w:val="20"/>
              </w:rPr>
            </w:pPr>
            <w:r w:rsidRPr="00D217AD">
              <w:rPr>
                <w:b/>
                <w:bCs/>
                <w:sz w:val="20"/>
                <w:szCs w:val="20"/>
              </w:rPr>
              <w:t>Encuestas</w:t>
            </w:r>
          </w:p>
        </w:tc>
        <w:tc>
          <w:tcPr>
            <w:tcW w:w="3159" w:type="dxa"/>
          </w:tcPr>
          <w:p w14:paraId="1CAD83A3" w14:textId="77777777" w:rsidR="00611F3F" w:rsidRPr="00D217AD" w:rsidRDefault="00611F3F" w:rsidP="000F14E8">
            <w:pPr>
              <w:jc w:val="center"/>
              <w:rPr>
                <w:b/>
                <w:bCs/>
                <w:sz w:val="20"/>
                <w:szCs w:val="20"/>
              </w:rPr>
            </w:pPr>
            <w:r w:rsidRPr="00D217AD">
              <w:rPr>
                <w:b/>
                <w:bCs/>
                <w:sz w:val="20"/>
                <w:szCs w:val="20"/>
              </w:rPr>
              <w:t>Grupos focales</w:t>
            </w:r>
          </w:p>
        </w:tc>
      </w:tr>
      <w:tr w:rsidR="00611F3F" w:rsidRPr="00D217AD" w14:paraId="668B5B42" w14:textId="77777777" w:rsidTr="000F14E8">
        <w:tc>
          <w:tcPr>
            <w:tcW w:w="1836" w:type="dxa"/>
            <w:vMerge w:val="restart"/>
          </w:tcPr>
          <w:p w14:paraId="579E58B8" w14:textId="77777777" w:rsidR="00611F3F" w:rsidRPr="00D217AD" w:rsidRDefault="00611F3F" w:rsidP="000F14E8">
            <w:pPr>
              <w:jc w:val="both"/>
              <w:rPr>
                <w:sz w:val="20"/>
                <w:szCs w:val="20"/>
              </w:rPr>
            </w:pPr>
            <w:r w:rsidRPr="00D217AD">
              <w:rPr>
                <w:sz w:val="20"/>
                <w:szCs w:val="20"/>
              </w:rPr>
              <w:t>Revisión documental del programa, incluidos los registros financieros de los socios sobre las transferencias recibidas de UNICEF.</w:t>
            </w:r>
          </w:p>
        </w:tc>
        <w:tc>
          <w:tcPr>
            <w:tcW w:w="2262" w:type="dxa"/>
          </w:tcPr>
          <w:p w14:paraId="70BE6BA6" w14:textId="77777777" w:rsidR="00611F3F" w:rsidRPr="00D217AD" w:rsidRDefault="00611F3F" w:rsidP="000F14E8">
            <w:pPr>
              <w:jc w:val="both"/>
              <w:rPr>
                <w:sz w:val="20"/>
                <w:szCs w:val="20"/>
              </w:rPr>
            </w:pPr>
            <w:r w:rsidRPr="00D217AD">
              <w:rPr>
                <w:sz w:val="20"/>
                <w:szCs w:val="20"/>
              </w:rPr>
              <w:t xml:space="preserve">Informantes clave </w:t>
            </w:r>
          </w:p>
          <w:p w14:paraId="5434B338" w14:textId="77777777" w:rsidR="00611F3F" w:rsidRPr="00D217AD" w:rsidRDefault="00611F3F" w:rsidP="000F14E8">
            <w:pPr>
              <w:jc w:val="both"/>
              <w:rPr>
                <w:sz w:val="20"/>
                <w:szCs w:val="20"/>
              </w:rPr>
            </w:pPr>
            <w:r w:rsidRPr="00D217AD">
              <w:rPr>
                <w:sz w:val="20"/>
                <w:szCs w:val="20"/>
              </w:rPr>
              <w:t>Entrevistas a directores de las escuelas.</w:t>
            </w:r>
          </w:p>
        </w:tc>
        <w:tc>
          <w:tcPr>
            <w:tcW w:w="2093" w:type="dxa"/>
            <w:vMerge w:val="restart"/>
          </w:tcPr>
          <w:p w14:paraId="04CC4530" w14:textId="77777777" w:rsidR="00611F3F" w:rsidRPr="00D217AD" w:rsidRDefault="00611F3F" w:rsidP="000F14E8">
            <w:pPr>
              <w:jc w:val="both"/>
              <w:rPr>
                <w:sz w:val="20"/>
                <w:szCs w:val="20"/>
              </w:rPr>
            </w:pPr>
            <w:r w:rsidRPr="00D217AD">
              <w:rPr>
                <w:sz w:val="20"/>
                <w:szCs w:val="20"/>
              </w:rPr>
              <w:t>Observación (encuestas tres estrellas)</w:t>
            </w:r>
          </w:p>
          <w:p w14:paraId="2B86EDBF" w14:textId="32AC4BB0" w:rsidR="00611F3F" w:rsidRPr="00D217AD" w:rsidRDefault="00611F3F" w:rsidP="000F14E8">
            <w:pPr>
              <w:jc w:val="both"/>
              <w:rPr>
                <w:sz w:val="20"/>
                <w:szCs w:val="20"/>
              </w:rPr>
            </w:pPr>
            <w:r w:rsidRPr="00D217AD">
              <w:rPr>
                <w:sz w:val="20"/>
                <w:szCs w:val="20"/>
              </w:rPr>
              <w:t>ASH FIT</w:t>
            </w:r>
          </w:p>
          <w:p w14:paraId="725B91C6" w14:textId="16E06719" w:rsidR="00611F3F" w:rsidRPr="00D217AD" w:rsidRDefault="00611F3F" w:rsidP="000F14E8">
            <w:pPr>
              <w:jc w:val="both"/>
              <w:rPr>
                <w:sz w:val="20"/>
                <w:szCs w:val="20"/>
              </w:rPr>
            </w:pPr>
            <w:r w:rsidRPr="00D217AD">
              <w:rPr>
                <w:sz w:val="20"/>
                <w:szCs w:val="20"/>
              </w:rPr>
              <w:t xml:space="preserve">ASH SIT y medición de sostenibilidad. </w:t>
            </w:r>
          </w:p>
          <w:p w14:paraId="3DF44D85" w14:textId="77777777" w:rsidR="00611F3F" w:rsidRPr="00D217AD" w:rsidRDefault="00611F3F" w:rsidP="000F14E8">
            <w:pPr>
              <w:jc w:val="both"/>
              <w:rPr>
                <w:sz w:val="20"/>
                <w:szCs w:val="20"/>
              </w:rPr>
            </w:pPr>
          </w:p>
          <w:p w14:paraId="604EB311" w14:textId="77777777" w:rsidR="00611F3F" w:rsidRPr="00D217AD" w:rsidRDefault="00611F3F" w:rsidP="000F14E8">
            <w:pPr>
              <w:jc w:val="both"/>
              <w:rPr>
                <w:sz w:val="20"/>
                <w:szCs w:val="20"/>
              </w:rPr>
            </w:pPr>
          </w:p>
        </w:tc>
        <w:tc>
          <w:tcPr>
            <w:tcW w:w="3159" w:type="dxa"/>
          </w:tcPr>
          <w:p w14:paraId="46388584" w14:textId="77777777" w:rsidR="00611F3F" w:rsidRPr="00D217AD" w:rsidRDefault="00611F3F" w:rsidP="000F14E8">
            <w:pPr>
              <w:jc w:val="both"/>
              <w:rPr>
                <w:rFonts w:cstheme="minorHAnsi"/>
                <w:sz w:val="20"/>
                <w:szCs w:val="20"/>
              </w:rPr>
            </w:pPr>
            <w:r w:rsidRPr="00D217AD">
              <w:rPr>
                <w:rFonts w:cstheme="minorHAnsi"/>
                <w:sz w:val="20"/>
                <w:szCs w:val="20"/>
              </w:rPr>
              <w:t>Discusiones de grupos focales con los niños, niñas y adolescentes de diferentes géneros y edades, así como cuidadores/as de los niños, niñas y adolescentes que asisten a las actividades de los programas y de las escuelas.</w:t>
            </w:r>
          </w:p>
          <w:p w14:paraId="0166F9D7" w14:textId="77777777" w:rsidR="00611F3F" w:rsidRPr="00D217AD" w:rsidRDefault="00611F3F" w:rsidP="000F14E8">
            <w:pPr>
              <w:jc w:val="both"/>
              <w:rPr>
                <w:sz w:val="20"/>
                <w:szCs w:val="20"/>
              </w:rPr>
            </w:pPr>
          </w:p>
        </w:tc>
      </w:tr>
      <w:tr w:rsidR="00611F3F" w:rsidRPr="00D217AD" w14:paraId="2AB0F34A" w14:textId="77777777" w:rsidTr="000F14E8">
        <w:tc>
          <w:tcPr>
            <w:tcW w:w="1836" w:type="dxa"/>
            <w:vMerge/>
          </w:tcPr>
          <w:p w14:paraId="0B38EEFD" w14:textId="77777777" w:rsidR="00611F3F" w:rsidRPr="00D217AD" w:rsidRDefault="00611F3F" w:rsidP="000F14E8">
            <w:pPr>
              <w:jc w:val="both"/>
              <w:rPr>
                <w:sz w:val="20"/>
                <w:szCs w:val="20"/>
                <w:u w:val="single"/>
              </w:rPr>
            </w:pPr>
          </w:p>
        </w:tc>
        <w:tc>
          <w:tcPr>
            <w:tcW w:w="2262" w:type="dxa"/>
          </w:tcPr>
          <w:p w14:paraId="22351017" w14:textId="77777777" w:rsidR="00611F3F" w:rsidRPr="00D217AD" w:rsidRDefault="00611F3F" w:rsidP="000F14E8">
            <w:pPr>
              <w:jc w:val="both"/>
              <w:rPr>
                <w:sz w:val="20"/>
                <w:szCs w:val="20"/>
              </w:rPr>
            </w:pPr>
            <w:r w:rsidRPr="00D217AD">
              <w:rPr>
                <w:sz w:val="20"/>
                <w:szCs w:val="20"/>
              </w:rPr>
              <w:t>Encuestas a personal de UNICEF.</w:t>
            </w:r>
          </w:p>
        </w:tc>
        <w:tc>
          <w:tcPr>
            <w:tcW w:w="2093" w:type="dxa"/>
            <w:vMerge/>
          </w:tcPr>
          <w:p w14:paraId="68B71453" w14:textId="77777777" w:rsidR="00611F3F" w:rsidRPr="00D217AD" w:rsidRDefault="00611F3F" w:rsidP="000F14E8">
            <w:pPr>
              <w:jc w:val="both"/>
              <w:rPr>
                <w:sz w:val="20"/>
                <w:szCs w:val="20"/>
              </w:rPr>
            </w:pPr>
          </w:p>
        </w:tc>
        <w:tc>
          <w:tcPr>
            <w:tcW w:w="3159" w:type="dxa"/>
            <w:vMerge w:val="restart"/>
          </w:tcPr>
          <w:p w14:paraId="5293A96A" w14:textId="77777777" w:rsidR="00611F3F" w:rsidRPr="00D217AD" w:rsidRDefault="00611F3F" w:rsidP="000F14E8">
            <w:pPr>
              <w:jc w:val="both"/>
              <w:rPr>
                <w:rFonts w:cstheme="minorHAnsi"/>
                <w:sz w:val="20"/>
                <w:szCs w:val="20"/>
              </w:rPr>
            </w:pPr>
            <w:r w:rsidRPr="00D217AD">
              <w:rPr>
                <w:rFonts w:cstheme="minorHAnsi"/>
                <w:sz w:val="20"/>
                <w:szCs w:val="20"/>
              </w:rPr>
              <w:t xml:space="preserve">Discusiones de grupos focales con personal docente, administrativo y de mantenimiento de las escuelas. </w:t>
            </w:r>
          </w:p>
          <w:p w14:paraId="05D72B9E" w14:textId="77777777" w:rsidR="00611F3F" w:rsidRPr="00D217AD" w:rsidRDefault="00611F3F" w:rsidP="000F14E8">
            <w:pPr>
              <w:jc w:val="both"/>
              <w:rPr>
                <w:sz w:val="20"/>
                <w:szCs w:val="20"/>
              </w:rPr>
            </w:pPr>
          </w:p>
        </w:tc>
      </w:tr>
      <w:tr w:rsidR="00611F3F" w:rsidRPr="00D217AD" w14:paraId="50C3EB2C" w14:textId="77777777" w:rsidTr="000F14E8">
        <w:tc>
          <w:tcPr>
            <w:tcW w:w="1836" w:type="dxa"/>
            <w:vMerge/>
          </w:tcPr>
          <w:p w14:paraId="61721BC6" w14:textId="77777777" w:rsidR="00611F3F" w:rsidRPr="00D217AD" w:rsidRDefault="00611F3F" w:rsidP="000F14E8">
            <w:pPr>
              <w:jc w:val="both"/>
              <w:rPr>
                <w:sz w:val="20"/>
                <w:szCs w:val="20"/>
                <w:u w:val="single"/>
              </w:rPr>
            </w:pPr>
          </w:p>
        </w:tc>
        <w:tc>
          <w:tcPr>
            <w:tcW w:w="2262" w:type="dxa"/>
          </w:tcPr>
          <w:p w14:paraId="71A0561D" w14:textId="77777777" w:rsidR="00611F3F" w:rsidRPr="00D217AD" w:rsidRDefault="00611F3F" w:rsidP="000F14E8">
            <w:pPr>
              <w:jc w:val="both"/>
              <w:rPr>
                <w:rFonts w:cstheme="minorHAnsi"/>
                <w:sz w:val="20"/>
                <w:szCs w:val="20"/>
              </w:rPr>
            </w:pPr>
            <w:r w:rsidRPr="00D217AD">
              <w:rPr>
                <w:sz w:val="20"/>
                <w:szCs w:val="20"/>
              </w:rPr>
              <w:t xml:space="preserve">Entrevistas a </w:t>
            </w:r>
            <w:r w:rsidRPr="00D217AD">
              <w:rPr>
                <w:rFonts w:cstheme="minorHAnsi"/>
                <w:sz w:val="20"/>
                <w:szCs w:val="20"/>
              </w:rPr>
              <w:t>los niños, niñas y adolescentes de diferentes géneros y edades, así como cuidadores/as de los niños, niñas y adolescentes que asisten a las actividades de los programas y de las escuelas.</w:t>
            </w:r>
          </w:p>
          <w:p w14:paraId="2F1498E9" w14:textId="77777777" w:rsidR="00611F3F" w:rsidRPr="00D217AD" w:rsidRDefault="00611F3F" w:rsidP="000F14E8">
            <w:pPr>
              <w:jc w:val="both"/>
              <w:rPr>
                <w:sz w:val="20"/>
                <w:szCs w:val="20"/>
              </w:rPr>
            </w:pPr>
          </w:p>
        </w:tc>
        <w:tc>
          <w:tcPr>
            <w:tcW w:w="2093" w:type="dxa"/>
            <w:vMerge/>
          </w:tcPr>
          <w:p w14:paraId="443AFE95" w14:textId="77777777" w:rsidR="00611F3F" w:rsidRPr="00D217AD" w:rsidRDefault="00611F3F" w:rsidP="000F14E8">
            <w:pPr>
              <w:jc w:val="both"/>
              <w:rPr>
                <w:sz w:val="20"/>
                <w:szCs w:val="20"/>
              </w:rPr>
            </w:pPr>
          </w:p>
        </w:tc>
        <w:tc>
          <w:tcPr>
            <w:tcW w:w="3159" w:type="dxa"/>
            <w:vMerge/>
          </w:tcPr>
          <w:p w14:paraId="26456F19" w14:textId="77777777" w:rsidR="00611F3F" w:rsidRPr="00D217AD" w:rsidRDefault="00611F3F" w:rsidP="000F14E8">
            <w:pPr>
              <w:jc w:val="both"/>
              <w:rPr>
                <w:rFonts w:cstheme="minorHAnsi"/>
                <w:sz w:val="20"/>
                <w:szCs w:val="20"/>
              </w:rPr>
            </w:pPr>
          </w:p>
        </w:tc>
      </w:tr>
      <w:tr w:rsidR="00611F3F" w:rsidRPr="00D217AD" w14:paraId="7668116C" w14:textId="77777777" w:rsidTr="000F14E8">
        <w:tc>
          <w:tcPr>
            <w:tcW w:w="1836" w:type="dxa"/>
            <w:vMerge/>
          </w:tcPr>
          <w:p w14:paraId="0721CFB4" w14:textId="77777777" w:rsidR="00611F3F" w:rsidRPr="00D217AD" w:rsidRDefault="00611F3F" w:rsidP="000F14E8">
            <w:pPr>
              <w:jc w:val="both"/>
              <w:rPr>
                <w:sz w:val="20"/>
                <w:szCs w:val="20"/>
                <w:u w:val="single"/>
              </w:rPr>
            </w:pPr>
          </w:p>
        </w:tc>
        <w:tc>
          <w:tcPr>
            <w:tcW w:w="2262" w:type="dxa"/>
          </w:tcPr>
          <w:p w14:paraId="3729E244" w14:textId="77777777" w:rsidR="00611F3F" w:rsidRPr="00D217AD" w:rsidRDefault="00611F3F" w:rsidP="000F14E8">
            <w:pPr>
              <w:jc w:val="both"/>
              <w:rPr>
                <w:sz w:val="20"/>
                <w:szCs w:val="20"/>
              </w:rPr>
            </w:pPr>
            <w:r w:rsidRPr="00D217AD">
              <w:rPr>
                <w:sz w:val="20"/>
                <w:szCs w:val="20"/>
              </w:rPr>
              <w:t xml:space="preserve">Entrevistas a docentes </w:t>
            </w:r>
          </w:p>
        </w:tc>
        <w:tc>
          <w:tcPr>
            <w:tcW w:w="2093" w:type="dxa"/>
            <w:vMerge/>
          </w:tcPr>
          <w:p w14:paraId="5CDA152E" w14:textId="77777777" w:rsidR="00611F3F" w:rsidRPr="00D217AD" w:rsidRDefault="00611F3F" w:rsidP="000F14E8">
            <w:pPr>
              <w:jc w:val="both"/>
              <w:rPr>
                <w:sz w:val="20"/>
                <w:szCs w:val="20"/>
              </w:rPr>
            </w:pPr>
          </w:p>
        </w:tc>
        <w:tc>
          <w:tcPr>
            <w:tcW w:w="3159" w:type="dxa"/>
            <w:vMerge/>
          </w:tcPr>
          <w:p w14:paraId="356B74AE" w14:textId="77777777" w:rsidR="00611F3F" w:rsidRPr="00D217AD" w:rsidRDefault="00611F3F" w:rsidP="000F14E8">
            <w:pPr>
              <w:jc w:val="both"/>
              <w:rPr>
                <w:rFonts w:cstheme="minorHAnsi"/>
                <w:sz w:val="20"/>
                <w:szCs w:val="20"/>
              </w:rPr>
            </w:pPr>
          </w:p>
        </w:tc>
      </w:tr>
      <w:tr w:rsidR="00611F3F" w:rsidRPr="00D217AD" w14:paraId="395AE8C7" w14:textId="77777777" w:rsidTr="000F14E8">
        <w:tc>
          <w:tcPr>
            <w:tcW w:w="1836" w:type="dxa"/>
            <w:vMerge/>
          </w:tcPr>
          <w:p w14:paraId="117150C0" w14:textId="77777777" w:rsidR="00611F3F" w:rsidRPr="00D217AD" w:rsidRDefault="00611F3F" w:rsidP="000F14E8">
            <w:pPr>
              <w:jc w:val="both"/>
              <w:rPr>
                <w:sz w:val="20"/>
                <w:szCs w:val="20"/>
                <w:u w:val="single"/>
              </w:rPr>
            </w:pPr>
          </w:p>
        </w:tc>
        <w:tc>
          <w:tcPr>
            <w:tcW w:w="2262" w:type="dxa"/>
          </w:tcPr>
          <w:p w14:paraId="43339A9C" w14:textId="77777777" w:rsidR="00611F3F" w:rsidRPr="00D217AD" w:rsidRDefault="00611F3F" w:rsidP="000F14E8">
            <w:pPr>
              <w:jc w:val="both"/>
              <w:rPr>
                <w:sz w:val="20"/>
                <w:szCs w:val="20"/>
              </w:rPr>
            </w:pPr>
            <w:r w:rsidRPr="00D217AD">
              <w:rPr>
                <w:sz w:val="20"/>
                <w:szCs w:val="20"/>
              </w:rPr>
              <w:t>Entrevistas a personal de socios implementadores</w:t>
            </w:r>
          </w:p>
        </w:tc>
        <w:tc>
          <w:tcPr>
            <w:tcW w:w="2093" w:type="dxa"/>
            <w:vMerge/>
          </w:tcPr>
          <w:p w14:paraId="2DBF29BD" w14:textId="77777777" w:rsidR="00611F3F" w:rsidRPr="00D217AD" w:rsidRDefault="00611F3F" w:rsidP="000F14E8">
            <w:pPr>
              <w:jc w:val="both"/>
              <w:rPr>
                <w:sz w:val="20"/>
                <w:szCs w:val="20"/>
              </w:rPr>
            </w:pPr>
          </w:p>
        </w:tc>
        <w:tc>
          <w:tcPr>
            <w:tcW w:w="3159" w:type="dxa"/>
            <w:vMerge/>
          </w:tcPr>
          <w:p w14:paraId="19B1140D" w14:textId="77777777" w:rsidR="00611F3F" w:rsidRPr="00D217AD" w:rsidRDefault="00611F3F" w:rsidP="000F14E8">
            <w:pPr>
              <w:jc w:val="both"/>
              <w:rPr>
                <w:rFonts w:cstheme="minorHAnsi"/>
                <w:sz w:val="20"/>
                <w:szCs w:val="20"/>
              </w:rPr>
            </w:pPr>
          </w:p>
        </w:tc>
      </w:tr>
    </w:tbl>
    <w:p w14:paraId="6FA0DAA7" w14:textId="77777777" w:rsidR="00611F3F" w:rsidRDefault="00611F3F" w:rsidP="00611F3F">
      <w:pPr>
        <w:jc w:val="both"/>
        <w:rPr>
          <w:u w:val="single"/>
        </w:rPr>
      </w:pPr>
    </w:p>
    <w:p w14:paraId="08F139FF" w14:textId="77777777" w:rsidR="00611F3F" w:rsidRDefault="00611F3F" w:rsidP="00611F3F">
      <w:pPr>
        <w:jc w:val="both"/>
        <w:rPr>
          <w:u w:val="single"/>
        </w:rPr>
      </w:pPr>
    </w:p>
    <w:p w14:paraId="294AB2E5" w14:textId="7A25A976" w:rsidR="00611F3F" w:rsidRPr="00AB2F2B" w:rsidRDefault="00554CFE" w:rsidP="00AB2F2B">
      <w:pPr>
        <w:jc w:val="center"/>
        <w:rPr>
          <w:rFonts w:cstheme="minorHAnsi"/>
          <w:b/>
          <w:bCs/>
          <w:sz w:val="16"/>
          <w:szCs w:val="16"/>
        </w:rPr>
      </w:pPr>
      <w:r w:rsidRPr="00AB2F2B">
        <w:rPr>
          <w:rFonts w:cstheme="minorHAnsi"/>
          <w:b/>
          <w:bCs/>
          <w:sz w:val="16"/>
          <w:szCs w:val="16"/>
        </w:rPr>
        <w:t xml:space="preserve">Tabla </w:t>
      </w:r>
      <w:r w:rsidR="006E3983">
        <w:rPr>
          <w:rFonts w:cstheme="minorHAnsi"/>
          <w:b/>
          <w:bCs/>
          <w:sz w:val="16"/>
          <w:szCs w:val="16"/>
        </w:rPr>
        <w:t>7</w:t>
      </w:r>
      <w:r w:rsidRPr="00AB2F2B">
        <w:rPr>
          <w:rFonts w:cstheme="minorHAnsi"/>
          <w:b/>
          <w:bCs/>
          <w:sz w:val="16"/>
          <w:szCs w:val="16"/>
        </w:rPr>
        <w:t xml:space="preserve">. Distribución de actores por método y establecimiento. </w:t>
      </w:r>
      <w:r w:rsidR="00611F3F" w:rsidRPr="00AB2F2B">
        <w:rPr>
          <w:rFonts w:cstheme="minorHAnsi"/>
          <w:b/>
          <w:bCs/>
          <w:sz w:val="16"/>
          <w:szCs w:val="16"/>
        </w:rPr>
        <w:t xml:space="preserve">En </w:t>
      </w:r>
      <w:r w:rsidR="006130D0" w:rsidRPr="00AB2F2B">
        <w:rPr>
          <w:rFonts w:cstheme="minorHAnsi"/>
          <w:b/>
          <w:bCs/>
          <w:sz w:val="16"/>
          <w:szCs w:val="16"/>
        </w:rPr>
        <w:t>establecimientos</w:t>
      </w:r>
      <w:r w:rsidR="00611F3F" w:rsidRPr="00AB2F2B">
        <w:rPr>
          <w:rFonts w:cstheme="minorHAnsi"/>
          <w:b/>
          <w:bCs/>
          <w:sz w:val="16"/>
          <w:szCs w:val="16"/>
        </w:rPr>
        <w:t xml:space="preserve"> de salud</w:t>
      </w:r>
    </w:p>
    <w:p w14:paraId="31BDCB11" w14:textId="77777777" w:rsidR="00611F3F" w:rsidRPr="006B456A" w:rsidRDefault="00611F3F" w:rsidP="00611F3F">
      <w:pPr>
        <w:jc w:val="both"/>
        <w:rPr>
          <w:rFonts w:cstheme="minorHAnsi"/>
          <w:sz w:val="24"/>
          <w:szCs w:val="24"/>
        </w:rPr>
      </w:pPr>
    </w:p>
    <w:tbl>
      <w:tblPr>
        <w:tblStyle w:val="TableGrid"/>
        <w:tblW w:w="0" w:type="auto"/>
        <w:tblLook w:val="04A0" w:firstRow="1" w:lastRow="0" w:firstColumn="1" w:lastColumn="0" w:noHBand="0" w:noVBand="1"/>
      </w:tblPr>
      <w:tblGrid>
        <w:gridCol w:w="1836"/>
        <w:gridCol w:w="2262"/>
        <w:gridCol w:w="2093"/>
        <w:gridCol w:w="3159"/>
      </w:tblGrid>
      <w:tr w:rsidR="00611F3F" w:rsidRPr="00D217AD" w14:paraId="08DB4ADC" w14:textId="77777777" w:rsidTr="000F14E8">
        <w:tc>
          <w:tcPr>
            <w:tcW w:w="1836" w:type="dxa"/>
          </w:tcPr>
          <w:p w14:paraId="592416C7" w14:textId="77777777" w:rsidR="00611F3F" w:rsidRPr="00D217AD" w:rsidRDefault="00611F3F" w:rsidP="000F14E8">
            <w:pPr>
              <w:jc w:val="center"/>
              <w:rPr>
                <w:b/>
                <w:bCs/>
                <w:sz w:val="20"/>
                <w:szCs w:val="20"/>
              </w:rPr>
            </w:pPr>
            <w:r w:rsidRPr="00D217AD">
              <w:rPr>
                <w:b/>
                <w:bCs/>
                <w:sz w:val="20"/>
                <w:szCs w:val="20"/>
              </w:rPr>
              <w:t>Revisión documental</w:t>
            </w:r>
          </w:p>
        </w:tc>
        <w:tc>
          <w:tcPr>
            <w:tcW w:w="2262" w:type="dxa"/>
          </w:tcPr>
          <w:p w14:paraId="588AB4B2" w14:textId="77777777" w:rsidR="00611F3F" w:rsidRPr="00D217AD" w:rsidRDefault="00611F3F" w:rsidP="000F14E8">
            <w:pPr>
              <w:jc w:val="center"/>
              <w:rPr>
                <w:b/>
                <w:bCs/>
                <w:sz w:val="20"/>
                <w:szCs w:val="20"/>
              </w:rPr>
            </w:pPr>
            <w:r w:rsidRPr="00D217AD">
              <w:rPr>
                <w:b/>
                <w:bCs/>
                <w:sz w:val="20"/>
                <w:szCs w:val="20"/>
              </w:rPr>
              <w:t>Entrevistas (cualitativas)</w:t>
            </w:r>
          </w:p>
        </w:tc>
        <w:tc>
          <w:tcPr>
            <w:tcW w:w="2093" w:type="dxa"/>
          </w:tcPr>
          <w:p w14:paraId="5C42F9C9" w14:textId="77777777" w:rsidR="00611F3F" w:rsidRPr="00D217AD" w:rsidRDefault="00611F3F" w:rsidP="000F14E8">
            <w:pPr>
              <w:jc w:val="center"/>
              <w:rPr>
                <w:b/>
                <w:bCs/>
                <w:sz w:val="20"/>
                <w:szCs w:val="20"/>
              </w:rPr>
            </w:pPr>
            <w:r w:rsidRPr="00D217AD">
              <w:rPr>
                <w:b/>
                <w:bCs/>
                <w:sz w:val="20"/>
                <w:szCs w:val="20"/>
              </w:rPr>
              <w:t>Encuestas</w:t>
            </w:r>
          </w:p>
        </w:tc>
        <w:tc>
          <w:tcPr>
            <w:tcW w:w="3159" w:type="dxa"/>
          </w:tcPr>
          <w:p w14:paraId="10758E28" w14:textId="77777777" w:rsidR="00611F3F" w:rsidRPr="00D217AD" w:rsidRDefault="00611F3F" w:rsidP="000F14E8">
            <w:pPr>
              <w:jc w:val="center"/>
              <w:rPr>
                <w:b/>
                <w:bCs/>
                <w:sz w:val="20"/>
                <w:szCs w:val="20"/>
              </w:rPr>
            </w:pPr>
            <w:r w:rsidRPr="00D217AD">
              <w:rPr>
                <w:b/>
                <w:bCs/>
                <w:sz w:val="20"/>
                <w:szCs w:val="20"/>
              </w:rPr>
              <w:t>Grupos focales</w:t>
            </w:r>
          </w:p>
        </w:tc>
      </w:tr>
      <w:tr w:rsidR="00611F3F" w:rsidRPr="00D217AD" w14:paraId="05E4741B" w14:textId="77777777" w:rsidTr="00611F3F">
        <w:trPr>
          <w:trHeight w:val="883"/>
        </w:trPr>
        <w:tc>
          <w:tcPr>
            <w:tcW w:w="1836" w:type="dxa"/>
            <w:vMerge w:val="restart"/>
          </w:tcPr>
          <w:p w14:paraId="5FD3817B" w14:textId="77777777" w:rsidR="00611F3F" w:rsidRPr="00D217AD" w:rsidRDefault="00611F3F" w:rsidP="000F14E8">
            <w:pPr>
              <w:jc w:val="both"/>
              <w:rPr>
                <w:sz w:val="20"/>
                <w:szCs w:val="20"/>
              </w:rPr>
            </w:pPr>
            <w:r w:rsidRPr="00D217AD">
              <w:rPr>
                <w:sz w:val="20"/>
                <w:szCs w:val="20"/>
              </w:rPr>
              <w:t>Revisión documental del programa, incluidos los registros financieros de los socios sobre las transferencias recibidas de UNICEF.</w:t>
            </w:r>
          </w:p>
        </w:tc>
        <w:tc>
          <w:tcPr>
            <w:tcW w:w="2262" w:type="dxa"/>
          </w:tcPr>
          <w:p w14:paraId="501B484A" w14:textId="77777777" w:rsidR="00611F3F" w:rsidRPr="00D217AD" w:rsidRDefault="00611F3F" w:rsidP="000F14E8">
            <w:pPr>
              <w:jc w:val="both"/>
              <w:rPr>
                <w:sz w:val="20"/>
                <w:szCs w:val="20"/>
              </w:rPr>
            </w:pPr>
            <w:r w:rsidRPr="00D217AD">
              <w:rPr>
                <w:sz w:val="20"/>
                <w:szCs w:val="20"/>
              </w:rPr>
              <w:t xml:space="preserve">Informantes clave </w:t>
            </w:r>
          </w:p>
          <w:p w14:paraId="41B11B58" w14:textId="77777777" w:rsidR="00611F3F" w:rsidRPr="00D217AD" w:rsidRDefault="00611F3F" w:rsidP="000F14E8">
            <w:pPr>
              <w:jc w:val="both"/>
              <w:rPr>
                <w:sz w:val="20"/>
                <w:szCs w:val="20"/>
              </w:rPr>
            </w:pPr>
          </w:p>
          <w:p w14:paraId="4272DE5A" w14:textId="16EE54D1" w:rsidR="00611F3F" w:rsidRPr="00D217AD" w:rsidRDefault="00611F3F" w:rsidP="000F14E8">
            <w:pPr>
              <w:jc w:val="both"/>
              <w:rPr>
                <w:sz w:val="20"/>
                <w:szCs w:val="20"/>
              </w:rPr>
            </w:pPr>
          </w:p>
        </w:tc>
        <w:tc>
          <w:tcPr>
            <w:tcW w:w="2093" w:type="dxa"/>
            <w:vMerge w:val="restart"/>
          </w:tcPr>
          <w:p w14:paraId="4BC9054D" w14:textId="77777777" w:rsidR="00611F3F" w:rsidRPr="00D217AD" w:rsidRDefault="00611F3F" w:rsidP="000F14E8">
            <w:pPr>
              <w:jc w:val="both"/>
              <w:rPr>
                <w:sz w:val="20"/>
                <w:szCs w:val="20"/>
              </w:rPr>
            </w:pPr>
            <w:r w:rsidRPr="00D217AD">
              <w:rPr>
                <w:sz w:val="20"/>
                <w:szCs w:val="20"/>
              </w:rPr>
              <w:t>Observación (encuestas tres estrellas)</w:t>
            </w:r>
          </w:p>
          <w:p w14:paraId="79DD364F" w14:textId="39DFDA7D" w:rsidR="00611F3F" w:rsidRPr="00D217AD" w:rsidRDefault="00611F3F" w:rsidP="000F14E8">
            <w:pPr>
              <w:jc w:val="both"/>
              <w:rPr>
                <w:sz w:val="20"/>
                <w:szCs w:val="20"/>
              </w:rPr>
            </w:pPr>
            <w:r w:rsidRPr="00D217AD">
              <w:rPr>
                <w:sz w:val="20"/>
                <w:szCs w:val="20"/>
              </w:rPr>
              <w:t>ASH FIT</w:t>
            </w:r>
          </w:p>
          <w:p w14:paraId="36795EA6" w14:textId="5BCDADEC" w:rsidR="00611F3F" w:rsidRPr="00D217AD" w:rsidRDefault="00611F3F" w:rsidP="000F14E8">
            <w:pPr>
              <w:jc w:val="both"/>
              <w:rPr>
                <w:sz w:val="20"/>
                <w:szCs w:val="20"/>
              </w:rPr>
            </w:pPr>
            <w:r w:rsidRPr="00D217AD">
              <w:rPr>
                <w:sz w:val="20"/>
                <w:szCs w:val="20"/>
              </w:rPr>
              <w:t>ASH SIT y medición de sostenibilidad.</w:t>
            </w:r>
          </w:p>
          <w:p w14:paraId="6930DA26" w14:textId="77777777" w:rsidR="00611F3F" w:rsidRPr="00D217AD" w:rsidRDefault="00611F3F" w:rsidP="000F14E8">
            <w:pPr>
              <w:jc w:val="both"/>
              <w:rPr>
                <w:sz w:val="20"/>
                <w:szCs w:val="20"/>
              </w:rPr>
            </w:pPr>
            <w:r w:rsidRPr="00D217AD">
              <w:rPr>
                <w:sz w:val="20"/>
                <w:szCs w:val="20"/>
              </w:rPr>
              <w:t xml:space="preserve"> </w:t>
            </w:r>
          </w:p>
        </w:tc>
        <w:tc>
          <w:tcPr>
            <w:tcW w:w="3159" w:type="dxa"/>
            <w:vMerge w:val="restart"/>
          </w:tcPr>
          <w:p w14:paraId="122DC776" w14:textId="77777777" w:rsidR="00611F3F" w:rsidRPr="00D217AD" w:rsidRDefault="00611F3F" w:rsidP="000F14E8">
            <w:pPr>
              <w:jc w:val="both"/>
              <w:rPr>
                <w:rFonts w:cstheme="minorHAnsi"/>
                <w:sz w:val="20"/>
                <w:szCs w:val="20"/>
              </w:rPr>
            </w:pPr>
            <w:r w:rsidRPr="00D217AD">
              <w:rPr>
                <w:rFonts w:cstheme="minorHAnsi"/>
                <w:sz w:val="20"/>
                <w:szCs w:val="20"/>
              </w:rPr>
              <w:t xml:space="preserve">Grupos focales con los niños, niñas y adolescentes de diferentes géneros y edades, así como cuidadores/as de los niños, niñas y adolescentes que asisten a las actividades de los programas y de los establecimientos de salud. </w:t>
            </w:r>
          </w:p>
          <w:p w14:paraId="0149C3AD" w14:textId="77777777" w:rsidR="00611F3F" w:rsidRPr="00D217AD" w:rsidRDefault="00611F3F" w:rsidP="000F14E8">
            <w:pPr>
              <w:jc w:val="both"/>
              <w:rPr>
                <w:sz w:val="20"/>
                <w:szCs w:val="20"/>
              </w:rPr>
            </w:pPr>
          </w:p>
        </w:tc>
      </w:tr>
      <w:tr w:rsidR="00611F3F" w:rsidRPr="00D217AD" w14:paraId="5B00D3D1" w14:textId="77777777" w:rsidTr="000F14E8">
        <w:trPr>
          <w:trHeight w:val="882"/>
        </w:trPr>
        <w:tc>
          <w:tcPr>
            <w:tcW w:w="1836" w:type="dxa"/>
            <w:vMerge/>
          </w:tcPr>
          <w:p w14:paraId="7ED951AB" w14:textId="77777777" w:rsidR="00611F3F" w:rsidRPr="00D217AD" w:rsidRDefault="00611F3F" w:rsidP="000F14E8">
            <w:pPr>
              <w:jc w:val="both"/>
              <w:rPr>
                <w:sz w:val="20"/>
                <w:szCs w:val="20"/>
              </w:rPr>
            </w:pPr>
          </w:p>
        </w:tc>
        <w:tc>
          <w:tcPr>
            <w:tcW w:w="2262" w:type="dxa"/>
          </w:tcPr>
          <w:p w14:paraId="721F08D3" w14:textId="50389CCF" w:rsidR="00611F3F" w:rsidRPr="00D217AD" w:rsidRDefault="00611F3F" w:rsidP="000F14E8">
            <w:pPr>
              <w:jc w:val="both"/>
              <w:rPr>
                <w:sz w:val="20"/>
                <w:szCs w:val="20"/>
              </w:rPr>
            </w:pPr>
            <w:r w:rsidRPr="00D217AD">
              <w:rPr>
                <w:sz w:val="20"/>
                <w:szCs w:val="20"/>
              </w:rPr>
              <w:t>Entrevistas a directores de establecimientos de salud.</w:t>
            </w:r>
          </w:p>
        </w:tc>
        <w:tc>
          <w:tcPr>
            <w:tcW w:w="2093" w:type="dxa"/>
            <w:vMerge/>
          </w:tcPr>
          <w:p w14:paraId="2BA282A9" w14:textId="77777777" w:rsidR="00611F3F" w:rsidRPr="00D217AD" w:rsidRDefault="00611F3F" w:rsidP="000F14E8">
            <w:pPr>
              <w:jc w:val="both"/>
              <w:rPr>
                <w:sz w:val="20"/>
                <w:szCs w:val="20"/>
              </w:rPr>
            </w:pPr>
          </w:p>
        </w:tc>
        <w:tc>
          <w:tcPr>
            <w:tcW w:w="3159" w:type="dxa"/>
            <w:vMerge/>
          </w:tcPr>
          <w:p w14:paraId="147B588D" w14:textId="77777777" w:rsidR="00611F3F" w:rsidRPr="00D217AD" w:rsidRDefault="00611F3F" w:rsidP="000F14E8">
            <w:pPr>
              <w:jc w:val="both"/>
              <w:rPr>
                <w:rFonts w:cstheme="minorHAnsi"/>
                <w:sz w:val="20"/>
                <w:szCs w:val="20"/>
              </w:rPr>
            </w:pPr>
          </w:p>
        </w:tc>
      </w:tr>
      <w:tr w:rsidR="00611F3F" w:rsidRPr="00D217AD" w14:paraId="1D44D44D" w14:textId="77777777" w:rsidTr="000F14E8">
        <w:tc>
          <w:tcPr>
            <w:tcW w:w="1836" w:type="dxa"/>
            <w:vMerge/>
          </w:tcPr>
          <w:p w14:paraId="2846E263" w14:textId="77777777" w:rsidR="00611F3F" w:rsidRPr="00D217AD" w:rsidRDefault="00611F3F" w:rsidP="000F14E8">
            <w:pPr>
              <w:jc w:val="both"/>
              <w:rPr>
                <w:sz w:val="20"/>
                <w:szCs w:val="20"/>
                <w:u w:val="single"/>
              </w:rPr>
            </w:pPr>
          </w:p>
        </w:tc>
        <w:tc>
          <w:tcPr>
            <w:tcW w:w="2262" w:type="dxa"/>
          </w:tcPr>
          <w:p w14:paraId="4267C63E" w14:textId="07E5E94E" w:rsidR="00611F3F" w:rsidRPr="00D217AD" w:rsidRDefault="00611F3F" w:rsidP="000F14E8">
            <w:pPr>
              <w:jc w:val="both"/>
              <w:rPr>
                <w:sz w:val="20"/>
                <w:szCs w:val="20"/>
              </w:rPr>
            </w:pPr>
            <w:r w:rsidRPr="00D217AD">
              <w:rPr>
                <w:sz w:val="20"/>
                <w:szCs w:val="20"/>
              </w:rPr>
              <w:t>En</w:t>
            </w:r>
            <w:r w:rsidR="006130D0" w:rsidRPr="00D217AD">
              <w:rPr>
                <w:sz w:val="20"/>
                <w:szCs w:val="20"/>
              </w:rPr>
              <w:t>trevistas</w:t>
            </w:r>
            <w:r w:rsidRPr="00D217AD">
              <w:rPr>
                <w:sz w:val="20"/>
                <w:szCs w:val="20"/>
              </w:rPr>
              <w:t xml:space="preserve"> a personal de UNICEF.</w:t>
            </w:r>
          </w:p>
        </w:tc>
        <w:tc>
          <w:tcPr>
            <w:tcW w:w="2093" w:type="dxa"/>
            <w:vMerge/>
          </w:tcPr>
          <w:p w14:paraId="222CFDA6" w14:textId="77777777" w:rsidR="00611F3F" w:rsidRPr="00D217AD" w:rsidRDefault="00611F3F" w:rsidP="000F14E8">
            <w:pPr>
              <w:jc w:val="both"/>
              <w:rPr>
                <w:sz w:val="20"/>
                <w:szCs w:val="20"/>
              </w:rPr>
            </w:pPr>
          </w:p>
        </w:tc>
        <w:tc>
          <w:tcPr>
            <w:tcW w:w="3159" w:type="dxa"/>
            <w:vMerge w:val="restart"/>
          </w:tcPr>
          <w:p w14:paraId="330B7F41" w14:textId="77777777" w:rsidR="00611F3F" w:rsidRPr="00D217AD" w:rsidRDefault="00611F3F" w:rsidP="000F14E8">
            <w:pPr>
              <w:jc w:val="both"/>
              <w:rPr>
                <w:rFonts w:cstheme="minorHAnsi"/>
                <w:sz w:val="20"/>
                <w:szCs w:val="20"/>
              </w:rPr>
            </w:pPr>
            <w:r w:rsidRPr="00D217AD">
              <w:rPr>
                <w:rFonts w:cstheme="minorHAnsi"/>
                <w:sz w:val="20"/>
                <w:szCs w:val="20"/>
              </w:rPr>
              <w:t xml:space="preserve">Discusiones de grupos focales con personal de salud de los establecimientos. </w:t>
            </w:r>
          </w:p>
          <w:p w14:paraId="5B1DB20F" w14:textId="77777777" w:rsidR="00611F3F" w:rsidRPr="00D217AD" w:rsidRDefault="00611F3F" w:rsidP="000F14E8">
            <w:pPr>
              <w:jc w:val="both"/>
              <w:rPr>
                <w:sz w:val="20"/>
                <w:szCs w:val="20"/>
              </w:rPr>
            </w:pPr>
          </w:p>
        </w:tc>
      </w:tr>
      <w:tr w:rsidR="00611F3F" w:rsidRPr="00D217AD" w14:paraId="77145D46" w14:textId="77777777" w:rsidTr="000F14E8">
        <w:tc>
          <w:tcPr>
            <w:tcW w:w="1836" w:type="dxa"/>
            <w:vMerge/>
          </w:tcPr>
          <w:p w14:paraId="74914232" w14:textId="77777777" w:rsidR="00611F3F" w:rsidRPr="00D217AD" w:rsidRDefault="00611F3F" w:rsidP="000F14E8">
            <w:pPr>
              <w:jc w:val="both"/>
              <w:rPr>
                <w:sz w:val="20"/>
                <w:szCs w:val="20"/>
                <w:u w:val="single"/>
              </w:rPr>
            </w:pPr>
          </w:p>
        </w:tc>
        <w:tc>
          <w:tcPr>
            <w:tcW w:w="2262" w:type="dxa"/>
          </w:tcPr>
          <w:p w14:paraId="03A56929" w14:textId="77777777" w:rsidR="00611F3F" w:rsidRPr="00D217AD" w:rsidRDefault="00611F3F" w:rsidP="000F14E8">
            <w:pPr>
              <w:jc w:val="both"/>
              <w:rPr>
                <w:rFonts w:cstheme="minorHAnsi"/>
                <w:sz w:val="20"/>
                <w:szCs w:val="20"/>
              </w:rPr>
            </w:pPr>
            <w:r w:rsidRPr="00D217AD">
              <w:rPr>
                <w:sz w:val="20"/>
                <w:szCs w:val="20"/>
              </w:rPr>
              <w:t xml:space="preserve">Entrevistas a </w:t>
            </w:r>
            <w:r w:rsidRPr="00D217AD">
              <w:rPr>
                <w:rFonts w:cstheme="minorHAnsi"/>
                <w:sz w:val="20"/>
                <w:szCs w:val="20"/>
              </w:rPr>
              <w:t xml:space="preserve">los niños, niñas y adolescentes de diferentes géneros y edades, así como cuidadores/as de los niños, niñas y adolescentes que asisten a las actividades de los programas y de los establecimientos de salud. </w:t>
            </w:r>
          </w:p>
          <w:p w14:paraId="7BBFFA12" w14:textId="77777777" w:rsidR="00611F3F" w:rsidRPr="00D217AD" w:rsidRDefault="00611F3F" w:rsidP="000F14E8">
            <w:pPr>
              <w:jc w:val="both"/>
              <w:rPr>
                <w:sz w:val="20"/>
                <w:szCs w:val="20"/>
              </w:rPr>
            </w:pPr>
          </w:p>
        </w:tc>
        <w:tc>
          <w:tcPr>
            <w:tcW w:w="2093" w:type="dxa"/>
            <w:vMerge/>
          </w:tcPr>
          <w:p w14:paraId="0EE97CE1" w14:textId="77777777" w:rsidR="00611F3F" w:rsidRPr="00D217AD" w:rsidRDefault="00611F3F" w:rsidP="000F14E8">
            <w:pPr>
              <w:jc w:val="both"/>
              <w:rPr>
                <w:sz w:val="20"/>
                <w:szCs w:val="20"/>
              </w:rPr>
            </w:pPr>
          </w:p>
        </w:tc>
        <w:tc>
          <w:tcPr>
            <w:tcW w:w="3159" w:type="dxa"/>
            <w:vMerge/>
          </w:tcPr>
          <w:p w14:paraId="2E686C6D" w14:textId="77777777" w:rsidR="00611F3F" w:rsidRPr="00D217AD" w:rsidRDefault="00611F3F" w:rsidP="000F14E8">
            <w:pPr>
              <w:jc w:val="both"/>
              <w:rPr>
                <w:rFonts w:cstheme="minorHAnsi"/>
                <w:sz w:val="20"/>
                <w:szCs w:val="20"/>
              </w:rPr>
            </w:pPr>
          </w:p>
        </w:tc>
      </w:tr>
      <w:tr w:rsidR="00611F3F" w:rsidRPr="00D217AD" w14:paraId="201696A8" w14:textId="77777777" w:rsidTr="000F14E8">
        <w:tc>
          <w:tcPr>
            <w:tcW w:w="1836" w:type="dxa"/>
            <w:vMerge/>
          </w:tcPr>
          <w:p w14:paraId="634B31CD" w14:textId="77777777" w:rsidR="00611F3F" w:rsidRPr="00D217AD" w:rsidRDefault="00611F3F" w:rsidP="000F14E8">
            <w:pPr>
              <w:jc w:val="both"/>
              <w:rPr>
                <w:sz w:val="20"/>
                <w:szCs w:val="20"/>
                <w:u w:val="single"/>
              </w:rPr>
            </w:pPr>
          </w:p>
        </w:tc>
        <w:tc>
          <w:tcPr>
            <w:tcW w:w="2262" w:type="dxa"/>
          </w:tcPr>
          <w:p w14:paraId="56C26A8D" w14:textId="77777777" w:rsidR="00611F3F" w:rsidRPr="00D217AD" w:rsidRDefault="00611F3F" w:rsidP="000F14E8">
            <w:pPr>
              <w:jc w:val="both"/>
              <w:rPr>
                <w:sz w:val="20"/>
                <w:szCs w:val="20"/>
                <w:lang w:val="pt-BR"/>
              </w:rPr>
            </w:pPr>
            <w:r w:rsidRPr="00D217AD">
              <w:rPr>
                <w:sz w:val="20"/>
                <w:szCs w:val="20"/>
                <w:lang w:val="pt-BR"/>
              </w:rPr>
              <w:t xml:space="preserve">Entrevistas a personal de salud </w:t>
            </w:r>
          </w:p>
        </w:tc>
        <w:tc>
          <w:tcPr>
            <w:tcW w:w="2093" w:type="dxa"/>
            <w:vMerge/>
          </w:tcPr>
          <w:p w14:paraId="7B7E7E55" w14:textId="77777777" w:rsidR="00611F3F" w:rsidRPr="00D217AD" w:rsidRDefault="00611F3F" w:rsidP="000F14E8">
            <w:pPr>
              <w:jc w:val="both"/>
              <w:rPr>
                <w:sz w:val="20"/>
                <w:szCs w:val="20"/>
                <w:lang w:val="pt-BR"/>
              </w:rPr>
            </w:pPr>
          </w:p>
        </w:tc>
        <w:tc>
          <w:tcPr>
            <w:tcW w:w="3159" w:type="dxa"/>
            <w:vMerge/>
          </w:tcPr>
          <w:p w14:paraId="3EC17E49" w14:textId="77777777" w:rsidR="00611F3F" w:rsidRPr="00D217AD" w:rsidRDefault="00611F3F" w:rsidP="000F14E8">
            <w:pPr>
              <w:jc w:val="both"/>
              <w:rPr>
                <w:rFonts w:cstheme="minorHAnsi"/>
                <w:sz w:val="20"/>
                <w:szCs w:val="20"/>
                <w:lang w:val="pt-BR"/>
              </w:rPr>
            </w:pPr>
          </w:p>
        </w:tc>
      </w:tr>
      <w:tr w:rsidR="00611F3F" w:rsidRPr="00D217AD" w14:paraId="60591E64" w14:textId="77777777" w:rsidTr="000F14E8">
        <w:tc>
          <w:tcPr>
            <w:tcW w:w="1836" w:type="dxa"/>
            <w:vMerge/>
          </w:tcPr>
          <w:p w14:paraId="1D9E603C" w14:textId="77777777" w:rsidR="00611F3F" w:rsidRPr="00D217AD" w:rsidRDefault="00611F3F" w:rsidP="000F14E8">
            <w:pPr>
              <w:jc w:val="both"/>
              <w:rPr>
                <w:sz w:val="20"/>
                <w:szCs w:val="20"/>
                <w:u w:val="single"/>
              </w:rPr>
            </w:pPr>
          </w:p>
        </w:tc>
        <w:tc>
          <w:tcPr>
            <w:tcW w:w="2262" w:type="dxa"/>
          </w:tcPr>
          <w:p w14:paraId="5FDE8FEC" w14:textId="77777777" w:rsidR="00611F3F" w:rsidRPr="00D217AD" w:rsidRDefault="00611F3F" w:rsidP="000F14E8">
            <w:pPr>
              <w:jc w:val="both"/>
              <w:rPr>
                <w:sz w:val="20"/>
                <w:szCs w:val="20"/>
                <w:lang w:val="pt-BR"/>
              </w:rPr>
            </w:pPr>
            <w:r w:rsidRPr="00D217AD">
              <w:rPr>
                <w:sz w:val="20"/>
                <w:szCs w:val="20"/>
              </w:rPr>
              <w:t>Entrevistas a personal de socios implementadores</w:t>
            </w:r>
          </w:p>
        </w:tc>
        <w:tc>
          <w:tcPr>
            <w:tcW w:w="2093" w:type="dxa"/>
            <w:vMerge/>
          </w:tcPr>
          <w:p w14:paraId="78443E6D" w14:textId="77777777" w:rsidR="00611F3F" w:rsidRPr="00D217AD" w:rsidRDefault="00611F3F" w:rsidP="000F14E8">
            <w:pPr>
              <w:jc w:val="both"/>
              <w:rPr>
                <w:sz w:val="20"/>
                <w:szCs w:val="20"/>
                <w:lang w:val="pt-BR"/>
              </w:rPr>
            </w:pPr>
          </w:p>
        </w:tc>
        <w:tc>
          <w:tcPr>
            <w:tcW w:w="3159" w:type="dxa"/>
            <w:vMerge/>
          </w:tcPr>
          <w:p w14:paraId="6D1BD8CD" w14:textId="77777777" w:rsidR="00611F3F" w:rsidRPr="00D217AD" w:rsidRDefault="00611F3F" w:rsidP="000F14E8">
            <w:pPr>
              <w:jc w:val="both"/>
              <w:rPr>
                <w:rFonts w:cstheme="minorHAnsi"/>
                <w:sz w:val="20"/>
                <w:szCs w:val="20"/>
                <w:lang w:val="pt-BR"/>
              </w:rPr>
            </w:pPr>
          </w:p>
        </w:tc>
      </w:tr>
    </w:tbl>
    <w:p w14:paraId="09174E2A" w14:textId="77777777" w:rsidR="00AE17EA" w:rsidRDefault="00AE17EA" w:rsidP="00A31CF4">
      <w:pPr>
        <w:jc w:val="both"/>
        <w:rPr>
          <w:rFonts w:cstheme="minorHAnsi"/>
          <w:sz w:val="24"/>
          <w:szCs w:val="24"/>
        </w:rPr>
      </w:pPr>
    </w:p>
    <w:p w14:paraId="096B91DC" w14:textId="3A8C87DB" w:rsidR="002B1B9F" w:rsidRPr="00D217AD" w:rsidRDefault="00F633E0" w:rsidP="002B1B9F">
      <w:pPr>
        <w:jc w:val="both"/>
        <w:rPr>
          <w:rFonts w:cstheme="minorHAnsi"/>
        </w:rPr>
      </w:pPr>
      <w:r w:rsidRPr="00D217AD">
        <w:rPr>
          <w:rFonts w:cstheme="minorHAnsi"/>
        </w:rPr>
        <w:t xml:space="preserve">Es importante que se evite la duplicación de esfuerzos; por lo tanto, se tomarán en cuenta los resultados de los monitoreos de terceros que recogen la opinión de los niños, niñas y adolescentes y sus cuidadores sobre los servicios recibidos de las organizaciones aliadas y los informes de seguimiento del personal de UNICEF responsable del Programa. La atención se centrará en las lagunas de conocimiento y en las áreas estratégicas de evaluación de nivel superior. La Tabla </w:t>
      </w:r>
      <w:r w:rsidR="00554CFE" w:rsidRPr="00D217AD">
        <w:rPr>
          <w:rFonts w:cstheme="minorHAnsi"/>
        </w:rPr>
        <w:t>8</w:t>
      </w:r>
      <w:r w:rsidRPr="00D217AD">
        <w:rPr>
          <w:rFonts w:cstheme="minorHAnsi"/>
        </w:rPr>
        <w:t xml:space="preserve"> presenta una lista preliminar de los documentos que se revisarán.</w:t>
      </w:r>
    </w:p>
    <w:p w14:paraId="5EAE2BA9" w14:textId="0D75E401" w:rsidR="0060283A" w:rsidRPr="00D217AD" w:rsidRDefault="0060283A" w:rsidP="00422003">
      <w:pPr>
        <w:jc w:val="both"/>
        <w:rPr>
          <w:rFonts w:cstheme="minorHAnsi"/>
        </w:rPr>
      </w:pPr>
    </w:p>
    <w:p w14:paraId="1C8746AE" w14:textId="500162CD" w:rsidR="001F53D9" w:rsidRPr="00554AFD" w:rsidRDefault="001F53D9" w:rsidP="00AB2F2B">
      <w:pPr>
        <w:jc w:val="center"/>
        <w:rPr>
          <w:rFonts w:cstheme="minorHAnsi"/>
          <w:b/>
          <w:bCs/>
          <w:sz w:val="16"/>
          <w:szCs w:val="16"/>
        </w:rPr>
      </w:pPr>
      <w:r w:rsidRPr="00554AFD">
        <w:rPr>
          <w:rFonts w:cstheme="minorHAnsi"/>
          <w:b/>
          <w:bCs/>
          <w:sz w:val="16"/>
          <w:szCs w:val="16"/>
        </w:rPr>
        <w:t xml:space="preserve">Tabla </w:t>
      </w:r>
      <w:r w:rsidR="006E3983">
        <w:rPr>
          <w:rFonts w:cstheme="minorHAnsi"/>
          <w:b/>
          <w:bCs/>
          <w:sz w:val="16"/>
          <w:szCs w:val="16"/>
        </w:rPr>
        <w:t>8</w:t>
      </w:r>
      <w:r w:rsidR="00AB2F2B" w:rsidRPr="00554AFD">
        <w:rPr>
          <w:rFonts w:cstheme="minorHAnsi"/>
          <w:b/>
          <w:bCs/>
          <w:sz w:val="16"/>
          <w:szCs w:val="16"/>
        </w:rPr>
        <w:t xml:space="preserve">. </w:t>
      </w:r>
      <w:r w:rsidRPr="00554AFD">
        <w:rPr>
          <w:rFonts w:cstheme="minorHAnsi"/>
          <w:b/>
          <w:sz w:val="16"/>
          <w:szCs w:val="16"/>
        </w:rPr>
        <w:t>Lista preliminar de documentos</w:t>
      </w:r>
    </w:p>
    <w:tbl>
      <w:tblPr>
        <w:tblW w:w="944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032"/>
        <w:gridCol w:w="2430"/>
        <w:gridCol w:w="1980"/>
      </w:tblGrid>
      <w:tr w:rsidR="001F53D9" w:rsidRPr="00D217AD" w14:paraId="5D4C831D"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00B0F0"/>
            <w:hideMark/>
          </w:tcPr>
          <w:p w14:paraId="493CFF02" w14:textId="77777777" w:rsidR="00EB730A" w:rsidRPr="00D217AD" w:rsidRDefault="00EB730A" w:rsidP="00EB730A">
            <w:pPr>
              <w:jc w:val="both"/>
              <w:rPr>
                <w:rFonts w:cstheme="minorHAnsi"/>
                <w:sz w:val="20"/>
                <w:szCs w:val="20"/>
              </w:rPr>
            </w:pPr>
            <w:r w:rsidRPr="00D217AD">
              <w:rPr>
                <w:rFonts w:cstheme="minorHAnsi"/>
                <w:b/>
                <w:bCs/>
                <w:sz w:val="20"/>
                <w:szCs w:val="20"/>
                <w:lang w:val="es-419"/>
              </w:rPr>
              <w:lastRenderedPageBreak/>
              <w:t>Tipo de información </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00B0F0"/>
            <w:hideMark/>
          </w:tcPr>
          <w:p w14:paraId="440FCC0A" w14:textId="77777777" w:rsidR="00EB730A" w:rsidRPr="00D217AD" w:rsidRDefault="00EB730A" w:rsidP="00EB730A">
            <w:pPr>
              <w:jc w:val="both"/>
              <w:rPr>
                <w:rFonts w:cstheme="minorHAnsi"/>
                <w:sz w:val="20"/>
                <w:szCs w:val="20"/>
              </w:rPr>
            </w:pPr>
            <w:r w:rsidRPr="00D217AD">
              <w:rPr>
                <w:rFonts w:cstheme="minorHAnsi"/>
                <w:b/>
                <w:bCs/>
                <w:sz w:val="20"/>
                <w:szCs w:val="20"/>
                <w:lang w:val="es-419"/>
              </w:rPr>
              <w:t>Años </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00B0F0"/>
            <w:hideMark/>
          </w:tcPr>
          <w:p w14:paraId="2D136D15" w14:textId="77777777" w:rsidR="00EB730A" w:rsidRPr="00D217AD" w:rsidRDefault="00EB730A" w:rsidP="00EB730A">
            <w:pPr>
              <w:jc w:val="both"/>
              <w:rPr>
                <w:rFonts w:cstheme="minorHAnsi"/>
                <w:sz w:val="20"/>
                <w:szCs w:val="20"/>
              </w:rPr>
            </w:pPr>
            <w:r w:rsidRPr="00D217AD">
              <w:rPr>
                <w:rFonts w:cstheme="minorHAnsi"/>
                <w:b/>
                <w:bCs/>
                <w:sz w:val="20"/>
                <w:szCs w:val="20"/>
                <w:lang w:val="es-419"/>
              </w:rPr>
              <w:t>Alcance geográfico </w:t>
            </w:r>
            <w:r w:rsidRPr="00D217AD">
              <w:rPr>
                <w:rFonts w:cstheme="minorHAnsi"/>
                <w:sz w:val="20"/>
                <w:szCs w:val="20"/>
              </w:rPr>
              <w:t> </w:t>
            </w:r>
          </w:p>
        </w:tc>
      </w:tr>
      <w:tr w:rsidR="001F53D9" w:rsidRPr="00D217AD" w14:paraId="7CF79FA1"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5B4ECA1F" w14:textId="77777777" w:rsidR="00EB730A" w:rsidRPr="00D217AD" w:rsidRDefault="00EB730A" w:rsidP="00EB730A">
            <w:pPr>
              <w:jc w:val="both"/>
              <w:rPr>
                <w:rFonts w:cstheme="minorHAnsi"/>
                <w:sz w:val="20"/>
                <w:szCs w:val="20"/>
              </w:rPr>
            </w:pPr>
            <w:r w:rsidRPr="00D217AD">
              <w:rPr>
                <w:rFonts w:cstheme="minorHAnsi"/>
                <w:sz w:val="20"/>
                <w:szCs w:val="20"/>
                <w:lang w:val="es-419"/>
              </w:rPr>
              <w:t>Documentos del programa de país</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78ACF840" w14:textId="77777777" w:rsidR="00EB730A" w:rsidRPr="00D217AD" w:rsidRDefault="00EB730A" w:rsidP="00EB730A">
            <w:pPr>
              <w:jc w:val="both"/>
              <w:rPr>
                <w:rFonts w:cstheme="minorHAnsi"/>
                <w:sz w:val="20"/>
                <w:szCs w:val="20"/>
              </w:rPr>
            </w:pPr>
            <w:r w:rsidRPr="00D217AD">
              <w:rPr>
                <w:rFonts w:cstheme="minorHAnsi"/>
                <w:sz w:val="20"/>
                <w:szCs w:val="20"/>
                <w:lang w:val="es-419"/>
              </w:rPr>
              <w:t>CPD 20198-extendido a 2022</w:t>
            </w:r>
            <w:r w:rsidRPr="00D217AD">
              <w:rPr>
                <w:rFonts w:cstheme="minorHAnsi"/>
                <w:sz w:val="20"/>
                <w:szCs w:val="20"/>
              </w:rPr>
              <w:t> </w:t>
            </w:r>
          </w:p>
          <w:p w14:paraId="1EBCAC28" w14:textId="77777777" w:rsidR="00EB730A" w:rsidRPr="00D217AD" w:rsidRDefault="00EB730A" w:rsidP="00EB730A">
            <w:pPr>
              <w:jc w:val="both"/>
              <w:rPr>
                <w:rFonts w:cstheme="minorHAnsi"/>
                <w:sz w:val="20"/>
                <w:szCs w:val="20"/>
              </w:rPr>
            </w:pPr>
            <w:r w:rsidRPr="00D217AD">
              <w:rPr>
                <w:rFonts w:cstheme="minorHAnsi"/>
                <w:sz w:val="20"/>
                <w:szCs w:val="20"/>
                <w:lang w:val="es-419"/>
              </w:rPr>
              <w:t>CPD 2023-2026</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47254C94" w14:textId="77777777" w:rsidR="00EB730A" w:rsidRPr="00D217AD" w:rsidRDefault="00EB730A"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1F53D9" w:rsidRPr="00D217AD" w14:paraId="212E1094"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42B3E9D6" w14:textId="77777777" w:rsidR="00EB730A" w:rsidRPr="00D217AD" w:rsidRDefault="00EB730A" w:rsidP="00EB730A">
            <w:pPr>
              <w:jc w:val="both"/>
              <w:rPr>
                <w:rFonts w:cstheme="minorHAnsi"/>
                <w:sz w:val="20"/>
                <w:szCs w:val="20"/>
              </w:rPr>
            </w:pPr>
            <w:r w:rsidRPr="00D217AD">
              <w:rPr>
                <w:rFonts w:cstheme="minorHAnsi"/>
                <w:sz w:val="20"/>
                <w:szCs w:val="20"/>
                <w:lang w:val="es-419"/>
              </w:rPr>
              <w:t>Notas estratégicas de los programas y teorías de cambio</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0B1E8472" w14:textId="77777777" w:rsidR="00EB730A" w:rsidRPr="00D217AD" w:rsidRDefault="00EB730A" w:rsidP="00EB730A">
            <w:pPr>
              <w:jc w:val="both"/>
              <w:rPr>
                <w:rFonts w:cstheme="minorHAnsi"/>
                <w:sz w:val="20"/>
                <w:szCs w:val="20"/>
              </w:rPr>
            </w:pPr>
            <w:r w:rsidRPr="00D217AD">
              <w:rPr>
                <w:rFonts w:cstheme="minorHAnsi"/>
                <w:sz w:val="20"/>
                <w:szCs w:val="20"/>
                <w:lang w:val="es-419"/>
              </w:rPr>
              <w:t>2023</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2CCBCAC1" w14:textId="77777777" w:rsidR="00EB730A" w:rsidRPr="00D217AD" w:rsidRDefault="00EB730A"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1F53D9" w:rsidRPr="00D217AD" w14:paraId="0D927DA6"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7F3EB5A9" w14:textId="77777777" w:rsidR="00EB730A" w:rsidRPr="00D217AD" w:rsidRDefault="00EB730A" w:rsidP="00EB730A">
            <w:pPr>
              <w:jc w:val="both"/>
              <w:rPr>
                <w:rFonts w:cstheme="minorHAnsi"/>
                <w:sz w:val="20"/>
                <w:szCs w:val="20"/>
              </w:rPr>
            </w:pPr>
            <w:r w:rsidRPr="00D217AD">
              <w:rPr>
                <w:rFonts w:cstheme="minorHAnsi"/>
                <w:sz w:val="20"/>
                <w:szCs w:val="20"/>
                <w:lang w:val="es-419"/>
              </w:rPr>
              <w:t>Acuerdos con las organizaciones implementadoras o socias </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23CC0191" w14:textId="77777777" w:rsidR="00EB730A" w:rsidRPr="00D217AD" w:rsidRDefault="00EB730A" w:rsidP="00EB730A">
            <w:pPr>
              <w:jc w:val="both"/>
              <w:rPr>
                <w:rFonts w:cstheme="minorHAnsi"/>
                <w:sz w:val="20"/>
                <w:szCs w:val="20"/>
              </w:rPr>
            </w:pPr>
            <w:r w:rsidRPr="00D217AD">
              <w:rPr>
                <w:rFonts w:cstheme="minorHAnsi"/>
                <w:sz w:val="20"/>
                <w:szCs w:val="20"/>
                <w:lang w:val="es-419"/>
              </w:rPr>
              <w:t>2022, 2023,2024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6464E42D" w14:textId="77777777" w:rsidR="00EB730A" w:rsidRPr="00D217AD" w:rsidRDefault="00EB730A"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1F53D9" w:rsidRPr="00D217AD" w14:paraId="195B30F6"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tcPr>
          <w:p w14:paraId="4932C7B1" w14:textId="1524CAE4" w:rsidR="001F53D9" w:rsidRPr="00D217AD" w:rsidRDefault="001F53D9" w:rsidP="00EB730A">
            <w:pPr>
              <w:jc w:val="both"/>
              <w:rPr>
                <w:rFonts w:cstheme="minorHAnsi"/>
                <w:sz w:val="20"/>
                <w:szCs w:val="20"/>
                <w:lang w:val="es-419"/>
              </w:rPr>
            </w:pPr>
            <w:r w:rsidRPr="00D217AD">
              <w:rPr>
                <w:rFonts w:cstheme="minorHAnsi"/>
                <w:sz w:val="20"/>
                <w:szCs w:val="20"/>
                <w:lang w:val="es-419"/>
              </w:rPr>
              <w:t>Informes a donantes</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3C23BB06" w14:textId="25FEC3BF" w:rsidR="001F53D9" w:rsidRPr="00D217AD" w:rsidRDefault="001F53D9" w:rsidP="00EB730A">
            <w:pPr>
              <w:jc w:val="both"/>
              <w:rPr>
                <w:rFonts w:cstheme="minorHAnsi"/>
                <w:sz w:val="20"/>
                <w:szCs w:val="20"/>
                <w:lang w:val="es-419"/>
              </w:rPr>
            </w:pPr>
            <w:r w:rsidRPr="00D217AD">
              <w:rPr>
                <w:rFonts w:cstheme="minorHAnsi"/>
                <w:sz w:val="20"/>
                <w:szCs w:val="20"/>
                <w:lang w:val="es-419"/>
              </w:rPr>
              <w:t>2021,2022,2023,2024</w:t>
            </w:r>
          </w:p>
        </w:tc>
        <w:tc>
          <w:tcPr>
            <w:tcW w:w="1980" w:type="dxa"/>
            <w:tcBorders>
              <w:top w:val="single" w:sz="6" w:space="0" w:color="auto"/>
              <w:left w:val="single" w:sz="6" w:space="0" w:color="auto"/>
              <w:bottom w:val="single" w:sz="6" w:space="0" w:color="auto"/>
              <w:right w:val="single" w:sz="6" w:space="0" w:color="auto"/>
            </w:tcBorders>
            <w:shd w:val="clear" w:color="auto" w:fill="auto"/>
          </w:tcPr>
          <w:p w14:paraId="41CABA55" w14:textId="132B9458" w:rsidR="001F53D9" w:rsidRPr="00D217AD" w:rsidRDefault="001F53D9" w:rsidP="00EB730A">
            <w:pPr>
              <w:jc w:val="both"/>
              <w:rPr>
                <w:rFonts w:cstheme="minorHAnsi"/>
                <w:sz w:val="20"/>
                <w:szCs w:val="20"/>
                <w:lang w:val="es-419"/>
              </w:rPr>
            </w:pPr>
            <w:r w:rsidRPr="00D217AD">
              <w:rPr>
                <w:rFonts w:cstheme="minorHAnsi"/>
                <w:sz w:val="20"/>
                <w:szCs w:val="20"/>
                <w:lang w:val="es-419"/>
              </w:rPr>
              <w:t>Nacional</w:t>
            </w:r>
            <w:r w:rsidRPr="00D217AD">
              <w:rPr>
                <w:rFonts w:cstheme="minorHAnsi"/>
                <w:sz w:val="20"/>
                <w:szCs w:val="20"/>
              </w:rPr>
              <w:t> </w:t>
            </w:r>
          </w:p>
        </w:tc>
      </w:tr>
      <w:tr w:rsidR="001F53D9" w:rsidRPr="00D217AD" w14:paraId="44C9F6DD"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47EB00FA" w14:textId="77777777" w:rsidR="00EB730A" w:rsidRPr="00D217AD" w:rsidRDefault="00EB730A" w:rsidP="00EB730A">
            <w:pPr>
              <w:jc w:val="both"/>
              <w:rPr>
                <w:rFonts w:cstheme="minorHAnsi"/>
                <w:sz w:val="20"/>
                <w:szCs w:val="20"/>
              </w:rPr>
            </w:pPr>
            <w:r w:rsidRPr="00D217AD">
              <w:rPr>
                <w:rFonts w:cstheme="minorHAnsi"/>
                <w:sz w:val="20"/>
                <w:szCs w:val="20"/>
                <w:lang w:val="es-419"/>
              </w:rPr>
              <w:t>Informes de seguimiento y progreso del programa</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1D914F17" w14:textId="77777777" w:rsidR="00EB730A" w:rsidRPr="00D217AD" w:rsidRDefault="00EB730A" w:rsidP="00EB730A">
            <w:pPr>
              <w:jc w:val="both"/>
              <w:rPr>
                <w:rFonts w:cstheme="minorHAnsi"/>
                <w:sz w:val="20"/>
                <w:szCs w:val="20"/>
              </w:rPr>
            </w:pPr>
            <w:r w:rsidRPr="00D217AD">
              <w:rPr>
                <w:rFonts w:cstheme="minorHAnsi"/>
                <w:sz w:val="20"/>
                <w:szCs w:val="20"/>
                <w:lang w:val="es-419"/>
              </w:rPr>
              <w:t>2022-2025</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6A93D7C8" w14:textId="77777777" w:rsidR="00EB730A" w:rsidRPr="00D217AD" w:rsidRDefault="00EB730A" w:rsidP="00EB730A">
            <w:pPr>
              <w:jc w:val="both"/>
              <w:rPr>
                <w:rFonts w:cstheme="minorHAnsi"/>
                <w:sz w:val="20"/>
                <w:szCs w:val="20"/>
              </w:rPr>
            </w:pPr>
            <w:r w:rsidRPr="00D217AD">
              <w:rPr>
                <w:rFonts w:cstheme="minorHAnsi"/>
                <w:sz w:val="20"/>
                <w:szCs w:val="20"/>
                <w:u w:val="single"/>
                <w:lang w:val="es-419"/>
              </w:rPr>
              <w:t>Nacional</w:t>
            </w:r>
            <w:r w:rsidRPr="00D217AD">
              <w:rPr>
                <w:rFonts w:cstheme="minorHAnsi"/>
                <w:sz w:val="20"/>
                <w:szCs w:val="20"/>
              </w:rPr>
              <w:t> </w:t>
            </w:r>
          </w:p>
        </w:tc>
      </w:tr>
      <w:tr w:rsidR="001F53D9" w:rsidRPr="00D217AD" w14:paraId="1BA67595"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131042A5" w14:textId="3B210576" w:rsidR="00EB730A" w:rsidRPr="00D217AD" w:rsidRDefault="00EB730A" w:rsidP="00EB730A">
            <w:pPr>
              <w:jc w:val="both"/>
              <w:rPr>
                <w:rFonts w:cstheme="minorHAnsi"/>
                <w:sz w:val="20"/>
                <w:szCs w:val="20"/>
              </w:rPr>
            </w:pPr>
            <w:r w:rsidRPr="00D217AD">
              <w:rPr>
                <w:rFonts w:cstheme="minorHAnsi"/>
                <w:sz w:val="20"/>
                <w:szCs w:val="20"/>
                <w:lang w:val="es-419"/>
              </w:rPr>
              <w:t xml:space="preserve">Notas conceptuales </w:t>
            </w:r>
            <w:r w:rsidR="001F53D9" w:rsidRPr="00D217AD">
              <w:rPr>
                <w:rFonts w:cstheme="minorHAnsi"/>
                <w:sz w:val="20"/>
                <w:szCs w:val="20"/>
                <w:lang w:val="es-419"/>
              </w:rPr>
              <w:t>de los proyectos</w:t>
            </w:r>
            <w:r w:rsidRPr="00D217AD">
              <w:rPr>
                <w:rFonts w:cstheme="minorHAnsi"/>
                <w:sz w:val="20"/>
                <w:szCs w:val="20"/>
                <w:lang w:val="es-419"/>
              </w:rPr>
              <w:t> </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71D97CEB" w14:textId="77777777" w:rsidR="00EB730A" w:rsidRPr="00D217AD" w:rsidRDefault="00EB730A" w:rsidP="00EB730A">
            <w:pPr>
              <w:jc w:val="both"/>
              <w:rPr>
                <w:rFonts w:cstheme="minorHAnsi"/>
                <w:sz w:val="20"/>
                <w:szCs w:val="20"/>
              </w:rPr>
            </w:pPr>
            <w:r w:rsidRPr="00D217AD">
              <w:rPr>
                <w:rFonts w:cstheme="minorHAnsi"/>
                <w:sz w:val="20"/>
                <w:szCs w:val="20"/>
                <w:u w:val="single"/>
                <w:lang w:val="es-419"/>
              </w:rPr>
              <w:t>2020-2024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3F9A406D" w14:textId="77777777" w:rsidR="00EB730A" w:rsidRPr="00D217AD" w:rsidRDefault="00EB730A" w:rsidP="00EB730A">
            <w:pPr>
              <w:jc w:val="both"/>
              <w:rPr>
                <w:rFonts w:cstheme="minorHAnsi"/>
                <w:sz w:val="20"/>
                <w:szCs w:val="20"/>
              </w:rPr>
            </w:pPr>
            <w:r w:rsidRPr="00D217AD">
              <w:rPr>
                <w:rFonts w:cstheme="minorHAnsi"/>
                <w:sz w:val="20"/>
                <w:szCs w:val="20"/>
                <w:u w:val="single"/>
                <w:lang w:val="es-419"/>
              </w:rPr>
              <w:t>Nacional</w:t>
            </w:r>
            <w:r w:rsidRPr="00D217AD">
              <w:rPr>
                <w:rFonts w:cstheme="minorHAnsi"/>
                <w:sz w:val="20"/>
                <w:szCs w:val="20"/>
              </w:rPr>
              <w:t> </w:t>
            </w:r>
          </w:p>
        </w:tc>
      </w:tr>
      <w:tr w:rsidR="001F53D9" w:rsidRPr="00D217AD" w14:paraId="6F905564"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5BF9A2C1" w14:textId="04D9B444" w:rsidR="00EB730A" w:rsidRPr="00D217AD" w:rsidRDefault="001F53D9" w:rsidP="00EB730A">
            <w:pPr>
              <w:jc w:val="both"/>
              <w:rPr>
                <w:rFonts w:cstheme="minorHAnsi"/>
                <w:sz w:val="20"/>
                <w:szCs w:val="20"/>
              </w:rPr>
            </w:pPr>
            <w:r w:rsidRPr="00D217AD">
              <w:rPr>
                <w:rFonts w:cstheme="minorHAnsi"/>
                <w:sz w:val="20"/>
                <w:szCs w:val="20"/>
              </w:rPr>
              <w:t>Informes trimestrales, de auditoría, y de cierre de proyecto, de socios implementadores de UNICEF Venezuela;</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12E5A6D9" w14:textId="5D732FB1" w:rsidR="00EB730A" w:rsidRPr="00D217AD" w:rsidRDefault="001F53D9" w:rsidP="00EB730A">
            <w:pPr>
              <w:jc w:val="both"/>
              <w:rPr>
                <w:rFonts w:cstheme="minorHAnsi"/>
                <w:sz w:val="20"/>
                <w:szCs w:val="20"/>
              </w:rPr>
            </w:pPr>
            <w:r w:rsidRPr="00D217AD">
              <w:rPr>
                <w:rFonts w:cstheme="minorHAnsi"/>
                <w:sz w:val="20"/>
                <w:szCs w:val="20"/>
                <w:lang w:val="es-419"/>
              </w:rPr>
              <w:t xml:space="preserve">2021, </w:t>
            </w:r>
            <w:r w:rsidR="00EB730A" w:rsidRPr="00D217AD">
              <w:rPr>
                <w:rFonts w:cstheme="minorHAnsi"/>
                <w:sz w:val="20"/>
                <w:szCs w:val="20"/>
                <w:lang w:val="es-419"/>
              </w:rPr>
              <w:t>2022, 2023, 2024</w:t>
            </w:r>
            <w:r w:rsidR="00EB730A"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0F3E996B" w14:textId="77777777" w:rsidR="00EB730A" w:rsidRPr="00D217AD" w:rsidRDefault="00EB730A" w:rsidP="00EB730A">
            <w:pPr>
              <w:jc w:val="both"/>
              <w:rPr>
                <w:rFonts w:cstheme="minorHAnsi"/>
                <w:sz w:val="20"/>
                <w:szCs w:val="20"/>
              </w:rPr>
            </w:pPr>
            <w:r w:rsidRPr="00D217AD">
              <w:rPr>
                <w:rFonts w:cstheme="minorHAnsi"/>
                <w:sz w:val="20"/>
                <w:szCs w:val="20"/>
                <w:u w:val="single"/>
                <w:lang w:val="es-419"/>
              </w:rPr>
              <w:t>Nacional</w:t>
            </w:r>
            <w:r w:rsidRPr="00D217AD">
              <w:rPr>
                <w:rFonts w:cstheme="minorHAnsi"/>
                <w:sz w:val="20"/>
                <w:szCs w:val="20"/>
              </w:rPr>
              <w:t> </w:t>
            </w:r>
          </w:p>
        </w:tc>
      </w:tr>
      <w:tr w:rsidR="001F53D9" w:rsidRPr="00D217AD" w14:paraId="5B6EF548"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0F28CE06" w14:textId="77777777" w:rsidR="00EB730A" w:rsidRPr="00D217AD" w:rsidRDefault="00EB730A" w:rsidP="00EB730A">
            <w:pPr>
              <w:jc w:val="both"/>
              <w:rPr>
                <w:rFonts w:cstheme="minorHAnsi"/>
                <w:sz w:val="20"/>
                <w:szCs w:val="20"/>
              </w:rPr>
            </w:pPr>
            <w:proofErr w:type="spellStart"/>
            <w:r w:rsidRPr="00D217AD">
              <w:rPr>
                <w:rFonts w:cstheme="minorHAnsi"/>
                <w:sz w:val="20"/>
                <w:szCs w:val="20"/>
                <w:lang w:val="es-419"/>
              </w:rPr>
              <w:t>Sitrep</w:t>
            </w:r>
            <w:proofErr w:type="spellEnd"/>
            <w:r w:rsidRPr="00D217AD">
              <w:rPr>
                <w:rFonts w:cstheme="minorHAnsi"/>
                <w:sz w:val="20"/>
                <w:szCs w:val="20"/>
                <w:lang w:val="es-419"/>
              </w:rPr>
              <w:t xml:space="preserve"> de UNICEF</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2B7476DA" w14:textId="77777777" w:rsidR="00EB730A" w:rsidRPr="00D217AD" w:rsidRDefault="00EB730A" w:rsidP="00EB730A">
            <w:pPr>
              <w:jc w:val="both"/>
              <w:rPr>
                <w:rFonts w:cstheme="minorHAnsi"/>
                <w:sz w:val="20"/>
                <w:szCs w:val="20"/>
              </w:rPr>
            </w:pPr>
            <w:r w:rsidRPr="00D217AD">
              <w:rPr>
                <w:rFonts w:cstheme="minorHAnsi"/>
                <w:sz w:val="20"/>
                <w:szCs w:val="20"/>
                <w:lang w:val="es-419"/>
              </w:rPr>
              <w:t>2022, 2023, 2024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2E00454A" w14:textId="77777777" w:rsidR="00EB730A" w:rsidRPr="00D217AD" w:rsidRDefault="00EB730A"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8E55DB" w:rsidRPr="00D217AD" w14:paraId="2C851376"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tcPr>
          <w:p w14:paraId="6F4D664B" w14:textId="2C0D5C97" w:rsidR="008E55DB" w:rsidRPr="00D217AD" w:rsidRDefault="008E55DB" w:rsidP="00EB730A">
            <w:pPr>
              <w:jc w:val="both"/>
              <w:rPr>
                <w:rFonts w:cstheme="minorHAnsi"/>
                <w:sz w:val="20"/>
                <w:szCs w:val="20"/>
                <w:lang w:val="es-419"/>
              </w:rPr>
            </w:pPr>
            <w:r w:rsidRPr="00D217AD">
              <w:rPr>
                <w:rFonts w:cstheme="minorHAnsi"/>
                <w:sz w:val="20"/>
                <w:szCs w:val="20"/>
                <w:lang w:val="es-419"/>
              </w:rPr>
              <w:t xml:space="preserve">Planillas y/o reportes 5W/345 W </w:t>
            </w:r>
            <w:r w:rsidRPr="00D217AD">
              <w:rPr>
                <w:rFonts w:cstheme="minorHAnsi"/>
                <w:sz w:val="20"/>
                <w:szCs w:val="20"/>
              </w:rPr>
              <w:t>(contenido y procesamiento)</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075A2E61" w14:textId="5C899D65" w:rsidR="008E55DB" w:rsidRPr="00D217AD" w:rsidRDefault="008E55DB" w:rsidP="00EB730A">
            <w:pPr>
              <w:jc w:val="both"/>
              <w:rPr>
                <w:rFonts w:cstheme="minorHAnsi"/>
                <w:sz w:val="20"/>
                <w:szCs w:val="20"/>
                <w:lang w:val="es-419"/>
              </w:rPr>
            </w:pPr>
            <w:r w:rsidRPr="00D217AD">
              <w:rPr>
                <w:rFonts w:cstheme="minorHAnsi"/>
                <w:sz w:val="20"/>
                <w:szCs w:val="20"/>
                <w:lang w:val="es-419"/>
              </w:rPr>
              <w:t>2020-2024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tcPr>
          <w:p w14:paraId="29B1FEB4" w14:textId="7430AF85" w:rsidR="008E55DB" w:rsidRPr="00D217AD" w:rsidRDefault="008E55DB" w:rsidP="00EB730A">
            <w:pPr>
              <w:jc w:val="both"/>
              <w:rPr>
                <w:rFonts w:cstheme="minorHAnsi"/>
                <w:sz w:val="20"/>
                <w:szCs w:val="20"/>
                <w:lang w:val="es-419"/>
              </w:rPr>
            </w:pPr>
            <w:r w:rsidRPr="00D217AD">
              <w:rPr>
                <w:rFonts w:cstheme="minorHAnsi"/>
                <w:sz w:val="20"/>
                <w:szCs w:val="20"/>
                <w:lang w:val="es-419"/>
              </w:rPr>
              <w:t>Nacional</w:t>
            </w:r>
            <w:r w:rsidRPr="00D217AD">
              <w:rPr>
                <w:rFonts w:cstheme="minorHAnsi"/>
                <w:sz w:val="20"/>
                <w:szCs w:val="20"/>
              </w:rPr>
              <w:t> </w:t>
            </w:r>
          </w:p>
        </w:tc>
      </w:tr>
      <w:tr w:rsidR="001F53D9" w:rsidRPr="00D217AD" w14:paraId="0EFA7EA2"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4AC4BD59" w14:textId="77777777" w:rsidR="00EB730A" w:rsidRPr="00D217AD" w:rsidRDefault="00EB730A" w:rsidP="00EB730A">
            <w:pPr>
              <w:jc w:val="both"/>
              <w:rPr>
                <w:rFonts w:cstheme="minorHAnsi"/>
                <w:sz w:val="20"/>
                <w:szCs w:val="20"/>
              </w:rPr>
            </w:pPr>
            <w:r w:rsidRPr="00D217AD">
              <w:rPr>
                <w:rFonts w:cstheme="minorHAnsi"/>
                <w:sz w:val="20"/>
                <w:szCs w:val="20"/>
                <w:lang w:val="es-419"/>
              </w:rPr>
              <w:t>Evaluaciones e informes producidos por la Oficina de País</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78A0D246" w14:textId="77777777" w:rsidR="00EB730A" w:rsidRPr="00D217AD" w:rsidRDefault="00EB730A" w:rsidP="00EB730A">
            <w:pPr>
              <w:jc w:val="both"/>
              <w:rPr>
                <w:rFonts w:cstheme="minorHAnsi"/>
                <w:sz w:val="20"/>
                <w:szCs w:val="20"/>
              </w:rPr>
            </w:pPr>
            <w:r w:rsidRPr="00D217AD">
              <w:rPr>
                <w:rFonts w:cstheme="minorHAnsi"/>
                <w:sz w:val="20"/>
                <w:szCs w:val="20"/>
                <w:lang w:val="es-419"/>
              </w:rPr>
              <w:t>2021,2022,2023, 2024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4CAFCA8E" w14:textId="77777777" w:rsidR="00EB730A" w:rsidRPr="00D217AD" w:rsidRDefault="00EB730A"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1F53D9" w:rsidRPr="00D217AD" w14:paraId="0873411F"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1B50F2FB" w14:textId="5F9D76C7" w:rsidR="00EB730A" w:rsidRPr="00D217AD" w:rsidRDefault="001F53D9" w:rsidP="00EB730A">
            <w:pPr>
              <w:jc w:val="both"/>
              <w:rPr>
                <w:rFonts w:cstheme="minorHAnsi"/>
                <w:sz w:val="20"/>
                <w:szCs w:val="20"/>
              </w:rPr>
            </w:pPr>
            <w:r w:rsidRPr="00D217AD">
              <w:rPr>
                <w:rFonts w:cstheme="minorHAnsi"/>
                <w:sz w:val="20"/>
                <w:szCs w:val="20"/>
              </w:rPr>
              <w:t xml:space="preserve">Informes de monitoreo de terceros al programa </w:t>
            </w:r>
            <w:r w:rsidR="002743EE" w:rsidRPr="00D217AD">
              <w:rPr>
                <w:rFonts w:cstheme="minorHAnsi"/>
                <w:sz w:val="20"/>
                <w:szCs w:val="20"/>
              </w:rPr>
              <w:t>ASH</w:t>
            </w:r>
            <w:r w:rsidRPr="00D217AD">
              <w:rPr>
                <w:rFonts w:cstheme="minorHAnsi"/>
                <w:sz w:val="20"/>
                <w:szCs w:val="20"/>
              </w:rPr>
              <w:t xml:space="preserve"> en escuelas</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0B8643E1" w14:textId="56F2B14B" w:rsidR="00EB730A" w:rsidRPr="00D217AD" w:rsidRDefault="00EB730A" w:rsidP="00EB730A">
            <w:pPr>
              <w:jc w:val="both"/>
              <w:rPr>
                <w:rFonts w:cstheme="minorHAnsi"/>
                <w:sz w:val="20"/>
                <w:szCs w:val="20"/>
              </w:rPr>
            </w:pPr>
            <w:r w:rsidRPr="00D217AD">
              <w:rPr>
                <w:rFonts w:cstheme="minorHAnsi"/>
                <w:sz w:val="20"/>
                <w:szCs w:val="20"/>
              </w:rPr>
              <w:t> </w:t>
            </w:r>
            <w:r w:rsidR="008E55DB" w:rsidRPr="00D217AD">
              <w:rPr>
                <w:rFonts w:cstheme="minorHAnsi"/>
                <w:sz w:val="20"/>
                <w:szCs w:val="20"/>
              </w:rPr>
              <w:t>2022,2023,2024</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38E6C729" w14:textId="19CE3C7F" w:rsidR="00EB730A" w:rsidRPr="00D217AD" w:rsidRDefault="00EB730A" w:rsidP="00EB730A">
            <w:pPr>
              <w:jc w:val="both"/>
              <w:rPr>
                <w:rFonts w:cstheme="minorHAnsi"/>
                <w:sz w:val="20"/>
                <w:szCs w:val="20"/>
              </w:rPr>
            </w:pPr>
            <w:r w:rsidRPr="00D217AD">
              <w:rPr>
                <w:rFonts w:cstheme="minorHAnsi"/>
                <w:sz w:val="20"/>
                <w:szCs w:val="20"/>
              </w:rPr>
              <w:t> </w:t>
            </w:r>
            <w:r w:rsidR="008E55DB" w:rsidRPr="00D217AD">
              <w:rPr>
                <w:rFonts w:cstheme="minorHAnsi"/>
                <w:sz w:val="20"/>
                <w:szCs w:val="20"/>
                <w:lang w:val="es-419"/>
              </w:rPr>
              <w:t>Nacional</w:t>
            </w:r>
            <w:r w:rsidR="008E55DB" w:rsidRPr="00D217AD">
              <w:rPr>
                <w:rFonts w:cstheme="minorHAnsi"/>
                <w:sz w:val="20"/>
                <w:szCs w:val="20"/>
              </w:rPr>
              <w:t> </w:t>
            </w:r>
          </w:p>
        </w:tc>
      </w:tr>
      <w:tr w:rsidR="001F53D9" w:rsidRPr="00D217AD" w14:paraId="61309C29"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tcPr>
          <w:p w14:paraId="7811D836" w14:textId="36E29440" w:rsidR="001F53D9" w:rsidRPr="00D217AD" w:rsidRDefault="001F53D9" w:rsidP="00EB730A">
            <w:pPr>
              <w:jc w:val="both"/>
              <w:rPr>
                <w:rFonts w:cstheme="minorHAnsi"/>
                <w:sz w:val="20"/>
                <w:szCs w:val="20"/>
              </w:rPr>
            </w:pPr>
            <w:r w:rsidRPr="00D217AD">
              <w:rPr>
                <w:rFonts w:cstheme="minorHAnsi"/>
                <w:sz w:val="20"/>
                <w:szCs w:val="20"/>
              </w:rPr>
              <w:t xml:space="preserve">Informes de monitoreo de terceros al programa </w:t>
            </w:r>
            <w:r w:rsidR="002743EE" w:rsidRPr="00D217AD">
              <w:rPr>
                <w:rFonts w:cstheme="minorHAnsi"/>
                <w:sz w:val="20"/>
                <w:szCs w:val="20"/>
              </w:rPr>
              <w:t>ASH</w:t>
            </w:r>
            <w:r w:rsidRPr="00D217AD">
              <w:rPr>
                <w:rFonts w:cstheme="minorHAnsi"/>
                <w:sz w:val="20"/>
                <w:szCs w:val="20"/>
              </w:rPr>
              <w:t xml:space="preserve"> en establecimientos de salud </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5FA07CDC" w14:textId="5DE25E63" w:rsidR="001F53D9" w:rsidRPr="00D217AD" w:rsidRDefault="008E55DB" w:rsidP="00EB730A">
            <w:pPr>
              <w:jc w:val="both"/>
              <w:rPr>
                <w:rFonts w:cstheme="minorHAnsi"/>
                <w:sz w:val="20"/>
                <w:szCs w:val="20"/>
              </w:rPr>
            </w:pPr>
            <w:r w:rsidRPr="00D217AD">
              <w:rPr>
                <w:rFonts w:cstheme="minorHAnsi"/>
                <w:sz w:val="20"/>
                <w:szCs w:val="20"/>
              </w:rPr>
              <w:t>2022,2023,2024</w:t>
            </w:r>
          </w:p>
        </w:tc>
        <w:tc>
          <w:tcPr>
            <w:tcW w:w="1980" w:type="dxa"/>
            <w:tcBorders>
              <w:top w:val="single" w:sz="6" w:space="0" w:color="auto"/>
              <w:left w:val="single" w:sz="6" w:space="0" w:color="auto"/>
              <w:bottom w:val="single" w:sz="6" w:space="0" w:color="auto"/>
              <w:right w:val="single" w:sz="6" w:space="0" w:color="auto"/>
            </w:tcBorders>
            <w:shd w:val="clear" w:color="auto" w:fill="auto"/>
          </w:tcPr>
          <w:p w14:paraId="2AE2FDD5" w14:textId="17F38A9D" w:rsidR="001F53D9" w:rsidRPr="00D217AD" w:rsidRDefault="008E55DB"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8E55DB" w:rsidRPr="00D217AD" w14:paraId="245D65C0"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4895F1D7" w14:textId="0E2DF2D0" w:rsidR="008E55DB" w:rsidRPr="00D217AD" w:rsidRDefault="008E55DB" w:rsidP="008E55DB">
            <w:pPr>
              <w:jc w:val="both"/>
              <w:rPr>
                <w:rFonts w:cstheme="minorHAnsi"/>
                <w:sz w:val="20"/>
                <w:szCs w:val="20"/>
              </w:rPr>
            </w:pPr>
            <w:r w:rsidRPr="00D217AD">
              <w:rPr>
                <w:rFonts w:cstheme="minorHAnsi"/>
                <w:sz w:val="20"/>
                <w:szCs w:val="20"/>
              </w:rPr>
              <w:t xml:space="preserve">Encuestas de </w:t>
            </w:r>
            <w:r w:rsidR="002743EE" w:rsidRPr="00D217AD">
              <w:rPr>
                <w:rFonts w:cstheme="minorHAnsi"/>
                <w:sz w:val="20"/>
                <w:szCs w:val="20"/>
              </w:rPr>
              <w:t>ASH</w:t>
            </w:r>
            <w:r w:rsidRPr="00D217AD">
              <w:rPr>
                <w:rFonts w:cstheme="minorHAnsi"/>
                <w:sz w:val="20"/>
                <w:szCs w:val="20"/>
              </w:rPr>
              <w:t xml:space="preserve">-SIT/3-estrellas (cuestionario y procesamiento) – Escuelas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3B6BAC0F" w14:textId="5F6E314A" w:rsidR="008E55DB" w:rsidRPr="00D217AD" w:rsidRDefault="008E55DB" w:rsidP="008E55DB">
            <w:pPr>
              <w:jc w:val="both"/>
              <w:rPr>
                <w:rFonts w:cstheme="minorHAnsi"/>
                <w:sz w:val="20"/>
                <w:szCs w:val="20"/>
              </w:rPr>
            </w:pPr>
            <w:r w:rsidRPr="00D217AD">
              <w:rPr>
                <w:rFonts w:cstheme="minorHAnsi"/>
                <w:sz w:val="20"/>
                <w:szCs w:val="20"/>
              </w:rPr>
              <w:t> </w:t>
            </w:r>
            <w:r w:rsidRPr="00D217AD">
              <w:rPr>
                <w:rFonts w:cstheme="minorHAnsi"/>
                <w:sz w:val="20"/>
                <w:szCs w:val="20"/>
                <w:lang w:val="es-419"/>
              </w:rPr>
              <w:t>2020-2024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2CB484F5" w14:textId="414ABF91" w:rsidR="008E55DB" w:rsidRPr="00D217AD" w:rsidRDefault="008E55DB" w:rsidP="008E55DB">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8E55DB" w:rsidRPr="00D217AD" w14:paraId="2DA69C71"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tcPr>
          <w:p w14:paraId="7C479765" w14:textId="18EC5546" w:rsidR="008E55DB" w:rsidRPr="00D217AD" w:rsidRDefault="008E55DB" w:rsidP="008E55DB">
            <w:pPr>
              <w:jc w:val="both"/>
              <w:rPr>
                <w:rFonts w:cstheme="minorHAnsi"/>
                <w:sz w:val="20"/>
                <w:szCs w:val="20"/>
              </w:rPr>
            </w:pPr>
            <w:r w:rsidRPr="00D217AD">
              <w:rPr>
                <w:rFonts w:cstheme="minorHAnsi"/>
                <w:sz w:val="20"/>
                <w:szCs w:val="20"/>
              </w:rPr>
              <w:t xml:space="preserve">Encuestas de </w:t>
            </w:r>
            <w:r w:rsidR="002743EE" w:rsidRPr="00D217AD">
              <w:rPr>
                <w:rFonts w:cstheme="minorHAnsi"/>
                <w:sz w:val="20"/>
                <w:szCs w:val="20"/>
              </w:rPr>
              <w:t>ASH</w:t>
            </w:r>
            <w:r w:rsidRPr="00D217AD">
              <w:rPr>
                <w:rFonts w:cstheme="minorHAnsi"/>
                <w:sz w:val="20"/>
                <w:szCs w:val="20"/>
              </w:rPr>
              <w:t xml:space="preserve">-FIT/3-estrellas (cuestionario y procesamiento) – Establecimientos de salud </w:t>
            </w:r>
          </w:p>
        </w:tc>
        <w:tc>
          <w:tcPr>
            <w:tcW w:w="2430" w:type="dxa"/>
            <w:tcBorders>
              <w:top w:val="single" w:sz="6" w:space="0" w:color="auto"/>
              <w:left w:val="single" w:sz="6" w:space="0" w:color="auto"/>
              <w:bottom w:val="single" w:sz="6" w:space="0" w:color="auto"/>
              <w:right w:val="single" w:sz="6" w:space="0" w:color="auto"/>
            </w:tcBorders>
            <w:shd w:val="clear" w:color="auto" w:fill="auto"/>
          </w:tcPr>
          <w:p w14:paraId="6187E6AA" w14:textId="65907325" w:rsidR="008E55DB" w:rsidRPr="00D217AD" w:rsidRDefault="008E55DB" w:rsidP="008E55DB">
            <w:pPr>
              <w:jc w:val="both"/>
              <w:rPr>
                <w:rFonts w:cstheme="minorHAnsi"/>
                <w:sz w:val="20"/>
                <w:szCs w:val="20"/>
              </w:rPr>
            </w:pPr>
            <w:r w:rsidRPr="00D217AD">
              <w:rPr>
                <w:rFonts w:cstheme="minorHAnsi"/>
                <w:sz w:val="20"/>
                <w:szCs w:val="20"/>
                <w:lang w:val="es-419"/>
              </w:rPr>
              <w:t>2020-2024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tcPr>
          <w:p w14:paraId="35A8F408" w14:textId="6BA3FFAE" w:rsidR="008E55DB" w:rsidRPr="00D217AD" w:rsidRDefault="008E55DB" w:rsidP="008E55DB">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1F53D9" w:rsidRPr="00D217AD" w14:paraId="796388FB"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2E1539D0" w14:textId="3D9016DA" w:rsidR="00EB730A" w:rsidRPr="00D217AD" w:rsidRDefault="00EB730A" w:rsidP="00EB730A">
            <w:pPr>
              <w:jc w:val="both"/>
              <w:rPr>
                <w:rFonts w:cstheme="minorHAnsi"/>
                <w:sz w:val="20"/>
                <w:szCs w:val="20"/>
              </w:rPr>
            </w:pPr>
            <w:r w:rsidRPr="00D217AD">
              <w:rPr>
                <w:rFonts w:cstheme="minorHAnsi"/>
                <w:sz w:val="20"/>
                <w:szCs w:val="20"/>
                <w:lang w:val="es-419"/>
              </w:rPr>
              <w:t>Informes de ONG internacionales asociadas y literatura internacional relacionada con l</w:t>
            </w:r>
            <w:r w:rsidR="008E55DB" w:rsidRPr="00D217AD">
              <w:rPr>
                <w:rFonts w:cstheme="minorHAnsi"/>
                <w:sz w:val="20"/>
                <w:szCs w:val="20"/>
                <w:lang w:val="es-419"/>
              </w:rPr>
              <w:t xml:space="preserve">os Programas </w:t>
            </w:r>
            <w:r w:rsidR="002743EE" w:rsidRPr="00D217AD">
              <w:rPr>
                <w:rFonts w:cstheme="minorHAnsi"/>
                <w:sz w:val="20"/>
                <w:szCs w:val="20"/>
                <w:lang w:val="es-419"/>
              </w:rPr>
              <w:t>ASH</w:t>
            </w:r>
            <w:r w:rsidR="008E55DB" w:rsidRPr="00D217AD">
              <w:rPr>
                <w:rFonts w:cstheme="minorHAnsi"/>
                <w:sz w:val="20"/>
                <w:szCs w:val="20"/>
                <w:lang w:val="es-419"/>
              </w:rPr>
              <w:t xml:space="preserve"> en Escuelas y Establecimientos de salud.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7F57A9D7" w14:textId="77777777" w:rsidR="00EB730A" w:rsidRPr="00D217AD" w:rsidRDefault="00EB730A" w:rsidP="00EB730A">
            <w:pPr>
              <w:jc w:val="both"/>
              <w:rPr>
                <w:rFonts w:cstheme="minorHAnsi"/>
                <w:sz w:val="20"/>
                <w:szCs w:val="20"/>
              </w:rPr>
            </w:pPr>
            <w:r w:rsidRPr="00D217AD">
              <w:rPr>
                <w:rFonts w:cstheme="minorHAnsi"/>
                <w:sz w:val="20"/>
                <w:szCs w:val="20"/>
                <w:lang w:val="es-419"/>
              </w:rPr>
              <w:t>2020-2024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611B8FAB" w14:textId="77777777" w:rsidR="00EB730A" w:rsidRPr="00D217AD" w:rsidRDefault="00EB730A"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1F53D9" w:rsidRPr="00D217AD" w14:paraId="1414C169"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7A8AFAAB" w14:textId="77777777" w:rsidR="00EB730A" w:rsidRPr="00D217AD" w:rsidRDefault="00EB730A" w:rsidP="00EB730A">
            <w:pPr>
              <w:jc w:val="both"/>
              <w:rPr>
                <w:rFonts w:cstheme="minorHAnsi"/>
                <w:sz w:val="20"/>
                <w:szCs w:val="20"/>
              </w:rPr>
            </w:pPr>
            <w:r w:rsidRPr="00D217AD">
              <w:rPr>
                <w:rFonts w:cstheme="minorHAnsi"/>
                <w:sz w:val="20"/>
                <w:szCs w:val="20"/>
                <w:lang w:val="es-419"/>
              </w:rPr>
              <w:t>Marco de política nacional, estrategias gubernamentales, documentos de políticas, y manuales de formación y procedimientos operativos estándar (si aplica).</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40BF6B21" w14:textId="77777777" w:rsidR="00EB730A" w:rsidRPr="00D217AD" w:rsidRDefault="00EB730A" w:rsidP="00EB730A">
            <w:pPr>
              <w:jc w:val="both"/>
              <w:rPr>
                <w:rFonts w:cstheme="minorHAnsi"/>
                <w:sz w:val="20"/>
                <w:szCs w:val="20"/>
              </w:rPr>
            </w:pPr>
            <w:r w:rsidRPr="00D217AD">
              <w:rPr>
                <w:rFonts w:cstheme="minorHAnsi"/>
                <w:sz w:val="20"/>
                <w:szCs w:val="20"/>
                <w:lang w:val="es-419"/>
              </w:rPr>
              <w:t>2020-2024</w:t>
            </w:r>
            <w:r w:rsidRPr="00D217AD">
              <w:rPr>
                <w:rFonts w:cstheme="minorHAnsi"/>
                <w:sz w:val="20"/>
                <w:szCs w:val="20"/>
              </w:rPr>
              <w:t> </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0A7DB851" w14:textId="77777777" w:rsidR="00EB730A" w:rsidRPr="00D217AD" w:rsidRDefault="00EB730A" w:rsidP="00EB730A">
            <w:pPr>
              <w:jc w:val="both"/>
              <w:rPr>
                <w:rFonts w:cstheme="minorHAnsi"/>
                <w:sz w:val="20"/>
                <w:szCs w:val="20"/>
              </w:rPr>
            </w:pPr>
            <w:r w:rsidRPr="00D217AD">
              <w:rPr>
                <w:rFonts w:cstheme="minorHAnsi"/>
                <w:sz w:val="20"/>
                <w:szCs w:val="20"/>
                <w:lang w:val="es-419"/>
              </w:rPr>
              <w:t>Nacional</w:t>
            </w:r>
            <w:r w:rsidRPr="00D217AD">
              <w:rPr>
                <w:rFonts w:cstheme="minorHAnsi"/>
                <w:sz w:val="20"/>
                <w:szCs w:val="20"/>
              </w:rPr>
              <w:t> </w:t>
            </w:r>
          </w:p>
        </w:tc>
      </w:tr>
      <w:tr w:rsidR="001F53D9" w:rsidRPr="00D217AD" w14:paraId="4B9063C4" w14:textId="77777777" w:rsidTr="00D217AD">
        <w:trPr>
          <w:trHeight w:val="300"/>
        </w:trPr>
        <w:tc>
          <w:tcPr>
            <w:tcW w:w="5032" w:type="dxa"/>
            <w:tcBorders>
              <w:top w:val="single" w:sz="6" w:space="0" w:color="auto"/>
              <w:left w:val="single" w:sz="6" w:space="0" w:color="auto"/>
              <w:bottom w:val="single" w:sz="6" w:space="0" w:color="auto"/>
              <w:right w:val="single" w:sz="6" w:space="0" w:color="auto"/>
            </w:tcBorders>
            <w:shd w:val="clear" w:color="auto" w:fill="auto"/>
            <w:hideMark/>
          </w:tcPr>
          <w:p w14:paraId="07A012C1" w14:textId="77777777" w:rsidR="00EB730A" w:rsidRPr="00D217AD" w:rsidRDefault="00EB730A" w:rsidP="00EB730A">
            <w:pPr>
              <w:jc w:val="both"/>
              <w:rPr>
                <w:rFonts w:cstheme="minorHAnsi"/>
                <w:sz w:val="20"/>
                <w:szCs w:val="20"/>
              </w:rPr>
            </w:pPr>
            <w:r w:rsidRPr="00D217AD">
              <w:rPr>
                <w:rFonts w:cstheme="minorHAnsi"/>
                <w:sz w:val="20"/>
                <w:szCs w:val="20"/>
                <w:lang w:val="es-419"/>
              </w:rPr>
              <w:t>Notas estratégicas de los programas y teorías de cambio</w:t>
            </w:r>
            <w:r w:rsidRPr="00D217AD">
              <w:rPr>
                <w:rFonts w:cstheme="minorHAnsi"/>
                <w:sz w:val="20"/>
                <w:szCs w:val="20"/>
              </w:rPr>
              <w:t> </w:t>
            </w:r>
          </w:p>
        </w:tc>
        <w:tc>
          <w:tcPr>
            <w:tcW w:w="2430" w:type="dxa"/>
            <w:tcBorders>
              <w:top w:val="single" w:sz="6" w:space="0" w:color="auto"/>
              <w:left w:val="single" w:sz="6" w:space="0" w:color="auto"/>
              <w:bottom w:val="single" w:sz="6" w:space="0" w:color="auto"/>
              <w:right w:val="single" w:sz="6" w:space="0" w:color="auto"/>
            </w:tcBorders>
            <w:shd w:val="clear" w:color="auto" w:fill="auto"/>
            <w:hideMark/>
          </w:tcPr>
          <w:p w14:paraId="22FC32F5" w14:textId="3CB7BB6B" w:rsidR="00EB730A" w:rsidRPr="00D217AD" w:rsidRDefault="00EB730A" w:rsidP="00EB730A">
            <w:pPr>
              <w:jc w:val="both"/>
              <w:rPr>
                <w:rFonts w:cstheme="minorHAnsi"/>
                <w:sz w:val="20"/>
                <w:szCs w:val="20"/>
              </w:rPr>
            </w:pPr>
            <w:r w:rsidRPr="00D217AD">
              <w:rPr>
                <w:rFonts w:cstheme="minorHAnsi"/>
                <w:sz w:val="20"/>
                <w:szCs w:val="20"/>
              </w:rPr>
              <w:t> </w:t>
            </w:r>
            <w:r w:rsidR="008E55DB" w:rsidRPr="00D217AD">
              <w:rPr>
                <w:rFonts w:cstheme="minorHAnsi"/>
                <w:sz w:val="20"/>
                <w:szCs w:val="20"/>
              </w:rPr>
              <w:t>2023</w:t>
            </w:r>
          </w:p>
        </w:tc>
        <w:tc>
          <w:tcPr>
            <w:tcW w:w="1980" w:type="dxa"/>
            <w:tcBorders>
              <w:top w:val="single" w:sz="6" w:space="0" w:color="auto"/>
              <w:left w:val="single" w:sz="6" w:space="0" w:color="auto"/>
              <w:bottom w:val="single" w:sz="6" w:space="0" w:color="auto"/>
              <w:right w:val="single" w:sz="6" w:space="0" w:color="auto"/>
            </w:tcBorders>
            <w:shd w:val="clear" w:color="auto" w:fill="auto"/>
            <w:hideMark/>
          </w:tcPr>
          <w:p w14:paraId="403BA75D" w14:textId="097DCDB1" w:rsidR="00EB730A" w:rsidRPr="00D217AD" w:rsidRDefault="00EB730A" w:rsidP="00EB730A">
            <w:pPr>
              <w:jc w:val="both"/>
              <w:rPr>
                <w:rFonts w:cstheme="minorHAnsi"/>
                <w:sz w:val="20"/>
                <w:szCs w:val="20"/>
              </w:rPr>
            </w:pPr>
            <w:r w:rsidRPr="00D217AD">
              <w:rPr>
                <w:rFonts w:cstheme="minorHAnsi"/>
                <w:sz w:val="20"/>
                <w:szCs w:val="20"/>
              </w:rPr>
              <w:t> </w:t>
            </w:r>
            <w:r w:rsidR="00422003" w:rsidRPr="00D217AD">
              <w:rPr>
                <w:rFonts w:cstheme="minorHAnsi"/>
                <w:sz w:val="20"/>
                <w:szCs w:val="20"/>
              </w:rPr>
              <w:t>Nacional</w:t>
            </w:r>
          </w:p>
        </w:tc>
      </w:tr>
    </w:tbl>
    <w:p w14:paraId="5D1E4BEC" w14:textId="77777777" w:rsidR="008E55DB" w:rsidRDefault="008E55DB" w:rsidP="002B1EC4">
      <w:pPr>
        <w:jc w:val="both"/>
        <w:rPr>
          <w:sz w:val="24"/>
          <w:szCs w:val="24"/>
          <w:lang w:val="es-PA"/>
        </w:rPr>
      </w:pPr>
    </w:p>
    <w:p w14:paraId="6B6B18EA" w14:textId="04DE3EDD" w:rsidR="00FF609D" w:rsidRPr="00D217AD" w:rsidRDefault="00FF609D" w:rsidP="002B1EC4">
      <w:pPr>
        <w:jc w:val="both"/>
      </w:pPr>
      <w:r w:rsidRPr="00D217AD">
        <w:rPr>
          <w:lang w:val="es-PA"/>
        </w:rPr>
        <w:t xml:space="preserve">UNICEF proporcionará una carpeta inicial de documentos al equipo de evaluación. </w:t>
      </w:r>
      <w:r w:rsidRPr="00D217AD">
        <w:t>Durante la fase inicial el equipo de evaluación tiene la responsabilidad de identificar y conseguir otros documentos relevantes. El equipo de evaluación implementará una primera revisión de los documentos durante la fase inicial de la evaluación y contin</w:t>
      </w:r>
      <w:r w:rsidR="002B1EC4" w:rsidRPr="00D217AD">
        <w:t>ú</w:t>
      </w:r>
      <w:r w:rsidRPr="00D217AD">
        <w:t xml:space="preserve">a la revisión documental durante la fase de implementación de la evaluación. La propuesta </w:t>
      </w:r>
      <w:r w:rsidR="00CF1901" w:rsidRPr="00D217AD">
        <w:t xml:space="preserve">técnica </w:t>
      </w:r>
      <w:r w:rsidRPr="00D217AD">
        <w:t>debe incluir cómo el equipo propone organizar la revisión documental y datos secundarias (identificación, sistematización y análisis) de manera sistemática.</w:t>
      </w:r>
    </w:p>
    <w:p w14:paraId="684373E6" w14:textId="6DD510C4" w:rsidR="00923471" w:rsidRPr="00D217AD" w:rsidRDefault="008C11F5" w:rsidP="002B1EC4">
      <w:pPr>
        <w:jc w:val="both"/>
      </w:pPr>
      <w:r w:rsidRPr="00D217AD">
        <w:lastRenderedPageBreak/>
        <w:t>La metodología tendrá un</w:t>
      </w:r>
      <w:r w:rsidR="003123E8" w:rsidRPr="00D217AD">
        <w:t xml:space="preserve"> componente cuantitativo y cualitativo. El componente cuantitativo incluirá </w:t>
      </w:r>
      <w:r w:rsidR="00F24B91" w:rsidRPr="00D217AD">
        <w:t xml:space="preserve">encuestas y observación estructurada en las escuelas. </w:t>
      </w:r>
      <w:r w:rsidR="00D7192D" w:rsidRPr="00D217AD">
        <w:t xml:space="preserve">La propuesta técnica debe </w:t>
      </w:r>
      <w:r w:rsidR="004E4CD5" w:rsidRPr="00D217AD">
        <w:t xml:space="preserve">demostrar la capacitad del equipo de evaluación de implementar encuestas </w:t>
      </w:r>
      <w:r w:rsidR="00F310DD" w:rsidRPr="00D217AD">
        <w:t xml:space="preserve">en las zonas </w:t>
      </w:r>
      <w:r w:rsidR="00D77D62" w:rsidRPr="00D217AD">
        <w:t xml:space="preserve">del programa y explicar el proceso de encuesta. </w:t>
      </w:r>
      <w:r w:rsidR="0057069D" w:rsidRPr="00D217AD">
        <w:t>La propuesta técnica debe demostrar la experiencia del equipo de evaluación con observación directa estructurada para intervenciones de ASH y explicar el tipo de información se propone recopilar a través de este método.</w:t>
      </w:r>
    </w:p>
    <w:p w14:paraId="51B12ADE" w14:textId="3A6BC3C4" w:rsidR="00320127" w:rsidRPr="00D217AD" w:rsidRDefault="00421FEE" w:rsidP="002B1EC4">
      <w:pPr>
        <w:jc w:val="both"/>
      </w:pPr>
      <w:r w:rsidRPr="00D217AD">
        <w:t>Se espera que el equipo de evaluación realice una observación directa en una selección de instituciones educativas y establecimientos de salud, utilizando una ficha de recolección de datos</w:t>
      </w:r>
      <w:r w:rsidR="009B195A" w:rsidRPr="00D217AD">
        <w:rPr>
          <w:rStyle w:val="FootnoteReference"/>
        </w:rPr>
        <w:footnoteReference w:id="36"/>
      </w:r>
      <w:r w:rsidRPr="00D217AD">
        <w:t xml:space="preserve"> estructurada basada principalmente en ASH FIT y SIT. Los objetivos de medición de la herramienta se centran en evaluar su efectividad, uso y utilidad en diferentes contextos. Es crucial identificar qué aspectos necesitan mejorarse para una adecuada contextualización y asegurar la sostenibilidad de lo ya realizado en los programas. Además, se espera que la observación analice la implementación por parte de los socios en comparación con la implementación directa, en términos de sostenibilidad a largo plazo de las intervenciones realizadas. Finalmente, el componente cuantitativo también debe incluir un análisis de datos secundarios cuantitativos, como los reportados en ASH SIT, ASH FIT y los datos financieros del programa, para la triangulación con los hallazgos cualitativos.</w:t>
      </w:r>
      <w:r w:rsidR="00D93CFC" w:rsidRPr="00D217AD">
        <w:t xml:space="preserve"> </w:t>
      </w:r>
      <w:r w:rsidR="001062E0" w:rsidRPr="00D217AD">
        <w:t xml:space="preserve"> </w:t>
      </w:r>
    </w:p>
    <w:p w14:paraId="51549753" w14:textId="302FD064" w:rsidR="009B4690" w:rsidRPr="00D217AD" w:rsidRDefault="009B4690" w:rsidP="002B1EC4">
      <w:pPr>
        <w:jc w:val="both"/>
      </w:pPr>
      <w:r w:rsidRPr="00D217AD">
        <w:t>El equipo evaluador será responsable del muestreo / selección de las personas entrevistadas en conjunto con el equipo de UNICEF. La propuesta debe incluir una propuesta inicial de una estrategia de muestreo coherente, identificando, entre otros, las unidades de muestreo, criterios de muestreo y tamaño de las muestras.</w:t>
      </w:r>
    </w:p>
    <w:p w14:paraId="3D62247D" w14:textId="2DC6E020" w:rsidR="00320127" w:rsidRPr="00D217AD" w:rsidRDefault="00DE268D" w:rsidP="002B1EC4">
      <w:pPr>
        <w:jc w:val="both"/>
      </w:pPr>
      <w:r w:rsidRPr="00D217AD">
        <w:t xml:space="preserve">El componente cualitativo </w:t>
      </w:r>
      <w:r w:rsidR="00802413" w:rsidRPr="00D217AD">
        <w:t xml:space="preserve">incluirá la revisión documental ya la recolección de datos primarios </w:t>
      </w:r>
      <w:r w:rsidR="00E400AE" w:rsidRPr="00D217AD">
        <w:t xml:space="preserve">cualitativos, tal como entrevistas y grupos focales. </w:t>
      </w:r>
      <w:r w:rsidR="009127B1" w:rsidRPr="00D217AD">
        <w:t xml:space="preserve">La </w:t>
      </w:r>
      <w:r w:rsidR="00FC04C6" w:rsidRPr="00D217AD">
        <w:t>recolección de datos primarios cualitativos sirve para obtener una comprensión más profunda de</w:t>
      </w:r>
      <w:r w:rsidR="008B572F" w:rsidRPr="00D217AD">
        <w:t xml:space="preserve">l desempeño </w:t>
      </w:r>
      <w:r w:rsidR="00FC04C6" w:rsidRPr="00D217AD">
        <w:t>del programa</w:t>
      </w:r>
      <w:r w:rsidR="00C31890" w:rsidRPr="00D217AD">
        <w:t>, sus estrategias y contexto</w:t>
      </w:r>
      <w:r w:rsidR="00FC04C6" w:rsidRPr="00D217AD">
        <w:t xml:space="preserve">. </w:t>
      </w:r>
      <w:r w:rsidR="004D7C4E" w:rsidRPr="00D217AD">
        <w:t>Se espera</w:t>
      </w:r>
      <w:r w:rsidR="00464F1E" w:rsidRPr="00D217AD">
        <w:t xml:space="preserve"> que </w:t>
      </w:r>
      <w:r w:rsidR="00DC1870" w:rsidRPr="00D217AD">
        <w:t xml:space="preserve">el equipo de evaluación propone en su propuesta técnica los métodos cualitativos más apropiados para responder a las preguntas de evaluación considerando </w:t>
      </w:r>
      <w:r w:rsidR="00340980" w:rsidRPr="00D217AD">
        <w:t>le programa y sus actores.</w:t>
      </w:r>
      <w:r w:rsidR="000E31F7" w:rsidRPr="00D217AD">
        <w:t xml:space="preserve"> </w:t>
      </w:r>
      <w:r w:rsidR="003C71DC" w:rsidRPr="00D217AD">
        <w:t xml:space="preserve">A partir del mapeo preliminar de partes interesadas y lista de actores propuesta antes, </w:t>
      </w:r>
      <w:r w:rsidR="002F2FD2" w:rsidRPr="00D217AD">
        <w:t>la propuesta técnica debe incluir una propuesta de actores a consultar</w:t>
      </w:r>
      <w:r w:rsidR="008F2723" w:rsidRPr="00D217AD">
        <w:t xml:space="preserve">, el método cualitativo aplicado y </w:t>
      </w:r>
      <w:r w:rsidR="00AE5A65" w:rsidRPr="00D217AD">
        <w:t>número</w:t>
      </w:r>
      <w:r w:rsidR="008F2723" w:rsidRPr="00D217AD">
        <w:t xml:space="preserve"> de personas a consultar. Durante la fase inicial de la evaluación el equipo de evaluación debe realizar un mapeo completo de partes interesadas del programa, a partir del cual se realiza el muestreo en coordinación con UNICEF.</w:t>
      </w:r>
    </w:p>
    <w:p w14:paraId="160E0FA0" w14:textId="6B52BC6B" w:rsidR="00443073" w:rsidRPr="00D217AD" w:rsidRDefault="00443073" w:rsidP="002B1EC4">
      <w:pPr>
        <w:jc w:val="both"/>
      </w:pPr>
      <w:r w:rsidRPr="00D217AD">
        <w:t xml:space="preserve">Respecto a la evaluación de la calidad y capacidad de intervenciones de los socios implementadores, el equipo evaluador deberá de desarrollar un instrumento para valorar la capacidad de los socios implementadores para implementar el </w:t>
      </w:r>
      <w:r w:rsidR="00C16B8E" w:rsidRPr="00D217AD">
        <w:t>p</w:t>
      </w:r>
      <w:r w:rsidRPr="00D217AD">
        <w:t xml:space="preserve">rograma </w:t>
      </w:r>
      <w:r w:rsidR="002743EE" w:rsidRPr="00D217AD">
        <w:t>ASH</w:t>
      </w:r>
      <w:r w:rsidRPr="00D217AD">
        <w:t xml:space="preserve"> en la escuela y </w:t>
      </w:r>
      <w:r w:rsidR="002743EE" w:rsidRPr="00D217AD">
        <w:t>ASH</w:t>
      </w:r>
      <w:r w:rsidRPr="00D217AD">
        <w:t xml:space="preserve"> en establecimientos de salud de acuerdo a estándares y marcos globales de </w:t>
      </w:r>
      <w:r w:rsidR="002743EE" w:rsidRPr="00D217AD">
        <w:t>ASH</w:t>
      </w:r>
      <w:r w:rsidRPr="00D217AD">
        <w:t xml:space="preserve"> y se espera que esta evaluación se base, en primer lugar, en la revisión de los documentos/informes del programa de los socios implementadores y en la recopilación de datos previos y, en segundo lugar, en entrevistas.</w:t>
      </w:r>
    </w:p>
    <w:p w14:paraId="79AAFF66" w14:textId="60135047" w:rsidR="008F2723" w:rsidRPr="00D217AD" w:rsidRDefault="00146E22" w:rsidP="002B1EC4">
      <w:pPr>
        <w:jc w:val="both"/>
      </w:pPr>
      <w:r w:rsidRPr="00D217AD">
        <w:t xml:space="preserve">La </w:t>
      </w:r>
      <w:r w:rsidR="004310E4" w:rsidRPr="00D217AD">
        <w:t>consulta</w:t>
      </w:r>
      <w:r w:rsidRPr="00D217AD">
        <w:t xml:space="preserve"> de niños, niñas, y adolescentes debe ser pertinente/relevante y </w:t>
      </w:r>
      <w:r w:rsidR="00D942CC" w:rsidRPr="00D217AD">
        <w:t xml:space="preserve">utilizando técnicas </w:t>
      </w:r>
      <w:r w:rsidR="00AE71A4" w:rsidRPr="00D217AD">
        <w:t xml:space="preserve">de investigación cualitativa apropiada. </w:t>
      </w:r>
      <w:r w:rsidR="00C47331" w:rsidRPr="00D217AD">
        <w:t xml:space="preserve">La propuesta técnica debe demonstrar </w:t>
      </w:r>
      <w:r w:rsidR="005753EA" w:rsidRPr="00D217AD">
        <w:t>la experiencia</w:t>
      </w:r>
      <w:r w:rsidR="00900BC0" w:rsidRPr="00D217AD">
        <w:t xml:space="preserve"> del equipo de evaluación con la recolección de datos con </w:t>
      </w:r>
      <w:r w:rsidR="002B62C9" w:rsidRPr="00D217AD">
        <w:t>niños, niños y adolescentes</w:t>
      </w:r>
      <w:r w:rsidR="00900BC0" w:rsidRPr="00D217AD">
        <w:t>, esp</w:t>
      </w:r>
      <w:r w:rsidR="005753EA" w:rsidRPr="00D217AD">
        <w:t xml:space="preserve">ecificar los métodos </w:t>
      </w:r>
      <w:r w:rsidR="005753EA" w:rsidRPr="00D217AD">
        <w:lastRenderedPageBreak/>
        <w:t>propuestos</w:t>
      </w:r>
      <w:r w:rsidR="00644430" w:rsidRPr="00D217AD">
        <w:t xml:space="preserve"> y garantizar que los niños, niñas y adolescentes que son beneficiarios directos del Programa sean escuchados, puedan comunicar sus prioridades y participar en el proceso de evaluación</w:t>
      </w:r>
      <w:r w:rsidR="005753EA" w:rsidRPr="00D217AD">
        <w:t>.</w:t>
      </w:r>
    </w:p>
    <w:p w14:paraId="7B57EB06" w14:textId="77777777" w:rsidR="00E94076" w:rsidRPr="00D217AD" w:rsidRDefault="00E94076" w:rsidP="00E94076">
      <w:pPr>
        <w:jc w:val="both"/>
      </w:pPr>
      <w:r w:rsidRPr="00D217AD">
        <w:t>El equipo se encargará de recopilar datos en el terreno con una participación mínima de los asociados o del personal del UNICEF. Sin embargo, UNICEF facilitará la recopilación de datos generales reportados por los socios y la logística del trabajo de campo necesarios para este ejercicio. En la metodología se incluirán mecanismos específicos para retroalimentar los resultados de la evaluación a las partes interesadas.</w:t>
      </w:r>
    </w:p>
    <w:p w14:paraId="373FCE6A" w14:textId="19CEC014" w:rsidR="00E94076" w:rsidRPr="00D217AD" w:rsidRDefault="002448C4" w:rsidP="005753EA">
      <w:pPr>
        <w:jc w:val="both"/>
      </w:pPr>
      <w:r w:rsidRPr="00D217AD">
        <w:t>La evaluación requerirá una amplia participación de los beneficiarios, lo que puede ser un desafío dadas las limitaciones de movilidad en general y en las comunidades vulnerables en particular. Los evaluadores harán todo lo posible para encontrar formas de desarrollar metodologías culturalmente apropiadas y protocolos de entrevistas remotas cuando sea necesario</w:t>
      </w:r>
      <w:r w:rsidR="007545C6" w:rsidRPr="00D217AD">
        <w:t>.</w:t>
      </w:r>
    </w:p>
    <w:p w14:paraId="6C43AA59" w14:textId="77F43E6D" w:rsidR="007545C6" w:rsidRPr="00D217AD" w:rsidRDefault="007545C6" w:rsidP="005753EA">
      <w:pPr>
        <w:jc w:val="both"/>
      </w:pPr>
      <w:r w:rsidRPr="00D217AD">
        <w:t>Los informantes clave, especialmente de los socios gubernamentales, los socios implementadores y UNICEF deben ser entrevistados para obtener una comprensión más profunda de la relevancia del programa para los diversos interesados y c</w:t>
      </w:r>
      <w:r w:rsidR="00955BF8" w:rsidRPr="00D217AD">
        <w:t>o</w:t>
      </w:r>
      <w:r w:rsidRPr="00D217AD">
        <w:t>mo encajan las diferentes estrategias. Los grupos de discusión pueden llevarse a cabo con los asociados en la ejecución, el personal de UNICEF o con los beneficiarios, según corresponda.</w:t>
      </w:r>
    </w:p>
    <w:p w14:paraId="42DF2829" w14:textId="7A59B336" w:rsidR="00FF609D" w:rsidRPr="00D217AD" w:rsidRDefault="005753EA" w:rsidP="00B06D4E">
      <w:pPr>
        <w:jc w:val="both"/>
      </w:pPr>
      <w:r w:rsidRPr="00D217AD">
        <w:t>La propuesta metodológica del equipo de evaluación debe incluir una declaración sobre la idoneidad y tipo de investigación comparativa; y, en general, explicar cómo se propone establecer relaciones causales entre las acciones/productos y los resultados</w:t>
      </w:r>
      <w:r w:rsidRPr="00D217AD" w:rsidDel="00113601">
        <w:t>.</w:t>
      </w:r>
      <w:r w:rsidR="009447F9" w:rsidRPr="00D217AD">
        <w:t xml:space="preserve"> </w:t>
      </w:r>
      <w:r w:rsidR="000310D8" w:rsidRPr="00D217AD">
        <w:t xml:space="preserve">En el caso que el equipo de evaluación propone evaluar los resultados del programa a través </w:t>
      </w:r>
      <w:r w:rsidR="002E52A3" w:rsidRPr="00D217AD">
        <w:t xml:space="preserve">la comparación entre un grupo de intervención y un grupo de comparación, la propuesta técnica debe </w:t>
      </w:r>
      <w:r w:rsidR="00EB6714" w:rsidRPr="00D217AD">
        <w:t>proponer el diseño</w:t>
      </w:r>
      <w:r w:rsidR="007B2957" w:rsidRPr="00D217AD">
        <w:t xml:space="preserve">, </w:t>
      </w:r>
      <w:r w:rsidR="00EB6714" w:rsidRPr="00D217AD">
        <w:t>estrategia de identificación</w:t>
      </w:r>
      <w:r w:rsidR="007B2957" w:rsidRPr="00D217AD">
        <w:t>, condiciones por su factibilidad y cualquier limitante</w:t>
      </w:r>
      <w:r w:rsidR="00EB6714" w:rsidRPr="00D217AD">
        <w:t>.</w:t>
      </w:r>
      <w:r w:rsidR="007B2957" w:rsidRPr="00D217AD">
        <w:t xml:space="preserve"> </w:t>
      </w:r>
      <w:r w:rsidR="00667D0F" w:rsidRPr="00D217AD">
        <w:t xml:space="preserve">Para responder al criterio de eficiencia </w:t>
      </w:r>
      <w:r w:rsidR="00231716" w:rsidRPr="00D217AD">
        <w:t xml:space="preserve">el equipo de evaluación debe </w:t>
      </w:r>
      <w:r w:rsidR="00F65DC5" w:rsidRPr="00D217AD">
        <w:t xml:space="preserve">especificar la metodología de análisis. Igualmente, la propuesta técnica debe </w:t>
      </w:r>
      <w:r w:rsidR="001D0094" w:rsidRPr="00D217AD">
        <w:t>proponer la metodología para evaluar la escalabilidad y replicabilidad del programa.</w:t>
      </w:r>
    </w:p>
    <w:p w14:paraId="3C507AE0" w14:textId="65E478CD" w:rsidR="00FF609D" w:rsidRPr="00D217AD" w:rsidRDefault="0055050E" w:rsidP="00E62EF3">
      <w:pPr>
        <w:jc w:val="both"/>
      </w:pPr>
      <w:r w:rsidRPr="00D217AD">
        <w:t xml:space="preserve">La dimensión de género y equidad debe ser integrado en la metodología de la evaluación. Todos los datos que recopile el equipo de evaluación se desglosarán por género y edad (especialmente diferenciando niñez de adolescencia). La propuesta debe presentar como el equipo propone integrar las dimensiones de género, equidad, discapacidad e interculturalidad en la evaluación. </w:t>
      </w:r>
      <w:r w:rsidR="00FF609D" w:rsidRPr="00D217AD">
        <w:t xml:space="preserve"> </w:t>
      </w:r>
    </w:p>
    <w:p w14:paraId="7686C60D" w14:textId="77777777" w:rsidR="00FF609D" w:rsidRPr="00D217AD" w:rsidRDefault="00FF609D" w:rsidP="00E62EF3">
      <w:pPr>
        <w:jc w:val="both"/>
      </w:pPr>
      <w:r w:rsidRPr="00D217AD">
        <w:t xml:space="preserve">La propuesta técnica debe incorporar una síntesis de limitaciones anticipadas y estrategias de mitigación propuestas por el equipo de evaluación. </w:t>
      </w:r>
    </w:p>
    <w:p w14:paraId="4366DBDE" w14:textId="70399D63" w:rsidR="00F974BE" w:rsidRPr="004325C4" w:rsidRDefault="00F974BE" w:rsidP="004325C4">
      <w:pPr>
        <w:jc w:val="both"/>
        <w:rPr>
          <w:rFonts w:cstheme="minorHAnsi"/>
          <w:b/>
          <w:bCs/>
          <w:color w:val="00B0F0"/>
          <w:sz w:val="24"/>
          <w:szCs w:val="24"/>
          <w:lang w:val="es-CO"/>
        </w:rPr>
      </w:pPr>
      <w:r w:rsidRPr="004325C4">
        <w:rPr>
          <w:rFonts w:cstheme="minorHAnsi"/>
          <w:b/>
          <w:bCs/>
          <w:color w:val="00B0F0"/>
          <w:sz w:val="24"/>
          <w:szCs w:val="24"/>
          <w:lang w:val="es-CO"/>
        </w:rPr>
        <w:t xml:space="preserve">7.2. </w:t>
      </w:r>
      <w:r w:rsidR="009F3DCB" w:rsidRPr="009F3DCB">
        <w:rPr>
          <w:rFonts w:cstheme="minorHAnsi"/>
          <w:b/>
          <w:bCs/>
          <w:i/>
          <w:iCs/>
          <w:color w:val="00B0F0"/>
          <w:sz w:val="24"/>
          <w:szCs w:val="24"/>
          <w:lang w:val="es-CO"/>
        </w:rPr>
        <w:t>Consideraciones éticas y estándares de calidad</w:t>
      </w:r>
      <w:r w:rsidRPr="004325C4">
        <w:rPr>
          <w:rFonts w:cstheme="minorHAnsi"/>
          <w:b/>
          <w:bCs/>
          <w:color w:val="00B0F0"/>
          <w:sz w:val="24"/>
          <w:szCs w:val="24"/>
          <w:lang w:val="es-CO"/>
        </w:rPr>
        <w:t xml:space="preserve"> </w:t>
      </w:r>
    </w:p>
    <w:p w14:paraId="52B914EA" w14:textId="20361559" w:rsidR="00AC7950" w:rsidRPr="00D217AD" w:rsidRDefault="00AC7950" w:rsidP="00AC7950">
      <w:pPr>
        <w:spacing w:before="240" w:after="120" w:line="240" w:lineRule="auto"/>
        <w:jc w:val="both"/>
        <w:outlineLvl w:val="1"/>
        <w:rPr>
          <w:rFonts w:ascii="Calibri" w:hAnsi="Calibri" w:cs="Calibri"/>
          <w:b/>
          <w:bCs/>
          <w:color w:val="000000"/>
          <w:lang w:val="es-PE"/>
        </w:rPr>
      </w:pPr>
      <w:bookmarkStart w:id="0" w:name="_Toc132037985"/>
      <w:r w:rsidRPr="00D217AD">
        <w:rPr>
          <w:rFonts w:ascii="Calibri" w:hAnsi="Calibri" w:cs="Calibri"/>
          <w:b/>
          <w:bCs/>
          <w:color w:val="000000" w:themeColor="text1"/>
          <w:lang w:val="es-PE"/>
        </w:rPr>
        <w:t>Normas de evaluación</w:t>
      </w:r>
      <w:bookmarkEnd w:id="0"/>
    </w:p>
    <w:p w14:paraId="21643F55" w14:textId="77777777" w:rsidR="00AC7950" w:rsidRPr="00D217AD" w:rsidDel="009C4DFD" w:rsidRDefault="00AC7950" w:rsidP="00B74EDE">
      <w:pPr>
        <w:spacing w:before="120" w:after="120"/>
        <w:jc w:val="both"/>
        <w:rPr>
          <w:rStyle w:val="FootnoteReference"/>
          <w:rFonts w:ascii="Calibri" w:hAnsi="Calibri" w:cs="Calibri"/>
          <w:color w:val="000000"/>
          <w:lang w:val="es-PE"/>
        </w:rPr>
      </w:pPr>
      <w:r w:rsidRPr="00D217AD">
        <w:rPr>
          <w:rFonts w:ascii="Calibri" w:hAnsi="Calibri" w:cs="Calibri"/>
          <w:color w:val="000000" w:themeColor="text1"/>
          <w:lang w:val="es-PE"/>
        </w:rPr>
        <w:t>La evaluación tendrá que estar alineada con las normas y estándares de evaluación de las Naciones Unidas y tendrá un carácter externo e independiente y será llevada a cabo de una manera objetiva, imparcial, abierta y participativa, con base en evidencia verificada empíricamente que sea válida y confiable. Asimismo, el equipo de evaluación tiene la obligación de declarar por escrito toda experiencia previa suya o de su familia que podría dar lugar a un conflicto de intereses y tratar de manera honesta los conflictos de intereses que pudieran surgir durante la evaluación.</w:t>
      </w:r>
    </w:p>
    <w:p w14:paraId="1DDE700E" w14:textId="1B0904B1" w:rsidR="00AC7950" w:rsidRPr="00ED1286" w:rsidRDefault="00AC7950" w:rsidP="00B74EDE">
      <w:pPr>
        <w:spacing w:before="120" w:after="120"/>
        <w:jc w:val="both"/>
        <w:rPr>
          <w:rFonts w:ascii="Calibri" w:hAnsi="Calibri" w:cs="Calibri"/>
          <w:color w:val="000000"/>
          <w:lang w:val="en-US"/>
        </w:rPr>
      </w:pPr>
      <w:r w:rsidRPr="00D217AD">
        <w:rPr>
          <w:rFonts w:ascii="Calibri" w:hAnsi="Calibri" w:cs="Calibri"/>
          <w:color w:val="000000"/>
          <w:lang w:val="es-PE"/>
        </w:rPr>
        <w:t xml:space="preserve">Se espera que el equipo de evaluación cumpla con las directrices y estándares establecidos por la ONU y UNICEF. </w:t>
      </w:r>
      <w:r w:rsidRPr="00ED1286">
        <w:rPr>
          <w:rFonts w:ascii="Calibri" w:hAnsi="Calibri" w:cs="Calibri"/>
          <w:color w:val="000000" w:themeColor="text1"/>
          <w:lang w:val="en-US"/>
        </w:rPr>
        <w:t xml:space="preserve">El </w:t>
      </w:r>
      <w:proofErr w:type="spellStart"/>
      <w:r w:rsidRPr="00ED1286">
        <w:rPr>
          <w:rFonts w:ascii="Calibri" w:hAnsi="Calibri" w:cs="Calibri"/>
          <w:color w:val="000000" w:themeColor="text1"/>
          <w:lang w:val="en-US"/>
        </w:rPr>
        <w:t>equipo</w:t>
      </w:r>
      <w:proofErr w:type="spellEnd"/>
      <w:r w:rsidRPr="00ED1286">
        <w:rPr>
          <w:rFonts w:ascii="Calibri" w:hAnsi="Calibri" w:cs="Calibri"/>
          <w:color w:val="000000" w:themeColor="text1"/>
          <w:lang w:val="en-US"/>
        </w:rPr>
        <w:t xml:space="preserve"> se </w:t>
      </w:r>
      <w:proofErr w:type="spellStart"/>
      <w:r w:rsidRPr="00ED1286">
        <w:rPr>
          <w:rFonts w:ascii="Calibri" w:hAnsi="Calibri" w:cs="Calibri"/>
          <w:color w:val="000000" w:themeColor="text1"/>
          <w:lang w:val="en-US"/>
        </w:rPr>
        <w:t>guiará</w:t>
      </w:r>
      <w:proofErr w:type="spellEnd"/>
      <w:r w:rsidRPr="00ED1286">
        <w:rPr>
          <w:rFonts w:ascii="Calibri" w:hAnsi="Calibri" w:cs="Calibri"/>
          <w:color w:val="000000" w:themeColor="text1"/>
          <w:lang w:val="en-US"/>
        </w:rPr>
        <w:t xml:space="preserve"> por </w:t>
      </w:r>
      <w:proofErr w:type="spellStart"/>
      <w:r w:rsidRPr="00ED1286">
        <w:rPr>
          <w:rFonts w:ascii="Calibri" w:hAnsi="Calibri" w:cs="Calibri"/>
          <w:color w:val="000000" w:themeColor="text1"/>
          <w:lang w:val="en-US"/>
        </w:rPr>
        <w:t>los</w:t>
      </w:r>
      <w:proofErr w:type="spellEnd"/>
      <w:r w:rsidRPr="00ED1286">
        <w:rPr>
          <w:rFonts w:ascii="Calibri" w:hAnsi="Calibri" w:cs="Calibri"/>
          <w:color w:val="000000" w:themeColor="text1"/>
          <w:lang w:val="en-US"/>
        </w:rPr>
        <w:t xml:space="preserve"> </w:t>
      </w:r>
      <w:proofErr w:type="spellStart"/>
      <w:r w:rsidRPr="00ED1286">
        <w:rPr>
          <w:rFonts w:ascii="Calibri" w:hAnsi="Calibri" w:cs="Calibri"/>
          <w:color w:val="000000" w:themeColor="text1"/>
          <w:lang w:val="en-US"/>
        </w:rPr>
        <w:t>siguientes</w:t>
      </w:r>
      <w:proofErr w:type="spellEnd"/>
      <w:r w:rsidRPr="00ED1286">
        <w:rPr>
          <w:rFonts w:ascii="Calibri" w:hAnsi="Calibri" w:cs="Calibri"/>
          <w:color w:val="000000" w:themeColor="text1"/>
          <w:lang w:val="en-US"/>
        </w:rPr>
        <w:t xml:space="preserve"> </w:t>
      </w:r>
      <w:proofErr w:type="spellStart"/>
      <w:r w:rsidRPr="00ED1286">
        <w:rPr>
          <w:rFonts w:ascii="Calibri" w:hAnsi="Calibri" w:cs="Calibri"/>
          <w:color w:val="000000" w:themeColor="text1"/>
          <w:lang w:val="en-US"/>
        </w:rPr>
        <w:t>documentos</w:t>
      </w:r>
      <w:proofErr w:type="spellEnd"/>
      <w:r w:rsidRPr="00ED1286">
        <w:rPr>
          <w:rFonts w:ascii="Calibri" w:hAnsi="Calibri" w:cs="Calibri"/>
          <w:color w:val="000000"/>
          <w:lang w:val="en-US"/>
        </w:rPr>
        <w:t xml:space="preserve">: a) </w:t>
      </w:r>
      <w:hyperlink r:id="rId18" w:history="1">
        <w:r w:rsidR="000A39A0" w:rsidRPr="00ED1286">
          <w:rPr>
            <w:rStyle w:val="Hyperlink"/>
            <w:rFonts w:ascii="Calibri" w:hAnsi="Calibri" w:cs="Calibri"/>
            <w:lang w:val="en-US"/>
          </w:rPr>
          <w:t>UNICEF’s revised Evaluation Policy</w:t>
        </w:r>
      </w:hyperlink>
      <w:r w:rsidRPr="00ED1286">
        <w:rPr>
          <w:rFonts w:ascii="Calibri" w:hAnsi="Calibri" w:cs="Calibri"/>
          <w:color w:val="000000"/>
          <w:lang w:val="en-US"/>
        </w:rPr>
        <w:t xml:space="preserve"> (20</w:t>
      </w:r>
      <w:r w:rsidR="000A39A0" w:rsidRPr="00ED1286">
        <w:rPr>
          <w:rFonts w:ascii="Calibri" w:hAnsi="Calibri" w:cs="Calibri"/>
          <w:color w:val="000000"/>
          <w:lang w:val="en-US"/>
        </w:rPr>
        <w:t>23</w:t>
      </w:r>
      <w:r w:rsidRPr="00ED1286">
        <w:rPr>
          <w:rFonts w:ascii="Calibri" w:hAnsi="Calibri" w:cs="Calibri"/>
          <w:color w:val="000000"/>
          <w:lang w:val="en-US"/>
        </w:rPr>
        <w:t xml:space="preserve">); </w:t>
      </w:r>
      <w:r w:rsidRPr="00ED1286">
        <w:rPr>
          <w:rFonts w:ascii="Calibri" w:hAnsi="Calibri" w:cs="Calibri"/>
          <w:color w:val="000000"/>
          <w:lang w:val="en-US"/>
        </w:rPr>
        <w:lastRenderedPageBreak/>
        <w:t xml:space="preserve">b) </w:t>
      </w:r>
      <w:hyperlink r:id="rId19" w:history="1">
        <w:r w:rsidRPr="00ED1286">
          <w:rPr>
            <w:rStyle w:val="Hyperlink"/>
            <w:rFonts w:ascii="Calibri" w:hAnsi="Calibri" w:cs="Calibri"/>
            <w:lang w:val="en-US"/>
          </w:rPr>
          <w:t>the United Nations Evaluation Group (UNEG) Norms and Standards for Evaluation</w:t>
        </w:r>
      </w:hyperlink>
      <w:r w:rsidRPr="00ED1286">
        <w:rPr>
          <w:rFonts w:ascii="Calibri" w:hAnsi="Calibri" w:cs="Calibri"/>
          <w:color w:val="000000"/>
          <w:lang w:val="en-US"/>
        </w:rPr>
        <w:t xml:space="preserve"> (2016); c) </w:t>
      </w:r>
      <w:hyperlink r:id="rId20" w:history="1">
        <w:r w:rsidRPr="00ED1286">
          <w:rPr>
            <w:rStyle w:val="Hyperlink"/>
            <w:rFonts w:ascii="Calibri" w:hAnsi="Calibri" w:cs="Calibri"/>
            <w:lang w:val="en-US"/>
          </w:rPr>
          <w:t>UNEG Code of Conduct for Evaluation in the UN system</w:t>
        </w:r>
      </w:hyperlink>
      <w:r w:rsidRPr="00ED1286">
        <w:rPr>
          <w:rFonts w:ascii="Calibri" w:hAnsi="Calibri" w:cs="Calibri"/>
          <w:color w:val="000000"/>
          <w:lang w:val="en-US"/>
        </w:rPr>
        <w:t xml:space="preserve"> (2008); d) </w:t>
      </w:r>
      <w:hyperlink r:id="rId21" w:history="1">
        <w:r w:rsidRPr="00ED1286">
          <w:rPr>
            <w:rStyle w:val="Hyperlink"/>
            <w:rFonts w:ascii="Calibri" w:hAnsi="Calibri" w:cs="Calibri"/>
            <w:lang w:val="en-US"/>
          </w:rPr>
          <w:t>UN SWAP Evaluation Performance Indicator</w:t>
        </w:r>
      </w:hyperlink>
      <w:r w:rsidRPr="00ED1286">
        <w:rPr>
          <w:rFonts w:ascii="Calibri" w:hAnsi="Calibri" w:cs="Calibri"/>
          <w:color w:val="000000"/>
          <w:lang w:val="en-US"/>
        </w:rPr>
        <w:t xml:space="preserve"> (2018); e) </w:t>
      </w:r>
      <w:hyperlink r:id="rId22" w:history="1">
        <w:r w:rsidR="00C70692" w:rsidRPr="00ED1286">
          <w:rPr>
            <w:rStyle w:val="Hyperlink"/>
            <w:rFonts w:ascii="Calibri" w:hAnsi="Calibri" w:cs="Calibri"/>
            <w:lang w:val="en-US"/>
          </w:rPr>
          <w:t>UNEG Guidance on Integrating Human Rights and Gender Equality in Evaluation</w:t>
        </w:r>
      </w:hyperlink>
      <w:r w:rsidRPr="00ED1286">
        <w:rPr>
          <w:rFonts w:ascii="Calibri" w:hAnsi="Calibri" w:cs="Calibri"/>
          <w:color w:val="000000"/>
          <w:lang w:val="en-US"/>
        </w:rPr>
        <w:t xml:space="preserve"> (20</w:t>
      </w:r>
      <w:r w:rsidR="00C70692" w:rsidRPr="00ED1286">
        <w:rPr>
          <w:rFonts w:ascii="Calibri" w:hAnsi="Calibri" w:cs="Calibri"/>
          <w:color w:val="000000"/>
          <w:lang w:val="en-US"/>
        </w:rPr>
        <w:t>2</w:t>
      </w:r>
      <w:r w:rsidRPr="00ED1286">
        <w:rPr>
          <w:rFonts w:ascii="Calibri" w:hAnsi="Calibri" w:cs="Calibri"/>
          <w:color w:val="000000"/>
          <w:lang w:val="en-US"/>
        </w:rPr>
        <w:t>4);</w:t>
      </w:r>
      <w:r w:rsidR="00A93F91" w:rsidRPr="00ED1286">
        <w:rPr>
          <w:rFonts w:ascii="Calibri" w:hAnsi="Calibri" w:cs="Calibri"/>
          <w:color w:val="000000"/>
          <w:lang w:val="en-US"/>
        </w:rPr>
        <w:t xml:space="preserve"> </w:t>
      </w:r>
      <w:r w:rsidRPr="00ED1286">
        <w:rPr>
          <w:rFonts w:ascii="Calibri" w:hAnsi="Calibri" w:cs="Calibri"/>
          <w:color w:val="000000"/>
          <w:lang w:val="en-US"/>
        </w:rPr>
        <w:t xml:space="preserve">f) </w:t>
      </w:r>
      <w:hyperlink r:id="rId23" w:history="1">
        <w:r w:rsidRPr="00ED1286">
          <w:rPr>
            <w:rStyle w:val="Hyperlink"/>
            <w:rFonts w:ascii="Calibri" w:hAnsi="Calibri" w:cs="Calibri"/>
            <w:lang w:val="en-US"/>
          </w:rPr>
          <w:t>UNICEF-Adapted UNEG Evaluation Report Standards</w:t>
        </w:r>
      </w:hyperlink>
      <w:r w:rsidRPr="00ED1286">
        <w:rPr>
          <w:rFonts w:ascii="Calibri" w:hAnsi="Calibri" w:cs="Calibri"/>
          <w:color w:val="000000"/>
          <w:lang w:val="en-US"/>
        </w:rPr>
        <w:t xml:space="preserve"> (2017)</w:t>
      </w:r>
      <w:r w:rsidR="00A93F91" w:rsidRPr="00ED1286">
        <w:rPr>
          <w:rFonts w:ascii="Calibri" w:hAnsi="Calibri" w:cs="Calibri"/>
          <w:color w:val="000000"/>
          <w:lang w:val="en-US"/>
        </w:rPr>
        <w:t xml:space="preserve">; y </w:t>
      </w:r>
      <w:hyperlink r:id="rId24" w:history="1">
        <w:r w:rsidR="001F2FFD" w:rsidRPr="00ED1286">
          <w:rPr>
            <w:rStyle w:val="Hyperlink"/>
            <w:rFonts w:ascii="Calibri" w:hAnsi="Calibri" w:cs="Calibri"/>
            <w:lang w:val="en-US"/>
          </w:rPr>
          <w:t>UNICEF guidance on disability-inclusive evaluation</w:t>
        </w:r>
      </w:hyperlink>
      <w:r w:rsidR="001F2FFD" w:rsidRPr="00ED1286">
        <w:rPr>
          <w:rFonts w:ascii="Calibri" w:hAnsi="Calibri" w:cs="Calibri"/>
          <w:color w:val="000000"/>
          <w:lang w:val="en-US"/>
        </w:rPr>
        <w:t xml:space="preserve"> (2022)</w:t>
      </w:r>
      <w:r w:rsidRPr="00ED1286">
        <w:rPr>
          <w:rFonts w:ascii="Calibri" w:hAnsi="Calibri" w:cs="Calibri"/>
          <w:color w:val="000000"/>
          <w:lang w:val="en-US"/>
        </w:rPr>
        <w:t>.</w:t>
      </w:r>
    </w:p>
    <w:p w14:paraId="797D8A32" w14:textId="77E228EF" w:rsidR="00AC7950" w:rsidRPr="00D217AD" w:rsidRDefault="00AC7950" w:rsidP="00AC7950">
      <w:pPr>
        <w:spacing w:before="240" w:after="120" w:line="240" w:lineRule="auto"/>
        <w:outlineLvl w:val="1"/>
        <w:rPr>
          <w:b/>
          <w:bCs/>
          <w:lang w:val="es-PE"/>
        </w:rPr>
      </w:pPr>
      <w:bookmarkStart w:id="1" w:name="_Toc132037986"/>
      <w:r w:rsidRPr="00D217AD">
        <w:rPr>
          <w:b/>
          <w:bCs/>
          <w:lang w:val="es-PE"/>
        </w:rPr>
        <w:t>Aspectos éticos en la evaluación</w:t>
      </w:r>
      <w:bookmarkEnd w:id="1"/>
    </w:p>
    <w:p w14:paraId="602B9A72" w14:textId="77777777" w:rsidR="00AC7950" w:rsidRPr="00D217AD" w:rsidRDefault="00AC7950" w:rsidP="00B74EDE">
      <w:pPr>
        <w:spacing w:before="120" w:after="120"/>
        <w:jc w:val="both"/>
        <w:rPr>
          <w:lang w:val="es-PE"/>
        </w:rPr>
      </w:pPr>
      <w:r w:rsidRPr="00D217AD">
        <w:rPr>
          <w:lang w:val="es-PE"/>
        </w:rPr>
        <w:t xml:space="preserve">La evaluación debe llevarse a cabo con los más altos estándares de integridad y respeto por las creencias, usos y costumbres del entorno social y cultural; los derechos humanos y la igualdad de género; y por el principio de "no hacer daño» para la asistencia humanitaria. </w:t>
      </w:r>
    </w:p>
    <w:p w14:paraId="03D0F20B" w14:textId="77777777" w:rsidR="00AC7950" w:rsidRPr="00D217AD" w:rsidRDefault="00AC7950" w:rsidP="00B74EDE">
      <w:pPr>
        <w:spacing w:before="120" w:after="120"/>
        <w:jc w:val="both"/>
        <w:rPr>
          <w:lang w:val="es-PE"/>
        </w:rPr>
      </w:pPr>
      <w:r w:rsidRPr="00D217AD">
        <w:rPr>
          <w:lang w:val="es-PE"/>
        </w:rPr>
        <w:t xml:space="preserve">Los evaluadores deberán respetar los derechos de las instituciones e individuos a proporcionar información de manera confidencial, deberán asegurarse de que los datos sensibles estén protegidos y que no se puedan rastrear hasta su origen; y deben validar las declaraciones contenidas en el informe final con quienes proporcionaron la información relevante. Los evaluadores deben obtener el </w:t>
      </w:r>
      <w:r w:rsidRPr="00D217AD">
        <w:rPr>
          <w:b/>
          <w:bCs/>
          <w:lang w:val="es-PE"/>
        </w:rPr>
        <w:t>consentimiento informado</w:t>
      </w:r>
      <w:r w:rsidRPr="00D217AD">
        <w:rPr>
          <w:lang w:val="es-PE"/>
        </w:rPr>
        <w:t xml:space="preserve"> para el uso de la información privada de aquellos que la brindaron.</w:t>
      </w:r>
    </w:p>
    <w:p w14:paraId="01E22F52" w14:textId="5EE716E6" w:rsidR="00AC7950" w:rsidRPr="00D217AD" w:rsidRDefault="00AC7950" w:rsidP="00B74EDE">
      <w:pPr>
        <w:spacing w:before="120" w:after="120"/>
        <w:jc w:val="both"/>
        <w:rPr>
          <w:lang w:val="es-PE"/>
        </w:rPr>
      </w:pPr>
      <w:r w:rsidRPr="00D217AD">
        <w:rPr>
          <w:lang w:val="es-PE"/>
        </w:rPr>
        <w:t xml:space="preserve">La evaluación deberá cumplir con la </w:t>
      </w:r>
      <w:hyperlink r:id="rId25" w:history="1">
        <w:r w:rsidRPr="00D217AD">
          <w:rPr>
            <w:rStyle w:val="Hyperlink"/>
            <w:lang w:val="es-PE"/>
          </w:rPr>
          <w:t>Guía ética para evaluación del UNEG</w:t>
        </w:r>
      </w:hyperlink>
      <w:r w:rsidRPr="00D217AD">
        <w:rPr>
          <w:lang w:val="es-PE"/>
        </w:rPr>
        <w:t xml:space="preserve"> (2020) y </w:t>
      </w:r>
      <w:hyperlink r:id="rId26" w:history="1">
        <w:r w:rsidRPr="00D217AD">
          <w:rPr>
            <w:rStyle w:val="Hyperlink"/>
            <w:lang w:val="es-PE"/>
          </w:rPr>
          <w:t>el Procedimiento de UNICEF en cuanto a estándares éticos en investigación, evaluación, recolección de la información y análisis</w:t>
        </w:r>
      </w:hyperlink>
      <w:r w:rsidRPr="00D217AD">
        <w:rPr>
          <w:lang w:val="es-PE"/>
        </w:rPr>
        <w:t xml:space="preserve"> (2021). Tal como indicado en el Procedimiento ético todos los contratistas que participen en la generación de conocimientos empíricos primarios deben haber completado una capacitación en cuestiones éticas impartida por la organización u otra de nivel similar antes del comienzo de la labor</w:t>
      </w:r>
      <w:r w:rsidRPr="00D217AD">
        <w:rPr>
          <w:rStyle w:val="FootnoteReference"/>
          <w:lang w:val="es-PE"/>
        </w:rPr>
        <w:footnoteReference w:id="37"/>
      </w:r>
      <w:r w:rsidRPr="00D217AD">
        <w:rPr>
          <w:lang w:val="es-PE"/>
        </w:rPr>
        <w:t xml:space="preserve">. La propuesta técnica debe especificar la capacitación ya cumplida por los miembros del equipo o la capacitación prevista. </w:t>
      </w:r>
    </w:p>
    <w:p w14:paraId="699C9E36" w14:textId="2AE59298" w:rsidR="008D065B" w:rsidRPr="00D217AD" w:rsidRDefault="00AC7950" w:rsidP="0092221E">
      <w:pPr>
        <w:jc w:val="both"/>
        <w:rPr>
          <w:lang w:val="es-PE"/>
        </w:rPr>
      </w:pPr>
      <w:r w:rsidRPr="00D217AD">
        <w:rPr>
          <w:lang w:val="es-PE"/>
        </w:rPr>
        <w:t xml:space="preserve">A efectos de la participación de niñas, niños y adolescentes en la presente evaluación, se deberá seguir </w:t>
      </w:r>
      <w:r w:rsidRPr="00D217AD">
        <w:rPr>
          <w:lang w:val="es-419"/>
        </w:rPr>
        <w:t>los estándares éticos propuesto por UNICEF en el documento conocido como ERIC (</w:t>
      </w:r>
      <w:proofErr w:type="spellStart"/>
      <w:r w:rsidRPr="00D217AD">
        <w:rPr>
          <w:lang w:val="es-419"/>
        </w:rPr>
        <w:t>Ethical</w:t>
      </w:r>
      <w:proofErr w:type="spellEnd"/>
      <w:r w:rsidRPr="00D217AD">
        <w:rPr>
          <w:lang w:val="es-419"/>
        </w:rPr>
        <w:t xml:space="preserve"> </w:t>
      </w:r>
      <w:proofErr w:type="spellStart"/>
      <w:r w:rsidRPr="00D217AD">
        <w:rPr>
          <w:lang w:val="es-419"/>
        </w:rPr>
        <w:t>Research</w:t>
      </w:r>
      <w:proofErr w:type="spellEnd"/>
      <w:r w:rsidRPr="00D217AD">
        <w:rPr>
          <w:lang w:val="es-419"/>
        </w:rPr>
        <w:t xml:space="preserve"> </w:t>
      </w:r>
      <w:proofErr w:type="spellStart"/>
      <w:r w:rsidRPr="00D217AD">
        <w:rPr>
          <w:lang w:val="es-419"/>
        </w:rPr>
        <w:t>Involving</w:t>
      </w:r>
      <w:proofErr w:type="spellEnd"/>
      <w:r w:rsidRPr="00D217AD">
        <w:rPr>
          <w:lang w:val="es-419"/>
        </w:rPr>
        <w:t xml:space="preserve"> </w:t>
      </w:r>
      <w:proofErr w:type="spellStart"/>
      <w:r w:rsidRPr="00D217AD">
        <w:rPr>
          <w:lang w:val="es-419"/>
        </w:rPr>
        <w:t>Children</w:t>
      </w:r>
      <w:proofErr w:type="spellEnd"/>
      <w:r w:rsidRPr="00D217AD">
        <w:rPr>
          <w:lang w:val="es-419"/>
        </w:rPr>
        <w:t xml:space="preserve">) que puede ser consultado en el siguiente vínculo </w:t>
      </w:r>
      <w:hyperlink r:id="rId27" w:history="1">
        <w:r w:rsidRPr="00D217AD">
          <w:rPr>
            <w:rStyle w:val="Hyperlink"/>
            <w:lang w:val="es-PE"/>
          </w:rPr>
          <w:t>https://childethics.com/</w:t>
        </w:r>
      </w:hyperlink>
      <w:r w:rsidRPr="00D217AD">
        <w:rPr>
          <w:rStyle w:val="Hyperlink"/>
          <w:lang w:val="es-PE"/>
        </w:rPr>
        <w:t xml:space="preserve">. </w:t>
      </w:r>
      <w:r w:rsidRPr="00D217AD">
        <w:rPr>
          <w:lang w:val="es-PE"/>
        </w:rPr>
        <w:t xml:space="preserve">Además, </w:t>
      </w:r>
      <w:r w:rsidR="0018452C" w:rsidRPr="00D217AD">
        <w:rPr>
          <w:lang w:val="es-PE"/>
        </w:rPr>
        <w:t>de acuerdo con el</w:t>
      </w:r>
      <w:r w:rsidRPr="00D217AD">
        <w:rPr>
          <w:lang w:val="es-PE"/>
        </w:rPr>
        <w:t xml:space="preserve"> Procedimiento ético de UNICEF, la participación de </w:t>
      </w:r>
      <w:r w:rsidR="0018452C" w:rsidRPr="00D217AD">
        <w:rPr>
          <w:lang w:val="es-PE"/>
        </w:rPr>
        <w:t xml:space="preserve">niños, niñas y adolescentes </w:t>
      </w:r>
      <w:r w:rsidRPr="00D217AD">
        <w:rPr>
          <w:lang w:val="es-PE"/>
        </w:rPr>
        <w:t>en este ejercicio de evaluación deberá pasar por una revisión ética a cargo de un comité de ética externo, y para lo cual se deben preparar los protocolos correspondientes.</w:t>
      </w:r>
    </w:p>
    <w:p w14:paraId="4249FB85" w14:textId="5FFB93ED" w:rsidR="00C57309" w:rsidRPr="00D217AD" w:rsidRDefault="00C57309" w:rsidP="0092221E">
      <w:pPr>
        <w:jc w:val="both"/>
        <w:rPr>
          <w:lang w:val="es-PE"/>
        </w:rPr>
      </w:pPr>
      <w:r w:rsidRPr="00D217AD">
        <w:rPr>
          <w:lang w:val="es-PE"/>
        </w:rPr>
        <w:t xml:space="preserve">El equipo de evaluación debe demonstrar en su propuesta técnica que tiene experiencia en diseñar e implementar la recopilación de datos primarios con beneficiarios de Programas </w:t>
      </w:r>
      <w:r w:rsidR="002743EE" w:rsidRPr="00D217AD">
        <w:rPr>
          <w:lang w:val="es-PE"/>
        </w:rPr>
        <w:t>ASH</w:t>
      </w:r>
      <w:r w:rsidRPr="00D217AD">
        <w:rPr>
          <w:lang w:val="es-PE"/>
        </w:rPr>
        <w:t>, la aplicación de herramientas para evaluar el acceso a servicios, y el manejo de sus consideraciones éticas.</w:t>
      </w:r>
    </w:p>
    <w:p w14:paraId="472225A6" w14:textId="2A19720B" w:rsidR="00AB35F3" w:rsidRPr="00D217AD" w:rsidRDefault="005D33F2" w:rsidP="00813AC3">
      <w:pPr>
        <w:jc w:val="both"/>
        <w:rPr>
          <w:rFonts w:cstheme="minorHAnsi"/>
          <w:b/>
          <w:bCs/>
          <w:i/>
          <w:iCs/>
          <w:color w:val="00B0F0"/>
          <w:lang w:val="es-CO"/>
        </w:rPr>
      </w:pPr>
      <w:r w:rsidRPr="00D217AD">
        <w:rPr>
          <w:rFonts w:cstheme="minorHAnsi"/>
          <w:b/>
          <w:bCs/>
          <w:i/>
          <w:iCs/>
          <w:color w:val="00B0F0"/>
          <w:lang w:val="es-CO"/>
        </w:rPr>
        <w:t>7.</w:t>
      </w:r>
      <w:r w:rsidR="00A16B16" w:rsidRPr="00D217AD">
        <w:rPr>
          <w:rFonts w:cstheme="minorHAnsi"/>
          <w:b/>
          <w:bCs/>
          <w:i/>
          <w:iCs/>
          <w:color w:val="00B0F0"/>
          <w:lang w:val="es-CO"/>
        </w:rPr>
        <w:t>3</w:t>
      </w:r>
      <w:r w:rsidR="00AB35F3" w:rsidRPr="00D217AD">
        <w:rPr>
          <w:rFonts w:cstheme="minorHAnsi"/>
          <w:b/>
          <w:bCs/>
          <w:i/>
          <w:iCs/>
          <w:color w:val="00B0F0"/>
          <w:lang w:val="es-CO"/>
        </w:rPr>
        <w:t>. D</w:t>
      </w:r>
      <w:r w:rsidR="00813AC3" w:rsidRPr="00D217AD">
        <w:rPr>
          <w:rFonts w:cstheme="minorHAnsi"/>
          <w:b/>
          <w:bCs/>
          <w:i/>
          <w:iCs/>
          <w:color w:val="00B0F0"/>
          <w:lang w:val="es-CO"/>
        </w:rPr>
        <w:t>iseminación</w:t>
      </w:r>
    </w:p>
    <w:p w14:paraId="37CF7975" w14:textId="43DE1EFD" w:rsidR="006B31AA" w:rsidRPr="00D217AD" w:rsidRDefault="006B31AA" w:rsidP="006B31AA">
      <w:pPr>
        <w:jc w:val="both"/>
      </w:pPr>
      <w:r w:rsidRPr="00D217AD">
        <w:t xml:space="preserve">El equipo evaluador presentará y discutirá, los resultados en </w:t>
      </w:r>
      <w:r w:rsidR="00E127B1" w:rsidRPr="00D217AD">
        <w:t>cuatro</w:t>
      </w:r>
      <w:r w:rsidR="00204087" w:rsidRPr="00D217AD">
        <w:t xml:space="preserve"> sesiones</w:t>
      </w:r>
      <w:r w:rsidR="00221CEF" w:rsidRPr="00D217AD">
        <w:t>: a) con oficiales y jefes/as de UNICEF Venezuela y de Evaluación de la Oficina Regional de UNICEF LACRO</w:t>
      </w:r>
      <w:r w:rsidR="00E127B1" w:rsidRPr="00D217AD">
        <w:t xml:space="preserve"> (interno)</w:t>
      </w:r>
      <w:r w:rsidR="00221CEF" w:rsidRPr="00D217AD">
        <w:t>; b) con integrantes de las organizaciones socias y c) con autoridades y funcionarios públicos</w:t>
      </w:r>
      <w:r w:rsidR="00E127B1" w:rsidRPr="00D217AD">
        <w:t xml:space="preserve"> d)</w:t>
      </w:r>
      <w:r w:rsidR="00D944AD" w:rsidRPr="00D217AD">
        <w:t xml:space="preserve"> actores del sistema educativo y de salud (externos)</w:t>
      </w:r>
      <w:r w:rsidR="00221CEF" w:rsidRPr="00D217AD">
        <w:t>.</w:t>
      </w:r>
      <w:r w:rsidR="00204087" w:rsidRPr="00D217AD">
        <w:t xml:space="preserve"> </w:t>
      </w:r>
      <w:r w:rsidRPr="00D217AD">
        <w:t xml:space="preserve"> Para estas presentaciones</w:t>
      </w:r>
      <w:r w:rsidR="006112C5" w:rsidRPr="00D217AD">
        <w:t>,</w:t>
      </w:r>
      <w:r w:rsidRPr="00D217AD">
        <w:t xml:space="preserve"> los evaluadores decidirán si usarán algún tipo de material audiovisual (videos, fotografías, entre otros) a fin de facilitar la comunicación de los resultados, </w:t>
      </w:r>
      <w:r w:rsidRPr="00D217AD">
        <w:lastRenderedPageBreak/>
        <w:t>pero, es importante que notifique desde el inicio de la evaluación, a fin de garantizar el cumplimento de las pautas, técnicas y procedimientos de UNICEF sobre el registro de fotos y videos.</w:t>
      </w:r>
    </w:p>
    <w:p w14:paraId="114543A4" w14:textId="5A4BF5FB" w:rsidR="001755EA" w:rsidRPr="00D217AD" w:rsidRDefault="001755EA" w:rsidP="006B31AA">
      <w:pPr>
        <w:jc w:val="both"/>
      </w:pPr>
      <w:r w:rsidRPr="00D217AD">
        <w:t>Los hallazgos de la evaluación serán utilizados tanto para hacer incidencia externa como interna en UNICEF</w:t>
      </w:r>
      <w:r w:rsidRPr="00D217AD">
        <w:rPr>
          <w:b/>
          <w:bCs/>
        </w:rPr>
        <w:t>. Externamente,</w:t>
      </w:r>
      <w:r w:rsidRPr="00D217AD">
        <w:t xml:space="preserve"> se emplearán para influir en la formulación de políticas públicas y abogar por cambios regulatorios que mejoren el acceso a servicios de agua, saneamiento e higiene, creando un entorno habilitador. Además, los resultados de la evaluación servirán para movilizar recursos adicionales, demostrando el impacto y la efectividad de las intervenciones de UNICEF. </w:t>
      </w:r>
      <w:r w:rsidRPr="00D217AD">
        <w:rPr>
          <w:b/>
          <w:bCs/>
        </w:rPr>
        <w:t>Internamente,</w:t>
      </w:r>
      <w:r w:rsidRPr="00D217AD">
        <w:t xml:space="preserve"> los hallazgos permitirán ajustar y mejorar las estrategias y programas, asegurando que las intervenciones sean más efectivas y sostenibles. También se utilizarán para desarrollar planes y estrategias mejor alineados con las necesidades y realidades del terreno, basándose en la evidencia recopilada.</w:t>
      </w:r>
    </w:p>
    <w:p w14:paraId="64F78D98" w14:textId="0D01E6BF" w:rsidR="00A64237" w:rsidRPr="00D217AD" w:rsidRDefault="00C41CDE" w:rsidP="003942A3">
      <w:pPr>
        <w:jc w:val="both"/>
        <w:rPr>
          <w:rFonts w:cstheme="minorHAnsi"/>
          <w:b/>
          <w:bCs/>
          <w:color w:val="00B0F0"/>
        </w:rPr>
      </w:pPr>
      <w:r w:rsidRPr="00D217AD">
        <w:rPr>
          <w:rFonts w:cstheme="minorHAnsi"/>
          <w:b/>
          <w:bCs/>
          <w:color w:val="00B0F0"/>
          <w:lang w:val="es-CO"/>
        </w:rPr>
        <w:t>8</w:t>
      </w:r>
      <w:r w:rsidR="00EB0A56" w:rsidRPr="00D217AD">
        <w:rPr>
          <w:rFonts w:cstheme="minorHAnsi"/>
          <w:b/>
          <w:bCs/>
          <w:color w:val="00B0F0"/>
          <w:lang w:val="es-CO"/>
        </w:rPr>
        <w:t xml:space="preserve">. </w:t>
      </w:r>
      <w:r w:rsidR="00B406E2" w:rsidRPr="00D217AD">
        <w:rPr>
          <w:rFonts w:cstheme="minorHAnsi"/>
          <w:b/>
          <w:bCs/>
          <w:color w:val="00B0F0"/>
          <w:lang w:val="es-CO"/>
        </w:rPr>
        <w:t>Control de calidad y entregables</w:t>
      </w:r>
    </w:p>
    <w:p w14:paraId="4AC6798D" w14:textId="5166C6A9" w:rsidR="00CA3398" w:rsidRPr="00D217AD" w:rsidRDefault="00CA3398" w:rsidP="00CA3398">
      <w:pPr>
        <w:spacing w:line="257" w:lineRule="auto"/>
        <w:jc w:val="both"/>
        <w:rPr>
          <w:lang w:val="es-CO"/>
        </w:rPr>
      </w:pPr>
      <w:r w:rsidRPr="00D217AD">
        <w:rPr>
          <w:lang w:val="es-CO"/>
        </w:rPr>
        <w:t xml:space="preserve">La evaluación será gestionada por la sección de </w:t>
      </w:r>
      <w:r w:rsidR="000B64E1" w:rsidRPr="00D217AD">
        <w:rPr>
          <w:lang w:val="es-CO"/>
        </w:rPr>
        <w:t>Planificación, Monitoreo y Evaluación (</w:t>
      </w:r>
      <w:r w:rsidRPr="00D217AD">
        <w:rPr>
          <w:lang w:val="es-CO"/>
        </w:rPr>
        <w:t>PM&amp;E</w:t>
      </w:r>
      <w:r w:rsidR="000B64E1" w:rsidRPr="00D217AD">
        <w:rPr>
          <w:lang w:val="es-CO"/>
        </w:rPr>
        <w:t>)</w:t>
      </w:r>
      <w:r w:rsidRPr="00D217AD">
        <w:rPr>
          <w:lang w:val="es-CO"/>
        </w:rPr>
        <w:t xml:space="preserve"> de UNICEF en Venezuela, en coordinación con la sección de Evaluación de la Oficina Regional de U</w:t>
      </w:r>
      <w:r w:rsidR="000B64E1" w:rsidRPr="00D217AD">
        <w:rPr>
          <w:lang w:val="es-CO"/>
        </w:rPr>
        <w:t>NICEF</w:t>
      </w:r>
      <w:r w:rsidRPr="00D217AD">
        <w:rPr>
          <w:lang w:val="es-CO"/>
        </w:rPr>
        <w:t xml:space="preserve"> LACRO</w:t>
      </w:r>
      <w:r w:rsidR="003F0EA5" w:rsidRPr="00D217AD">
        <w:rPr>
          <w:lang w:val="es-CO"/>
        </w:rPr>
        <w:t xml:space="preserve"> </w:t>
      </w:r>
      <w:r w:rsidR="003F0EA5" w:rsidRPr="00D217AD">
        <w:rPr>
          <w:lang w:val="es-PA"/>
        </w:rPr>
        <w:t xml:space="preserve">y la sección de </w:t>
      </w:r>
      <w:r w:rsidR="00F34A94" w:rsidRPr="00D217AD">
        <w:rPr>
          <w:lang w:val="es-PA"/>
        </w:rPr>
        <w:t>Agua, Higiene y Saneamiento</w:t>
      </w:r>
      <w:r w:rsidR="000B64E1" w:rsidRPr="00D217AD">
        <w:rPr>
          <w:lang w:val="es-PA"/>
        </w:rPr>
        <w:t xml:space="preserve"> (</w:t>
      </w:r>
      <w:r w:rsidR="002743EE" w:rsidRPr="00D217AD">
        <w:rPr>
          <w:lang w:val="es-PA"/>
        </w:rPr>
        <w:t>ASH</w:t>
      </w:r>
      <w:r w:rsidR="000B64E1" w:rsidRPr="00D217AD">
        <w:rPr>
          <w:lang w:val="es-PA"/>
        </w:rPr>
        <w:t>)</w:t>
      </w:r>
      <w:r w:rsidR="00F34A94" w:rsidRPr="00D217AD">
        <w:rPr>
          <w:lang w:val="es-PA"/>
        </w:rPr>
        <w:t xml:space="preserve"> </w:t>
      </w:r>
      <w:r w:rsidR="003F0EA5" w:rsidRPr="00D217AD">
        <w:rPr>
          <w:lang w:val="es-PA"/>
        </w:rPr>
        <w:t>de UNICEF Venezuela</w:t>
      </w:r>
      <w:r w:rsidRPr="00D217AD">
        <w:rPr>
          <w:lang w:val="es-CO"/>
        </w:rPr>
        <w:t>. La aprobación de los entregables será competencia de la sección de PM&amp;E que también actúa como el primer punto de contacto para el equipo de evaluación y es responsable de la gestión y aspectos administrativos de la contratación.</w:t>
      </w:r>
    </w:p>
    <w:p w14:paraId="3B31FF7F" w14:textId="1F6CF48C" w:rsidR="00CA3398" w:rsidRPr="00D217AD" w:rsidRDefault="00CA3398" w:rsidP="00CA3398">
      <w:pPr>
        <w:spacing w:after="60" w:line="257" w:lineRule="auto"/>
        <w:jc w:val="both"/>
        <w:rPr>
          <w:lang w:val="es-CO"/>
        </w:rPr>
      </w:pPr>
      <w:r w:rsidRPr="00D217AD">
        <w:rPr>
          <w:lang w:val="es-CO"/>
        </w:rPr>
        <w:t xml:space="preserve">Se conformará un grupo de referencia liderado por el </w:t>
      </w:r>
      <w:bookmarkStart w:id="2" w:name="_Int_xI6Y2X1s"/>
      <w:r w:rsidR="007D7A86" w:rsidRPr="00D217AD">
        <w:rPr>
          <w:lang w:val="es-CO"/>
        </w:rPr>
        <w:t>j</w:t>
      </w:r>
      <w:r w:rsidRPr="00D217AD">
        <w:rPr>
          <w:lang w:val="es-CO"/>
        </w:rPr>
        <w:t>efe</w:t>
      </w:r>
      <w:bookmarkEnd w:id="2"/>
      <w:r w:rsidR="00616BB1" w:rsidRPr="00D217AD">
        <w:rPr>
          <w:lang w:val="es-CO"/>
        </w:rPr>
        <w:t>/a</w:t>
      </w:r>
      <w:r w:rsidRPr="00D217AD">
        <w:rPr>
          <w:lang w:val="es-CO"/>
        </w:rPr>
        <w:t xml:space="preserve"> de Planificación, Monitoreo y Evaluación U</w:t>
      </w:r>
      <w:r w:rsidR="00616BB1" w:rsidRPr="00D217AD">
        <w:rPr>
          <w:lang w:val="es-CO"/>
        </w:rPr>
        <w:t>NICEF</w:t>
      </w:r>
      <w:r w:rsidRPr="00D217AD">
        <w:rPr>
          <w:lang w:val="es-CO"/>
        </w:rPr>
        <w:t xml:space="preserve"> Venezuela e integrado además por el </w:t>
      </w:r>
      <w:r w:rsidR="007D7A86" w:rsidRPr="00D217AD">
        <w:rPr>
          <w:lang w:val="es-CO"/>
        </w:rPr>
        <w:t xml:space="preserve">jefe/a </w:t>
      </w:r>
      <w:r w:rsidRPr="00D217AD">
        <w:rPr>
          <w:lang w:val="es-CO"/>
        </w:rPr>
        <w:t xml:space="preserve">de Agua, Higiene y Saneamiento en Venezuela, </w:t>
      </w:r>
      <w:r w:rsidR="00570EB4" w:rsidRPr="00D217AD">
        <w:rPr>
          <w:lang w:val="es-CO"/>
        </w:rPr>
        <w:t xml:space="preserve">un punto focal de evaluación de PM&amp;E de UNICEF Venezuela, </w:t>
      </w:r>
      <w:r w:rsidRPr="00D217AD">
        <w:rPr>
          <w:lang w:val="es-CO"/>
        </w:rPr>
        <w:t>un especialista de evaluación de LACRO</w:t>
      </w:r>
      <w:r w:rsidR="007914E1" w:rsidRPr="00D217AD">
        <w:rPr>
          <w:lang w:val="es-CO"/>
        </w:rPr>
        <w:t xml:space="preserve">, </w:t>
      </w:r>
      <w:r w:rsidRPr="00D217AD">
        <w:rPr>
          <w:lang w:val="es-CO"/>
        </w:rPr>
        <w:t>un especialista de Agua, Higiene y Saneamiento de LACRO</w:t>
      </w:r>
      <w:r w:rsidR="007D7A86" w:rsidRPr="00D217AD">
        <w:rPr>
          <w:lang w:val="es-CO"/>
        </w:rPr>
        <w:t xml:space="preserve"> y </w:t>
      </w:r>
      <w:r w:rsidR="00506ADB" w:rsidRPr="00D217AD">
        <w:rPr>
          <w:lang w:val="es-CO"/>
        </w:rPr>
        <w:t>un experto académico</w:t>
      </w:r>
      <w:r w:rsidRPr="00D217AD">
        <w:rPr>
          <w:lang w:val="es-CO"/>
        </w:rPr>
        <w:t>. La participación del área de Agua, Higiene y Saneamiento será fundamental para facilitar la labor de los evaluadores, aconsejarlos, revisar los entregables y dar retroalimentación. Este grupo de referencia se encargará de:</w:t>
      </w:r>
    </w:p>
    <w:p w14:paraId="08238CD9" w14:textId="77777777" w:rsidR="00CA3398" w:rsidRPr="00D217AD" w:rsidRDefault="00CA3398" w:rsidP="00ED225D">
      <w:pPr>
        <w:pStyle w:val="ListParagraph"/>
        <w:numPr>
          <w:ilvl w:val="0"/>
          <w:numId w:val="7"/>
        </w:numPr>
        <w:spacing w:after="60" w:line="240" w:lineRule="auto"/>
        <w:ind w:left="360"/>
        <w:jc w:val="both"/>
        <w:rPr>
          <w:rFonts w:ascii="Calibri" w:eastAsia="Calibri" w:hAnsi="Calibri" w:cs="Calibri"/>
        </w:rPr>
      </w:pPr>
      <w:r w:rsidRPr="00D217AD">
        <w:rPr>
          <w:rFonts w:ascii="Calibri" w:eastAsia="Calibri" w:hAnsi="Calibri" w:cs="Calibri"/>
        </w:rPr>
        <w:t>Supervisar el proceso de evaluación y brindar orientación al equipo de evaluación.</w:t>
      </w:r>
    </w:p>
    <w:p w14:paraId="56DF0EE9" w14:textId="0643F4A4" w:rsidR="00CA3398" w:rsidRPr="00D217AD" w:rsidRDefault="00CA3398" w:rsidP="00ED225D">
      <w:pPr>
        <w:pStyle w:val="ListParagraph"/>
        <w:numPr>
          <w:ilvl w:val="0"/>
          <w:numId w:val="6"/>
        </w:numPr>
        <w:spacing w:after="60" w:line="240" w:lineRule="auto"/>
        <w:ind w:left="360"/>
        <w:jc w:val="both"/>
        <w:rPr>
          <w:rFonts w:ascii="Calibri" w:eastAsia="Calibri" w:hAnsi="Calibri" w:cs="Calibri"/>
        </w:rPr>
      </w:pPr>
      <w:r w:rsidRPr="00D217AD">
        <w:rPr>
          <w:rFonts w:ascii="Calibri" w:eastAsia="Calibri" w:hAnsi="Calibri" w:cs="Calibri"/>
        </w:rPr>
        <w:t xml:space="preserve">Revisar todos los productos de la evaluación conforme lo previsto en estos </w:t>
      </w:r>
      <w:r w:rsidR="00687144" w:rsidRPr="00D217AD">
        <w:rPr>
          <w:rFonts w:ascii="Calibri" w:eastAsia="Calibri" w:hAnsi="Calibri" w:cs="Calibri"/>
        </w:rPr>
        <w:t>TDR</w:t>
      </w:r>
      <w:r w:rsidRPr="00D217AD">
        <w:rPr>
          <w:rFonts w:ascii="Calibri" w:eastAsia="Calibri" w:hAnsi="Calibri" w:cs="Calibri"/>
        </w:rPr>
        <w:t>, y asegurar la calidad de todos los entregables de acuerdo con las Normas y Estándares del UNEG y las Directrices Éticas y otros procedimientos pertinentes, verificando que las metodologías de evaluación, los hallazgos y las conclusiones sean relevantes.</w:t>
      </w:r>
    </w:p>
    <w:p w14:paraId="464BF5AF" w14:textId="77777777" w:rsidR="00CA3398" w:rsidRPr="00D217AD" w:rsidRDefault="00CA3398" w:rsidP="00ED225D">
      <w:pPr>
        <w:pStyle w:val="ListParagraph"/>
        <w:numPr>
          <w:ilvl w:val="0"/>
          <w:numId w:val="6"/>
        </w:numPr>
        <w:spacing w:after="60" w:line="240" w:lineRule="auto"/>
        <w:ind w:left="360"/>
        <w:jc w:val="both"/>
        <w:rPr>
          <w:rFonts w:ascii="Calibri" w:eastAsia="Calibri" w:hAnsi="Calibri" w:cs="Calibri"/>
        </w:rPr>
      </w:pPr>
      <w:r w:rsidRPr="00D217AD">
        <w:rPr>
          <w:rFonts w:ascii="Calibri" w:eastAsia="Calibri" w:hAnsi="Calibri" w:cs="Calibri"/>
        </w:rPr>
        <w:t>Proporcionar una sesión informativa introductoria al equipo de evaluación para asegurarse de que todos los elementos de los presentes términos de referencia se comprendan plenamente.</w:t>
      </w:r>
    </w:p>
    <w:p w14:paraId="09C319A1" w14:textId="212C8425" w:rsidR="00CA3398" w:rsidRPr="00D217AD" w:rsidRDefault="00CA3398" w:rsidP="00CA3398">
      <w:pPr>
        <w:spacing w:line="257" w:lineRule="auto"/>
        <w:jc w:val="both"/>
        <w:rPr>
          <w:rFonts w:ascii="Calibri" w:eastAsia="Calibri" w:hAnsi="Calibri" w:cs="Calibri"/>
          <w:lang w:val="es-CO"/>
        </w:rPr>
      </w:pPr>
      <w:r w:rsidRPr="00D217AD">
        <w:rPr>
          <w:rFonts w:ascii="Calibri" w:eastAsia="Calibri" w:hAnsi="Calibri" w:cs="Calibri"/>
          <w:lang w:val="es-CO"/>
        </w:rPr>
        <w:t xml:space="preserve">Los términos de referencia del grupo de referencia serán compartidos y discutidos por los miembros. El </w:t>
      </w:r>
      <w:r w:rsidR="007D7A86" w:rsidRPr="00D217AD">
        <w:rPr>
          <w:rFonts w:ascii="Calibri" w:eastAsia="Calibri" w:hAnsi="Calibri" w:cs="Calibri"/>
          <w:lang w:val="es-CO"/>
        </w:rPr>
        <w:t>jefe</w:t>
      </w:r>
      <w:r w:rsidR="00506ADB" w:rsidRPr="00D217AD">
        <w:rPr>
          <w:rFonts w:ascii="Calibri" w:eastAsia="Calibri" w:hAnsi="Calibri" w:cs="Calibri"/>
          <w:lang w:val="es-CO"/>
        </w:rPr>
        <w:t>/a</w:t>
      </w:r>
      <w:r w:rsidRPr="00D217AD">
        <w:rPr>
          <w:rFonts w:ascii="Calibri" w:eastAsia="Calibri" w:hAnsi="Calibri" w:cs="Calibri"/>
          <w:lang w:val="es-CO"/>
        </w:rPr>
        <w:t xml:space="preserve"> de Agua, Higiene y Saneamiento con su equipo</w:t>
      </w:r>
      <w:r w:rsidR="00FE5BA5" w:rsidRPr="00D217AD">
        <w:rPr>
          <w:rFonts w:ascii="Calibri" w:eastAsia="Calibri" w:hAnsi="Calibri" w:cs="Calibri"/>
          <w:lang w:val="es-CO"/>
        </w:rPr>
        <w:t>,</w:t>
      </w:r>
      <w:r w:rsidRPr="00D217AD">
        <w:rPr>
          <w:rFonts w:ascii="Calibri" w:eastAsia="Calibri" w:hAnsi="Calibri" w:cs="Calibri"/>
          <w:lang w:val="es-CO"/>
        </w:rPr>
        <w:t xml:space="preserve"> se asegurará de que toda la documentación pertinente esté disponible para los consultores y ayudará a organizar las reuniones del equipo de evaluación con las partes interesadas pertinentes. El líder del equipo de </w:t>
      </w:r>
      <w:r w:rsidR="00FE5BA5" w:rsidRPr="00D217AD">
        <w:rPr>
          <w:rFonts w:ascii="Calibri" w:eastAsia="Calibri" w:hAnsi="Calibri" w:cs="Calibri"/>
          <w:lang w:val="es-CO"/>
        </w:rPr>
        <w:t xml:space="preserve">evaluadores </w:t>
      </w:r>
      <w:r w:rsidRPr="00D217AD">
        <w:rPr>
          <w:rFonts w:ascii="Calibri" w:eastAsia="Calibri" w:hAnsi="Calibri" w:cs="Calibri"/>
          <w:lang w:val="es-CO"/>
        </w:rPr>
        <w:t>coordinará las aportaciones del equipo y será responsable de la calidad de los productos.</w:t>
      </w:r>
    </w:p>
    <w:p w14:paraId="1CBAF4E1" w14:textId="77777777" w:rsidR="00CA3398" w:rsidRPr="00D217AD" w:rsidRDefault="00CA3398" w:rsidP="00CA3398">
      <w:pPr>
        <w:spacing w:line="257" w:lineRule="auto"/>
        <w:jc w:val="both"/>
      </w:pPr>
      <w:r w:rsidRPr="00D217AD">
        <w:rPr>
          <w:rFonts w:ascii="Calibri" w:eastAsia="Calibri" w:hAnsi="Calibri" w:cs="Calibri"/>
          <w:lang w:val="es-CO"/>
        </w:rPr>
        <w:t xml:space="preserve">El equipo de evaluación trabajará en estrecha colaboración con los responsables, tanto gubernamentales como no gubernamentales, durante la evaluación. El grupo técnico de referencia aportará información específica sobre las partes interesadas y apoyará cualquier coordinación que se considere necesaria. </w:t>
      </w:r>
    </w:p>
    <w:p w14:paraId="4B5128D7" w14:textId="77777777" w:rsidR="00CA3398" w:rsidRPr="00D217AD" w:rsidRDefault="00CA3398" w:rsidP="00CA3398">
      <w:pPr>
        <w:spacing w:line="257" w:lineRule="auto"/>
        <w:jc w:val="both"/>
        <w:rPr>
          <w:rFonts w:ascii="Calibri" w:eastAsia="Calibri" w:hAnsi="Calibri" w:cs="Calibri"/>
          <w:lang w:val="es-CO"/>
        </w:rPr>
      </w:pPr>
      <w:r w:rsidRPr="00D217AD">
        <w:rPr>
          <w:rFonts w:ascii="Calibri" w:eastAsia="Calibri" w:hAnsi="Calibri" w:cs="Calibri"/>
          <w:lang w:val="es-CO"/>
        </w:rPr>
        <w:t>Todos los viajes locales deben ser discutidos y aprobados por la sección de PM&amp;E de UNICEF en Venezuela en coordinación de la sección de Agua, Higiene y Saneamiento.</w:t>
      </w:r>
    </w:p>
    <w:p w14:paraId="0398966D" w14:textId="77777777" w:rsidR="00CA3398" w:rsidRPr="00D217AD" w:rsidRDefault="00CA3398" w:rsidP="00CA3398">
      <w:pPr>
        <w:spacing w:line="257" w:lineRule="auto"/>
        <w:jc w:val="both"/>
      </w:pPr>
      <w:r w:rsidRPr="00D217AD">
        <w:rPr>
          <w:rFonts w:ascii="Calibri" w:eastAsia="Calibri" w:hAnsi="Calibri" w:cs="Calibri"/>
          <w:lang w:val="es-CO"/>
        </w:rPr>
        <w:t xml:space="preserve">Los entregables serán los siguientes: </w:t>
      </w:r>
    </w:p>
    <w:p w14:paraId="28EDA506" w14:textId="77777777" w:rsidR="00CA3398" w:rsidRPr="00D217AD" w:rsidRDefault="00CA3398" w:rsidP="00CA3398">
      <w:pPr>
        <w:spacing w:line="257" w:lineRule="auto"/>
        <w:jc w:val="both"/>
      </w:pPr>
      <w:r w:rsidRPr="00D217AD">
        <w:rPr>
          <w:rFonts w:ascii="Calibri" w:eastAsia="Calibri" w:hAnsi="Calibri" w:cs="Calibri"/>
          <w:u w:val="single"/>
          <w:lang w:val="es-CO"/>
        </w:rPr>
        <w:lastRenderedPageBreak/>
        <w:t>A. Informe inicial</w:t>
      </w:r>
      <w:r w:rsidRPr="00D217AD">
        <w:rPr>
          <w:rFonts w:ascii="Calibri" w:eastAsia="Calibri" w:hAnsi="Calibri" w:cs="Calibri"/>
          <w:lang w:val="es-CO"/>
        </w:rPr>
        <w:t>:</w:t>
      </w:r>
    </w:p>
    <w:p w14:paraId="3FE093CC" w14:textId="3EE26290" w:rsidR="00CA3398" w:rsidRPr="00D217AD" w:rsidRDefault="00CA3398" w:rsidP="00ED225D">
      <w:pPr>
        <w:pStyle w:val="ListParagraph"/>
        <w:numPr>
          <w:ilvl w:val="0"/>
          <w:numId w:val="5"/>
        </w:numPr>
        <w:spacing w:after="40" w:line="240" w:lineRule="auto"/>
        <w:jc w:val="both"/>
        <w:rPr>
          <w:rFonts w:ascii="Calibri" w:eastAsia="Calibri" w:hAnsi="Calibri" w:cs="Calibri"/>
        </w:rPr>
      </w:pPr>
      <w:r w:rsidRPr="00D217AD">
        <w:rPr>
          <w:rFonts w:ascii="Calibri" w:eastAsia="Calibri" w:hAnsi="Calibri" w:cs="Calibri"/>
        </w:rPr>
        <w:t>Presentación del contexto y objeto de evaluación</w:t>
      </w:r>
      <w:r w:rsidR="0062602F" w:rsidRPr="00D217AD">
        <w:rPr>
          <w:rFonts w:ascii="Calibri" w:eastAsia="Calibri" w:hAnsi="Calibri" w:cs="Calibri"/>
        </w:rPr>
        <w:t xml:space="preserve"> (incluso el mapeo de actores e intervenciones, y el mapeo de cronograma)</w:t>
      </w:r>
    </w:p>
    <w:p w14:paraId="2592D0ED" w14:textId="77777777" w:rsidR="00CA3398" w:rsidRPr="00D217AD" w:rsidRDefault="00CA3398" w:rsidP="00ED225D">
      <w:pPr>
        <w:pStyle w:val="ListParagraph"/>
        <w:numPr>
          <w:ilvl w:val="0"/>
          <w:numId w:val="5"/>
        </w:numPr>
        <w:spacing w:after="40" w:line="240" w:lineRule="auto"/>
        <w:jc w:val="both"/>
        <w:rPr>
          <w:rFonts w:ascii="Calibri" w:eastAsia="Calibri" w:hAnsi="Calibri" w:cs="Calibri"/>
        </w:rPr>
      </w:pPr>
      <w:r w:rsidRPr="00D217AD">
        <w:rPr>
          <w:rFonts w:ascii="Calibri" w:eastAsia="Calibri" w:hAnsi="Calibri" w:cs="Calibri"/>
        </w:rPr>
        <w:t>Propósito, objetivos y alcance de la evaluación</w:t>
      </w:r>
    </w:p>
    <w:p w14:paraId="37954628" w14:textId="77777777" w:rsidR="00503DEF" w:rsidRPr="00D217AD" w:rsidRDefault="00503DEF" w:rsidP="00ED225D">
      <w:pPr>
        <w:pStyle w:val="ListParagraph"/>
        <w:numPr>
          <w:ilvl w:val="0"/>
          <w:numId w:val="5"/>
        </w:numPr>
        <w:rPr>
          <w:rFonts w:ascii="Calibri" w:eastAsia="Calibri" w:hAnsi="Calibri" w:cs="Calibri"/>
        </w:rPr>
      </w:pPr>
      <w:r w:rsidRPr="00D217AD">
        <w:rPr>
          <w:rFonts w:ascii="Calibri" w:eastAsia="Calibri" w:hAnsi="Calibri" w:cs="Calibri"/>
        </w:rPr>
        <w:t>Limitaciones, consideraciones éticas, derechos humanos, género y otras dimensiones.</w:t>
      </w:r>
    </w:p>
    <w:p w14:paraId="3CB9699F" w14:textId="6C1C9964" w:rsidR="00CA3398" w:rsidRPr="00D217AD" w:rsidRDefault="00CA3398" w:rsidP="00ED225D">
      <w:pPr>
        <w:pStyle w:val="ListParagraph"/>
        <w:numPr>
          <w:ilvl w:val="0"/>
          <w:numId w:val="5"/>
        </w:numPr>
        <w:spacing w:after="40" w:line="240" w:lineRule="auto"/>
        <w:jc w:val="both"/>
        <w:rPr>
          <w:rFonts w:ascii="Calibri" w:eastAsia="Calibri" w:hAnsi="Calibri" w:cs="Calibri"/>
        </w:rPr>
      </w:pPr>
      <w:r w:rsidRPr="00D217AD">
        <w:rPr>
          <w:rFonts w:ascii="Calibri" w:eastAsia="Calibri" w:hAnsi="Calibri" w:cs="Calibri"/>
        </w:rPr>
        <w:t>Marco de evaluación</w:t>
      </w:r>
      <w:r w:rsidR="00025012" w:rsidRPr="00D217AD">
        <w:rPr>
          <w:rFonts w:ascii="Calibri" w:eastAsia="Calibri" w:hAnsi="Calibri" w:cs="Calibri"/>
        </w:rPr>
        <w:t xml:space="preserve"> </w:t>
      </w:r>
      <w:r w:rsidR="0010568E" w:rsidRPr="00D217AD">
        <w:rPr>
          <w:rFonts w:ascii="Calibri" w:eastAsia="Calibri" w:hAnsi="Calibri" w:cs="Calibri"/>
        </w:rPr>
        <w:t xml:space="preserve">(incluyendo matriz del Anexo </w:t>
      </w:r>
      <w:r w:rsidR="00A45D3B" w:rsidRPr="00D217AD">
        <w:rPr>
          <w:rFonts w:ascii="Calibri" w:eastAsia="Calibri" w:hAnsi="Calibri" w:cs="Calibri"/>
        </w:rPr>
        <w:t>6</w:t>
      </w:r>
      <w:r w:rsidR="0010568E" w:rsidRPr="00D217AD">
        <w:rPr>
          <w:rFonts w:ascii="Calibri" w:eastAsia="Calibri" w:hAnsi="Calibri" w:cs="Calibri"/>
        </w:rPr>
        <w:t>)</w:t>
      </w:r>
    </w:p>
    <w:p w14:paraId="3015BCDF" w14:textId="77777777" w:rsidR="00CA3398" w:rsidRPr="00D217AD" w:rsidRDefault="00CA3398" w:rsidP="00ED225D">
      <w:pPr>
        <w:pStyle w:val="ListParagraph"/>
        <w:numPr>
          <w:ilvl w:val="0"/>
          <w:numId w:val="5"/>
        </w:numPr>
        <w:spacing w:after="40" w:line="240" w:lineRule="auto"/>
        <w:jc w:val="both"/>
        <w:rPr>
          <w:rFonts w:ascii="Calibri" w:eastAsia="Calibri" w:hAnsi="Calibri" w:cs="Calibri"/>
        </w:rPr>
      </w:pPr>
      <w:r w:rsidRPr="00D217AD">
        <w:rPr>
          <w:rFonts w:ascii="Calibri" w:eastAsia="Calibri" w:hAnsi="Calibri" w:cs="Calibri"/>
        </w:rPr>
        <w:t>Metodología completa con:</w:t>
      </w:r>
    </w:p>
    <w:p w14:paraId="4CFB951F" w14:textId="431ADE56" w:rsidR="00CA3398" w:rsidRPr="00D217AD" w:rsidRDefault="008C0598" w:rsidP="00ED225D">
      <w:pPr>
        <w:pStyle w:val="ListParagraph"/>
        <w:numPr>
          <w:ilvl w:val="0"/>
          <w:numId w:val="4"/>
        </w:numPr>
        <w:spacing w:after="40" w:line="240" w:lineRule="auto"/>
        <w:ind w:left="900"/>
        <w:jc w:val="both"/>
        <w:rPr>
          <w:rFonts w:ascii="Calibri" w:eastAsia="Calibri" w:hAnsi="Calibri" w:cs="Calibri"/>
        </w:rPr>
      </w:pPr>
      <w:r w:rsidRPr="00D217AD">
        <w:rPr>
          <w:rFonts w:ascii="Calibri" w:eastAsia="Calibri" w:hAnsi="Calibri" w:cs="Calibri"/>
        </w:rPr>
        <w:t>Explicación y justificación del diseño metodológico</w:t>
      </w:r>
    </w:p>
    <w:p w14:paraId="6A94A57E" w14:textId="6BD800EC" w:rsidR="00CA3398" w:rsidRPr="00D217AD" w:rsidRDefault="008C0598" w:rsidP="00ED225D">
      <w:pPr>
        <w:pStyle w:val="ListParagraph"/>
        <w:numPr>
          <w:ilvl w:val="0"/>
          <w:numId w:val="4"/>
        </w:numPr>
        <w:spacing w:after="40" w:line="240" w:lineRule="auto"/>
        <w:ind w:left="900"/>
        <w:jc w:val="both"/>
        <w:rPr>
          <w:rFonts w:ascii="Calibri" w:eastAsia="Calibri" w:hAnsi="Calibri" w:cs="Calibri"/>
        </w:rPr>
      </w:pPr>
      <w:r w:rsidRPr="00D217AD">
        <w:rPr>
          <w:rFonts w:ascii="Calibri" w:eastAsia="Calibri" w:hAnsi="Calibri" w:cs="Calibri"/>
        </w:rPr>
        <w:t>Muestreo y lis</w:t>
      </w:r>
      <w:r w:rsidR="00CA3398" w:rsidRPr="00D217AD">
        <w:rPr>
          <w:rFonts w:ascii="Calibri" w:eastAsia="Calibri" w:hAnsi="Calibri" w:cs="Calibri"/>
        </w:rPr>
        <w:t>ta de personas a entrevistar y sitios a visitar</w:t>
      </w:r>
    </w:p>
    <w:p w14:paraId="639DCDCE" w14:textId="372FE66E" w:rsidR="00CA3398" w:rsidRPr="00D217AD" w:rsidRDefault="00361610" w:rsidP="00ED225D">
      <w:pPr>
        <w:pStyle w:val="ListParagraph"/>
        <w:numPr>
          <w:ilvl w:val="0"/>
          <w:numId w:val="4"/>
        </w:numPr>
        <w:spacing w:after="40" w:line="240" w:lineRule="auto"/>
        <w:ind w:left="900"/>
        <w:jc w:val="both"/>
        <w:rPr>
          <w:rFonts w:ascii="Calibri" w:eastAsia="Calibri" w:hAnsi="Calibri" w:cs="Calibri"/>
        </w:rPr>
      </w:pPr>
      <w:r w:rsidRPr="00D217AD">
        <w:rPr>
          <w:rFonts w:ascii="Calibri" w:eastAsia="Calibri" w:hAnsi="Calibri" w:cs="Calibri"/>
        </w:rPr>
        <w:t>Métodos de recolección de datos (</w:t>
      </w:r>
      <w:r w:rsidR="008C0598" w:rsidRPr="00D217AD">
        <w:rPr>
          <w:rFonts w:ascii="Calibri" w:eastAsia="Calibri" w:hAnsi="Calibri" w:cs="Calibri"/>
        </w:rPr>
        <w:t xml:space="preserve">Instrumentos de recolección de información </w:t>
      </w:r>
      <w:r w:rsidRPr="00D217AD">
        <w:rPr>
          <w:rFonts w:ascii="Calibri" w:eastAsia="Calibri" w:hAnsi="Calibri" w:cs="Calibri"/>
        </w:rPr>
        <w:t xml:space="preserve">- </w:t>
      </w:r>
      <w:r w:rsidR="008C0598" w:rsidRPr="00D217AD">
        <w:rPr>
          <w:rFonts w:ascii="Calibri" w:eastAsia="Calibri" w:hAnsi="Calibri" w:cs="Calibri"/>
        </w:rPr>
        <w:t>cuestionario, pautas de entrevistas, etc.</w:t>
      </w:r>
      <w:r w:rsidR="00052508" w:rsidRPr="00D217AD">
        <w:rPr>
          <w:rFonts w:ascii="Calibri" w:eastAsia="Calibri" w:hAnsi="Calibri" w:cs="Calibri"/>
        </w:rPr>
        <w:t xml:space="preserve"> </w:t>
      </w:r>
      <w:r w:rsidRPr="00D217AD">
        <w:rPr>
          <w:rFonts w:ascii="Calibri" w:eastAsia="Calibri" w:hAnsi="Calibri" w:cs="Calibri"/>
        </w:rPr>
        <w:t>–</w:t>
      </w:r>
      <w:r w:rsidR="00052508" w:rsidRPr="00D217AD">
        <w:rPr>
          <w:rFonts w:ascii="Calibri" w:eastAsia="Calibri" w:hAnsi="Calibri" w:cs="Calibri"/>
        </w:rPr>
        <w:t xml:space="preserve"> </w:t>
      </w:r>
      <w:r w:rsidR="00AA49E1" w:rsidRPr="00D217AD">
        <w:rPr>
          <w:rFonts w:ascii="Calibri" w:eastAsia="Calibri" w:hAnsi="Calibri" w:cs="Calibri"/>
        </w:rPr>
        <w:t>deben ser añadido</w:t>
      </w:r>
      <w:r w:rsidR="006A6089" w:rsidRPr="00D217AD">
        <w:rPr>
          <w:rFonts w:ascii="Calibri" w:eastAsia="Calibri" w:hAnsi="Calibri" w:cs="Calibri"/>
        </w:rPr>
        <w:t>s en un</w:t>
      </w:r>
      <w:r w:rsidRPr="00D217AD">
        <w:rPr>
          <w:rFonts w:ascii="Calibri" w:eastAsia="Calibri" w:hAnsi="Calibri" w:cs="Calibri"/>
        </w:rPr>
        <w:t xml:space="preserve"> anexo)</w:t>
      </w:r>
      <w:r w:rsidR="008C0598" w:rsidRPr="00D217AD">
        <w:rPr>
          <w:rFonts w:ascii="Calibri" w:eastAsia="Calibri" w:hAnsi="Calibri" w:cs="Calibri"/>
        </w:rPr>
        <w:t>;</w:t>
      </w:r>
    </w:p>
    <w:p w14:paraId="37ED3B6B" w14:textId="27AA8337" w:rsidR="00CA3398" w:rsidRPr="00D217AD" w:rsidRDefault="008C0598" w:rsidP="00ED225D">
      <w:pPr>
        <w:pStyle w:val="ListParagraph"/>
        <w:numPr>
          <w:ilvl w:val="0"/>
          <w:numId w:val="4"/>
        </w:numPr>
        <w:spacing w:after="40" w:line="240" w:lineRule="auto"/>
        <w:ind w:left="900"/>
        <w:jc w:val="both"/>
        <w:rPr>
          <w:rFonts w:ascii="Calibri" w:eastAsia="Calibri" w:hAnsi="Calibri" w:cs="Calibri"/>
        </w:rPr>
      </w:pPr>
      <w:r w:rsidRPr="00D217AD">
        <w:rPr>
          <w:rFonts w:ascii="Calibri" w:eastAsia="Calibri" w:hAnsi="Calibri" w:cs="Calibri"/>
        </w:rPr>
        <w:t>Limitaciones y medidas de mitigación</w:t>
      </w:r>
    </w:p>
    <w:p w14:paraId="230D3AB6" w14:textId="57B7E162" w:rsidR="00CA3398" w:rsidRPr="00D217AD" w:rsidRDefault="008C0598" w:rsidP="00ED225D">
      <w:pPr>
        <w:pStyle w:val="ListParagraph"/>
        <w:numPr>
          <w:ilvl w:val="0"/>
          <w:numId w:val="4"/>
        </w:numPr>
        <w:spacing w:after="40" w:line="240" w:lineRule="auto"/>
        <w:ind w:left="900"/>
        <w:jc w:val="both"/>
        <w:rPr>
          <w:rFonts w:ascii="Calibri" w:eastAsia="Calibri" w:hAnsi="Calibri" w:cs="Calibri"/>
        </w:rPr>
      </w:pPr>
      <w:r w:rsidRPr="00D217AD">
        <w:rPr>
          <w:rFonts w:ascii="Calibri" w:eastAsia="Calibri" w:hAnsi="Calibri" w:cs="Calibri"/>
        </w:rPr>
        <w:t>Consideraciones éticas</w:t>
      </w:r>
    </w:p>
    <w:p w14:paraId="4D920C7E" w14:textId="0AEB437A" w:rsidR="00CA3398" w:rsidRPr="00D217AD" w:rsidRDefault="008C0598" w:rsidP="00ED225D">
      <w:pPr>
        <w:pStyle w:val="ListParagraph"/>
        <w:numPr>
          <w:ilvl w:val="0"/>
          <w:numId w:val="4"/>
        </w:numPr>
        <w:spacing w:after="40" w:line="240" w:lineRule="auto"/>
        <w:ind w:left="900"/>
        <w:jc w:val="both"/>
        <w:rPr>
          <w:rFonts w:ascii="Calibri" w:eastAsia="Calibri" w:hAnsi="Calibri" w:cs="Calibri"/>
        </w:rPr>
      </w:pPr>
      <w:r w:rsidRPr="00D217AD">
        <w:rPr>
          <w:rFonts w:ascii="Calibri" w:eastAsia="Calibri" w:hAnsi="Calibri" w:cs="Calibri"/>
        </w:rPr>
        <w:t>Análisis de los datos (cómo se analizarán los datos, qué téc</w:t>
      </w:r>
      <w:r w:rsidR="00CA3398" w:rsidRPr="00D217AD">
        <w:rPr>
          <w:rFonts w:ascii="Calibri" w:eastAsia="Calibri" w:hAnsi="Calibri" w:cs="Calibri"/>
        </w:rPr>
        <w:t>nica se utilizará, software, etc.)</w:t>
      </w:r>
    </w:p>
    <w:p w14:paraId="76F61656" w14:textId="4CCF2573" w:rsidR="00CA3398" w:rsidRPr="00D217AD" w:rsidRDefault="008C0598" w:rsidP="00ED225D">
      <w:pPr>
        <w:pStyle w:val="ListParagraph"/>
        <w:numPr>
          <w:ilvl w:val="0"/>
          <w:numId w:val="4"/>
        </w:numPr>
        <w:spacing w:after="40" w:line="240" w:lineRule="auto"/>
        <w:ind w:left="900"/>
        <w:jc w:val="both"/>
        <w:rPr>
          <w:rFonts w:ascii="Calibri" w:eastAsia="Calibri" w:hAnsi="Calibri" w:cs="Calibri"/>
        </w:rPr>
      </w:pPr>
      <w:r w:rsidRPr="00D217AD">
        <w:rPr>
          <w:rFonts w:ascii="Calibri" w:eastAsia="Calibri" w:hAnsi="Calibri" w:cs="Calibri"/>
        </w:rPr>
        <w:t>Diseminación de la evaluación</w:t>
      </w:r>
    </w:p>
    <w:p w14:paraId="59C3D5E7" w14:textId="6A53EC64" w:rsidR="00CA3398" w:rsidRPr="00D217AD" w:rsidRDefault="00CA3398" w:rsidP="00ED225D">
      <w:pPr>
        <w:pStyle w:val="ListParagraph"/>
        <w:numPr>
          <w:ilvl w:val="0"/>
          <w:numId w:val="5"/>
        </w:numPr>
        <w:spacing w:after="40" w:line="240" w:lineRule="auto"/>
        <w:jc w:val="both"/>
        <w:rPr>
          <w:rFonts w:ascii="Calibri" w:eastAsia="Calibri" w:hAnsi="Calibri" w:cs="Calibri"/>
        </w:rPr>
      </w:pPr>
      <w:r w:rsidRPr="00D217AD">
        <w:rPr>
          <w:rFonts w:ascii="Calibri" w:eastAsia="Calibri" w:hAnsi="Calibri" w:cs="Calibri"/>
        </w:rPr>
        <w:t>Cronograma</w:t>
      </w:r>
      <w:r w:rsidR="00787B31" w:rsidRPr="00D217AD">
        <w:rPr>
          <w:rFonts w:ascii="Calibri" w:eastAsia="Calibri" w:hAnsi="Calibri" w:cs="Calibri"/>
        </w:rPr>
        <w:t xml:space="preserve">, </w:t>
      </w:r>
      <w:r w:rsidRPr="00D217AD">
        <w:rPr>
          <w:rFonts w:ascii="Calibri" w:eastAsia="Calibri" w:hAnsi="Calibri" w:cs="Calibri"/>
        </w:rPr>
        <w:t>descripción del rol y responsabilidades de cada miembro del equipo.</w:t>
      </w:r>
    </w:p>
    <w:p w14:paraId="2455EC96" w14:textId="28C0DC17" w:rsidR="00052508" w:rsidRPr="00D217AD" w:rsidRDefault="00CA3398" w:rsidP="00ED225D">
      <w:pPr>
        <w:pStyle w:val="ListParagraph"/>
        <w:numPr>
          <w:ilvl w:val="0"/>
          <w:numId w:val="5"/>
        </w:numPr>
        <w:spacing w:after="40" w:line="240" w:lineRule="auto"/>
        <w:jc w:val="both"/>
        <w:rPr>
          <w:rFonts w:ascii="Calibri" w:eastAsia="Calibri" w:hAnsi="Calibri" w:cs="Calibri"/>
        </w:rPr>
      </w:pPr>
      <w:r w:rsidRPr="00D217AD">
        <w:rPr>
          <w:rFonts w:ascii="Calibri" w:eastAsia="Calibri" w:hAnsi="Calibri" w:cs="Calibri"/>
        </w:rPr>
        <w:t>Entregables y control de calidad</w:t>
      </w:r>
    </w:p>
    <w:p w14:paraId="53ECD7E4" w14:textId="77777777" w:rsidR="00571EAD" w:rsidRPr="00D217AD" w:rsidRDefault="00571EAD" w:rsidP="00B74EDE">
      <w:pPr>
        <w:pStyle w:val="ListParagraph"/>
        <w:spacing w:after="40" w:line="240" w:lineRule="auto"/>
        <w:jc w:val="both"/>
        <w:rPr>
          <w:rFonts w:ascii="Calibri" w:eastAsia="Calibri" w:hAnsi="Calibri" w:cs="Calibri"/>
        </w:rPr>
      </w:pPr>
    </w:p>
    <w:p w14:paraId="3A75DD7E" w14:textId="1DF27B54" w:rsidR="00CA3398" w:rsidRPr="00D217AD" w:rsidRDefault="00CA3398" w:rsidP="002D24C7">
      <w:pPr>
        <w:spacing w:line="257" w:lineRule="auto"/>
        <w:jc w:val="both"/>
      </w:pPr>
      <w:r w:rsidRPr="00D217AD">
        <w:rPr>
          <w:rFonts w:ascii="Calibri" w:eastAsia="Calibri" w:hAnsi="Calibri" w:cs="Calibri"/>
          <w:lang w:val="es-CO"/>
        </w:rPr>
        <w:t xml:space="preserve"> </w:t>
      </w:r>
      <w:r w:rsidRPr="00D217AD">
        <w:rPr>
          <w:rFonts w:ascii="Calibri" w:eastAsia="Calibri" w:hAnsi="Calibri" w:cs="Calibri"/>
          <w:u w:val="single"/>
          <w:lang w:val="es-CO"/>
        </w:rPr>
        <w:t xml:space="preserve">B. Informe final (Máximo </w:t>
      </w:r>
      <w:r w:rsidR="00361610" w:rsidRPr="00D217AD">
        <w:rPr>
          <w:rFonts w:ascii="Calibri" w:eastAsia="Calibri" w:hAnsi="Calibri" w:cs="Calibri"/>
          <w:u w:val="single"/>
          <w:lang w:val="es-CO"/>
        </w:rPr>
        <w:t>6</w:t>
      </w:r>
      <w:r w:rsidRPr="00D217AD">
        <w:rPr>
          <w:rFonts w:ascii="Calibri" w:eastAsia="Calibri" w:hAnsi="Calibri" w:cs="Calibri"/>
          <w:u w:val="single"/>
          <w:lang w:val="es-CO"/>
        </w:rPr>
        <w:t>0 páginas)</w:t>
      </w:r>
      <w:r w:rsidRPr="00D217AD">
        <w:rPr>
          <w:rFonts w:ascii="Calibri" w:eastAsia="Calibri" w:hAnsi="Calibri" w:cs="Calibri"/>
          <w:lang w:val="es-CO"/>
        </w:rPr>
        <w:t>:</w:t>
      </w:r>
    </w:p>
    <w:p w14:paraId="56BEFC25" w14:textId="77777777"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Resumen Ejecutivo (Máx. 5 páginas)</w:t>
      </w:r>
    </w:p>
    <w:p w14:paraId="600B6217" w14:textId="77777777" w:rsidR="003D4CEF" w:rsidRPr="00D217AD" w:rsidRDefault="003D4CEF"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Introducción</w:t>
      </w:r>
    </w:p>
    <w:p w14:paraId="77DBFB51" w14:textId="18FA93F8"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Contexto y presentación del objeto de evaluación</w:t>
      </w:r>
    </w:p>
    <w:p w14:paraId="4D45577F" w14:textId="77777777"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Propósito, Objetivos y Alcance de la Evaluación</w:t>
      </w:r>
    </w:p>
    <w:p w14:paraId="783A93C0" w14:textId="709BFC9F" w:rsidR="00CA3398" w:rsidRPr="00D217AD" w:rsidRDefault="003D4CEF"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 xml:space="preserve">Marco de evaluación: </w:t>
      </w:r>
      <w:r w:rsidR="00CA3398" w:rsidRPr="00D217AD">
        <w:rPr>
          <w:rFonts w:ascii="Calibri" w:eastAsia="Calibri" w:hAnsi="Calibri" w:cs="Calibri"/>
        </w:rPr>
        <w:t>Criterios y Preguntas de Evaluación</w:t>
      </w:r>
    </w:p>
    <w:p w14:paraId="7A432D2D" w14:textId="77777777"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Metodología</w:t>
      </w:r>
    </w:p>
    <w:p w14:paraId="5A253C54" w14:textId="77777777" w:rsidR="00361610" w:rsidRPr="00D217AD" w:rsidRDefault="00361610" w:rsidP="00ED225D">
      <w:pPr>
        <w:pStyle w:val="ListParagraph"/>
        <w:numPr>
          <w:ilvl w:val="1"/>
          <w:numId w:val="3"/>
        </w:numPr>
        <w:spacing w:after="40" w:line="240" w:lineRule="auto"/>
        <w:jc w:val="both"/>
        <w:rPr>
          <w:rFonts w:ascii="Calibri" w:eastAsia="Calibri" w:hAnsi="Calibri" w:cs="Calibri"/>
        </w:rPr>
      </w:pPr>
      <w:r w:rsidRPr="00D217AD">
        <w:rPr>
          <w:rFonts w:ascii="Calibri" w:eastAsia="Calibri" w:hAnsi="Calibri" w:cs="Calibri"/>
        </w:rPr>
        <w:t>Explicación y justificación del diseño metodológico</w:t>
      </w:r>
    </w:p>
    <w:p w14:paraId="628654F7" w14:textId="25CB4A27" w:rsidR="00361610" w:rsidRPr="00D217AD" w:rsidRDefault="00361610" w:rsidP="00ED225D">
      <w:pPr>
        <w:pStyle w:val="ListParagraph"/>
        <w:numPr>
          <w:ilvl w:val="1"/>
          <w:numId w:val="3"/>
        </w:numPr>
        <w:spacing w:after="40" w:line="240" w:lineRule="auto"/>
        <w:jc w:val="both"/>
        <w:rPr>
          <w:rFonts w:ascii="Calibri" w:eastAsia="Calibri" w:hAnsi="Calibri" w:cs="Calibri"/>
        </w:rPr>
      </w:pPr>
      <w:r w:rsidRPr="00D217AD">
        <w:rPr>
          <w:rFonts w:ascii="Calibri" w:eastAsia="Calibri" w:hAnsi="Calibri" w:cs="Calibri"/>
        </w:rPr>
        <w:t>Aplicación de métodos de recolección de datos y estrategia de muestreo</w:t>
      </w:r>
    </w:p>
    <w:p w14:paraId="66F908E9" w14:textId="72E161DD" w:rsidR="00361610" w:rsidRPr="00D217AD" w:rsidRDefault="00361610" w:rsidP="00ED225D">
      <w:pPr>
        <w:pStyle w:val="ListParagraph"/>
        <w:numPr>
          <w:ilvl w:val="1"/>
          <w:numId w:val="3"/>
        </w:numPr>
        <w:spacing w:after="40" w:line="240" w:lineRule="auto"/>
        <w:jc w:val="both"/>
        <w:rPr>
          <w:rFonts w:ascii="Calibri" w:eastAsia="Calibri" w:hAnsi="Calibri" w:cs="Calibri"/>
        </w:rPr>
      </w:pPr>
      <w:r w:rsidRPr="00D217AD">
        <w:rPr>
          <w:rFonts w:ascii="Calibri" w:eastAsia="Calibri" w:hAnsi="Calibri" w:cs="Calibri"/>
        </w:rPr>
        <w:t>Aplicación de métodos de análisis</w:t>
      </w:r>
    </w:p>
    <w:p w14:paraId="66EBED2C" w14:textId="4B9B913F" w:rsidR="00361610" w:rsidRPr="00D217AD" w:rsidRDefault="00367E33" w:rsidP="00ED225D">
      <w:pPr>
        <w:pStyle w:val="ListParagraph"/>
        <w:numPr>
          <w:ilvl w:val="1"/>
          <w:numId w:val="3"/>
        </w:numPr>
        <w:spacing w:after="40" w:line="240" w:lineRule="auto"/>
        <w:jc w:val="both"/>
        <w:rPr>
          <w:rFonts w:ascii="Calibri" w:eastAsia="Calibri" w:hAnsi="Calibri" w:cs="Calibri"/>
        </w:rPr>
      </w:pPr>
      <w:r w:rsidRPr="00D217AD">
        <w:rPr>
          <w:rFonts w:ascii="Calibri" w:eastAsia="Calibri" w:hAnsi="Calibri" w:cs="Calibri"/>
        </w:rPr>
        <w:t>Consideraciones éticas y control de calidad</w:t>
      </w:r>
    </w:p>
    <w:p w14:paraId="7E28FE12" w14:textId="7A720EDE" w:rsidR="00CA3398" w:rsidRPr="00D217AD" w:rsidRDefault="00CA3398" w:rsidP="00ED225D">
      <w:pPr>
        <w:pStyle w:val="ListParagraph"/>
        <w:numPr>
          <w:ilvl w:val="1"/>
          <w:numId w:val="3"/>
        </w:numPr>
        <w:spacing w:after="40" w:line="240" w:lineRule="auto"/>
        <w:jc w:val="both"/>
        <w:rPr>
          <w:rFonts w:ascii="Calibri" w:eastAsia="Calibri" w:hAnsi="Calibri" w:cs="Calibri"/>
        </w:rPr>
      </w:pPr>
      <w:r w:rsidRPr="00D217AD">
        <w:rPr>
          <w:rFonts w:ascii="Calibri" w:eastAsia="Calibri" w:hAnsi="Calibri" w:cs="Calibri"/>
        </w:rPr>
        <w:t xml:space="preserve">Limitaciones </w:t>
      </w:r>
      <w:r w:rsidR="00367E33" w:rsidRPr="00D217AD">
        <w:rPr>
          <w:rFonts w:ascii="Calibri" w:eastAsia="Calibri" w:hAnsi="Calibri" w:cs="Calibri"/>
        </w:rPr>
        <w:t xml:space="preserve">y estrategias de mitigación </w:t>
      </w:r>
    </w:p>
    <w:p w14:paraId="79869E2C" w14:textId="3B74DAA4"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Hallazgos (por criterio de evaluación)</w:t>
      </w:r>
    </w:p>
    <w:p w14:paraId="3C6EF472" w14:textId="64F05642"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Lecciones aprendidas</w:t>
      </w:r>
      <w:r w:rsidR="00E1423E" w:rsidRPr="00D217AD">
        <w:rPr>
          <w:rFonts w:ascii="Calibri" w:eastAsia="Calibri" w:hAnsi="Calibri" w:cs="Calibri"/>
        </w:rPr>
        <w:t xml:space="preserve"> y buenas prácticas</w:t>
      </w:r>
    </w:p>
    <w:p w14:paraId="31853ADC" w14:textId="0AFFF76F" w:rsidR="00E1423E" w:rsidRPr="00D217AD" w:rsidRDefault="00E1423E"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Conclusiones</w:t>
      </w:r>
    </w:p>
    <w:p w14:paraId="07A49A00" w14:textId="77777777"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Recomendaciones</w:t>
      </w:r>
    </w:p>
    <w:p w14:paraId="1CBE1DE6" w14:textId="4EB0E31C" w:rsidR="00160F25" w:rsidRPr="00D217AD" w:rsidRDefault="00160F25"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Bibliografía</w:t>
      </w:r>
    </w:p>
    <w:p w14:paraId="33FEAD18" w14:textId="77777777" w:rsidR="00160F25" w:rsidRPr="00D217AD" w:rsidRDefault="00160F25" w:rsidP="00160F25">
      <w:pPr>
        <w:pStyle w:val="ListParagraph"/>
        <w:spacing w:after="40" w:line="240" w:lineRule="auto"/>
        <w:jc w:val="both"/>
        <w:rPr>
          <w:rFonts w:ascii="Calibri" w:eastAsia="Calibri" w:hAnsi="Calibri" w:cs="Calibri"/>
        </w:rPr>
      </w:pPr>
    </w:p>
    <w:p w14:paraId="50B4AAA5" w14:textId="77777777" w:rsidR="00CA3398" w:rsidRPr="00D217AD" w:rsidRDefault="00CA3398" w:rsidP="00ED225D">
      <w:pPr>
        <w:pStyle w:val="ListParagraph"/>
        <w:numPr>
          <w:ilvl w:val="0"/>
          <w:numId w:val="3"/>
        </w:numPr>
        <w:spacing w:after="40" w:line="240" w:lineRule="auto"/>
        <w:jc w:val="both"/>
        <w:rPr>
          <w:rFonts w:ascii="Calibri" w:eastAsia="Calibri" w:hAnsi="Calibri" w:cs="Calibri"/>
        </w:rPr>
      </w:pPr>
      <w:r w:rsidRPr="00D217AD">
        <w:rPr>
          <w:rFonts w:ascii="Calibri" w:eastAsia="Calibri" w:hAnsi="Calibri" w:cs="Calibri"/>
        </w:rPr>
        <w:t xml:space="preserve">Anexos:               </w:t>
      </w:r>
    </w:p>
    <w:p w14:paraId="3E036212" w14:textId="23AABDDD" w:rsidR="00CA3398" w:rsidRPr="00D217AD" w:rsidRDefault="00687144"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TDR</w:t>
      </w:r>
    </w:p>
    <w:p w14:paraId="22D6161F" w14:textId="77777777" w:rsidR="00CA3398" w:rsidRPr="00D217AD" w:rsidRDefault="00CA3398"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Teoría de cambio</w:t>
      </w:r>
    </w:p>
    <w:p w14:paraId="0A1B64FA" w14:textId="77777777" w:rsidR="00CA3398" w:rsidRPr="00D217AD" w:rsidRDefault="00CA3398"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Matriz de evaluación</w:t>
      </w:r>
    </w:p>
    <w:p w14:paraId="30549504" w14:textId="77777777" w:rsidR="005D0F2F" w:rsidRPr="00D217AD" w:rsidRDefault="00CA3398"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Herramientas de recolección de la información</w:t>
      </w:r>
    </w:p>
    <w:p w14:paraId="492A277D" w14:textId="0AB03315" w:rsidR="00160F25" w:rsidRPr="00D217AD" w:rsidRDefault="005D0F2F"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Guías de entrevista e instrumento de encuesta</w:t>
      </w:r>
    </w:p>
    <w:p w14:paraId="349AC77F" w14:textId="77777777" w:rsidR="00CA3398" w:rsidRPr="00D217AD" w:rsidRDefault="00CA3398"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Lista de lugares visitados y lista de entrevistados</w:t>
      </w:r>
    </w:p>
    <w:p w14:paraId="715B62D0" w14:textId="77777777" w:rsidR="005E3BA3" w:rsidRPr="00D217AD" w:rsidRDefault="00CA3398"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Lista de documentos consultados</w:t>
      </w:r>
    </w:p>
    <w:p w14:paraId="7189377E" w14:textId="77777777" w:rsidR="005E3BA3" w:rsidRPr="00D217AD" w:rsidRDefault="005E3BA3"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 xml:space="preserve">Examen documental y documentos de antecedentes </w:t>
      </w:r>
    </w:p>
    <w:p w14:paraId="7B11971D" w14:textId="00FA6FE7" w:rsidR="005E3BA3" w:rsidRPr="00D217AD" w:rsidRDefault="005E3BA3"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lastRenderedPageBreak/>
        <w:t>Información sobre el y/o la consultor/a de evaluación</w:t>
      </w:r>
    </w:p>
    <w:p w14:paraId="3A0C021C" w14:textId="77777777" w:rsidR="00CA3398" w:rsidRPr="00D217AD" w:rsidRDefault="00CA3398" w:rsidP="00ED225D">
      <w:pPr>
        <w:pStyle w:val="ListParagraph"/>
        <w:numPr>
          <w:ilvl w:val="0"/>
          <w:numId w:val="8"/>
        </w:numPr>
        <w:spacing w:after="40" w:line="240" w:lineRule="auto"/>
        <w:ind w:left="900"/>
        <w:jc w:val="both"/>
        <w:rPr>
          <w:rFonts w:ascii="Calibri" w:eastAsia="Calibri" w:hAnsi="Calibri" w:cs="Calibri"/>
        </w:rPr>
      </w:pPr>
      <w:r w:rsidRPr="00D217AD">
        <w:rPr>
          <w:rFonts w:ascii="Calibri" w:eastAsia="Calibri" w:hAnsi="Calibri" w:cs="Calibri"/>
        </w:rPr>
        <w:t>Otros documentos pertinentes</w:t>
      </w:r>
    </w:p>
    <w:p w14:paraId="443427B4" w14:textId="77777777" w:rsidR="005F4684" w:rsidRPr="00D217AD" w:rsidRDefault="005F4684" w:rsidP="005F4684">
      <w:pPr>
        <w:pStyle w:val="ListParagraph"/>
        <w:spacing w:after="40" w:line="240" w:lineRule="auto"/>
        <w:ind w:left="900"/>
        <w:jc w:val="both"/>
        <w:rPr>
          <w:rFonts w:ascii="Calibri" w:eastAsia="Calibri" w:hAnsi="Calibri" w:cs="Calibri"/>
        </w:rPr>
      </w:pPr>
    </w:p>
    <w:p w14:paraId="79B9B633" w14:textId="494D02B9" w:rsidR="00CA3398" w:rsidRPr="00D217AD" w:rsidRDefault="00CA3398" w:rsidP="00CA3398">
      <w:pPr>
        <w:spacing w:after="40" w:line="257" w:lineRule="auto"/>
        <w:jc w:val="both"/>
      </w:pPr>
      <w:r w:rsidRPr="00D217AD">
        <w:rPr>
          <w:rFonts w:ascii="Calibri" w:eastAsia="Calibri" w:hAnsi="Calibri" w:cs="Calibri"/>
          <w:lang w:val="es-CO"/>
        </w:rPr>
        <w:t xml:space="preserve">C. </w:t>
      </w:r>
      <w:r w:rsidRPr="00D217AD">
        <w:rPr>
          <w:rFonts w:ascii="Calibri" w:eastAsia="Calibri" w:hAnsi="Calibri" w:cs="Calibri"/>
          <w:u w:val="single"/>
          <w:lang w:val="es-CO"/>
        </w:rPr>
        <w:t xml:space="preserve">Presentación de resultados de la Evaluación en </w:t>
      </w:r>
      <w:r w:rsidR="002D24C7" w:rsidRPr="00D217AD">
        <w:rPr>
          <w:rFonts w:ascii="Calibri" w:eastAsia="Calibri" w:hAnsi="Calibri" w:cs="Calibri"/>
          <w:u w:val="single"/>
          <w:lang w:val="es-CO"/>
        </w:rPr>
        <w:t>PowerPoint</w:t>
      </w:r>
      <w:r w:rsidRPr="00D217AD">
        <w:rPr>
          <w:rFonts w:ascii="Calibri" w:eastAsia="Calibri" w:hAnsi="Calibri" w:cs="Calibri"/>
          <w:u w:val="single"/>
          <w:lang w:val="es-CO"/>
        </w:rPr>
        <w:t xml:space="preserve">: </w:t>
      </w:r>
    </w:p>
    <w:p w14:paraId="648FAE0C" w14:textId="77777777" w:rsidR="00CA3398" w:rsidRPr="00D217AD" w:rsidRDefault="00CA3398" w:rsidP="00CA3398">
      <w:pPr>
        <w:spacing w:after="40"/>
        <w:jc w:val="both"/>
      </w:pPr>
      <w:r w:rsidRPr="00D217AD">
        <w:rPr>
          <w:rFonts w:ascii="Calibri" w:eastAsia="Calibri" w:hAnsi="Calibri" w:cs="Calibri"/>
          <w:lang w:val="es-CO"/>
        </w:rPr>
        <w:t>Con especial énfasis en:</w:t>
      </w:r>
    </w:p>
    <w:p w14:paraId="7714F55F" w14:textId="77777777" w:rsidR="00CA3398" w:rsidRPr="00D217AD" w:rsidRDefault="00CA3398" w:rsidP="00ED225D">
      <w:pPr>
        <w:pStyle w:val="ListParagraph"/>
        <w:numPr>
          <w:ilvl w:val="0"/>
          <w:numId w:val="9"/>
        </w:numPr>
        <w:spacing w:after="40" w:line="240" w:lineRule="auto"/>
        <w:jc w:val="both"/>
        <w:rPr>
          <w:rFonts w:ascii="Calibri" w:eastAsia="Calibri" w:hAnsi="Calibri" w:cs="Calibri"/>
        </w:rPr>
      </w:pPr>
      <w:r w:rsidRPr="00D217AD">
        <w:rPr>
          <w:rFonts w:ascii="Calibri" w:eastAsia="Calibri" w:hAnsi="Calibri" w:cs="Calibri"/>
        </w:rPr>
        <w:t>Resumen metodológico</w:t>
      </w:r>
    </w:p>
    <w:p w14:paraId="7A1636BE" w14:textId="77777777" w:rsidR="00CA3398" w:rsidRPr="00D217AD" w:rsidRDefault="00CA3398" w:rsidP="00ED225D">
      <w:pPr>
        <w:pStyle w:val="ListParagraph"/>
        <w:numPr>
          <w:ilvl w:val="0"/>
          <w:numId w:val="9"/>
        </w:numPr>
        <w:spacing w:after="40" w:line="240" w:lineRule="auto"/>
        <w:jc w:val="both"/>
        <w:rPr>
          <w:rFonts w:ascii="Calibri" w:eastAsia="Calibri" w:hAnsi="Calibri" w:cs="Calibri"/>
        </w:rPr>
      </w:pPr>
      <w:r w:rsidRPr="00D217AD">
        <w:rPr>
          <w:rFonts w:ascii="Calibri" w:eastAsia="Calibri" w:hAnsi="Calibri" w:cs="Calibri"/>
        </w:rPr>
        <w:t xml:space="preserve">Principales resultados </w:t>
      </w:r>
    </w:p>
    <w:p w14:paraId="413F1354" w14:textId="20D3126D" w:rsidR="00CA3398" w:rsidRPr="00D217AD" w:rsidRDefault="00CA3398" w:rsidP="00ED225D">
      <w:pPr>
        <w:pStyle w:val="ListParagraph"/>
        <w:numPr>
          <w:ilvl w:val="0"/>
          <w:numId w:val="9"/>
        </w:numPr>
        <w:spacing w:after="40" w:line="240" w:lineRule="auto"/>
        <w:jc w:val="both"/>
        <w:rPr>
          <w:rFonts w:ascii="Calibri" w:eastAsia="Calibri" w:hAnsi="Calibri" w:cs="Calibri"/>
        </w:rPr>
      </w:pPr>
      <w:r w:rsidRPr="00D217AD">
        <w:rPr>
          <w:rFonts w:ascii="Calibri" w:eastAsia="Calibri" w:hAnsi="Calibri" w:cs="Calibri"/>
        </w:rPr>
        <w:t>Lecciones aprendidas</w:t>
      </w:r>
    </w:p>
    <w:p w14:paraId="4EF76EEA" w14:textId="30E63183" w:rsidR="00974620" w:rsidRPr="00D217AD" w:rsidRDefault="00974620" w:rsidP="00ED225D">
      <w:pPr>
        <w:pStyle w:val="ListParagraph"/>
        <w:numPr>
          <w:ilvl w:val="0"/>
          <w:numId w:val="9"/>
        </w:numPr>
        <w:spacing w:after="40" w:line="240" w:lineRule="auto"/>
        <w:jc w:val="both"/>
        <w:rPr>
          <w:rFonts w:ascii="Calibri" w:eastAsia="Calibri" w:hAnsi="Calibri" w:cs="Calibri"/>
        </w:rPr>
      </w:pPr>
      <w:r w:rsidRPr="00D217AD">
        <w:rPr>
          <w:rFonts w:ascii="Calibri" w:eastAsia="Calibri" w:hAnsi="Calibri" w:cs="Calibri"/>
        </w:rPr>
        <w:t>Conclusiones</w:t>
      </w:r>
    </w:p>
    <w:p w14:paraId="2BD5648B" w14:textId="77777777" w:rsidR="00CA3398" w:rsidRPr="00D217AD" w:rsidRDefault="00CA3398" w:rsidP="00ED225D">
      <w:pPr>
        <w:pStyle w:val="ListParagraph"/>
        <w:numPr>
          <w:ilvl w:val="0"/>
          <w:numId w:val="9"/>
        </w:numPr>
        <w:spacing w:after="40" w:line="240" w:lineRule="auto"/>
        <w:jc w:val="both"/>
        <w:rPr>
          <w:rFonts w:ascii="Calibri" w:eastAsia="Calibri" w:hAnsi="Calibri" w:cs="Calibri"/>
        </w:rPr>
      </w:pPr>
      <w:r w:rsidRPr="00D217AD">
        <w:rPr>
          <w:rFonts w:ascii="Calibri" w:eastAsia="Calibri" w:hAnsi="Calibri" w:cs="Calibri"/>
        </w:rPr>
        <w:t>Recomendaciones</w:t>
      </w:r>
    </w:p>
    <w:p w14:paraId="347EF8F8" w14:textId="77777777" w:rsidR="00CA3398" w:rsidRPr="00D217AD" w:rsidRDefault="00CA3398" w:rsidP="00CA3398">
      <w:pPr>
        <w:jc w:val="both"/>
        <w:rPr>
          <w:lang w:val="es-CO"/>
        </w:rPr>
      </w:pPr>
    </w:p>
    <w:p w14:paraId="06221F15" w14:textId="14B5C8F4" w:rsidR="00CA3398" w:rsidRPr="00D217AD" w:rsidRDefault="00CA3398" w:rsidP="00CA3398">
      <w:pPr>
        <w:spacing w:line="257" w:lineRule="auto"/>
        <w:jc w:val="both"/>
        <w:rPr>
          <w:lang w:val="es-CO"/>
        </w:rPr>
      </w:pPr>
      <w:r w:rsidRPr="00D217AD">
        <w:rPr>
          <w:lang w:val="es-CO"/>
        </w:rPr>
        <w:t xml:space="preserve">Cada informe entregado será revisado por UNICEF Venezuela y otros actores relevantes, así como por un control de calidad de la Oficina Regional UNICEF LACRO -revisión que durará al menos 1 semana. Mediante una “matriz de </w:t>
      </w:r>
      <w:r w:rsidR="00F15FB4" w:rsidRPr="00D217AD">
        <w:rPr>
          <w:lang w:val="es-CO"/>
        </w:rPr>
        <w:t>comentarios” (</w:t>
      </w:r>
      <w:r w:rsidR="00974620" w:rsidRPr="00D217AD">
        <w:rPr>
          <w:lang w:val="es-CO"/>
        </w:rPr>
        <w:t>Entregable D)</w:t>
      </w:r>
      <w:r w:rsidR="00630F0B" w:rsidRPr="00D217AD">
        <w:rPr>
          <w:lang w:val="es-CO"/>
        </w:rPr>
        <w:t xml:space="preserve">, </w:t>
      </w:r>
      <w:r w:rsidRPr="00D217AD">
        <w:rPr>
          <w:lang w:val="es-CO"/>
        </w:rPr>
        <w:t>el equipo de evaluación deberá integrar, reflejar y/o responder a los comentarios recibidos y entregar una versión revisada de cada informe que incorpore o refleje estos comentarios, siempre y cuando estos no tengan impacto en su independencia.</w:t>
      </w:r>
      <w:r w:rsidR="006C27F7" w:rsidRPr="00D217AD">
        <w:rPr>
          <w:lang w:val="es-CO"/>
        </w:rPr>
        <w:t xml:space="preserve"> El pago de cada producto sólo se hará cuando se recibe y aprueba la versión revisada del informe incorporando los comentarios recibidos de manera satisfactoria.</w:t>
      </w:r>
    </w:p>
    <w:p w14:paraId="660F2C10" w14:textId="396D1582" w:rsidR="00CA3398" w:rsidRPr="00D217AD" w:rsidRDefault="00CA3398" w:rsidP="00CA3398">
      <w:pPr>
        <w:spacing w:line="257" w:lineRule="auto"/>
        <w:jc w:val="both"/>
      </w:pPr>
      <w:r w:rsidRPr="00D217AD">
        <w:rPr>
          <w:lang w:val="es-CO"/>
        </w:rPr>
        <w:t>Los informes serán contrastados con los criterios establecidos por Unicef en su "Sistema de supervisión de informes de evaluación global" (GEROS)</w:t>
      </w:r>
      <w:r w:rsidRPr="00D217AD">
        <w:rPr>
          <w:vertAlign w:val="superscript"/>
          <w:lang w:val="es-CO"/>
        </w:rPr>
        <w:footnoteReference w:id="38"/>
      </w:r>
      <w:r w:rsidRPr="00D217AD">
        <w:rPr>
          <w:lang w:val="es-CO"/>
        </w:rPr>
        <w:t xml:space="preserve"> para verificar la calidad de todos los informes de evaluación. Es importante recalcar que el informe final debe contener recomendaciones específicas y factibles, que faciliten a </w:t>
      </w:r>
      <w:r w:rsidR="002D24C7" w:rsidRPr="00D217AD">
        <w:rPr>
          <w:lang w:val="es-CO"/>
        </w:rPr>
        <w:t>UNICEF</w:t>
      </w:r>
      <w:r w:rsidRPr="00D217AD">
        <w:rPr>
          <w:lang w:val="es-CO"/>
        </w:rPr>
        <w:t xml:space="preserve"> Venezuela formular el Management Response de la evaluación.</w:t>
      </w:r>
      <w:r w:rsidR="00DC7274" w:rsidRPr="00D217AD">
        <w:rPr>
          <w:lang w:val="es-CO"/>
        </w:rPr>
        <w:t xml:space="preserve"> De igual forma, se programará un taller de validación, a través del cual se revisen las recomendaciones emanadas de la evaluación con los actores clave, a fin de que se puedan generar acciones preliminares para responder a dichas recomendaciones.</w:t>
      </w:r>
    </w:p>
    <w:p w14:paraId="6F1A4DEE" w14:textId="0A48D425" w:rsidR="00CA3398" w:rsidRPr="00D217AD" w:rsidRDefault="00CA3398" w:rsidP="00CA3398">
      <w:pPr>
        <w:spacing w:line="257" w:lineRule="auto"/>
        <w:jc w:val="both"/>
        <w:rPr>
          <w:lang w:val="es-CO"/>
        </w:rPr>
      </w:pPr>
      <w:r w:rsidRPr="00D217AD">
        <w:rPr>
          <w:lang w:val="es-CO"/>
        </w:rPr>
        <w:t xml:space="preserve">El equipo de evaluación puede proponer otros productos de diseminación y el uso de métodos (por ejemplo, </w:t>
      </w:r>
      <w:proofErr w:type="spellStart"/>
      <w:r w:rsidRPr="00D217AD">
        <w:rPr>
          <w:i/>
          <w:iCs/>
          <w:lang w:val="es-CO"/>
        </w:rPr>
        <w:t>infographics</w:t>
      </w:r>
      <w:proofErr w:type="spellEnd"/>
      <w:r w:rsidR="00FA5688" w:rsidRPr="00D217AD">
        <w:rPr>
          <w:i/>
          <w:iCs/>
          <w:lang w:val="es-CO"/>
        </w:rPr>
        <w:t xml:space="preserve"> o </w:t>
      </w:r>
      <w:proofErr w:type="spellStart"/>
      <w:r w:rsidR="00FA5688" w:rsidRPr="00D217AD">
        <w:rPr>
          <w:i/>
          <w:iCs/>
          <w:lang w:val="es-CO"/>
        </w:rPr>
        <w:t>evaluation</w:t>
      </w:r>
      <w:proofErr w:type="spellEnd"/>
      <w:r w:rsidR="00FA5688" w:rsidRPr="00D217AD">
        <w:rPr>
          <w:i/>
          <w:iCs/>
          <w:lang w:val="es-CO"/>
        </w:rPr>
        <w:t xml:space="preserve"> </w:t>
      </w:r>
      <w:proofErr w:type="spellStart"/>
      <w:r w:rsidR="00FA5688" w:rsidRPr="00D217AD">
        <w:rPr>
          <w:i/>
          <w:iCs/>
          <w:lang w:val="es-CO"/>
        </w:rPr>
        <w:t>brief</w:t>
      </w:r>
      <w:proofErr w:type="spellEnd"/>
      <w:r w:rsidRPr="00D217AD">
        <w:rPr>
          <w:lang w:val="es-CO"/>
        </w:rPr>
        <w:t>) para facilitar el uso de la evaluación. En esto caso la propuesta debe indicar claramente su costo en el presupuesto.</w:t>
      </w:r>
    </w:p>
    <w:p w14:paraId="4CBAD730" w14:textId="274454B6" w:rsidR="007031AE" w:rsidRPr="00D217AD" w:rsidRDefault="007031AE" w:rsidP="00573EF7">
      <w:pPr>
        <w:spacing w:before="120" w:after="120" w:line="240" w:lineRule="auto"/>
        <w:rPr>
          <w:rFonts w:ascii="Gadugi" w:hAnsi="Gadugi"/>
          <w:b/>
          <w:color w:val="00B0F0"/>
        </w:rPr>
      </w:pPr>
      <w:r w:rsidRPr="00D217AD">
        <w:rPr>
          <w:rFonts w:ascii="Gadugi" w:hAnsi="Gadugi"/>
          <w:b/>
          <w:bCs/>
          <w:color w:val="00B0F0"/>
          <w:lang w:val="es-CO"/>
        </w:rPr>
        <w:t xml:space="preserve">9. </w:t>
      </w:r>
      <w:r w:rsidR="00F649A1" w:rsidRPr="00D217AD">
        <w:rPr>
          <w:rFonts w:ascii="Gadugi" w:hAnsi="Gadugi"/>
          <w:b/>
          <w:bCs/>
          <w:color w:val="00B0F0"/>
          <w:lang w:val="es-CO"/>
        </w:rPr>
        <w:t>Perfil del Equipo de Evaluación</w:t>
      </w:r>
    </w:p>
    <w:p w14:paraId="657EAF9F" w14:textId="648CEE53" w:rsidR="00627952" w:rsidRPr="00D217AD" w:rsidRDefault="00A44522" w:rsidP="001C6378">
      <w:pPr>
        <w:spacing w:before="120" w:after="120" w:line="240" w:lineRule="auto"/>
        <w:jc w:val="both"/>
        <w:rPr>
          <w:rFonts w:cstheme="minorHAnsi"/>
          <w:lang w:val="es-CO"/>
        </w:rPr>
      </w:pPr>
      <w:r w:rsidRPr="00D217AD">
        <w:rPr>
          <w:rFonts w:cstheme="minorHAnsi"/>
          <w:lang w:val="es-CO"/>
        </w:rPr>
        <w:t>La empresa/institución consultora deberá acreditar al menos 5 años de experiencia en la realización de estudios y evaluaciones en el área social, preferentemente en el área de salud pública, agua, saneamiento e higiene, y educación.</w:t>
      </w:r>
      <w:r w:rsidR="008E0B00" w:rsidRPr="00D217AD">
        <w:rPr>
          <w:rFonts w:cstheme="minorHAnsi"/>
          <w:lang w:val="es-CO"/>
        </w:rPr>
        <w:t xml:space="preserve"> </w:t>
      </w:r>
      <w:r w:rsidR="00CF20EA" w:rsidRPr="00D217AD">
        <w:rPr>
          <w:rFonts w:cstheme="minorHAnsi"/>
          <w:lang w:val="es-CO"/>
        </w:rPr>
        <w:t>Además</w:t>
      </w:r>
      <w:r w:rsidR="004B4205" w:rsidRPr="00D217AD">
        <w:rPr>
          <w:rFonts w:cstheme="minorHAnsi"/>
          <w:lang w:val="es-CO"/>
        </w:rPr>
        <w:t>,</w:t>
      </w:r>
      <w:r w:rsidR="00CF20EA" w:rsidRPr="00D217AD">
        <w:rPr>
          <w:rFonts w:cstheme="minorHAnsi"/>
          <w:lang w:val="es-CO"/>
        </w:rPr>
        <w:t xml:space="preserve"> la agencia/institución (o una institución subcontratada) debe tener </w:t>
      </w:r>
      <w:r w:rsidR="00255DF0" w:rsidRPr="00D217AD">
        <w:rPr>
          <w:rFonts w:cstheme="minorHAnsi"/>
          <w:lang w:val="es-CO"/>
        </w:rPr>
        <w:t xml:space="preserve">experiencia demostrada de implementar encuestas y </w:t>
      </w:r>
      <w:r w:rsidR="00491081" w:rsidRPr="00D217AD">
        <w:rPr>
          <w:rFonts w:cstheme="minorHAnsi"/>
          <w:lang w:val="es-CO"/>
        </w:rPr>
        <w:t>recolección</w:t>
      </w:r>
      <w:r w:rsidR="00255DF0" w:rsidRPr="00D217AD">
        <w:rPr>
          <w:rFonts w:cstheme="minorHAnsi"/>
          <w:lang w:val="es-CO"/>
        </w:rPr>
        <w:t xml:space="preserve"> de datos cualitativ</w:t>
      </w:r>
      <w:r w:rsidR="00491081" w:rsidRPr="00D217AD">
        <w:rPr>
          <w:rFonts w:cstheme="minorHAnsi"/>
          <w:lang w:val="es-CO"/>
        </w:rPr>
        <w:t>a</w:t>
      </w:r>
      <w:r w:rsidR="00255DF0" w:rsidRPr="00D217AD">
        <w:rPr>
          <w:rFonts w:cstheme="minorHAnsi"/>
          <w:lang w:val="es-CO"/>
        </w:rPr>
        <w:t xml:space="preserve"> en </w:t>
      </w:r>
      <w:r w:rsidR="00C1374C" w:rsidRPr="00D217AD">
        <w:rPr>
          <w:rFonts w:cstheme="minorHAnsi"/>
          <w:lang w:val="es-CO"/>
        </w:rPr>
        <w:t xml:space="preserve">las </w:t>
      </w:r>
      <w:r w:rsidR="00491081" w:rsidRPr="00D217AD">
        <w:rPr>
          <w:rFonts w:cstheme="minorHAnsi"/>
          <w:lang w:val="es-CO"/>
        </w:rPr>
        <w:t>diferentes regiones de Venezuela</w:t>
      </w:r>
      <w:r w:rsidR="00C1374C" w:rsidRPr="00D217AD">
        <w:rPr>
          <w:rFonts w:cstheme="minorHAnsi"/>
          <w:lang w:val="es-CO"/>
        </w:rPr>
        <w:t xml:space="preserve"> que cubren los </w:t>
      </w:r>
      <w:r w:rsidR="00A816D6" w:rsidRPr="00D217AD">
        <w:rPr>
          <w:rFonts w:cstheme="minorHAnsi"/>
          <w:lang w:val="es-CO"/>
        </w:rPr>
        <w:t>p</w:t>
      </w:r>
      <w:r w:rsidR="00C1374C" w:rsidRPr="00D217AD">
        <w:rPr>
          <w:rFonts w:cstheme="minorHAnsi"/>
          <w:lang w:val="es-CO"/>
        </w:rPr>
        <w:t xml:space="preserve">rogramas de </w:t>
      </w:r>
      <w:r w:rsidR="002743EE" w:rsidRPr="00D217AD">
        <w:rPr>
          <w:rFonts w:cstheme="minorHAnsi"/>
          <w:lang w:val="es-CO"/>
        </w:rPr>
        <w:t>ASH</w:t>
      </w:r>
      <w:r w:rsidR="00C1374C" w:rsidRPr="00D217AD">
        <w:rPr>
          <w:rFonts w:cstheme="minorHAnsi"/>
          <w:lang w:val="es-CO"/>
        </w:rPr>
        <w:t xml:space="preserve"> en la </w:t>
      </w:r>
      <w:r w:rsidR="00A816D6" w:rsidRPr="00D217AD">
        <w:rPr>
          <w:rFonts w:cstheme="minorHAnsi"/>
          <w:lang w:val="es-CO"/>
        </w:rPr>
        <w:t>e</w:t>
      </w:r>
      <w:r w:rsidR="00C1374C" w:rsidRPr="00D217AD">
        <w:rPr>
          <w:rFonts w:cstheme="minorHAnsi"/>
          <w:lang w:val="es-CO"/>
        </w:rPr>
        <w:t xml:space="preserve">scuela y </w:t>
      </w:r>
      <w:r w:rsidR="00A816D6" w:rsidRPr="00D217AD">
        <w:rPr>
          <w:rFonts w:cstheme="minorHAnsi"/>
          <w:lang w:val="es-CO"/>
        </w:rPr>
        <w:t>e</w:t>
      </w:r>
      <w:r w:rsidR="00C1374C" w:rsidRPr="00D217AD">
        <w:rPr>
          <w:rFonts w:cstheme="minorHAnsi"/>
          <w:lang w:val="es-CO"/>
        </w:rPr>
        <w:t>stablecimientos de salud</w:t>
      </w:r>
      <w:r w:rsidR="00491081" w:rsidRPr="00D217AD">
        <w:rPr>
          <w:rFonts w:cstheme="minorHAnsi"/>
          <w:lang w:val="es-CO"/>
        </w:rPr>
        <w:t>.</w:t>
      </w:r>
    </w:p>
    <w:p w14:paraId="07A89F8B" w14:textId="42165489" w:rsidR="0008083F" w:rsidRPr="00D217AD" w:rsidRDefault="0008083F" w:rsidP="0008083F">
      <w:pPr>
        <w:jc w:val="both"/>
      </w:pPr>
      <w:r w:rsidRPr="00D217AD">
        <w:rPr>
          <w:rFonts w:cstheme="minorHAnsi"/>
        </w:rPr>
        <w:t xml:space="preserve">Para llevar adelante esta evaluación se requiere un equipo multidisciplinario de consultores (tanto internacionales como nacionales) con experiencia en el diseño y la realización de evaluaciones en </w:t>
      </w:r>
      <w:r w:rsidR="00B45196" w:rsidRPr="00D217AD">
        <w:rPr>
          <w:rFonts w:cstheme="minorHAnsi"/>
        </w:rPr>
        <w:t xml:space="preserve">el tema de </w:t>
      </w:r>
      <w:r w:rsidR="002743EE" w:rsidRPr="00D217AD">
        <w:rPr>
          <w:rFonts w:cstheme="minorHAnsi"/>
        </w:rPr>
        <w:t>ASH</w:t>
      </w:r>
      <w:r w:rsidR="00B45196" w:rsidRPr="00D217AD">
        <w:rPr>
          <w:rFonts w:cstheme="minorHAnsi"/>
        </w:rPr>
        <w:t xml:space="preserve"> en </w:t>
      </w:r>
      <w:r w:rsidR="002E04FA" w:rsidRPr="00D217AD">
        <w:rPr>
          <w:rFonts w:cstheme="minorHAnsi"/>
        </w:rPr>
        <w:t>educación y</w:t>
      </w:r>
      <w:r w:rsidR="00B45196" w:rsidRPr="00D217AD">
        <w:rPr>
          <w:rFonts w:cstheme="minorHAnsi"/>
        </w:rPr>
        <w:t xml:space="preserve"> salud, </w:t>
      </w:r>
      <w:r w:rsidRPr="00D217AD">
        <w:rPr>
          <w:rFonts w:cstheme="minorHAnsi"/>
        </w:rPr>
        <w:t xml:space="preserve">en contextos de emergencia y de </w:t>
      </w:r>
      <w:r w:rsidR="000C530E" w:rsidRPr="00D217AD">
        <w:rPr>
          <w:rFonts w:cstheme="minorHAnsi"/>
        </w:rPr>
        <w:t>Nexus</w:t>
      </w:r>
      <w:r w:rsidRPr="00D217AD">
        <w:rPr>
          <w:rFonts w:cstheme="minorHAnsi"/>
        </w:rPr>
        <w:t xml:space="preserve">. El equipo también debe incluir expertos en la implementación de encuestas por muestreo, y con experiencia en investigación cualitativa, incluso recolección de datos niños, niñas y adolescentes y el manejo de consideraciones éticas de esta </w:t>
      </w:r>
      <w:r w:rsidRPr="00D217AD">
        <w:rPr>
          <w:rFonts w:cstheme="minorHAnsi"/>
        </w:rPr>
        <w:lastRenderedPageBreak/>
        <w:t xml:space="preserve">recolección de datos sobre temas sensibles. Se espera que el </w:t>
      </w:r>
      <w:r w:rsidR="0053692D" w:rsidRPr="00D217AD">
        <w:rPr>
          <w:rFonts w:cstheme="minorHAnsi"/>
        </w:rPr>
        <w:t>e</w:t>
      </w:r>
      <w:r w:rsidRPr="00D217AD">
        <w:rPr>
          <w:rFonts w:cstheme="minorHAnsi"/>
        </w:rPr>
        <w:t xml:space="preserve">quipo de </w:t>
      </w:r>
      <w:r w:rsidR="0053692D" w:rsidRPr="00D217AD">
        <w:rPr>
          <w:rFonts w:cstheme="minorHAnsi"/>
        </w:rPr>
        <w:t>e</w:t>
      </w:r>
      <w:r w:rsidRPr="00D217AD">
        <w:rPr>
          <w:rFonts w:cstheme="minorHAnsi"/>
        </w:rPr>
        <w:t>valuación sea mixto en términos de género y antecedentes culturales y en su conformación deberán estar, como mínimo, profesionales con conocimientos, experiencia y habilidades suficientes para desempeñarse como:</w:t>
      </w:r>
    </w:p>
    <w:tbl>
      <w:tblPr>
        <w:tblStyle w:val="TableGrid"/>
        <w:tblW w:w="0" w:type="auto"/>
        <w:tblLook w:val="04A0" w:firstRow="1" w:lastRow="0" w:firstColumn="1" w:lastColumn="0" w:noHBand="0" w:noVBand="1"/>
      </w:tblPr>
      <w:tblGrid>
        <w:gridCol w:w="4585"/>
        <w:gridCol w:w="4765"/>
      </w:tblGrid>
      <w:tr w:rsidR="00627952" w:rsidRPr="00D217AD" w14:paraId="2F9E6DBC" w14:textId="77777777">
        <w:tc>
          <w:tcPr>
            <w:tcW w:w="4585" w:type="dxa"/>
          </w:tcPr>
          <w:p w14:paraId="7D7584B3" w14:textId="375BDDD6" w:rsidR="00627952" w:rsidRPr="00D217AD" w:rsidRDefault="00627952" w:rsidP="006D63FF">
            <w:pPr>
              <w:jc w:val="both"/>
              <w:rPr>
                <w:rFonts w:eastAsia="Times New Roman" w:cs="Times New Roman"/>
              </w:rPr>
            </w:pPr>
            <w:r w:rsidRPr="00D217AD">
              <w:t xml:space="preserve"> </w:t>
            </w:r>
          </w:p>
        </w:tc>
        <w:tc>
          <w:tcPr>
            <w:tcW w:w="4765" w:type="dxa"/>
          </w:tcPr>
          <w:p w14:paraId="17158510" w14:textId="4D158DB1" w:rsidR="00627952" w:rsidRPr="00D217AD" w:rsidRDefault="00627952" w:rsidP="006D63FF">
            <w:pPr>
              <w:ind w:left="360"/>
              <w:jc w:val="both"/>
            </w:pPr>
          </w:p>
        </w:tc>
      </w:tr>
    </w:tbl>
    <w:p w14:paraId="4042CAA1" w14:textId="77777777" w:rsidR="00E65828" w:rsidRPr="00D217AD" w:rsidRDefault="00E65828" w:rsidP="00E65828"/>
    <w:p w14:paraId="5D645FD9" w14:textId="77777777" w:rsidR="00E65828" w:rsidRPr="00D217AD" w:rsidRDefault="00E65828" w:rsidP="00787D0A">
      <w:pPr>
        <w:pStyle w:val="ListParagraph"/>
        <w:numPr>
          <w:ilvl w:val="0"/>
          <w:numId w:val="46"/>
        </w:numPr>
        <w:jc w:val="both"/>
      </w:pPr>
      <w:r w:rsidRPr="00D217AD">
        <w:t>Líder de equipo o coordinador de la evaluación (al menos 60 días de dedicación)</w:t>
      </w:r>
    </w:p>
    <w:p w14:paraId="6EBDEE1B" w14:textId="66F07767" w:rsidR="00E65828" w:rsidRPr="00D217AD" w:rsidRDefault="00E65828" w:rsidP="00787D0A">
      <w:pPr>
        <w:pStyle w:val="ListParagraph"/>
        <w:numPr>
          <w:ilvl w:val="0"/>
          <w:numId w:val="46"/>
        </w:numPr>
        <w:jc w:val="both"/>
      </w:pPr>
      <w:r w:rsidRPr="00D217AD">
        <w:t>Experto en agua, saneamiento e higiene</w:t>
      </w:r>
      <w:r w:rsidR="00B74CE2" w:rsidRPr="00D217AD">
        <w:t xml:space="preserve"> (ASH) y salud, en emergencias y en contextos de desarrollo</w:t>
      </w:r>
      <w:r w:rsidRPr="00D217AD">
        <w:t xml:space="preserve"> (al menos 45 días de dedicación)</w:t>
      </w:r>
    </w:p>
    <w:p w14:paraId="0C71059F" w14:textId="747BB742" w:rsidR="00E65828" w:rsidRPr="00D217AD" w:rsidRDefault="00E65828" w:rsidP="009C2C8F">
      <w:pPr>
        <w:jc w:val="both"/>
      </w:pPr>
      <w:r w:rsidRPr="00D217AD">
        <w:t xml:space="preserve">Las características mínimas requeridas se presentan en la Tabla </w:t>
      </w:r>
      <w:r w:rsidR="000C530E" w:rsidRPr="00D217AD">
        <w:t>9</w:t>
      </w:r>
      <w:r w:rsidRPr="00D217AD">
        <w:t>. Los consultores podrían considerar una composición de equipo diferente si se justifica. El equipo tendría que explicar cómo se ocupará de aspectos de traducción e interpretación si fuese necesario. Cualquier cambio propuesto en la composición del equipo debe justificarse en la propuesta de los consultores.</w:t>
      </w:r>
    </w:p>
    <w:p w14:paraId="561793B5" w14:textId="673B73F9" w:rsidR="00E65828" w:rsidRPr="00554AFD" w:rsidRDefault="00E65828" w:rsidP="00554AFD">
      <w:pPr>
        <w:spacing w:after="0" w:line="240" w:lineRule="auto"/>
        <w:jc w:val="center"/>
        <w:rPr>
          <w:rFonts w:cstheme="minorHAnsi"/>
          <w:b/>
          <w:bCs/>
          <w:sz w:val="16"/>
          <w:szCs w:val="16"/>
        </w:rPr>
      </w:pPr>
      <w:r w:rsidRPr="00554AFD">
        <w:rPr>
          <w:rFonts w:cstheme="minorHAnsi"/>
          <w:b/>
          <w:bCs/>
          <w:sz w:val="16"/>
          <w:szCs w:val="16"/>
        </w:rPr>
        <w:t xml:space="preserve">Tabla </w:t>
      </w:r>
      <w:r w:rsidR="000C530E" w:rsidRPr="00554AFD">
        <w:rPr>
          <w:rFonts w:cstheme="minorHAnsi"/>
          <w:b/>
          <w:bCs/>
          <w:sz w:val="16"/>
          <w:szCs w:val="16"/>
        </w:rPr>
        <w:t>9</w:t>
      </w:r>
      <w:r w:rsidR="00554AFD">
        <w:rPr>
          <w:rFonts w:cstheme="minorHAnsi"/>
          <w:b/>
          <w:bCs/>
          <w:sz w:val="16"/>
          <w:szCs w:val="16"/>
        </w:rPr>
        <w:t xml:space="preserve">. </w:t>
      </w:r>
      <w:r w:rsidRPr="00554AFD">
        <w:rPr>
          <w:rFonts w:cstheme="minorHAnsi"/>
          <w:b/>
          <w:bCs/>
          <w:sz w:val="16"/>
          <w:szCs w:val="16"/>
        </w:rPr>
        <w:t>Características del personal clave para la evaluación</w:t>
      </w:r>
    </w:p>
    <w:p w14:paraId="4DB2A326" w14:textId="77777777" w:rsidR="00B74CE2" w:rsidRDefault="00B74CE2" w:rsidP="001C6378">
      <w:pPr>
        <w:spacing w:before="120" w:after="120" w:line="240" w:lineRule="auto"/>
        <w:jc w:val="both"/>
        <w:rPr>
          <w:sz w:val="24"/>
          <w:szCs w:val="24"/>
        </w:rPr>
      </w:pPr>
    </w:p>
    <w:tbl>
      <w:tblPr>
        <w:tblStyle w:val="TableGrid"/>
        <w:tblW w:w="0" w:type="auto"/>
        <w:tblInd w:w="355" w:type="dxa"/>
        <w:tblLook w:val="04A0" w:firstRow="1" w:lastRow="0" w:firstColumn="1" w:lastColumn="0" w:noHBand="0" w:noVBand="1"/>
      </w:tblPr>
      <w:tblGrid>
        <w:gridCol w:w="2610"/>
        <w:gridCol w:w="6385"/>
      </w:tblGrid>
      <w:tr w:rsidR="00367DA8" w:rsidRPr="00D217AD" w14:paraId="71CFE815" w14:textId="77777777">
        <w:trPr>
          <w:tblHeader/>
        </w:trPr>
        <w:tc>
          <w:tcPr>
            <w:tcW w:w="2610" w:type="dxa"/>
            <w:shd w:val="clear" w:color="auto" w:fill="00B0F0"/>
          </w:tcPr>
          <w:p w14:paraId="420A6AB1" w14:textId="77777777" w:rsidR="00367DA8" w:rsidRPr="00D217AD" w:rsidRDefault="00367DA8">
            <w:pPr>
              <w:jc w:val="center"/>
              <w:rPr>
                <w:b/>
                <w:bCs/>
                <w:color w:val="FFFFFF" w:themeColor="background1"/>
                <w:sz w:val="20"/>
                <w:szCs w:val="20"/>
              </w:rPr>
            </w:pPr>
            <w:r w:rsidRPr="00D217AD">
              <w:rPr>
                <w:b/>
                <w:bCs/>
                <w:color w:val="FFFFFF" w:themeColor="background1"/>
                <w:sz w:val="20"/>
                <w:szCs w:val="20"/>
              </w:rPr>
              <w:t>Rol</w:t>
            </w:r>
          </w:p>
        </w:tc>
        <w:tc>
          <w:tcPr>
            <w:tcW w:w="6385" w:type="dxa"/>
            <w:shd w:val="clear" w:color="auto" w:fill="00B0F0"/>
          </w:tcPr>
          <w:p w14:paraId="24ABE729" w14:textId="77777777" w:rsidR="00367DA8" w:rsidRPr="00D217AD" w:rsidRDefault="00367DA8">
            <w:pPr>
              <w:jc w:val="center"/>
              <w:rPr>
                <w:b/>
                <w:bCs/>
                <w:color w:val="FFFFFF" w:themeColor="background1"/>
                <w:sz w:val="20"/>
                <w:szCs w:val="20"/>
              </w:rPr>
            </w:pPr>
            <w:r w:rsidRPr="00D217AD">
              <w:rPr>
                <w:b/>
                <w:bCs/>
                <w:color w:val="FFFFFF" w:themeColor="background1"/>
                <w:sz w:val="20"/>
                <w:szCs w:val="20"/>
              </w:rPr>
              <w:t>Característica</w:t>
            </w:r>
          </w:p>
        </w:tc>
      </w:tr>
      <w:tr w:rsidR="00367DA8" w:rsidRPr="00D217AD" w14:paraId="53F2528B" w14:textId="77777777">
        <w:tc>
          <w:tcPr>
            <w:tcW w:w="2610" w:type="dxa"/>
            <w:vAlign w:val="center"/>
          </w:tcPr>
          <w:p w14:paraId="500765D0" w14:textId="77777777" w:rsidR="00367DA8" w:rsidRPr="00D217AD" w:rsidRDefault="00367DA8">
            <w:pPr>
              <w:rPr>
                <w:sz w:val="20"/>
                <w:szCs w:val="20"/>
              </w:rPr>
            </w:pPr>
            <w:r w:rsidRPr="00D217AD">
              <w:rPr>
                <w:sz w:val="20"/>
                <w:szCs w:val="20"/>
              </w:rPr>
              <w:t>Líder del Equipo Especialista en Evaluación</w:t>
            </w:r>
          </w:p>
        </w:tc>
        <w:tc>
          <w:tcPr>
            <w:tcW w:w="6385" w:type="dxa"/>
          </w:tcPr>
          <w:p w14:paraId="46D9C3E3" w14:textId="77777777" w:rsidR="00367DA8" w:rsidRPr="00D217AD" w:rsidRDefault="00367DA8" w:rsidP="00367DA8">
            <w:pPr>
              <w:pStyle w:val="ListParagraph"/>
              <w:numPr>
                <w:ilvl w:val="0"/>
                <w:numId w:val="43"/>
              </w:numPr>
              <w:jc w:val="both"/>
              <w:rPr>
                <w:sz w:val="20"/>
                <w:szCs w:val="20"/>
              </w:rPr>
            </w:pPr>
            <w:r w:rsidRPr="00D217AD">
              <w:rPr>
                <w:sz w:val="20"/>
                <w:szCs w:val="20"/>
              </w:rPr>
              <w:t>Maestría relevante en el área de Evaluación, Estudios del Desarrollo, Investigación, Ciencias Sociales, Estadística o un campo relacionado.</w:t>
            </w:r>
          </w:p>
          <w:p w14:paraId="2B3CC7D0" w14:textId="77777777" w:rsidR="00367DA8" w:rsidRPr="00D217AD" w:rsidRDefault="00367DA8" w:rsidP="00367DA8">
            <w:pPr>
              <w:pStyle w:val="ListParagraph"/>
              <w:numPr>
                <w:ilvl w:val="0"/>
                <w:numId w:val="43"/>
              </w:numPr>
              <w:jc w:val="both"/>
              <w:rPr>
                <w:sz w:val="20"/>
                <w:szCs w:val="20"/>
              </w:rPr>
            </w:pPr>
            <w:r w:rsidRPr="00D217AD">
              <w:rPr>
                <w:sz w:val="20"/>
                <w:szCs w:val="20"/>
              </w:rPr>
              <w:t>Profesional en el área de las Ciencias Sociales, Estadística o un campo relacionado.</w:t>
            </w:r>
          </w:p>
          <w:p w14:paraId="55CA4310" w14:textId="77777777" w:rsidR="00367DA8" w:rsidRPr="00D217AD" w:rsidRDefault="00367DA8" w:rsidP="00367DA8">
            <w:pPr>
              <w:pStyle w:val="ListParagraph"/>
              <w:numPr>
                <w:ilvl w:val="0"/>
                <w:numId w:val="43"/>
              </w:numPr>
              <w:jc w:val="both"/>
              <w:rPr>
                <w:sz w:val="20"/>
                <w:szCs w:val="20"/>
              </w:rPr>
            </w:pPr>
            <w:r w:rsidRPr="00D217AD">
              <w:rPr>
                <w:sz w:val="20"/>
                <w:szCs w:val="20"/>
              </w:rPr>
              <w:t>7 a 10 años de experiencia en realización de investigaciones sociales que implican el levantamiento de información primaria utilizando técnicas cualitativas, cuantitativas o mixtas, sensibles a las cuestiones de género.</w:t>
            </w:r>
          </w:p>
          <w:p w14:paraId="4B7BA81C" w14:textId="77777777" w:rsidR="00367DA8" w:rsidRPr="00D217AD" w:rsidRDefault="00367DA8" w:rsidP="00367DA8">
            <w:pPr>
              <w:pStyle w:val="ListParagraph"/>
              <w:numPr>
                <w:ilvl w:val="0"/>
                <w:numId w:val="43"/>
              </w:numPr>
              <w:jc w:val="both"/>
              <w:rPr>
                <w:sz w:val="20"/>
                <w:szCs w:val="20"/>
              </w:rPr>
            </w:pPr>
            <w:r w:rsidRPr="00D217AD">
              <w:rPr>
                <w:sz w:val="20"/>
                <w:szCs w:val="20"/>
              </w:rPr>
              <w:t>Experiencia en liderar evaluaciones (por lo menos 5 evaluaciones como líder de equipo) y debe tener 10 años de experiencia en evaluación.</w:t>
            </w:r>
          </w:p>
          <w:p w14:paraId="61ED1835" w14:textId="77777777" w:rsidR="00367DA8" w:rsidRPr="00D217AD" w:rsidRDefault="00367DA8" w:rsidP="00367DA8">
            <w:pPr>
              <w:pStyle w:val="ListParagraph"/>
              <w:numPr>
                <w:ilvl w:val="0"/>
                <w:numId w:val="43"/>
              </w:numPr>
              <w:jc w:val="both"/>
              <w:rPr>
                <w:sz w:val="20"/>
                <w:szCs w:val="20"/>
              </w:rPr>
            </w:pPr>
            <w:r w:rsidRPr="00D217AD">
              <w:rPr>
                <w:sz w:val="20"/>
                <w:szCs w:val="20"/>
              </w:rPr>
              <w:t>Conocimientos sólidos sobre el trabajo de UNICEF en situaciones de emergencia, especialmente en relación con el acceso a la educación y el ASH de niños, niñas y adolescentes.</w:t>
            </w:r>
          </w:p>
          <w:p w14:paraId="5FC68185" w14:textId="77777777" w:rsidR="00367DA8" w:rsidRPr="00D217AD" w:rsidRDefault="00367DA8" w:rsidP="00367DA8">
            <w:pPr>
              <w:pStyle w:val="ListParagraph"/>
              <w:numPr>
                <w:ilvl w:val="0"/>
                <w:numId w:val="43"/>
              </w:numPr>
              <w:jc w:val="both"/>
              <w:rPr>
                <w:sz w:val="20"/>
                <w:szCs w:val="20"/>
              </w:rPr>
            </w:pPr>
            <w:r w:rsidRPr="00D217AD">
              <w:rPr>
                <w:sz w:val="20"/>
                <w:szCs w:val="20"/>
              </w:rPr>
              <w:t>Experiencia en la gestión de evaluaciones en el sistema de la ONU y en la gestión de un equipo de evaluación.</w:t>
            </w:r>
          </w:p>
          <w:p w14:paraId="5D63A41B" w14:textId="77777777" w:rsidR="00367DA8" w:rsidRPr="00D217AD" w:rsidRDefault="00367DA8" w:rsidP="00367DA8">
            <w:pPr>
              <w:pStyle w:val="ListParagraph"/>
              <w:numPr>
                <w:ilvl w:val="0"/>
                <w:numId w:val="43"/>
              </w:numPr>
              <w:jc w:val="both"/>
              <w:rPr>
                <w:sz w:val="20"/>
                <w:szCs w:val="20"/>
              </w:rPr>
            </w:pPr>
            <w:r w:rsidRPr="00D217AD">
              <w:rPr>
                <w:sz w:val="20"/>
                <w:szCs w:val="20"/>
              </w:rPr>
              <w:t>Capacidades para realizar análisis estadísticos y el análisis de datos cualitativos.</w:t>
            </w:r>
          </w:p>
          <w:p w14:paraId="529B8303" w14:textId="77777777" w:rsidR="00367DA8" w:rsidRPr="00D217AD" w:rsidRDefault="00367DA8" w:rsidP="00367DA8">
            <w:pPr>
              <w:pStyle w:val="ListParagraph"/>
              <w:numPr>
                <w:ilvl w:val="0"/>
                <w:numId w:val="43"/>
              </w:numPr>
              <w:jc w:val="both"/>
              <w:rPr>
                <w:sz w:val="20"/>
                <w:szCs w:val="20"/>
              </w:rPr>
            </w:pPr>
            <w:r w:rsidRPr="00D217AD">
              <w:rPr>
                <w:sz w:val="20"/>
                <w:szCs w:val="20"/>
              </w:rPr>
              <w:t xml:space="preserve">Capacidad probada para producir informes de alta calidad; debe haber completado al menos dos evaluaciones de programas de alta calidad, preferiblemente en contextos de emergencia de apoyo en ASH y salud y con programas de ASH. </w:t>
            </w:r>
          </w:p>
          <w:p w14:paraId="32FDF6D0" w14:textId="77777777" w:rsidR="00367DA8" w:rsidRPr="00D217AD" w:rsidRDefault="00367DA8" w:rsidP="00367DA8">
            <w:pPr>
              <w:pStyle w:val="ListParagraph"/>
              <w:numPr>
                <w:ilvl w:val="0"/>
                <w:numId w:val="43"/>
              </w:numPr>
              <w:jc w:val="both"/>
              <w:rPr>
                <w:sz w:val="20"/>
                <w:szCs w:val="20"/>
              </w:rPr>
            </w:pPr>
            <w:r w:rsidRPr="00D217AD">
              <w:rPr>
                <w:sz w:val="20"/>
                <w:szCs w:val="20"/>
                <w:lang w:val="es-419"/>
              </w:rPr>
              <w:t>Experto/a en implementación de encuestas, muestreo probabilístico y análisis estadístico.</w:t>
            </w:r>
          </w:p>
        </w:tc>
      </w:tr>
      <w:tr w:rsidR="00367DA8" w:rsidRPr="00D217AD" w14:paraId="720D4840" w14:textId="77777777">
        <w:tc>
          <w:tcPr>
            <w:tcW w:w="2610" w:type="dxa"/>
            <w:vAlign w:val="center"/>
          </w:tcPr>
          <w:p w14:paraId="12557531" w14:textId="77777777" w:rsidR="00367DA8" w:rsidRPr="00D217AD" w:rsidRDefault="00367DA8">
            <w:pPr>
              <w:jc w:val="both"/>
              <w:rPr>
                <w:sz w:val="20"/>
                <w:szCs w:val="20"/>
              </w:rPr>
            </w:pPr>
            <w:r w:rsidRPr="00D217AD">
              <w:rPr>
                <w:sz w:val="20"/>
                <w:szCs w:val="20"/>
              </w:rPr>
              <w:t>Experto en agua, saneamiento e higiene (ASH) y salud, en emergencias y en contextos de desarrollo</w:t>
            </w:r>
          </w:p>
        </w:tc>
        <w:tc>
          <w:tcPr>
            <w:tcW w:w="6385" w:type="dxa"/>
          </w:tcPr>
          <w:p w14:paraId="737D9258" w14:textId="77777777" w:rsidR="00367DA8" w:rsidRPr="00D217AD" w:rsidRDefault="00367DA8" w:rsidP="00367DA8">
            <w:pPr>
              <w:pStyle w:val="ListParagraph"/>
              <w:numPr>
                <w:ilvl w:val="0"/>
                <w:numId w:val="44"/>
              </w:numPr>
              <w:jc w:val="both"/>
              <w:rPr>
                <w:sz w:val="20"/>
                <w:szCs w:val="20"/>
              </w:rPr>
            </w:pPr>
            <w:r w:rsidRPr="00D217AD">
              <w:rPr>
                <w:sz w:val="20"/>
                <w:szCs w:val="20"/>
              </w:rPr>
              <w:t>Grado universitario (preferiblemente maestría) relevante en Ingeniería, Salud, Estudios Ambientales, Estudios del Desarrollo, Educación, otras Ciencias sociales o campos relacionados, Estudios del Desarrollo, Cooperación, Ciencias Sociales, acción humanitaria o un campo relevante a ASH en escuelas y establecimientos de salud.</w:t>
            </w:r>
          </w:p>
          <w:p w14:paraId="1DE3426D" w14:textId="77777777" w:rsidR="00A94D4C" w:rsidRPr="00D217AD" w:rsidRDefault="00367DA8" w:rsidP="00367DA8">
            <w:pPr>
              <w:pStyle w:val="ListParagraph"/>
              <w:numPr>
                <w:ilvl w:val="0"/>
                <w:numId w:val="44"/>
              </w:numPr>
              <w:jc w:val="both"/>
              <w:rPr>
                <w:sz w:val="20"/>
                <w:szCs w:val="20"/>
              </w:rPr>
            </w:pPr>
            <w:r w:rsidRPr="00D217AD">
              <w:rPr>
                <w:sz w:val="20"/>
                <w:szCs w:val="20"/>
              </w:rPr>
              <w:t>7 a 10 años de experiencia en</w:t>
            </w:r>
            <w:r w:rsidR="00AA495A" w:rsidRPr="00D217AD">
              <w:rPr>
                <w:sz w:val="20"/>
                <w:szCs w:val="20"/>
              </w:rPr>
              <w:t xml:space="preserve"> investigación y medición de resultados</w:t>
            </w:r>
            <w:r w:rsidRPr="00D217AD">
              <w:rPr>
                <w:sz w:val="20"/>
                <w:szCs w:val="20"/>
              </w:rPr>
              <w:t xml:space="preserve"> </w:t>
            </w:r>
            <w:r w:rsidR="00AA495A" w:rsidRPr="00D217AD">
              <w:rPr>
                <w:sz w:val="20"/>
                <w:szCs w:val="20"/>
              </w:rPr>
              <w:t xml:space="preserve">y/o </w:t>
            </w:r>
            <w:r w:rsidRPr="00D217AD">
              <w:rPr>
                <w:sz w:val="20"/>
                <w:szCs w:val="20"/>
              </w:rPr>
              <w:t>evaluación de programas de ASH de la niñez en acción humanitaria o del desarrollo; debe haber</w:t>
            </w:r>
            <w:r w:rsidR="00AA495A" w:rsidRPr="00D217AD">
              <w:rPr>
                <w:sz w:val="20"/>
                <w:szCs w:val="20"/>
              </w:rPr>
              <w:t xml:space="preserve"> participado </w:t>
            </w:r>
            <w:r w:rsidR="003256B2" w:rsidRPr="00D217AD">
              <w:rPr>
                <w:sz w:val="20"/>
                <w:szCs w:val="20"/>
              </w:rPr>
              <w:t>y/</w:t>
            </w:r>
            <w:r w:rsidRPr="00D217AD">
              <w:rPr>
                <w:sz w:val="20"/>
                <w:szCs w:val="20"/>
              </w:rPr>
              <w:t xml:space="preserve"> completado al menos dos </w:t>
            </w:r>
            <w:r w:rsidR="003256B2" w:rsidRPr="00D217AD">
              <w:rPr>
                <w:sz w:val="20"/>
                <w:szCs w:val="20"/>
              </w:rPr>
              <w:lastRenderedPageBreak/>
              <w:t xml:space="preserve">investigaciones y/o </w:t>
            </w:r>
            <w:r w:rsidRPr="00D217AD">
              <w:rPr>
                <w:sz w:val="20"/>
                <w:szCs w:val="20"/>
              </w:rPr>
              <w:t xml:space="preserve">evaluaciones de programas de alta calidad, preferiblemente en contextos de emergencia con programas de ASH. </w:t>
            </w:r>
          </w:p>
          <w:p w14:paraId="336426FE" w14:textId="16002049" w:rsidR="00367DA8" w:rsidRPr="00D217AD" w:rsidRDefault="00367DA8" w:rsidP="00367DA8">
            <w:pPr>
              <w:pStyle w:val="ListParagraph"/>
              <w:numPr>
                <w:ilvl w:val="0"/>
                <w:numId w:val="44"/>
              </w:numPr>
              <w:jc w:val="both"/>
              <w:rPr>
                <w:sz w:val="20"/>
                <w:szCs w:val="20"/>
              </w:rPr>
            </w:pPr>
            <w:r w:rsidRPr="00D217AD">
              <w:rPr>
                <w:sz w:val="20"/>
                <w:szCs w:val="20"/>
              </w:rPr>
              <w:t>Experiencia supervisando programas y profesionales de ASH.</w:t>
            </w:r>
          </w:p>
          <w:p w14:paraId="24389CD7" w14:textId="77777777" w:rsidR="00367DA8" w:rsidRPr="00D217AD" w:rsidRDefault="00367DA8" w:rsidP="00367DA8">
            <w:pPr>
              <w:pStyle w:val="ListParagraph"/>
              <w:numPr>
                <w:ilvl w:val="0"/>
                <w:numId w:val="44"/>
              </w:numPr>
              <w:jc w:val="both"/>
              <w:rPr>
                <w:sz w:val="20"/>
                <w:szCs w:val="20"/>
              </w:rPr>
            </w:pPr>
            <w:r w:rsidRPr="00D217AD">
              <w:rPr>
                <w:sz w:val="20"/>
                <w:szCs w:val="20"/>
              </w:rPr>
              <w:t>Experiencia brindando programas de ASH y salud a los niños, niñas y adolescentes</w:t>
            </w:r>
            <w:r w:rsidRPr="00D217AD" w:rsidDel="00A32BB6">
              <w:rPr>
                <w:sz w:val="20"/>
                <w:szCs w:val="20"/>
              </w:rPr>
              <w:t xml:space="preserve"> </w:t>
            </w:r>
            <w:r w:rsidRPr="00D217AD">
              <w:rPr>
                <w:sz w:val="20"/>
                <w:szCs w:val="20"/>
              </w:rPr>
              <w:t xml:space="preserve">y familias. </w:t>
            </w:r>
          </w:p>
          <w:p w14:paraId="2AE5B149" w14:textId="77777777" w:rsidR="00367DA8" w:rsidRPr="00D217AD" w:rsidRDefault="00367DA8" w:rsidP="00367DA8">
            <w:pPr>
              <w:pStyle w:val="ListParagraph"/>
              <w:numPr>
                <w:ilvl w:val="0"/>
                <w:numId w:val="44"/>
              </w:numPr>
              <w:jc w:val="both"/>
              <w:rPr>
                <w:sz w:val="20"/>
                <w:szCs w:val="20"/>
              </w:rPr>
            </w:pPr>
            <w:r w:rsidRPr="00D217AD">
              <w:rPr>
                <w:sz w:val="20"/>
                <w:szCs w:val="20"/>
              </w:rPr>
              <w:t>Excelente comprensión del concepto de ASH de la niñez, PCI, derechos humanos y de los desafíos de género, inclusión e interculturalidad en contextos humanitarios.</w:t>
            </w:r>
          </w:p>
          <w:p w14:paraId="48CEF471" w14:textId="77777777" w:rsidR="00367DA8" w:rsidRPr="00D217AD" w:rsidRDefault="00367DA8" w:rsidP="00367DA8">
            <w:pPr>
              <w:pStyle w:val="ListParagraph"/>
              <w:numPr>
                <w:ilvl w:val="0"/>
                <w:numId w:val="44"/>
              </w:numPr>
              <w:jc w:val="both"/>
              <w:rPr>
                <w:sz w:val="20"/>
                <w:szCs w:val="20"/>
              </w:rPr>
            </w:pPr>
            <w:r w:rsidRPr="00D217AD">
              <w:rPr>
                <w:sz w:val="20"/>
                <w:szCs w:val="20"/>
              </w:rPr>
              <w:t>Experiencia en investigación en al área de educación y en escuelas.</w:t>
            </w:r>
          </w:p>
          <w:p w14:paraId="4684725C" w14:textId="77777777" w:rsidR="00367DA8" w:rsidRPr="00D217AD" w:rsidRDefault="00367DA8" w:rsidP="00367DA8">
            <w:pPr>
              <w:pStyle w:val="ListParagraph"/>
              <w:numPr>
                <w:ilvl w:val="0"/>
                <w:numId w:val="44"/>
              </w:numPr>
              <w:rPr>
                <w:sz w:val="20"/>
                <w:szCs w:val="20"/>
              </w:rPr>
            </w:pPr>
            <w:r w:rsidRPr="00D217AD">
              <w:rPr>
                <w:sz w:val="20"/>
                <w:szCs w:val="20"/>
              </w:rPr>
              <w:t>Conocimientos sobre temas ASH: tratamiento de agua a nivel domiciliario, saneamiento ambiental, manejo de la higiene (de manos, menstrual, de alimentos, del entorno).</w:t>
            </w:r>
          </w:p>
          <w:p w14:paraId="62240F0F" w14:textId="7E6C9F30" w:rsidR="00367DA8" w:rsidRPr="00D217AD" w:rsidRDefault="00367DA8" w:rsidP="00367DA8">
            <w:pPr>
              <w:pStyle w:val="ListParagraph"/>
              <w:numPr>
                <w:ilvl w:val="0"/>
                <w:numId w:val="44"/>
              </w:numPr>
              <w:jc w:val="both"/>
              <w:rPr>
                <w:sz w:val="20"/>
                <w:szCs w:val="20"/>
              </w:rPr>
            </w:pPr>
            <w:r w:rsidRPr="00D217AD">
              <w:rPr>
                <w:sz w:val="20"/>
                <w:szCs w:val="20"/>
              </w:rPr>
              <w:t xml:space="preserve">Amplia experiencia en </w:t>
            </w:r>
            <w:r w:rsidR="00AA495A" w:rsidRPr="00D217AD">
              <w:rPr>
                <w:sz w:val="20"/>
                <w:szCs w:val="20"/>
              </w:rPr>
              <w:t xml:space="preserve">investigación y medición de resultados </w:t>
            </w:r>
            <w:r w:rsidRPr="00D217AD">
              <w:rPr>
                <w:sz w:val="20"/>
                <w:szCs w:val="20"/>
              </w:rPr>
              <w:t>de programas de ASH de los niños, niñas y adolescentes</w:t>
            </w:r>
            <w:r w:rsidRPr="00D217AD" w:rsidDel="00A32BB6">
              <w:rPr>
                <w:sz w:val="20"/>
                <w:szCs w:val="20"/>
              </w:rPr>
              <w:t>,</w:t>
            </w:r>
            <w:r w:rsidRPr="00D217AD">
              <w:rPr>
                <w:sz w:val="20"/>
                <w:szCs w:val="20"/>
              </w:rPr>
              <w:t xml:space="preserve"> en especial en intervenciones en situaciones de emergencia.</w:t>
            </w:r>
          </w:p>
          <w:p w14:paraId="1C6291E9" w14:textId="76543F4F" w:rsidR="00367DA8" w:rsidRPr="00D217AD" w:rsidRDefault="00367DA8" w:rsidP="00367DA8">
            <w:pPr>
              <w:pStyle w:val="ListParagraph"/>
              <w:numPr>
                <w:ilvl w:val="0"/>
                <w:numId w:val="44"/>
              </w:numPr>
              <w:jc w:val="both"/>
              <w:rPr>
                <w:sz w:val="20"/>
                <w:szCs w:val="20"/>
              </w:rPr>
            </w:pPr>
            <w:r w:rsidRPr="00D217AD">
              <w:rPr>
                <w:sz w:val="20"/>
                <w:szCs w:val="20"/>
              </w:rPr>
              <w:t>Conocimientos sólidos sobre el trabajo de UNICEF en situaciones de emergencia, especialmente en relación con el acceso ASH de los niños, niñas y adolescentes</w:t>
            </w:r>
            <w:r w:rsidRPr="00D217AD" w:rsidDel="00A32BB6">
              <w:rPr>
                <w:sz w:val="20"/>
                <w:szCs w:val="20"/>
              </w:rPr>
              <w:t>.</w:t>
            </w:r>
          </w:p>
          <w:p w14:paraId="0C845ADC" w14:textId="77777777" w:rsidR="00367DA8" w:rsidRPr="00D217AD" w:rsidRDefault="00367DA8" w:rsidP="00367DA8">
            <w:pPr>
              <w:pStyle w:val="ListParagraph"/>
              <w:numPr>
                <w:ilvl w:val="0"/>
                <w:numId w:val="44"/>
              </w:numPr>
              <w:jc w:val="both"/>
              <w:rPr>
                <w:sz w:val="20"/>
                <w:szCs w:val="20"/>
              </w:rPr>
            </w:pPr>
            <w:r w:rsidRPr="00D217AD">
              <w:rPr>
                <w:sz w:val="20"/>
                <w:szCs w:val="20"/>
              </w:rPr>
              <w:t>Experiencia en conducir entrevistas de campo sobre asuntos sensibles y el manejo de consideraciones éticas al respecto.</w:t>
            </w:r>
          </w:p>
          <w:p w14:paraId="7B69A226" w14:textId="77777777" w:rsidR="00367DA8" w:rsidRPr="00D217AD" w:rsidRDefault="00367DA8" w:rsidP="00367DA8">
            <w:pPr>
              <w:pStyle w:val="ListParagraph"/>
              <w:numPr>
                <w:ilvl w:val="0"/>
                <w:numId w:val="44"/>
              </w:numPr>
              <w:jc w:val="both"/>
              <w:rPr>
                <w:sz w:val="20"/>
                <w:szCs w:val="20"/>
              </w:rPr>
            </w:pPr>
            <w:r w:rsidRPr="00D217AD">
              <w:rPr>
                <w:sz w:val="20"/>
                <w:szCs w:val="20"/>
              </w:rPr>
              <w:t>Fuerte familiaridad con la literatura internacional y temas relacionados con ASH en contextos humanitarios, incluso conocimiento y experiencia con herramientas para medir el acceso a servicios de los niños, niñas y adolescentes en escuelas y centros de salud</w:t>
            </w:r>
            <w:r w:rsidRPr="00D217AD" w:rsidDel="00A32BB6">
              <w:rPr>
                <w:sz w:val="20"/>
                <w:szCs w:val="20"/>
              </w:rPr>
              <w:t>.</w:t>
            </w:r>
          </w:p>
          <w:p w14:paraId="4C9E5AC6" w14:textId="5A0D5545" w:rsidR="00AC285D" w:rsidRPr="00D217AD" w:rsidRDefault="00AC285D" w:rsidP="00367DA8">
            <w:pPr>
              <w:pStyle w:val="ListParagraph"/>
              <w:numPr>
                <w:ilvl w:val="0"/>
                <w:numId w:val="44"/>
              </w:numPr>
              <w:jc w:val="both"/>
              <w:rPr>
                <w:sz w:val="20"/>
                <w:szCs w:val="20"/>
              </w:rPr>
            </w:pPr>
            <w:r w:rsidRPr="00D217AD">
              <w:rPr>
                <w:sz w:val="20"/>
                <w:szCs w:val="20"/>
              </w:rPr>
              <w:t xml:space="preserve">Conocimiento y experiencia en la aplicación de la metodología 3 estrellas y ASH SIT, así </w:t>
            </w:r>
            <w:r w:rsidR="00516BB1" w:rsidRPr="00D217AD">
              <w:rPr>
                <w:sz w:val="20"/>
                <w:szCs w:val="20"/>
              </w:rPr>
              <w:t>como</w:t>
            </w:r>
            <w:r w:rsidRPr="00D217AD">
              <w:rPr>
                <w:sz w:val="20"/>
                <w:szCs w:val="20"/>
              </w:rPr>
              <w:t xml:space="preserve"> de ASH </w:t>
            </w:r>
            <w:r w:rsidR="00687144" w:rsidRPr="00D217AD">
              <w:rPr>
                <w:sz w:val="20"/>
                <w:szCs w:val="20"/>
              </w:rPr>
              <w:t>FIT o</w:t>
            </w:r>
            <w:r w:rsidRPr="00D217AD">
              <w:rPr>
                <w:sz w:val="20"/>
                <w:szCs w:val="20"/>
              </w:rPr>
              <w:t xml:space="preserve"> similares para la medición del acceso a servicios en escuelas y centros de salud (deseable).</w:t>
            </w:r>
          </w:p>
        </w:tc>
      </w:tr>
    </w:tbl>
    <w:p w14:paraId="4FED0CCC" w14:textId="77777777" w:rsidR="00367DA8" w:rsidRDefault="00367DA8" w:rsidP="001C6378">
      <w:pPr>
        <w:spacing w:before="120" w:after="120" w:line="240" w:lineRule="auto"/>
        <w:jc w:val="both"/>
        <w:rPr>
          <w:sz w:val="24"/>
          <w:szCs w:val="24"/>
        </w:rPr>
      </w:pPr>
    </w:p>
    <w:p w14:paraId="63035F05" w14:textId="77777777" w:rsidR="00C16729" w:rsidRPr="00D217AD" w:rsidRDefault="00C16729" w:rsidP="00C16729">
      <w:pPr>
        <w:rPr>
          <w:b/>
          <w:bCs/>
        </w:rPr>
      </w:pPr>
    </w:p>
    <w:p w14:paraId="13613E27" w14:textId="77777777" w:rsidR="00C16729" w:rsidRPr="00D217AD" w:rsidRDefault="00C16729" w:rsidP="00C16729">
      <w:pPr>
        <w:spacing w:before="120" w:after="120" w:line="240" w:lineRule="auto"/>
        <w:rPr>
          <w:b/>
          <w:bCs/>
        </w:rPr>
      </w:pPr>
      <w:r w:rsidRPr="00D217AD">
        <w:rPr>
          <w:b/>
          <w:bCs/>
        </w:rPr>
        <w:t>Habilidades presentes en el equipo</w:t>
      </w:r>
    </w:p>
    <w:p w14:paraId="149A10E6" w14:textId="77777777" w:rsidR="00C16729" w:rsidRPr="00D217AD" w:rsidRDefault="00C16729" w:rsidP="00C16729">
      <w:pPr>
        <w:pStyle w:val="ListParagraph"/>
        <w:numPr>
          <w:ilvl w:val="0"/>
          <w:numId w:val="71"/>
        </w:numPr>
        <w:jc w:val="both"/>
      </w:pPr>
      <w:r w:rsidRPr="00D217AD">
        <w:t>Experiencia probada en facilitación y recolección de información con niños, niñas y adolescentes.</w:t>
      </w:r>
    </w:p>
    <w:p w14:paraId="7586F9E7" w14:textId="77777777" w:rsidR="00C16729" w:rsidRPr="00D217AD" w:rsidRDefault="00C16729" w:rsidP="00C16729">
      <w:pPr>
        <w:pStyle w:val="ListParagraph"/>
        <w:numPr>
          <w:ilvl w:val="0"/>
          <w:numId w:val="71"/>
        </w:numPr>
        <w:spacing w:after="0" w:line="240" w:lineRule="auto"/>
        <w:jc w:val="both"/>
      </w:pPr>
      <w:r w:rsidRPr="00D217AD">
        <w:t>Experiencia en el uso de técnicas de evaluación participativa en la recopilación de datos, sensible a las cuestiones de género, interculturalidad y discapacidades.</w:t>
      </w:r>
    </w:p>
    <w:p w14:paraId="562E1584" w14:textId="77777777" w:rsidR="00C16729" w:rsidRPr="00D217AD" w:rsidRDefault="00C16729" w:rsidP="00C16729">
      <w:pPr>
        <w:pStyle w:val="ListParagraph"/>
        <w:numPr>
          <w:ilvl w:val="0"/>
          <w:numId w:val="71"/>
        </w:numPr>
        <w:spacing w:before="120" w:after="120" w:line="240" w:lineRule="auto"/>
      </w:pPr>
      <w:r w:rsidRPr="00D217AD">
        <w:rPr>
          <w:lang w:val="es-419"/>
        </w:rPr>
        <w:t>Conocimiento de regulaciones y normas éticas de generación de evidencia en Venezuela.</w:t>
      </w:r>
    </w:p>
    <w:p w14:paraId="40FC59DF" w14:textId="77777777" w:rsidR="00C16729" w:rsidRPr="00D217AD" w:rsidRDefault="00C16729" w:rsidP="00C16729">
      <w:pPr>
        <w:pStyle w:val="ListParagraph"/>
        <w:numPr>
          <w:ilvl w:val="0"/>
          <w:numId w:val="71"/>
        </w:numPr>
        <w:spacing w:before="120" w:after="120"/>
      </w:pPr>
      <w:r w:rsidRPr="00D217AD">
        <w:t>Excelente conocimiento sobre el territorio nacional, sus particularidades culturales y dinámicas territoriales.</w:t>
      </w:r>
    </w:p>
    <w:p w14:paraId="2C108F96" w14:textId="77777777" w:rsidR="00C16729" w:rsidRPr="00D217AD" w:rsidRDefault="00C16729" w:rsidP="00C16729">
      <w:pPr>
        <w:pStyle w:val="ListParagraph"/>
        <w:numPr>
          <w:ilvl w:val="0"/>
          <w:numId w:val="71"/>
        </w:numPr>
        <w:spacing w:before="120" w:after="120"/>
      </w:pPr>
      <w:r w:rsidRPr="00D217AD">
        <w:t>Excelentes habilidades de comunicación oral y escrita (español).</w:t>
      </w:r>
    </w:p>
    <w:p w14:paraId="12614397" w14:textId="77777777" w:rsidR="00C16729" w:rsidRPr="00D217AD" w:rsidRDefault="00C16729" w:rsidP="00C16729">
      <w:pPr>
        <w:pStyle w:val="ListParagraph"/>
        <w:numPr>
          <w:ilvl w:val="0"/>
          <w:numId w:val="71"/>
        </w:numPr>
        <w:spacing w:before="120" w:after="120"/>
      </w:pPr>
      <w:r w:rsidRPr="00D217AD">
        <w:t>Fuertes habilidades interpersonales.</w:t>
      </w:r>
    </w:p>
    <w:p w14:paraId="386AA005" w14:textId="77777777" w:rsidR="00C16729" w:rsidRPr="00D217AD" w:rsidRDefault="00C16729" w:rsidP="00C16729">
      <w:pPr>
        <w:pStyle w:val="ListParagraph"/>
        <w:numPr>
          <w:ilvl w:val="0"/>
          <w:numId w:val="71"/>
        </w:numPr>
        <w:spacing w:before="120" w:after="120"/>
      </w:pPr>
      <w:r w:rsidRPr="00D217AD">
        <w:t>Capacidad para moverse dentro del territorio nacional.</w:t>
      </w:r>
    </w:p>
    <w:p w14:paraId="6D89A114" w14:textId="77777777" w:rsidR="00C16729" w:rsidRPr="00D217AD" w:rsidRDefault="00C16729" w:rsidP="00C16729">
      <w:pPr>
        <w:pStyle w:val="ListParagraph"/>
        <w:numPr>
          <w:ilvl w:val="0"/>
          <w:numId w:val="71"/>
        </w:numPr>
        <w:spacing w:before="120" w:after="120"/>
      </w:pPr>
      <w:r w:rsidRPr="00D217AD">
        <w:t>Sensibilidad cultural.</w:t>
      </w:r>
    </w:p>
    <w:p w14:paraId="599F260E" w14:textId="77777777" w:rsidR="00C16729" w:rsidRPr="00D217AD" w:rsidRDefault="00C16729" w:rsidP="00C16729">
      <w:pPr>
        <w:pStyle w:val="ListParagraph"/>
        <w:numPr>
          <w:ilvl w:val="0"/>
          <w:numId w:val="71"/>
        </w:numPr>
        <w:spacing w:before="120" w:after="120" w:line="240" w:lineRule="auto"/>
      </w:pPr>
      <w:r w:rsidRPr="00D217AD">
        <w:t>Excelentes habilidades de comunicación oral y escrita (español).</w:t>
      </w:r>
    </w:p>
    <w:p w14:paraId="08E8EA55" w14:textId="5335FFB2" w:rsidR="00B74CE2" w:rsidRPr="00D217AD" w:rsidRDefault="00C16729" w:rsidP="00C16729">
      <w:pPr>
        <w:pStyle w:val="ListParagraph"/>
        <w:numPr>
          <w:ilvl w:val="0"/>
          <w:numId w:val="71"/>
        </w:numPr>
        <w:spacing w:before="120" w:after="120" w:line="240" w:lineRule="auto"/>
      </w:pPr>
      <w:r w:rsidRPr="00D217AD">
        <w:t>Alto conocimiento de la integración de género, equidad, inclusión, interculturalidad, derechos humanos y derechos de la niñez y de la adolescencia en las evaluaciones</w:t>
      </w:r>
    </w:p>
    <w:p w14:paraId="3B7BE4F6" w14:textId="77777777" w:rsidR="00B74CE2" w:rsidRPr="00D217AD" w:rsidRDefault="00B74CE2" w:rsidP="001C6378">
      <w:pPr>
        <w:spacing w:before="120" w:after="120" w:line="240" w:lineRule="auto"/>
        <w:jc w:val="both"/>
      </w:pPr>
    </w:p>
    <w:p w14:paraId="0287B02F" w14:textId="3C143807" w:rsidR="001C6378" w:rsidRPr="00D217AD" w:rsidRDefault="001C6378" w:rsidP="001C6378">
      <w:pPr>
        <w:spacing w:before="120" w:after="120" w:line="240" w:lineRule="auto"/>
        <w:jc w:val="both"/>
        <w:rPr>
          <w:rFonts w:cstheme="minorHAnsi"/>
          <w:lang w:val="es-CO"/>
        </w:rPr>
      </w:pPr>
      <w:r w:rsidRPr="00D217AD">
        <w:rPr>
          <w:rFonts w:cstheme="minorHAnsi"/>
          <w:lang w:val="es-CO"/>
        </w:rPr>
        <w:lastRenderedPageBreak/>
        <w:t>Es importante que el equipo evaluador, presente una descripción del rol y responsabilidades de cada miembro del equipo y explique las competencias que posee cada miembro con base en los requerimientos del perfil del evaluador (“</w:t>
      </w:r>
      <w:proofErr w:type="spellStart"/>
      <w:r w:rsidRPr="00D217AD">
        <w:rPr>
          <w:rFonts w:cstheme="minorHAnsi"/>
          <w:i/>
          <w:iCs/>
          <w:lang w:val="es-CO"/>
        </w:rPr>
        <w:t>matching</w:t>
      </w:r>
      <w:proofErr w:type="spellEnd"/>
      <w:r w:rsidRPr="00D217AD">
        <w:rPr>
          <w:rFonts w:cstheme="minorHAnsi"/>
          <w:i/>
          <w:iCs/>
          <w:lang w:val="es-CO"/>
        </w:rPr>
        <w:t xml:space="preserve"> </w:t>
      </w:r>
      <w:proofErr w:type="spellStart"/>
      <w:r w:rsidRPr="00D217AD">
        <w:rPr>
          <w:rFonts w:cstheme="minorHAnsi"/>
          <w:i/>
          <w:iCs/>
          <w:lang w:val="es-CO"/>
        </w:rPr>
        <w:t>the</w:t>
      </w:r>
      <w:proofErr w:type="spellEnd"/>
      <w:r w:rsidRPr="00D217AD">
        <w:rPr>
          <w:rFonts w:cstheme="minorHAnsi"/>
          <w:i/>
          <w:iCs/>
          <w:lang w:val="es-CO"/>
        </w:rPr>
        <w:t xml:space="preserve"> </w:t>
      </w:r>
      <w:proofErr w:type="spellStart"/>
      <w:r w:rsidRPr="00D217AD">
        <w:rPr>
          <w:rFonts w:cstheme="minorHAnsi"/>
          <w:i/>
          <w:iCs/>
          <w:lang w:val="es-CO"/>
        </w:rPr>
        <w:t>required</w:t>
      </w:r>
      <w:proofErr w:type="spellEnd"/>
      <w:r w:rsidRPr="00D217AD">
        <w:rPr>
          <w:rFonts w:cstheme="minorHAnsi"/>
          <w:i/>
          <w:iCs/>
          <w:lang w:val="es-CO"/>
        </w:rPr>
        <w:t xml:space="preserve"> </w:t>
      </w:r>
      <w:proofErr w:type="spellStart"/>
      <w:r w:rsidRPr="00D217AD">
        <w:rPr>
          <w:rFonts w:cstheme="minorHAnsi"/>
          <w:i/>
          <w:iCs/>
          <w:lang w:val="es-CO"/>
        </w:rPr>
        <w:t>skills</w:t>
      </w:r>
      <w:proofErr w:type="spellEnd"/>
      <w:r w:rsidRPr="00D217AD">
        <w:rPr>
          <w:rFonts w:cstheme="minorHAnsi"/>
          <w:lang w:val="es-CO"/>
        </w:rPr>
        <w:t>”).</w:t>
      </w:r>
    </w:p>
    <w:p w14:paraId="088950E3" w14:textId="77777777" w:rsidR="001015C7" w:rsidRPr="00D217AD" w:rsidRDefault="001015C7" w:rsidP="001015C7">
      <w:pPr>
        <w:spacing w:before="120" w:after="120" w:line="240" w:lineRule="auto"/>
        <w:jc w:val="both"/>
        <w:rPr>
          <w:rFonts w:cstheme="minorHAnsi"/>
        </w:rPr>
      </w:pPr>
      <w:r w:rsidRPr="00D217AD">
        <w:rPr>
          <w:rFonts w:cstheme="minorHAnsi"/>
        </w:rPr>
        <w:t>Los consultores podrán realizar su trabajo a distancia excepto en la fase de levantamiento de información en campo y en la propuesta técnica deberá indicarse la modalidad de trabajo de cada consultor y en qué actividades. También especificar el equipo consultor que se encargará del proceso de recolección de datos en campo (en caso de que no corresponda al mismo equipo que dirige y/o coordina la evaluación)</w:t>
      </w:r>
    </w:p>
    <w:p w14:paraId="16F0CEE9" w14:textId="77777777" w:rsidR="001015C7" w:rsidRPr="00D217AD" w:rsidRDefault="001015C7" w:rsidP="001015C7">
      <w:pPr>
        <w:spacing w:before="120" w:after="120" w:line="240" w:lineRule="auto"/>
        <w:jc w:val="both"/>
        <w:rPr>
          <w:rFonts w:cstheme="minorHAnsi"/>
        </w:rPr>
      </w:pPr>
      <w:r w:rsidRPr="00D217AD">
        <w:rPr>
          <w:rFonts w:cstheme="minorHAnsi"/>
        </w:rPr>
        <w:t>Todos los consultores deberán conocer y respetar también los principios humanitarios con los que trabaja UNICEF y todo el sistema ONU.</w:t>
      </w:r>
    </w:p>
    <w:p w14:paraId="2F3E8E32" w14:textId="6A23FC6E" w:rsidR="001015C7" w:rsidRPr="00D217AD" w:rsidRDefault="001015C7" w:rsidP="001015C7">
      <w:pPr>
        <w:spacing w:before="120" w:after="120" w:line="240" w:lineRule="auto"/>
        <w:jc w:val="both"/>
        <w:rPr>
          <w:rFonts w:cstheme="minorHAnsi"/>
        </w:rPr>
      </w:pPr>
      <w:r w:rsidRPr="00D217AD">
        <w:rPr>
          <w:rFonts w:cstheme="minorHAnsi"/>
        </w:rPr>
        <w:t xml:space="preserve">Todos los consultores de evaluación deben respetar el Código de Conducta para la Evaluación del UNEG en el Sistema de las Naciones Unidas. Todas las personas contratadas bajo un contrato de servicios de UNICEF, ya sea directamente, a través de un contrato individual o indirectamente a través de un contrato institucional, estarán sujetas al Código de Conducta para Proveedores de la ONU: </w:t>
      </w:r>
      <w:hyperlink r:id="rId28" w:history="1">
        <w:r w:rsidRPr="00D217AD">
          <w:rPr>
            <w:rStyle w:val="Hyperlink"/>
            <w:rFonts w:cstheme="minorHAnsi"/>
          </w:rPr>
          <w:t>https://www.ungm.org/Public/CodeOfConduct</w:t>
        </w:r>
      </w:hyperlink>
      <w:r w:rsidRPr="00D217AD">
        <w:rPr>
          <w:rFonts w:cstheme="minorHAnsi"/>
        </w:rPr>
        <w:t xml:space="preserve"> </w:t>
      </w:r>
    </w:p>
    <w:p w14:paraId="37DCF734" w14:textId="0DE1EDEE" w:rsidR="001C708C" w:rsidRPr="00D217AD" w:rsidRDefault="001015C7" w:rsidP="001015C7">
      <w:pPr>
        <w:spacing w:before="120" w:after="120" w:line="240" w:lineRule="auto"/>
        <w:jc w:val="both"/>
        <w:rPr>
          <w:rFonts w:cstheme="minorHAnsi"/>
        </w:rPr>
      </w:pPr>
      <w:r w:rsidRPr="00D217AD">
        <w:rPr>
          <w:rFonts w:cstheme="minorHAnsi"/>
        </w:rPr>
        <w:t>El equipo evaluador contratado se encargará de llevar a cabo el proceso de recolección en terreno (físicamente) asegurando que el equipo ¨recolector¨ cuente con experiencia en el contexto local venezolano, encargándose de su localización, contratación y coordinación para la obtención de los datos. Se espera que se puedan promover las capacidades locales y aprovechar la experiencia técnica y contextual de expertos, encuestadores y consultoras nacionales para este proceso.</w:t>
      </w:r>
    </w:p>
    <w:p w14:paraId="1F952799" w14:textId="77777777" w:rsidR="001015C7" w:rsidRPr="00D217AD" w:rsidRDefault="001015C7" w:rsidP="001015C7">
      <w:pPr>
        <w:spacing w:before="120" w:after="120" w:line="240" w:lineRule="auto"/>
        <w:jc w:val="both"/>
        <w:rPr>
          <w:rFonts w:cstheme="minorHAnsi"/>
        </w:rPr>
      </w:pPr>
    </w:p>
    <w:p w14:paraId="39DB77FB" w14:textId="656DC765" w:rsidR="00427406" w:rsidRPr="00D217AD" w:rsidRDefault="00427406" w:rsidP="001015C7">
      <w:pPr>
        <w:spacing w:before="120" w:after="120" w:line="240" w:lineRule="auto"/>
        <w:rPr>
          <w:rFonts w:ascii="Gadugi" w:hAnsi="Gadugi"/>
          <w:b/>
          <w:color w:val="00B0F0"/>
          <w:lang w:val="es-CO"/>
        </w:rPr>
      </w:pPr>
      <w:r w:rsidRPr="00D217AD">
        <w:rPr>
          <w:rFonts w:ascii="Gadugi" w:hAnsi="Gadugi"/>
          <w:b/>
          <w:bCs/>
          <w:color w:val="00B0F0"/>
          <w:lang w:val="es-CO"/>
        </w:rPr>
        <w:t xml:space="preserve">10. </w:t>
      </w:r>
      <w:r w:rsidR="007A0E73" w:rsidRPr="00D217AD">
        <w:rPr>
          <w:rFonts w:ascii="Gadugi" w:hAnsi="Gadugi"/>
          <w:b/>
          <w:bCs/>
          <w:color w:val="00B0F0"/>
          <w:lang w:val="es-CO"/>
        </w:rPr>
        <w:t>C</w:t>
      </w:r>
      <w:r w:rsidR="001015C7" w:rsidRPr="00D217AD">
        <w:rPr>
          <w:rFonts w:ascii="Gadugi" w:hAnsi="Gadugi"/>
          <w:b/>
          <w:bCs/>
          <w:color w:val="00B0F0"/>
          <w:lang w:val="es-CO"/>
        </w:rPr>
        <w:t>ronograma</w:t>
      </w:r>
    </w:p>
    <w:p w14:paraId="36911625" w14:textId="52E76745" w:rsidR="00D13067" w:rsidRPr="00D217AD" w:rsidRDefault="00D13067" w:rsidP="00D13067">
      <w:pPr>
        <w:jc w:val="both"/>
      </w:pPr>
      <w:r w:rsidRPr="00D217AD">
        <w:t xml:space="preserve">La evaluación deberá realizarse en un lapso no mayor a </w:t>
      </w:r>
      <w:r w:rsidR="006C45BC" w:rsidRPr="00D217AD">
        <w:rPr>
          <w:b/>
          <w:bCs/>
          <w:u w:val="single"/>
        </w:rPr>
        <w:t>5-6</w:t>
      </w:r>
      <w:r w:rsidRPr="00D217AD">
        <w:rPr>
          <w:b/>
          <w:bCs/>
          <w:u w:val="single"/>
        </w:rPr>
        <w:t xml:space="preserve"> meses</w:t>
      </w:r>
      <w:r w:rsidRPr="00D217AD">
        <w:t xml:space="preserve"> y tentativamente se plantea la siguiente distribución de tiempos y tareas. Es de esperarse que se modifique esta distribución, por ejemplo, debido a</w:t>
      </w:r>
      <w:r w:rsidR="007226A1" w:rsidRPr="00D217AD">
        <w:t xml:space="preserve"> </w:t>
      </w:r>
      <w:r w:rsidRPr="00D217AD">
        <w:t>situaciones que obstaculicen el trabajo de campo.</w:t>
      </w:r>
    </w:p>
    <w:p w14:paraId="536F6C8C" w14:textId="7C2B85F1" w:rsidR="00674011" w:rsidRPr="00D217AD" w:rsidRDefault="00D217AD" w:rsidP="00674011">
      <w:pPr>
        <w:spacing w:after="120" w:line="240" w:lineRule="auto"/>
        <w:jc w:val="center"/>
        <w:rPr>
          <w:b/>
          <w:bCs/>
          <w:sz w:val="16"/>
          <w:szCs w:val="16"/>
        </w:rPr>
      </w:pPr>
      <w:r w:rsidRPr="00D217AD">
        <w:rPr>
          <w:b/>
          <w:bCs/>
          <w:sz w:val="16"/>
          <w:szCs w:val="16"/>
        </w:rPr>
        <w:t xml:space="preserve">Tabla 10. </w:t>
      </w:r>
      <w:r w:rsidR="00674011" w:rsidRPr="00D217AD">
        <w:rPr>
          <w:b/>
          <w:bCs/>
          <w:sz w:val="16"/>
          <w:szCs w:val="16"/>
        </w:rPr>
        <w:t>Distribución de tiempo y tareas</w:t>
      </w:r>
    </w:p>
    <w:tbl>
      <w:tblPr>
        <w:tblStyle w:val="TableGrid"/>
        <w:tblW w:w="0" w:type="auto"/>
        <w:tblInd w:w="355" w:type="dxa"/>
        <w:tblLook w:val="04A0" w:firstRow="1" w:lastRow="0" w:firstColumn="1" w:lastColumn="0" w:noHBand="0" w:noVBand="1"/>
      </w:tblPr>
      <w:tblGrid>
        <w:gridCol w:w="1523"/>
        <w:gridCol w:w="4417"/>
        <w:gridCol w:w="1260"/>
        <w:gridCol w:w="1795"/>
      </w:tblGrid>
      <w:tr w:rsidR="00674011" w:rsidRPr="00D217AD" w14:paraId="43CD90D4" w14:textId="77777777">
        <w:trPr>
          <w:tblHeader/>
        </w:trPr>
        <w:tc>
          <w:tcPr>
            <w:tcW w:w="1523" w:type="dxa"/>
            <w:shd w:val="clear" w:color="auto" w:fill="00B0F0"/>
          </w:tcPr>
          <w:p w14:paraId="74A41737" w14:textId="77777777" w:rsidR="00674011" w:rsidRPr="00D217AD" w:rsidRDefault="00674011">
            <w:pPr>
              <w:jc w:val="center"/>
              <w:rPr>
                <w:b/>
                <w:bCs/>
                <w:color w:val="FFFFFF" w:themeColor="background1"/>
                <w:sz w:val="20"/>
                <w:szCs w:val="20"/>
              </w:rPr>
            </w:pPr>
            <w:bookmarkStart w:id="3" w:name="_Hlk132636216"/>
            <w:r w:rsidRPr="00D217AD">
              <w:rPr>
                <w:b/>
                <w:bCs/>
                <w:color w:val="FFFFFF" w:themeColor="background1"/>
                <w:sz w:val="20"/>
                <w:szCs w:val="20"/>
              </w:rPr>
              <w:t>Fase</w:t>
            </w:r>
          </w:p>
        </w:tc>
        <w:tc>
          <w:tcPr>
            <w:tcW w:w="4417" w:type="dxa"/>
            <w:shd w:val="clear" w:color="auto" w:fill="00B0F0"/>
          </w:tcPr>
          <w:p w14:paraId="561B8972" w14:textId="77777777" w:rsidR="00674011" w:rsidRPr="00D217AD" w:rsidRDefault="00674011">
            <w:pPr>
              <w:jc w:val="center"/>
              <w:rPr>
                <w:b/>
                <w:bCs/>
                <w:color w:val="FFFFFF" w:themeColor="background1"/>
                <w:sz w:val="20"/>
                <w:szCs w:val="20"/>
              </w:rPr>
            </w:pPr>
            <w:r w:rsidRPr="00D217AD">
              <w:rPr>
                <w:b/>
                <w:bCs/>
                <w:color w:val="FFFFFF" w:themeColor="background1"/>
                <w:sz w:val="20"/>
                <w:szCs w:val="20"/>
              </w:rPr>
              <w:t>Tarea</w:t>
            </w:r>
          </w:p>
        </w:tc>
        <w:tc>
          <w:tcPr>
            <w:tcW w:w="1260" w:type="dxa"/>
            <w:shd w:val="clear" w:color="auto" w:fill="00B0F0"/>
          </w:tcPr>
          <w:p w14:paraId="7974CCFA" w14:textId="77777777" w:rsidR="00674011" w:rsidRPr="00D217AD" w:rsidRDefault="00674011">
            <w:pPr>
              <w:jc w:val="center"/>
              <w:rPr>
                <w:b/>
                <w:bCs/>
                <w:color w:val="FFFFFF" w:themeColor="background1"/>
                <w:sz w:val="20"/>
                <w:szCs w:val="20"/>
              </w:rPr>
            </w:pPr>
            <w:r w:rsidRPr="00D217AD">
              <w:rPr>
                <w:b/>
                <w:bCs/>
                <w:color w:val="FFFFFF" w:themeColor="background1"/>
                <w:sz w:val="20"/>
                <w:szCs w:val="20"/>
              </w:rPr>
              <w:t>Duración</w:t>
            </w:r>
          </w:p>
        </w:tc>
        <w:tc>
          <w:tcPr>
            <w:tcW w:w="1795" w:type="dxa"/>
            <w:shd w:val="clear" w:color="auto" w:fill="00B0F0"/>
          </w:tcPr>
          <w:p w14:paraId="10E8889C" w14:textId="77777777" w:rsidR="00674011" w:rsidRPr="00D217AD" w:rsidRDefault="00674011">
            <w:pPr>
              <w:jc w:val="center"/>
              <w:rPr>
                <w:b/>
                <w:bCs/>
                <w:color w:val="FFFFFF" w:themeColor="background1"/>
                <w:sz w:val="20"/>
                <w:szCs w:val="20"/>
              </w:rPr>
            </w:pPr>
            <w:r w:rsidRPr="00D217AD">
              <w:rPr>
                <w:b/>
                <w:bCs/>
                <w:color w:val="FFFFFF" w:themeColor="background1"/>
                <w:sz w:val="20"/>
                <w:szCs w:val="20"/>
              </w:rPr>
              <w:t>Entregable</w:t>
            </w:r>
          </w:p>
        </w:tc>
      </w:tr>
      <w:bookmarkEnd w:id="3"/>
      <w:tr w:rsidR="00674011" w:rsidRPr="00D217AD" w14:paraId="62E490ED" w14:textId="77777777">
        <w:tc>
          <w:tcPr>
            <w:tcW w:w="1523" w:type="dxa"/>
            <w:vMerge w:val="restart"/>
          </w:tcPr>
          <w:p w14:paraId="4039EBC8" w14:textId="77777777" w:rsidR="00674011" w:rsidRPr="00D217AD" w:rsidRDefault="00674011">
            <w:pPr>
              <w:rPr>
                <w:sz w:val="20"/>
                <w:szCs w:val="20"/>
              </w:rPr>
            </w:pPr>
          </w:p>
          <w:p w14:paraId="09173E89" w14:textId="77777777" w:rsidR="00674011" w:rsidRPr="00D217AD" w:rsidRDefault="00674011">
            <w:pPr>
              <w:rPr>
                <w:sz w:val="20"/>
                <w:szCs w:val="20"/>
              </w:rPr>
            </w:pPr>
          </w:p>
          <w:p w14:paraId="5BC6D04E" w14:textId="77777777" w:rsidR="00674011" w:rsidRPr="00D217AD" w:rsidRDefault="00674011">
            <w:pPr>
              <w:rPr>
                <w:sz w:val="20"/>
                <w:szCs w:val="20"/>
              </w:rPr>
            </w:pPr>
          </w:p>
          <w:p w14:paraId="75322590" w14:textId="77777777" w:rsidR="00674011" w:rsidRPr="00D217AD" w:rsidRDefault="00674011">
            <w:pPr>
              <w:rPr>
                <w:sz w:val="20"/>
                <w:szCs w:val="20"/>
              </w:rPr>
            </w:pPr>
          </w:p>
          <w:p w14:paraId="1FD7EE5D" w14:textId="77777777" w:rsidR="00674011" w:rsidRPr="00D217AD" w:rsidRDefault="00674011">
            <w:pPr>
              <w:jc w:val="center"/>
              <w:rPr>
                <w:sz w:val="20"/>
                <w:szCs w:val="20"/>
              </w:rPr>
            </w:pPr>
          </w:p>
          <w:p w14:paraId="39E032BD" w14:textId="77777777" w:rsidR="00674011" w:rsidRPr="00D217AD" w:rsidRDefault="00674011">
            <w:pPr>
              <w:jc w:val="center"/>
              <w:rPr>
                <w:sz w:val="20"/>
                <w:szCs w:val="20"/>
              </w:rPr>
            </w:pPr>
            <w:r w:rsidRPr="00D217AD">
              <w:rPr>
                <w:sz w:val="20"/>
                <w:szCs w:val="20"/>
              </w:rPr>
              <w:t>Inicial</w:t>
            </w:r>
          </w:p>
        </w:tc>
        <w:tc>
          <w:tcPr>
            <w:tcW w:w="4417" w:type="dxa"/>
          </w:tcPr>
          <w:p w14:paraId="6907450A" w14:textId="77777777" w:rsidR="00674011" w:rsidRPr="00D217AD" w:rsidRDefault="00674011" w:rsidP="00787D0A">
            <w:pPr>
              <w:pStyle w:val="ListParagraph"/>
              <w:numPr>
                <w:ilvl w:val="0"/>
                <w:numId w:val="10"/>
              </w:numPr>
              <w:ind w:left="256" w:hanging="270"/>
              <w:jc w:val="both"/>
              <w:rPr>
                <w:sz w:val="20"/>
                <w:szCs w:val="20"/>
              </w:rPr>
            </w:pPr>
            <w:r w:rsidRPr="00D217AD">
              <w:rPr>
                <w:sz w:val="20"/>
                <w:szCs w:val="20"/>
              </w:rPr>
              <w:t xml:space="preserve">Reunión inicial </w:t>
            </w:r>
          </w:p>
          <w:p w14:paraId="56F07C4E" w14:textId="32ABD9D8" w:rsidR="00674011" w:rsidRPr="00D217AD" w:rsidRDefault="008350A4" w:rsidP="00787D0A">
            <w:pPr>
              <w:pStyle w:val="ListParagraph"/>
              <w:numPr>
                <w:ilvl w:val="0"/>
                <w:numId w:val="10"/>
              </w:numPr>
              <w:ind w:left="256" w:hanging="270"/>
              <w:jc w:val="both"/>
              <w:rPr>
                <w:sz w:val="20"/>
                <w:szCs w:val="20"/>
              </w:rPr>
            </w:pPr>
            <w:r w:rsidRPr="00D217AD">
              <w:rPr>
                <w:sz w:val="20"/>
                <w:szCs w:val="20"/>
              </w:rPr>
              <w:t>Identificación y r</w:t>
            </w:r>
            <w:r w:rsidR="00674011" w:rsidRPr="00D217AD">
              <w:rPr>
                <w:sz w:val="20"/>
                <w:szCs w:val="20"/>
              </w:rPr>
              <w:t xml:space="preserve">evisión </w:t>
            </w:r>
            <w:r w:rsidRPr="00D217AD">
              <w:rPr>
                <w:sz w:val="20"/>
                <w:szCs w:val="20"/>
              </w:rPr>
              <w:t xml:space="preserve">inicial </w:t>
            </w:r>
            <w:r w:rsidR="00674011" w:rsidRPr="00D217AD">
              <w:rPr>
                <w:sz w:val="20"/>
                <w:szCs w:val="20"/>
              </w:rPr>
              <w:t>de fuentes secundarias de información</w:t>
            </w:r>
          </w:p>
          <w:p w14:paraId="62DD96D9" w14:textId="77777777" w:rsidR="00674011" w:rsidRPr="00D217AD" w:rsidRDefault="00674011" w:rsidP="00787D0A">
            <w:pPr>
              <w:pStyle w:val="ListParagraph"/>
              <w:numPr>
                <w:ilvl w:val="0"/>
                <w:numId w:val="10"/>
              </w:numPr>
              <w:ind w:left="256" w:hanging="270"/>
              <w:jc w:val="both"/>
              <w:rPr>
                <w:sz w:val="20"/>
                <w:szCs w:val="20"/>
              </w:rPr>
            </w:pPr>
            <w:r w:rsidRPr="00D217AD">
              <w:rPr>
                <w:sz w:val="20"/>
                <w:szCs w:val="20"/>
              </w:rPr>
              <w:t>Entrevistas iniciales</w:t>
            </w:r>
          </w:p>
          <w:p w14:paraId="3DA8492D" w14:textId="7EE2280F" w:rsidR="003610FA" w:rsidRPr="00D217AD" w:rsidRDefault="003610FA" w:rsidP="00787D0A">
            <w:pPr>
              <w:pStyle w:val="ListParagraph"/>
              <w:numPr>
                <w:ilvl w:val="0"/>
                <w:numId w:val="10"/>
              </w:numPr>
              <w:ind w:left="256" w:hanging="270"/>
              <w:rPr>
                <w:sz w:val="20"/>
                <w:szCs w:val="20"/>
              </w:rPr>
            </w:pPr>
            <w:r w:rsidRPr="00D217AD">
              <w:rPr>
                <w:sz w:val="20"/>
                <w:szCs w:val="20"/>
              </w:rPr>
              <w:t>Reconstrucción de la teoría de cambio</w:t>
            </w:r>
          </w:p>
          <w:p w14:paraId="69F0ECDA" w14:textId="07BECC17" w:rsidR="00674011" w:rsidRPr="00D217AD" w:rsidRDefault="00674011" w:rsidP="00787D0A">
            <w:pPr>
              <w:pStyle w:val="ListParagraph"/>
              <w:numPr>
                <w:ilvl w:val="0"/>
                <w:numId w:val="10"/>
              </w:numPr>
              <w:ind w:left="256" w:hanging="270"/>
              <w:rPr>
                <w:sz w:val="20"/>
                <w:szCs w:val="20"/>
              </w:rPr>
            </w:pPr>
            <w:r w:rsidRPr="00D217AD">
              <w:rPr>
                <w:sz w:val="20"/>
                <w:szCs w:val="20"/>
              </w:rPr>
              <w:t>Elaboración de diseño metodológico y plan de trabajo</w:t>
            </w:r>
          </w:p>
          <w:p w14:paraId="5ABB6838" w14:textId="3739DDAD" w:rsidR="00674011" w:rsidRPr="00D217AD" w:rsidRDefault="00674011" w:rsidP="00787D0A">
            <w:pPr>
              <w:pStyle w:val="ListParagraph"/>
              <w:numPr>
                <w:ilvl w:val="0"/>
                <w:numId w:val="10"/>
              </w:numPr>
              <w:ind w:left="256" w:hanging="270"/>
              <w:rPr>
                <w:sz w:val="20"/>
                <w:szCs w:val="20"/>
              </w:rPr>
            </w:pPr>
            <w:r w:rsidRPr="00D217AD">
              <w:rPr>
                <w:sz w:val="20"/>
                <w:szCs w:val="20"/>
              </w:rPr>
              <w:t>Mapeo de partes interesadas</w:t>
            </w:r>
            <w:r w:rsidR="000C6B60" w:rsidRPr="00D217AD">
              <w:rPr>
                <w:sz w:val="20"/>
                <w:szCs w:val="20"/>
              </w:rPr>
              <w:t>, mapeo de intervenciones, y mapeo de cronograma</w:t>
            </w:r>
          </w:p>
          <w:p w14:paraId="629A244D" w14:textId="77777777" w:rsidR="00674011" w:rsidRPr="00D217AD" w:rsidRDefault="00674011" w:rsidP="00787D0A">
            <w:pPr>
              <w:pStyle w:val="ListParagraph"/>
              <w:numPr>
                <w:ilvl w:val="0"/>
                <w:numId w:val="10"/>
              </w:numPr>
              <w:ind w:left="256" w:hanging="270"/>
              <w:rPr>
                <w:sz w:val="20"/>
                <w:szCs w:val="20"/>
              </w:rPr>
            </w:pPr>
            <w:r w:rsidRPr="00D217AD">
              <w:rPr>
                <w:sz w:val="20"/>
                <w:szCs w:val="20"/>
              </w:rPr>
              <w:t>Diseño de muestra</w:t>
            </w:r>
          </w:p>
          <w:p w14:paraId="4E6F96C2" w14:textId="77777777" w:rsidR="00674011" w:rsidRPr="00D217AD" w:rsidRDefault="00674011" w:rsidP="00787D0A">
            <w:pPr>
              <w:pStyle w:val="ListParagraph"/>
              <w:numPr>
                <w:ilvl w:val="0"/>
                <w:numId w:val="10"/>
              </w:numPr>
              <w:ind w:left="256" w:hanging="270"/>
              <w:rPr>
                <w:sz w:val="20"/>
                <w:szCs w:val="20"/>
              </w:rPr>
            </w:pPr>
            <w:r w:rsidRPr="00D217AD">
              <w:rPr>
                <w:sz w:val="20"/>
                <w:szCs w:val="20"/>
              </w:rPr>
              <w:t xml:space="preserve">Elaboración de instrumentos de recolección de datos </w:t>
            </w:r>
          </w:p>
          <w:p w14:paraId="29F762D3" w14:textId="77777777" w:rsidR="00674011" w:rsidRPr="00D217AD" w:rsidRDefault="00674011" w:rsidP="00787D0A">
            <w:pPr>
              <w:pStyle w:val="ListParagraph"/>
              <w:numPr>
                <w:ilvl w:val="0"/>
                <w:numId w:val="10"/>
              </w:numPr>
              <w:ind w:left="256" w:hanging="270"/>
              <w:rPr>
                <w:sz w:val="20"/>
                <w:szCs w:val="20"/>
              </w:rPr>
            </w:pPr>
            <w:r w:rsidRPr="00D217AD">
              <w:rPr>
                <w:sz w:val="20"/>
                <w:szCs w:val="20"/>
              </w:rPr>
              <w:t xml:space="preserve">Presentación del informa inicial al grupo de referencia </w:t>
            </w:r>
          </w:p>
          <w:p w14:paraId="12970409" w14:textId="77777777" w:rsidR="00674011" w:rsidRPr="00D217AD" w:rsidRDefault="00674011" w:rsidP="00787D0A">
            <w:pPr>
              <w:pStyle w:val="ListParagraph"/>
              <w:numPr>
                <w:ilvl w:val="0"/>
                <w:numId w:val="10"/>
              </w:numPr>
              <w:ind w:left="256" w:hanging="270"/>
              <w:rPr>
                <w:sz w:val="20"/>
                <w:szCs w:val="20"/>
              </w:rPr>
            </w:pPr>
            <w:r w:rsidRPr="00D217AD">
              <w:rPr>
                <w:sz w:val="20"/>
                <w:szCs w:val="20"/>
              </w:rPr>
              <w:t>Revisión ética</w:t>
            </w:r>
          </w:p>
        </w:tc>
        <w:tc>
          <w:tcPr>
            <w:tcW w:w="1260" w:type="dxa"/>
            <w:vAlign w:val="center"/>
          </w:tcPr>
          <w:p w14:paraId="46827668" w14:textId="2DAF2D59" w:rsidR="00674011" w:rsidRPr="00D217AD" w:rsidRDefault="000C6B60">
            <w:pPr>
              <w:rPr>
                <w:sz w:val="20"/>
                <w:szCs w:val="20"/>
              </w:rPr>
            </w:pPr>
            <w:r w:rsidRPr="00D217AD">
              <w:rPr>
                <w:sz w:val="20"/>
                <w:szCs w:val="20"/>
              </w:rPr>
              <w:t>5</w:t>
            </w:r>
            <w:r w:rsidR="00674011" w:rsidRPr="00D217AD">
              <w:rPr>
                <w:sz w:val="20"/>
                <w:szCs w:val="20"/>
              </w:rPr>
              <w:t xml:space="preserve"> semanas</w:t>
            </w:r>
          </w:p>
        </w:tc>
        <w:tc>
          <w:tcPr>
            <w:tcW w:w="1795" w:type="dxa"/>
            <w:vMerge w:val="restart"/>
            <w:vAlign w:val="center"/>
          </w:tcPr>
          <w:p w14:paraId="160542E9" w14:textId="77777777" w:rsidR="00674011" w:rsidRPr="00D217AD" w:rsidRDefault="00674011">
            <w:pPr>
              <w:jc w:val="center"/>
              <w:rPr>
                <w:sz w:val="20"/>
                <w:szCs w:val="20"/>
              </w:rPr>
            </w:pPr>
            <w:r w:rsidRPr="00D217AD">
              <w:rPr>
                <w:sz w:val="20"/>
                <w:szCs w:val="20"/>
              </w:rPr>
              <w:t>Informe inicial (A)</w:t>
            </w:r>
          </w:p>
        </w:tc>
      </w:tr>
      <w:tr w:rsidR="00674011" w:rsidRPr="00D217AD" w14:paraId="56B5C085" w14:textId="77777777">
        <w:tc>
          <w:tcPr>
            <w:tcW w:w="1523" w:type="dxa"/>
            <w:vMerge/>
          </w:tcPr>
          <w:p w14:paraId="7598BB59" w14:textId="77777777" w:rsidR="00674011" w:rsidRPr="00D217AD" w:rsidRDefault="00674011">
            <w:pPr>
              <w:rPr>
                <w:sz w:val="20"/>
                <w:szCs w:val="20"/>
              </w:rPr>
            </w:pPr>
          </w:p>
        </w:tc>
        <w:tc>
          <w:tcPr>
            <w:tcW w:w="4417" w:type="dxa"/>
          </w:tcPr>
          <w:p w14:paraId="7F582AB5" w14:textId="77777777" w:rsidR="00674011" w:rsidRPr="00D217AD" w:rsidRDefault="00674011" w:rsidP="00787D0A">
            <w:pPr>
              <w:pStyle w:val="ListParagraph"/>
              <w:numPr>
                <w:ilvl w:val="0"/>
                <w:numId w:val="10"/>
              </w:numPr>
              <w:ind w:left="256" w:hanging="270"/>
              <w:jc w:val="both"/>
              <w:rPr>
                <w:sz w:val="20"/>
                <w:szCs w:val="20"/>
              </w:rPr>
            </w:pPr>
            <w:r w:rsidRPr="00D217AD">
              <w:rPr>
                <w:sz w:val="20"/>
                <w:szCs w:val="20"/>
              </w:rPr>
              <w:t>Revisión y ajustes del informe inicial</w:t>
            </w:r>
          </w:p>
        </w:tc>
        <w:tc>
          <w:tcPr>
            <w:tcW w:w="1260" w:type="dxa"/>
          </w:tcPr>
          <w:p w14:paraId="746B58D0" w14:textId="5762B485" w:rsidR="00674011" w:rsidRPr="00D217AD" w:rsidRDefault="001B62ED">
            <w:pPr>
              <w:jc w:val="center"/>
              <w:rPr>
                <w:sz w:val="20"/>
                <w:szCs w:val="20"/>
              </w:rPr>
            </w:pPr>
            <w:r w:rsidRPr="00D217AD">
              <w:rPr>
                <w:sz w:val="20"/>
                <w:szCs w:val="20"/>
              </w:rPr>
              <w:t>2</w:t>
            </w:r>
            <w:r w:rsidR="00674011" w:rsidRPr="00D217AD">
              <w:rPr>
                <w:sz w:val="20"/>
                <w:szCs w:val="20"/>
              </w:rPr>
              <w:t xml:space="preserve"> semanas</w:t>
            </w:r>
          </w:p>
        </w:tc>
        <w:tc>
          <w:tcPr>
            <w:tcW w:w="1795" w:type="dxa"/>
            <w:vMerge/>
          </w:tcPr>
          <w:p w14:paraId="553B1587" w14:textId="77777777" w:rsidR="00674011" w:rsidRPr="00D217AD" w:rsidRDefault="00674011">
            <w:pPr>
              <w:rPr>
                <w:sz w:val="20"/>
                <w:szCs w:val="20"/>
              </w:rPr>
            </w:pPr>
          </w:p>
        </w:tc>
      </w:tr>
      <w:tr w:rsidR="00674011" w:rsidRPr="00D217AD" w14:paraId="64E24ED9" w14:textId="77777777">
        <w:tc>
          <w:tcPr>
            <w:tcW w:w="1523" w:type="dxa"/>
          </w:tcPr>
          <w:p w14:paraId="15A79E69" w14:textId="77777777" w:rsidR="00674011" w:rsidRPr="00D217AD" w:rsidRDefault="00674011">
            <w:pPr>
              <w:jc w:val="center"/>
              <w:rPr>
                <w:sz w:val="20"/>
                <w:szCs w:val="20"/>
              </w:rPr>
            </w:pPr>
            <w:r w:rsidRPr="00D217AD">
              <w:rPr>
                <w:sz w:val="20"/>
                <w:szCs w:val="20"/>
              </w:rPr>
              <w:t xml:space="preserve">Trabajo de campo y </w:t>
            </w:r>
            <w:r w:rsidRPr="00D217AD">
              <w:rPr>
                <w:sz w:val="20"/>
                <w:szCs w:val="20"/>
              </w:rPr>
              <w:lastRenderedPageBreak/>
              <w:t>análisis de datos</w:t>
            </w:r>
          </w:p>
        </w:tc>
        <w:tc>
          <w:tcPr>
            <w:tcW w:w="4417" w:type="dxa"/>
          </w:tcPr>
          <w:p w14:paraId="1C65D915" w14:textId="7037ABBA" w:rsidR="00705AEB" w:rsidRPr="00D217AD" w:rsidRDefault="00705AEB" w:rsidP="00787D0A">
            <w:pPr>
              <w:pStyle w:val="ListParagraph"/>
              <w:numPr>
                <w:ilvl w:val="0"/>
                <w:numId w:val="10"/>
              </w:numPr>
              <w:ind w:left="256" w:hanging="256"/>
              <w:rPr>
                <w:sz w:val="20"/>
                <w:szCs w:val="20"/>
              </w:rPr>
            </w:pPr>
            <w:r w:rsidRPr="00D217AD">
              <w:rPr>
                <w:sz w:val="20"/>
                <w:szCs w:val="20"/>
              </w:rPr>
              <w:lastRenderedPageBreak/>
              <w:t>Piloto de la recolección de datos</w:t>
            </w:r>
          </w:p>
          <w:p w14:paraId="5A74F1CB" w14:textId="439DEBA4" w:rsidR="00674011" w:rsidRPr="00D217AD" w:rsidRDefault="00674011" w:rsidP="00787D0A">
            <w:pPr>
              <w:pStyle w:val="ListParagraph"/>
              <w:numPr>
                <w:ilvl w:val="0"/>
                <w:numId w:val="10"/>
              </w:numPr>
              <w:ind w:left="256" w:hanging="256"/>
              <w:rPr>
                <w:sz w:val="20"/>
                <w:szCs w:val="20"/>
              </w:rPr>
            </w:pPr>
            <w:r w:rsidRPr="00D217AD">
              <w:rPr>
                <w:sz w:val="20"/>
                <w:szCs w:val="20"/>
              </w:rPr>
              <w:t>Levantamiento de información en terreno (grupos focales, entrevistas, etc.)</w:t>
            </w:r>
          </w:p>
          <w:p w14:paraId="536CD5CE" w14:textId="77777777" w:rsidR="00674011" w:rsidRPr="00D217AD" w:rsidRDefault="00674011" w:rsidP="00787D0A">
            <w:pPr>
              <w:pStyle w:val="ListParagraph"/>
              <w:numPr>
                <w:ilvl w:val="0"/>
                <w:numId w:val="10"/>
              </w:numPr>
              <w:ind w:left="256" w:hanging="256"/>
              <w:rPr>
                <w:sz w:val="20"/>
                <w:szCs w:val="20"/>
              </w:rPr>
            </w:pPr>
            <w:r w:rsidRPr="00D217AD">
              <w:rPr>
                <w:sz w:val="20"/>
                <w:szCs w:val="20"/>
              </w:rPr>
              <w:lastRenderedPageBreak/>
              <w:t>Continuación de la revisión documental</w:t>
            </w:r>
          </w:p>
          <w:p w14:paraId="1153309B" w14:textId="77777777" w:rsidR="00674011" w:rsidRPr="00D217AD" w:rsidRDefault="00674011" w:rsidP="00787D0A">
            <w:pPr>
              <w:pStyle w:val="ListParagraph"/>
              <w:numPr>
                <w:ilvl w:val="0"/>
                <w:numId w:val="10"/>
              </w:numPr>
              <w:ind w:left="256" w:hanging="256"/>
              <w:jc w:val="both"/>
              <w:rPr>
                <w:sz w:val="20"/>
                <w:szCs w:val="20"/>
              </w:rPr>
            </w:pPr>
            <w:r w:rsidRPr="00D217AD">
              <w:rPr>
                <w:sz w:val="20"/>
                <w:szCs w:val="20"/>
              </w:rPr>
              <w:t>Análisis y triangulación de datos</w:t>
            </w:r>
          </w:p>
        </w:tc>
        <w:tc>
          <w:tcPr>
            <w:tcW w:w="1260" w:type="dxa"/>
            <w:vAlign w:val="center"/>
          </w:tcPr>
          <w:p w14:paraId="3F7C6BF2" w14:textId="499CBE20" w:rsidR="00674011" w:rsidRPr="00D217AD" w:rsidRDefault="00E526CC">
            <w:pPr>
              <w:jc w:val="center"/>
              <w:rPr>
                <w:sz w:val="20"/>
                <w:szCs w:val="20"/>
              </w:rPr>
            </w:pPr>
            <w:r w:rsidRPr="00D217AD">
              <w:rPr>
                <w:sz w:val="20"/>
                <w:szCs w:val="20"/>
              </w:rPr>
              <w:lastRenderedPageBreak/>
              <w:t>7</w:t>
            </w:r>
            <w:r w:rsidR="00674011" w:rsidRPr="00D217AD">
              <w:rPr>
                <w:sz w:val="20"/>
                <w:szCs w:val="20"/>
              </w:rPr>
              <w:t xml:space="preserve"> semanas</w:t>
            </w:r>
          </w:p>
        </w:tc>
        <w:tc>
          <w:tcPr>
            <w:tcW w:w="1795" w:type="dxa"/>
          </w:tcPr>
          <w:p w14:paraId="23460140" w14:textId="77777777" w:rsidR="00674011" w:rsidRPr="00D217AD" w:rsidRDefault="00674011">
            <w:pPr>
              <w:jc w:val="center"/>
              <w:rPr>
                <w:sz w:val="20"/>
                <w:szCs w:val="20"/>
              </w:rPr>
            </w:pPr>
          </w:p>
          <w:p w14:paraId="4FAAC206" w14:textId="77777777" w:rsidR="00674011" w:rsidRPr="00D217AD" w:rsidRDefault="00674011">
            <w:pPr>
              <w:jc w:val="center"/>
              <w:rPr>
                <w:sz w:val="20"/>
                <w:szCs w:val="20"/>
              </w:rPr>
            </w:pPr>
          </w:p>
        </w:tc>
      </w:tr>
      <w:tr w:rsidR="00674011" w:rsidRPr="00D217AD" w14:paraId="1E306DAD" w14:textId="77777777" w:rsidTr="00306372">
        <w:tc>
          <w:tcPr>
            <w:tcW w:w="1523" w:type="dxa"/>
            <w:vMerge w:val="restart"/>
          </w:tcPr>
          <w:p w14:paraId="58F7BF89" w14:textId="77777777" w:rsidR="00674011" w:rsidRPr="00D217AD" w:rsidRDefault="00674011">
            <w:pPr>
              <w:jc w:val="center"/>
              <w:rPr>
                <w:sz w:val="20"/>
                <w:szCs w:val="20"/>
              </w:rPr>
            </w:pPr>
          </w:p>
          <w:p w14:paraId="337BC968" w14:textId="77777777" w:rsidR="00674011" w:rsidRPr="00D217AD" w:rsidRDefault="00674011">
            <w:pPr>
              <w:jc w:val="center"/>
              <w:rPr>
                <w:sz w:val="20"/>
                <w:szCs w:val="20"/>
              </w:rPr>
            </w:pPr>
            <w:r w:rsidRPr="00D217AD">
              <w:rPr>
                <w:sz w:val="20"/>
                <w:szCs w:val="20"/>
              </w:rPr>
              <w:t>Elaboración del informe de resultados de la evaluación</w:t>
            </w:r>
          </w:p>
        </w:tc>
        <w:tc>
          <w:tcPr>
            <w:tcW w:w="4417" w:type="dxa"/>
            <w:vAlign w:val="center"/>
          </w:tcPr>
          <w:p w14:paraId="76884217" w14:textId="77777777" w:rsidR="00674011" w:rsidRPr="00D217AD" w:rsidRDefault="00674011" w:rsidP="00787D0A">
            <w:pPr>
              <w:pStyle w:val="ListParagraph"/>
              <w:numPr>
                <w:ilvl w:val="0"/>
                <w:numId w:val="10"/>
              </w:numPr>
              <w:ind w:left="256" w:hanging="256"/>
              <w:rPr>
                <w:sz w:val="20"/>
                <w:szCs w:val="20"/>
              </w:rPr>
            </w:pPr>
            <w:r w:rsidRPr="00D217AD">
              <w:rPr>
                <w:sz w:val="20"/>
                <w:szCs w:val="20"/>
              </w:rPr>
              <w:t>Preparación de la primera versión (borrador) del informe</w:t>
            </w:r>
          </w:p>
          <w:p w14:paraId="2EEA5E11" w14:textId="1414EDD0" w:rsidR="002B32A9" w:rsidRPr="00D217AD" w:rsidRDefault="001426FA" w:rsidP="00787D0A">
            <w:pPr>
              <w:pStyle w:val="ListParagraph"/>
              <w:numPr>
                <w:ilvl w:val="0"/>
                <w:numId w:val="10"/>
              </w:numPr>
              <w:ind w:left="256" w:hanging="256"/>
              <w:rPr>
                <w:sz w:val="20"/>
                <w:szCs w:val="20"/>
              </w:rPr>
            </w:pPr>
            <w:r w:rsidRPr="00D217AD">
              <w:rPr>
                <w:sz w:val="20"/>
                <w:szCs w:val="20"/>
              </w:rPr>
              <w:t>Presentación</w:t>
            </w:r>
            <w:r w:rsidR="002B32A9" w:rsidRPr="00D217AD">
              <w:rPr>
                <w:sz w:val="20"/>
                <w:szCs w:val="20"/>
              </w:rPr>
              <w:t xml:space="preserve"> </w:t>
            </w:r>
            <w:r w:rsidRPr="00D217AD">
              <w:rPr>
                <w:sz w:val="20"/>
                <w:szCs w:val="20"/>
              </w:rPr>
              <w:t>de hallazgos y lecciones aprendidas preliminares</w:t>
            </w:r>
          </w:p>
        </w:tc>
        <w:tc>
          <w:tcPr>
            <w:tcW w:w="1260" w:type="dxa"/>
            <w:vAlign w:val="center"/>
          </w:tcPr>
          <w:p w14:paraId="7027905C" w14:textId="54C18CE3" w:rsidR="00674011" w:rsidRPr="00D217AD" w:rsidRDefault="00E526CC">
            <w:pPr>
              <w:jc w:val="center"/>
              <w:rPr>
                <w:sz w:val="20"/>
                <w:szCs w:val="20"/>
              </w:rPr>
            </w:pPr>
            <w:r w:rsidRPr="00D217AD">
              <w:rPr>
                <w:sz w:val="20"/>
                <w:szCs w:val="20"/>
              </w:rPr>
              <w:t>2</w:t>
            </w:r>
            <w:r w:rsidR="00674011" w:rsidRPr="00D217AD">
              <w:rPr>
                <w:sz w:val="20"/>
                <w:szCs w:val="20"/>
              </w:rPr>
              <w:t xml:space="preserve"> semanas</w:t>
            </w:r>
          </w:p>
        </w:tc>
        <w:tc>
          <w:tcPr>
            <w:tcW w:w="1795" w:type="dxa"/>
          </w:tcPr>
          <w:p w14:paraId="38D9FFA0" w14:textId="77777777" w:rsidR="00674011" w:rsidRPr="00D217AD" w:rsidRDefault="00674011">
            <w:pPr>
              <w:jc w:val="center"/>
              <w:rPr>
                <w:sz w:val="20"/>
                <w:szCs w:val="20"/>
              </w:rPr>
            </w:pPr>
            <w:bookmarkStart w:id="4" w:name="_Hlk132646455"/>
            <w:r w:rsidRPr="00D217AD">
              <w:rPr>
                <w:sz w:val="20"/>
                <w:szCs w:val="20"/>
              </w:rPr>
              <w:t>Informe de resultados en su primera versión</w:t>
            </w:r>
            <w:bookmarkEnd w:id="4"/>
          </w:p>
        </w:tc>
      </w:tr>
      <w:tr w:rsidR="00674011" w:rsidRPr="00D217AD" w14:paraId="763C4E40" w14:textId="77777777" w:rsidTr="00306372">
        <w:tc>
          <w:tcPr>
            <w:tcW w:w="1523" w:type="dxa"/>
            <w:vMerge/>
          </w:tcPr>
          <w:p w14:paraId="037D4338" w14:textId="77777777" w:rsidR="00674011" w:rsidRPr="00D217AD" w:rsidRDefault="00674011">
            <w:pPr>
              <w:jc w:val="center"/>
              <w:rPr>
                <w:sz w:val="20"/>
                <w:szCs w:val="20"/>
              </w:rPr>
            </w:pPr>
          </w:p>
        </w:tc>
        <w:tc>
          <w:tcPr>
            <w:tcW w:w="4417" w:type="dxa"/>
            <w:vAlign w:val="center"/>
          </w:tcPr>
          <w:p w14:paraId="77886633" w14:textId="77777777" w:rsidR="00674011" w:rsidRPr="00D217AD" w:rsidRDefault="00674011" w:rsidP="00787D0A">
            <w:pPr>
              <w:pStyle w:val="ListParagraph"/>
              <w:numPr>
                <w:ilvl w:val="0"/>
                <w:numId w:val="10"/>
              </w:numPr>
              <w:ind w:left="256" w:hanging="256"/>
              <w:rPr>
                <w:sz w:val="20"/>
                <w:szCs w:val="20"/>
              </w:rPr>
            </w:pPr>
            <w:r w:rsidRPr="00D217AD">
              <w:rPr>
                <w:sz w:val="20"/>
                <w:szCs w:val="20"/>
              </w:rPr>
              <w:t>Revisión y respuesta a comentarios</w:t>
            </w:r>
          </w:p>
        </w:tc>
        <w:tc>
          <w:tcPr>
            <w:tcW w:w="1260" w:type="dxa"/>
            <w:vAlign w:val="center"/>
          </w:tcPr>
          <w:p w14:paraId="46C5AED5" w14:textId="26659EAD" w:rsidR="00674011" w:rsidRPr="00D217AD" w:rsidRDefault="008A565C">
            <w:pPr>
              <w:jc w:val="center"/>
              <w:rPr>
                <w:sz w:val="20"/>
                <w:szCs w:val="20"/>
              </w:rPr>
            </w:pPr>
            <w:r w:rsidRPr="00D217AD">
              <w:rPr>
                <w:sz w:val="20"/>
                <w:szCs w:val="20"/>
              </w:rPr>
              <w:t>2</w:t>
            </w:r>
            <w:r w:rsidR="00674011" w:rsidRPr="00D217AD">
              <w:rPr>
                <w:sz w:val="20"/>
                <w:szCs w:val="20"/>
              </w:rPr>
              <w:t xml:space="preserve"> semana</w:t>
            </w:r>
            <w:r w:rsidRPr="00D217AD">
              <w:rPr>
                <w:sz w:val="20"/>
                <w:szCs w:val="20"/>
              </w:rPr>
              <w:t>s</w:t>
            </w:r>
          </w:p>
        </w:tc>
        <w:tc>
          <w:tcPr>
            <w:tcW w:w="1795" w:type="dxa"/>
          </w:tcPr>
          <w:p w14:paraId="28D10868" w14:textId="77777777" w:rsidR="00674011" w:rsidRPr="00D217AD" w:rsidRDefault="00674011">
            <w:pPr>
              <w:jc w:val="center"/>
              <w:rPr>
                <w:sz w:val="20"/>
                <w:szCs w:val="20"/>
              </w:rPr>
            </w:pPr>
            <w:r w:rsidRPr="00D217AD">
              <w:rPr>
                <w:sz w:val="20"/>
                <w:szCs w:val="20"/>
              </w:rPr>
              <w:t>Matriz de comentarios (D)</w:t>
            </w:r>
          </w:p>
        </w:tc>
      </w:tr>
      <w:tr w:rsidR="00674011" w:rsidRPr="00D217AD" w14:paraId="3D73F466" w14:textId="77777777">
        <w:tc>
          <w:tcPr>
            <w:tcW w:w="1523" w:type="dxa"/>
            <w:vMerge/>
          </w:tcPr>
          <w:p w14:paraId="0292F09A" w14:textId="77777777" w:rsidR="00674011" w:rsidRPr="00D217AD" w:rsidRDefault="00674011">
            <w:pPr>
              <w:jc w:val="center"/>
              <w:rPr>
                <w:sz w:val="20"/>
                <w:szCs w:val="20"/>
              </w:rPr>
            </w:pPr>
          </w:p>
        </w:tc>
        <w:tc>
          <w:tcPr>
            <w:tcW w:w="4417" w:type="dxa"/>
          </w:tcPr>
          <w:p w14:paraId="5A250774" w14:textId="77777777" w:rsidR="00674011" w:rsidRPr="00D217AD" w:rsidRDefault="00674011" w:rsidP="00787D0A">
            <w:pPr>
              <w:pStyle w:val="ListParagraph"/>
              <w:numPr>
                <w:ilvl w:val="0"/>
                <w:numId w:val="10"/>
              </w:numPr>
              <w:ind w:left="256" w:hanging="256"/>
              <w:rPr>
                <w:sz w:val="20"/>
                <w:szCs w:val="20"/>
              </w:rPr>
            </w:pPr>
            <w:r w:rsidRPr="00D217AD">
              <w:rPr>
                <w:sz w:val="20"/>
                <w:szCs w:val="20"/>
              </w:rPr>
              <w:t>Correcciones y preparación de informe final</w:t>
            </w:r>
          </w:p>
        </w:tc>
        <w:tc>
          <w:tcPr>
            <w:tcW w:w="1260" w:type="dxa"/>
            <w:vAlign w:val="center"/>
          </w:tcPr>
          <w:p w14:paraId="599BE03B" w14:textId="77777777" w:rsidR="00674011" w:rsidRPr="00D217AD" w:rsidRDefault="00674011">
            <w:pPr>
              <w:jc w:val="center"/>
              <w:rPr>
                <w:sz w:val="20"/>
                <w:szCs w:val="20"/>
              </w:rPr>
            </w:pPr>
            <w:r w:rsidRPr="00D217AD">
              <w:rPr>
                <w:sz w:val="20"/>
                <w:szCs w:val="20"/>
              </w:rPr>
              <w:t>1 semana</w:t>
            </w:r>
          </w:p>
        </w:tc>
        <w:tc>
          <w:tcPr>
            <w:tcW w:w="1795" w:type="dxa"/>
          </w:tcPr>
          <w:p w14:paraId="4BF62846" w14:textId="77777777" w:rsidR="00674011" w:rsidRPr="00D217AD" w:rsidRDefault="00674011">
            <w:pPr>
              <w:jc w:val="center"/>
              <w:rPr>
                <w:sz w:val="20"/>
                <w:szCs w:val="20"/>
              </w:rPr>
            </w:pPr>
            <w:r w:rsidRPr="00D217AD">
              <w:rPr>
                <w:sz w:val="20"/>
                <w:szCs w:val="20"/>
              </w:rPr>
              <w:t>Informe final (B)</w:t>
            </w:r>
          </w:p>
        </w:tc>
      </w:tr>
      <w:tr w:rsidR="00674011" w:rsidRPr="00D217AD" w14:paraId="60240793" w14:textId="77777777" w:rsidTr="00306372">
        <w:tc>
          <w:tcPr>
            <w:tcW w:w="1523" w:type="dxa"/>
          </w:tcPr>
          <w:p w14:paraId="2473C745" w14:textId="77777777" w:rsidR="00674011" w:rsidRPr="00D217AD" w:rsidRDefault="00674011">
            <w:pPr>
              <w:jc w:val="center"/>
              <w:rPr>
                <w:sz w:val="20"/>
                <w:szCs w:val="20"/>
              </w:rPr>
            </w:pPr>
            <w:r w:rsidRPr="00D217AD">
              <w:rPr>
                <w:sz w:val="20"/>
                <w:szCs w:val="20"/>
              </w:rPr>
              <w:t>Difusión de resultados y aprendizajes</w:t>
            </w:r>
          </w:p>
        </w:tc>
        <w:tc>
          <w:tcPr>
            <w:tcW w:w="4417" w:type="dxa"/>
            <w:vAlign w:val="center"/>
          </w:tcPr>
          <w:p w14:paraId="08B07038" w14:textId="77777777" w:rsidR="00674011" w:rsidRPr="00D217AD" w:rsidRDefault="00674011" w:rsidP="00787D0A">
            <w:pPr>
              <w:pStyle w:val="ListParagraph"/>
              <w:numPr>
                <w:ilvl w:val="0"/>
                <w:numId w:val="10"/>
              </w:numPr>
              <w:ind w:left="256" w:hanging="256"/>
              <w:rPr>
                <w:sz w:val="20"/>
                <w:szCs w:val="20"/>
              </w:rPr>
            </w:pPr>
            <w:r w:rsidRPr="00D217AD">
              <w:rPr>
                <w:sz w:val="20"/>
                <w:szCs w:val="20"/>
                <w:lang w:val="es-419"/>
              </w:rPr>
              <w:t>3 sesiones con actores participantes (UNICEF, ONG, autoridades y funcionarios)</w:t>
            </w:r>
          </w:p>
        </w:tc>
        <w:tc>
          <w:tcPr>
            <w:tcW w:w="1260" w:type="dxa"/>
            <w:vAlign w:val="center"/>
          </w:tcPr>
          <w:p w14:paraId="73CDD920" w14:textId="553508A9" w:rsidR="00674011" w:rsidRPr="00D217AD" w:rsidRDefault="008A565C">
            <w:pPr>
              <w:jc w:val="center"/>
              <w:rPr>
                <w:sz w:val="20"/>
                <w:szCs w:val="20"/>
              </w:rPr>
            </w:pPr>
            <w:r w:rsidRPr="00D217AD">
              <w:rPr>
                <w:sz w:val="20"/>
                <w:szCs w:val="20"/>
              </w:rPr>
              <w:t>2</w:t>
            </w:r>
            <w:r w:rsidR="00674011" w:rsidRPr="00D217AD">
              <w:rPr>
                <w:sz w:val="20"/>
                <w:szCs w:val="20"/>
              </w:rPr>
              <w:t xml:space="preserve"> semana</w:t>
            </w:r>
            <w:r w:rsidRPr="00D217AD">
              <w:rPr>
                <w:sz w:val="20"/>
                <w:szCs w:val="20"/>
              </w:rPr>
              <w:t>s</w:t>
            </w:r>
          </w:p>
        </w:tc>
        <w:tc>
          <w:tcPr>
            <w:tcW w:w="1795" w:type="dxa"/>
          </w:tcPr>
          <w:p w14:paraId="3B0F9716" w14:textId="77777777" w:rsidR="00674011" w:rsidRPr="00D217AD" w:rsidRDefault="00674011">
            <w:pPr>
              <w:jc w:val="center"/>
              <w:rPr>
                <w:sz w:val="20"/>
                <w:szCs w:val="20"/>
              </w:rPr>
            </w:pPr>
            <w:r w:rsidRPr="00D217AD">
              <w:rPr>
                <w:sz w:val="20"/>
                <w:szCs w:val="20"/>
              </w:rPr>
              <w:t>Presentaciones en Power Point (C)</w:t>
            </w:r>
          </w:p>
        </w:tc>
      </w:tr>
    </w:tbl>
    <w:p w14:paraId="74AB1688" w14:textId="77777777" w:rsidR="007031AE" w:rsidRPr="007E1DFE" w:rsidRDefault="007031AE" w:rsidP="007031AE">
      <w:pPr>
        <w:spacing w:before="120" w:after="120" w:line="240" w:lineRule="auto"/>
        <w:rPr>
          <w:rFonts w:cstheme="minorHAnsi"/>
        </w:rPr>
      </w:pPr>
    </w:p>
    <w:p w14:paraId="4BC91119" w14:textId="7E6DDFB4" w:rsidR="00AE7077" w:rsidRPr="007E1DFE" w:rsidRDefault="00AE7077" w:rsidP="002905B9">
      <w:pPr>
        <w:spacing w:before="120" w:after="120" w:line="240" w:lineRule="auto"/>
        <w:rPr>
          <w:rFonts w:ascii="Gadugi" w:hAnsi="Gadugi"/>
          <w:b/>
          <w:color w:val="00B0F0"/>
          <w:lang w:val="es-CO"/>
        </w:rPr>
      </w:pPr>
      <w:r w:rsidRPr="007E1DFE">
        <w:rPr>
          <w:rFonts w:ascii="Gadugi" w:hAnsi="Gadugi"/>
          <w:b/>
          <w:bCs/>
          <w:color w:val="00B0F0"/>
          <w:lang w:val="es-CO"/>
        </w:rPr>
        <w:t xml:space="preserve">11. </w:t>
      </w:r>
      <w:r w:rsidR="002905B9" w:rsidRPr="007E1DFE">
        <w:rPr>
          <w:rFonts w:ascii="Gadugi" w:hAnsi="Gadugi"/>
          <w:b/>
          <w:bCs/>
          <w:color w:val="00B0F0"/>
          <w:lang w:val="es-CO"/>
        </w:rPr>
        <w:t>Condiciones administrativas</w:t>
      </w:r>
    </w:p>
    <w:p w14:paraId="6E165D61" w14:textId="18DD1B18" w:rsidR="0072565E" w:rsidRPr="007E1DFE" w:rsidRDefault="0072565E" w:rsidP="0072565E">
      <w:pPr>
        <w:jc w:val="both"/>
      </w:pPr>
      <w:r w:rsidRPr="007E1DFE">
        <w:t xml:space="preserve">Todos los trámites de viaje, incluidos los seguros y los visados, serán gestionados y pagados por la Consultoría. </w:t>
      </w:r>
      <w:r w:rsidR="00504EA2" w:rsidRPr="007E1DFE">
        <w:t>Por lo tanto, los costos de viaje previstos deben incluirse como una partida presupuestaria en la propuesta financiera, esto también aplicará en caso de los viajes locales realizados por el equipo ¨recolector¨ nacional. Todos los viajes locales deben ser discutidos y aprobados por UNICEF con anticipación.</w:t>
      </w:r>
    </w:p>
    <w:p w14:paraId="5EA416B2" w14:textId="6342123A" w:rsidR="0072565E" w:rsidRPr="007E1DFE" w:rsidRDefault="00F66EA5" w:rsidP="00F66EA5">
      <w:pPr>
        <w:jc w:val="both"/>
      </w:pPr>
      <w:r w:rsidRPr="007E1DFE">
        <w:t>El equipó evaluador trabajará en sus propias computadoras y utilizarán sus propios recursos y materiales de oficina en la ejecución de esta tarea. No se otorgará acceso a los recursos de tecnologías y comunicaciones de UNICEF, tales como computadoras portátiles y dispositivos móviles. También se encargarán de la cobertura del seguro para cualquier eventualidad durante toda la duración de la consultoría. Por lo tanto, la tarifa del contratista incluirá todos los costos administrativos de su oficina.</w:t>
      </w:r>
    </w:p>
    <w:p w14:paraId="5807869A" w14:textId="77777777" w:rsidR="0072565E" w:rsidRPr="007E1DFE" w:rsidRDefault="0072565E" w:rsidP="0072565E">
      <w:pPr>
        <w:jc w:val="both"/>
      </w:pPr>
      <w:r w:rsidRPr="007E1DFE">
        <w:t>El pago está sujeto a la aprobación de los productos y se realizará en tres plazos:</w:t>
      </w:r>
    </w:p>
    <w:p w14:paraId="33C396EA" w14:textId="77777777" w:rsidR="0072565E" w:rsidRPr="007E1DFE" w:rsidRDefault="0072565E" w:rsidP="00787D0A">
      <w:pPr>
        <w:pStyle w:val="ListParagraph"/>
        <w:numPr>
          <w:ilvl w:val="0"/>
          <w:numId w:val="11"/>
        </w:numPr>
        <w:spacing w:after="0" w:line="240" w:lineRule="auto"/>
        <w:jc w:val="both"/>
      </w:pPr>
      <w:r w:rsidRPr="007E1DFE">
        <w:t>20 por ciento después del Informe Inicial</w:t>
      </w:r>
    </w:p>
    <w:p w14:paraId="71816818" w14:textId="77777777" w:rsidR="0072565E" w:rsidRPr="007E1DFE" w:rsidRDefault="0072565E" w:rsidP="00787D0A">
      <w:pPr>
        <w:pStyle w:val="ListParagraph"/>
        <w:numPr>
          <w:ilvl w:val="0"/>
          <w:numId w:val="11"/>
        </w:numPr>
        <w:spacing w:after="0" w:line="240" w:lineRule="auto"/>
        <w:jc w:val="both"/>
      </w:pPr>
      <w:r w:rsidRPr="007E1DFE">
        <w:t xml:space="preserve">30 por ciento después de la entrega del Informe de resultados en su primera versión </w:t>
      </w:r>
    </w:p>
    <w:p w14:paraId="0C835FCD" w14:textId="77777777" w:rsidR="0072565E" w:rsidRPr="007E1DFE" w:rsidRDefault="0072565E" w:rsidP="00787D0A">
      <w:pPr>
        <w:pStyle w:val="ListParagraph"/>
        <w:numPr>
          <w:ilvl w:val="0"/>
          <w:numId w:val="11"/>
        </w:numPr>
        <w:spacing w:after="0" w:line="240" w:lineRule="auto"/>
        <w:jc w:val="both"/>
      </w:pPr>
      <w:r w:rsidRPr="007E1DFE">
        <w:t>50 por ciento al completar todos los productos a satisfacción de UNICEF.</w:t>
      </w:r>
    </w:p>
    <w:p w14:paraId="26FEF159" w14:textId="77777777" w:rsidR="0072565E" w:rsidRPr="007E1DFE" w:rsidRDefault="0072565E" w:rsidP="0072565E">
      <w:pPr>
        <w:spacing w:after="60"/>
        <w:jc w:val="both"/>
        <w:rPr>
          <w:rFonts w:ascii="Arial" w:eastAsia="Arial" w:hAnsi="Arial" w:cs="Arial"/>
        </w:rPr>
      </w:pPr>
    </w:p>
    <w:p w14:paraId="1D7DADD0" w14:textId="77777777" w:rsidR="0072565E" w:rsidRPr="007E1DFE" w:rsidRDefault="0072565E" w:rsidP="0072565E">
      <w:pPr>
        <w:jc w:val="both"/>
      </w:pPr>
      <w:r w:rsidRPr="007E1DFE">
        <w:t>En caso de desempeño insatisfactorio, el pago se retendrá hasta que se presenten productos de calidad. Si la organización seleccionada no puede completar la tarea, el contrato se rescindirá mediante una carta de notificación enviada 30 días antes de la fecha de la rescisión del contrato. Mientras tanto, UNICEF iniciará otro proceso de selección para identificar al candidato adecuado.</w:t>
      </w:r>
    </w:p>
    <w:p w14:paraId="65154F91" w14:textId="466DB38D" w:rsidR="00306372" w:rsidRPr="007E1DFE" w:rsidRDefault="00156A4B" w:rsidP="00613889">
      <w:pPr>
        <w:spacing w:before="120" w:after="120" w:line="240" w:lineRule="auto"/>
        <w:rPr>
          <w:rFonts w:ascii="Gadugi" w:hAnsi="Gadugi"/>
          <w:b/>
          <w:bCs/>
          <w:color w:val="00B0F0"/>
          <w:lang w:val="es-CO"/>
        </w:rPr>
      </w:pPr>
      <w:r w:rsidRPr="007E1DFE">
        <w:rPr>
          <w:rFonts w:ascii="Gadugi" w:hAnsi="Gadugi"/>
          <w:b/>
          <w:bCs/>
          <w:color w:val="00B0F0"/>
          <w:lang w:val="es-CO"/>
        </w:rPr>
        <w:t xml:space="preserve">12. </w:t>
      </w:r>
      <w:r w:rsidR="00F22E29" w:rsidRPr="007E1DFE">
        <w:rPr>
          <w:rFonts w:ascii="Gadugi" w:hAnsi="Gadugi"/>
          <w:b/>
          <w:bCs/>
          <w:color w:val="00B0F0"/>
          <w:lang w:val="es-CO"/>
        </w:rPr>
        <w:t>Proceso de Postulación y selección</w:t>
      </w:r>
    </w:p>
    <w:p w14:paraId="100AA125" w14:textId="0F84AE50" w:rsidR="00DD3B61" w:rsidRPr="007E1DFE" w:rsidRDefault="0045110E" w:rsidP="0045110E">
      <w:pPr>
        <w:jc w:val="both"/>
      </w:pPr>
      <w:r w:rsidRPr="007E1DFE">
        <w:t>Para la postulación se deberá presentar una carta de presentación, una propuesta técnica metodológica detallada y una propuesta económica</w:t>
      </w:r>
      <w:r w:rsidR="00325ED0" w:rsidRPr="007E1DFE">
        <w:t xml:space="preserve"> por separado</w:t>
      </w:r>
      <w:r w:rsidR="00DD3B61" w:rsidRPr="007E1DFE">
        <w:t>, de acuerdo con las siguientes especificaciones:</w:t>
      </w:r>
    </w:p>
    <w:p w14:paraId="7DB8051E" w14:textId="70022574" w:rsidR="00024049" w:rsidRPr="007E1DFE" w:rsidRDefault="00024049" w:rsidP="00024049">
      <w:pPr>
        <w:pStyle w:val="Heading2"/>
        <w:pBdr>
          <w:bottom w:val="single" w:sz="4" w:space="1" w:color="auto"/>
        </w:pBdr>
        <w:rPr>
          <w:sz w:val="22"/>
          <w:szCs w:val="22"/>
        </w:rPr>
      </w:pPr>
      <w:r w:rsidRPr="007E1DFE">
        <w:rPr>
          <w:sz w:val="22"/>
          <w:szCs w:val="22"/>
        </w:rPr>
        <w:t>Propuesta técnic</w:t>
      </w:r>
      <w:r w:rsidR="008970BC" w:rsidRPr="007E1DFE">
        <w:rPr>
          <w:sz w:val="22"/>
          <w:szCs w:val="22"/>
        </w:rPr>
        <w:t>o-metodológica</w:t>
      </w:r>
    </w:p>
    <w:p w14:paraId="17A938CD" w14:textId="77777777" w:rsidR="00024049" w:rsidRPr="007E1DFE" w:rsidRDefault="00024049" w:rsidP="00787D0A">
      <w:pPr>
        <w:pStyle w:val="ListParagraph"/>
        <w:numPr>
          <w:ilvl w:val="0"/>
          <w:numId w:val="12"/>
        </w:numPr>
        <w:spacing w:after="120" w:line="240" w:lineRule="auto"/>
        <w:ind w:left="446"/>
        <w:contextualSpacing w:val="0"/>
        <w:jc w:val="both"/>
      </w:pPr>
      <w:r w:rsidRPr="007E1DFE">
        <w:t xml:space="preserve">La propuesta debe ser presentada por una empresa, organización social o consorcio de empresas, cuya actividad sea la investigación, análisis, sistematización y evaluación en temas sociales, institucionales y económicos, entre otros. En el caso que la propuesta sea presentada por una </w:t>
      </w:r>
      <w:r w:rsidRPr="007E1DFE">
        <w:lastRenderedPageBreak/>
        <w:t xml:space="preserve">empresa u organización de personería jurídica internacional, el equipo evaluador deberá tener en su conformación al menos un(a) evaluador(a) venezolano(a). </w:t>
      </w:r>
    </w:p>
    <w:p w14:paraId="51F4CF56" w14:textId="77777777" w:rsidR="00024049" w:rsidRPr="007E1DFE" w:rsidRDefault="00024049" w:rsidP="00787D0A">
      <w:pPr>
        <w:pStyle w:val="ListParagraph"/>
        <w:numPr>
          <w:ilvl w:val="0"/>
          <w:numId w:val="12"/>
        </w:numPr>
        <w:spacing w:after="120" w:line="240" w:lineRule="auto"/>
        <w:ind w:left="446"/>
        <w:contextualSpacing w:val="0"/>
        <w:jc w:val="both"/>
      </w:pPr>
      <w:r w:rsidRPr="007E1DFE">
        <w:t xml:space="preserve">La propuesta técnica debe incluir: a) una propuesta metodológica; b) una explicación del rol de cada miembro del equipo, el nivel de esfuerzo prevista de cada miembro (en número de días de dedicación) y su adecuación con las competencias requeridas y c) la siguiente documentación: </w:t>
      </w:r>
    </w:p>
    <w:p w14:paraId="37C2FF4B" w14:textId="438E3481" w:rsidR="00024049" w:rsidRPr="007E1DFE" w:rsidRDefault="00024049" w:rsidP="00787D0A">
      <w:pPr>
        <w:pStyle w:val="ListParagraph"/>
        <w:numPr>
          <w:ilvl w:val="0"/>
          <w:numId w:val="13"/>
        </w:numPr>
        <w:spacing w:after="0" w:line="240" w:lineRule="auto"/>
        <w:contextualSpacing w:val="0"/>
        <w:jc w:val="both"/>
      </w:pPr>
      <w:r w:rsidRPr="007E1DFE">
        <w:t>Presentación y portafolio de la organización postulante</w:t>
      </w:r>
      <w:r w:rsidR="00CC78C4" w:rsidRPr="007E1DFE">
        <w:t>,</w:t>
      </w:r>
    </w:p>
    <w:p w14:paraId="4EC8AD0C" w14:textId="45B2133F" w:rsidR="00024049" w:rsidRPr="007E1DFE" w:rsidRDefault="00024049" w:rsidP="00787D0A">
      <w:pPr>
        <w:pStyle w:val="ListParagraph"/>
        <w:numPr>
          <w:ilvl w:val="0"/>
          <w:numId w:val="13"/>
        </w:numPr>
        <w:spacing w:after="0"/>
        <w:contextualSpacing w:val="0"/>
        <w:jc w:val="both"/>
      </w:pPr>
      <w:r w:rsidRPr="007E1DFE">
        <w:t>Currículos (actualizado</w:t>
      </w:r>
      <w:r w:rsidR="00545424" w:rsidRPr="007E1DFE">
        <w:t>s</w:t>
      </w:r>
      <w:r w:rsidRPr="007E1DFE">
        <w:t xml:space="preserve"> y con </w:t>
      </w:r>
      <w:r w:rsidR="00CC78C4" w:rsidRPr="007E1DFE">
        <w:t>enlaces</w:t>
      </w:r>
      <w:r w:rsidRPr="007E1DFE">
        <w:t xml:space="preserve"> a trabajos previos relevantes a la </w:t>
      </w:r>
      <w:r w:rsidR="00CC78C4" w:rsidRPr="007E1DFE">
        <w:t>evaluación</w:t>
      </w:r>
      <w:r w:rsidRPr="007E1DFE">
        <w:t>)</w:t>
      </w:r>
      <w:r w:rsidR="00CC78C4" w:rsidRPr="007E1DFE">
        <w:t>,</w:t>
      </w:r>
    </w:p>
    <w:p w14:paraId="03A3862C" w14:textId="56EB4348" w:rsidR="00024049" w:rsidRPr="007E1DFE" w:rsidRDefault="00024049" w:rsidP="00787D0A">
      <w:pPr>
        <w:pStyle w:val="ListParagraph"/>
        <w:numPr>
          <w:ilvl w:val="0"/>
          <w:numId w:val="13"/>
        </w:numPr>
        <w:spacing w:after="120" w:line="240" w:lineRule="auto"/>
        <w:contextualSpacing w:val="0"/>
        <w:jc w:val="both"/>
      </w:pPr>
      <w:r w:rsidRPr="007E1DFE">
        <w:t>Una muestra de trabajo relevante para los requisitos de experiencia (es decir, el informe final de una evaluación realizada previamente</w:t>
      </w:r>
      <w:r w:rsidR="00921845" w:rsidRPr="007E1DFE">
        <w:t>).</w:t>
      </w:r>
    </w:p>
    <w:p w14:paraId="335EED2C" w14:textId="67BF4116" w:rsidR="00024049" w:rsidRPr="007E1DFE" w:rsidRDefault="00024049" w:rsidP="00787D0A">
      <w:pPr>
        <w:pStyle w:val="ListParagraph"/>
        <w:numPr>
          <w:ilvl w:val="0"/>
          <w:numId w:val="12"/>
        </w:numPr>
        <w:spacing w:after="120"/>
        <w:ind w:left="446"/>
        <w:contextualSpacing w:val="0"/>
        <w:jc w:val="both"/>
      </w:pPr>
      <w:r w:rsidRPr="007E1DFE">
        <w:t xml:space="preserve">Los documentos deben estar en formato </w:t>
      </w:r>
      <w:r w:rsidR="0080125A" w:rsidRPr="007E1DFE">
        <w:t>PDF</w:t>
      </w:r>
      <w:r w:rsidRPr="007E1DFE">
        <w:t xml:space="preserve">, firmados por su representante y con sello de la empresa u organización. </w:t>
      </w:r>
    </w:p>
    <w:p w14:paraId="5BBD8ABF" w14:textId="77777777" w:rsidR="00024049" w:rsidRPr="007E1DFE" w:rsidRDefault="00024049" w:rsidP="00787D0A">
      <w:pPr>
        <w:pStyle w:val="ListParagraph"/>
        <w:numPr>
          <w:ilvl w:val="0"/>
          <w:numId w:val="12"/>
        </w:numPr>
        <w:spacing w:after="120"/>
        <w:ind w:left="446"/>
        <w:contextualSpacing w:val="0"/>
        <w:jc w:val="both"/>
      </w:pPr>
      <w:r w:rsidRPr="007E1DFE">
        <w:t xml:space="preserve">No deberá contener precios.  </w:t>
      </w:r>
    </w:p>
    <w:p w14:paraId="1180B275" w14:textId="77777777" w:rsidR="00024049" w:rsidRPr="007E1DFE" w:rsidRDefault="00024049" w:rsidP="00024049">
      <w:pPr>
        <w:jc w:val="both"/>
      </w:pPr>
      <w:r w:rsidRPr="007E1DFE">
        <w:t>Las empresas u organizaciones cuyas propuestas técnicas no cumplan con todos estos serán inmediatamente rechazadas.</w:t>
      </w:r>
    </w:p>
    <w:p w14:paraId="278FADD3" w14:textId="77777777" w:rsidR="00473930" w:rsidRPr="007E1DFE" w:rsidRDefault="00473930" w:rsidP="00473930">
      <w:pPr>
        <w:spacing w:after="40" w:line="257" w:lineRule="auto"/>
        <w:jc w:val="both"/>
      </w:pPr>
      <w:r w:rsidRPr="007E1DFE">
        <w:t>La propuesta técnica tendrá una ponderación de 70/100 y se evaluará tomando en cuenta los siguientes aspectos:</w:t>
      </w:r>
    </w:p>
    <w:p w14:paraId="3C6FD3C5" w14:textId="020A49A8" w:rsidR="00473930" w:rsidRDefault="00473930" w:rsidP="00473930">
      <w:pPr>
        <w:spacing w:line="257" w:lineRule="auto"/>
        <w:jc w:val="both"/>
      </w:pPr>
    </w:p>
    <w:tbl>
      <w:tblPr>
        <w:tblW w:w="9355" w:type="dxa"/>
        <w:tblCellMar>
          <w:left w:w="70" w:type="dxa"/>
          <w:right w:w="70" w:type="dxa"/>
        </w:tblCellMar>
        <w:tblLook w:val="04A0" w:firstRow="1" w:lastRow="0" w:firstColumn="1" w:lastColumn="0" w:noHBand="0" w:noVBand="1"/>
      </w:tblPr>
      <w:tblGrid>
        <w:gridCol w:w="7375"/>
        <w:gridCol w:w="1980"/>
      </w:tblGrid>
      <w:tr w:rsidR="00A564CF" w:rsidRPr="007E1DFE" w14:paraId="530461FA" w14:textId="77777777" w:rsidTr="00FC1F2D">
        <w:trPr>
          <w:trHeight w:val="300"/>
        </w:trPr>
        <w:tc>
          <w:tcPr>
            <w:tcW w:w="7375" w:type="dxa"/>
            <w:tcBorders>
              <w:top w:val="single" w:sz="4" w:space="0" w:color="auto"/>
              <w:left w:val="single" w:sz="4" w:space="0" w:color="auto"/>
              <w:bottom w:val="single" w:sz="4" w:space="0" w:color="auto"/>
              <w:right w:val="single" w:sz="4" w:space="0" w:color="auto"/>
            </w:tcBorders>
            <w:shd w:val="clear" w:color="auto" w:fill="00B0F0"/>
            <w:vAlign w:val="center"/>
            <w:hideMark/>
          </w:tcPr>
          <w:p w14:paraId="45085DD2" w14:textId="77777777" w:rsidR="00A564CF" w:rsidRPr="007E1DFE" w:rsidRDefault="00A564CF" w:rsidP="00FC1F2D">
            <w:pPr>
              <w:spacing w:after="0" w:line="240" w:lineRule="auto"/>
              <w:jc w:val="center"/>
              <w:rPr>
                <w:rFonts w:ascii="Calibri" w:eastAsia="Times New Roman" w:hAnsi="Calibri" w:cs="Calibri"/>
                <w:b/>
                <w:bCs/>
                <w:i/>
                <w:iCs/>
                <w:color w:val="000000"/>
                <w:sz w:val="20"/>
                <w:szCs w:val="20"/>
                <w:lang w:val="es-ES" w:eastAsia="es-ES"/>
              </w:rPr>
            </w:pPr>
            <w:r w:rsidRPr="007E1DFE">
              <w:rPr>
                <w:rFonts w:ascii="Calibri" w:eastAsia="Times New Roman" w:hAnsi="Calibri" w:cs="Calibri"/>
                <w:b/>
                <w:bCs/>
                <w:i/>
                <w:iCs/>
                <w:color w:val="000000"/>
                <w:sz w:val="20"/>
                <w:szCs w:val="20"/>
                <w:lang w:val="es-ES" w:eastAsia="es-ES"/>
              </w:rPr>
              <w:t>Aspectos</w:t>
            </w:r>
          </w:p>
        </w:tc>
        <w:tc>
          <w:tcPr>
            <w:tcW w:w="1980" w:type="dxa"/>
            <w:tcBorders>
              <w:top w:val="single" w:sz="4" w:space="0" w:color="auto"/>
              <w:left w:val="nil"/>
              <w:bottom w:val="single" w:sz="4" w:space="0" w:color="auto"/>
              <w:right w:val="single" w:sz="4" w:space="0" w:color="auto"/>
            </w:tcBorders>
            <w:shd w:val="clear" w:color="auto" w:fill="00B0F0"/>
            <w:vAlign w:val="center"/>
            <w:hideMark/>
          </w:tcPr>
          <w:p w14:paraId="6D0424CB" w14:textId="77777777" w:rsidR="00A564CF" w:rsidRPr="007E1DFE" w:rsidRDefault="00A564CF" w:rsidP="00FC1F2D">
            <w:pPr>
              <w:spacing w:after="0" w:line="240" w:lineRule="auto"/>
              <w:jc w:val="center"/>
              <w:rPr>
                <w:rFonts w:ascii="Calibri" w:eastAsia="Times New Roman" w:hAnsi="Calibri" w:cs="Calibri"/>
                <w:b/>
                <w:bCs/>
                <w:i/>
                <w:iCs/>
                <w:color w:val="000000"/>
                <w:sz w:val="20"/>
                <w:szCs w:val="20"/>
                <w:lang w:val="es-ES" w:eastAsia="es-ES"/>
              </w:rPr>
            </w:pPr>
            <w:r w:rsidRPr="007E1DFE">
              <w:rPr>
                <w:rFonts w:ascii="Calibri" w:eastAsia="Times New Roman" w:hAnsi="Calibri" w:cs="Calibri"/>
                <w:b/>
                <w:bCs/>
                <w:i/>
                <w:iCs/>
                <w:color w:val="000000"/>
                <w:sz w:val="20"/>
                <w:szCs w:val="20"/>
                <w:lang w:val="es-ES" w:eastAsia="es-ES"/>
              </w:rPr>
              <w:t>Puntuación máxima</w:t>
            </w:r>
          </w:p>
        </w:tc>
      </w:tr>
      <w:tr w:rsidR="00A564CF" w:rsidRPr="007E1DFE" w14:paraId="177F29C4" w14:textId="77777777" w:rsidTr="00FC1F2D">
        <w:trPr>
          <w:trHeight w:val="1727"/>
        </w:trPr>
        <w:tc>
          <w:tcPr>
            <w:tcW w:w="7375" w:type="dxa"/>
            <w:tcBorders>
              <w:top w:val="nil"/>
              <w:left w:val="single" w:sz="4" w:space="0" w:color="auto"/>
              <w:bottom w:val="single" w:sz="4" w:space="0" w:color="auto"/>
              <w:right w:val="single" w:sz="4" w:space="0" w:color="auto"/>
            </w:tcBorders>
            <w:shd w:val="clear" w:color="auto" w:fill="FFFFFF" w:themeFill="background1"/>
            <w:hideMark/>
          </w:tcPr>
          <w:p w14:paraId="6A2F92C1" w14:textId="77777777" w:rsidR="00A564CF" w:rsidRPr="007E1DFE" w:rsidRDefault="00A564CF" w:rsidP="00FC1F2D">
            <w:pPr>
              <w:spacing w:after="0" w:line="240" w:lineRule="auto"/>
              <w:rPr>
                <w:rFonts w:ascii="Calibri" w:eastAsia="Times New Roman" w:hAnsi="Calibri" w:cs="Calibri"/>
                <w:b/>
                <w:bCs/>
                <w:color w:val="000000"/>
                <w:sz w:val="20"/>
                <w:szCs w:val="20"/>
                <w:lang w:val="es-ES" w:eastAsia="es-ES"/>
              </w:rPr>
            </w:pPr>
            <w:r w:rsidRPr="007E1DFE">
              <w:rPr>
                <w:rFonts w:ascii="Calibri" w:eastAsia="Times New Roman" w:hAnsi="Calibri" w:cs="Calibri"/>
                <w:b/>
                <w:bCs/>
                <w:color w:val="000000"/>
                <w:sz w:val="20"/>
                <w:szCs w:val="20"/>
                <w:lang w:val="es-ES" w:eastAsia="es-ES"/>
              </w:rPr>
              <w:t xml:space="preserve">I. Perfil de la organización, antecedentes, experiencia y capacidad </w:t>
            </w:r>
          </w:p>
          <w:p w14:paraId="3E1DD546" w14:textId="6A28BD44" w:rsidR="00A564CF" w:rsidRPr="007E1DFE" w:rsidRDefault="00A564CF" w:rsidP="00A564CF">
            <w:pPr>
              <w:spacing w:after="0" w:line="240" w:lineRule="auto"/>
              <w:jc w:val="both"/>
              <w:rPr>
                <w:rFonts w:ascii="Calibri" w:eastAsia="Times New Roman" w:hAnsi="Calibri" w:cs="Calibri"/>
                <w:color w:val="000000"/>
                <w:sz w:val="20"/>
                <w:szCs w:val="20"/>
                <w:lang w:eastAsia="es-ES"/>
              </w:rPr>
            </w:pPr>
            <w:r w:rsidRPr="007E1DFE">
              <w:rPr>
                <w:rFonts w:ascii="Calibri" w:eastAsia="Times New Roman" w:hAnsi="Calibri" w:cs="Calibri"/>
                <w:color w:val="000000"/>
                <w:sz w:val="20"/>
                <w:szCs w:val="20"/>
                <w:lang w:eastAsia="es-ES"/>
              </w:rPr>
              <w:t xml:space="preserve">-Experiencia en la implementación de evaluaciones en el tema, en este caso </w:t>
            </w:r>
            <w:r w:rsidR="002743EE" w:rsidRPr="007E1DFE">
              <w:rPr>
                <w:rFonts w:ascii="Calibri" w:eastAsia="Times New Roman" w:hAnsi="Calibri" w:cs="Calibri"/>
                <w:color w:val="000000"/>
                <w:sz w:val="20"/>
                <w:szCs w:val="20"/>
                <w:lang w:eastAsia="es-ES"/>
              </w:rPr>
              <w:t>ASH</w:t>
            </w:r>
            <w:r w:rsidRPr="007E1DFE">
              <w:rPr>
                <w:rFonts w:ascii="Calibri" w:eastAsia="Times New Roman" w:hAnsi="Calibri" w:cs="Calibri"/>
                <w:color w:val="000000"/>
                <w:sz w:val="20"/>
                <w:szCs w:val="20"/>
                <w:lang w:eastAsia="es-ES"/>
              </w:rPr>
              <w:t xml:space="preserve"> en la escuela, </w:t>
            </w:r>
            <w:r w:rsidR="002743EE" w:rsidRPr="007E1DFE">
              <w:rPr>
                <w:rFonts w:ascii="Calibri" w:eastAsia="Times New Roman" w:hAnsi="Calibri" w:cs="Calibri"/>
                <w:color w:val="000000"/>
                <w:sz w:val="20"/>
                <w:szCs w:val="20"/>
                <w:lang w:eastAsia="es-ES"/>
              </w:rPr>
              <w:t>ASH</w:t>
            </w:r>
            <w:r w:rsidRPr="007E1DFE">
              <w:rPr>
                <w:rFonts w:ascii="Calibri" w:eastAsia="Times New Roman" w:hAnsi="Calibri" w:cs="Calibri"/>
                <w:color w:val="000000"/>
                <w:sz w:val="20"/>
                <w:szCs w:val="20"/>
                <w:lang w:eastAsia="es-ES"/>
              </w:rPr>
              <w:t xml:space="preserve"> en establecimientos de salud y/o </w:t>
            </w:r>
            <w:r w:rsidR="002743EE" w:rsidRPr="007E1DFE">
              <w:rPr>
                <w:rFonts w:ascii="Calibri" w:eastAsia="Times New Roman" w:hAnsi="Calibri" w:cs="Calibri"/>
                <w:color w:val="000000"/>
                <w:sz w:val="20"/>
                <w:szCs w:val="20"/>
                <w:lang w:eastAsia="es-ES"/>
              </w:rPr>
              <w:t>ASH</w:t>
            </w:r>
            <w:r w:rsidRPr="007E1DFE">
              <w:rPr>
                <w:rFonts w:ascii="Calibri" w:eastAsia="Times New Roman" w:hAnsi="Calibri" w:cs="Calibri"/>
                <w:color w:val="000000"/>
                <w:sz w:val="20"/>
                <w:szCs w:val="20"/>
                <w:lang w:eastAsia="es-ES"/>
              </w:rPr>
              <w:t xml:space="preserve"> en general </w:t>
            </w:r>
            <w:r w:rsidRPr="007E1DFE">
              <w:rPr>
                <w:rFonts w:ascii="Calibri" w:eastAsia="Times New Roman" w:hAnsi="Calibri" w:cs="Calibri"/>
                <w:color w:val="000000"/>
                <w:sz w:val="20"/>
                <w:szCs w:val="20"/>
                <w:lang w:val="es-ES" w:eastAsia="es-ES"/>
              </w:rPr>
              <w:t xml:space="preserve">(2-3 muestras de trabajo en los últimos 3 años), incluir referencias. </w:t>
            </w:r>
          </w:p>
          <w:p w14:paraId="198BAC22" w14:textId="77777777" w:rsidR="00A564CF" w:rsidRPr="007E1DFE" w:rsidRDefault="00A564CF" w:rsidP="00A564CF">
            <w:pPr>
              <w:spacing w:after="0" w:line="240" w:lineRule="auto"/>
              <w:jc w:val="both"/>
              <w:rPr>
                <w:rFonts w:ascii="Calibri" w:eastAsia="Times New Roman" w:hAnsi="Calibri" w:cs="Calibri"/>
                <w:color w:val="000000"/>
                <w:sz w:val="20"/>
                <w:szCs w:val="20"/>
                <w:lang w:eastAsia="es-ES"/>
              </w:rPr>
            </w:pPr>
            <w:r w:rsidRPr="007E1DFE">
              <w:rPr>
                <w:rFonts w:ascii="Calibri" w:eastAsia="Times New Roman" w:hAnsi="Calibri" w:cs="Calibri"/>
                <w:color w:val="000000"/>
                <w:sz w:val="20"/>
                <w:szCs w:val="20"/>
                <w:lang w:eastAsia="es-ES"/>
              </w:rPr>
              <w:t xml:space="preserve">-Experiencia y capacidad de organizar recopilación de datos en Venezuela (regiones del país, con organismos internacionales, agencias ONU en la zona). </w:t>
            </w:r>
          </w:p>
        </w:tc>
        <w:tc>
          <w:tcPr>
            <w:tcW w:w="1980" w:type="dxa"/>
            <w:tcBorders>
              <w:top w:val="nil"/>
              <w:left w:val="nil"/>
              <w:bottom w:val="single" w:sz="4" w:space="0" w:color="auto"/>
              <w:right w:val="single" w:sz="4" w:space="0" w:color="auto"/>
            </w:tcBorders>
            <w:shd w:val="clear" w:color="auto" w:fill="FFFFFF" w:themeFill="background1"/>
            <w:vAlign w:val="center"/>
            <w:hideMark/>
          </w:tcPr>
          <w:p w14:paraId="1E5755B1" w14:textId="77777777" w:rsidR="00A564CF" w:rsidRPr="007E1DFE" w:rsidRDefault="00A564CF" w:rsidP="00FC1F2D">
            <w:pPr>
              <w:spacing w:after="0" w:line="240" w:lineRule="auto"/>
              <w:jc w:val="center"/>
              <w:rPr>
                <w:rFonts w:ascii="Calibri" w:eastAsia="Times New Roman" w:hAnsi="Calibri" w:cs="Calibri"/>
                <w:color w:val="000000"/>
                <w:sz w:val="20"/>
                <w:szCs w:val="20"/>
                <w:lang w:val="es-ES" w:eastAsia="es-ES"/>
              </w:rPr>
            </w:pPr>
            <w:r w:rsidRPr="007E1DFE">
              <w:rPr>
                <w:rFonts w:ascii="Calibri" w:eastAsia="Times New Roman" w:hAnsi="Calibri" w:cs="Calibri"/>
                <w:color w:val="000000"/>
                <w:sz w:val="20"/>
                <w:szCs w:val="20"/>
                <w:lang w:val="es-ES" w:eastAsia="es-ES"/>
              </w:rPr>
              <w:t>5</w:t>
            </w:r>
          </w:p>
        </w:tc>
      </w:tr>
      <w:tr w:rsidR="00A564CF" w:rsidRPr="007E1DFE" w14:paraId="1237E20B" w14:textId="77777777" w:rsidTr="00FC1F2D">
        <w:trPr>
          <w:trHeight w:val="2780"/>
        </w:trPr>
        <w:tc>
          <w:tcPr>
            <w:tcW w:w="7375" w:type="dxa"/>
            <w:tcBorders>
              <w:top w:val="nil"/>
              <w:left w:val="single" w:sz="4" w:space="0" w:color="auto"/>
              <w:bottom w:val="single" w:sz="4" w:space="0" w:color="auto"/>
              <w:right w:val="single" w:sz="4" w:space="0" w:color="auto"/>
            </w:tcBorders>
            <w:shd w:val="clear" w:color="auto" w:fill="FFFFFF" w:themeFill="background1"/>
            <w:hideMark/>
          </w:tcPr>
          <w:p w14:paraId="0471FC1B" w14:textId="5ACC84C3" w:rsidR="00A564CF" w:rsidRPr="007E1DFE" w:rsidRDefault="00A564CF" w:rsidP="00A564CF">
            <w:pPr>
              <w:spacing w:after="0" w:line="240" w:lineRule="auto"/>
              <w:jc w:val="both"/>
              <w:rPr>
                <w:rFonts w:ascii="Calibri" w:eastAsia="Times New Roman" w:hAnsi="Calibri" w:cs="Calibri"/>
                <w:color w:val="000000"/>
                <w:sz w:val="20"/>
                <w:szCs w:val="20"/>
                <w:lang w:val="es-ES" w:eastAsia="es-ES"/>
              </w:rPr>
            </w:pPr>
            <w:r w:rsidRPr="007E1DFE">
              <w:rPr>
                <w:rFonts w:ascii="Calibri" w:eastAsia="Times New Roman" w:hAnsi="Calibri" w:cs="Calibri"/>
                <w:b/>
                <w:bCs/>
                <w:color w:val="000000"/>
                <w:sz w:val="20"/>
                <w:szCs w:val="20"/>
                <w:lang w:val="es-ES" w:eastAsia="es-ES"/>
              </w:rPr>
              <w:t xml:space="preserve">II. Metodología, matriz de evaluación y plan de trabajo propuestos </w:t>
            </w:r>
            <w:r w:rsidRPr="007E1DFE">
              <w:rPr>
                <w:rFonts w:ascii="Calibri" w:eastAsia="Times New Roman" w:hAnsi="Calibri" w:cs="Calibri"/>
                <w:color w:val="000000"/>
                <w:sz w:val="20"/>
                <w:szCs w:val="20"/>
                <w:lang w:val="es-ES" w:eastAsia="es-ES"/>
              </w:rPr>
              <w:br/>
              <w:t xml:space="preserve">- Comprensión de los requisitos de la metodología </w:t>
            </w:r>
            <w:r w:rsidRPr="007E1DFE">
              <w:rPr>
                <w:rFonts w:ascii="Calibri" w:eastAsia="Times New Roman" w:hAnsi="Calibri" w:cs="Calibri"/>
                <w:color w:val="000000"/>
                <w:sz w:val="20"/>
                <w:szCs w:val="20"/>
                <w:lang w:val="es-ES" w:eastAsia="es-ES"/>
              </w:rPr>
              <w:br/>
              <w:t>- Requerimientos/garantías éticas y de control de calidad</w:t>
            </w:r>
            <w:r w:rsidRPr="007E1DFE">
              <w:rPr>
                <w:rFonts w:ascii="Calibri" w:eastAsia="Times New Roman" w:hAnsi="Calibri" w:cs="Calibri"/>
                <w:color w:val="000000"/>
                <w:sz w:val="20"/>
                <w:szCs w:val="20"/>
                <w:lang w:val="es-ES" w:eastAsia="es-ES"/>
              </w:rPr>
              <w:br/>
              <w:t>- Cronograma realista, con metas claras y ajustado a 6 meses (máximo)</w:t>
            </w:r>
            <w:r w:rsidRPr="007E1DFE">
              <w:rPr>
                <w:rFonts w:ascii="Calibri" w:eastAsia="Times New Roman" w:hAnsi="Calibri" w:cs="Calibri"/>
                <w:color w:val="000000"/>
                <w:sz w:val="20"/>
                <w:szCs w:val="20"/>
                <w:lang w:val="es-ES" w:eastAsia="es-ES"/>
              </w:rPr>
              <w:br/>
              <w:t>- Presentar plan de trabajo con nivel de esfuerzo previsto (número de días de dedicación, para cada miembro del equipo en cada fase de la evaluación)</w:t>
            </w:r>
            <w:r w:rsidRPr="007E1DFE">
              <w:rPr>
                <w:rFonts w:ascii="Calibri" w:eastAsia="Times New Roman" w:hAnsi="Calibri" w:cs="Calibri"/>
                <w:color w:val="000000"/>
                <w:sz w:val="20"/>
                <w:szCs w:val="20"/>
                <w:lang w:val="es-ES" w:eastAsia="es-ES"/>
              </w:rPr>
              <w:br/>
              <w:t xml:space="preserve">- Considerar limitaciones/riesgos asociados (con alternativas) para cumplir con los entregables establecidos en los </w:t>
            </w:r>
            <w:r w:rsidR="00687144" w:rsidRPr="007E1DFE">
              <w:rPr>
                <w:rFonts w:ascii="Calibri" w:eastAsia="Times New Roman" w:hAnsi="Calibri" w:cs="Calibri"/>
                <w:color w:val="000000"/>
                <w:sz w:val="20"/>
                <w:szCs w:val="20"/>
                <w:lang w:val="es-ES" w:eastAsia="es-ES"/>
              </w:rPr>
              <w:t>TDR</w:t>
            </w:r>
            <w:r w:rsidRPr="007E1DFE">
              <w:rPr>
                <w:rFonts w:ascii="Calibri" w:eastAsia="Times New Roman" w:hAnsi="Calibri" w:cs="Calibri"/>
                <w:color w:val="000000"/>
                <w:sz w:val="20"/>
                <w:szCs w:val="20"/>
                <w:lang w:val="es-ES" w:eastAsia="es-ES"/>
              </w:rPr>
              <w:t xml:space="preserve">. </w:t>
            </w:r>
            <w:r w:rsidRPr="007E1DFE">
              <w:rPr>
                <w:rFonts w:ascii="Calibri" w:eastAsia="Times New Roman" w:hAnsi="Calibri" w:cs="Calibri"/>
                <w:color w:val="000000"/>
                <w:sz w:val="20"/>
                <w:szCs w:val="20"/>
                <w:lang w:val="es-ES" w:eastAsia="es-ES"/>
              </w:rPr>
              <w:br/>
              <w:t xml:space="preserve">- Se le dará una consideración clave a la amplitud, claridad, relevancia, lógica, rigor, realismo, practicidad, creatividad y nivel de esfuerzo. </w:t>
            </w:r>
          </w:p>
        </w:tc>
        <w:tc>
          <w:tcPr>
            <w:tcW w:w="1980" w:type="dxa"/>
            <w:tcBorders>
              <w:top w:val="nil"/>
              <w:left w:val="nil"/>
              <w:bottom w:val="single" w:sz="4" w:space="0" w:color="auto"/>
              <w:right w:val="single" w:sz="4" w:space="0" w:color="auto"/>
            </w:tcBorders>
            <w:shd w:val="clear" w:color="auto" w:fill="FFFFFF" w:themeFill="background1"/>
            <w:vAlign w:val="center"/>
            <w:hideMark/>
          </w:tcPr>
          <w:p w14:paraId="23E13841" w14:textId="77777777" w:rsidR="00A564CF" w:rsidRPr="007E1DFE" w:rsidRDefault="00A564CF" w:rsidP="00FC1F2D">
            <w:pPr>
              <w:spacing w:after="0" w:line="240" w:lineRule="auto"/>
              <w:jc w:val="center"/>
              <w:rPr>
                <w:rFonts w:ascii="Calibri" w:eastAsia="Times New Roman" w:hAnsi="Calibri" w:cs="Calibri"/>
                <w:color w:val="000000"/>
                <w:sz w:val="20"/>
                <w:szCs w:val="20"/>
                <w:lang w:val="es-ES" w:eastAsia="es-ES"/>
              </w:rPr>
            </w:pPr>
            <w:r w:rsidRPr="007E1DFE">
              <w:rPr>
                <w:rFonts w:ascii="Calibri" w:eastAsia="Times New Roman" w:hAnsi="Calibri" w:cs="Calibri"/>
                <w:color w:val="000000"/>
                <w:sz w:val="20"/>
                <w:szCs w:val="20"/>
                <w:lang w:val="es-ES" w:eastAsia="es-ES"/>
              </w:rPr>
              <w:t>30</w:t>
            </w:r>
          </w:p>
        </w:tc>
      </w:tr>
      <w:tr w:rsidR="00A564CF" w:rsidRPr="007E1DFE" w14:paraId="62977492" w14:textId="77777777" w:rsidTr="00FC1F2D">
        <w:trPr>
          <w:trHeight w:val="2700"/>
        </w:trPr>
        <w:tc>
          <w:tcPr>
            <w:tcW w:w="7375" w:type="dxa"/>
            <w:tcBorders>
              <w:top w:val="nil"/>
              <w:left w:val="single" w:sz="4" w:space="0" w:color="auto"/>
              <w:bottom w:val="single" w:sz="4" w:space="0" w:color="auto"/>
              <w:right w:val="single" w:sz="4" w:space="0" w:color="auto"/>
            </w:tcBorders>
            <w:shd w:val="clear" w:color="auto" w:fill="FFFFFF" w:themeFill="background1"/>
            <w:hideMark/>
          </w:tcPr>
          <w:p w14:paraId="04E77DF7" w14:textId="730E198F" w:rsidR="00A564CF" w:rsidRPr="007E1DFE" w:rsidRDefault="00A564CF" w:rsidP="00A564CF">
            <w:pPr>
              <w:spacing w:after="0" w:line="240" w:lineRule="auto"/>
              <w:jc w:val="both"/>
              <w:rPr>
                <w:rFonts w:ascii="Calibri" w:eastAsia="Times New Roman" w:hAnsi="Calibri" w:cs="Calibri"/>
                <w:color w:val="000000"/>
                <w:sz w:val="20"/>
                <w:szCs w:val="20"/>
                <w:lang w:val="es-ES" w:eastAsia="es-ES"/>
              </w:rPr>
            </w:pPr>
            <w:r w:rsidRPr="007E1DFE">
              <w:rPr>
                <w:rFonts w:ascii="Calibri" w:eastAsia="Times New Roman" w:hAnsi="Calibri" w:cs="Calibri"/>
                <w:b/>
                <w:color w:val="000000" w:themeColor="text1"/>
                <w:sz w:val="20"/>
                <w:szCs w:val="20"/>
                <w:lang w:val="es-ES" w:eastAsia="es-ES"/>
              </w:rPr>
              <w:lastRenderedPageBreak/>
              <w:t>III. Perfil y capacidad del equipo</w:t>
            </w:r>
            <w:r w:rsidRPr="007E1DFE">
              <w:rPr>
                <w:sz w:val="20"/>
                <w:szCs w:val="20"/>
              </w:rPr>
              <w:br/>
            </w:r>
            <w:r w:rsidRPr="007E1DFE">
              <w:rPr>
                <w:rFonts w:ascii="Calibri" w:eastAsia="Times New Roman" w:hAnsi="Calibri" w:cs="Calibri"/>
                <w:bCs/>
                <w:color w:val="000000" w:themeColor="text1"/>
                <w:sz w:val="20"/>
                <w:szCs w:val="20"/>
                <w:lang w:val="es-ES" w:eastAsia="es-ES"/>
              </w:rPr>
              <w:t>- Experiencia, calificaciones de los miembros del equipo, referencias, combinación y complementariedad de conocimientos, disponibilidad, asignación de tiempo, presencia de investigadores locales, roles/estrategia de participación y supervisión.</w:t>
            </w:r>
            <w:r w:rsidRPr="007E1DFE">
              <w:rPr>
                <w:bCs/>
                <w:sz w:val="20"/>
                <w:szCs w:val="20"/>
              </w:rPr>
              <w:br/>
            </w:r>
            <w:r w:rsidRPr="007E1DFE">
              <w:rPr>
                <w:rFonts w:ascii="Calibri" w:eastAsia="Times New Roman" w:hAnsi="Calibri" w:cs="Calibri"/>
                <w:bCs/>
                <w:color w:val="000000" w:themeColor="text1"/>
                <w:sz w:val="20"/>
                <w:szCs w:val="20"/>
                <w:lang w:val="es-ES" w:eastAsia="es-ES"/>
              </w:rPr>
              <w:t>- Consideración clave a la experiencia del líder y de los miembros del equipo: relevancia en términos de experiencia geográfica y temática; experiencia en la realización de evaluaciones en entornos humanitarios y de programas de atención psicosocial; y, experiencia en el manejo de consideraciones éticas de la investigación y recopilación de datos sobre temas psicosocial. Los CV deben incluir enlaces a evaluaciones relevantes, así como al menos tres (3) referencias para cada miembro del equipo.</w:t>
            </w:r>
          </w:p>
        </w:tc>
        <w:tc>
          <w:tcPr>
            <w:tcW w:w="1980" w:type="dxa"/>
            <w:tcBorders>
              <w:top w:val="nil"/>
              <w:left w:val="nil"/>
              <w:bottom w:val="single" w:sz="4" w:space="0" w:color="auto"/>
              <w:right w:val="single" w:sz="4" w:space="0" w:color="auto"/>
            </w:tcBorders>
            <w:shd w:val="clear" w:color="auto" w:fill="FFFFFF" w:themeFill="background1"/>
            <w:vAlign w:val="center"/>
            <w:hideMark/>
          </w:tcPr>
          <w:p w14:paraId="3FD82886" w14:textId="77777777" w:rsidR="00A564CF" w:rsidRPr="007E1DFE" w:rsidRDefault="00A564CF" w:rsidP="00FC1F2D">
            <w:pPr>
              <w:spacing w:after="0" w:line="240" w:lineRule="auto"/>
              <w:jc w:val="center"/>
              <w:rPr>
                <w:rFonts w:ascii="Calibri" w:eastAsia="Times New Roman" w:hAnsi="Calibri" w:cs="Calibri"/>
                <w:color w:val="000000"/>
                <w:sz w:val="20"/>
                <w:szCs w:val="20"/>
                <w:lang w:val="es-ES" w:eastAsia="es-ES"/>
              </w:rPr>
            </w:pPr>
            <w:r w:rsidRPr="007E1DFE">
              <w:rPr>
                <w:rFonts w:ascii="Calibri" w:eastAsia="Times New Roman" w:hAnsi="Calibri" w:cs="Calibri"/>
                <w:color w:val="000000"/>
                <w:sz w:val="20"/>
                <w:szCs w:val="20"/>
                <w:lang w:val="es-ES" w:eastAsia="es-ES"/>
              </w:rPr>
              <w:t>35</w:t>
            </w:r>
          </w:p>
        </w:tc>
      </w:tr>
      <w:tr w:rsidR="00A564CF" w:rsidRPr="007E1DFE" w14:paraId="2D994EED" w14:textId="77777777" w:rsidTr="00FC1F2D">
        <w:trPr>
          <w:trHeight w:val="300"/>
        </w:trPr>
        <w:tc>
          <w:tcPr>
            <w:tcW w:w="7375"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675FE159" w14:textId="77777777" w:rsidR="00A564CF" w:rsidRPr="007E1DFE" w:rsidRDefault="00A564CF" w:rsidP="00FC1F2D">
            <w:pPr>
              <w:spacing w:after="0" w:line="240" w:lineRule="auto"/>
              <w:jc w:val="right"/>
              <w:rPr>
                <w:rFonts w:ascii="Calibri" w:eastAsia="Times New Roman" w:hAnsi="Calibri" w:cs="Calibri"/>
                <w:b/>
                <w:bCs/>
                <w:color w:val="000000"/>
                <w:sz w:val="20"/>
                <w:szCs w:val="20"/>
                <w:lang w:val="es-ES" w:eastAsia="es-ES"/>
              </w:rPr>
            </w:pPr>
            <w:r w:rsidRPr="007E1DFE">
              <w:rPr>
                <w:rFonts w:ascii="Calibri" w:eastAsia="Times New Roman" w:hAnsi="Calibri" w:cs="Calibri"/>
                <w:b/>
                <w:bCs/>
                <w:color w:val="000000"/>
                <w:sz w:val="20"/>
                <w:szCs w:val="20"/>
                <w:lang w:val="es-ES" w:eastAsia="es-ES"/>
              </w:rPr>
              <w:t>Puntuación total de la propuesta</w:t>
            </w:r>
          </w:p>
        </w:tc>
        <w:tc>
          <w:tcPr>
            <w:tcW w:w="1980" w:type="dxa"/>
            <w:tcBorders>
              <w:top w:val="nil"/>
              <w:left w:val="nil"/>
              <w:bottom w:val="single" w:sz="4" w:space="0" w:color="auto"/>
              <w:right w:val="single" w:sz="4" w:space="0" w:color="auto"/>
            </w:tcBorders>
            <w:shd w:val="clear" w:color="auto" w:fill="D9D9D9" w:themeFill="background1" w:themeFillShade="D9"/>
            <w:vAlign w:val="center"/>
            <w:hideMark/>
          </w:tcPr>
          <w:p w14:paraId="64550B24" w14:textId="77777777" w:rsidR="00A564CF" w:rsidRPr="007E1DFE" w:rsidRDefault="00A564CF" w:rsidP="00FC1F2D">
            <w:pPr>
              <w:spacing w:after="0" w:line="240" w:lineRule="auto"/>
              <w:jc w:val="center"/>
              <w:rPr>
                <w:rFonts w:ascii="Calibri" w:eastAsia="Times New Roman" w:hAnsi="Calibri" w:cs="Calibri"/>
                <w:b/>
                <w:bCs/>
                <w:color w:val="000000"/>
                <w:sz w:val="20"/>
                <w:szCs w:val="20"/>
                <w:lang w:val="es-ES" w:eastAsia="es-ES"/>
              </w:rPr>
            </w:pPr>
            <w:r w:rsidRPr="007E1DFE">
              <w:rPr>
                <w:rFonts w:ascii="Calibri" w:eastAsia="Times New Roman" w:hAnsi="Calibri" w:cs="Calibri"/>
                <w:b/>
                <w:bCs/>
                <w:color w:val="000000"/>
                <w:sz w:val="20"/>
                <w:szCs w:val="20"/>
                <w:lang w:val="es-ES" w:eastAsia="es-ES"/>
              </w:rPr>
              <w:t>70</w:t>
            </w:r>
          </w:p>
        </w:tc>
      </w:tr>
    </w:tbl>
    <w:p w14:paraId="40181E08" w14:textId="77777777" w:rsidR="0080125A" w:rsidRPr="000F455C" w:rsidRDefault="0080125A" w:rsidP="00473930">
      <w:pPr>
        <w:spacing w:line="257" w:lineRule="auto"/>
        <w:jc w:val="both"/>
      </w:pPr>
    </w:p>
    <w:p w14:paraId="291BEFB4" w14:textId="5DCBEBD9" w:rsidR="00473930" w:rsidRPr="007E1DFE" w:rsidRDefault="00A564CF" w:rsidP="00473930">
      <w:pPr>
        <w:spacing w:line="257" w:lineRule="auto"/>
        <w:jc w:val="both"/>
        <w:rPr>
          <w:i/>
          <w:iCs/>
        </w:rPr>
      </w:pPr>
      <w:r w:rsidRPr="007E1DFE">
        <w:rPr>
          <w:i/>
          <w:iCs/>
        </w:rPr>
        <w:t>**</w:t>
      </w:r>
      <w:r w:rsidR="00473930" w:rsidRPr="007E1DFE">
        <w:rPr>
          <w:i/>
          <w:iCs/>
        </w:rPr>
        <w:t>Solo las propuestas técnicas que reciban un mínimo de cincuenta (50) puntos serán consideradas para avanzar al proceso de evaluación de la propuesta financiera.</w:t>
      </w:r>
    </w:p>
    <w:p w14:paraId="1F70F021" w14:textId="3B875B30" w:rsidR="00DD3B61" w:rsidRPr="007E1DFE" w:rsidRDefault="00DE13D9" w:rsidP="00A77C7B">
      <w:pPr>
        <w:pStyle w:val="Heading2"/>
        <w:pBdr>
          <w:bottom w:val="single" w:sz="4" w:space="1" w:color="auto"/>
        </w:pBdr>
        <w:rPr>
          <w:sz w:val="22"/>
          <w:szCs w:val="22"/>
        </w:rPr>
      </w:pPr>
      <w:r w:rsidRPr="007E1DFE">
        <w:rPr>
          <w:sz w:val="22"/>
          <w:szCs w:val="22"/>
        </w:rPr>
        <w:t>Propuesta financiera</w:t>
      </w:r>
    </w:p>
    <w:p w14:paraId="0A49243B" w14:textId="77777777" w:rsidR="00220CC2" w:rsidRPr="007E1DFE" w:rsidRDefault="00220CC2" w:rsidP="00220CC2">
      <w:pPr>
        <w:spacing w:before="120" w:after="120" w:line="240" w:lineRule="auto"/>
      </w:pPr>
      <w:r w:rsidRPr="007E1DFE">
        <w:t>Debe ser lo más detallada posible y debe incluir:</w:t>
      </w:r>
    </w:p>
    <w:p w14:paraId="32FFAF3F" w14:textId="2AE21FE0" w:rsidR="00220CC2" w:rsidRPr="007E1DFE" w:rsidRDefault="00220CC2" w:rsidP="00787D0A">
      <w:pPr>
        <w:pStyle w:val="ListParagraph"/>
        <w:numPr>
          <w:ilvl w:val="0"/>
          <w:numId w:val="14"/>
        </w:numPr>
        <w:spacing w:before="120" w:after="120" w:line="240" w:lineRule="auto"/>
        <w:ind w:left="540"/>
        <w:contextualSpacing w:val="0"/>
        <w:jc w:val="both"/>
      </w:pPr>
      <w:r w:rsidRPr="007E1DFE">
        <w:t>Honorarios de</w:t>
      </w:r>
      <w:r w:rsidR="00E25331" w:rsidRPr="007E1DFE">
        <w:t xml:space="preserve">l personal, según categoría </w:t>
      </w:r>
      <w:r w:rsidRPr="007E1DFE">
        <w:t>y número de días por miembro del equipo;</w:t>
      </w:r>
    </w:p>
    <w:p w14:paraId="15F2C620" w14:textId="6D11F7DD" w:rsidR="00220CC2" w:rsidRPr="007E1DFE" w:rsidRDefault="00220CC2" w:rsidP="00787D0A">
      <w:pPr>
        <w:pStyle w:val="ListParagraph"/>
        <w:numPr>
          <w:ilvl w:val="0"/>
          <w:numId w:val="14"/>
        </w:numPr>
        <w:spacing w:before="120" w:after="120" w:line="240" w:lineRule="auto"/>
        <w:ind w:left="540"/>
        <w:contextualSpacing w:val="0"/>
        <w:jc w:val="both"/>
      </w:pPr>
      <w:r w:rsidRPr="007E1DFE">
        <w:t>Gastos de viaje (según las directrices de la ONU) con explicación de los supuestos presupuestarios con respecto a la planificación, la composición del equipo, el trabajo de campo, etc.;</w:t>
      </w:r>
    </w:p>
    <w:p w14:paraId="1DA782FB" w14:textId="5E83DB5F" w:rsidR="00220CC2" w:rsidRPr="007E1DFE" w:rsidRDefault="00220CC2" w:rsidP="00787D0A">
      <w:pPr>
        <w:pStyle w:val="ListParagraph"/>
        <w:numPr>
          <w:ilvl w:val="0"/>
          <w:numId w:val="14"/>
        </w:numPr>
        <w:spacing w:before="120" w:after="120" w:line="240" w:lineRule="auto"/>
        <w:ind w:left="540"/>
        <w:contextualSpacing w:val="0"/>
        <w:jc w:val="both"/>
      </w:pPr>
      <w:r w:rsidRPr="007E1DFE">
        <w:t>Cualquier otro gasto (incluido seguro, etc.).</w:t>
      </w:r>
    </w:p>
    <w:p w14:paraId="6A8C305C" w14:textId="4C0C81C5" w:rsidR="00220CC2" w:rsidRPr="007E1DFE" w:rsidRDefault="00220CC2" w:rsidP="00220CC2">
      <w:pPr>
        <w:jc w:val="both"/>
      </w:pPr>
      <w:r w:rsidRPr="007E1DFE">
        <w:t>La propuesta financiera debe estar organizada de tal manera que refleje los insumos mostrados en la propuesta técnica y distinga entre costos fijos y estimación de costos reembolsables contra los gastos aprobados. El siguiente nivel de detalle se solicita</w:t>
      </w:r>
      <w:r w:rsidR="009E3C4F" w:rsidRPr="007E1DFE">
        <w:t xml:space="preserve">, </w:t>
      </w:r>
      <w:r w:rsidRPr="007E1DFE">
        <w:t>según el ejemplo siguiente:</w:t>
      </w:r>
    </w:p>
    <w:p w14:paraId="1F282851" w14:textId="77777777" w:rsidR="00220CC2" w:rsidRPr="007E1DFE" w:rsidRDefault="00220CC2" w:rsidP="00220CC2">
      <w:pPr>
        <w:spacing w:after="0" w:line="240" w:lineRule="auto"/>
      </w:pPr>
      <w:r w:rsidRPr="007E1DFE">
        <w:t>A) Costos fijos.</w:t>
      </w:r>
    </w:p>
    <w:p w14:paraId="629F7EAB" w14:textId="77777777" w:rsidR="00220CC2" w:rsidRPr="007E1DFE" w:rsidRDefault="00220CC2" w:rsidP="00220CC2">
      <w:pPr>
        <w:spacing w:after="0" w:line="240" w:lineRule="auto"/>
      </w:pPr>
      <w:r w:rsidRPr="007E1DFE">
        <w:t>Proporcione detalles y subtotales para cada uno de los siguientes títulos:</w:t>
      </w:r>
    </w:p>
    <w:p w14:paraId="1D211EC2" w14:textId="77777777" w:rsidR="0085493D" w:rsidRPr="007E1DFE" w:rsidRDefault="0085493D" w:rsidP="00787D0A">
      <w:pPr>
        <w:pStyle w:val="ListParagraph"/>
        <w:numPr>
          <w:ilvl w:val="0"/>
          <w:numId w:val="47"/>
        </w:numPr>
        <w:spacing w:after="0" w:line="240" w:lineRule="auto"/>
        <w:contextualSpacing w:val="0"/>
        <w:jc w:val="both"/>
      </w:pPr>
      <w:r w:rsidRPr="007E1DFE">
        <w:t>Honorarios profesionales - Desarrollo de cursos. Indique el número de personas, los días-persona y la tarifa.</w:t>
      </w:r>
    </w:p>
    <w:p w14:paraId="1AA5CAE6" w14:textId="77777777" w:rsidR="0085493D" w:rsidRPr="007E1DFE" w:rsidRDefault="0085493D" w:rsidP="00787D0A">
      <w:pPr>
        <w:pStyle w:val="ListParagraph"/>
        <w:numPr>
          <w:ilvl w:val="0"/>
          <w:numId w:val="47"/>
        </w:numPr>
        <w:spacing w:after="0" w:line="240" w:lineRule="auto"/>
        <w:contextualSpacing w:val="0"/>
        <w:jc w:val="both"/>
      </w:pPr>
      <w:r w:rsidRPr="007E1DFE">
        <w:t>Honorarios profesionales - Entrega de cursos. Indique el número de personas, los días / persona y la tarifa de todos los cursos.</w:t>
      </w:r>
    </w:p>
    <w:p w14:paraId="6565ABE6" w14:textId="77777777" w:rsidR="0085493D" w:rsidRPr="007E1DFE" w:rsidRDefault="0085493D" w:rsidP="00787D0A">
      <w:pPr>
        <w:pStyle w:val="ListParagraph"/>
        <w:numPr>
          <w:ilvl w:val="0"/>
          <w:numId w:val="47"/>
        </w:numPr>
        <w:spacing w:after="0" w:line="240" w:lineRule="auto"/>
        <w:contextualSpacing w:val="0"/>
        <w:jc w:val="both"/>
      </w:pPr>
      <w:r w:rsidRPr="007E1DFE">
        <w:t>Tarifas profesionales: informe final y paquete de recursos del curso. Indique el número de personas, los días-persona y la tarifa.</w:t>
      </w:r>
    </w:p>
    <w:p w14:paraId="0880884D" w14:textId="77777777" w:rsidR="0085493D" w:rsidRPr="007E1DFE" w:rsidRDefault="0085493D" w:rsidP="00787D0A">
      <w:pPr>
        <w:pStyle w:val="ListParagraph"/>
        <w:numPr>
          <w:ilvl w:val="0"/>
          <w:numId w:val="47"/>
        </w:numPr>
        <w:spacing w:after="120" w:line="240" w:lineRule="auto"/>
        <w:contextualSpacing w:val="0"/>
        <w:jc w:val="both"/>
      </w:pPr>
      <w:r w:rsidRPr="007E1DFE">
        <w:t>Otros</w:t>
      </w:r>
    </w:p>
    <w:p w14:paraId="45F94531" w14:textId="77777777" w:rsidR="00220CC2" w:rsidRPr="007E1DFE" w:rsidRDefault="00220CC2" w:rsidP="00481B65">
      <w:pPr>
        <w:spacing w:after="0" w:line="240" w:lineRule="auto"/>
        <w:jc w:val="both"/>
      </w:pPr>
      <w:r w:rsidRPr="007E1DFE">
        <w:t>B) Gastos reembolsables</w:t>
      </w:r>
    </w:p>
    <w:p w14:paraId="7E593C50" w14:textId="77777777" w:rsidR="00645829" w:rsidRPr="007E1DFE" w:rsidRDefault="00645829" w:rsidP="00787D0A">
      <w:pPr>
        <w:pStyle w:val="ListParagraph"/>
        <w:numPr>
          <w:ilvl w:val="0"/>
          <w:numId w:val="15"/>
        </w:numPr>
        <w:jc w:val="both"/>
      </w:pPr>
      <w:r w:rsidRPr="007E1DFE">
        <w:t>Proporcione detalles bien definidos para todos los costos estimados que los licitantes consideran reembolsables.</w:t>
      </w:r>
    </w:p>
    <w:p w14:paraId="406BC572" w14:textId="77777777" w:rsidR="00645829" w:rsidRPr="007E1DFE" w:rsidRDefault="00645829" w:rsidP="00787D0A">
      <w:pPr>
        <w:pStyle w:val="ListParagraph"/>
        <w:numPr>
          <w:ilvl w:val="0"/>
          <w:numId w:val="15"/>
        </w:numPr>
        <w:jc w:val="both"/>
      </w:pPr>
      <w:r w:rsidRPr="007E1DFE">
        <w:t>Sume el subtotal general para los elementos de costo estimado reembolsables anteriores.</w:t>
      </w:r>
    </w:p>
    <w:p w14:paraId="01826DFA" w14:textId="77777777" w:rsidR="00645829" w:rsidRPr="007E1DFE" w:rsidRDefault="00645829" w:rsidP="00787D0A">
      <w:pPr>
        <w:pStyle w:val="ListParagraph"/>
        <w:numPr>
          <w:ilvl w:val="0"/>
          <w:numId w:val="15"/>
        </w:numPr>
        <w:jc w:val="both"/>
      </w:pPr>
      <w:r w:rsidRPr="007E1DFE">
        <w:t>Viaje, si aplica. Tenga en cuenta que cualquier viaje se debe decidir en acuerdo mutuo con la oficina de país de UNICEF. La organización seleccionada será responsable de todos los costos de viaje: vuelos, dietas, etc. Cualquier viaje involucrado debe presupuestarse de acuerdo con las Normas de Viaje de las Naciones Unidas como límite</w:t>
      </w:r>
    </w:p>
    <w:p w14:paraId="6764E140" w14:textId="77777777" w:rsidR="001E3561" w:rsidRPr="007E1DFE" w:rsidRDefault="001E3561" w:rsidP="001E3561">
      <w:pPr>
        <w:jc w:val="both"/>
      </w:pPr>
    </w:p>
    <w:p w14:paraId="4A411B82" w14:textId="3E348D29" w:rsidR="001E3561" w:rsidRPr="007E1DFE" w:rsidRDefault="001E3561" w:rsidP="001E3561">
      <w:pPr>
        <w:jc w:val="both"/>
      </w:pPr>
      <w:r w:rsidRPr="007E1DFE">
        <w:lastRenderedPageBreak/>
        <w:t xml:space="preserve">Se sugiere utilizar el formato en el Anexo </w:t>
      </w:r>
      <w:r w:rsidR="00A45D3B" w:rsidRPr="007E1DFE">
        <w:t>7</w:t>
      </w:r>
      <w:r w:rsidRPr="007E1DFE">
        <w:t xml:space="preserve"> como guía en la preparación de la propuesta financiera. El formato incluye gastos específicos, que pueden o no ser obligatorios o aplicables, pero se indican para servir como ejemplos. </w:t>
      </w:r>
    </w:p>
    <w:p w14:paraId="7436EE42" w14:textId="2FD2EFAA" w:rsidR="00220CC2" w:rsidRPr="007E1DFE" w:rsidRDefault="00220CC2" w:rsidP="001E3561">
      <w:pPr>
        <w:jc w:val="both"/>
      </w:pPr>
      <w:r w:rsidRPr="007E1DFE">
        <w:t>La cantidad total de puntos asignados para el componente de precio es 30. El número máximo de puntos se asignará a la propuesta de precio más bajo, de entre las propuestas que hayan sido consideradas para esta fase porque cumplieron con el mínimo establecido en la Propuesta Técnica.</w:t>
      </w:r>
    </w:p>
    <w:p w14:paraId="7A5F414D" w14:textId="77777777" w:rsidR="00220CC2" w:rsidRPr="007E1DFE" w:rsidRDefault="00220CC2" w:rsidP="00125295">
      <w:pPr>
        <w:jc w:val="both"/>
      </w:pPr>
      <w:r w:rsidRPr="007E1DFE">
        <w:t>Todas las demás propuestas de precios recibirán puntos en proporción inversa al precio más bajo.</w:t>
      </w:r>
    </w:p>
    <w:p w14:paraId="33591365" w14:textId="77777777" w:rsidR="00220CC2" w:rsidRPr="007E1DFE" w:rsidRDefault="00220CC2" w:rsidP="00125295">
      <w:pPr>
        <w:jc w:val="both"/>
      </w:pPr>
      <w:r w:rsidRPr="007E1DFE">
        <w:t>El total, de puntos técnicos y de precios que se pueden obtener es 100.</w:t>
      </w:r>
    </w:p>
    <w:p w14:paraId="7B49DD3C" w14:textId="75E87E16" w:rsidR="00220CC2" w:rsidRPr="007E1DFE" w:rsidRDefault="00220CC2" w:rsidP="00125295">
      <w:pPr>
        <w:jc w:val="both"/>
      </w:pPr>
      <w:r w:rsidRPr="007E1DFE">
        <w:t>La organización, empresa, organización social o consorcio de empresas proponente que logre el puntaje técnico y de precios combinados más alto (sujeto a cualquier negociación y los diversos otros derechos de UNICEF detallados en est</w:t>
      </w:r>
      <w:r w:rsidR="00205869" w:rsidRPr="007E1DFE">
        <w:t>os</w:t>
      </w:r>
      <w:r w:rsidR="006F0E36" w:rsidRPr="007E1DFE">
        <w:t xml:space="preserve"> </w:t>
      </w:r>
      <w:r w:rsidR="00687144" w:rsidRPr="007E1DFE">
        <w:t>TDR</w:t>
      </w:r>
      <w:r w:rsidRPr="007E1DFE">
        <w:t>) se adjudicarán el (los) contrato (s).</w:t>
      </w:r>
    </w:p>
    <w:p w14:paraId="07B90C92" w14:textId="47ECE7B2" w:rsidR="00F36C61" w:rsidRPr="007E1DFE" w:rsidRDefault="0045110E" w:rsidP="007A38ED">
      <w:pPr>
        <w:jc w:val="both"/>
      </w:pPr>
      <w:r w:rsidRPr="00164A2B">
        <w:t>Se deberá</w:t>
      </w:r>
      <w:r w:rsidR="007A38ED" w:rsidRPr="00164A2B">
        <w:t>n</w:t>
      </w:r>
      <w:r w:rsidRPr="00164A2B">
        <w:t xml:space="preserve"> enviar los documentos mencionados hasta el </w:t>
      </w:r>
      <w:r w:rsidR="007A38ED" w:rsidRPr="00164A2B">
        <w:t>XX</w:t>
      </w:r>
      <w:r w:rsidRPr="00164A2B">
        <w:t xml:space="preserve"> de </w:t>
      </w:r>
      <w:r w:rsidR="007A38ED" w:rsidRPr="00164A2B">
        <w:t>XXXX</w:t>
      </w:r>
      <w:r w:rsidRPr="00164A2B">
        <w:t xml:space="preserve"> de 20</w:t>
      </w:r>
      <w:r w:rsidR="007A38ED" w:rsidRPr="00164A2B">
        <w:t>2</w:t>
      </w:r>
      <w:r w:rsidR="00AF41F3" w:rsidRPr="00164A2B">
        <w:t>5</w:t>
      </w:r>
      <w:r w:rsidRPr="00164A2B">
        <w:t xml:space="preserve"> a la siguiente dirección de correo electrónico: </w:t>
      </w:r>
      <w:r w:rsidR="007A38ED" w:rsidRPr="00164A2B">
        <w:t>xxxxxx</w:t>
      </w:r>
      <w:r w:rsidRPr="00164A2B">
        <w:t xml:space="preserve">@unicef.org indicando en el asunto el título de la </w:t>
      </w:r>
      <w:r w:rsidR="007A38ED" w:rsidRPr="00164A2B">
        <w:t>consu</w:t>
      </w:r>
      <w:r w:rsidR="00687144" w:rsidRPr="00164A2B">
        <w:t>ltoría</w:t>
      </w:r>
    </w:p>
    <w:p w14:paraId="24169FC8" w14:textId="77777777" w:rsidR="00AF41F3" w:rsidRPr="007E1DFE" w:rsidRDefault="00AF41F3" w:rsidP="007A38ED">
      <w:pPr>
        <w:jc w:val="both"/>
      </w:pPr>
    </w:p>
    <w:p w14:paraId="3C139B03" w14:textId="77777777" w:rsidR="00F36C61" w:rsidRPr="007E1DFE" w:rsidRDefault="00F36C61" w:rsidP="007A38ED">
      <w:pPr>
        <w:jc w:val="both"/>
      </w:pPr>
    </w:p>
    <w:p w14:paraId="7B17E689" w14:textId="77777777" w:rsidR="00F02083" w:rsidRPr="007E1DFE" w:rsidRDefault="00F02083" w:rsidP="007A38ED">
      <w:pPr>
        <w:jc w:val="both"/>
      </w:pPr>
    </w:p>
    <w:p w14:paraId="55E77899" w14:textId="77777777" w:rsidR="00F02083" w:rsidRPr="007E1DFE" w:rsidRDefault="00F02083" w:rsidP="007A38ED">
      <w:pPr>
        <w:jc w:val="both"/>
      </w:pPr>
    </w:p>
    <w:p w14:paraId="270F4BFC" w14:textId="77777777" w:rsidR="00F02083" w:rsidRPr="007E1DFE" w:rsidRDefault="00F02083" w:rsidP="007A38ED">
      <w:pPr>
        <w:jc w:val="both"/>
      </w:pPr>
    </w:p>
    <w:p w14:paraId="65176E38" w14:textId="77777777" w:rsidR="00F02083" w:rsidRDefault="00F02083" w:rsidP="007A38ED">
      <w:pPr>
        <w:jc w:val="both"/>
        <w:rPr>
          <w:sz w:val="24"/>
          <w:szCs w:val="24"/>
        </w:rPr>
      </w:pPr>
    </w:p>
    <w:p w14:paraId="06D52317" w14:textId="77777777" w:rsidR="00A45D3B" w:rsidRDefault="00A45D3B" w:rsidP="007A38ED">
      <w:pPr>
        <w:jc w:val="both"/>
        <w:rPr>
          <w:sz w:val="24"/>
          <w:szCs w:val="24"/>
        </w:rPr>
      </w:pPr>
    </w:p>
    <w:p w14:paraId="2BD71C1F" w14:textId="77777777" w:rsidR="00A45D3B" w:rsidRDefault="00A45D3B" w:rsidP="007A38ED">
      <w:pPr>
        <w:jc w:val="both"/>
        <w:rPr>
          <w:sz w:val="24"/>
          <w:szCs w:val="24"/>
        </w:rPr>
      </w:pPr>
    </w:p>
    <w:p w14:paraId="2481480A" w14:textId="77777777" w:rsidR="00A45D3B" w:rsidRDefault="00A45D3B" w:rsidP="007A38ED">
      <w:pPr>
        <w:jc w:val="both"/>
        <w:rPr>
          <w:sz w:val="24"/>
          <w:szCs w:val="24"/>
        </w:rPr>
      </w:pPr>
    </w:p>
    <w:p w14:paraId="610FF4D7" w14:textId="77777777" w:rsidR="00A45D3B" w:rsidRDefault="00A45D3B" w:rsidP="007A38ED">
      <w:pPr>
        <w:jc w:val="both"/>
        <w:rPr>
          <w:sz w:val="24"/>
          <w:szCs w:val="24"/>
        </w:rPr>
      </w:pPr>
    </w:p>
    <w:p w14:paraId="34229231" w14:textId="77777777" w:rsidR="00A45D3B" w:rsidRDefault="00A45D3B" w:rsidP="007A38ED">
      <w:pPr>
        <w:jc w:val="both"/>
        <w:rPr>
          <w:sz w:val="24"/>
          <w:szCs w:val="24"/>
        </w:rPr>
      </w:pPr>
    </w:p>
    <w:p w14:paraId="4FDE8038" w14:textId="77777777" w:rsidR="00A45D3B" w:rsidRDefault="00A45D3B" w:rsidP="007A38ED">
      <w:pPr>
        <w:jc w:val="both"/>
        <w:rPr>
          <w:sz w:val="24"/>
          <w:szCs w:val="24"/>
        </w:rPr>
      </w:pPr>
    </w:p>
    <w:p w14:paraId="162300DE" w14:textId="77777777" w:rsidR="00A45D3B" w:rsidRDefault="00A45D3B" w:rsidP="007A38ED">
      <w:pPr>
        <w:jc w:val="both"/>
        <w:rPr>
          <w:sz w:val="24"/>
          <w:szCs w:val="24"/>
        </w:rPr>
      </w:pPr>
    </w:p>
    <w:p w14:paraId="0529BFA6" w14:textId="77777777" w:rsidR="00A45D3B" w:rsidRDefault="00A45D3B" w:rsidP="007A38ED">
      <w:pPr>
        <w:jc w:val="both"/>
        <w:rPr>
          <w:sz w:val="24"/>
          <w:szCs w:val="24"/>
        </w:rPr>
      </w:pPr>
    </w:p>
    <w:p w14:paraId="6A060400" w14:textId="77777777" w:rsidR="00A45D3B" w:rsidRDefault="00A45D3B" w:rsidP="007A38ED">
      <w:pPr>
        <w:jc w:val="both"/>
        <w:rPr>
          <w:sz w:val="24"/>
          <w:szCs w:val="24"/>
        </w:rPr>
      </w:pPr>
    </w:p>
    <w:p w14:paraId="0858421E" w14:textId="77777777" w:rsidR="00A45D3B" w:rsidRDefault="00A45D3B" w:rsidP="007A38ED">
      <w:pPr>
        <w:jc w:val="both"/>
        <w:rPr>
          <w:sz w:val="24"/>
          <w:szCs w:val="24"/>
        </w:rPr>
      </w:pPr>
    </w:p>
    <w:p w14:paraId="38CDA61F" w14:textId="77777777" w:rsidR="004D316D" w:rsidRDefault="004D316D" w:rsidP="007A38ED">
      <w:pPr>
        <w:jc w:val="both"/>
        <w:rPr>
          <w:sz w:val="24"/>
          <w:szCs w:val="24"/>
        </w:rPr>
      </w:pPr>
    </w:p>
    <w:p w14:paraId="504B301E" w14:textId="77777777" w:rsidR="004D316D" w:rsidRDefault="004D316D" w:rsidP="007A38ED">
      <w:pPr>
        <w:jc w:val="both"/>
        <w:rPr>
          <w:sz w:val="24"/>
          <w:szCs w:val="24"/>
        </w:rPr>
      </w:pPr>
    </w:p>
    <w:p w14:paraId="31437518" w14:textId="642A66D9" w:rsidR="00F36C61" w:rsidRPr="00A45D3B" w:rsidRDefault="00F36C61" w:rsidP="00F36C61">
      <w:pPr>
        <w:pBdr>
          <w:bottom w:val="single" w:sz="4" w:space="1" w:color="auto"/>
        </w:pBdr>
        <w:jc w:val="center"/>
        <w:rPr>
          <w:b/>
          <w:bCs/>
          <w:color w:val="00B0F0"/>
          <w:sz w:val="24"/>
          <w:szCs w:val="24"/>
          <w:lang w:val="pt-BR"/>
        </w:rPr>
      </w:pPr>
      <w:r w:rsidRPr="00A45D3B">
        <w:rPr>
          <w:b/>
          <w:bCs/>
          <w:color w:val="00B0F0"/>
          <w:sz w:val="24"/>
          <w:szCs w:val="24"/>
          <w:lang w:val="pt-BR"/>
        </w:rPr>
        <w:t>Anexos</w:t>
      </w:r>
    </w:p>
    <w:p w14:paraId="503F6888" w14:textId="77777777" w:rsidR="0044167E" w:rsidRPr="0098171D" w:rsidRDefault="0044167E" w:rsidP="00DD6C0C">
      <w:pPr>
        <w:rPr>
          <w:b/>
          <w:bCs/>
        </w:rPr>
      </w:pPr>
    </w:p>
    <w:p w14:paraId="79D384D6" w14:textId="7B5B1120" w:rsidR="00E96A9C" w:rsidRPr="0098171D" w:rsidRDefault="00490D17" w:rsidP="00DD6C0C">
      <w:pPr>
        <w:pStyle w:val="ListParagraph"/>
        <w:numPr>
          <w:ilvl w:val="0"/>
          <w:numId w:val="28"/>
        </w:numPr>
        <w:rPr>
          <w:b/>
          <w:bCs/>
        </w:rPr>
      </w:pPr>
      <w:r w:rsidRPr="0098171D">
        <w:rPr>
          <w:b/>
          <w:bCs/>
        </w:rPr>
        <w:t xml:space="preserve">Anexo </w:t>
      </w:r>
      <w:r w:rsidR="00597D89" w:rsidRPr="0098171D">
        <w:rPr>
          <w:b/>
          <w:bCs/>
        </w:rPr>
        <w:t>1</w:t>
      </w:r>
      <w:r w:rsidRPr="0098171D">
        <w:rPr>
          <w:b/>
          <w:bCs/>
        </w:rPr>
        <w:t xml:space="preserve"> </w:t>
      </w:r>
      <w:r w:rsidR="008849DE" w:rsidRPr="0098171D">
        <w:rPr>
          <w:b/>
          <w:bCs/>
        </w:rPr>
        <w:t xml:space="preserve">Teoría del Cambio (Programa </w:t>
      </w:r>
      <w:r w:rsidR="002743EE" w:rsidRPr="0098171D">
        <w:rPr>
          <w:b/>
          <w:bCs/>
        </w:rPr>
        <w:t>ASH</w:t>
      </w:r>
      <w:r w:rsidR="008849DE" w:rsidRPr="0098171D">
        <w:rPr>
          <w:b/>
          <w:bCs/>
        </w:rPr>
        <w:t>)</w:t>
      </w:r>
    </w:p>
    <w:p w14:paraId="48F6FCE7" w14:textId="26280D1E" w:rsidR="008849DE" w:rsidRDefault="00411B48" w:rsidP="008849DE">
      <w:pPr>
        <w:ind w:left="360"/>
        <w:rPr>
          <w:b/>
          <w:bCs/>
          <w:sz w:val="24"/>
          <w:szCs w:val="24"/>
        </w:rPr>
      </w:pPr>
      <w:r w:rsidRPr="00411B48">
        <w:rPr>
          <w:b/>
          <w:bCs/>
          <w:noProof/>
          <w:sz w:val="24"/>
          <w:szCs w:val="24"/>
        </w:rPr>
        <w:drawing>
          <wp:inline distT="0" distB="0" distL="0" distR="0" wp14:anchorId="698BF111" wp14:editId="7CFC3918">
            <wp:extent cx="5943600" cy="3378200"/>
            <wp:effectExtent l="0" t="0" r="0" b="0"/>
            <wp:docPr id="199780239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802398" name="Picture 1" descr="A screenshot of a computer&#10;&#10;AI-generated content may be incorrect."/>
                    <pic:cNvPicPr/>
                  </pic:nvPicPr>
                  <pic:blipFill>
                    <a:blip r:embed="rId29" cstate="print">
                      <a:extLst>
                        <a:ext uri="{28A0092B-C50C-407E-A947-70E740481C1C}">
                          <a14:useLocalDpi xmlns:a14="http://schemas.microsoft.com/office/drawing/2010/main"/>
                        </a:ext>
                      </a:extLst>
                    </a:blip>
                    <a:stretch>
                      <a:fillRect/>
                    </a:stretch>
                  </pic:blipFill>
                  <pic:spPr>
                    <a:xfrm>
                      <a:off x="0" y="0"/>
                      <a:ext cx="5943600" cy="3378200"/>
                    </a:xfrm>
                    <a:prstGeom prst="rect">
                      <a:avLst/>
                    </a:prstGeom>
                  </pic:spPr>
                </pic:pic>
              </a:graphicData>
            </a:graphic>
          </wp:inline>
        </w:drawing>
      </w:r>
    </w:p>
    <w:p w14:paraId="3BE5B612" w14:textId="66E3FFC9" w:rsidR="008849DE" w:rsidRDefault="00DC6FAC" w:rsidP="008849DE">
      <w:pPr>
        <w:ind w:left="360"/>
        <w:rPr>
          <w:noProof/>
        </w:rPr>
      </w:pPr>
      <w:r w:rsidRPr="00DC6FAC">
        <w:rPr>
          <w:b/>
          <w:bCs/>
          <w:noProof/>
          <w:sz w:val="24"/>
          <w:szCs w:val="24"/>
        </w:rPr>
        <w:lastRenderedPageBreak/>
        <w:drawing>
          <wp:inline distT="0" distB="0" distL="0" distR="0" wp14:anchorId="7D81A17E" wp14:editId="4CBC8131">
            <wp:extent cx="5943600" cy="3289935"/>
            <wp:effectExtent l="0" t="0" r="0" b="5715"/>
            <wp:docPr id="414130177" name="Picture 1" descr="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130177" name="Picture 1" descr="A screenshot of a computer screen&#10;&#10;AI-generated content may be incorrect."/>
                    <pic:cNvPicPr/>
                  </pic:nvPicPr>
                  <pic:blipFill>
                    <a:blip r:embed="rId30"/>
                    <a:stretch>
                      <a:fillRect/>
                    </a:stretch>
                  </pic:blipFill>
                  <pic:spPr>
                    <a:xfrm>
                      <a:off x="0" y="0"/>
                      <a:ext cx="5943600" cy="3289935"/>
                    </a:xfrm>
                    <a:prstGeom prst="rect">
                      <a:avLst/>
                    </a:prstGeom>
                  </pic:spPr>
                </pic:pic>
              </a:graphicData>
            </a:graphic>
          </wp:inline>
        </w:drawing>
      </w:r>
      <w:r w:rsidR="0090345C" w:rsidRPr="0090345C">
        <w:rPr>
          <w:noProof/>
        </w:rPr>
        <w:t xml:space="preserve"> </w:t>
      </w:r>
      <w:r w:rsidR="0090345C" w:rsidRPr="0090345C">
        <w:rPr>
          <w:b/>
          <w:bCs/>
          <w:noProof/>
          <w:sz w:val="24"/>
          <w:szCs w:val="24"/>
        </w:rPr>
        <w:drawing>
          <wp:inline distT="0" distB="0" distL="0" distR="0" wp14:anchorId="3D0BD40E" wp14:editId="424F2E06">
            <wp:extent cx="5943600" cy="3274695"/>
            <wp:effectExtent l="0" t="0" r="0" b="1905"/>
            <wp:docPr id="174650401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504014" name="Picture 1" descr="A screenshot of a computer&#10;&#10;AI-generated content may be incorrect."/>
                    <pic:cNvPicPr/>
                  </pic:nvPicPr>
                  <pic:blipFill>
                    <a:blip r:embed="rId31"/>
                    <a:stretch>
                      <a:fillRect/>
                    </a:stretch>
                  </pic:blipFill>
                  <pic:spPr>
                    <a:xfrm>
                      <a:off x="0" y="0"/>
                      <a:ext cx="5943600" cy="3274695"/>
                    </a:xfrm>
                    <a:prstGeom prst="rect">
                      <a:avLst/>
                    </a:prstGeom>
                  </pic:spPr>
                </pic:pic>
              </a:graphicData>
            </a:graphic>
          </wp:inline>
        </w:drawing>
      </w:r>
      <w:r w:rsidR="005B463C" w:rsidRPr="005B463C">
        <w:rPr>
          <w:noProof/>
        </w:rPr>
        <w:t xml:space="preserve"> </w:t>
      </w:r>
      <w:r w:rsidR="005B463C" w:rsidRPr="005B463C">
        <w:rPr>
          <w:noProof/>
        </w:rPr>
        <w:lastRenderedPageBreak/>
        <w:drawing>
          <wp:inline distT="0" distB="0" distL="0" distR="0" wp14:anchorId="6165FF0D" wp14:editId="6BA7C2D6">
            <wp:extent cx="5943600" cy="3314700"/>
            <wp:effectExtent l="0" t="0" r="0" b="0"/>
            <wp:docPr id="119905816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058165" name="Picture 1" descr="A screenshot of a computer&#10;&#10;AI-generated content may be incorrect."/>
                    <pic:cNvPicPr/>
                  </pic:nvPicPr>
                  <pic:blipFill>
                    <a:blip r:embed="rId32"/>
                    <a:stretch>
                      <a:fillRect/>
                    </a:stretch>
                  </pic:blipFill>
                  <pic:spPr>
                    <a:xfrm>
                      <a:off x="0" y="0"/>
                      <a:ext cx="5943600" cy="3314700"/>
                    </a:xfrm>
                    <a:prstGeom prst="rect">
                      <a:avLst/>
                    </a:prstGeom>
                  </pic:spPr>
                </pic:pic>
              </a:graphicData>
            </a:graphic>
          </wp:inline>
        </w:drawing>
      </w:r>
      <w:r w:rsidR="00307F9A" w:rsidRPr="00307F9A">
        <w:rPr>
          <w:noProof/>
        </w:rPr>
        <w:t xml:space="preserve"> </w:t>
      </w:r>
      <w:r w:rsidR="00307F9A" w:rsidRPr="00307F9A">
        <w:rPr>
          <w:noProof/>
        </w:rPr>
        <w:drawing>
          <wp:inline distT="0" distB="0" distL="0" distR="0" wp14:anchorId="0F48B33C" wp14:editId="403DBEC4">
            <wp:extent cx="5943600" cy="3187700"/>
            <wp:effectExtent l="0" t="0" r="0" b="0"/>
            <wp:docPr id="1390757606"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757606" name="Picture 1" descr="A screenshot of a computer&#10;&#10;AI-generated content may be incorrect."/>
                    <pic:cNvPicPr/>
                  </pic:nvPicPr>
                  <pic:blipFill>
                    <a:blip r:embed="rId33"/>
                    <a:stretch>
                      <a:fillRect/>
                    </a:stretch>
                  </pic:blipFill>
                  <pic:spPr>
                    <a:xfrm>
                      <a:off x="0" y="0"/>
                      <a:ext cx="5943600" cy="3187700"/>
                    </a:xfrm>
                    <a:prstGeom prst="rect">
                      <a:avLst/>
                    </a:prstGeom>
                  </pic:spPr>
                </pic:pic>
              </a:graphicData>
            </a:graphic>
          </wp:inline>
        </w:drawing>
      </w:r>
    </w:p>
    <w:p w14:paraId="5787D171" w14:textId="7ECECCE2" w:rsidR="00795528" w:rsidRDefault="00795528" w:rsidP="008849DE">
      <w:pPr>
        <w:ind w:left="360"/>
        <w:rPr>
          <w:b/>
          <w:bCs/>
          <w:sz w:val="24"/>
          <w:szCs w:val="24"/>
        </w:rPr>
      </w:pPr>
      <w:r w:rsidRPr="00795528">
        <w:rPr>
          <w:b/>
          <w:bCs/>
          <w:noProof/>
          <w:sz w:val="24"/>
          <w:szCs w:val="24"/>
        </w:rPr>
        <w:lastRenderedPageBreak/>
        <w:drawing>
          <wp:inline distT="0" distB="0" distL="0" distR="0" wp14:anchorId="5E970937" wp14:editId="1D6C7491">
            <wp:extent cx="5943600" cy="2561590"/>
            <wp:effectExtent l="0" t="0" r="0" b="0"/>
            <wp:docPr id="93264331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643318" name="Picture 1" descr="A screenshot of a computer&#10;&#10;AI-generated content may be incorrect."/>
                    <pic:cNvPicPr/>
                  </pic:nvPicPr>
                  <pic:blipFill>
                    <a:blip r:embed="rId34"/>
                    <a:stretch>
                      <a:fillRect/>
                    </a:stretch>
                  </pic:blipFill>
                  <pic:spPr>
                    <a:xfrm>
                      <a:off x="0" y="0"/>
                      <a:ext cx="5943600" cy="2561590"/>
                    </a:xfrm>
                    <a:prstGeom prst="rect">
                      <a:avLst/>
                    </a:prstGeom>
                  </pic:spPr>
                </pic:pic>
              </a:graphicData>
            </a:graphic>
          </wp:inline>
        </w:drawing>
      </w:r>
    </w:p>
    <w:p w14:paraId="349019F7" w14:textId="77777777" w:rsidR="008849DE" w:rsidRDefault="008849DE" w:rsidP="00DD6C0C">
      <w:pPr>
        <w:ind w:left="360"/>
        <w:rPr>
          <w:b/>
          <w:bCs/>
          <w:sz w:val="24"/>
          <w:szCs w:val="24"/>
        </w:rPr>
      </w:pPr>
    </w:p>
    <w:p w14:paraId="5425D603" w14:textId="77777777" w:rsidR="0098171D" w:rsidRDefault="0098171D" w:rsidP="00DD6C0C">
      <w:pPr>
        <w:ind w:left="360"/>
        <w:rPr>
          <w:b/>
          <w:bCs/>
          <w:sz w:val="24"/>
          <w:szCs w:val="24"/>
        </w:rPr>
      </w:pPr>
    </w:p>
    <w:p w14:paraId="135C19FF" w14:textId="77777777" w:rsidR="0098171D" w:rsidRDefault="0098171D" w:rsidP="00DD6C0C">
      <w:pPr>
        <w:ind w:left="360"/>
        <w:rPr>
          <w:b/>
          <w:bCs/>
          <w:sz w:val="24"/>
          <w:szCs w:val="24"/>
        </w:rPr>
      </w:pPr>
    </w:p>
    <w:p w14:paraId="673B68BC" w14:textId="77777777" w:rsidR="0098171D" w:rsidRDefault="0098171D" w:rsidP="00DD6C0C">
      <w:pPr>
        <w:ind w:left="360"/>
        <w:rPr>
          <w:b/>
          <w:bCs/>
          <w:sz w:val="24"/>
          <w:szCs w:val="24"/>
        </w:rPr>
      </w:pPr>
    </w:p>
    <w:p w14:paraId="1549385A" w14:textId="77777777" w:rsidR="0098171D" w:rsidRDefault="0098171D" w:rsidP="00DD6C0C">
      <w:pPr>
        <w:ind w:left="360"/>
        <w:rPr>
          <w:b/>
          <w:bCs/>
          <w:sz w:val="24"/>
          <w:szCs w:val="24"/>
        </w:rPr>
      </w:pPr>
    </w:p>
    <w:p w14:paraId="621BE235" w14:textId="77777777" w:rsidR="0098171D" w:rsidRDefault="0098171D" w:rsidP="00DD6C0C">
      <w:pPr>
        <w:ind w:left="360"/>
        <w:rPr>
          <w:b/>
          <w:bCs/>
          <w:sz w:val="24"/>
          <w:szCs w:val="24"/>
        </w:rPr>
      </w:pPr>
    </w:p>
    <w:p w14:paraId="47BD2A81" w14:textId="77777777" w:rsidR="0098171D" w:rsidRDefault="0098171D" w:rsidP="00DD6C0C">
      <w:pPr>
        <w:ind w:left="360"/>
        <w:rPr>
          <w:b/>
          <w:bCs/>
          <w:sz w:val="24"/>
          <w:szCs w:val="24"/>
        </w:rPr>
      </w:pPr>
    </w:p>
    <w:p w14:paraId="1067E1B8" w14:textId="77777777" w:rsidR="0098171D" w:rsidRDefault="0098171D" w:rsidP="00DD6C0C">
      <w:pPr>
        <w:ind w:left="360"/>
        <w:rPr>
          <w:b/>
          <w:bCs/>
          <w:sz w:val="24"/>
          <w:szCs w:val="24"/>
        </w:rPr>
      </w:pPr>
    </w:p>
    <w:p w14:paraId="646976DB" w14:textId="77777777" w:rsidR="0098171D" w:rsidRDefault="0098171D" w:rsidP="00DD6C0C">
      <w:pPr>
        <w:ind w:left="360"/>
        <w:rPr>
          <w:b/>
          <w:bCs/>
          <w:sz w:val="24"/>
          <w:szCs w:val="24"/>
        </w:rPr>
      </w:pPr>
    </w:p>
    <w:p w14:paraId="02AFB550" w14:textId="77777777" w:rsidR="0098171D" w:rsidRDefault="0098171D" w:rsidP="00DD6C0C">
      <w:pPr>
        <w:ind w:left="360"/>
        <w:rPr>
          <w:b/>
          <w:bCs/>
          <w:sz w:val="24"/>
          <w:szCs w:val="24"/>
        </w:rPr>
      </w:pPr>
    </w:p>
    <w:p w14:paraId="7B655D19" w14:textId="77777777" w:rsidR="0098171D" w:rsidRDefault="0098171D" w:rsidP="00DD6C0C">
      <w:pPr>
        <w:ind w:left="360"/>
        <w:rPr>
          <w:b/>
          <w:bCs/>
          <w:sz w:val="24"/>
          <w:szCs w:val="24"/>
        </w:rPr>
      </w:pPr>
    </w:p>
    <w:p w14:paraId="087B4233" w14:textId="77777777" w:rsidR="0098171D" w:rsidRDefault="0098171D" w:rsidP="00DD6C0C">
      <w:pPr>
        <w:ind w:left="360"/>
        <w:rPr>
          <w:b/>
          <w:bCs/>
          <w:sz w:val="24"/>
          <w:szCs w:val="24"/>
        </w:rPr>
      </w:pPr>
    </w:p>
    <w:p w14:paraId="5AA05D73" w14:textId="77777777" w:rsidR="0098171D" w:rsidRDefault="0098171D" w:rsidP="00DD6C0C">
      <w:pPr>
        <w:ind w:left="360"/>
        <w:rPr>
          <w:b/>
          <w:bCs/>
          <w:sz w:val="24"/>
          <w:szCs w:val="24"/>
        </w:rPr>
      </w:pPr>
    </w:p>
    <w:p w14:paraId="6028F25F" w14:textId="77777777" w:rsidR="0098171D" w:rsidRDefault="0098171D" w:rsidP="00DD6C0C">
      <w:pPr>
        <w:ind w:left="360"/>
        <w:rPr>
          <w:b/>
          <w:bCs/>
          <w:sz w:val="24"/>
          <w:szCs w:val="24"/>
        </w:rPr>
      </w:pPr>
    </w:p>
    <w:p w14:paraId="4712D42C" w14:textId="77777777" w:rsidR="0098171D" w:rsidRDefault="0098171D" w:rsidP="00DD6C0C">
      <w:pPr>
        <w:ind w:left="360"/>
        <w:rPr>
          <w:b/>
          <w:bCs/>
          <w:sz w:val="24"/>
          <w:szCs w:val="24"/>
        </w:rPr>
      </w:pPr>
    </w:p>
    <w:p w14:paraId="3249889B" w14:textId="77777777" w:rsidR="0098171D" w:rsidRDefault="0098171D" w:rsidP="00DD6C0C">
      <w:pPr>
        <w:ind w:left="360"/>
        <w:rPr>
          <w:b/>
          <w:bCs/>
          <w:sz w:val="24"/>
          <w:szCs w:val="24"/>
        </w:rPr>
      </w:pPr>
    </w:p>
    <w:p w14:paraId="0B66FC3A" w14:textId="77777777" w:rsidR="0098171D" w:rsidRDefault="0098171D" w:rsidP="00DD6C0C">
      <w:pPr>
        <w:ind w:left="360"/>
        <w:rPr>
          <w:b/>
          <w:bCs/>
          <w:sz w:val="24"/>
          <w:szCs w:val="24"/>
        </w:rPr>
      </w:pPr>
    </w:p>
    <w:p w14:paraId="1F8CF230" w14:textId="77777777" w:rsidR="0098171D" w:rsidRPr="00DD6C0C" w:rsidRDefault="0098171D" w:rsidP="00DD6C0C">
      <w:pPr>
        <w:ind w:left="360"/>
        <w:rPr>
          <w:b/>
          <w:bCs/>
          <w:sz w:val="24"/>
          <w:szCs w:val="24"/>
        </w:rPr>
      </w:pPr>
    </w:p>
    <w:p w14:paraId="26F2C7AD" w14:textId="4FEB0D78" w:rsidR="008849DE" w:rsidRPr="0098171D" w:rsidRDefault="008849DE" w:rsidP="00DD6C0C">
      <w:pPr>
        <w:pStyle w:val="ListParagraph"/>
        <w:numPr>
          <w:ilvl w:val="0"/>
          <w:numId w:val="28"/>
        </w:numPr>
        <w:rPr>
          <w:b/>
          <w:bCs/>
        </w:rPr>
      </w:pPr>
      <w:r w:rsidRPr="0098171D">
        <w:rPr>
          <w:b/>
          <w:bCs/>
        </w:rPr>
        <w:lastRenderedPageBreak/>
        <w:t xml:space="preserve">Anexo </w:t>
      </w:r>
      <w:r w:rsidR="00597D89" w:rsidRPr="0098171D">
        <w:rPr>
          <w:b/>
          <w:bCs/>
        </w:rPr>
        <w:t>2</w:t>
      </w:r>
      <w:r w:rsidRPr="0098171D">
        <w:rPr>
          <w:b/>
          <w:bCs/>
        </w:rPr>
        <w:t xml:space="preserve"> Jerarquía de indicadores</w:t>
      </w:r>
      <w:r w:rsidR="003B1A36" w:rsidRPr="0098171D">
        <w:rPr>
          <w:b/>
          <w:bCs/>
        </w:rPr>
        <w:t xml:space="preserve"> de resultado</w:t>
      </w:r>
      <w:r w:rsidRPr="0098171D">
        <w:rPr>
          <w:b/>
          <w:bCs/>
        </w:rPr>
        <w:t xml:space="preserve"> (Programa </w:t>
      </w:r>
      <w:r w:rsidR="002743EE" w:rsidRPr="0098171D">
        <w:rPr>
          <w:b/>
          <w:bCs/>
        </w:rPr>
        <w:t>ASH</w:t>
      </w:r>
      <w:r w:rsidRPr="0098171D">
        <w:rPr>
          <w:b/>
          <w:bCs/>
        </w:rPr>
        <w:t>)</w:t>
      </w:r>
    </w:p>
    <w:tbl>
      <w:tblPr>
        <w:tblW w:w="0" w:type="dxa"/>
        <w:tblInd w:w="-28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31"/>
        <w:gridCol w:w="2216"/>
        <w:gridCol w:w="2010"/>
        <w:gridCol w:w="1770"/>
        <w:gridCol w:w="1802"/>
      </w:tblGrid>
      <w:tr w:rsidR="001B73E1" w:rsidRPr="0098171D" w14:paraId="72363A67" w14:textId="77777777" w:rsidTr="003B1A36">
        <w:trPr>
          <w:trHeight w:val="300"/>
        </w:trPr>
        <w:tc>
          <w:tcPr>
            <w:tcW w:w="270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5DEEBCAD" w14:textId="7348CBF6" w:rsidR="003B1A36" w:rsidRPr="0098171D" w:rsidRDefault="003B1A36" w:rsidP="000C530E">
            <w:pPr>
              <w:jc w:val="center"/>
              <w:rPr>
                <w:b/>
                <w:bCs/>
                <w:sz w:val="16"/>
                <w:szCs w:val="16"/>
              </w:rPr>
            </w:pPr>
            <w:r w:rsidRPr="0098171D">
              <w:rPr>
                <w:b/>
                <w:bCs/>
                <w:sz w:val="16"/>
                <w:szCs w:val="16"/>
              </w:rPr>
              <w:t>OUTCOME/OUTPUTS</w:t>
            </w:r>
          </w:p>
        </w:tc>
        <w:tc>
          <w:tcPr>
            <w:tcW w:w="9060"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C93408" w14:textId="4AC58770" w:rsidR="003B1A36" w:rsidRPr="0098171D" w:rsidRDefault="003B1A36" w:rsidP="000C530E">
            <w:pPr>
              <w:jc w:val="center"/>
              <w:rPr>
                <w:b/>
                <w:bCs/>
                <w:sz w:val="16"/>
                <w:szCs w:val="16"/>
              </w:rPr>
            </w:pPr>
            <w:r w:rsidRPr="0098171D">
              <w:rPr>
                <w:b/>
                <w:bCs/>
                <w:sz w:val="16"/>
                <w:szCs w:val="16"/>
              </w:rPr>
              <w:t>INDICADORES DE RESULTADO</w:t>
            </w:r>
          </w:p>
        </w:tc>
        <w:tc>
          <w:tcPr>
            <w:tcW w:w="3255"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03DDE210" w14:textId="16E9C342" w:rsidR="003B1A36" w:rsidRPr="0098171D" w:rsidRDefault="003B1A36" w:rsidP="000C530E">
            <w:pPr>
              <w:jc w:val="center"/>
              <w:rPr>
                <w:b/>
                <w:bCs/>
                <w:sz w:val="16"/>
                <w:szCs w:val="16"/>
              </w:rPr>
            </w:pPr>
            <w:r w:rsidRPr="0098171D">
              <w:rPr>
                <w:b/>
                <w:bCs/>
                <w:sz w:val="16"/>
                <w:szCs w:val="16"/>
              </w:rPr>
              <w:t>INDICADORES DE PROCESOS / HRP</w:t>
            </w:r>
          </w:p>
        </w:tc>
      </w:tr>
      <w:tr w:rsidR="001B73E1" w:rsidRPr="0098171D" w14:paraId="2D905084"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56B8345" w14:textId="77777777" w:rsidR="003B1A36" w:rsidRPr="0098171D" w:rsidRDefault="003B1A36" w:rsidP="00DD6C0C">
            <w:pPr>
              <w:jc w:val="both"/>
              <w:rPr>
                <w:b/>
                <w:bCs/>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7BFAA" w14:textId="20F48036" w:rsidR="003B1A36" w:rsidRPr="0098171D" w:rsidRDefault="003B1A36" w:rsidP="000C530E">
            <w:pPr>
              <w:jc w:val="center"/>
              <w:rPr>
                <w:b/>
                <w:bCs/>
                <w:sz w:val="16"/>
                <w:szCs w:val="16"/>
              </w:rPr>
            </w:pPr>
            <w:r w:rsidRPr="0098171D">
              <w:rPr>
                <w:b/>
                <w:bCs/>
                <w:sz w:val="16"/>
                <w:szCs w:val="16"/>
              </w:rPr>
              <w:t>AL CIERRE DEL CP</w:t>
            </w:r>
          </w:p>
        </w:tc>
        <w:tc>
          <w:tcPr>
            <w:tcW w:w="30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A0AF2D" w14:textId="5EE76B29" w:rsidR="003B1A36" w:rsidRPr="0098171D" w:rsidRDefault="003B1A36" w:rsidP="000C530E">
            <w:pPr>
              <w:jc w:val="center"/>
              <w:rPr>
                <w:b/>
                <w:bCs/>
                <w:sz w:val="16"/>
                <w:szCs w:val="16"/>
              </w:rPr>
            </w:pPr>
            <w:r w:rsidRPr="0098171D">
              <w:rPr>
                <w:b/>
                <w:bCs/>
                <w:sz w:val="16"/>
                <w:szCs w:val="16"/>
              </w:rPr>
              <w:t>A MEDIANO PLAZO</w:t>
            </w:r>
          </w:p>
        </w:tc>
        <w:tc>
          <w:tcPr>
            <w:tcW w:w="30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D4A0F" w14:textId="6F06F209" w:rsidR="003B1A36" w:rsidRPr="0098171D" w:rsidRDefault="003B1A36" w:rsidP="000C530E">
            <w:pPr>
              <w:jc w:val="center"/>
              <w:rPr>
                <w:b/>
                <w:bCs/>
                <w:sz w:val="16"/>
                <w:szCs w:val="16"/>
              </w:rPr>
            </w:pPr>
            <w:r w:rsidRPr="0098171D">
              <w:rPr>
                <w:b/>
                <w:bCs/>
                <w:sz w:val="16"/>
                <w:szCs w:val="16"/>
              </w:rPr>
              <w:t>A CORTO PLAZO</w:t>
            </w: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EBEECD3" w14:textId="77777777" w:rsidR="003B1A36" w:rsidRPr="0098171D" w:rsidRDefault="003B1A36" w:rsidP="00DD6C0C">
            <w:pPr>
              <w:jc w:val="both"/>
              <w:rPr>
                <w:b/>
                <w:bCs/>
                <w:sz w:val="16"/>
                <w:szCs w:val="16"/>
              </w:rPr>
            </w:pPr>
          </w:p>
        </w:tc>
      </w:tr>
      <w:tr w:rsidR="001B73E1" w:rsidRPr="0098171D" w14:paraId="269B7CFB" w14:textId="77777777" w:rsidTr="003B1A36">
        <w:trPr>
          <w:trHeight w:val="300"/>
        </w:trPr>
        <w:tc>
          <w:tcPr>
            <w:tcW w:w="270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DA728" w14:textId="5633401A" w:rsidR="003B1A36" w:rsidRPr="0098171D" w:rsidRDefault="003B1A36" w:rsidP="00DD6C0C">
            <w:pPr>
              <w:jc w:val="both"/>
              <w:rPr>
                <w:sz w:val="16"/>
                <w:szCs w:val="16"/>
              </w:rPr>
            </w:pPr>
            <w:r w:rsidRPr="0098171D">
              <w:rPr>
                <w:sz w:val="16"/>
                <w:szCs w:val="16"/>
              </w:rPr>
              <w:t xml:space="preserve">OUTCOME 4: </w:t>
            </w:r>
            <w:r w:rsidR="002743EE" w:rsidRPr="0098171D">
              <w:rPr>
                <w:sz w:val="16"/>
                <w:szCs w:val="16"/>
              </w:rPr>
              <w:t>ASH</w:t>
            </w:r>
            <w:r w:rsidRPr="0098171D">
              <w:rPr>
                <w:sz w:val="16"/>
                <w:szCs w:val="16"/>
              </w:rPr>
              <w:t xml:space="preserve"> &amp; CEED </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4DB25CC8" w14:textId="77777777" w:rsidR="003B1A36" w:rsidRPr="0098171D" w:rsidRDefault="003B1A36" w:rsidP="00DD6C0C">
            <w:pPr>
              <w:numPr>
                <w:ilvl w:val="0"/>
                <w:numId w:val="49"/>
              </w:numPr>
              <w:jc w:val="both"/>
              <w:rPr>
                <w:sz w:val="16"/>
                <w:szCs w:val="16"/>
              </w:rPr>
            </w:pPr>
            <w:r w:rsidRPr="0098171D">
              <w:rPr>
                <w:sz w:val="16"/>
                <w:szCs w:val="16"/>
              </w:rPr>
              <w:t>Número de gobiernos locales que han adoptado y aplicado estrategias locales de reducción del riesgo de desastres, de conformidad con las estrategias nacionales en la materia </w:t>
            </w:r>
          </w:p>
          <w:p w14:paraId="4E9E47C9" w14:textId="77777777" w:rsidR="003B1A36" w:rsidRPr="0098171D" w:rsidRDefault="003B1A36" w:rsidP="00DD6C0C">
            <w:pPr>
              <w:numPr>
                <w:ilvl w:val="0"/>
                <w:numId w:val="50"/>
              </w:numPr>
              <w:jc w:val="both"/>
              <w:rPr>
                <w:sz w:val="16"/>
                <w:szCs w:val="16"/>
              </w:rPr>
            </w:pPr>
            <w:r w:rsidRPr="0098171D">
              <w:rPr>
                <w:sz w:val="16"/>
                <w:szCs w:val="16"/>
              </w:rPr>
              <w:t>Número de personas con acceso a, como mínimo, servicios básicos de agua potable y disponible cuando se necesite, así como a servicios básicos de saneamiento e higiene </w:t>
            </w:r>
          </w:p>
          <w:p w14:paraId="2934CFC6" w14:textId="77777777" w:rsidR="003B1A36" w:rsidRPr="0098171D" w:rsidRDefault="003B1A36" w:rsidP="00DD6C0C">
            <w:pPr>
              <w:numPr>
                <w:ilvl w:val="0"/>
                <w:numId w:val="51"/>
              </w:numPr>
              <w:jc w:val="both"/>
              <w:rPr>
                <w:sz w:val="16"/>
                <w:szCs w:val="16"/>
              </w:rPr>
            </w:pPr>
            <w:r w:rsidRPr="0098171D">
              <w:rPr>
                <w:sz w:val="16"/>
                <w:szCs w:val="16"/>
              </w:rPr>
              <w:t>Número de establecimientos (escuelas y centros de salud) que cuentan con servicios básicos de agua, saneamiento e higiene </w:t>
            </w:r>
          </w:p>
        </w:tc>
        <w:tc>
          <w:tcPr>
            <w:tcW w:w="3015" w:type="dxa"/>
            <w:tcBorders>
              <w:top w:val="single" w:sz="6" w:space="0" w:color="auto"/>
              <w:left w:val="single" w:sz="6" w:space="0" w:color="auto"/>
              <w:bottom w:val="single" w:sz="6" w:space="0" w:color="auto"/>
              <w:right w:val="single" w:sz="6" w:space="0" w:color="auto"/>
            </w:tcBorders>
            <w:shd w:val="clear" w:color="auto" w:fill="BFBFBF"/>
            <w:hideMark/>
          </w:tcPr>
          <w:p w14:paraId="6A13AC07" w14:textId="77777777" w:rsidR="003B1A36" w:rsidRPr="0098171D" w:rsidRDefault="003B1A36" w:rsidP="00DD6C0C">
            <w:pPr>
              <w:jc w:val="both"/>
              <w:rPr>
                <w:sz w:val="16"/>
                <w:szCs w:val="16"/>
              </w:rPr>
            </w:pPr>
            <w:r w:rsidRPr="0098171D">
              <w:rPr>
                <w:sz w:val="16"/>
                <w:szCs w:val="16"/>
              </w:rPr>
              <w:t> </w:t>
            </w:r>
          </w:p>
        </w:tc>
        <w:tc>
          <w:tcPr>
            <w:tcW w:w="3015" w:type="dxa"/>
            <w:tcBorders>
              <w:top w:val="single" w:sz="6" w:space="0" w:color="auto"/>
              <w:left w:val="single" w:sz="6" w:space="0" w:color="auto"/>
              <w:bottom w:val="single" w:sz="6" w:space="0" w:color="auto"/>
              <w:right w:val="single" w:sz="6" w:space="0" w:color="auto"/>
            </w:tcBorders>
            <w:shd w:val="clear" w:color="auto" w:fill="BFBFBF"/>
            <w:hideMark/>
          </w:tcPr>
          <w:p w14:paraId="0FBB853A" w14:textId="77777777" w:rsidR="003B1A36" w:rsidRPr="0098171D" w:rsidRDefault="003B1A36" w:rsidP="00DD6C0C">
            <w:pPr>
              <w:jc w:val="both"/>
              <w:rPr>
                <w:sz w:val="16"/>
                <w:szCs w:val="16"/>
              </w:rPr>
            </w:pPr>
            <w:r w:rsidRPr="0098171D">
              <w:rPr>
                <w:sz w:val="16"/>
                <w:szCs w:val="16"/>
              </w:rPr>
              <w:t> </w:t>
            </w:r>
          </w:p>
        </w:tc>
        <w:tc>
          <w:tcPr>
            <w:tcW w:w="3255" w:type="dxa"/>
            <w:tcBorders>
              <w:top w:val="single" w:sz="6" w:space="0" w:color="auto"/>
              <w:left w:val="single" w:sz="6" w:space="0" w:color="auto"/>
              <w:bottom w:val="single" w:sz="6" w:space="0" w:color="auto"/>
              <w:right w:val="single" w:sz="6" w:space="0" w:color="auto"/>
            </w:tcBorders>
            <w:shd w:val="clear" w:color="auto" w:fill="BFBFBF"/>
            <w:hideMark/>
          </w:tcPr>
          <w:p w14:paraId="27F2BF23" w14:textId="77777777" w:rsidR="003B1A36" w:rsidRPr="0098171D" w:rsidRDefault="003B1A36" w:rsidP="00DD6C0C">
            <w:pPr>
              <w:jc w:val="both"/>
              <w:rPr>
                <w:sz w:val="16"/>
                <w:szCs w:val="16"/>
              </w:rPr>
            </w:pPr>
            <w:r w:rsidRPr="0098171D">
              <w:rPr>
                <w:sz w:val="16"/>
                <w:szCs w:val="16"/>
              </w:rPr>
              <w:t> </w:t>
            </w:r>
          </w:p>
        </w:tc>
      </w:tr>
      <w:tr w:rsidR="001B73E1" w:rsidRPr="0098171D" w14:paraId="40B5BC0C" w14:textId="77777777" w:rsidTr="009174BC">
        <w:trPr>
          <w:trHeight w:val="300"/>
        </w:trPr>
        <w:tc>
          <w:tcPr>
            <w:tcW w:w="270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361665CD" w14:textId="54410397" w:rsidR="003B1A36" w:rsidRPr="0098171D" w:rsidRDefault="003B1A36" w:rsidP="00DD6C0C">
            <w:pPr>
              <w:jc w:val="both"/>
              <w:rPr>
                <w:sz w:val="16"/>
                <w:szCs w:val="16"/>
              </w:rPr>
            </w:pPr>
            <w:r w:rsidRPr="0098171D">
              <w:rPr>
                <w:sz w:val="16"/>
                <w:szCs w:val="16"/>
              </w:rPr>
              <w:t xml:space="preserve">Output 4.1: </w:t>
            </w:r>
            <w:r w:rsidR="00E023E3" w:rsidRPr="0098171D">
              <w:rPr>
                <w:sz w:val="16"/>
                <w:szCs w:val="16"/>
              </w:rPr>
              <w:t>ASH en las comunidades</w:t>
            </w:r>
          </w:p>
        </w:tc>
        <w:tc>
          <w:tcPr>
            <w:tcW w:w="30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C414B" w14:textId="4D93EE51" w:rsidR="003B1A36" w:rsidRPr="0098171D" w:rsidRDefault="003B1A36" w:rsidP="00DD6C0C">
            <w:pPr>
              <w:jc w:val="both"/>
              <w:rPr>
                <w:sz w:val="16"/>
                <w:szCs w:val="16"/>
              </w:rPr>
            </w:pPr>
            <w:r w:rsidRPr="0098171D">
              <w:rPr>
                <w:sz w:val="16"/>
                <w:szCs w:val="16"/>
              </w:rPr>
              <w:t xml:space="preserve">4.1.1 </w:t>
            </w:r>
            <w:r w:rsidR="00950F0D" w:rsidRPr="0098171D">
              <w:rPr>
                <w:sz w:val="16"/>
                <w:szCs w:val="16"/>
              </w:rPr>
              <w:t>Número de personas a las que se ha llegado con al menos servicios básicos de saneamiento a través de programas apoyados por UNICEF (CSI 4.1.1)</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4C71893A" w14:textId="50C8D99F" w:rsidR="003B1A36" w:rsidRPr="0098171D" w:rsidRDefault="003B1A36" w:rsidP="00DD6C0C">
            <w:pPr>
              <w:jc w:val="both"/>
              <w:rPr>
                <w:sz w:val="16"/>
                <w:szCs w:val="16"/>
              </w:rPr>
            </w:pPr>
            <w:r w:rsidRPr="0098171D">
              <w:rPr>
                <w:sz w:val="16"/>
                <w:szCs w:val="16"/>
              </w:rPr>
              <w:t>4</w:t>
            </w:r>
            <w:r w:rsidR="00950F0D" w:rsidRPr="0098171D">
              <w:rPr>
                <w:sz w:val="16"/>
                <w:szCs w:val="16"/>
              </w:rPr>
              <w:t>.1.1.1 Número de personas a las que se ha llegado con al menos servicios básicos de saneamiento a través de programas apoyados por UNICEF (CSI 4.1.1 – todos los puntos de datos)</w:t>
            </w:r>
          </w:p>
        </w:tc>
        <w:tc>
          <w:tcPr>
            <w:tcW w:w="3015"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3AAA4BA4" w14:textId="77777777" w:rsidR="003B1A36" w:rsidRPr="0098171D" w:rsidRDefault="003B1A36" w:rsidP="00DD6C0C">
            <w:pPr>
              <w:jc w:val="both"/>
              <w:rPr>
                <w:sz w:val="16"/>
                <w:szCs w:val="16"/>
              </w:rPr>
            </w:pPr>
            <w:r w:rsidRPr="0098171D">
              <w:rPr>
                <w:sz w:val="16"/>
                <w:szCs w:val="16"/>
              </w:rPr>
              <w:t>4.1.1.1.1 Porcentaje de las comunidades intervenidas en los municipios priorizados que han mejorado su acceso a agua segura y servicios de saneamiento e higiene con el apoyo de UNICEF (conexión con 4.1.2.1.1.1 y 4.1.3.1.1.1)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322496B0" w14:textId="77777777" w:rsidR="003B1A36" w:rsidRPr="0098171D" w:rsidRDefault="003B1A36" w:rsidP="00DD6C0C">
            <w:pPr>
              <w:jc w:val="both"/>
              <w:rPr>
                <w:sz w:val="16"/>
                <w:szCs w:val="16"/>
              </w:rPr>
            </w:pPr>
            <w:r w:rsidRPr="0098171D">
              <w:rPr>
                <w:sz w:val="16"/>
                <w:szCs w:val="16"/>
              </w:rPr>
              <w:t>4.1.1.1.1.1 Número de personas que reciben al menos servicios básicos de saneamiento a través de programas apoyados por UNICEF </w:t>
            </w:r>
          </w:p>
        </w:tc>
      </w:tr>
      <w:tr w:rsidR="001B73E1" w:rsidRPr="0098171D" w14:paraId="18E5737C"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6FBF799"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656E3" w14:textId="4A8D2D92" w:rsidR="003B1A36" w:rsidRPr="0098171D" w:rsidRDefault="003B1A36" w:rsidP="00DD6C0C">
            <w:pPr>
              <w:jc w:val="both"/>
              <w:rPr>
                <w:sz w:val="16"/>
                <w:szCs w:val="16"/>
              </w:rPr>
            </w:pPr>
            <w:r w:rsidRPr="0098171D">
              <w:rPr>
                <w:sz w:val="16"/>
                <w:szCs w:val="16"/>
              </w:rPr>
              <w:t>4.1.2</w:t>
            </w:r>
            <w:r w:rsidR="00950F0D" w:rsidRPr="0098171D">
              <w:rPr>
                <w:sz w:val="16"/>
                <w:szCs w:val="16"/>
              </w:rPr>
              <w:t xml:space="preserve"> Número de personas a las que se ha llegado al menos agua básica que es segura y está disponible cuando se necesita, a través de programas apoyados por UNICEF (CSI 4.1.2)</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1A50260C" w14:textId="6289A43F" w:rsidR="003B1A36" w:rsidRPr="0098171D" w:rsidRDefault="003B1A36" w:rsidP="00DD6C0C">
            <w:pPr>
              <w:jc w:val="both"/>
              <w:rPr>
                <w:sz w:val="16"/>
                <w:szCs w:val="16"/>
              </w:rPr>
            </w:pPr>
            <w:r w:rsidRPr="0098171D">
              <w:rPr>
                <w:sz w:val="16"/>
                <w:szCs w:val="16"/>
              </w:rPr>
              <w:t xml:space="preserve">4.1.2.1 </w:t>
            </w:r>
            <w:r w:rsidR="00950F0D" w:rsidRPr="0098171D">
              <w:rPr>
                <w:sz w:val="16"/>
                <w:szCs w:val="16"/>
              </w:rPr>
              <w:t>Número de personas a las que se ha llegado al menos con agua básica que es segura y está disponible cuando se necesita, a través de programas apoyados por UNICEF (CSI 4.1.2 – todos los puntos de datos)</w:t>
            </w: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FD05D33" w14:textId="77777777" w:rsidR="003B1A36" w:rsidRPr="0098171D" w:rsidRDefault="003B1A36" w:rsidP="00DD6C0C">
            <w:pPr>
              <w:jc w:val="both"/>
              <w:rPr>
                <w:sz w:val="16"/>
                <w:szCs w:val="16"/>
              </w:rPr>
            </w:pP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479421E7" w14:textId="77777777" w:rsidR="003B1A36" w:rsidRPr="0098171D" w:rsidRDefault="003B1A36" w:rsidP="00DD6C0C">
            <w:pPr>
              <w:jc w:val="both"/>
              <w:rPr>
                <w:sz w:val="16"/>
                <w:szCs w:val="16"/>
              </w:rPr>
            </w:pPr>
            <w:r w:rsidRPr="0098171D">
              <w:rPr>
                <w:sz w:val="16"/>
                <w:szCs w:val="16"/>
              </w:rPr>
              <w:t>4.1.2.1.1.1 Número de personas alcanzadas con al menos agua potable que es segura y está disponible cuando la necesiten a través de Programas apoyados por UNICEF </w:t>
            </w:r>
          </w:p>
        </w:tc>
      </w:tr>
      <w:tr w:rsidR="001B73E1" w:rsidRPr="0098171D" w14:paraId="1D824CA4"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58C2A59"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16B0D" w14:textId="59EC7C74" w:rsidR="003B1A36" w:rsidRPr="0098171D" w:rsidRDefault="003B1A36" w:rsidP="00DD6C0C">
            <w:pPr>
              <w:jc w:val="both"/>
              <w:rPr>
                <w:sz w:val="16"/>
                <w:szCs w:val="16"/>
              </w:rPr>
            </w:pPr>
            <w:r w:rsidRPr="0098171D">
              <w:rPr>
                <w:sz w:val="16"/>
                <w:szCs w:val="16"/>
              </w:rPr>
              <w:t xml:space="preserve">4.1.3 </w:t>
            </w:r>
            <w:r w:rsidR="001B6F2C" w:rsidRPr="0098171D">
              <w:rPr>
                <w:sz w:val="16"/>
                <w:szCs w:val="16"/>
              </w:rPr>
              <w:t>Número de personas a las que se ha llegado con al menos servicios básicos de higiene a través de los programas apoyados por UNICEF (CSI 4.1.3)</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31B4BFF2" w14:textId="54E63AE8" w:rsidR="003B1A36" w:rsidRPr="0098171D" w:rsidRDefault="003B1A36" w:rsidP="00DD6C0C">
            <w:pPr>
              <w:jc w:val="both"/>
              <w:rPr>
                <w:sz w:val="16"/>
                <w:szCs w:val="16"/>
              </w:rPr>
            </w:pPr>
            <w:r w:rsidRPr="0098171D">
              <w:rPr>
                <w:sz w:val="16"/>
                <w:szCs w:val="16"/>
              </w:rPr>
              <w:t xml:space="preserve">4.1.3.1 </w:t>
            </w:r>
            <w:r w:rsidR="001B6F2C" w:rsidRPr="0098171D">
              <w:rPr>
                <w:sz w:val="16"/>
                <w:szCs w:val="16"/>
              </w:rPr>
              <w:t>Número de personas a las que se ha llegado con al menos servicios básicos de higiene a través de programas apoyados por UNICEF (CSI 4.1.3 – todos los puntos de datos)</w:t>
            </w: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E3461CE" w14:textId="77777777" w:rsidR="003B1A36" w:rsidRPr="0098171D" w:rsidRDefault="003B1A36" w:rsidP="00DD6C0C">
            <w:pPr>
              <w:jc w:val="both"/>
              <w:rPr>
                <w:sz w:val="16"/>
                <w:szCs w:val="16"/>
              </w:rPr>
            </w:pP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3A991333" w14:textId="77777777" w:rsidR="003B1A36" w:rsidRPr="0098171D" w:rsidRDefault="003B1A36" w:rsidP="00DD6C0C">
            <w:pPr>
              <w:jc w:val="both"/>
              <w:rPr>
                <w:sz w:val="16"/>
                <w:szCs w:val="16"/>
              </w:rPr>
            </w:pPr>
            <w:r w:rsidRPr="0098171D">
              <w:rPr>
                <w:sz w:val="16"/>
                <w:szCs w:val="16"/>
              </w:rPr>
              <w:t>4.1.3.1.1.1 Número de personas que reciben al menos servicios básicos de higiene a través de programas apoyados por UNICEF </w:t>
            </w:r>
          </w:p>
        </w:tc>
      </w:tr>
      <w:tr w:rsidR="001B73E1" w:rsidRPr="0098171D" w14:paraId="69047B53"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2AC30380" w14:textId="77777777" w:rsidR="003B1A36" w:rsidRPr="0098171D" w:rsidRDefault="003B1A36" w:rsidP="00DD6C0C">
            <w:pPr>
              <w:jc w:val="both"/>
              <w:rPr>
                <w:sz w:val="16"/>
                <w:szCs w:val="16"/>
              </w:rPr>
            </w:pPr>
          </w:p>
        </w:tc>
        <w:tc>
          <w:tcPr>
            <w:tcW w:w="3015"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166A09C3" w14:textId="2DBC88C9" w:rsidR="003B1A36" w:rsidRPr="0098171D" w:rsidRDefault="003B1A36" w:rsidP="00DD6C0C">
            <w:pPr>
              <w:jc w:val="both"/>
              <w:rPr>
                <w:sz w:val="16"/>
                <w:szCs w:val="16"/>
              </w:rPr>
            </w:pPr>
            <w:r w:rsidRPr="0098171D">
              <w:rPr>
                <w:sz w:val="16"/>
                <w:szCs w:val="16"/>
              </w:rPr>
              <w:t xml:space="preserve">4.1.4 </w:t>
            </w:r>
            <w:r w:rsidR="001B6F2C" w:rsidRPr="0098171D">
              <w:rPr>
                <w:sz w:val="16"/>
                <w:szCs w:val="16"/>
              </w:rPr>
              <w:t xml:space="preserve">Número de personas involucradas a través de </w:t>
            </w:r>
            <w:r w:rsidR="001B6F2C" w:rsidRPr="0098171D">
              <w:rPr>
                <w:sz w:val="16"/>
                <w:szCs w:val="16"/>
              </w:rPr>
              <w:lastRenderedPageBreak/>
              <w:t>plataformas comunitarias en un diálogo reflexivo hacia la adopción de prácticas saludables (</w:t>
            </w:r>
            <w:proofErr w:type="gramStart"/>
            <w:r w:rsidR="001B6F2C" w:rsidRPr="0098171D">
              <w:rPr>
                <w:sz w:val="16"/>
                <w:szCs w:val="16"/>
              </w:rPr>
              <w:t>SP...</w:t>
            </w:r>
            <w:proofErr w:type="gramEnd"/>
            <w:r w:rsidR="001B6F2C" w:rsidRPr="0098171D">
              <w:rPr>
                <w:sz w:val="16"/>
                <w:szCs w:val="16"/>
              </w:rPr>
              <w:t>)</w:t>
            </w:r>
          </w:p>
        </w:tc>
        <w:tc>
          <w:tcPr>
            <w:tcW w:w="3015"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7D054385" w14:textId="6684DBD1" w:rsidR="003B1A36" w:rsidRPr="0098171D" w:rsidRDefault="003B1A36" w:rsidP="00DD6C0C">
            <w:pPr>
              <w:jc w:val="both"/>
              <w:rPr>
                <w:sz w:val="16"/>
                <w:szCs w:val="16"/>
              </w:rPr>
            </w:pPr>
            <w:r w:rsidRPr="0098171D">
              <w:rPr>
                <w:sz w:val="16"/>
                <w:szCs w:val="16"/>
              </w:rPr>
              <w:lastRenderedPageBreak/>
              <w:t>4.1.4.1</w:t>
            </w:r>
            <w:r w:rsidR="001B6F2C" w:rsidRPr="0098171D">
              <w:rPr>
                <w:sz w:val="16"/>
                <w:szCs w:val="16"/>
              </w:rPr>
              <w:t xml:space="preserve"> Número de personas involucradas a través de </w:t>
            </w:r>
            <w:r w:rsidR="001B6F2C" w:rsidRPr="0098171D">
              <w:rPr>
                <w:sz w:val="16"/>
                <w:szCs w:val="16"/>
              </w:rPr>
              <w:lastRenderedPageBreak/>
              <w:t>plataformas comunitarias en un diálogo reflexivo hacia la adopción de prácticas saludables (</w:t>
            </w:r>
            <w:proofErr w:type="gramStart"/>
            <w:r w:rsidR="001B6F2C" w:rsidRPr="0098171D">
              <w:rPr>
                <w:sz w:val="16"/>
                <w:szCs w:val="16"/>
              </w:rPr>
              <w:t>SP...</w:t>
            </w:r>
            <w:proofErr w:type="gramEnd"/>
            <w:r w:rsidR="001B6F2C" w:rsidRPr="0098171D">
              <w:rPr>
                <w:sz w:val="16"/>
                <w:szCs w:val="16"/>
              </w:rPr>
              <w:t>)</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4DFC42AC" w14:textId="77777777" w:rsidR="003B1A36" w:rsidRPr="0098171D" w:rsidRDefault="003B1A36" w:rsidP="00DD6C0C">
            <w:pPr>
              <w:jc w:val="both"/>
              <w:rPr>
                <w:sz w:val="16"/>
                <w:szCs w:val="16"/>
              </w:rPr>
            </w:pPr>
            <w:r w:rsidRPr="0098171D">
              <w:rPr>
                <w:sz w:val="16"/>
                <w:szCs w:val="16"/>
              </w:rPr>
              <w:lastRenderedPageBreak/>
              <w:t xml:space="preserve">4.1.4.1.1 Porcentaje de personas que identifican </w:t>
            </w:r>
            <w:r w:rsidRPr="0098171D">
              <w:rPr>
                <w:sz w:val="16"/>
                <w:szCs w:val="16"/>
              </w:rPr>
              <w:lastRenderedPageBreak/>
              <w:t>por lo menos 3 momentos claves para la práctica del lavado de manos </w:t>
            </w:r>
          </w:p>
        </w:tc>
        <w:tc>
          <w:tcPr>
            <w:tcW w:w="325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9695FA" w14:textId="22826A21" w:rsidR="003B1A36" w:rsidRPr="0098171D" w:rsidRDefault="003B1A36" w:rsidP="00DD6C0C">
            <w:pPr>
              <w:jc w:val="both"/>
              <w:rPr>
                <w:sz w:val="16"/>
                <w:szCs w:val="16"/>
              </w:rPr>
            </w:pPr>
            <w:r w:rsidRPr="0098171D">
              <w:rPr>
                <w:sz w:val="16"/>
                <w:szCs w:val="16"/>
              </w:rPr>
              <w:lastRenderedPageBreak/>
              <w:t xml:space="preserve">4.1.4.1.1.1 Número de personas alcanzadas con </w:t>
            </w:r>
            <w:r w:rsidRPr="0098171D">
              <w:rPr>
                <w:sz w:val="16"/>
                <w:szCs w:val="16"/>
              </w:rPr>
              <w:lastRenderedPageBreak/>
              <w:t xml:space="preserve">actividades de cambio de comportamiento sobre prácticas </w:t>
            </w:r>
            <w:r w:rsidR="002743EE" w:rsidRPr="0098171D">
              <w:rPr>
                <w:sz w:val="16"/>
                <w:szCs w:val="16"/>
              </w:rPr>
              <w:t>ASH</w:t>
            </w:r>
            <w:r w:rsidRPr="0098171D">
              <w:rPr>
                <w:sz w:val="16"/>
                <w:szCs w:val="16"/>
              </w:rPr>
              <w:t> </w:t>
            </w:r>
          </w:p>
        </w:tc>
      </w:tr>
      <w:tr w:rsidR="001B73E1" w:rsidRPr="0098171D" w14:paraId="4E75E614"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BFC0162"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3DCDEB76"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FCEE636"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5F625F03" w14:textId="08D1ADB2" w:rsidR="003B1A36" w:rsidRPr="0098171D" w:rsidRDefault="003B1A36" w:rsidP="00DD6C0C">
            <w:pPr>
              <w:jc w:val="both"/>
              <w:rPr>
                <w:sz w:val="16"/>
                <w:szCs w:val="16"/>
              </w:rPr>
            </w:pPr>
            <w:r w:rsidRPr="0098171D">
              <w:rPr>
                <w:sz w:val="16"/>
                <w:szCs w:val="16"/>
              </w:rPr>
              <w:t xml:space="preserve">4.1.4.1.2 Porcentaje de cuidadores de casos SAM/MAM que identifican por lo menos 5 competencias claves de baby </w:t>
            </w:r>
            <w:r w:rsidR="002743EE" w:rsidRPr="0098171D">
              <w:rPr>
                <w:sz w:val="16"/>
                <w:szCs w:val="16"/>
              </w:rPr>
              <w:t>ASH</w:t>
            </w:r>
            <w:r w:rsidRPr="0098171D">
              <w:rPr>
                <w:sz w:val="16"/>
                <w:szCs w:val="16"/>
              </w:rPr>
              <w:t>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5BE3D52C" w14:textId="1C75C014" w:rsidR="003B1A36" w:rsidRPr="0098171D" w:rsidRDefault="003B1A36" w:rsidP="00DD6C0C">
            <w:pPr>
              <w:jc w:val="both"/>
              <w:rPr>
                <w:sz w:val="16"/>
                <w:szCs w:val="16"/>
              </w:rPr>
            </w:pPr>
            <w:r w:rsidRPr="0098171D">
              <w:rPr>
                <w:sz w:val="16"/>
                <w:szCs w:val="16"/>
              </w:rPr>
              <w:t xml:space="preserve">4.1.4.1.2.1 Número de personas alcanzadas con actividades de cambio de comportamiento sobre prácticas </w:t>
            </w:r>
            <w:r w:rsidR="002743EE" w:rsidRPr="0098171D">
              <w:rPr>
                <w:sz w:val="16"/>
                <w:szCs w:val="16"/>
              </w:rPr>
              <w:t>ASH</w:t>
            </w:r>
            <w:r w:rsidRPr="0098171D">
              <w:rPr>
                <w:sz w:val="16"/>
                <w:szCs w:val="16"/>
              </w:rPr>
              <w:t> </w:t>
            </w:r>
          </w:p>
        </w:tc>
      </w:tr>
      <w:tr w:rsidR="001B73E1" w:rsidRPr="0098171D" w14:paraId="4C13F68C"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C087917"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C1A2972"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2B4B5D5"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49B087CB" w14:textId="77777777" w:rsidR="003B1A36" w:rsidRPr="0098171D" w:rsidRDefault="003B1A36" w:rsidP="00DD6C0C">
            <w:pPr>
              <w:jc w:val="both"/>
              <w:rPr>
                <w:sz w:val="16"/>
                <w:szCs w:val="16"/>
              </w:rPr>
            </w:pPr>
            <w:r w:rsidRPr="0098171D">
              <w:rPr>
                <w:sz w:val="16"/>
                <w:szCs w:val="16"/>
              </w:rPr>
              <w:t xml:space="preserve">4.1.4.1.3 Porcentaje de padres, cuidadores y miembros de la comunidad que pueden citar razones precisas por las que la higiene es beneficiosa para el bienestar y desarrollo de </w:t>
            </w:r>
            <w:proofErr w:type="gramStart"/>
            <w:r w:rsidRPr="0098171D">
              <w:rPr>
                <w:sz w:val="16"/>
                <w:szCs w:val="16"/>
              </w:rPr>
              <w:t>niños y niñas</w:t>
            </w:r>
            <w:proofErr w:type="gramEnd"/>
            <w:r w:rsidRPr="0098171D">
              <w:rPr>
                <w:sz w:val="16"/>
                <w:szCs w:val="16"/>
              </w:rPr>
              <w:t>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1456414E" w14:textId="4DD85989" w:rsidR="003B1A36" w:rsidRPr="0098171D" w:rsidRDefault="003B1A36" w:rsidP="00DD6C0C">
            <w:pPr>
              <w:jc w:val="both"/>
              <w:rPr>
                <w:sz w:val="16"/>
                <w:szCs w:val="16"/>
              </w:rPr>
            </w:pPr>
            <w:r w:rsidRPr="0098171D">
              <w:rPr>
                <w:sz w:val="16"/>
                <w:szCs w:val="16"/>
              </w:rPr>
              <w:t xml:space="preserve">4.1.4.1.3.1 Número de personas alcanzadas con actividades de cambio de comportamiento sobre prácticas </w:t>
            </w:r>
            <w:r w:rsidR="002743EE" w:rsidRPr="0098171D">
              <w:rPr>
                <w:sz w:val="16"/>
                <w:szCs w:val="16"/>
              </w:rPr>
              <w:t>ASH</w:t>
            </w:r>
            <w:r w:rsidRPr="0098171D">
              <w:rPr>
                <w:sz w:val="16"/>
                <w:szCs w:val="16"/>
              </w:rPr>
              <w:t> </w:t>
            </w:r>
          </w:p>
        </w:tc>
      </w:tr>
      <w:tr w:rsidR="001B73E1" w:rsidRPr="0098171D" w14:paraId="16ABB14A" w14:textId="77777777" w:rsidTr="009174BC">
        <w:trPr>
          <w:trHeight w:val="300"/>
        </w:trPr>
        <w:tc>
          <w:tcPr>
            <w:tcW w:w="2700"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34E62EF4" w14:textId="1A35BF06" w:rsidR="003B1A36" w:rsidRPr="0098171D" w:rsidRDefault="003B1A36" w:rsidP="00DD6C0C">
            <w:pPr>
              <w:jc w:val="both"/>
              <w:rPr>
                <w:sz w:val="16"/>
                <w:szCs w:val="16"/>
              </w:rPr>
            </w:pPr>
            <w:r w:rsidRPr="0098171D">
              <w:rPr>
                <w:sz w:val="16"/>
                <w:szCs w:val="16"/>
              </w:rPr>
              <w:t xml:space="preserve">Output 4.2: </w:t>
            </w:r>
            <w:r w:rsidR="00CB184B" w:rsidRPr="0098171D">
              <w:rPr>
                <w:sz w:val="16"/>
                <w:szCs w:val="16"/>
              </w:rPr>
              <w:t>ASH en las instituciones</w:t>
            </w:r>
          </w:p>
        </w:tc>
        <w:tc>
          <w:tcPr>
            <w:tcW w:w="3015"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7DA41529" w14:textId="551ADF3B" w:rsidR="003B1A36" w:rsidRPr="0098171D" w:rsidRDefault="003B1A36" w:rsidP="00DD6C0C">
            <w:pPr>
              <w:jc w:val="both"/>
              <w:rPr>
                <w:sz w:val="16"/>
                <w:szCs w:val="16"/>
              </w:rPr>
            </w:pPr>
            <w:r w:rsidRPr="0098171D">
              <w:rPr>
                <w:sz w:val="16"/>
                <w:szCs w:val="16"/>
              </w:rPr>
              <w:t xml:space="preserve">4.2.1 </w:t>
            </w:r>
            <w:r w:rsidR="00551917" w:rsidRPr="0098171D">
              <w:rPr>
                <w:sz w:val="16"/>
                <w:szCs w:val="16"/>
              </w:rPr>
              <w:t>Número de escuelas a las que se han llegado con servicios básicos de ASH, a través de programas apoyados por UNICEF (CSI 4.1.4)</w:t>
            </w:r>
          </w:p>
        </w:tc>
        <w:tc>
          <w:tcPr>
            <w:tcW w:w="3015"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1ACCD3E3" w14:textId="761E53C0" w:rsidR="003B1A36" w:rsidRPr="0098171D" w:rsidRDefault="003B1A36" w:rsidP="00DD6C0C">
            <w:pPr>
              <w:jc w:val="both"/>
              <w:rPr>
                <w:sz w:val="16"/>
                <w:szCs w:val="16"/>
              </w:rPr>
            </w:pPr>
            <w:r w:rsidRPr="0098171D">
              <w:rPr>
                <w:sz w:val="16"/>
                <w:szCs w:val="16"/>
              </w:rPr>
              <w:t xml:space="preserve">4.2.1.1 </w:t>
            </w:r>
            <w:r w:rsidR="00551917" w:rsidRPr="0098171D">
              <w:rPr>
                <w:sz w:val="16"/>
                <w:szCs w:val="16"/>
              </w:rPr>
              <w:t>Número de escuelas a las que se han llegado con servicios básicos de ASH, a través de programas apoyados por UNICEF (CSI 4.1.4 – todos los puntos de datos)</w:t>
            </w:r>
          </w:p>
        </w:tc>
        <w:tc>
          <w:tcPr>
            <w:tcW w:w="30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E96709" w14:textId="2E396D1A" w:rsidR="003B1A36" w:rsidRPr="0098171D" w:rsidRDefault="003B1A36" w:rsidP="00DD6C0C">
            <w:pPr>
              <w:jc w:val="both"/>
              <w:rPr>
                <w:sz w:val="16"/>
                <w:szCs w:val="16"/>
              </w:rPr>
            </w:pPr>
            <w:r w:rsidRPr="0098171D">
              <w:rPr>
                <w:sz w:val="16"/>
                <w:szCs w:val="16"/>
              </w:rPr>
              <w:t xml:space="preserve">4.2.1.1.1 Porcentaje de escuelas priorizadas que evidencian mejoras en la calidad y continuidad de los servicios de </w:t>
            </w:r>
            <w:r w:rsidR="002743EE" w:rsidRPr="0098171D">
              <w:rPr>
                <w:sz w:val="16"/>
                <w:szCs w:val="16"/>
              </w:rPr>
              <w:t>ASH</w:t>
            </w:r>
            <w:r w:rsidRPr="0098171D">
              <w:rPr>
                <w:sz w:val="16"/>
                <w:szCs w:val="16"/>
              </w:rPr>
              <w:t>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1B228742" w14:textId="77777777" w:rsidR="003B1A36" w:rsidRPr="0098171D" w:rsidRDefault="003B1A36" w:rsidP="00DD6C0C">
            <w:pPr>
              <w:jc w:val="both"/>
              <w:rPr>
                <w:sz w:val="16"/>
                <w:szCs w:val="16"/>
              </w:rPr>
            </w:pPr>
            <w:r w:rsidRPr="0098171D">
              <w:rPr>
                <w:sz w:val="16"/>
                <w:szCs w:val="16"/>
              </w:rPr>
              <w:t>4.2.1.1.1.1 Número de escuelas alcanzadas con servicios básicos de agua, saneamiento e higiene a través de programas apoyados por UNICEF </w:t>
            </w:r>
          </w:p>
        </w:tc>
      </w:tr>
      <w:tr w:rsidR="001B73E1" w:rsidRPr="0098171D" w14:paraId="5EE4C428"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53BD3434"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1C88A44E"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1141004"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39B72E76" w14:textId="6B53F106" w:rsidR="003B1A36" w:rsidRPr="0098171D" w:rsidRDefault="003B1A36" w:rsidP="00DD6C0C">
            <w:pPr>
              <w:jc w:val="both"/>
              <w:rPr>
                <w:sz w:val="16"/>
                <w:szCs w:val="16"/>
              </w:rPr>
            </w:pPr>
            <w:r w:rsidRPr="0098171D">
              <w:rPr>
                <w:sz w:val="16"/>
                <w:szCs w:val="16"/>
              </w:rPr>
              <w:t xml:space="preserve">4.2.1.1.2 Porcentaje del personal de CDCE apoyado por UNICEF que ha adquirido competencias básicas para la promoción de prácticas </w:t>
            </w:r>
            <w:r w:rsidR="002743EE" w:rsidRPr="0098171D">
              <w:rPr>
                <w:sz w:val="16"/>
                <w:szCs w:val="16"/>
              </w:rPr>
              <w:t>ASH</w:t>
            </w:r>
            <w:r w:rsidRPr="0098171D">
              <w:rPr>
                <w:sz w:val="16"/>
                <w:szCs w:val="16"/>
              </w:rPr>
              <w:t xml:space="preserve"> en sus comportamientos y prácticas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437E49DF" w14:textId="097AE6DF" w:rsidR="003B1A36" w:rsidRPr="0098171D" w:rsidRDefault="003B1A36" w:rsidP="00DD6C0C">
            <w:pPr>
              <w:jc w:val="both"/>
              <w:rPr>
                <w:sz w:val="16"/>
                <w:szCs w:val="16"/>
              </w:rPr>
            </w:pPr>
            <w:r w:rsidRPr="0098171D">
              <w:rPr>
                <w:sz w:val="16"/>
                <w:szCs w:val="16"/>
              </w:rPr>
              <w:t xml:space="preserve">4.2.1.1.2.1 Número de personas (de la comunidad educativa) alcanzadas con actividades de cambio de comportamiento sobre prácticas </w:t>
            </w:r>
            <w:r w:rsidR="002743EE" w:rsidRPr="0098171D">
              <w:rPr>
                <w:sz w:val="16"/>
                <w:szCs w:val="16"/>
              </w:rPr>
              <w:t>ASH</w:t>
            </w:r>
            <w:r w:rsidRPr="0098171D">
              <w:rPr>
                <w:sz w:val="16"/>
                <w:szCs w:val="16"/>
              </w:rPr>
              <w:t xml:space="preserve"> en la escuela </w:t>
            </w:r>
          </w:p>
        </w:tc>
      </w:tr>
      <w:tr w:rsidR="001B73E1" w:rsidRPr="0098171D" w14:paraId="6044D2CB"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9460BB3"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5F3B8B59"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0A5DAD74" w14:textId="6C0DEAD8" w:rsidR="003B1A36" w:rsidRPr="0098171D" w:rsidRDefault="003B1A36" w:rsidP="00DD6C0C">
            <w:pPr>
              <w:jc w:val="both"/>
              <w:rPr>
                <w:sz w:val="16"/>
                <w:szCs w:val="16"/>
              </w:rPr>
            </w:pPr>
            <w:r w:rsidRPr="0098171D">
              <w:rPr>
                <w:sz w:val="16"/>
                <w:szCs w:val="16"/>
              </w:rPr>
              <w:t xml:space="preserve">4.2.1.2 </w:t>
            </w:r>
            <w:r w:rsidR="00551917" w:rsidRPr="0098171D">
              <w:rPr>
                <w:sz w:val="16"/>
                <w:szCs w:val="16"/>
              </w:rPr>
              <w:t>Número de personas a las que se ha llegado al menos agua básica que es segura y está disponible cuando se necesita, a través de los programas apoyados por UNICEF (CSI 4.1.2 – todos los puntos de datos)</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46D3DFA1" w14:textId="31BA88D2" w:rsidR="003B1A36" w:rsidRPr="0098171D" w:rsidRDefault="003B1A36" w:rsidP="00DD6C0C">
            <w:pPr>
              <w:jc w:val="both"/>
              <w:rPr>
                <w:sz w:val="16"/>
                <w:szCs w:val="16"/>
              </w:rPr>
            </w:pPr>
            <w:r w:rsidRPr="0098171D">
              <w:rPr>
                <w:sz w:val="16"/>
                <w:szCs w:val="16"/>
              </w:rPr>
              <w:t xml:space="preserve">4.2.1.2.1 Porcentaje de </w:t>
            </w:r>
            <w:r w:rsidR="002B62C9" w:rsidRPr="0098171D">
              <w:rPr>
                <w:sz w:val="16"/>
                <w:szCs w:val="16"/>
              </w:rPr>
              <w:t>niños, niños y adolescentes</w:t>
            </w:r>
            <w:r w:rsidRPr="0098171D">
              <w:rPr>
                <w:sz w:val="16"/>
                <w:szCs w:val="16"/>
              </w:rPr>
              <w:t xml:space="preserve"> matriculados que acceden a servicios </w:t>
            </w:r>
            <w:r w:rsidR="002743EE" w:rsidRPr="0098171D">
              <w:rPr>
                <w:sz w:val="16"/>
                <w:szCs w:val="16"/>
              </w:rPr>
              <w:t>ASH</w:t>
            </w:r>
            <w:r w:rsidRPr="0098171D">
              <w:rPr>
                <w:sz w:val="16"/>
                <w:szCs w:val="16"/>
              </w:rPr>
              <w:t xml:space="preserve"> en escuelas y espacios de protección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49370EEF" w14:textId="65224C6C" w:rsidR="003B1A36" w:rsidRPr="0098171D" w:rsidRDefault="003B1A36" w:rsidP="00DD6C0C">
            <w:pPr>
              <w:jc w:val="both"/>
              <w:rPr>
                <w:sz w:val="16"/>
                <w:szCs w:val="16"/>
              </w:rPr>
            </w:pPr>
            <w:r w:rsidRPr="0098171D">
              <w:rPr>
                <w:sz w:val="16"/>
                <w:szCs w:val="16"/>
              </w:rPr>
              <w:t xml:space="preserve">4.2.1.2.1.1 Número </w:t>
            </w:r>
            <w:r w:rsidR="00CB184B" w:rsidRPr="0098171D">
              <w:rPr>
                <w:sz w:val="16"/>
                <w:szCs w:val="16"/>
              </w:rPr>
              <w:t xml:space="preserve">de niños, niñas y adolescentes </w:t>
            </w:r>
            <w:r w:rsidRPr="0098171D">
              <w:rPr>
                <w:sz w:val="16"/>
                <w:szCs w:val="16"/>
              </w:rPr>
              <w:t xml:space="preserve">que acceden a servicios </w:t>
            </w:r>
            <w:r w:rsidR="002743EE" w:rsidRPr="0098171D">
              <w:rPr>
                <w:sz w:val="16"/>
                <w:szCs w:val="16"/>
              </w:rPr>
              <w:t>ASH</w:t>
            </w:r>
            <w:r w:rsidRPr="0098171D">
              <w:rPr>
                <w:sz w:val="16"/>
                <w:szCs w:val="16"/>
              </w:rPr>
              <w:t xml:space="preserve"> en espacios de aprendizaje y espacios de protección </w:t>
            </w:r>
          </w:p>
        </w:tc>
      </w:tr>
      <w:tr w:rsidR="001B73E1" w:rsidRPr="0098171D" w14:paraId="35907202"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4B57AC22"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D736DE3"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504B9FFD" w14:textId="0E03E8BA" w:rsidR="003B1A36" w:rsidRPr="0098171D" w:rsidRDefault="003B1A36" w:rsidP="00DD6C0C">
            <w:pPr>
              <w:jc w:val="both"/>
              <w:rPr>
                <w:sz w:val="16"/>
                <w:szCs w:val="16"/>
              </w:rPr>
            </w:pPr>
            <w:r w:rsidRPr="0098171D">
              <w:rPr>
                <w:sz w:val="16"/>
                <w:szCs w:val="16"/>
              </w:rPr>
              <w:t xml:space="preserve">4.2.1.3 </w:t>
            </w:r>
            <w:r w:rsidR="00A52BA2" w:rsidRPr="0098171D">
              <w:rPr>
                <w:sz w:val="16"/>
                <w:szCs w:val="16"/>
              </w:rPr>
              <w:t>Número de mujeres y adolescentes a las que se llega y cuyas necesidades de salud e higiene menstrual se abordan a través de programas apoyados por UNICEF (CSI 4.1.6 – todos los puntos de datos)</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004596F0" w14:textId="77777777" w:rsidR="003B1A36" w:rsidRPr="0098171D" w:rsidRDefault="003B1A36" w:rsidP="00DD6C0C">
            <w:pPr>
              <w:jc w:val="both"/>
              <w:rPr>
                <w:sz w:val="16"/>
                <w:szCs w:val="16"/>
              </w:rPr>
            </w:pPr>
            <w:r w:rsidRPr="0098171D">
              <w:rPr>
                <w:sz w:val="16"/>
                <w:szCs w:val="16"/>
              </w:rPr>
              <w:t>4.2.1.3.1 Porcentaje de niñas y adolescentes mujeres escolarizadas atendidas que tienen acceso continuo y de calidad a programas de salud e higiene menstrual con el apoyo de UNICEF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08BC297E" w14:textId="77777777" w:rsidR="003B1A36" w:rsidRPr="0098171D" w:rsidRDefault="003B1A36" w:rsidP="00DD6C0C">
            <w:pPr>
              <w:jc w:val="both"/>
              <w:rPr>
                <w:sz w:val="16"/>
                <w:szCs w:val="16"/>
              </w:rPr>
            </w:pPr>
            <w:r w:rsidRPr="0098171D">
              <w:rPr>
                <w:sz w:val="16"/>
                <w:szCs w:val="16"/>
              </w:rPr>
              <w:t>4.2.1.3.1.1 Número de mujeres y niñas adolescentes cuyas necesidades de salud e higiene menstrual se abordan a través de programas apoyados por UNICEF </w:t>
            </w:r>
          </w:p>
        </w:tc>
      </w:tr>
      <w:tr w:rsidR="001B73E1" w:rsidRPr="0098171D" w14:paraId="0AFB6A92" w14:textId="77777777" w:rsidTr="009174BC">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01729787" w14:textId="77777777" w:rsidR="003B1A36" w:rsidRPr="0098171D" w:rsidRDefault="003B1A36" w:rsidP="00DD6C0C">
            <w:pPr>
              <w:jc w:val="both"/>
              <w:rPr>
                <w:sz w:val="16"/>
                <w:szCs w:val="16"/>
              </w:rPr>
            </w:pPr>
          </w:p>
        </w:tc>
        <w:tc>
          <w:tcPr>
            <w:tcW w:w="3015"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242BD44F" w14:textId="18BD8478" w:rsidR="003B1A36" w:rsidRPr="0098171D" w:rsidRDefault="003B1A36" w:rsidP="00DD6C0C">
            <w:pPr>
              <w:jc w:val="both"/>
              <w:rPr>
                <w:sz w:val="16"/>
                <w:szCs w:val="16"/>
              </w:rPr>
            </w:pPr>
            <w:r w:rsidRPr="0098171D">
              <w:rPr>
                <w:sz w:val="16"/>
                <w:szCs w:val="16"/>
              </w:rPr>
              <w:t xml:space="preserve">4.2.2 </w:t>
            </w:r>
            <w:r w:rsidR="00A52BA2" w:rsidRPr="0098171D">
              <w:rPr>
                <w:sz w:val="16"/>
                <w:szCs w:val="16"/>
              </w:rPr>
              <w:t>Número de establecimientos de atención de la salud a los que se han llegado con servicios básicos de ASH, a través de programas apoyados por el UNICEF (CSI 4.1.5)</w:t>
            </w:r>
          </w:p>
        </w:tc>
        <w:tc>
          <w:tcPr>
            <w:tcW w:w="3015"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14:paraId="407CB25E" w14:textId="0B9C1957" w:rsidR="003B1A36" w:rsidRPr="0098171D" w:rsidRDefault="003B1A36" w:rsidP="00DD6C0C">
            <w:pPr>
              <w:jc w:val="both"/>
              <w:rPr>
                <w:sz w:val="16"/>
                <w:szCs w:val="16"/>
              </w:rPr>
            </w:pPr>
            <w:r w:rsidRPr="0098171D">
              <w:rPr>
                <w:sz w:val="16"/>
                <w:szCs w:val="16"/>
              </w:rPr>
              <w:t>4.2.2.1</w:t>
            </w:r>
            <w:r w:rsidR="00A52BA2" w:rsidRPr="0098171D">
              <w:rPr>
                <w:sz w:val="16"/>
                <w:szCs w:val="16"/>
              </w:rPr>
              <w:t xml:space="preserve"> Número de establecimientos de salud a los que se han llegado con servicios básicos de ASH, a través de programas apoyados por UNICEF (CSI 4.1.5 – todos los puntos de datos)</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0AD3930F" w14:textId="5D2158EC" w:rsidR="003B1A36" w:rsidRPr="0098171D" w:rsidRDefault="003B1A36" w:rsidP="00DD6C0C">
            <w:pPr>
              <w:jc w:val="both"/>
              <w:rPr>
                <w:sz w:val="16"/>
                <w:szCs w:val="16"/>
              </w:rPr>
            </w:pPr>
            <w:r w:rsidRPr="0098171D">
              <w:rPr>
                <w:sz w:val="16"/>
                <w:szCs w:val="16"/>
              </w:rPr>
              <w:t xml:space="preserve">4.2.2.1.1 Porcentaje de centros de salud priorizados que evidencian mejoras en la calidad y continuidad de los servicios de </w:t>
            </w:r>
            <w:r w:rsidR="002743EE" w:rsidRPr="0098171D">
              <w:rPr>
                <w:sz w:val="16"/>
                <w:szCs w:val="16"/>
              </w:rPr>
              <w:t>ASH</w:t>
            </w:r>
            <w:r w:rsidRPr="0098171D">
              <w:rPr>
                <w:sz w:val="16"/>
                <w:szCs w:val="16"/>
              </w:rPr>
              <w:t>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71BD6C94" w14:textId="77777777" w:rsidR="003B1A36" w:rsidRPr="0098171D" w:rsidRDefault="003B1A36" w:rsidP="00DD6C0C">
            <w:pPr>
              <w:jc w:val="both"/>
              <w:rPr>
                <w:sz w:val="16"/>
                <w:szCs w:val="16"/>
              </w:rPr>
            </w:pPr>
            <w:r w:rsidRPr="0098171D">
              <w:rPr>
                <w:sz w:val="16"/>
                <w:szCs w:val="16"/>
              </w:rPr>
              <w:t>4.2.2.1.1.1 Número de establecimientos de salud que reciben servicios básicos de agua, saneamiento e higiene a través de programas apoyados por UNICEF </w:t>
            </w:r>
          </w:p>
        </w:tc>
      </w:tr>
      <w:tr w:rsidR="001B73E1" w:rsidRPr="0098171D" w14:paraId="41A76F71" w14:textId="77777777" w:rsidTr="003B1A36">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A341FCE"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6CB50796" w14:textId="77777777" w:rsidR="003B1A36" w:rsidRPr="0098171D" w:rsidRDefault="003B1A36" w:rsidP="00DD6C0C">
            <w:pPr>
              <w:jc w:val="both"/>
              <w:rPr>
                <w:sz w:val="16"/>
                <w:szCs w:val="16"/>
              </w:rPr>
            </w:pPr>
          </w:p>
        </w:tc>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7F0F8F4"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728BA565" w14:textId="0AFC54CD" w:rsidR="003B1A36" w:rsidRPr="0098171D" w:rsidRDefault="003B1A36" w:rsidP="00DD6C0C">
            <w:pPr>
              <w:jc w:val="both"/>
              <w:rPr>
                <w:sz w:val="16"/>
                <w:szCs w:val="16"/>
              </w:rPr>
            </w:pPr>
            <w:r w:rsidRPr="0098171D">
              <w:rPr>
                <w:sz w:val="16"/>
                <w:szCs w:val="16"/>
              </w:rPr>
              <w:t xml:space="preserve">4.2.2.1.2 Porcentaje de personal de salud apoyado por UNICEF que ha adquirido competencias básicas en </w:t>
            </w:r>
            <w:r w:rsidR="002743EE" w:rsidRPr="0098171D">
              <w:rPr>
                <w:sz w:val="16"/>
                <w:szCs w:val="16"/>
              </w:rPr>
              <w:t>ASH</w:t>
            </w:r>
            <w:r w:rsidRPr="0098171D">
              <w:rPr>
                <w:sz w:val="16"/>
                <w:szCs w:val="16"/>
              </w:rPr>
              <w:t xml:space="preserve"> vinculadas a PCI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7254FE29" w14:textId="7FFB65F7" w:rsidR="003B1A36" w:rsidRPr="0098171D" w:rsidRDefault="003B1A36" w:rsidP="00DD6C0C">
            <w:pPr>
              <w:jc w:val="both"/>
              <w:rPr>
                <w:sz w:val="16"/>
                <w:szCs w:val="16"/>
              </w:rPr>
            </w:pPr>
            <w:r w:rsidRPr="0098171D">
              <w:rPr>
                <w:sz w:val="16"/>
                <w:szCs w:val="16"/>
              </w:rPr>
              <w:t xml:space="preserve">4.2.2.1.2.1 Número de personas (en el área de salud) alcanzadas con actividades de cambio de comportamiento sobre prácticas </w:t>
            </w:r>
            <w:r w:rsidR="002743EE" w:rsidRPr="0098171D">
              <w:rPr>
                <w:sz w:val="16"/>
                <w:szCs w:val="16"/>
              </w:rPr>
              <w:t>ASH</w:t>
            </w:r>
            <w:r w:rsidRPr="0098171D">
              <w:rPr>
                <w:sz w:val="16"/>
                <w:szCs w:val="16"/>
              </w:rPr>
              <w:t>  </w:t>
            </w:r>
          </w:p>
        </w:tc>
      </w:tr>
      <w:tr w:rsidR="001B73E1" w:rsidRPr="0098171D" w14:paraId="5747998D" w14:textId="77777777" w:rsidTr="003B1A36">
        <w:trPr>
          <w:trHeight w:val="300"/>
        </w:trPr>
        <w:tc>
          <w:tcPr>
            <w:tcW w:w="2700"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4F6B2854" w14:textId="77777777" w:rsidR="003B1A36" w:rsidRPr="0098171D" w:rsidRDefault="003B1A36" w:rsidP="00DD6C0C">
            <w:pPr>
              <w:jc w:val="both"/>
              <w:rPr>
                <w:sz w:val="16"/>
                <w:szCs w:val="16"/>
              </w:rPr>
            </w:pPr>
            <w:r w:rsidRPr="0098171D">
              <w:rPr>
                <w:sz w:val="16"/>
                <w:szCs w:val="16"/>
              </w:rPr>
              <w:t>Output 4.3: CEED </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5CF6F608" w14:textId="6E0D9810" w:rsidR="003B1A36" w:rsidRPr="0098171D" w:rsidRDefault="003B1A36" w:rsidP="00DD6C0C">
            <w:pPr>
              <w:jc w:val="both"/>
              <w:rPr>
                <w:sz w:val="16"/>
                <w:szCs w:val="16"/>
              </w:rPr>
            </w:pPr>
            <w:r w:rsidRPr="0098171D">
              <w:rPr>
                <w:sz w:val="16"/>
                <w:szCs w:val="16"/>
              </w:rPr>
              <w:t xml:space="preserve">4.3.1 </w:t>
            </w:r>
            <w:r w:rsidR="00A52BA2" w:rsidRPr="0098171D">
              <w:rPr>
                <w:sz w:val="16"/>
                <w:szCs w:val="16"/>
              </w:rPr>
              <w:t>Grado en que se ha desarrollado una justificación climática para el impacto del cambio climático y la escasez de agua en los servicios de ASH (CSI 4.2.4)</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094970BE" w14:textId="6E4B187A" w:rsidR="003B1A36" w:rsidRPr="0098171D" w:rsidRDefault="003B1A36" w:rsidP="00DD6C0C">
            <w:pPr>
              <w:jc w:val="both"/>
              <w:rPr>
                <w:sz w:val="16"/>
                <w:szCs w:val="16"/>
              </w:rPr>
            </w:pPr>
            <w:r w:rsidRPr="0098171D">
              <w:rPr>
                <w:sz w:val="16"/>
                <w:szCs w:val="16"/>
              </w:rPr>
              <w:t xml:space="preserve">4.3.1.1 </w:t>
            </w:r>
            <w:r w:rsidR="001F7CA0" w:rsidRPr="0098171D">
              <w:rPr>
                <w:sz w:val="16"/>
                <w:szCs w:val="16"/>
              </w:rPr>
              <w:t>Grado en que se ha desarrollado una justificación climática para el impacto del cambio climático y la escasez de agua en los servicios de ASH (CSI 4.2.4 - DP0000316 y DP0000317)</w:t>
            </w:r>
          </w:p>
        </w:tc>
        <w:tc>
          <w:tcPr>
            <w:tcW w:w="3015" w:type="dxa"/>
            <w:tcBorders>
              <w:top w:val="single" w:sz="6" w:space="0" w:color="auto"/>
              <w:left w:val="single" w:sz="6" w:space="0" w:color="auto"/>
              <w:bottom w:val="single" w:sz="6" w:space="0" w:color="auto"/>
              <w:right w:val="single" w:sz="6" w:space="0" w:color="auto"/>
            </w:tcBorders>
            <w:shd w:val="clear" w:color="auto" w:fill="D0CECE"/>
            <w:hideMark/>
          </w:tcPr>
          <w:p w14:paraId="6176E8B6" w14:textId="77777777" w:rsidR="003B1A36" w:rsidRPr="0098171D" w:rsidRDefault="003B1A36" w:rsidP="00DD6C0C">
            <w:pPr>
              <w:jc w:val="both"/>
              <w:rPr>
                <w:sz w:val="16"/>
                <w:szCs w:val="16"/>
              </w:rPr>
            </w:pPr>
            <w:r w:rsidRPr="0098171D">
              <w:rPr>
                <w:sz w:val="16"/>
                <w:szCs w:val="16"/>
              </w:rPr>
              <w:t> </w:t>
            </w:r>
          </w:p>
        </w:tc>
        <w:tc>
          <w:tcPr>
            <w:tcW w:w="3255" w:type="dxa"/>
            <w:tcBorders>
              <w:top w:val="single" w:sz="6" w:space="0" w:color="auto"/>
              <w:left w:val="single" w:sz="6" w:space="0" w:color="auto"/>
              <w:bottom w:val="single" w:sz="6" w:space="0" w:color="auto"/>
              <w:right w:val="single" w:sz="6" w:space="0" w:color="auto"/>
            </w:tcBorders>
            <w:shd w:val="clear" w:color="auto" w:fill="D0CECE"/>
            <w:hideMark/>
          </w:tcPr>
          <w:p w14:paraId="29CA7718" w14:textId="77777777" w:rsidR="003B1A36" w:rsidRPr="0098171D" w:rsidRDefault="003B1A36" w:rsidP="00DD6C0C">
            <w:pPr>
              <w:jc w:val="both"/>
              <w:rPr>
                <w:sz w:val="16"/>
                <w:szCs w:val="16"/>
              </w:rPr>
            </w:pPr>
            <w:r w:rsidRPr="0098171D">
              <w:rPr>
                <w:sz w:val="16"/>
                <w:szCs w:val="16"/>
              </w:rPr>
              <w:t> </w:t>
            </w:r>
          </w:p>
        </w:tc>
      </w:tr>
      <w:tr w:rsidR="001B73E1" w:rsidRPr="0098171D" w14:paraId="36166260" w14:textId="77777777" w:rsidTr="009174BC">
        <w:trPr>
          <w:trHeight w:val="300"/>
        </w:trPr>
        <w:tc>
          <w:tcPr>
            <w:tcW w:w="0" w:type="auto"/>
            <w:vMerge/>
            <w:tcBorders>
              <w:top w:val="single" w:sz="6" w:space="0" w:color="auto"/>
              <w:left w:val="single" w:sz="6" w:space="0" w:color="auto"/>
              <w:bottom w:val="single" w:sz="6" w:space="0" w:color="auto"/>
              <w:right w:val="single" w:sz="6" w:space="0" w:color="auto"/>
            </w:tcBorders>
            <w:shd w:val="clear" w:color="auto" w:fill="auto"/>
            <w:vAlign w:val="center"/>
            <w:hideMark/>
          </w:tcPr>
          <w:p w14:paraId="70DA9B26" w14:textId="77777777" w:rsidR="003B1A36" w:rsidRPr="0098171D" w:rsidRDefault="003B1A36" w:rsidP="00DD6C0C">
            <w:pPr>
              <w:jc w:val="both"/>
              <w:rPr>
                <w:sz w:val="16"/>
                <w:szCs w:val="16"/>
              </w:rPr>
            </w:pP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0D7EF459" w14:textId="4A9FA62A" w:rsidR="003B1A36" w:rsidRPr="0098171D" w:rsidRDefault="003B1A36" w:rsidP="00DD6C0C">
            <w:pPr>
              <w:jc w:val="both"/>
              <w:rPr>
                <w:sz w:val="16"/>
                <w:szCs w:val="16"/>
              </w:rPr>
            </w:pPr>
            <w:r w:rsidRPr="0098171D">
              <w:rPr>
                <w:sz w:val="16"/>
                <w:szCs w:val="16"/>
              </w:rPr>
              <w:t xml:space="preserve">4.3.2 </w:t>
            </w:r>
            <w:r w:rsidR="001F7CA0" w:rsidRPr="0098171D">
              <w:rPr>
                <w:sz w:val="16"/>
                <w:szCs w:val="16"/>
              </w:rPr>
              <w:t>Grado en que los niños, adolescentes y jóvenes participan en la acción y la promoción para hacer frente al cambio climático, el uso insostenible de la energía y/o la degradación del medio ambiente con el apoyo de UNICEF (CSI 4.3.2)</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5A70B167" w14:textId="6145E284" w:rsidR="003B1A36" w:rsidRPr="0098171D" w:rsidRDefault="003B1A36" w:rsidP="00DD6C0C">
            <w:pPr>
              <w:jc w:val="both"/>
              <w:rPr>
                <w:sz w:val="16"/>
                <w:szCs w:val="16"/>
              </w:rPr>
            </w:pPr>
            <w:r w:rsidRPr="0098171D">
              <w:rPr>
                <w:sz w:val="16"/>
                <w:szCs w:val="16"/>
              </w:rPr>
              <w:t xml:space="preserve">4.3.2.1 </w:t>
            </w:r>
            <w:r w:rsidR="001F7CA0" w:rsidRPr="0098171D">
              <w:rPr>
                <w:sz w:val="16"/>
                <w:szCs w:val="16"/>
              </w:rPr>
              <w:t>Grado en que los niños, adolescentes y jóvenes participan en la acción y la promoción para abordar el cambio climático, el uso insostenible de la energía y/o la degradación del medio ambiente con el apoyo de UNICEF (CSI 4.3.2 – todos los puntos de datos)</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3052A9AA" w14:textId="77777777" w:rsidR="003B1A36" w:rsidRPr="0098171D" w:rsidRDefault="003B1A36" w:rsidP="00DD6C0C">
            <w:pPr>
              <w:jc w:val="both"/>
              <w:rPr>
                <w:sz w:val="16"/>
                <w:szCs w:val="16"/>
              </w:rPr>
            </w:pPr>
            <w:r w:rsidRPr="0098171D">
              <w:rPr>
                <w:sz w:val="16"/>
                <w:szCs w:val="16"/>
              </w:rPr>
              <w:t>4.3.2.1.1 Porcentaje de NNA que desarrollan iniciativas para abordar el cambio climático, el uso sostenido de la energía y/o la degradación ambiental en sus comunidades con el apoyo de UNICEF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6E43B227" w14:textId="77777777" w:rsidR="003B1A36" w:rsidRPr="0098171D" w:rsidRDefault="003B1A36" w:rsidP="00DD6C0C">
            <w:pPr>
              <w:jc w:val="both"/>
              <w:rPr>
                <w:sz w:val="16"/>
                <w:szCs w:val="16"/>
              </w:rPr>
            </w:pPr>
            <w:r w:rsidRPr="0098171D">
              <w:rPr>
                <w:sz w:val="16"/>
                <w:szCs w:val="16"/>
              </w:rPr>
              <w:t>4.3.2.1.1.1 Número de NNA que participan en la acción y promoción para abordar el cambio climático, el uso sostenido de la energía y/o la degradación ambiental con el apoyo de UNICEF </w:t>
            </w:r>
          </w:p>
        </w:tc>
      </w:tr>
      <w:tr w:rsidR="001B73E1" w:rsidRPr="0098171D" w14:paraId="61B17191" w14:textId="77777777" w:rsidTr="003B1A36">
        <w:trPr>
          <w:trHeight w:val="300"/>
        </w:trPr>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13C8DF69" w14:textId="13BA42A7" w:rsidR="003B1A36" w:rsidRPr="0098171D" w:rsidRDefault="003B1A36" w:rsidP="00DD6C0C">
            <w:pPr>
              <w:jc w:val="both"/>
              <w:rPr>
                <w:sz w:val="16"/>
                <w:szCs w:val="16"/>
              </w:rPr>
            </w:pPr>
            <w:r w:rsidRPr="0098171D">
              <w:rPr>
                <w:sz w:val="16"/>
                <w:szCs w:val="16"/>
              </w:rPr>
              <w:t>Línea reportada por DRR</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1C2F6D27" w14:textId="38FD8A38" w:rsidR="003B1A36" w:rsidRPr="0098171D" w:rsidRDefault="003B1A36" w:rsidP="00DD6C0C">
            <w:pPr>
              <w:jc w:val="both"/>
              <w:rPr>
                <w:sz w:val="16"/>
                <w:szCs w:val="16"/>
              </w:rPr>
            </w:pPr>
            <w:r w:rsidRPr="0098171D">
              <w:rPr>
                <w:sz w:val="16"/>
                <w:szCs w:val="16"/>
              </w:rPr>
              <w:t xml:space="preserve">4.3.3 </w:t>
            </w:r>
            <w:r w:rsidR="001F7CA0" w:rsidRPr="0098171D">
              <w:rPr>
                <w:sz w:val="16"/>
                <w:szCs w:val="16"/>
              </w:rPr>
              <w:t>Grado en que los marcos de los gobiernos nacionales y locales para la preparación y/o la acción temprana/anticipatoria se actualizan para que tengan en cuenta a los niños a nivel nacional y local (CSI 4.3.3)</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627B38DF" w14:textId="530EFFBE" w:rsidR="003B1A36" w:rsidRPr="0098171D" w:rsidRDefault="003B1A36" w:rsidP="00DD6C0C">
            <w:pPr>
              <w:jc w:val="both"/>
              <w:rPr>
                <w:sz w:val="16"/>
                <w:szCs w:val="16"/>
              </w:rPr>
            </w:pPr>
            <w:r w:rsidRPr="0098171D">
              <w:rPr>
                <w:sz w:val="16"/>
                <w:szCs w:val="16"/>
              </w:rPr>
              <w:t xml:space="preserve">4.3.3.1 </w:t>
            </w:r>
            <w:r w:rsidR="009174BC" w:rsidRPr="0098171D">
              <w:rPr>
                <w:sz w:val="16"/>
                <w:szCs w:val="16"/>
              </w:rPr>
              <w:t>Grado en que los marcos de los gobiernos nacionales y locales para la preparación y/o la acción temprana/anticipatoria se actualizan para que tengan en cuenta a los niños a nivel nacional y local (CSI 4.3.3 – todos los puntos de datos)</w:t>
            </w:r>
          </w:p>
        </w:tc>
        <w:tc>
          <w:tcPr>
            <w:tcW w:w="3015" w:type="dxa"/>
            <w:tcBorders>
              <w:top w:val="single" w:sz="6" w:space="0" w:color="auto"/>
              <w:left w:val="single" w:sz="6" w:space="0" w:color="auto"/>
              <w:bottom w:val="single" w:sz="6" w:space="0" w:color="auto"/>
              <w:right w:val="single" w:sz="6" w:space="0" w:color="auto"/>
            </w:tcBorders>
            <w:shd w:val="clear" w:color="auto" w:fill="auto"/>
            <w:hideMark/>
          </w:tcPr>
          <w:p w14:paraId="2C41BCB2" w14:textId="77777777" w:rsidR="003B1A36" w:rsidRPr="0098171D" w:rsidRDefault="003B1A36" w:rsidP="00DD6C0C">
            <w:pPr>
              <w:jc w:val="both"/>
              <w:rPr>
                <w:sz w:val="16"/>
                <w:szCs w:val="16"/>
              </w:rPr>
            </w:pPr>
            <w:r w:rsidRPr="0098171D">
              <w:rPr>
                <w:sz w:val="16"/>
                <w:szCs w:val="16"/>
              </w:rPr>
              <w:t>4.3.3.1.1 Porcentaje de gobiernos locales apoyados por UNICEF que han desarrollado o actualizado estrategias locales de gestión de riesgos que son sensibles a la niñez y adolescencia  </w:t>
            </w:r>
          </w:p>
        </w:tc>
        <w:tc>
          <w:tcPr>
            <w:tcW w:w="3255" w:type="dxa"/>
            <w:tcBorders>
              <w:top w:val="single" w:sz="6" w:space="0" w:color="auto"/>
              <w:left w:val="single" w:sz="6" w:space="0" w:color="auto"/>
              <w:bottom w:val="single" w:sz="6" w:space="0" w:color="auto"/>
              <w:right w:val="single" w:sz="6" w:space="0" w:color="auto"/>
            </w:tcBorders>
            <w:shd w:val="clear" w:color="auto" w:fill="auto"/>
            <w:hideMark/>
          </w:tcPr>
          <w:p w14:paraId="70F0D1E7" w14:textId="77777777" w:rsidR="003B1A36" w:rsidRPr="0098171D" w:rsidRDefault="003B1A36" w:rsidP="00DD6C0C">
            <w:pPr>
              <w:jc w:val="both"/>
              <w:rPr>
                <w:sz w:val="16"/>
                <w:szCs w:val="16"/>
              </w:rPr>
            </w:pPr>
            <w:r w:rsidRPr="0098171D">
              <w:rPr>
                <w:sz w:val="16"/>
                <w:szCs w:val="16"/>
              </w:rPr>
              <w:t>4.3.3.1.1.1 Número de gobiernos locales que reciben apoyo de UNICEF para el desarrollo o actualización de sus marcos para la preparación y/o acción temprana frente a emergencias </w:t>
            </w:r>
          </w:p>
        </w:tc>
      </w:tr>
    </w:tbl>
    <w:p w14:paraId="30F828D1" w14:textId="77777777" w:rsidR="00824B7A" w:rsidRDefault="00824B7A" w:rsidP="00E96A9C">
      <w:pPr>
        <w:rPr>
          <w:b/>
          <w:bCs/>
          <w:sz w:val="24"/>
          <w:szCs w:val="24"/>
        </w:rPr>
      </w:pPr>
    </w:p>
    <w:p w14:paraId="6BBA89ED" w14:textId="77777777" w:rsidR="000C530E" w:rsidRDefault="000C530E" w:rsidP="00E96A9C">
      <w:pPr>
        <w:rPr>
          <w:b/>
          <w:bCs/>
          <w:sz w:val="24"/>
          <w:szCs w:val="24"/>
        </w:rPr>
      </w:pPr>
    </w:p>
    <w:p w14:paraId="49DA5E8E" w14:textId="77777777" w:rsidR="0098171D" w:rsidRDefault="0098171D" w:rsidP="00E96A9C">
      <w:pPr>
        <w:rPr>
          <w:b/>
          <w:bCs/>
          <w:sz w:val="24"/>
          <w:szCs w:val="24"/>
        </w:rPr>
      </w:pPr>
    </w:p>
    <w:p w14:paraId="5EEC5F21" w14:textId="77777777" w:rsidR="0098171D" w:rsidRDefault="0098171D" w:rsidP="00E96A9C">
      <w:pPr>
        <w:rPr>
          <w:b/>
          <w:bCs/>
          <w:sz w:val="24"/>
          <w:szCs w:val="24"/>
        </w:rPr>
      </w:pPr>
    </w:p>
    <w:p w14:paraId="000326BE" w14:textId="77777777" w:rsidR="0098171D" w:rsidRDefault="0098171D" w:rsidP="00E96A9C">
      <w:pPr>
        <w:rPr>
          <w:b/>
          <w:bCs/>
          <w:sz w:val="24"/>
          <w:szCs w:val="24"/>
        </w:rPr>
      </w:pPr>
    </w:p>
    <w:p w14:paraId="4568CF12" w14:textId="77777777" w:rsidR="0098171D" w:rsidRDefault="0098171D" w:rsidP="00E96A9C">
      <w:pPr>
        <w:rPr>
          <w:b/>
          <w:bCs/>
          <w:sz w:val="24"/>
          <w:szCs w:val="24"/>
        </w:rPr>
      </w:pPr>
    </w:p>
    <w:p w14:paraId="0E54FD12" w14:textId="77777777" w:rsidR="0098171D" w:rsidRDefault="0098171D" w:rsidP="00E96A9C">
      <w:pPr>
        <w:rPr>
          <w:b/>
          <w:bCs/>
          <w:sz w:val="24"/>
          <w:szCs w:val="24"/>
        </w:rPr>
      </w:pPr>
    </w:p>
    <w:p w14:paraId="7E49BBB9" w14:textId="77777777" w:rsidR="0098171D" w:rsidRDefault="0098171D" w:rsidP="00E96A9C">
      <w:pPr>
        <w:rPr>
          <w:b/>
          <w:bCs/>
          <w:sz w:val="24"/>
          <w:szCs w:val="24"/>
        </w:rPr>
      </w:pPr>
    </w:p>
    <w:p w14:paraId="1CF23CB1" w14:textId="77777777" w:rsidR="0098171D" w:rsidRDefault="0098171D" w:rsidP="00E96A9C">
      <w:pPr>
        <w:rPr>
          <w:b/>
          <w:bCs/>
          <w:sz w:val="24"/>
          <w:szCs w:val="24"/>
        </w:rPr>
      </w:pPr>
    </w:p>
    <w:p w14:paraId="2ED0B9DA" w14:textId="77777777" w:rsidR="0098171D" w:rsidRDefault="0098171D" w:rsidP="00E96A9C">
      <w:pPr>
        <w:rPr>
          <w:b/>
          <w:bCs/>
          <w:sz w:val="24"/>
          <w:szCs w:val="24"/>
        </w:rPr>
      </w:pPr>
    </w:p>
    <w:p w14:paraId="30334005" w14:textId="77777777" w:rsidR="000C530E" w:rsidRPr="00F86266" w:rsidRDefault="000C530E" w:rsidP="00E96A9C">
      <w:pPr>
        <w:rPr>
          <w:b/>
          <w:bCs/>
          <w:sz w:val="24"/>
          <w:szCs w:val="24"/>
        </w:rPr>
      </w:pPr>
    </w:p>
    <w:p w14:paraId="4EEA8AC3" w14:textId="0F54CF1F" w:rsidR="006445B8" w:rsidRPr="0098171D" w:rsidRDefault="006445B8" w:rsidP="00467B9E">
      <w:pPr>
        <w:pStyle w:val="ListParagraph"/>
        <w:numPr>
          <w:ilvl w:val="0"/>
          <w:numId w:val="28"/>
        </w:numPr>
        <w:rPr>
          <w:b/>
          <w:bCs/>
        </w:rPr>
      </w:pPr>
      <w:r w:rsidRPr="0098171D">
        <w:rPr>
          <w:b/>
          <w:bCs/>
        </w:rPr>
        <w:lastRenderedPageBreak/>
        <w:t xml:space="preserve">Anexo </w:t>
      </w:r>
      <w:r w:rsidR="00597D89" w:rsidRPr="0098171D">
        <w:rPr>
          <w:b/>
          <w:bCs/>
        </w:rPr>
        <w:t>3</w:t>
      </w:r>
      <w:r w:rsidRPr="0098171D">
        <w:rPr>
          <w:b/>
          <w:bCs/>
        </w:rPr>
        <w:t xml:space="preserve"> </w:t>
      </w:r>
      <w:r w:rsidR="00F86266" w:rsidRPr="0098171D">
        <w:rPr>
          <w:b/>
          <w:bCs/>
        </w:rPr>
        <w:t xml:space="preserve">Estrategia de </w:t>
      </w:r>
      <w:r w:rsidR="002743EE" w:rsidRPr="0098171D">
        <w:rPr>
          <w:b/>
          <w:bCs/>
        </w:rPr>
        <w:t>ASH</w:t>
      </w:r>
      <w:r w:rsidR="00F86266" w:rsidRPr="0098171D">
        <w:rPr>
          <w:b/>
          <w:bCs/>
        </w:rPr>
        <w:t xml:space="preserve"> en la Escuela</w:t>
      </w:r>
    </w:p>
    <w:p w14:paraId="4D928DD1" w14:textId="12D7ED13" w:rsidR="30600CFC" w:rsidRDefault="30600CFC" w:rsidP="00DD6C0C">
      <w:pPr>
        <w:rPr>
          <w:b/>
        </w:rPr>
      </w:pPr>
    </w:p>
    <w:p w14:paraId="6FFC37E1" w14:textId="16BF7292" w:rsidR="00467B9E" w:rsidRPr="00DD6C0C" w:rsidRDefault="11C81A8D" w:rsidP="233BB88E">
      <w:pPr>
        <w:rPr>
          <w:lang w:val="en-US"/>
        </w:rPr>
      </w:pPr>
      <w:r>
        <w:rPr>
          <w:noProof/>
        </w:rPr>
        <w:drawing>
          <wp:inline distT="0" distB="0" distL="0" distR="0" wp14:anchorId="78ACF9CF" wp14:editId="3F531844">
            <wp:extent cx="5943600" cy="3638550"/>
            <wp:effectExtent l="0" t="0" r="0" b="0"/>
            <wp:docPr id="1721842457" name="Picture 1721842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5943600" cy="3638550"/>
                    </a:xfrm>
                    <a:prstGeom prst="rect">
                      <a:avLst/>
                    </a:prstGeom>
                  </pic:spPr>
                </pic:pic>
              </a:graphicData>
            </a:graphic>
          </wp:inline>
        </w:drawing>
      </w:r>
    </w:p>
    <w:p w14:paraId="558B0EF1" w14:textId="77777777" w:rsidR="00824B7A" w:rsidRDefault="00824B7A" w:rsidP="006445B8">
      <w:pPr>
        <w:ind w:left="360"/>
        <w:rPr>
          <w:sz w:val="24"/>
          <w:szCs w:val="24"/>
        </w:rPr>
      </w:pPr>
    </w:p>
    <w:p w14:paraId="2B1B9DC3" w14:textId="77777777" w:rsidR="00824B7A" w:rsidRDefault="00824B7A" w:rsidP="006445B8">
      <w:pPr>
        <w:ind w:left="360"/>
        <w:rPr>
          <w:sz w:val="24"/>
          <w:szCs w:val="24"/>
        </w:rPr>
      </w:pPr>
    </w:p>
    <w:p w14:paraId="773A2D5F" w14:textId="77777777" w:rsidR="00824B7A" w:rsidRDefault="00824B7A" w:rsidP="006445B8">
      <w:pPr>
        <w:ind w:left="360"/>
        <w:rPr>
          <w:sz w:val="24"/>
          <w:szCs w:val="24"/>
        </w:rPr>
      </w:pPr>
    </w:p>
    <w:p w14:paraId="21BA1720" w14:textId="77777777" w:rsidR="00824B7A" w:rsidRDefault="00824B7A" w:rsidP="006445B8">
      <w:pPr>
        <w:ind w:left="360"/>
        <w:rPr>
          <w:sz w:val="24"/>
          <w:szCs w:val="24"/>
        </w:rPr>
      </w:pPr>
    </w:p>
    <w:p w14:paraId="48264BAF" w14:textId="77777777" w:rsidR="006445B8" w:rsidRDefault="006445B8" w:rsidP="006445B8">
      <w:pPr>
        <w:ind w:left="360"/>
        <w:rPr>
          <w:sz w:val="24"/>
          <w:szCs w:val="24"/>
        </w:rPr>
      </w:pPr>
    </w:p>
    <w:p w14:paraId="44986A16" w14:textId="77777777" w:rsidR="00597D89" w:rsidRDefault="00597D89" w:rsidP="006445B8">
      <w:pPr>
        <w:ind w:left="360"/>
        <w:rPr>
          <w:sz w:val="24"/>
          <w:szCs w:val="24"/>
        </w:rPr>
      </w:pPr>
    </w:p>
    <w:p w14:paraId="5A1ABE86" w14:textId="77777777" w:rsidR="00597D89" w:rsidRDefault="00597D89" w:rsidP="006445B8">
      <w:pPr>
        <w:ind w:left="360"/>
        <w:rPr>
          <w:sz w:val="24"/>
          <w:szCs w:val="24"/>
        </w:rPr>
      </w:pPr>
    </w:p>
    <w:p w14:paraId="66A9CB43" w14:textId="77777777" w:rsidR="00597D89" w:rsidRDefault="00597D89" w:rsidP="006445B8">
      <w:pPr>
        <w:ind w:left="360"/>
        <w:rPr>
          <w:sz w:val="24"/>
          <w:szCs w:val="24"/>
        </w:rPr>
      </w:pPr>
    </w:p>
    <w:p w14:paraId="34F1DC0B" w14:textId="77777777" w:rsidR="0098171D" w:rsidRDefault="0098171D" w:rsidP="006445B8">
      <w:pPr>
        <w:ind w:left="360"/>
        <w:rPr>
          <w:sz w:val="24"/>
          <w:szCs w:val="24"/>
        </w:rPr>
      </w:pPr>
    </w:p>
    <w:p w14:paraId="5BD63FD3" w14:textId="77777777" w:rsidR="0098171D" w:rsidRDefault="0098171D" w:rsidP="006445B8">
      <w:pPr>
        <w:ind w:left="360"/>
        <w:rPr>
          <w:sz w:val="24"/>
          <w:szCs w:val="24"/>
        </w:rPr>
      </w:pPr>
    </w:p>
    <w:p w14:paraId="3AB36234" w14:textId="77777777" w:rsidR="00597D89" w:rsidRDefault="00597D89" w:rsidP="00DD6C0C">
      <w:pPr>
        <w:ind w:left="360"/>
        <w:rPr>
          <w:sz w:val="24"/>
          <w:szCs w:val="24"/>
        </w:rPr>
      </w:pPr>
    </w:p>
    <w:p w14:paraId="38EE9658" w14:textId="77777777" w:rsidR="00A45D3B" w:rsidRDefault="00A45D3B" w:rsidP="00DD6C0C">
      <w:pPr>
        <w:ind w:left="360"/>
        <w:rPr>
          <w:sz w:val="24"/>
          <w:szCs w:val="24"/>
        </w:rPr>
      </w:pPr>
    </w:p>
    <w:p w14:paraId="11C6F05C" w14:textId="77777777" w:rsidR="00A45D3B" w:rsidRPr="00DD6C0C" w:rsidRDefault="00A45D3B" w:rsidP="00DD6C0C">
      <w:pPr>
        <w:ind w:left="360"/>
        <w:rPr>
          <w:sz w:val="24"/>
          <w:szCs w:val="24"/>
        </w:rPr>
      </w:pPr>
    </w:p>
    <w:p w14:paraId="10AE3678" w14:textId="624D7E87" w:rsidR="008849DE" w:rsidRPr="0098171D" w:rsidRDefault="008849DE" w:rsidP="00DD6C0C">
      <w:pPr>
        <w:pStyle w:val="ListParagraph"/>
        <w:numPr>
          <w:ilvl w:val="0"/>
          <w:numId w:val="28"/>
        </w:numPr>
        <w:rPr>
          <w:b/>
          <w:bCs/>
        </w:rPr>
      </w:pPr>
      <w:r w:rsidRPr="0098171D">
        <w:rPr>
          <w:b/>
          <w:bCs/>
        </w:rPr>
        <w:lastRenderedPageBreak/>
        <w:t xml:space="preserve">Anexo </w:t>
      </w:r>
      <w:r w:rsidR="00597D89" w:rsidRPr="0098171D">
        <w:rPr>
          <w:b/>
          <w:bCs/>
        </w:rPr>
        <w:t>4</w:t>
      </w:r>
      <w:r w:rsidRPr="0098171D">
        <w:rPr>
          <w:b/>
          <w:bCs/>
        </w:rPr>
        <w:t xml:space="preserve"> (Escuelas según número de estrellas)</w:t>
      </w:r>
    </w:p>
    <w:p w14:paraId="01D49183" w14:textId="4AD2DD65" w:rsidR="008849DE" w:rsidRPr="00DD6C0C" w:rsidRDefault="008849DE" w:rsidP="00DD6C0C">
      <w:pPr>
        <w:ind w:left="360"/>
        <w:rPr>
          <w:b/>
          <w:bCs/>
          <w:sz w:val="24"/>
          <w:szCs w:val="24"/>
        </w:rPr>
      </w:pPr>
    </w:p>
    <w:p w14:paraId="448EEE35" w14:textId="16B77FE6" w:rsidR="000064C7" w:rsidRPr="0098171D" w:rsidRDefault="008E7184" w:rsidP="00DD6C0C">
      <w:pPr>
        <w:rPr>
          <w:b/>
          <w:bCs/>
        </w:rPr>
      </w:pPr>
      <w:r w:rsidRPr="0098171D">
        <w:rPr>
          <w:b/>
          <w:bCs/>
        </w:rPr>
        <w:t>UNICEF Venezuela. Distribución de las escuelas, según número de estrellas 2021</w:t>
      </w:r>
    </w:p>
    <w:p w14:paraId="7B3BCF29" w14:textId="2F96DF6F" w:rsidR="008E7184" w:rsidRDefault="0044167E" w:rsidP="008E7184">
      <w:pPr>
        <w:jc w:val="center"/>
        <w:rPr>
          <w:b/>
          <w:bCs/>
          <w:sz w:val="24"/>
          <w:szCs w:val="24"/>
        </w:rPr>
      </w:pPr>
      <w:r w:rsidRPr="00F44168">
        <w:rPr>
          <w:noProof/>
        </w:rPr>
        <w:drawing>
          <wp:inline distT="0" distB="0" distL="0" distR="0" wp14:anchorId="4A067AF8" wp14:editId="04C30779">
            <wp:extent cx="5911850" cy="4754040"/>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50267" t="33713" r="13729" b="14815"/>
                    <a:stretch/>
                  </pic:blipFill>
                  <pic:spPr bwMode="auto">
                    <a:xfrm>
                      <a:off x="0" y="0"/>
                      <a:ext cx="5911850" cy="4754040"/>
                    </a:xfrm>
                    <a:prstGeom prst="rect">
                      <a:avLst/>
                    </a:prstGeom>
                    <a:ln>
                      <a:noFill/>
                    </a:ln>
                    <a:extLst>
                      <a:ext uri="{53640926-AAD7-44D8-BBD7-CCE9431645EC}">
                        <a14:shadowObscured xmlns:a14="http://schemas.microsoft.com/office/drawing/2010/main"/>
                      </a:ext>
                    </a:extLst>
                  </pic:spPr>
                </pic:pic>
              </a:graphicData>
            </a:graphic>
          </wp:inline>
        </w:drawing>
      </w:r>
    </w:p>
    <w:p w14:paraId="7000155C" w14:textId="453B3289" w:rsidR="00A07599" w:rsidRPr="00820D43" w:rsidRDefault="00A07599" w:rsidP="00820D43">
      <w:pPr>
        <w:rPr>
          <w:sz w:val="16"/>
          <w:szCs w:val="16"/>
        </w:rPr>
      </w:pPr>
      <w:r w:rsidRPr="00820D43">
        <w:rPr>
          <w:b/>
          <w:bCs/>
          <w:sz w:val="16"/>
          <w:szCs w:val="16"/>
        </w:rPr>
        <w:t xml:space="preserve">Fuente: </w:t>
      </w:r>
      <w:r w:rsidRPr="00820D43">
        <w:rPr>
          <w:sz w:val="16"/>
          <w:szCs w:val="16"/>
        </w:rPr>
        <w:t>UNICEF. Base de Datos y Digestor</w:t>
      </w:r>
      <w:r w:rsidR="00820D43" w:rsidRPr="00820D43">
        <w:rPr>
          <w:sz w:val="16"/>
          <w:szCs w:val="16"/>
        </w:rPr>
        <w:t>. Power Bi 2020-202</w:t>
      </w:r>
      <w:r w:rsidR="00305D2D">
        <w:rPr>
          <w:sz w:val="16"/>
          <w:szCs w:val="16"/>
        </w:rPr>
        <w:t>5</w:t>
      </w:r>
    </w:p>
    <w:p w14:paraId="21BEDAAE" w14:textId="77777777" w:rsidR="008E7184" w:rsidRDefault="008E7184" w:rsidP="008E7184">
      <w:pPr>
        <w:jc w:val="center"/>
        <w:rPr>
          <w:b/>
          <w:bCs/>
          <w:sz w:val="24"/>
          <w:szCs w:val="24"/>
        </w:rPr>
      </w:pPr>
    </w:p>
    <w:p w14:paraId="509AB49E" w14:textId="77777777" w:rsidR="0044167E" w:rsidRDefault="0044167E" w:rsidP="008E7184">
      <w:pPr>
        <w:jc w:val="center"/>
        <w:rPr>
          <w:b/>
          <w:bCs/>
          <w:sz w:val="24"/>
          <w:szCs w:val="24"/>
        </w:rPr>
      </w:pPr>
    </w:p>
    <w:p w14:paraId="30BD4974" w14:textId="77777777" w:rsidR="0044167E" w:rsidRDefault="0044167E" w:rsidP="008E7184">
      <w:pPr>
        <w:jc w:val="center"/>
        <w:rPr>
          <w:b/>
          <w:bCs/>
          <w:sz w:val="24"/>
          <w:szCs w:val="24"/>
        </w:rPr>
      </w:pPr>
    </w:p>
    <w:p w14:paraId="69C70DA2" w14:textId="77777777" w:rsidR="0044167E" w:rsidRDefault="0044167E" w:rsidP="008E7184">
      <w:pPr>
        <w:jc w:val="center"/>
        <w:rPr>
          <w:b/>
          <w:bCs/>
          <w:sz w:val="24"/>
          <w:szCs w:val="24"/>
        </w:rPr>
      </w:pPr>
    </w:p>
    <w:p w14:paraId="32C7ADE7" w14:textId="77777777" w:rsidR="0098171D" w:rsidRDefault="0098171D" w:rsidP="008E7184">
      <w:pPr>
        <w:jc w:val="center"/>
        <w:rPr>
          <w:b/>
          <w:bCs/>
          <w:sz w:val="24"/>
          <w:szCs w:val="24"/>
        </w:rPr>
      </w:pPr>
    </w:p>
    <w:p w14:paraId="3276883F" w14:textId="77777777" w:rsidR="0044167E" w:rsidRDefault="0044167E" w:rsidP="008E7184">
      <w:pPr>
        <w:jc w:val="center"/>
        <w:rPr>
          <w:b/>
          <w:bCs/>
          <w:sz w:val="24"/>
          <w:szCs w:val="24"/>
        </w:rPr>
      </w:pPr>
    </w:p>
    <w:p w14:paraId="57B9BDA4" w14:textId="77777777" w:rsidR="0044167E" w:rsidRDefault="0044167E" w:rsidP="008E7184">
      <w:pPr>
        <w:jc w:val="center"/>
        <w:rPr>
          <w:b/>
          <w:bCs/>
          <w:sz w:val="24"/>
          <w:szCs w:val="24"/>
        </w:rPr>
      </w:pPr>
    </w:p>
    <w:p w14:paraId="1B7D8164" w14:textId="7DB8F5E8" w:rsidR="008E7184" w:rsidRPr="0098171D" w:rsidRDefault="008E7184" w:rsidP="00DD6C0C">
      <w:pPr>
        <w:rPr>
          <w:b/>
          <w:bCs/>
        </w:rPr>
      </w:pPr>
      <w:r w:rsidRPr="0098171D">
        <w:rPr>
          <w:b/>
          <w:bCs/>
        </w:rPr>
        <w:lastRenderedPageBreak/>
        <w:t>UNICEF Venezuela. Distribución de las escuelas, según número de estrellas 2022</w:t>
      </w:r>
    </w:p>
    <w:p w14:paraId="496A8D7F" w14:textId="5121F69C" w:rsidR="00653464" w:rsidRPr="00B74EDE" w:rsidRDefault="00653464" w:rsidP="008E7184">
      <w:pPr>
        <w:jc w:val="center"/>
        <w:rPr>
          <w:sz w:val="24"/>
          <w:szCs w:val="24"/>
        </w:rPr>
      </w:pPr>
      <w:r w:rsidRPr="00F44168">
        <w:rPr>
          <w:noProof/>
        </w:rPr>
        <w:drawing>
          <wp:inline distT="0" distB="0" distL="0" distR="0" wp14:anchorId="1EFE99A3" wp14:editId="58CA54A7">
            <wp:extent cx="5454550" cy="43643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50366" t="33998" r="13782" b="15005"/>
                    <a:stretch/>
                  </pic:blipFill>
                  <pic:spPr bwMode="auto">
                    <a:xfrm>
                      <a:off x="0" y="0"/>
                      <a:ext cx="5454649" cy="4364434"/>
                    </a:xfrm>
                    <a:prstGeom prst="rect">
                      <a:avLst/>
                    </a:prstGeom>
                    <a:ln>
                      <a:noFill/>
                    </a:ln>
                    <a:extLst>
                      <a:ext uri="{53640926-AAD7-44D8-BBD7-CCE9431645EC}">
                        <a14:shadowObscured xmlns:a14="http://schemas.microsoft.com/office/drawing/2010/main"/>
                      </a:ext>
                    </a:extLst>
                  </pic:spPr>
                </pic:pic>
              </a:graphicData>
            </a:graphic>
          </wp:inline>
        </w:drawing>
      </w:r>
    </w:p>
    <w:p w14:paraId="61A5CAD5" w14:textId="77777777" w:rsidR="0098171D" w:rsidRDefault="00820D43" w:rsidP="00DD6C0C">
      <w:pPr>
        <w:rPr>
          <w:sz w:val="16"/>
          <w:szCs w:val="16"/>
        </w:rPr>
      </w:pPr>
      <w:r w:rsidRPr="00820D43">
        <w:rPr>
          <w:b/>
          <w:bCs/>
          <w:sz w:val="16"/>
          <w:szCs w:val="16"/>
        </w:rPr>
        <w:t xml:space="preserve">Fuente: </w:t>
      </w:r>
      <w:r w:rsidRPr="00820D43">
        <w:rPr>
          <w:sz w:val="16"/>
          <w:szCs w:val="16"/>
        </w:rPr>
        <w:t>UNICEF. Base de Datos y Digestor. Power Bi 2020-202</w:t>
      </w:r>
      <w:r w:rsidR="002A168C">
        <w:rPr>
          <w:sz w:val="16"/>
          <w:szCs w:val="16"/>
        </w:rPr>
        <w:t>5</w:t>
      </w:r>
    </w:p>
    <w:p w14:paraId="6B792C40" w14:textId="77777777" w:rsidR="0098171D" w:rsidRDefault="0098171D" w:rsidP="00DD6C0C">
      <w:pPr>
        <w:rPr>
          <w:sz w:val="16"/>
          <w:szCs w:val="16"/>
        </w:rPr>
      </w:pPr>
    </w:p>
    <w:p w14:paraId="6227C471" w14:textId="77777777" w:rsidR="0098171D" w:rsidRDefault="0098171D" w:rsidP="00DD6C0C">
      <w:pPr>
        <w:rPr>
          <w:sz w:val="16"/>
          <w:szCs w:val="16"/>
        </w:rPr>
      </w:pPr>
    </w:p>
    <w:p w14:paraId="0C9FE5D8" w14:textId="77777777" w:rsidR="0098171D" w:rsidRDefault="0098171D" w:rsidP="00DD6C0C">
      <w:pPr>
        <w:rPr>
          <w:sz w:val="16"/>
          <w:szCs w:val="16"/>
        </w:rPr>
      </w:pPr>
    </w:p>
    <w:p w14:paraId="7CD74264" w14:textId="77777777" w:rsidR="0098171D" w:rsidRDefault="0098171D" w:rsidP="00DD6C0C">
      <w:pPr>
        <w:rPr>
          <w:sz w:val="16"/>
          <w:szCs w:val="16"/>
        </w:rPr>
      </w:pPr>
    </w:p>
    <w:p w14:paraId="4A9E8F15" w14:textId="77777777" w:rsidR="0098171D" w:rsidRDefault="0098171D" w:rsidP="00DD6C0C">
      <w:pPr>
        <w:rPr>
          <w:sz w:val="16"/>
          <w:szCs w:val="16"/>
        </w:rPr>
      </w:pPr>
    </w:p>
    <w:p w14:paraId="2971B965" w14:textId="77777777" w:rsidR="0098171D" w:rsidRDefault="0098171D" w:rsidP="00DD6C0C">
      <w:pPr>
        <w:rPr>
          <w:sz w:val="16"/>
          <w:szCs w:val="16"/>
        </w:rPr>
      </w:pPr>
    </w:p>
    <w:p w14:paraId="1DD316C9" w14:textId="77777777" w:rsidR="0098171D" w:rsidRDefault="0098171D" w:rsidP="00DD6C0C">
      <w:pPr>
        <w:rPr>
          <w:sz w:val="16"/>
          <w:szCs w:val="16"/>
        </w:rPr>
      </w:pPr>
    </w:p>
    <w:p w14:paraId="0349ED7D" w14:textId="77777777" w:rsidR="0098171D" w:rsidRDefault="0098171D" w:rsidP="00DD6C0C">
      <w:pPr>
        <w:rPr>
          <w:sz w:val="16"/>
          <w:szCs w:val="16"/>
        </w:rPr>
      </w:pPr>
    </w:p>
    <w:p w14:paraId="1E9B227E" w14:textId="77777777" w:rsidR="0098171D" w:rsidRDefault="0098171D" w:rsidP="00DD6C0C">
      <w:pPr>
        <w:rPr>
          <w:sz w:val="16"/>
          <w:szCs w:val="16"/>
        </w:rPr>
      </w:pPr>
    </w:p>
    <w:p w14:paraId="1452F364" w14:textId="77777777" w:rsidR="0098171D" w:rsidRDefault="0098171D" w:rsidP="00DD6C0C">
      <w:pPr>
        <w:rPr>
          <w:sz w:val="16"/>
          <w:szCs w:val="16"/>
        </w:rPr>
      </w:pPr>
    </w:p>
    <w:p w14:paraId="0F26953C" w14:textId="77777777" w:rsidR="0098171D" w:rsidRDefault="0098171D" w:rsidP="00DD6C0C">
      <w:pPr>
        <w:rPr>
          <w:sz w:val="16"/>
          <w:szCs w:val="16"/>
        </w:rPr>
      </w:pPr>
    </w:p>
    <w:p w14:paraId="39D7B315" w14:textId="77777777" w:rsidR="0098171D" w:rsidRDefault="0098171D" w:rsidP="00DD6C0C">
      <w:pPr>
        <w:rPr>
          <w:sz w:val="16"/>
          <w:szCs w:val="16"/>
        </w:rPr>
      </w:pPr>
    </w:p>
    <w:p w14:paraId="02E12296" w14:textId="77777777" w:rsidR="0098171D" w:rsidRDefault="0098171D" w:rsidP="00DD6C0C">
      <w:pPr>
        <w:rPr>
          <w:sz w:val="16"/>
          <w:szCs w:val="16"/>
        </w:rPr>
      </w:pPr>
    </w:p>
    <w:p w14:paraId="0479DE4F" w14:textId="77777777" w:rsidR="0098171D" w:rsidRDefault="0098171D" w:rsidP="00DD6C0C">
      <w:pPr>
        <w:rPr>
          <w:sz w:val="16"/>
          <w:szCs w:val="16"/>
        </w:rPr>
      </w:pPr>
    </w:p>
    <w:p w14:paraId="5674932E" w14:textId="306345CA" w:rsidR="001663D6" w:rsidRPr="0098171D" w:rsidRDefault="001663D6" w:rsidP="00DD6C0C">
      <w:pPr>
        <w:rPr>
          <w:b/>
          <w:bCs/>
        </w:rPr>
      </w:pPr>
      <w:r w:rsidRPr="0098171D">
        <w:rPr>
          <w:b/>
          <w:bCs/>
        </w:rPr>
        <w:lastRenderedPageBreak/>
        <w:t>UNICEF Venezuela. Distribución de las escuelas, según número de estrellas 2023</w:t>
      </w:r>
    </w:p>
    <w:p w14:paraId="513F216E" w14:textId="1C5049DD" w:rsidR="001663D6" w:rsidRPr="00C97E6E" w:rsidRDefault="005832CD" w:rsidP="001663D6">
      <w:pPr>
        <w:jc w:val="center"/>
        <w:rPr>
          <w:sz w:val="24"/>
          <w:szCs w:val="24"/>
        </w:rPr>
      </w:pPr>
      <w:r w:rsidRPr="005832CD">
        <w:rPr>
          <w:noProof/>
          <w:sz w:val="24"/>
          <w:szCs w:val="24"/>
        </w:rPr>
        <w:drawing>
          <wp:inline distT="0" distB="0" distL="0" distR="0" wp14:anchorId="4F2E71E2" wp14:editId="165432E9">
            <wp:extent cx="5158881" cy="3979393"/>
            <wp:effectExtent l="0" t="0" r="3810" b="2540"/>
            <wp:docPr id="118288235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882355" name="Picture 1" descr="A screenshot of a computer&#10;&#10;AI-generated content may be incorrect."/>
                    <pic:cNvPicPr/>
                  </pic:nvPicPr>
                  <pic:blipFill>
                    <a:blip r:embed="rId38"/>
                    <a:stretch>
                      <a:fillRect/>
                    </a:stretch>
                  </pic:blipFill>
                  <pic:spPr>
                    <a:xfrm>
                      <a:off x="0" y="0"/>
                      <a:ext cx="5161551" cy="3981452"/>
                    </a:xfrm>
                    <a:prstGeom prst="rect">
                      <a:avLst/>
                    </a:prstGeom>
                  </pic:spPr>
                </pic:pic>
              </a:graphicData>
            </a:graphic>
          </wp:inline>
        </w:drawing>
      </w:r>
    </w:p>
    <w:p w14:paraId="7DF24B01" w14:textId="57F88CFF" w:rsidR="001663D6" w:rsidRPr="00820D43" w:rsidRDefault="001663D6" w:rsidP="001663D6">
      <w:pPr>
        <w:rPr>
          <w:sz w:val="16"/>
          <w:szCs w:val="16"/>
        </w:rPr>
      </w:pPr>
      <w:r w:rsidRPr="00820D43">
        <w:rPr>
          <w:b/>
          <w:bCs/>
          <w:sz w:val="16"/>
          <w:szCs w:val="16"/>
        </w:rPr>
        <w:t xml:space="preserve">Fuente: </w:t>
      </w:r>
      <w:r w:rsidRPr="00820D43">
        <w:rPr>
          <w:sz w:val="16"/>
          <w:szCs w:val="16"/>
        </w:rPr>
        <w:t>UNICEF. Base de Datos y Digestor. Power Bi 2020-202</w:t>
      </w:r>
      <w:r w:rsidR="002A168C">
        <w:rPr>
          <w:sz w:val="16"/>
          <w:szCs w:val="16"/>
        </w:rPr>
        <w:t>5</w:t>
      </w:r>
    </w:p>
    <w:p w14:paraId="744A4067" w14:textId="77777777" w:rsidR="000064C7" w:rsidRDefault="000064C7" w:rsidP="00F27CFA">
      <w:pPr>
        <w:jc w:val="both"/>
        <w:rPr>
          <w:sz w:val="24"/>
          <w:szCs w:val="24"/>
        </w:rPr>
      </w:pPr>
    </w:p>
    <w:p w14:paraId="585F25C3" w14:textId="77777777" w:rsidR="00EB1F22" w:rsidRDefault="00EB1F22" w:rsidP="00F27CFA">
      <w:pPr>
        <w:jc w:val="both"/>
        <w:rPr>
          <w:sz w:val="24"/>
          <w:szCs w:val="24"/>
        </w:rPr>
      </w:pPr>
    </w:p>
    <w:p w14:paraId="71444CB7" w14:textId="77777777" w:rsidR="00EB1F22" w:rsidRDefault="00EB1F22" w:rsidP="00F27CFA">
      <w:pPr>
        <w:jc w:val="both"/>
        <w:rPr>
          <w:sz w:val="24"/>
          <w:szCs w:val="24"/>
        </w:rPr>
      </w:pPr>
    </w:p>
    <w:p w14:paraId="517B603F" w14:textId="77777777" w:rsidR="00EB1F22" w:rsidRDefault="00EB1F22" w:rsidP="00F27CFA">
      <w:pPr>
        <w:jc w:val="both"/>
        <w:rPr>
          <w:sz w:val="24"/>
          <w:szCs w:val="24"/>
        </w:rPr>
      </w:pPr>
    </w:p>
    <w:p w14:paraId="0BAC00E1" w14:textId="77777777" w:rsidR="0098171D" w:rsidRDefault="0098171D" w:rsidP="00F27CFA">
      <w:pPr>
        <w:jc w:val="both"/>
        <w:rPr>
          <w:sz w:val="24"/>
          <w:szCs w:val="24"/>
        </w:rPr>
      </w:pPr>
    </w:p>
    <w:p w14:paraId="0292A92B" w14:textId="77777777" w:rsidR="0098171D" w:rsidRDefault="0098171D" w:rsidP="00F27CFA">
      <w:pPr>
        <w:jc w:val="both"/>
        <w:rPr>
          <w:sz w:val="24"/>
          <w:szCs w:val="24"/>
        </w:rPr>
      </w:pPr>
    </w:p>
    <w:p w14:paraId="2B7D121C" w14:textId="77777777" w:rsidR="0098171D" w:rsidRDefault="0098171D" w:rsidP="00F27CFA">
      <w:pPr>
        <w:jc w:val="both"/>
        <w:rPr>
          <w:sz w:val="24"/>
          <w:szCs w:val="24"/>
        </w:rPr>
      </w:pPr>
    </w:p>
    <w:p w14:paraId="61CE7F66" w14:textId="77777777" w:rsidR="0098171D" w:rsidRDefault="0098171D" w:rsidP="00F27CFA">
      <w:pPr>
        <w:jc w:val="both"/>
        <w:rPr>
          <w:sz w:val="24"/>
          <w:szCs w:val="24"/>
        </w:rPr>
      </w:pPr>
    </w:p>
    <w:p w14:paraId="2277A6EF" w14:textId="77777777" w:rsidR="0098171D" w:rsidRDefault="0098171D" w:rsidP="00F27CFA">
      <w:pPr>
        <w:jc w:val="both"/>
        <w:rPr>
          <w:sz w:val="24"/>
          <w:szCs w:val="24"/>
        </w:rPr>
      </w:pPr>
    </w:p>
    <w:p w14:paraId="7039D559" w14:textId="77777777" w:rsidR="0098171D" w:rsidRDefault="0098171D" w:rsidP="00F27CFA">
      <w:pPr>
        <w:jc w:val="both"/>
        <w:rPr>
          <w:sz w:val="24"/>
          <w:szCs w:val="24"/>
        </w:rPr>
      </w:pPr>
    </w:p>
    <w:p w14:paraId="13FAF8BB" w14:textId="77777777" w:rsidR="0098171D" w:rsidRDefault="0098171D" w:rsidP="00F27CFA">
      <w:pPr>
        <w:jc w:val="both"/>
        <w:rPr>
          <w:sz w:val="24"/>
          <w:szCs w:val="24"/>
        </w:rPr>
      </w:pPr>
    </w:p>
    <w:p w14:paraId="5C32749B" w14:textId="77777777" w:rsidR="0098171D" w:rsidRDefault="0098171D" w:rsidP="00F27CFA">
      <w:pPr>
        <w:jc w:val="both"/>
        <w:rPr>
          <w:sz w:val="24"/>
          <w:szCs w:val="24"/>
        </w:rPr>
      </w:pPr>
    </w:p>
    <w:p w14:paraId="34FFE97D" w14:textId="77777777" w:rsidR="00EB1F22" w:rsidRPr="0098171D" w:rsidRDefault="00EB1F22" w:rsidP="00F27CFA">
      <w:pPr>
        <w:jc w:val="both"/>
      </w:pPr>
    </w:p>
    <w:p w14:paraId="5EE31779" w14:textId="15E711BA" w:rsidR="005832CD" w:rsidRPr="0098171D" w:rsidRDefault="005832CD" w:rsidP="00DD6C0C">
      <w:pPr>
        <w:rPr>
          <w:b/>
          <w:bCs/>
        </w:rPr>
      </w:pPr>
      <w:r w:rsidRPr="0098171D">
        <w:rPr>
          <w:b/>
          <w:bCs/>
        </w:rPr>
        <w:t>UNICEF Venezuela. Distribución de las escuelas, según número de estrellas 2024</w:t>
      </w:r>
    </w:p>
    <w:p w14:paraId="4908755E" w14:textId="042EE7A1" w:rsidR="005832CD" w:rsidRPr="00C97E6E" w:rsidRDefault="00EB1F22" w:rsidP="005832CD">
      <w:pPr>
        <w:jc w:val="center"/>
        <w:rPr>
          <w:sz w:val="24"/>
          <w:szCs w:val="24"/>
        </w:rPr>
      </w:pPr>
      <w:r w:rsidRPr="00EB1F22">
        <w:rPr>
          <w:noProof/>
          <w:sz w:val="24"/>
          <w:szCs w:val="24"/>
        </w:rPr>
        <w:drawing>
          <wp:inline distT="0" distB="0" distL="0" distR="0" wp14:anchorId="1678B740" wp14:editId="2EA7D157">
            <wp:extent cx="5943600" cy="4612005"/>
            <wp:effectExtent l="0" t="0" r="0" b="0"/>
            <wp:docPr id="2141988378" name="Picture 1"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988378" name="Picture 1" descr="A screenshot of a graph&#10;&#10;AI-generated content may be incorrect."/>
                    <pic:cNvPicPr/>
                  </pic:nvPicPr>
                  <pic:blipFill>
                    <a:blip r:embed="rId39"/>
                    <a:stretch>
                      <a:fillRect/>
                    </a:stretch>
                  </pic:blipFill>
                  <pic:spPr>
                    <a:xfrm>
                      <a:off x="0" y="0"/>
                      <a:ext cx="5943600" cy="4612005"/>
                    </a:xfrm>
                    <a:prstGeom prst="rect">
                      <a:avLst/>
                    </a:prstGeom>
                  </pic:spPr>
                </pic:pic>
              </a:graphicData>
            </a:graphic>
          </wp:inline>
        </w:drawing>
      </w:r>
    </w:p>
    <w:p w14:paraId="6F5A27C0" w14:textId="757C6501" w:rsidR="000064C7" w:rsidRDefault="005832CD" w:rsidP="00F27CFA">
      <w:pPr>
        <w:jc w:val="both"/>
        <w:rPr>
          <w:sz w:val="24"/>
          <w:szCs w:val="24"/>
        </w:rPr>
      </w:pPr>
      <w:r w:rsidRPr="00820D43">
        <w:rPr>
          <w:b/>
          <w:bCs/>
          <w:sz w:val="16"/>
          <w:szCs w:val="16"/>
        </w:rPr>
        <w:t xml:space="preserve">Fuente: </w:t>
      </w:r>
      <w:r w:rsidRPr="00820D43">
        <w:rPr>
          <w:sz w:val="16"/>
          <w:szCs w:val="16"/>
        </w:rPr>
        <w:t>UNICEF. Base de Datos y Digestor. Power Bi 2020-202</w:t>
      </w:r>
      <w:r>
        <w:rPr>
          <w:sz w:val="16"/>
          <w:szCs w:val="16"/>
        </w:rPr>
        <w:t>4</w:t>
      </w:r>
    </w:p>
    <w:p w14:paraId="4364F23A" w14:textId="77777777" w:rsidR="00EB1F22" w:rsidRDefault="00EB1F22" w:rsidP="00F27CFA">
      <w:pPr>
        <w:jc w:val="both"/>
        <w:rPr>
          <w:sz w:val="24"/>
          <w:szCs w:val="24"/>
        </w:rPr>
      </w:pPr>
    </w:p>
    <w:p w14:paraId="3CEB382E" w14:textId="77777777" w:rsidR="0098171D" w:rsidRDefault="0098171D" w:rsidP="00F27CFA">
      <w:pPr>
        <w:jc w:val="both"/>
        <w:rPr>
          <w:sz w:val="24"/>
          <w:szCs w:val="24"/>
        </w:rPr>
      </w:pPr>
    </w:p>
    <w:p w14:paraId="215165FC" w14:textId="77777777" w:rsidR="0098171D" w:rsidRDefault="0098171D" w:rsidP="00F27CFA">
      <w:pPr>
        <w:jc w:val="both"/>
        <w:rPr>
          <w:sz w:val="24"/>
          <w:szCs w:val="24"/>
        </w:rPr>
      </w:pPr>
    </w:p>
    <w:p w14:paraId="1A714736" w14:textId="77777777" w:rsidR="0098171D" w:rsidRDefault="0098171D" w:rsidP="00F27CFA">
      <w:pPr>
        <w:jc w:val="both"/>
        <w:rPr>
          <w:sz w:val="24"/>
          <w:szCs w:val="24"/>
        </w:rPr>
      </w:pPr>
    </w:p>
    <w:p w14:paraId="64BFEC87" w14:textId="77777777" w:rsidR="0098171D" w:rsidRDefault="0098171D" w:rsidP="00F27CFA">
      <w:pPr>
        <w:jc w:val="both"/>
        <w:rPr>
          <w:sz w:val="24"/>
          <w:szCs w:val="24"/>
        </w:rPr>
      </w:pPr>
    </w:p>
    <w:p w14:paraId="4189E395" w14:textId="77777777" w:rsidR="0098171D" w:rsidRDefault="0098171D" w:rsidP="00F27CFA">
      <w:pPr>
        <w:jc w:val="both"/>
        <w:rPr>
          <w:sz w:val="24"/>
          <w:szCs w:val="24"/>
        </w:rPr>
      </w:pPr>
    </w:p>
    <w:p w14:paraId="4C092C38" w14:textId="77777777" w:rsidR="0098171D" w:rsidRDefault="0098171D" w:rsidP="00F27CFA">
      <w:pPr>
        <w:jc w:val="both"/>
        <w:rPr>
          <w:sz w:val="24"/>
          <w:szCs w:val="24"/>
        </w:rPr>
      </w:pPr>
    </w:p>
    <w:p w14:paraId="638147D5" w14:textId="77777777" w:rsidR="0098171D" w:rsidRDefault="0098171D" w:rsidP="00F27CFA">
      <w:pPr>
        <w:jc w:val="both"/>
        <w:rPr>
          <w:sz w:val="24"/>
          <w:szCs w:val="24"/>
        </w:rPr>
      </w:pPr>
    </w:p>
    <w:p w14:paraId="2F454F2F" w14:textId="77777777" w:rsidR="0098171D" w:rsidRDefault="0098171D" w:rsidP="00F27CFA">
      <w:pPr>
        <w:jc w:val="both"/>
        <w:rPr>
          <w:sz w:val="24"/>
          <w:szCs w:val="24"/>
        </w:rPr>
      </w:pPr>
    </w:p>
    <w:p w14:paraId="1BCF6269" w14:textId="77777777" w:rsidR="0098171D" w:rsidRPr="0098171D" w:rsidRDefault="0098171D" w:rsidP="00F27CFA">
      <w:pPr>
        <w:jc w:val="both"/>
      </w:pPr>
    </w:p>
    <w:p w14:paraId="29F4044C" w14:textId="73040623" w:rsidR="00255A3E" w:rsidRPr="0098171D" w:rsidRDefault="00255A3E" w:rsidP="00DD6C0C">
      <w:pPr>
        <w:rPr>
          <w:b/>
          <w:bCs/>
        </w:rPr>
      </w:pPr>
      <w:r w:rsidRPr="0098171D">
        <w:rPr>
          <w:b/>
          <w:bCs/>
        </w:rPr>
        <w:t>UNICEF Venezuela. Distribución de las escuelas, según número de estrellas 202</w:t>
      </w:r>
      <w:r w:rsidR="0049267B" w:rsidRPr="0098171D">
        <w:rPr>
          <w:b/>
          <w:bCs/>
        </w:rPr>
        <w:t>0-2025</w:t>
      </w:r>
    </w:p>
    <w:p w14:paraId="23FCEE37" w14:textId="77777777" w:rsidR="00255A3E" w:rsidRDefault="00255A3E" w:rsidP="00F27CFA">
      <w:pPr>
        <w:jc w:val="both"/>
        <w:rPr>
          <w:sz w:val="24"/>
          <w:szCs w:val="24"/>
        </w:rPr>
      </w:pPr>
    </w:p>
    <w:p w14:paraId="1F9801B1" w14:textId="40EF84CD" w:rsidR="00255A3E" w:rsidRDefault="00255A3E" w:rsidP="00F27CFA">
      <w:pPr>
        <w:jc w:val="both"/>
        <w:rPr>
          <w:sz w:val="24"/>
          <w:szCs w:val="24"/>
        </w:rPr>
      </w:pPr>
      <w:r w:rsidRPr="00255A3E">
        <w:rPr>
          <w:noProof/>
          <w:sz w:val="24"/>
          <w:szCs w:val="24"/>
        </w:rPr>
        <w:drawing>
          <wp:inline distT="0" distB="0" distL="0" distR="0" wp14:anchorId="3FC672D5" wp14:editId="48176A12">
            <wp:extent cx="5943600" cy="4853305"/>
            <wp:effectExtent l="0" t="0" r="0" b="4445"/>
            <wp:docPr id="7923413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341385" name=""/>
                    <pic:cNvPicPr/>
                  </pic:nvPicPr>
                  <pic:blipFill>
                    <a:blip r:embed="rId40"/>
                    <a:stretch>
                      <a:fillRect/>
                    </a:stretch>
                  </pic:blipFill>
                  <pic:spPr>
                    <a:xfrm>
                      <a:off x="0" y="0"/>
                      <a:ext cx="5943600" cy="4853305"/>
                    </a:xfrm>
                    <a:prstGeom prst="rect">
                      <a:avLst/>
                    </a:prstGeom>
                  </pic:spPr>
                </pic:pic>
              </a:graphicData>
            </a:graphic>
          </wp:inline>
        </w:drawing>
      </w:r>
    </w:p>
    <w:p w14:paraId="775144F8" w14:textId="77777777" w:rsidR="00E96A9C" w:rsidRDefault="00E96A9C" w:rsidP="00E96A9C">
      <w:pPr>
        <w:rPr>
          <w:sz w:val="24"/>
          <w:szCs w:val="24"/>
        </w:rPr>
      </w:pPr>
      <w:r w:rsidRPr="00820D43">
        <w:rPr>
          <w:b/>
          <w:bCs/>
          <w:sz w:val="16"/>
          <w:szCs w:val="16"/>
        </w:rPr>
        <w:t xml:space="preserve">Fuente: </w:t>
      </w:r>
      <w:r w:rsidRPr="00820D43">
        <w:rPr>
          <w:sz w:val="16"/>
          <w:szCs w:val="16"/>
        </w:rPr>
        <w:t>UNICEF. Base de Datos y Digestor. Power Bi 2020-202</w:t>
      </w:r>
      <w:r>
        <w:rPr>
          <w:sz w:val="16"/>
          <w:szCs w:val="16"/>
        </w:rPr>
        <w:t>5</w:t>
      </w:r>
    </w:p>
    <w:p w14:paraId="074F294F" w14:textId="77777777" w:rsidR="00EB1F22" w:rsidRDefault="00EB1F22" w:rsidP="00F27CFA">
      <w:pPr>
        <w:jc w:val="both"/>
        <w:rPr>
          <w:sz w:val="24"/>
          <w:szCs w:val="24"/>
        </w:rPr>
      </w:pPr>
    </w:p>
    <w:p w14:paraId="608934AF" w14:textId="77777777" w:rsidR="00EB1F22" w:rsidRDefault="00EB1F22" w:rsidP="00F27CFA">
      <w:pPr>
        <w:jc w:val="both"/>
        <w:rPr>
          <w:sz w:val="24"/>
          <w:szCs w:val="24"/>
        </w:rPr>
      </w:pPr>
    </w:p>
    <w:p w14:paraId="5344792A" w14:textId="77777777" w:rsidR="00FF15F7" w:rsidRDefault="00FF15F7" w:rsidP="00F27CFA">
      <w:pPr>
        <w:jc w:val="both"/>
        <w:rPr>
          <w:sz w:val="24"/>
          <w:szCs w:val="24"/>
        </w:rPr>
      </w:pPr>
    </w:p>
    <w:p w14:paraId="22E62F1A" w14:textId="77777777" w:rsidR="00FF15F7" w:rsidRDefault="00FF15F7" w:rsidP="00F27CFA">
      <w:pPr>
        <w:jc w:val="both"/>
        <w:rPr>
          <w:sz w:val="24"/>
          <w:szCs w:val="24"/>
        </w:rPr>
      </w:pPr>
    </w:p>
    <w:p w14:paraId="504AA0EC" w14:textId="77777777" w:rsidR="00FF15F7" w:rsidRDefault="00FF15F7" w:rsidP="00F27CFA">
      <w:pPr>
        <w:jc w:val="both"/>
        <w:rPr>
          <w:sz w:val="24"/>
          <w:szCs w:val="24"/>
        </w:rPr>
      </w:pPr>
    </w:p>
    <w:p w14:paraId="2FC846EB" w14:textId="77777777" w:rsidR="00FF15F7" w:rsidRDefault="00FF15F7" w:rsidP="00F27CFA">
      <w:pPr>
        <w:jc w:val="both"/>
        <w:rPr>
          <w:sz w:val="24"/>
          <w:szCs w:val="24"/>
        </w:rPr>
      </w:pPr>
    </w:p>
    <w:p w14:paraId="48CCC0F7" w14:textId="77777777" w:rsidR="004D55D4" w:rsidRDefault="004D55D4" w:rsidP="00F27CFA">
      <w:pPr>
        <w:jc w:val="both"/>
        <w:rPr>
          <w:sz w:val="24"/>
          <w:szCs w:val="24"/>
        </w:rPr>
      </w:pPr>
    </w:p>
    <w:p w14:paraId="60E77C1B" w14:textId="77777777" w:rsidR="00FF15F7" w:rsidRDefault="00FF15F7" w:rsidP="00F27CFA">
      <w:pPr>
        <w:jc w:val="both"/>
        <w:rPr>
          <w:sz w:val="24"/>
          <w:szCs w:val="24"/>
        </w:rPr>
      </w:pPr>
    </w:p>
    <w:p w14:paraId="71EDC10E" w14:textId="17FFADA6" w:rsidR="008F3355" w:rsidRPr="0098171D" w:rsidRDefault="00E96A9C" w:rsidP="00DD6C0C">
      <w:pPr>
        <w:pStyle w:val="ListParagraph"/>
        <w:numPr>
          <w:ilvl w:val="0"/>
          <w:numId w:val="28"/>
        </w:numPr>
        <w:rPr>
          <w:b/>
          <w:bCs/>
        </w:rPr>
      </w:pPr>
      <w:r w:rsidRPr="0098171D">
        <w:rPr>
          <w:b/>
          <w:bCs/>
        </w:rPr>
        <w:t xml:space="preserve">Anexo </w:t>
      </w:r>
      <w:r w:rsidR="00597D89" w:rsidRPr="0098171D">
        <w:rPr>
          <w:b/>
          <w:bCs/>
        </w:rPr>
        <w:t>5</w:t>
      </w:r>
      <w:r w:rsidR="00A45D3B" w:rsidRPr="0098171D">
        <w:rPr>
          <w:b/>
          <w:bCs/>
        </w:rPr>
        <w:t xml:space="preserve"> </w:t>
      </w:r>
      <w:r w:rsidR="000064C7" w:rsidRPr="0098171D">
        <w:rPr>
          <w:b/>
          <w:bCs/>
        </w:rPr>
        <w:t>UNICEF Venezuela. Aspectos de la evaluación</w:t>
      </w:r>
    </w:p>
    <w:tbl>
      <w:tblPr>
        <w:tblW w:w="934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88"/>
        <w:gridCol w:w="7656"/>
      </w:tblGrid>
      <w:tr w:rsidR="0060542D" w:rsidRPr="0098171D" w14:paraId="5B87FD62" w14:textId="77777777" w:rsidTr="0060542D">
        <w:trPr>
          <w:trHeight w:val="300"/>
        </w:trPr>
        <w:tc>
          <w:tcPr>
            <w:tcW w:w="934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19A475" w14:textId="66F26355" w:rsidR="0060542D" w:rsidRPr="0098171D" w:rsidRDefault="0060542D" w:rsidP="0060542D">
            <w:pPr>
              <w:spacing w:after="0" w:line="240" w:lineRule="auto"/>
              <w:textAlignment w:val="baseline"/>
              <w:rPr>
                <w:rFonts w:ascii="Arial Narrow" w:eastAsia="Times New Roman" w:hAnsi="Arial Narrow" w:cs="Times New Roman"/>
                <w:b/>
                <w:bCs/>
                <w:sz w:val="20"/>
                <w:szCs w:val="20"/>
                <w:lang w:val="es-PA"/>
              </w:rPr>
            </w:pPr>
          </w:p>
          <w:p w14:paraId="054FA560" w14:textId="47573CCA" w:rsidR="0060542D" w:rsidRPr="0098171D" w:rsidRDefault="002743EE" w:rsidP="00DD6C0C">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ASH</w:t>
            </w:r>
            <w:r w:rsidR="0060542D" w:rsidRPr="0098171D">
              <w:rPr>
                <w:rFonts w:ascii="Arial Narrow" w:eastAsia="Times New Roman" w:hAnsi="Arial Narrow" w:cs="Times New Roman"/>
                <w:b/>
                <w:bCs/>
                <w:sz w:val="20"/>
                <w:szCs w:val="20"/>
              </w:rPr>
              <w:t xml:space="preserve"> en Escuelas</w:t>
            </w:r>
            <w:r w:rsidR="0060542D" w:rsidRPr="0098171D">
              <w:rPr>
                <w:rFonts w:ascii="Arial Narrow" w:eastAsia="Times New Roman" w:hAnsi="Arial Narrow" w:cs="Times New Roman"/>
                <w:sz w:val="20"/>
                <w:szCs w:val="20"/>
              </w:rPr>
              <w:t xml:space="preserve"> </w:t>
            </w:r>
          </w:p>
        </w:tc>
      </w:tr>
      <w:tr w:rsidR="0060542D" w:rsidRPr="0098171D" w14:paraId="38BD34B0" w14:textId="77777777" w:rsidTr="0060542D">
        <w:trPr>
          <w:trHeight w:val="300"/>
        </w:trPr>
        <w:tc>
          <w:tcPr>
            <w:tcW w:w="1688" w:type="dxa"/>
            <w:tcBorders>
              <w:top w:val="single" w:sz="6" w:space="0" w:color="auto"/>
              <w:left w:val="single" w:sz="6" w:space="0" w:color="auto"/>
              <w:bottom w:val="single" w:sz="6" w:space="0" w:color="auto"/>
              <w:right w:val="single" w:sz="6" w:space="0" w:color="auto"/>
            </w:tcBorders>
            <w:shd w:val="clear" w:color="auto" w:fill="auto"/>
            <w:vAlign w:val="center"/>
          </w:tcPr>
          <w:p w14:paraId="63CAF5F0" w14:textId="5804DEBA" w:rsidR="0060542D" w:rsidRPr="0098171D" w:rsidRDefault="0060542D" w:rsidP="00230FB5">
            <w:pPr>
              <w:spacing w:after="0" w:line="240" w:lineRule="auto"/>
              <w:textAlignment w:val="baseline"/>
              <w:rPr>
                <w:rFonts w:ascii="Arial Narrow" w:eastAsia="Times New Roman" w:hAnsi="Arial Narrow" w:cs="Times New Roman"/>
                <w:b/>
                <w:bCs/>
                <w:sz w:val="20"/>
                <w:szCs w:val="20"/>
              </w:rPr>
            </w:pPr>
            <w:r w:rsidRPr="0098171D">
              <w:rPr>
                <w:rFonts w:ascii="Arial Narrow" w:eastAsia="Times New Roman" w:hAnsi="Arial Narrow" w:cs="Times New Roman"/>
                <w:b/>
                <w:bCs/>
                <w:sz w:val="20"/>
                <w:szCs w:val="20"/>
              </w:rPr>
              <w:t>Año(s) escolar(es):</w:t>
            </w:r>
            <w:r w:rsidRPr="0098171D">
              <w:rPr>
                <w:rFonts w:ascii="Arial Narrow" w:eastAsia="Times New Roman" w:hAnsi="Arial Narrow" w:cs="Times New Roman"/>
                <w:sz w:val="20"/>
                <w:szCs w:val="20"/>
              </w:rPr>
              <w:t> </w:t>
            </w:r>
          </w:p>
        </w:tc>
        <w:tc>
          <w:tcPr>
            <w:tcW w:w="7656" w:type="dxa"/>
            <w:tcBorders>
              <w:top w:val="single" w:sz="6" w:space="0" w:color="auto"/>
              <w:left w:val="single" w:sz="6" w:space="0" w:color="auto"/>
              <w:bottom w:val="single" w:sz="6" w:space="0" w:color="auto"/>
              <w:right w:val="single" w:sz="6" w:space="0" w:color="auto"/>
            </w:tcBorders>
            <w:shd w:val="clear" w:color="auto" w:fill="auto"/>
            <w:vAlign w:val="center"/>
          </w:tcPr>
          <w:p w14:paraId="7C49DD56" w14:textId="75CB4715" w:rsidR="0060542D" w:rsidRPr="0098171D" w:rsidRDefault="0060542D" w:rsidP="00230FB5">
            <w:pPr>
              <w:spacing w:after="0" w:line="240" w:lineRule="auto"/>
              <w:ind w:left="20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Períodos escolares 2020-2021; 2021-2022; 2022-2023; 2023-2024; 2024-2025 </w:t>
            </w:r>
          </w:p>
        </w:tc>
      </w:tr>
      <w:tr w:rsidR="00230FB5" w:rsidRPr="0098171D" w14:paraId="3BBC18EB" w14:textId="77777777" w:rsidTr="0060542D">
        <w:trPr>
          <w:trHeight w:val="300"/>
        </w:trPr>
        <w:tc>
          <w:tcPr>
            <w:tcW w:w="168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108A92" w14:textId="77777777" w:rsidR="00230FB5" w:rsidRPr="0098171D" w:rsidRDefault="00230FB5" w:rsidP="00230FB5">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Fase de implementación / Tipo de Programa:</w:t>
            </w:r>
            <w:r w:rsidRPr="0098171D">
              <w:rPr>
                <w:rFonts w:ascii="Arial Narrow" w:eastAsia="Times New Roman" w:hAnsi="Arial Narrow" w:cs="Times New Roman"/>
                <w:sz w:val="20"/>
                <w:szCs w:val="20"/>
              </w:rPr>
              <w:t> </w:t>
            </w:r>
          </w:p>
        </w:tc>
        <w:tc>
          <w:tcPr>
            <w:tcW w:w="765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7A119" w14:textId="6F6FED02" w:rsidR="00230FB5" w:rsidRPr="0098171D" w:rsidRDefault="00230FB5" w:rsidP="00516BB1">
            <w:pPr>
              <w:spacing w:after="0" w:line="240" w:lineRule="auto"/>
              <w:ind w:left="20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Apoyo al regreso a Escuelas</w:t>
            </w:r>
          </w:p>
        </w:tc>
      </w:tr>
      <w:tr w:rsidR="00230FB5" w:rsidRPr="0098171D" w14:paraId="60082037" w14:textId="77777777" w:rsidTr="0060542D">
        <w:trPr>
          <w:trHeight w:val="300"/>
        </w:trPr>
        <w:tc>
          <w:tcPr>
            <w:tcW w:w="168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14CB3C" w14:textId="77777777" w:rsidR="00230FB5" w:rsidRPr="0098171D" w:rsidRDefault="00230FB5" w:rsidP="00230FB5">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Áreas Geográficas cubiertas</w:t>
            </w:r>
            <w:r w:rsidRPr="0098171D">
              <w:rPr>
                <w:rFonts w:ascii="Arial Narrow" w:eastAsia="Times New Roman" w:hAnsi="Arial Narrow" w:cs="Times New Roman"/>
                <w:sz w:val="20"/>
                <w:szCs w:val="20"/>
              </w:rPr>
              <w:t> </w:t>
            </w:r>
          </w:p>
        </w:tc>
        <w:tc>
          <w:tcPr>
            <w:tcW w:w="765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58ACC" w14:textId="0B811115" w:rsidR="00230FB5" w:rsidRPr="0098171D" w:rsidRDefault="00230FB5" w:rsidP="00DD6C0C">
            <w:pPr>
              <w:spacing w:after="0" w:line="240" w:lineRule="auto"/>
              <w:ind w:left="201"/>
              <w:jc w:val="both"/>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 xml:space="preserve">Un total de </w:t>
            </w:r>
            <w:r w:rsidR="00CB734D" w:rsidRPr="0098171D">
              <w:rPr>
                <w:rFonts w:ascii="Arial Narrow" w:eastAsia="Times New Roman" w:hAnsi="Arial Narrow" w:cs="Times New Roman"/>
                <w:sz w:val="20"/>
                <w:szCs w:val="20"/>
              </w:rPr>
              <w:t>821</w:t>
            </w:r>
            <w:r w:rsidRPr="0098171D">
              <w:rPr>
                <w:rFonts w:ascii="Arial Narrow" w:eastAsia="Times New Roman" w:hAnsi="Arial Narrow" w:cs="Times New Roman"/>
                <w:sz w:val="20"/>
                <w:szCs w:val="20"/>
              </w:rPr>
              <w:t xml:space="preserve"> instituciones educativas, distribuidas en un total </w:t>
            </w:r>
            <w:r w:rsidR="00CB734D" w:rsidRPr="0098171D">
              <w:rPr>
                <w:rFonts w:ascii="Arial Narrow" w:eastAsia="Times New Roman" w:hAnsi="Arial Narrow" w:cs="Times New Roman"/>
                <w:sz w:val="20"/>
                <w:szCs w:val="20"/>
              </w:rPr>
              <w:t xml:space="preserve">de </w:t>
            </w:r>
            <w:r w:rsidRPr="0098171D">
              <w:rPr>
                <w:rFonts w:ascii="Arial Narrow" w:eastAsia="Times New Roman" w:hAnsi="Arial Narrow" w:cs="Times New Roman"/>
                <w:sz w:val="20"/>
                <w:szCs w:val="20"/>
              </w:rPr>
              <w:t xml:space="preserve">en </w:t>
            </w:r>
            <w:r w:rsidR="00CB734D" w:rsidRPr="0098171D">
              <w:rPr>
                <w:rFonts w:ascii="Arial Narrow" w:eastAsia="Times New Roman" w:hAnsi="Arial Narrow" w:cs="Times New Roman"/>
                <w:sz w:val="20"/>
                <w:szCs w:val="20"/>
              </w:rPr>
              <w:t>13</w:t>
            </w:r>
            <w:r w:rsidRPr="0098171D">
              <w:rPr>
                <w:rFonts w:ascii="Arial Narrow" w:eastAsia="Times New Roman" w:hAnsi="Arial Narrow" w:cs="Times New Roman"/>
                <w:sz w:val="20"/>
                <w:szCs w:val="20"/>
              </w:rPr>
              <w:t xml:space="preserve"> estados a nivel nacional</w:t>
            </w:r>
            <w:r w:rsidR="0094092F" w:rsidRPr="0098171D">
              <w:rPr>
                <w:rFonts w:ascii="Arial Narrow" w:eastAsia="Times New Roman" w:hAnsi="Arial Narrow" w:cs="Times New Roman"/>
                <w:sz w:val="20"/>
                <w:szCs w:val="20"/>
              </w:rPr>
              <w:t xml:space="preserve"> Amazonas, Anzoátegui, Aragua, Apure, Bolívar, Delta Amacuro, Distrito Capital, Falcón, La Guaira, Miranda, Sucre, Táchira y Zulia.</w:t>
            </w:r>
          </w:p>
          <w:p w14:paraId="56719FB1" w14:textId="74930ABB" w:rsidR="00230FB5" w:rsidRPr="0098171D" w:rsidRDefault="00230FB5" w:rsidP="00787D0A">
            <w:pPr>
              <w:numPr>
                <w:ilvl w:val="0"/>
                <w:numId w:val="16"/>
              </w:numPr>
              <w:tabs>
                <w:tab w:val="clear" w:pos="720"/>
                <w:tab w:val="left" w:pos="561"/>
              </w:tabs>
              <w:spacing w:after="0" w:line="240" w:lineRule="auto"/>
              <w:ind w:left="201" w:firstLine="0"/>
              <w:textAlignment w:val="baseline"/>
              <w:rPr>
                <w:rFonts w:ascii="Arial Narrow" w:eastAsia="Times New Roman" w:hAnsi="Arial Narrow" w:cs="Times New Roman"/>
                <w:sz w:val="20"/>
                <w:szCs w:val="20"/>
              </w:rPr>
            </w:pPr>
          </w:p>
        </w:tc>
      </w:tr>
      <w:tr w:rsidR="00230FB5" w:rsidRPr="0098171D" w14:paraId="211BABB3" w14:textId="77777777" w:rsidTr="0060542D">
        <w:trPr>
          <w:trHeight w:val="300"/>
        </w:trPr>
        <w:tc>
          <w:tcPr>
            <w:tcW w:w="168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8D2CB" w14:textId="403BD05F" w:rsidR="00230FB5" w:rsidRPr="0098171D" w:rsidRDefault="00230FB5" w:rsidP="00230FB5">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 xml:space="preserve">Tipo de Programa </w:t>
            </w:r>
            <w:r w:rsidR="003E351A" w:rsidRPr="0098171D">
              <w:rPr>
                <w:rFonts w:ascii="Arial Narrow" w:eastAsia="Times New Roman" w:hAnsi="Arial Narrow" w:cs="Times New Roman"/>
                <w:b/>
                <w:bCs/>
                <w:sz w:val="20"/>
                <w:szCs w:val="20"/>
              </w:rPr>
              <w:t>ASH</w:t>
            </w:r>
            <w:r w:rsidRPr="0098171D">
              <w:rPr>
                <w:rFonts w:ascii="Arial Narrow" w:eastAsia="Times New Roman" w:hAnsi="Arial Narrow" w:cs="Times New Roman"/>
                <w:sz w:val="20"/>
                <w:szCs w:val="20"/>
              </w:rPr>
              <w:t> </w:t>
            </w:r>
          </w:p>
        </w:tc>
        <w:tc>
          <w:tcPr>
            <w:tcW w:w="765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B9667"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Urbano </w:t>
            </w:r>
          </w:p>
          <w:p w14:paraId="37D5D365"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Rural </w:t>
            </w:r>
          </w:p>
        </w:tc>
      </w:tr>
      <w:tr w:rsidR="00230FB5" w:rsidRPr="0098171D" w14:paraId="1A58302F" w14:textId="77777777" w:rsidTr="0060542D">
        <w:trPr>
          <w:trHeight w:val="300"/>
        </w:trPr>
        <w:tc>
          <w:tcPr>
            <w:tcW w:w="168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6BBFB" w14:textId="77777777" w:rsidR="00230FB5" w:rsidRPr="0098171D" w:rsidRDefault="00230FB5" w:rsidP="00230FB5">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Tipo de dependencia de escuelas</w:t>
            </w:r>
            <w:r w:rsidRPr="0098171D">
              <w:rPr>
                <w:rFonts w:ascii="Arial Narrow" w:eastAsia="Times New Roman" w:hAnsi="Arial Narrow" w:cs="Times New Roman"/>
                <w:sz w:val="20"/>
                <w:szCs w:val="20"/>
              </w:rPr>
              <w:t> </w:t>
            </w:r>
          </w:p>
        </w:tc>
        <w:tc>
          <w:tcPr>
            <w:tcW w:w="765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B670BC"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Estadales</w:t>
            </w:r>
            <w:r w:rsidRPr="0098171D">
              <w:rPr>
                <w:rFonts w:ascii="Arial Narrow" w:eastAsia="Times New Roman" w:hAnsi="Arial Narrow" w:cs="Times New Roman"/>
                <w:sz w:val="20"/>
                <w:szCs w:val="20"/>
              </w:rPr>
              <w:t xml:space="preserve"> (dependen del presupuesto de las gobernaciones de cada estado) </w:t>
            </w:r>
          </w:p>
          <w:p w14:paraId="240FD35C"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Municipales</w:t>
            </w:r>
            <w:r w:rsidRPr="0098171D">
              <w:rPr>
                <w:rFonts w:ascii="Arial Narrow" w:eastAsia="Times New Roman" w:hAnsi="Arial Narrow" w:cs="Times New Roman"/>
                <w:sz w:val="20"/>
                <w:szCs w:val="20"/>
              </w:rPr>
              <w:t xml:space="preserve"> (dependen del presupuesto de las alcaldías de cada municipio) </w:t>
            </w:r>
          </w:p>
          <w:p w14:paraId="0E2C3BF4"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Nacionales</w:t>
            </w:r>
            <w:r w:rsidRPr="0098171D">
              <w:rPr>
                <w:rFonts w:ascii="Arial Narrow" w:eastAsia="Times New Roman" w:hAnsi="Arial Narrow" w:cs="Times New Roman"/>
                <w:sz w:val="20"/>
                <w:szCs w:val="20"/>
              </w:rPr>
              <w:t xml:space="preserve"> (dependen directamente del Ministerio del Poder Popular para la Educación, y en cada estado son gestionadas a través de la Zona Educativa de cada estado) </w:t>
            </w:r>
          </w:p>
          <w:p w14:paraId="5204B6B6"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 xml:space="preserve">Subvencionadas </w:t>
            </w:r>
            <w:r w:rsidRPr="0098171D">
              <w:rPr>
                <w:rFonts w:ascii="Arial Narrow" w:eastAsia="Times New Roman" w:hAnsi="Arial Narrow" w:cs="Times New Roman"/>
                <w:sz w:val="20"/>
                <w:szCs w:val="20"/>
              </w:rPr>
              <w:t>(reciben un subsidio del MPPE y otra parte es autogestionada - ej. Fe y Alegría, AVEC). </w:t>
            </w:r>
          </w:p>
          <w:p w14:paraId="19E2515E"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Otras </w:t>
            </w:r>
          </w:p>
        </w:tc>
      </w:tr>
      <w:tr w:rsidR="00230FB5" w:rsidRPr="0098171D" w14:paraId="03E17C73" w14:textId="77777777" w:rsidTr="0060542D">
        <w:trPr>
          <w:trHeight w:val="300"/>
        </w:trPr>
        <w:tc>
          <w:tcPr>
            <w:tcW w:w="168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D34EB" w14:textId="77777777" w:rsidR="00230FB5" w:rsidRPr="0098171D" w:rsidRDefault="00230FB5" w:rsidP="00230FB5">
            <w:pPr>
              <w:spacing w:after="0" w:line="240" w:lineRule="auto"/>
              <w:textAlignment w:val="baseline"/>
              <w:rPr>
                <w:rFonts w:ascii="Arial Narrow" w:eastAsia="Times New Roman" w:hAnsi="Arial Narrow" w:cs="Times New Roman"/>
                <w:sz w:val="20"/>
                <w:szCs w:val="20"/>
              </w:rPr>
            </w:pPr>
            <w:proofErr w:type="spellStart"/>
            <w:r w:rsidRPr="0098171D">
              <w:rPr>
                <w:rFonts w:ascii="Arial Narrow" w:eastAsia="Times New Roman" w:hAnsi="Arial Narrow" w:cs="Times New Roman"/>
                <w:b/>
                <w:bCs/>
                <w:sz w:val="20"/>
                <w:szCs w:val="20"/>
              </w:rPr>
              <w:t>Stakeholders</w:t>
            </w:r>
            <w:proofErr w:type="spellEnd"/>
            <w:r w:rsidRPr="0098171D">
              <w:rPr>
                <w:rFonts w:ascii="Arial Narrow" w:eastAsia="Times New Roman" w:hAnsi="Arial Narrow" w:cs="Times New Roman"/>
                <w:b/>
                <w:bCs/>
                <w:sz w:val="20"/>
                <w:szCs w:val="20"/>
              </w:rPr>
              <w:t xml:space="preserve"> / partes interesadas</w:t>
            </w:r>
            <w:r w:rsidRPr="0098171D">
              <w:rPr>
                <w:rFonts w:ascii="Arial Narrow" w:eastAsia="Times New Roman" w:hAnsi="Arial Narrow" w:cs="Times New Roman"/>
                <w:sz w:val="20"/>
                <w:szCs w:val="20"/>
              </w:rPr>
              <w:t> </w:t>
            </w:r>
          </w:p>
        </w:tc>
        <w:tc>
          <w:tcPr>
            <w:tcW w:w="765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6E5D2" w14:textId="77777777" w:rsidR="000C530E" w:rsidRPr="0098171D" w:rsidRDefault="000C530E"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 xml:space="preserve">Niños, niños y adolescentes y Miembros de la Comunidad  </w:t>
            </w:r>
          </w:p>
          <w:p w14:paraId="7B23FDE6" w14:textId="28EF0386"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Donantes (públicos, institucionales, embajadas, instituciones financieras, etc.) </w:t>
            </w:r>
          </w:p>
          <w:p w14:paraId="2ED05B4A" w14:textId="413D62B2"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ONG socios implementadores de UNICEF </w:t>
            </w:r>
          </w:p>
          <w:p w14:paraId="0A4AEDBE" w14:textId="51B5B3D6"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 xml:space="preserve">ONG del Clúster de </w:t>
            </w:r>
            <w:r w:rsidR="003E351A" w:rsidRPr="0098171D">
              <w:rPr>
                <w:rFonts w:ascii="Arial Narrow" w:eastAsia="Times New Roman" w:hAnsi="Arial Narrow" w:cs="Times New Roman"/>
                <w:sz w:val="20"/>
                <w:szCs w:val="20"/>
              </w:rPr>
              <w:t>ASH</w:t>
            </w:r>
            <w:r w:rsidRPr="0098171D">
              <w:rPr>
                <w:rFonts w:ascii="Arial Narrow" w:eastAsia="Times New Roman" w:hAnsi="Arial Narrow" w:cs="Times New Roman"/>
                <w:sz w:val="20"/>
                <w:szCs w:val="20"/>
              </w:rPr>
              <w:t xml:space="preserve"> y de Educación </w:t>
            </w:r>
          </w:p>
          <w:p w14:paraId="778F4CEA"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Monitoreo de Terceros (ej. CISOR) </w:t>
            </w:r>
          </w:p>
          <w:p w14:paraId="4F86A45E"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Organizaciones de Base Comunitaria (ej. Mesas Técnicas de Agua, BRICOMIL, Consejos Comunales, etc.) </w:t>
            </w:r>
          </w:p>
          <w:p w14:paraId="7B5C919F"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Agencias de las Naciones Unidas (ej. PMA, FAO) </w:t>
            </w:r>
          </w:p>
          <w:p w14:paraId="294B7B0C" w14:textId="296B377C"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 xml:space="preserve">Entidades Gubernamentales (MPPE, </w:t>
            </w:r>
            <w:r w:rsidR="49B21B18" w:rsidRPr="0098171D">
              <w:rPr>
                <w:rFonts w:ascii="Arial Narrow" w:eastAsia="Times New Roman" w:hAnsi="Arial Narrow" w:cs="Times New Roman"/>
                <w:sz w:val="20"/>
                <w:szCs w:val="20"/>
              </w:rPr>
              <w:t>Centros para el desarrollo de la calidad educativa</w:t>
            </w:r>
            <w:r w:rsidRPr="0098171D">
              <w:rPr>
                <w:rFonts w:ascii="Arial Narrow" w:eastAsia="Times New Roman" w:hAnsi="Arial Narrow" w:cs="Times New Roman"/>
                <w:sz w:val="20"/>
                <w:szCs w:val="20"/>
              </w:rPr>
              <w:t xml:space="preserve"> </w:t>
            </w:r>
            <w:r w:rsidRPr="0098171D">
              <w:rPr>
                <w:rFonts w:ascii="Arial Narrow" w:eastAsia="Times New Roman" w:hAnsi="Arial Narrow" w:cs="Times New Roman"/>
                <w:strike/>
                <w:sz w:val="20"/>
                <w:szCs w:val="20"/>
              </w:rPr>
              <w:t>Zonas Educativa</w:t>
            </w:r>
            <w:r w:rsidRPr="0098171D">
              <w:rPr>
                <w:rFonts w:ascii="Arial Narrow" w:eastAsia="Times New Roman" w:hAnsi="Arial Narrow" w:cs="Times New Roman"/>
                <w:sz w:val="20"/>
                <w:szCs w:val="20"/>
              </w:rPr>
              <w:t xml:space="preserve">s, Alcaldías, Gobernaciones, </w:t>
            </w:r>
            <w:r w:rsidR="106FEEF4" w:rsidRPr="0098171D">
              <w:rPr>
                <w:rFonts w:ascii="Arial Narrow" w:eastAsia="Times New Roman" w:hAnsi="Arial Narrow" w:cs="Times New Roman"/>
                <w:sz w:val="20"/>
                <w:szCs w:val="20"/>
              </w:rPr>
              <w:t>MINAGUAS y sus empresas hidrológicas</w:t>
            </w:r>
            <w:r w:rsidRPr="0098171D">
              <w:rPr>
                <w:rFonts w:ascii="Arial Narrow" w:eastAsia="Times New Roman" w:hAnsi="Arial Narrow" w:cs="Times New Roman"/>
                <w:sz w:val="20"/>
                <w:szCs w:val="20"/>
              </w:rPr>
              <w:t xml:space="preserve"> etc.) </w:t>
            </w:r>
          </w:p>
          <w:p w14:paraId="4FBC3F9E" w14:textId="20F97940" w:rsidR="00230FB5" w:rsidRPr="0098171D" w:rsidRDefault="00230FB5" w:rsidP="000C530E">
            <w:pPr>
              <w:spacing w:after="0" w:line="240" w:lineRule="auto"/>
              <w:textAlignment w:val="baseline"/>
              <w:rPr>
                <w:rFonts w:ascii="Arial Narrow" w:eastAsia="Times New Roman" w:hAnsi="Arial Narrow" w:cs="Times New Roman"/>
                <w:sz w:val="20"/>
                <w:szCs w:val="20"/>
              </w:rPr>
            </w:pPr>
          </w:p>
        </w:tc>
      </w:tr>
      <w:tr w:rsidR="00230FB5" w:rsidRPr="0098171D" w14:paraId="09760508" w14:textId="77777777" w:rsidTr="0060542D">
        <w:trPr>
          <w:trHeight w:val="300"/>
        </w:trPr>
        <w:tc>
          <w:tcPr>
            <w:tcW w:w="168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FF867" w14:textId="77777777" w:rsidR="00230FB5" w:rsidRPr="0098171D" w:rsidRDefault="00230FB5" w:rsidP="00230FB5">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lang w:val="es-ES"/>
              </w:rPr>
              <w:t>Que NO incluye la evaluación: </w:t>
            </w:r>
            <w:r w:rsidRPr="0098171D">
              <w:rPr>
                <w:rFonts w:ascii="Arial Narrow" w:eastAsia="Times New Roman" w:hAnsi="Arial Narrow" w:cs="Times New Roman"/>
                <w:sz w:val="20"/>
                <w:szCs w:val="20"/>
              </w:rPr>
              <w:t> </w:t>
            </w:r>
          </w:p>
        </w:tc>
        <w:tc>
          <w:tcPr>
            <w:tcW w:w="765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98332" w14:textId="42C10517" w:rsidR="00230FB5" w:rsidRPr="0098171D" w:rsidRDefault="00230FB5" w:rsidP="00230FB5">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lang w:val="es-ES"/>
              </w:rPr>
              <w:t xml:space="preserve">Otros componentes de </w:t>
            </w:r>
            <w:r w:rsidR="003E351A" w:rsidRPr="0098171D">
              <w:rPr>
                <w:rFonts w:ascii="Arial Narrow" w:eastAsia="Times New Roman" w:hAnsi="Arial Narrow" w:cs="Times New Roman"/>
                <w:sz w:val="20"/>
                <w:szCs w:val="20"/>
                <w:lang w:val="es-ES"/>
              </w:rPr>
              <w:t>ASH</w:t>
            </w:r>
            <w:r w:rsidRPr="0098171D">
              <w:rPr>
                <w:rFonts w:ascii="Arial Narrow" w:eastAsia="Times New Roman" w:hAnsi="Arial Narrow" w:cs="Times New Roman"/>
                <w:sz w:val="20"/>
                <w:szCs w:val="20"/>
                <w:lang w:val="es-ES"/>
              </w:rPr>
              <w:t>, tales como:</w:t>
            </w:r>
            <w:r w:rsidRPr="0098171D">
              <w:rPr>
                <w:rFonts w:ascii="Arial Narrow" w:eastAsia="Times New Roman" w:hAnsi="Arial Narrow" w:cs="Times New Roman"/>
                <w:sz w:val="20"/>
                <w:szCs w:val="20"/>
              </w:rPr>
              <w:t> </w:t>
            </w:r>
          </w:p>
          <w:p w14:paraId="65E7043D" w14:textId="7E862FDA" w:rsidR="00230FB5" w:rsidRPr="0098171D" w:rsidRDefault="003E351A"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ASH</w:t>
            </w:r>
            <w:r w:rsidR="00230FB5" w:rsidRPr="0098171D">
              <w:rPr>
                <w:rFonts w:ascii="Arial Narrow" w:eastAsia="Times New Roman" w:hAnsi="Arial Narrow" w:cs="Times New Roman"/>
                <w:sz w:val="20"/>
                <w:szCs w:val="20"/>
              </w:rPr>
              <w:t xml:space="preserve"> y Protección </w:t>
            </w:r>
          </w:p>
          <w:p w14:paraId="6A9A7D9C" w14:textId="7CE6C298" w:rsidR="00230FB5" w:rsidRPr="0098171D" w:rsidRDefault="003E351A"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ASH</w:t>
            </w:r>
            <w:r w:rsidR="00230FB5" w:rsidRPr="0098171D">
              <w:rPr>
                <w:rFonts w:ascii="Arial Narrow" w:eastAsia="Times New Roman" w:hAnsi="Arial Narrow" w:cs="Times New Roman"/>
                <w:sz w:val="20"/>
                <w:szCs w:val="20"/>
              </w:rPr>
              <w:t xml:space="preserve"> y Nutrición </w:t>
            </w:r>
          </w:p>
          <w:p w14:paraId="43D1C7A0"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Acceso al Agua </w:t>
            </w:r>
          </w:p>
          <w:p w14:paraId="61E42BED" w14:textId="77777777" w:rsidR="00230FB5" w:rsidRPr="0098171D" w:rsidRDefault="00230FB5" w:rsidP="00787D0A">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Saneamiento comunitario </w:t>
            </w:r>
          </w:p>
        </w:tc>
      </w:tr>
    </w:tbl>
    <w:p w14:paraId="141527F1" w14:textId="77777777" w:rsidR="001C708C" w:rsidRPr="0098171D" w:rsidRDefault="001C708C" w:rsidP="00F27CFA">
      <w:pPr>
        <w:jc w:val="both"/>
        <w:rPr>
          <w:b/>
          <w:bCs/>
          <w:sz w:val="20"/>
          <w:szCs w:val="20"/>
        </w:rPr>
      </w:pPr>
    </w:p>
    <w:tbl>
      <w:tblPr>
        <w:tblW w:w="934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702"/>
        <w:gridCol w:w="7642"/>
      </w:tblGrid>
      <w:tr w:rsidR="0060542D" w:rsidRPr="0098171D" w14:paraId="47C57C47" w14:textId="77777777" w:rsidTr="0060542D">
        <w:trPr>
          <w:trHeight w:val="300"/>
        </w:trPr>
        <w:tc>
          <w:tcPr>
            <w:tcW w:w="934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9D6F5A" w14:textId="4D3878B4" w:rsidR="0060542D" w:rsidRPr="0098171D" w:rsidRDefault="002743EE">
            <w:pPr>
              <w:spacing w:after="0" w:line="240" w:lineRule="auto"/>
              <w:ind w:left="201"/>
              <w:textAlignment w:val="baseline"/>
              <w:rPr>
                <w:rFonts w:ascii="Arial Narrow" w:eastAsia="Times New Roman" w:hAnsi="Arial Narrow" w:cs="Times New Roman"/>
                <w:b/>
                <w:bCs/>
                <w:sz w:val="20"/>
                <w:szCs w:val="20"/>
              </w:rPr>
            </w:pPr>
            <w:r w:rsidRPr="0098171D">
              <w:rPr>
                <w:rFonts w:ascii="Arial Narrow" w:eastAsia="Times New Roman" w:hAnsi="Arial Narrow" w:cs="Times New Roman"/>
                <w:b/>
                <w:bCs/>
                <w:sz w:val="20"/>
                <w:szCs w:val="20"/>
              </w:rPr>
              <w:t>ASH</w:t>
            </w:r>
            <w:r w:rsidR="0060542D" w:rsidRPr="0098171D">
              <w:rPr>
                <w:rFonts w:ascii="Arial Narrow" w:eastAsia="Times New Roman" w:hAnsi="Arial Narrow" w:cs="Times New Roman"/>
                <w:b/>
                <w:bCs/>
                <w:sz w:val="20"/>
                <w:szCs w:val="20"/>
              </w:rPr>
              <w:t xml:space="preserve"> en establecimientos de salud </w:t>
            </w:r>
          </w:p>
        </w:tc>
      </w:tr>
      <w:tr w:rsidR="0060542D" w:rsidRPr="0098171D" w14:paraId="58D240B9" w14:textId="77777777" w:rsidTr="0060542D">
        <w:trPr>
          <w:trHeight w:val="300"/>
        </w:trPr>
        <w:tc>
          <w:tcPr>
            <w:tcW w:w="1702" w:type="dxa"/>
            <w:tcBorders>
              <w:top w:val="single" w:sz="6" w:space="0" w:color="auto"/>
              <w:left w:val="single" w:sz="6" w:space="0" w:color="auto"/>
              <w:bottom w:val="single" w:sz="6" w:space="0" w:color="auto"/>
              <w:right w:val="single" w:sz="6" w:space="0" w:color="auto"/>
            </w:tcBorders>
            <w:shd w:val="clear" w:color="auto" w:fill="auto"/>
            <w:vAlign w:val="center"/>
          </w:tcPr>
          <w:p w14:paraId="34CD6F46" w14:textId="2AF5DE35" w:rsidR="0060542D" w:rsidRPr="0098171D" w:rsidRDefault="0060542D">
            <w:pPr>
              <w:spacing w:after="0" w:line="240" w:lineRule="auto"/>
              <w:textAlignment w:val="baseline"/>
              <w:rPr>
                <w:rFonts w:ascii="Arial Narrow" w:eastAsia="Times New Roman" w:hAnsi="Arial Narrow" w:cs="Times New Roman"/>
                <w:b/>
                <w:bCs/>
                <w:sz w:val="20"/>
                <w:szCs w:val="20"/>
              </w:rPr>
            </w:pPr>
            <w:r w:rsidRPr="0098171D">
              <w:rPr>
                <w:rFonts w:ascii="Arial Narrow" w:eastAsia="Times New Roman" w:hAnsi="Arial Narrow" w:cs="Times New Roman"/>
                <w:b/>
                <w:bCs/>
                <w:sz w:val="20"/>
                <w:szCs w:val="20"/>
              </w:rPr>
              <w:t>Año(s) escolar(es):</w:t>
            </w:r>
            <w:r w:rsidRPr="0098171D">
              <w:rPr>
                <w:rFonts w:ascii="Arial Narrow" w:eastAsia="Times New Roman" w:hAnsi="Arial Narrow" w:cs="Times New Roman"/>
                <w:sz w:val="20"/>
                <w:szCs w:val="20"/>
              </w:rPr>
              <w:t> </w:t>
            </w:r>
          </w:p>
        </w:tc>
        <w:tc>
          <w:tcPr>
            <w:tcW w:w="7642" w:type="dxa"/>
            <w:tcBorders>
              <w:top w:val="single" w:sz="6" w:space="0" w:color="auto"/>
              <w:left w:val="single" w:sz="6" w:space="0" w:color="auto"/>
              <w:bottom w:val="single" w:sz="6" w:space="0" w:color="auto"/>
              <w:right w:val="single" w:sz="6" w:space="0" w:color="auto"/>
            </w:tcBorders>
            <w:shd w:val="clear" w:color="auto" w:fill="auto"/>
            <w:vAlign w:val="center"/>
          </w:tcPr>
          <w:p w14:paraId="48329D88" w14:textId="6F98B91D" w:rsidR="0060542D" w:rsidRPr="0098171D" w:rsidRDefault="0060542D">
            <w:pPr>
              <w:spacing w:after="0" w:line="240" w:lineRule="auto"/>
              <w:ind w:left="20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Períodos escolares 2020-2021; 2021-2022; 2022-2023; 2023-2024; 2024-2025 y años respectivos</w:t>
            </w:r>
          </w:p>
        </w:tc>
      </w:tr>
      <w:tr w:rsidR="00CB734D" w:rsidRPr="0098171D" w14:paraId="095A58E2" w14:textId="77777777" w:rsidTr="0060542D">
        <w:trPr>
          <w:trHeight w:val="300"/>
        </w:trPr>
        <w:tc>
          <w:tcPr>
            <w:tcW w:w="17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D8C8D" w14:textId="77777777" w:rsidR="00CB734D" w:rsidRPr="0098171D" w:rsidRDefault="00CB734D">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Fase de implementación / Tipo de Programa:</w:t>
            </w:r>
            <w:r w:rsidRPr="0098171D">
              <w:rPr>
                <w:rFonts w:ascii="Arial Narrow" w:eastAsia="Times New Roman" w:hAnsi="Arial Narrow" w:cs="Times New Roman"/>
                <w:sz w:val="20"/>
                <w:szCs w:val="20"/>
              </w:rPr>
              <w:t> </w:t>
            </w:r>
          </w:p>
        </w:tc>
        <w:tc>
          <w:tcPr>
            <w:tcW w:w="7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A4FE81" w14:textId="409AB122" w:rsidR="00CB734D" w:rsidRPr="0098171D" w:rsidRDefault="002743EE">
            <w:pPr>
              <w:spacing w:after="0" w:line="240" w:lineRule="auto"/>
              <w:ind w:left="20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ASH</w:t>
            </w:r>
            <w:r w:rsidR="0060542D" w:rsidRPr="0098171D">
              <w:rPr>
                <w:rFonts w:ascii="Arial Narrow" w:eastAsia="Times New Roman" w:hAnsi="Arial Narrow" w:cs="Times New Roman"/>
                <w:sz w:val="20"/>
                <w:szCs w:val="20"/>
              </w:rPr>
              <w:t xml:space="preserve"> en establecimientos de salud</w:t>
            </w:r>
          </w:p>
          <w:p w14:paraId="1A45F87B" w14:textId="098A49AF" w:rsidR="0060542D" w:rsidRPr="0098171D" w:rsidRDefault="002743EE">
            <w:pPr>
              <w:spacing w:after="0" w:line="240" w:lineRule="auto"/>
              <w:ind w:left="20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ASH</w:t>
            </w:r>
            <w:r w:rsidR="0060542D" w:rsidRPr="0098171D">
              <w:rPr>
                <w:rFonts w:ascii="Arial Narrow" w:eastAsia="Times New Roman" w:hAnsi="Arial Narrow" w:cs="Times New Roman"/>
                <w:sz w:val="20"/>
                <w:szCs w:val="20"/>
              </w:rPr>
              <w:t xml:space="preserve"> FIT</w:t>
            </w:r>
          </w:p>
        </w:tc>
      </w:tr>
      <w:tr w:rsidR="00CB734D" w:rsidRPr="0098171D" w14:paraId="5F9D3675" w14:textId="77777777" w:rsidTr="0060542D">
        <w:trPr>
          <w:trHeight w:val="300"/>
        </w:trPr>
        <w:tc>
          <w:tcPr>
            <w:tcW w:w="17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10938A" w14:textId="77777777" w:rsidR="00CB734D" w:rsidRPr="0098171D" w:rsidRDefault="00CB734D">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Áreas Geográficas cubiertas</w:t>
            </w:r>
            <w:r w:rsidRPr="0098171D">
              <w:rPr>
                <w:rFonts w:ascii="Arial Narrow" w:eastAsia="Times New Roman" w:hAnsi="Arial Narrow" w:cs="Times New Roman"/>
                <w:sz w:val="20"/>
                <w:szCs w:val="20"/>
              </w:rPr>
              <w:t> </w:t>
            </w:r>
          </w:p>
        </w:tc>
        <w:tc>
          <w:tcPr>
            <w:tcW w:w="7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F9133D" w14:textId="19397A5F" w:rsidR="00CB734D" w:rsidRPr="0098171D" w:rsidRDefault="00CB734D" w:rsidP="00DD6C0C">
            <w:pPr>
              <w:spacing w:after="0" w:line="240" w:lineRule="auto"/>
              <w:ind w:left="201"/>
              <w:jc w:val="both"/>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Un total de 28</w:t>
            </w:r>
            <w:r w:rsidR="006449C1" w:rsidRPr="0098171D">
              <w:rPr>
                <w:rFonts w:ascii="Arial Narrow" w:eastAsia="Times New Roman" w:hAnsi="Arial Narrow" w:cs="Times New Roman"/>
                <w:sz w:val="20"/>
                <w:szCs w:val="20"/>
              </w:rPr>
              <w:t>3</w:t>
            </w:r>
            <w:r w:rsidRPr="0098171D">
              <w:rPr>
                <w:rFonts w:ascii="Arial Narrow" w:eastAsia="Times New Roman" w:hAnsi="Arial Narrow" w:cs="Times New Roman"/>
                <w:sz w:val="20"/>
                <w:szCs w:val="20"/>
              </w:rPr>
              <w:t xml:space="preserve"> establecimientos de salud, distribuidas en un total de en 17 estados a nivel nacional: </w:t>
            </w:r>
            <w:r w:rsidR="002766AE" w:rsidRPr="0098171D">
              <w:rPr>
                <w:rFonts w:ascii="Arial Narrow" w:eastAsia="Times New Roman" w:hAnsi="Arial Narrow" w:cs="Times New Roman"/>
                <w:sz w:val="20"/>
                <w:szCs w:val="20"/>
              </w:rPr>
              <w:t>Amazonas, Anzoátegui, Apure, Barinas, Bolívar, Carabobo, Delta Amacuro, Distrito Capital, Falcón, La Guaira, Mérida, Miranda, Monagas Portuguesa, Sucre, Táchira y Zulia</w:t>
            </w:r>
            <w:r w:rsidRPr="0098171D">
              <w:rPr>
                <w:rFonts w:ascii="Arial Narrow" w:eastAsia="Times New Roman" w:hAnsi="Arial Narrow" w:cs="Times New Roman"/>
                <w:sz w:val="20"/>
                <w:szCs w:val="20"/>
              </w:rPr>
              <w:t> </w:t>
            </w:r>
          </w:p>
          <w:p w14:paraId="2663D989" w14:textId="77777777" w:rsidR="00CB734D" w:rsidRPr="0098171D" w:rsidRDefault="00CB734D" w:rsidP="00DD6C0C">
            <w:pPr>
              <w:tabs>
                <w:tab w:val="left" w:pos="561"/>
              </w:tabs>
              <w:spacing w:after="0" w:line="240" w:lineRule="auto"/>
              <w:jc w:val="both"/>
              <w:textAlignment w:val="baseline"/>
              <w:rPr>
                <w:rFonts w:ascii="Arial Narrow" w:eastAsia="Times New Roman" w:hAnsi="Arial Narrow" w:cs="Times New Roman"/>
                <w:sz w:val="20"/>
                <w:szCs w:val="20"/>
              </w:rPr>
            </w:pPr>
          </w:p>
        </w:tc>
      </w:tr>
      <w:tr w:rsidR="00CB734D" w:rsidRPr="0098171D" w14:paraId="24E4F952" w14:textId="77777777" w:rsidTr="0060542D">
        <w:trPr>
          <w:trHeight w:val="300"/>
        </w:trPr>
        <w:tc>
          <w:tcPr>
            <w:tcW w:w="17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F109B" w14:textId="77777777" w:rsidR="00CB734D" w:rsidRPr="0098171D" w:rsidRDefault="00CB734D">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Tipo de Programa ASH</w:t>
            </w:r>
            <w:r w:rsidRPr="0098171D">
              <w:rPr>
                <w:rFonts w:ascii="Arial Narrow" w:eastAsia="Times New Roman" w:hAnsi="Arial Narrow" w:cs="Times New Roman"/>
                <w:sz w:val="20"/>
                <w:szCs w:val="20"/>
              </w:rPr>
              <w:t> </w:t>
            </w:r>
          </w:p>
        </w:tc>
        <w:tc>
          <w:tcPr>
            <w:tcW w:w="7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CC593"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Urbano </w:t>
            </w:r>
          </w:p>
          <w:p w14:paraId="52E48C3E"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Rural </w:t>
            </w:r>
          </w:p>
        </w:tc>
      </w:tr>
      <w:tr w:rsidR="00CB734D" w:rsidRPr="0098171D" w14:paraId="198190D6" w14:textId="77777777" w:rsidTr="0060542D">
        <w:trPr>
          <w:trHeight w:val="300"/>
        </w:trPr>
        <w:tc>
          <w:tcPr>
            <w:tcW w:w="17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3D8D9C" w14:textId="55590C48" w:rsidR="00CB734D" w:rsidRPr="0098171D" w:rsidRDefault="00CB734D">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 xml:space="preserve">Tipo de dependencia de </w:t>
            </w:r>
            <w:r w:rsidR="0060542D" w:rsidRPr="0098171D">
              <w:rPr>
                <w:rFonts w:ascii="Arial Narrow" w:eastAsia="Times New Roman" w:hAnsi="Arial Narrow" w:cs="Times New Roman"/>
                <w:b/>
                <w:bCs/>
                <w:sz w:val="20"/>
                <w:szCs w:val="20"/>
              </w:rPr>
              <w:t xml:space="preserve">los </w:t>
            </w:r>
            <w:r w:rsidR="0060542D" w:rsidRPr="0098171D">
              <w:rPr>
                <w:rFonts w:ascii="Arial Narrow" w:eastAsia="Times New Roman" w:hAnsi="Arial Narrow" w:cs="Times New Roman"/>
                <w:b/>
                <w:bCs/>
                <w:sz w:val="20"/>
                <w:szCs w:val="20"/>
              </w:rPr>
              <w:lastRenderedPageBreak/>
              <w:t>establecimientos de salud</w:t>
            </w:r>
          </w:p>
        </w:tc>
        <w:tc>
          <w:tcPr>
            <w:tcW w:w="7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6E9D2B"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lastRenderedPageBreak/>
              <w:t>Estadales</w:t>
            </w:r>
            <w:r w:rsidRPr="0098171D">
              <w:rPr>
                <w:rFonts w:ascii="Arial Narrow" w:eastAsia="Times New Roman" w:hAnsi="Arial Narrow" w:cs="Times New Roman"/>
                <w:sz w:val="20"/>
                <w:szCs w:val="20"/>
              </w:rPr>
              <w:t xml:space="preserve"> (dependen del presupuesto de las gobernaciones de cada estado) </w:t>
            </w:r>
          </w:p>
          <w:p w14:paraId="6990726E"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t>Municipales</w:t>
            </w:r>
            <w:r w:rsidRPr="0098171D">
              <w:rPr>
                <w:rFonts w:ascii="Arial Narrow" w:eastAsia="Times New Roman" w:hAnsi="Arial Narrow" w:cs="Times New Roman"/>
                <w:sz w:val="20"/>
                <w:szCs w:val="20"/>
              </w:rPr>
              <w:t xml:space="preserve"> (dependen del presupuesto de las alcaldías de cada municipio) </w:t>
            </w:r>
          </w:p>
          <w:p w14:paraId="6582D0E2" w14:textId="6C4EC26D"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rPr>
              <w:lastRenderedPageBreak/>
              <w:t>Nacionales</w:t>
            </w:r>
            <w:r w:rsidRPr="0098171D">
              <w:rPr>
                <w:rFonts w:ascii="Arial Narrow" w:eastAsia="Times New Roman" w:hAnsi="Arial Narrow" w:cs="Times New Roman"/>
                <w:sz w:val="20"/>
                <w:szCs w:val="20"/>
              </w:rPr>
              <w:t xml:space="preserve"> (dependen directamente del Ministerio del Poder Popular para la Salud, y en cada estado son gestionadas a través de</w:t>
            </w:r>
            <w:r w:rsidR="00857AEA" w:rsidRPr="0098171D">
              <w:rPr>
                <w:rFonts w:ascii="Arial Narrow" w:eastAsia="Times New Roman" w:hAnsi="Arial Narrow" w:cs="Times New Roman"/>
                <w:sz w:val="20"/>
                <w:szCs w:val="20"/>
              </w:rPr>
              <w:t xml:space="preserve"> Secretarías de </w:t>
            </w:r>
            <w:r w:rsidR="000C530E" w:rsidRPr="0098171D">
              <w:rPr>
                <w:rFonts w:ascii="Arial Narrow" w:eastAsia="Times New Roman" w:hAnsi="Arial Narrow" w:cs="Times New Roman"/>
                <w:sz w:val="20"/>
                <w:szCs w:val="20"/>
              </w:rPr>
              <w:t>Salud)</w:t>
            </w:r>
            <w:r w:rsidRPr="0098171D">
              <w:rPr>
                <w:rFonts w:ascii="Arial Narrow" w:eastAsia="Times New Roman" w:hAnsi="Arial Narrow" w:cs="Times New Roman"/>
                <w:sz w:val="20"/>
                <w:szCs w:val="20"/>
              </w:rPr>
              <w:t> </w:t>
            </w:r>
          </w:p>
          <w:p w14:paraId="61CAAF45" w14:textId="77777777" w:rsidR="00CB734D" w:rsidRPr="0098171D" w:rsidRDefault="00CB734D" w:rsidP="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lang w:val="en-US"/>
              </w:rPr>
            </w:pPr>
            <w:r w:rsidRPr="0098171D">
              <w:rPr>
                <w:rFonts w:ascii="Arial Narrow" w:eastAsia="Times New Roman" w:hAnsi="Arial Narrow" w:cs="Times New Roman"/>
                <w:sz w:val="20"/>
                <w:szCs w:val="20"/>
              </w:rPr>
              <w:t>Municipales</w:t>
            </w:r>
          </w:p>
          <w:p w14:paraId="62C0CCE6" w14:textId="7BBECCFB" w:rsidR="00CB734D" w:rsidRPr="0098171D" w:rsidRDefault="00CB734D" w:rsidP="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Otras </w:t>
            </w:r>
          </w:p>
        </w:tc>
      </w:tr>
      <w:tr w:rsidR="00CB734D" w:rsidRPr="0098171D" w14:paraId="42677C3E" w14:textId="77777777" w:rsidTr="0060542D">
        <w:trPr>
          <w:trHeight w:val="300"/>
        </w:trPr>
        <w:tc>
          <w:tcPr>
            <w:tcW w:w="17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9E3032" w14:textId="77777777" w:rsidR="00CB734D" w:rsidRPr="0098171D" w:rsidRDefault="00CB734D">
            <w:pPr>
              <w:spacing w:after="0" w:line="240" w:lineRule="auto"/>
              <w:textAlignment w:val="baseline"/>
              <w:rPr>
                <w:rFonts w:ascii="Arial Narrow" w:eastAsia="Times New Roman" w:hAnsi="Arial Narrow" w:cs="Times New Roman"/>
                <w:sz w:val="20"/>
                <w:szCs w:val="20"/>
              </w:rPr>
            </w:pPr>
            <w:proofErr w:type="spellStart"/>
            <w:r w:rsidRPr="0098171D">
              <w:rPr>
                <w:rFonts w:ascii="Arial Narrow" w:eastAsia="Times New Roman" w:hAnsi="Arial Narrow" w:cs="Times New Roman"/>
                <w:b/>
                <w:bCs/>
                <w:sz w:val="20"/>
                <w:szCs w:val="20"/>
              </w:rPr>
              <w:lastRenderedPageBreak/>
              <w:t>Stakeholders</w:t>
            </w:r>
            <w:proofErr w:type="spellEnd"/>
            <w:r w:rsidRPr="0098171D">
              <w:rPr>
                <w:rFonts w:ascii="Arial Narrow" w:eastAsia="Times New Roman" w:hAnsi="Arial Narrow" w:cs="Times New Roman"/>
                <w:b/>
                <w:bCs/>
                <w:sz w:val="20"/>
                <w:szCs w:val="20"/>
              </w:rPr>
              <w:t xml:space="preserve"> / partes interesadas</w:t>
            </w:r>
            <w:r w:rsidRPr="0098171D">
              <w:rPr>
                <w:rFonts w:ascii="Arial Narrow" w:eastAsia="Times New Roman" w:hAnsi="Arial Narrow" w:cs="Times New Roman"/>
                <w:sz w:val="20"/>
                <w:szCs w:val="20"/>
              </w:rPr>
              <w:t> </w:t>
            </w:r>
          </w:p>
        </w:tc>
        <w:tc>
          <w:tcPr>
            <w:tcW w:w="7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BA875"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Donantes (públicos, institucionales, embajadas, instituciones financieras, etc.) </w:t>
            </w:r>
          </w:p>
          <w:p w14:paraId="716A767B"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ONG socios implementadores de UNICEF </w:t>
            </w:r>
          </w:p>
          <w:p w14:paraId="1C502EB1"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ONG del Clúster de ASH y de Educación </w:t>
            </w:r>
          </w:p>
          <w:p w14:paraId="4B1C0641"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Monitoreo de Terceros (ej. CISOR) </w:t>
            </w:r>
          </w:p>
          <w:p w14:paraId="0D28D02C"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Organizaciones de Base Comunitaria (ej. Mesas Técnicas de Agua, BRICOMIL, Consejos Comunales, etc.) </w:t>
            </w:r>
          </w:p>
          <w:p w14:paraId="71C6D251"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Agencias de las Naciones Unidas (ej. PMA, FAO) </w:t>
            </w:r>
          </w:p>
          <w:p w14:paraId="737F5F50" w14:textId="4B2CA50D"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Entidades Gubernamentales (M</w:t>
            </w:r>
            <w:r w:rsidR="0060542D" w:rsidRPr="0098171D">
              <w:rPr>
                <w:rFonts w:ascii="Arial Narrow" w:eastAsia="Times New Roman" w:hAnsi="Arial Narrow" w:cs="Times New Roman"/>
                <w:sz w:val="20"/>
                <w:szCs w:val="20"/>
              </w:rPr>
              <w:t>PPS</w:t>
            </w:r>
            <w:r w:rsidRPr="0098171D">
              <w:rPr>
                <w:rFonts w:ascii="Arial Narrow" w:eastAsia="Times New Roman" w:hAnsi="Arial Narrow" w:cs="Times New Roman"/>
                <w:sz w:val="20"/>
                <w:szCs w:val="20"/>
              </w:rPr>
              <w:t>, Alcaldías, Gobernaciones, etc.) </w:t>
            </w:r>
          </w:p>
          <w:p w14:paraId="787883DC" w14:textId="4034645D" w:rsidR="00CB734D" w:rsidRPr="0098171D" w:rsidRDefault="002B62C9">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Niños, niños y adolescentes</w:t>
            </w:r>
            <w:r w:rsidR="00CB734D" w:rsidRPr="0098171D">
              <w:rPr>
                <w:rFonts w:ascii="Arial Narrow" w:eastAsia="Times New Roman" w:hAnsi="Arial Narrow" w:cs="Times New Roman"/>
                <w:sz w:val="20"/>
                <w:szCs w:val="20"/>
              </w:rPr>
              <w:t xml:space="preserve"> y Miembros de la Comunidad </w:t>
            </w:r>
          </w:p>
        </w:tc>
      </w:tr>
      <w:tr w:rsidR="00CB734D" w:rsidRPr="0098171D" w14:paraId="09433270" w14:textId="77777777" w:rsidTr="0060542D">
        <w:trPr>
          <w:trHeight w:val="300"/>
        </w:trPr>
        <w:tc>
          <w:tcPr>
            <w:tcW w:w="17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630F7" w14:textId="77777777" w:rsidR="00CB734D" w:rsidRPr="0098171D" w:rsidRDefault="00CB734D">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b/>
                <w:bCs/>
                <w:sz w:val="20"/>
                <w:szCs w:val="20"/>
                <w:lang w:val="es-ES"/>
              </w:rPr>
              <w:t>Que NO incluye la evaluación: </w:t>
            </w:r>
            <w:r w:rsidRPr="0098171D">
              <w:rPr>
                <w:rFonts w:ascii="Arial Narrow" w:eastAsia="Times New Roman" w:hAnsi="Arial Narrow" w:cs="Times New Roman"/>
                <w:sz w:val="20"/>
                <w:szCs w:val="20"/>
              </w:rPr>
              <w:t> </w:t>
            </w:r>
          </w:p>
        </w:tc>
        <w:tc>
          <w:tcPr>
            <w:tcW w:w="7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61306C" w14:textId="77777777" w:rsidR="00CB734D" w:rsidRPr="0098171D" w:rsidRDefault="00CB734D">
            <w:pPr>
              <w:spacing w:after="0" w:line="240" w:lineRule="auto"/>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lang w:val="es-ES"/>
              </w:rPr>
              <w:t>Otros componentes de ASH, tales como:</w:t>
            </w:r>
            <w:r w:rsidRPr="0098171D">
              <w:rPr>
                <w:rFonts w:ascii="Arial Narrow" w:eastAsia="Times New Roman" w:hAnsi="Arial Narrow" w:cs="Times New Roman"/>
                <w:sz w:val="20"/>
                <w:szCs w:val="20"/>
              </w:rPr>
              <w:t> </w:t>
            </w:r>
          </w:p>
          <w:p w14:paraId="308B7E05"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ASH y Protección </w:t>
            </w:r>
          </w:p>
          <w:p w14:paraId="0E0DF094"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Acceso al Agua </w:t>
            </w:r>
          </w:p>
          <w:p w14:paraId="47D31E6E" w14:textId="77777777" w:rsidR="00CB734D" w:rsidRPr="0098171D" w:rsidRDefault="00CB734D">
            <w:pPr>
              <w:pStyle w:val="ListParagraph"/>
              <w:numPr>
                <w:ilvl w:val="0"/>
                <w:numId w:val="17"/>
              </w:numPr>
              <w:spacing w:after="0" w:line="240" w:lineRule="auto"/>
              <w:ind w:left="561"/>
              <w:textAlignment w:val="baseline"/>
              <w:rPr>
                <w:rFonts w:ascii="Arial Narrow" w:eastAsia="Times New Roman" w:hAnsi="Arial Narrow" w:cs="Times New Roman"/>
                <w:sz w:val="20"/>
                <w:szCs w:val="20"/>
              </w:rPr>
            </w:pPr>
            <w:r w:rsidRPr="0098171D">
              <w:rPr>
                <w:rFonts w:ascii="Arial Narrow" w:eastAsia="Times New Roman" w:hAnsi="Arial Narrow" w:cs="Times New Roman"/>
                <w:sz w:val="20"/>
                <w:szCs w:val="20"/>
              </w:rPr>
              <w:t>Saneamiento comunitario </w:t>
            </w:r>
          </w:p>
        </w:tc>
      </w:tr>
    </w:tbl>
    <w:p w14:paraId="1A5DD7B2" w14:textId="77777777" w:rsidR="00E661D8" w:rsidRPr="0098171D" w:rsidRDefault="00E661D8" w:rsidP="00F27CFA">
      <w:pPr>
        <w:jc w:val="both"/>
        <w:rPr>
          <w:sz w:val="20"/>
          <w:szCs w:val="20"/>
        </w:rPr>
      </w:pPr>
    </w:p>
    <w:p w14:paraId="7006F3A9" w14:textId="77777777" w:rsidR="000064C7" w:rsidRDefault="000064C7" w:rsidP="00F27CFA">
      <w:pPr>
        <w:jc w:val="both"/>
        <w:rPr>
          <w:sz w:val="24"/>
          <w:szCs w:val="24"/>
        </w:rPr>
      </w:pPr>
    </w:p>
    <w:p w14:paraId="0B0FDEFD" w14:textId="77777777" w:rsidR="000064C7" w:rsidRDefault="000064C7" w:rsidP="00F27CFA">
      <w:pPr>
        <w:jc w:val="both"/>
        <w:rPr>
          <w:sz w:val="24"/>
          <w:szCs w:val="24"/>
        </w:rPr>
      </w:pPr>
    </w:p>
    <w:p w14:paraId="431A1218" w14:textId="77777777" w:rsidR="00E35BF2" w:rsidRDefault="00E35BF2" w:rsidP="00F27CFA">
      <w:pPr>
        <w:jc w:val="both"/>
        <w:rPr>
          <w:b/>
          <w:bCs/>
          <w:sz w:val="24"/>
          <w:szCs w:val="24"/>
        </w:rPr>
      </w:pPr>
    </w:p>
    <w:p w14:paraId="6C25FFFD" w14:textId="77777777" w:rsidR="00E35BF2" w:rsidRDefault="00E35BF2" w:rsidP="00F27CFA">
      <w:pPr>
        <w:jc w:val="both"/>
        <w:rPr>
          <w:b/>
          <w:bCs/>
          <w:sz w:val="24"/>
          <w:szCs w:val="24"/>
        </w:rPr>
      </w:pPr>
    </w:p>
    <w:p w14:paraId="37E86CA6" w14:textId="77777777" w:rsidR="00E35BF2" w:rsidRDefault="00E35BF2" w:rsidP="00F27CFA">
      <w:pPr>
        <w:jc w:val="both"/>
        <w:rPr>
          <w:b/>
          <w:bCs/>
          <w:sz w:val="24"/>
          <w:szCs w:val="24"/>
        </w:rPr>
      </w:pPr>
    </w:p>
    <w:p w14:paraId="713F6A28" w14:textId="77777777" w:rsidR="00E35BF2" w:rsidRDefault="00E35BF2" w:rsidP="00F27CFA">
      <w:pPr>
        <w:jc w:val="both"/>
        <w:rPr>
          <w:b/>
          <w:bCs/>
          <w:sz w:val="24"/>
          <w:szCs w:val="24"/>
        </w:rPr>
      </w:pPr>
    </w:p>
    <w:p w14:paraId="6ED98DB0" w14:textId="77777777" w:rsidR="00E35BF2" w:rsidRDefault="00E35BF2" w:rsidP="00F27CFA">
      <w:pPr>
        <w:jc w:val="both"/>
        <w:rPr>
          <w:b/>
          <w:bCs/>
          <w:sz w:val="24"/>
          <w:szCs w:val="24"/>
        </w:rPr>
      </w:pPr>
    </w:p>
    <w:p w14:paraId="4C9A9788" w14:textId="77777777" w:rsidR="00E35BF2" w:rsidRDefault="00E35BF2" w:rsidP="00F27CFA">
      <w:pPr>
        <w:jc w:val="both"/>
        <w:rPr>
          <w:b/>
          <w:bCs/>
          <w:sz w:val="24"/>
          <w:szCs w:val="24"/>
        </w:rPr>
      </w:pPr>
    </w:p>
    <w:p w14:paraId="544F3327" w14:textId="77777777" w:rsidR="00E35BF2" w:rsidRDefault="00E35BF2" w:rsidP="00F27CFA">
      <w:pPr>
        <w:jc w:val="both"/>
        <w:rPr>
          <w:b/>
          <w:bCs/>
          <w:sz w:val="24"/>
          <w:szCs w:val="24"/>
        </w:rPr>
      </w:pPr>
    </w:p>
    <w:p w14:paraId="13A8C029" w14:textId="77777777" w:rsidR="00E35BF2" w:rsidRDefault="00E35BF2" w:rsidP="00F27CFA">
      <w:pPr>
        <w:jc w:val="both"/>
        <w:rPr>
          <w:sz w:val="24"/>
          <w:szCs w:val="24"/>
        </w:rPr>
      </w:pPr>
    </w:p>
    <w:p w14:paraId="3EDBBD12" w14:textId="77777777" w:rsidR="000C530E" w:rsidRDefault="000C530E" w:rsidP="00F27CFA">
      <w:pPr>
        <w:jc w:val="both"/>
        <w:rPr>
          <w:sz w:val="24"/>
          <w:szCs w:val="24"/>
        </w:rPr>
      </w:pPr>
    </w:p>
    <w:p w14:paraId="572395B4" w14:textId="77777777" w:rsidR="000C530E" w:rsidRDefault="000C530E" w:rsidP="00F27CFA">
      <w:pPr>
        <w:jc w:val="both"/>
        <w:rPr>
          <w:sz w:val="24"/>
          <w:szCs w:val="24"/>
        </w:rPr>
      </w:pPr>
    </w:p>
    <w:p w14:paraId="3BD9183A" w14:textId="77777777" w:rsidR="000C530E" w:rsidRDefault="000C530E" w:rsidP="00F27CFA">
      <w:pPr>
        <w:jc w:val="both"/>
        <w:rPr>
          <w:sz w:val="24"/>
          <w:szCs w:val="24"/>
        </w:rPr>
      </w:pPr>
    </w:p>
    <w:p w14:paraId="51F82750" w14:textId="77777777" w:rsidR="000C530E" w:rsidRDefault="000C530E" w:rsidP="00F27CFA">
      <w:pPr>
        <w:jc w:val="both"/>
        <w:rPr>
          <w:sz w:val="24"/>
          <w:szCs w:val="24"/>
        </w:rPr>
      </w:pPr>
    </w:p>
    <w:p w14:paraId="4FA2E9AC" w14:textId="77777777" w:rsidR="000C530E" w:rsidRDefault="000C530E" w:rsidP="00F27CFA">
      <w:pPr>
        <w:jc w:val="both"/>
        <w:rPr>
          <w:sz w:val="24"/>
          <w:szCs w:val="24"/>
        </w:rPr>
      </w:pPr>
    </w:p>
    <w:p w14:paraId="28F4EC9A" w14:textId="77777777" w:rsidR="000C530E" w:rsidRDefault="000C530E" w:rsidP="00F27CFA">
      <w:pPr>
        <w:jc w:val="both"/>
        <w:rPr>
          <w:sz w:val="24"/>
          <w:szCs w:val="24"/>
        </w:rPr>
      </w:pPr>
    </w:p>
    <w:p w14:paraId="67224EFC" w14:textId="77777777" w:rsidR="003B6CD2" w:rsidRPr="00DD6C0C" w:rsidRDefault="003B6CD2" w:rsidP="00DD6C0C">
      <w:pPr>
        <w:rPr>
          <w:b/>
          <w:bCs/>
          <w:sz w:val="24"/>
          <w:szCs w:val="24"/>
        </w:rPr>
      </w:pPr>
    </w:p>
    <w:p w14:paraId="5A323D71" w14:textId="77777777" w:rsidR="000064C7" w:rsidRPr="00DD6C0C" w:rsidRDefault="000064C7" w:rsidP="00DD6C0C">
      <w:pPr>
        <w:rPr>
          <w:b/>
          <w:bCs/>
          <w:sz w:val="24"/>
          <w:szCs w:val="24"/>
        </w:rPr>
      </w:pPr>
    </w:p>
    <w:p w14:paraId="623D5EF5" w14:textId="0FB4340F" w:rsidR="00A954EA" w:rsidRPr="0098171D" w:rsidRDefault="00E35BF2" w:rsidP="00DD6C0C">
      <w:pPr>
        <w:pStyle w:val="ListParagraph"/>
        <w:numPr>
          <w:ilvl w:val="0"/>
          <w:numId w:val="28"/>
        </w:numPr>
        <w:rPr>
          <w:b/>
          <w:bCs/>
        </w:rPr>
      </w:pPr>
      <w:r w:rsidRPr="0098171D">
        <w:rPr>
          <w:b/>
          <w:bCs/>
        </w:rPr>
        <w:t xml:space="preserve">Anexo </w:t>
      </w:r>
      <w:r w:rsidR="003B6CD2" w:rsidRPr="0098171D">
        <w:rPr>
          <w:b/>
          <w:bCs/>
        </w:rPr>
        <w:t>6</w:t>
      </w:r>
      <w:r w:rsidRPr="0098171D">
        <w:rPr>
          <w:b/>
          <w:bCs/>
        </w:rPr>
        <w:t xml:space="preserve">: </w:t>
      </w:r>
      <w:r w:rsidR="000064C7" w:rsidRPr="0098171D">
        <w:rPr>
          <w:b/>
          <w:bCs/>
        </w:rPr>
        <w:t xml:space="preserve">UNICEF Venezuela. </w:t>
      </w:r>
      <w:r w:rsidR="00A954EA" w:rsidRPr="0098171D">
        <w:rPr>
          <w:b/>
          <w:bCs/>
        </w:rPr>
        <w:t>Ejemplo de matriz de evaluación</w:t>
      </w:r>
    </w:p>
    <w:tbl>
      <w:tblPr>
        <w:tblStyle w:val="TableGrid"/>
        <w:tblW w:w="1416" w:type="dxa"/>
        <w:jc w:val="center"/>
        <w:tblLook w:val="04A0" w:firstRow="1" w:lastRow="0" w:firstColumn="1" w:lastColumn="0" w:noHBand="0" w:noVBand="1"/>
      </w:tblPr>
      <w:tblGrid>
        <w:gridCol w:w="1358"/>
        <w:gridCol w:w="1113"/>
        <w:gridCol w:w="1096"/>
        <w:gridCol w:w="1182"/>
        <w:gridCol w:w="1224"/>
        <w:gridCol w:w="1161"/>
      </w:tblGrid>
      <w:tr w:rsidR="001D3AAB" w:rsidRPr="0098171D" w14:paraId="1F6CCCD4" w14:textId="77777777">
        <w:trPr>
          <w:trHeight w:val="288"/>
          <w:jc w:val="center"/>
        </w:trPr>
        <w:tc>
          <w:tcPr>
            <w:tcW w:w="236" w:type="dxa"/>
            <w:shd w:val="clear" w:color="auto" w:fill="D9D9D9" w:themeFill="background1" w:themeFillShade="D9"/>
            <w:vAlign w:val="center"/>
          </w:tcPr>
          <w:p w14:paraId="4DD7DDE9" w14:textId="77777777" w:rsidR="001D3AAB" w:rsidRPr="0098171D" w:rsidRDefault="001D3AAB">
            <w:pPr>
              <w:jc w:val="center"/>
              <w:rPr>
                <w:b/>
                <w:bCs/>
                <w:sz w:val="20"/>
                <w:szCs w:val="20"/>
                <w:lang w:val="es-CO"/>
              </w:rPr>
            </w:pPr>
            <w:r w:rsidRPr="0098171D">
              <w:rPr>
                <w:b/>
                <w:bCs/>
                <w:sz w:val="20"/>
                <w:szCs w:val="20"/>
                <w:lang w:val="es-CO"/>
              </w:rPr>
              <w:t>Criterio</w:t>
            </w:r>
          </w:p>
        </w:tc>
        <w:tc>
          <w:tcPr>
            <w:tcW w:w="236" w:type="dxa"/>
            <w:shd w:val="clear" w:color="auto" w:fill="D9D9D9" w:themeFill="background1" w:themeFillShade="D9"/>
            <w:vAlign w:val="center"/>
          </w:tcPr>
          <w:p w14:paraId="6D691EB7" w14:textId="77777777" w:rsidR="001D3AAB" w:rsidRPr="0098171D" w:rsidRDefault="001D3AAB">
            <w:pPr>
              <w:jc w:val="center"/>
              <w:rPr>
                <w:b/>
                <w:bCs/>
                <w:sz w:val="20"/>
                <w:szCs w:val="20"/>
                <w:lang w:val="es-CO"/>
              </w:rPr>
            </w:pPr>
            <w:r w:rsidRPr="0098171D">
              <w:rPr>
                <w:b/>
                <w:bCs/>
                <w:sz w:val="20"/>
                <w:szCs w:val="20"/>
                <w:lang w:val="es-CO"/>
              </w:rPr>
              <w:t>Pregunta de evaluación</w:t>
            </w:r>
          </w:p>
        </w:tc>
        <w:tc>
          <w:tcPr>
            <w:tcW w:w="236" w:type="dxa"/>
            <w:shd w:val="clear" w:color="auto" w:fill="D9D9D9" w:themeFill="background1" w:themeFillShade="D9"/>
            <w:vAlign w:val="center"/>
          </w:tcPr>
          <w:p w14:paraId="74CC41F9" w14:textId="77777777" w:rsidR="001D3AAB" w:rsidRPr="0098171D" w:rsidRDefault="001D3AAB">
            <w:pPr>
              <w:jc w:val="center"/>
              <w:rPr>
                <w:b/>
                <w:bCs/>
                <w:sz w:val="20"/>
                <w:szCs w:val="20"/>
                <w:lang w:val="es-CO"/>
              </w:rPr>
            </w:pPr>
            <w:r w:rsidRPr="0098171D">
              <w:rPr>
                <w:b/>
                <w:bCs/>
                <w:sz w:val="20"/>
                <w:szCs w:val="20"/>
                <w:lang w:val="es-CO"/>
              </w:rPr>
              <w:t>Formación del juicio</w:t>
            </w:r>
          </w:p>
          <w:p w14:paraId="5B0BD216" w14:textId="77777777" w:rsidR="001D3AAB" w:rsidRPr="0098171D" w:rsidRDefault="001D3AAB">
            <w:pPr>
              <w:jc w:val="center"/>
              <w:rPr>
                <w:b/>
                <w:bCs/>
                <w:sz w:val="20"/>
                <w:szCs w:val="20"/>
                <w:lang w:val="es-CO"/>
              </w:rPr>
            </w:pPr>
            <w:r w:rsidRPr="0098171D">
              <w:rPr>
                <w:b/>
                <w:bCs/>
                <w:sz w:val="20"/>
                <w:szCs w:val="20"/>
                <w:lang w:val="es-CO"/>
              </w:rPr>
              <w:t>(criterio)</w:t>
            </w:r>
          </w:p>
        </w:tc>
        <w:tc>
          <w:tcPr>
            <w:tcW w:w="236" w:type="dxa"/>
            <w:shd w:val="clear" w:color="auto" w:fill="D9D9D9" w:themeFill="background1" w:themeFillShade="D9"/>
            <w:vAlign w:val="center"/>
          </w:tcPr>
          <w:p w14:paraId="6F876DBB" w14:textId="77777777" w:rsidR="001D3AAB" w:rsidRPr="0098171D" w:rsidRDefault="001D3AAB">
            <w:pPr>
              <w:jc w:val="center"/>
              <w:rPr>
                <w:b/>
                <w:bCs/>
                <w:sz w:val="20"/>
                <w:szCs w:val="20"/>
                <w:lang w:val="es-CO"/>
              </w:rPr>
            </w:pPr>
            <w:r w:rsidRPr="0098171D">
              <w:rPr>
                <w:b/>
                <w:bCs/>
                <w:sz w:val="20"/>
                <w:szCs w:val="20"/>
                <w:lang w:val="es-CO"/>
              </w:rPr>
              <w:t>Indicadores</w:t>
            </w:r>
          </w:p>
        </w:tc>
        <w:tc>
          <w:tcPr>
            <w:tcW w:w="236" w:type="dxa"/>
            <w:shd w:val="clear" w:color="auto" w:fill="D9D9D9" w:themeFill="background1" w:themeFillShade="D9"/>
            <w:vAlign w:val="center"/>
          </w:tcPr>
          <w:p w14:paraId="398993AC" w14:textId="77777777" w:rsidR="001D3AAB" w:rsidRPr="0098171D" w:rsidRDefault="001D3AAB">
            <w:pPr>
              <w:jc w:val="center"/>
              <w:rPr>
                <w:b/>
                <w:bCs/>
                <w:sz w:val="20"/>
                <w:szCs w:val="20"/>
                <w:lang w:val="es-CO"/>
              </w:rPr>
            </w:pPr>
            <w:r w:rsidRPr="0098171D">
              <w:rPr>
                <w:b/>
                <w:bCs/>
                <w:sz w:val="20"/>
                <w:szCs w:val="20"/>
                <w:lang w:val="es-CO"/>
              </w:rPr>
              <w:t>Fuentes de información</w:t>
            </w:r>
          </w:p>
        </w:tc>
        <w:tc>
          <w:tcPr>
            <w:tcW w:w="236" w:type="dxa"/>
            <w:shd w:val="clear" w:color="auto" w:fill="D9D9D9" w:themeFill="background1" w:themeFillShade="D9"/>
            <w:vAlign w:val="center"/>
          </w:tcPr>
          <w:p w14:paraId="6DF30752" w14:textId="77777777" w:rsidR="001D3AAB" w:rsidRPr="0098171D" w:rsidRDefault="001D3AAB">
            <w:pPr>
              <w:jc w:val="center"/>
              <w:rPr>
                <w:b/>
                <w:bCs/>
                <w:sz w:val="20"/>
                <w:szCs w:val="20"/>
                <w:lang w:val="es-CO"/>
              </w:rPr>
            </w:pPr>
            <w:r w:rsidRPr="0098171D">
              <w:rPr>
                <w:b/>
                <w:bCs/>
                <w:sz w:val="20"/>
                <w:szCs w:val="20"/>
                <w:lang w:val="es-CO"/>
              </w:rPr>
              <w:t>Métodos de recolección</w:t>
            </w:r>
          </w:p>
        </w:tc>
      </w:tr>
      <w:tr w:rsidR="001D3AAB" w:rsidRPr="0098171D" w14:paraId="3114E7EF" w14:textId="77777777">
        <w:trPr>
          <w:trHeight w:val="288"/>
          <w:jc w:val="center"/>
        </w:trPr>
        <w:tc>
          <w:tcPr>
            <w:tcW w:w="236" w:type="dxa"/>
          </w:tcPr>
          <w:p w14:paraId="2BFA9431" w14:textId="77777777" w:rsidR="001D3AAB" w:rsidRPr="0098171D" w:rsidRDefault="001D3AAB">
            <w:pPr>
              <w:jc w:val="center"/>
              <w:rPr>
                <w:sz w:val="20"/>
                <w:szCs w:val="20"/>
              </w:rPr>
            </w:pPr>
            <w:r w:rsidRPr="0098171D">
              <w:rPr>
                <w:sz w:val="20"/>
                <w:szCs w:val="20"/>
              </w:rPr>
              <w:t>Pertinencia</w:t>
            </w:r>
          </w:p>
        </w:tc>
        <w:tc>
          <w:tcPr>
            <w:tcW w:w="236" w:type="dxa"/>
          </w:tcPr>
          <w:p w14:paraId="4713F7F6" w14:textId="77777777" w:rsidR="001D3AAB" w:rsidRPr="0098171D" w:rsidRDefault="001D3AAB">
            <w:pPr>
              <w:rPr>
                <w:sz w:val="20"/>
                <w:szCs w:val="20"/>
                <w:lang w:val="es-CO"/>
              </w:rPr>
            </w:pPr>
          </w:p>
        </w:tc>
        <w:tc>
          <w:tcPr>
            <w:tcW w:w="236" w:type="dxa"/>
          </w:tcPr>
          <w:p w14:paraId="641C823D" w14:textId="77777777" w:rsidR="001D3AAB" w:rsidRPr="0098171D" w:rsidRDefault="001D3AAB">
            <w:pPr>
              <w:rPr>
                <w:sz w:val="20"/>
                <w:szCs w:val="20"/>
              </w:rPr>
            </w:pPr>
          </w:p>
        </w:tc>
        <w:tc>
          <w:tcPr>
            <w:tcW w:w="236" w:type="dxa"/>
          </w:tcPr>
          <w:p w14:paraId="34BD5140" w14:textId="77777777" w:rsidR="001D3AAB" w:rsidRPr="0098171D" w:rsidRDefault="001D3AAB">
            <w:pPr>
              <w:rPr>
                <w:sz w:val="20"/>
                <w:szCs w:val="20"/>
                <w:lang w:val="es-CO"/>
              </w:rPr>
            </w:pPr>
          </w:p>
        </w:tc>
        <w:tc>
          <w:tcPr>
            <w:tcW w:w="236" w:type="dxa"/>
          </w:tcPr>
          <w:p w14:paraId="5DE2DE16" w14:textId="77777777" w:rsidR="001D3AAB" w:rsidRPr="0098171D" w:rsidRDefault="001D3AAB">
            <w:pPr>
              <w:rPr>
                <w:sz w:val="20"/>
                <w:szCs w:val="20"/>
                <w:lang w:val="es-CO"/>
              </w:rPr>
            </w:pPr>
          </w:p>
        </w:tc>
        <w:tc>
          <w:tcPr>
            <w:tcW w:w="236" w:type="dxa"/>
          </w:tcPr>
          <w:p w14:paraId="636EEA07" w14:textId="77777777" w:rsidR="001D3AAB" w:rsidRPr="0098171D" w:rsidRDefault="001D3AAB">
            <w:pPr>
              <w:rPr>
                <w:sz w:val="20"/>
                <w:szCs w:val="20"/>
              </w:rPr>
            </w:pPr>
          </w:p>
        </w:tc>
      </w:tr>
      <w:tr w:rsidR="001D3AAB" w:rsidRPr="0098171D" w14:paraId="74FF6DE7" w14:textId="77777777">
        <w:trPr>
          <w:trHeight w:val="288"/>
          <w:jc w:val="center"/>
        </w:trPr>
        <w:tc>
          <w:tcPr>
            <w:tcW w:w="236" w:type="dxa"/>
          </w:tcPr>
          <w:p w14:paraId="0A128A0E" w14:textId="77777777" w:rsidR="001D3AAB" w:rsidRPr="0098171D" w:rsidRDefault="001D3AAB">
            <w:pPr>
              <w:jc w:val="center"/>
              <w:rPr>
                <w:sz w:val="20"/>
                <w:szCs w:val="20"/>
              </w:rPr>
            </w:pPr>
          </w:p>
        </w:tc>
        <w:tc>
          <w:tcPr>
            <w:tcW w:w="236" w:type="dxa"/>
          </w:tcPr>
          <w:p w14:paraId="0446E07B" w14:textId="77777777" w:rsidR="001D3AAB" w:rsidRPr="0098171D" w:rsidRDefault="001D3AAB">
            <w:pPr>
              <w:rPr>
                <w:sz w:val="20"/>
                <w:szCs w:val="20"/>
                <w:lang w:val="es-CO"/>
              </w:rPr>
            </w:pPr>
          </w:p>
        </w:tc>
        <w:tc>
          <w:tcPr>
            <w:tcW w:w="236" w:type="dxa"/>
          </w:tcPr>
          <w:p w14:paraId="2E1E744D" w14:textId="77777777" w:rsidR="001D3AAB" w:rsidRPr="0098171D" w:rsidRDefault="001D3AAB">
            <w:pPr>
              <w:rPr>
                <w:sz w:val="20"/>
                <w:szCs w:val="20"/>
                <w:lang w:val="es-CO"/>
              </w:rPr>
            </w:pPr>
          </w:p>
        </w:tc>
        <w:tc>
          <w:tcPr>
            <w:tcW w:w="236" w:type="dxa"/>
          </w:tcPr>
          <w:p w14:paraId="6160687D" w14:textId="77777777" w:rsidR="001D3AAB" w:rsidRPr="0098171D" w:rsidRDefault="001D3AAB">
            <w:pPr>
              <w:rPr>
                <w:sz w:val="20"/>
                <w:szCs w:val="20"/>
                <w:lang w:val="es-CO"/>
              </w:rPr>
            </w:pPr>
          </w:p>
        </w:tc>
        <w:tc>
          <w:tcPr>
            <w:tcW w:w="236" w:type="dxa"/>
          </w:tcPr>
          <w:p w14:paraId="4A957E4B" w14:textId="77777777" w:rsidR="001D3AAB" w:rsidRPr="0098171D" w:rsidRDefault="001D3AAB">
            <w:pPr>
              <w:rPr>
                <w:sz w:val="20"/>
                <w:szCs w:val="20"/>
                <w:lang w:val="es-CO"/>
              </w:rPr>
            </w:pPr>
          </w:p>
        </w:tc>
        <w:tc>
          <w:tcPr>
            <w:tcW w:w="236" w:type="dxa"/>
          </w:tcPr>
          <w:p w14:paraId="641AD8E3" w14:textId="77777777" w:rsidR="001D3AAB" w:rsidRPr="0098171D" w:rsidRDefault="001D3AAB">
            <w:pPr>
              <w:rPr>
                <w:sz w:val="20"/>
                <w:szCs w:val="20"/>
                <w:lang w:val="es-CO"/>
              </w:rPr>
            </w:pPr>
          </w:p>
        </w:tc>
      </w:tr>
      <w:tr w:rsidR="001D3AAB" w:rsidRPr="0098171D" w14:paraId="767AC760" w14:textId="77777777">
        <w:trPr>
          <w:trHeight w:val="288"/>
          <w:jc w:val="center"/>
        </w:trPr>
        <w:tc>
          <w:tcPr>
            <w:tcW w:w="236" w:type="dxa"/>
          </w:tcPr>
          <w:p w14:paraId="06283746" w14:textId="77777777" w:rsidR="001D3AAB" w:rsidRPr="0098171D" w:rsidRDefault="001D3AAB">
            <w:pPr>
              <w:jc w:val="center"/>
              <w:rPr>
                <w:sz w:val="20"/>
                <w:szCs w:val="20"/>
              </w:rPr>
            </w:pPr>
          </w:p>
        </w:tc>
        <w:tc>
          <w:tcPr>
            <w:tcW w:w="236" w:type="dxa"/>
          </w:tcPr>
          <w:p w14:paraId="4FDD31C0" w14:textId="77777777" w:rsidR="001D3AAB" w:rsidRPr="0098171D" w:rsidRDefault="001D3AAB">
            <w:pPr>
              <w:rPr>
                <w:sz w:val="20"/>
                <w:szCs w:val="20"/>
                <w:lang w:val="es-CO"/>
              </w:rPr>
            </w:pPr>
          </w:p>
        </w:tc>
        <w:tc>
          <w:tcPr>
            <w:tcW w:w="236" w:type="dxa"/>
          </w:tcPr>
          <w:p w14:paraId="73CA6ADD" w14:textId="77777777" w:rsidR="001D3AAB" w:rsidRPr="0098171D" w:rsidRDefault="001D3AAB">
            <w:pPr>
              <w:rPr>
                <w:sz w:val="20"/>
                <w:szCs w:val="20"/>
                <w:lang w:val="es-CO"/>
              </w:rPr>
            </w:pPr>
          </w:p>
        </w:tc>
        <w:tc>
          <w:tcPr>
            <w:tcW w:w="236" w:type="dxa"/>
          </w:tcPr>
          <w:p w14:paraId="37729181" w14:textId="77777777" w:rsidR="001D3AAB" w:rsidRPr="0098171D" w:rsidRDefault="001D3AAB">
            <w:pPr>
              <w:rPr>
                <w:sz w:val="20"/>
                <w:szCs w:val="20"/>
                <w:lang w:val="es-CO"/>
              </w:rPr>
            </w:pPr>
          </w:p>
        </w:tc>
        <w:tc>
          <w:tcPr>
            <w:tcW w:w="236" w:type="dxa"/>
          </w:tcPr>
          <w:p w14:paraId="4144C706" w14:textId="77777777" w:rsidR="001D3AAB" w:rsidRPr="0098171D" w:rsidRDefault="001D3AAB">
            <w:pPr>
              <w:rPr>
                <w:sz w:val="20"/>
                <w:szCs w:val="20"/>
                <w:lang w:val="es-CO"/>
              </w:rPr>
            </w:pPr>
          </w:p>
        </w:tc>
        <w:tc>
          <w:tcPr>
            <w:tcW w:w="236" w:type="dxa"/>
          </w:tcPr>
          <w:p w14:paraId="0693FDC3" w14:textId="77777777" w:rsidR="001D3AAB" w:rsidRPr="0098171D" w:rsidRDefault="001D3AAB">
            <w:pPr>
              <w:rPr>
                <w:sz w:val="20"/>
                <w:szCs w:val="20"/>
                <w:lang w:val="es-CO"/>
              </w:rPr>
            </w:pPr>
          </w:p>
        </w:tc>
      </w:tr>
      <w:tr w:rsidR="001D3AAB" w:rsidRPr="0098171D" w14:paraId="11F4085B" w14:textId="77777777">
        <w:trPr>
          <w:trHeight w:val="288"/>
          <w:jc w:val="center"/>
        </w:trPr>
        <w:tc>
          <w:tcPr>
            <w:tcW w:w="236" w:type="dxa"/>
          </w:tcPr>
          <w:p w14:paraId="5F3FAE27" w14:textId="77777777" w:rsidR="001D3AAB" w:rsidRPr="0098171D" w:rsidRDefault="001D3AAB">
            <w:pPr>
              <w:jc w:val="center"/>
              <w:rPr>
                <w:sz w:val="20"/>
                <w:szCs w:val="20"/>
              </w:rPr>
            </w:pPr>
            <w:r w:rsidRPr="0098171D">
              <w:rPr>
                <w:sz w:val="20"/>
                <w:szCs w:val="20"/>
              </w:rPr>
              <w:t>Eficiencia</w:t>
            </w:r>
          </w:p>
        </w:tc>
        <w:tc>
          <w:tcPr>
            <w:tcW w:w="236" w:type="dxa"/>
          </w:tcPr>
          <w:p w14:paraId="2908E6CF" w14:textId="77777777" w:rsidR="001D3AAB" w:rsidRPr="0098171D" w:rsidRDefault="001D3AAB">
            <w:pPr>
              <w:rPr>
                <w:sz w:val="20"/>
                <w:szCs w:val="20"/>
                <w:lang w:val="es-CO"/>
              </w:rPr>
            </w:pPr>
          </w:p>
        </w:tc>
        <w:tc>
          <w:tcPr>
            <w:tcW w:w="236" w:type="dxa"/>
          </w:tcPr>
          <w:p w14:paraId="558B6877" w14:textId="77777777" w:rsidR="001D3AAB" w:rsidRPr="0098171D" w:rsidRDefault="001D3AAB">
            <w:pPr>
              <w:rPr>
                <w:sz w:val="20"/>
                <w:szCs w:val="20"/>
                <w:lang w:val="es-CO"/>
              </w:rPr>
            </w:pPr>
          </w:p>
        </w:tc>
        <w:tc>
          <w:tcPr>
            <w:tcW w:w="236" w:type="dxa"/>
          </w:tcPr>
          <w:p w14:paraId="60339231" w14:textId="77777777" w:rsidR="001D3AAB" w:rsidRPr="0098171D" w:rsidRDefault="001D3AAB">
            <w:pPr>
              <w:rPr>
                <w:sz w:val="20"/>
                <w:szCs w:val="20"/>
                <w:lang w:val="es-CO"/>
              </w:rPr>
            </w:pPr>
          </w:p>
        </w:tc>
        <w:tc>
          <w:tcPr>
            <w:tcW w:w="236" w:type="dxa"/>
          </w:tcPr>
          <w:p w14:paraId="357C5065" w14:textId="77777777" w:rsidR="001D3AAB" w:rsidRPr="0098171D" w:rsidRDefault="001D3AAB">
            <w:pPr>
              <w:rPr>
                <w:sz w:val="20"/>
                <w:szCs w:val="20"/>
                <w:lang w:val="es-CO"/>
              </w:rPr>
            </w:pPr>
          </w:p>
        </w:tc>
        <w:tc>
          <w:tcPr>
            <w:tcW w:w="236" w:type="dxa"/>
          </w:tcPr>
          <w:p w14:paraId="7D25106C" w14:textId="77777777" w:rsidR="001D3AAB" w:rsidRPr="0098171D" w:rsidRDefault="001D3AAB">
            <w:pPr>
              <w:rPr>
                <w:sz w:val="20"/>
                <w:szCs w:val="20"/>
                <w:lang w:val="es-CO"/>
              </w:rPr>
            </w:pPr>
          </w:p>
        </w:tc>
      </w:tr>
      <w:tr w:rsidR="001D3AAB" w:rsidRPr="0098171D" w14:paraId="213A93E7" w14:textId="77777777">
        <w:trPr>
          <w:trHeight w:val="288"/>
          <w:jc w:val="center"/>
        </w:trPr>
        <w:tc>
          <w:tcPr>
            <w:tcW w:w="236" w:type="dxa"/>
          </w:tcPr>
          <w:p w14:paraId="59F14E1E" w14:textId="77777777" w:rsidR="001D3AAB" w:rsidRPr="0098171D" w:rsidRDefault="001D3AAB">
            <w:pPr>
              <w:jc w:val="center"/>
              <w:rPr>
                <w:sz w:val="20"/>
                <w:szCs w:val="20"/>
              </w:rPr>
            </w:pPr>
          </w:p>
        </w:tc>
        <w:tc>
          <w:tcPr>
            <w:tcW w:w="236" w:type="dxa"/>
          </w:tcPr>
          <w:p w14:paraId="194EC48B" w14:textId="77777777" w:rsidR="001D3AAB" w:rsidRPr="0098171D" w:rsidRDefault="001D3AAB">
            <w:pPr>
              <w:rPr>
                <w:sz w:val="20"/>
                <w:szCs w:val="20"/>
                <w:lang w:val="es-CO"/>
              </w:rPr>
            </w:pPr>
          </w:p>
        </w:tc>
        <w:tc>
          <w:tcPr>
            <w:tcW w:w="236" w:type="dxa"/>
          </w:tcPr>
          <w:p w14:paraId="7DD6D4B2" w14:textId="77777777" w:rsidR="001D3AAB" w:rsidRPr="0098171D" w:rsidRDefault="001D3AAB">
            <w:pPr>
              <w:rPr>
                <w:sz w:val="20"/>
                <w:szCs w:val="20"/>
                <w:lang w:val="es-CO"/>
              </w:rPr>
            </w:pPr>
          </w:p>
        </w:tc>
        <w:tc>
          <w:tcPr>
            <w:tcW w:w="236" w:type="dxa"/>
          </w:tcPr>
          <w:p w14:paraId="35AAA674" w14:textId="77777777" w:rsidR="001D3AAB" w:rsidRPr="0098171D" w:rsidRDefault="001D3AAB">
            <w:pPr>
              <w:rPr>
                <w:sz w:val="20"/>
                <w:szCs w:val="20"/>
                <w:lang w:val="es-CO"/>
              </w:rPr>
            </w:pPr>
          </w:p>
        </w:tc>
        <w:tc>
          <w:tcPr>
            <w:tcW w:w="236" w:type="dxa"/>
          </w:tcPr>
          <w:p w14:paraId="6EC0784B" w14:textId="77777777" w:rsidR="001D3AAB" w:rsidRPr="0098171D" w:rsidRDefault="001D3AAB">
            <w:pPr>
              <w:rPr>
                <w:sz w:val="20"/>
                <w:szCs w:val="20"/>
                <w:lang w:val="es-CO"/>
              </w:rPr>
            </w:pPr>
          </w:p>
        </w:tc>
        <w:tc>
          <w:tcPr>
            <w:tcW w:w="236" w:type="dxa"/>
          </w:tcPr>
          <w:p w14:paraId="68D3D260" w14:textId="77777777" w:rsidR="001D3AAB" w:rsidRPr="0098171D" w:rsidRDefault="001D3AAB">
            <w:pPr>
              <w:rPr>
                <w:sz w:val="20"/>
                <w:szCs w:val="20"/>
                <w:lang w:val="es-CO"/>
              </w:rPr>
            </w:pPr>
          </w:p>
        </w:tc>
      </w:tr>
      <w:tr w:rsidR="001D3AAB" w:rsidRPr="0098171D" w14:paraId="689695E2" w14:textId="77777777">
        <w:trPr>
          <w:trHeight w:val="288"/>
          <w:jc w:val="center"/>
        </w:trPr>
        <w:tc>
          <w:tcPr>
            <w:tcW w:w="236" w:type="dxa"/>
          </w:tcPr>
          <w:p w14:paraId="5F48D564" w14:textId="77777777" w:rsidR="001D3AAB" w:rsidRPr="0098171D" w:rsidRDefault="001D3AAB">
            <w:pPr>
              <w:jc w:val="center"/>
              <w:rPr>
                <w:sz w:val="20"/>
                <w:szCs w:val="20"/>
              </w:rPr>
            </w:pPr>
          </w:p>
        </w:tc>
        <w:tc>
          <w:tcPr>
            <w:tcW w:w="236" w:type="dxa"/>
          </w:tcPr>
          <w:p w14:paraId="082F3A51" w14:textId="77777777" w:rsidR="001D3AAB" w:rsidRPr="0098171D" w:rsidRDefault="001D3AAB">
            <w:pPr>
              <w:rPr>
                <w:sz w:val="20"/>
                <w:szCs w:val="20"/>
                <w:lang w:val="es-CO"/>
              </w:rPr>
            </w:pPr>
          </w:p>
        </w:tc>
        <w:tc>
          <w:tcPr>
            <w:tcW w:w="236" w:type="dxa"/>
          </w:tcPr>
          <w:p w14:paraId="16DCF8DD" w14:textId="77777777" w:rsidR="001D3AAB" w:rsidRPr="0098171D" w:rsidRDefault="001D3AAB">
            <w:pPr>
              <w:rPr>
                <w:sz w:val="20"/>
                <w:szCs w:val="20"/>
                <w:lang w:val="es-CO"/>
              </w:rPr>
            </w:pPr>
          </w:p>
        </w:tc>
        <w:tc>
          <w:tcPr>
            <w:tcW w:w="236" w:type="dxa"/>
          </w:tcPr>
          <w:p w14:paraId="3643FC0B" w14:textId="77777777" w:rsidR="001D3AAB" w:rsidRPr="0098171D" w:rsidRDefault="001D3AAB">
            <w:pPr>
              <w:rPr>
                <w:sz w:val="20"/>
                <w:szCs w:val="20"/>
                <w:lang w:val="es-CO"/>
              </w:rPr>
            </w:pPr>
          </w:p>
        </w:tc>
        <w:tc>
          <w:tcPr>
            <w:tcW w:w="236" w:type="dxa"/>
          </w:tcPr>
          <w:p w14:paraId="69290FF4" w14:textId="77777777" w:rsidR="001D3AAB" w:rsidRPr="0098171D" w:rsidRDefault="001D3AAB">
            <w:pPr>
              <w:rPr>
                <w:sz w:val="20"/>
                <w:szCs w:val="20"/>
                <w:lang w:val="es-CO"/>
              </w:rPr>
            </w:pPr>
          </w:p>
        </w:tc>
        <w:tc>
          <w:tcPr>
            <w:tcW w:w="236" w:type="dxa"/>
          </w:tcPr>
          <w:p w14:paraId="6755FB4D" w14:textId="77777777" w:rsidR="001D3AAB" w:rsidRPr="0098171D" w:rsidRDefault="001D3AAB">
            <w:pPr>
              <w:rPr>
                <w:sz w:val="20"/>
                <w:szCs w:val="20"/>
                <w:lang w:val="es-CO"/>
              </w:rPr>
            </w:pPr>
          </w:p>
        </w:tc>
      </w:tr>
      <w:tr w:rsidR="001D3AAB" w:rsidRPr="0098171D" w14:paraId="305CC90E" w14:textId="77777777">
        <w:trPr>
          <w:trHeight w:val="288"/>
          <w:jc w:val="center"/>
        </w:trPr>
        <w:tc>
          <w:tcPr>
            <w:tcW w:w="236" w:type="dxa"/>
          </w:tcPr>
          <w:p w14:paraId="7400E1EE" w14:textId="77777777" w:rsidR="001D3AAB" w:rsidRPr="0098171D" w:rsidRDefault="001D3AAB">
            <w:pPr>
              <w:jc w:val="center"/>
              <w:rPr>
                <w:sz w:val="20"/>
                <w:szCs w:val="20"/>
              </w:rPr>
            </w:pPr>
          </w:p>
        </w:tc>
        <w:tc>
          <w:tcPr>
            <w:tcW w:w="236" w:type="dxa"/>
          </w:tcPr>
          <w:p w14:paraId="60E857B4" w14:textId="77777777" w:rsidR="001D3AAB" w:rsidRPr="0098171D" w:rsidRDefault="001D3AAB">
            <w:pPr>
              <w:rPr>
                <w:sz w:val="20"/>
                <w:szCs w:val="20"/>
                <w:lang w:val="es-CO"/>
              </w:rPr>
            </w:pPr>
          </w:p>
        </w:tc>
        <w:tc>
          <w:tcPr>
            <w:tcW w:w="236" w:type="dxa"/>
          </w:tcPr>
          <w:p w14:paraId="4C797220" w14:textId="77777777" w:rsidR="001D3AAB" w:rsidRPr="0098171D" w:rsidRDefault="001D3AAB">
            <w:pPr>
              <w:rPr>
                <w:sz w:val="20"/>
                <w:szCs w:val="20"/>
                <w:lang w:val="es-CO"/>
              </w:rPr>
            </w:pPr>
          </w:p>
        </w:tc>
        <w:tc>
          <w:tcPr>
            <w:tcW w:w="236" w:type="dxa"/>
          </w:tcPr>
          <w:p w14:paraId="6A1C1861" w14:textId="77777777" w:rsidR="001D3AAB" w:rsidRPr="0098171D" w:rsidRDefault="001D3AAB">
            <w:pPr>
              <w:rPr>
                <w:sz w:val="20"/>
                <w:szCs w:val="20"/>
                <w:lang w:val="es-CO"/>
              </w:rPr>
            </w:pPr>
          </w:p>
        </w:tc>
        <w:tc>
          <w:tcPr>
            <w:tcW w:w="236" w:type="dxa"/>
          </w:tcPr>
          <w:p w14:paraId="52E02A83" w14:textId="77777777" w:rsidR="001D3AAB" w:rsidRPr="0098171D" w:rsidRDefault="001D3AAB">
            <w:pPr>
              <w:rPr>
                <w:sz w:val="20"/>
                <w:szCs w:val="20"/>
                <w:lang w:val="es-CO"/>
              </w:rPr>
            </w:pPr>
          </w:p>
        </w:tc>
        <w:tc>
          <w:tcPr>
            <w:tcW w:w="236" w:type="dxa"/>
          </w:tcPr>
          <w:p w14:paraId="7CCBC54B" w14:textId="77777777" w:rsidR="001D3AAB" w:rsidRPr="0098171D" w:rsidRDefault="001D3AAB">
            <w:pPr>
              <w:rPr>
                <w:sz w:val="20"/>
                <w:szCs w:val="20"/>
                <w:lang w:val="es-CO"/>
              </w:rPr>
            </w:pPr>
          </w:p>
        </w:tc>
      </w:tr>
      <w:tr w:rsidR="001D3AAB" w:rsidRPr="0098171D" w14:paraId="05B06646" w14:textId="77777777">
        <w:trPr>
          <w:trHeight w:val="288"/>
          <w:jc w:val="center"/>
        </w:trPr>
        <w:tc>
          <w:tcPr>
            <w:tcW w:w="236" w:type="dxa"/>
          </w:tcPr>
          <w:p w14:paraId="7299ECD5" w14:textId="77777777" w:rsidR="001D3AAB" w:rsidRPr="0098171D" w:rsidRDefault="001D3AAB">
            <w:pPr>
              <w:jc w:val="center"/>
              <w:rPr>
                <w:sz w:val="20"/>
                <w:szCs w:val="20"/>
              </w:rPr>
            </w:pPr>
            <w:r w:rsidRPr="0098171D">
              <w:rPr>
                <w:sz w:val="20"/>
                <w:szCs w:val="20"/>
              </w:rPr>
              <w:t>Eficacia</w:t>
            </w:r>
          </w:p>
        </w:tc>
        <w:tc>
          <w:tcPr>
            <w:tcW w:w="236" w:type="dxa"/>
          </w:tcPr>
          <w:p w14:paraId="161FA3EA" w14:textId="77777777" w:rsidR="001D3AAB" w:rsidRPr="0098171D" w:rsidRDefault="001D3AAB">
            <w:pPr>
              <w:rPr>
                <w:sz w:val="20"/>
                <w:szCs w:val="20"/>
                <w:lang w:val="es-CO"/>
              </w:rPr>
            </w:pPr>
          </w:p>
        </w:tc>
        <w:tc>
          <w:tcPr>
            <w:tcW w:w="236" w:type="dxa"/>
          </w:tcPr>
          <w:p w14:paraId="56DFF749" w14:textId="77777777" w:rsidR="001D3AAB" w:rsidRPr="0098171D" w:rsidRDefault="001D3AAB">
            <w:pPr>
              <w:rPr>
                <w:sz w:val="20"/>
                <w:szCs w:val="20"/>
                <w:lang w:val="es-CO"/>
              </w:rPr>
            </w:pPr>
          </w:p>
        </w:tc>
        <w:tc>
          <w:tcPr>
            <w:tcW w:w="236" w:type="dxa"/>
          </w:tcPr>
          <w:p w14:paraId="691E9CF5" w14:textId="77777777" w:rsidR="001D3AAB" w:rsidRPr="0098171D" w:rsidRDefault="001D3AAB">
            <w:pPr>
              <w:rPr>
                <w:sz w:val="20"/>
                <w:szCs w:val="20"/>
                <w:lang w:val="es-CO"/>
              </w:rPr>
            </w:pPr>
          </w:p>
        </w:tc>
        <w:tc>
          <w:tcPr>
            <w:tcW w:w="236" w:type="dxa"/>
          </w:tcPr>
          <w:p w14:paraId="5678635B" w14:textId="77777777" w:rsidR="001D3AAB" w:rsidRPr="0098171D" w:rsidRDefault="001D3AAB">
            <w:pPr>
              <w:rPr>
                <w:sz w:val="20"/>
                <w:szCs w:val="20"/>
                <w:lang w:val="es-CO"/>
              </w:rPr>
            </w:pPr>
          </w:p>
        </w:tc>
        <w:tc>
          <w:tcPr>
            <w:tcW w:w="236" w:type="dxa"/>
          </w:tcPr>
          <w:p w14:paraId="638879AA" w14:textId="77777777" w:rsidR="001D3AAB" w:rsidRPr="0098171D" w:rsidRDefault="001D3AAB">
            <w:pPr>
              <w:rPr>
                <w:sz w:val="20"/>
                <w:szCs w:val="20"/>
                <w:lang w:val="es-CO"/>
              </w:rPr>
            </w:pPr>
          </w:p>
        </w:tc>
      </w:tr>
      <w:tr w:rsidR="001D3AAB" w:rsidRPr="0098171D" w14:paraId="218CD682" w14:textId="77777777">
        <w:trPr>
          <w:trHeight w:val="288"/>
          <w:jc w:val="center"/>
        </w:trPr>
        <w:tc>
          <w:tcPr>
            <w:tcW w:w="236" w:type="dxa"/>
          </w:tcPr>
          <w:p w14:paraId="5B50340A" w14:textId="77777777" w:rsidR="001D3AAB" w:rsidRPr="0098171D" w:rsidRDefault="001D3AAB">
            <w:pPr>
              <w:jc w:val="center"/>
              <w:rPr>
                <w:sz w:val="20"/>
                <w:szCs w:val="20"/>
              </w:rPr>
            </w:pPr>
          </w:p>
        </w:tc>
        <w:tc>
          <w:tcPr>
            <w:tcW w:w="236" w:type="dxa"/>
          </w:tcPr>
          <w:p w14:paraId="2EE94EB5" w14:textId="77777777" w:rsidR="001D3AAB" w:rsidRPr="0098171D" w:rsidRDefault="001D3AAB">
            <w:pPr>
              <w:rPr>
                <w:sz w:val="20"/>
                <w:szCs w:val="20"/>
                <w:lang w:val="es-CO"/>
              </w:rPr>
            </w:pPr>
          </w:p>
        </w:tc>
        <w:tc>
          <w:tcPr>
            <w:tcW w:w="236" w:type="dxa"/>
          </w:tcPr>
          <w:p w14:paraId="477D3EE2" w14:textId="77777777" w:rsidR="001D3AAB" w:rsidRPr="0098171D" w:rsidRDefault="001D3AAB">
            <w:pPr>
              <w:rPr>
                <w:sz w:val="20"/>
                <w:szCs w:val="20"/>
                <w:lang w:val="es-CO"/>
              </w:rPr>
            </w:pPr>
          </w:p>
        </w:tc>
        <w:tc>
          <w:tcPr>
            <w:tcW w:w="236" w:type="dxa"/>
          </w:tcPr>
          <w:p w14:paraId="2AE248BB" w14:textId="77777777" w:rsidR="001D3AAB" w:rsidRPr="0098171D" w:rsidRDefault="001D3AAB">
            <w:pPr>
              <w:rPr>
                <w:sz w:val="20"/>
                <w:szCs w:val="20"/>
                <w:lang w:val="es-CO"/>
              </w:rPr>
            </w:pPr>
          </w:p>
        </w:tc>
        <w:tc>
          <w:tcPr>
            <w:tcW w:w="236" w:type="dxa"/>
          </w:tcPr>
          <w:p w14:paraId="460D059A" w14:textId="77777777" w:rsidR="001D3AAB" w:rsidRPr="0098171D" w:rsidRDefault="001D3AAB">
            <w:pPr>
              <w:rPr>
                <w:sz w:val="20"/>
                <w:szCs w:val="20"/>
                <w:lang w:val="es-CO"/>
              </w:rPr>
            </w:pPr>
          </w:p>
        </w:tc>
        <w:tc>
          <w:tcPr>
            <w:tcW w:w="236" w:type="dxa"/>
          </w:tcPr>
          <w:p w14:paraId="7C9CAC59" w14:textId="77777777" w:rsidR="001D3AAB" w:rsidRPr="0098171D" w:rsidRDefault="001D3AAB">
            <w:pPr>
              <w:rPr>
                <w:sz w:val="20"/>
                <w:szCs w:val="20"/>
                <w:lang w:val="es-CO"/>
              </w:rPr>
            </w:pPr>
          </w:p>
        </w:tc>
      </w:tr>
      <w:tr w:rsidR="001D3AAB" w:rsidRPr="0098171D" w14:paraId="4F376670" w14:textId="77777777">
        <w:trPr>
          <w:trHeight w:val="288"/>
          <w:jc w:val="center"/>
        </w:trPr>
        <w:tc>
          <w:tcPr>
            <w:tcW w:w="236" w:type="dxa"/>
          </w:tcPr>
          <w:p w14:paraId="330DFC97" w14:textId="77777777" w:rsidR="001D3AAB" w:rsidRPr="0098171D" w:rsidRDefault="001D3AAB">
            <w:pPr>
              <w:jc w:val="center"/>
              <w:rPr>
                <w:sz w:val="20"/>
                <w:szCs w:val="20"/>
              </w:rPr>
            </w:pPr>
          </w:p>
        </w:tc>
        <w:tc>
          <w:tcPr>
            <w:tcW w:w="236" w:type="dxa"/>
          </w:tcPr>
          <w:p w14:paraId="3A9FEBA5" w14:textId="77777777" w:rsidR="001D3AAB" w:rsidRPr="0098171D" w:rsidRDefault="001D3AAB">
            <w:pPr>
              <w:rPr>
                <w:sz w:val="20"/>
                <w:szCs w:val="20"/>
                <w:lang w:val="es-CO"/>
              </w:rPr>
            </w:pPr>
          </w:p>
        </w:tc>
        <w:tc>
          <w:tcPr>
            <w:tcW w:w="236" w:type="dxa"/>
          </w:tcPr>
          <w:p w14:paraId="241FFB06" w14:textId="77777777" w:rsidR="001D3AAB" w:rsidRPr="0098171D" w:rsidRDefault="001D3AAB">
            <w:pPr>
              <w:rPr>
                <w:sz w:val="20"/>
                <w:szCs w:val="20"/>
                <w:lang w:val="es-CO"/>
              </w:rPr>
            </w:pPr>
          </w:p>
        </w:tc>
        <w:tc>
          <w:tcPr>
            <w:tcW w:w="236" w:type="dxa"/>
          </w:tcPr>
          <w:p w14:paraId="79EDE619" w14:textId="77777777" w:rsidR="001D3AAB" w:rsidRPr="0098171D" w:rsidRDefault="001D3AAB">
            <w:pPr>
              <w:rPr>
                <w:sz w:val="20"/>
                <w:szCs w:val="20"/>
                <w:lang w:val="es-CO"/>
              </w:rPr>
            </w:pPr>
          </w:p>
        </w:tc>
        <w:tc>
          <w:tcPr>
            <w:tcW w:w="236" w:type="dxa"/>
          </w:tcPr>
          <w:p w14:paraId="36A153E1" w14:textId="77777777" w:rsidR="001D3AAB" w:rsidRPr="0098171D" w:rsidRDefault="001D3AAB">
            <w:pPr>
              <w:rPr>
                <w:sz w:val="20"/>
                <w:szCs w:val="20"/>
                <w:lang w:val="es-CO"/>
              </w:rPr>
            </w:pPr>
          </w:p>
        </w:tc>
        <w:tc>
          <w:tcPr>
            <w:tcW w:w="236" w:type="dxa"/>
          </w:tcPr>
          <w:p w14:paraId="661BAFE2" w14:textId="77777777" w:rsidR="001D3AAB" w:rsidRPr="0098171D" w:rsidRDefault="001D3AAB">
            <w:pPr>
              <w:rPr>
                <w:sz w:val="20"/>
                <w:szCs w:val="20"/>
                <w:lang w:val="es-CO"/>
              </w:rPr>
            </w:pPr>
          </w:p>
        </w:tc>
      </w:tr>
      <w:tr w:rsidR="001D3AAB" w:rsidRPr="0098171D" w14:paraId="169578D4" w14:textId="77777777">
        <w:trPr>
          <w:trHeight w:val="288"/>
          <w:jc w:val="center"/>
        </w:trPr>
        <w:tc>
          <w:tcPr>
            <w:tcW w:w="236" w:type="dxa"/>
          </w:tcPr>
          <w:p w14:paraId="1B61C1C3" w14:textId="77777777" w:rsidR="001D3AAB" w:rsidRPr="0098171D" w:rsidRDefault="001D3AAB">
            <w:pPr>
              <w:jc w:val="center"/>
              <w:rPr>
                <w:sz w:val="20"/>
                <w:szCs w:val="20"/>
              </w:rPr>
            </w:pPr>
          </w:p>
        </w:tc>
        <w:tc>
          <w:tcPr>
            <w:tcW w:w="236" w:type="dxa"/>
          </w:tcPr>
          <w:p w14:paraId="10531EF9" w14:textId="77777777" w:rsidR="001D3AAB" w:rsidRPr="0098171D" w:rsidRDefault="001D3AAB">
            <w:pPr>
              <w:rPr>
                <w:sz w:val="20"/>
                <w:szCs w:val="20"/>
                <w:lang w:val="es-CO"/>
              </w:rPr>
            </w:pPr>
          </w:p>
        </w:tc>
        <w:tc>
          <w:tcPr>
            <w:tcW w:w="236" w:type="dxa"/>
          </w:tcPr>
          <w:p w14:paraId="5FD7F4B9" w14:textId="77777777" w:rsidR="001D3AAB" w:rsidRPr="0098171D" w:rsidRDefault="001D3AAB">
            <w:pPr>
              <w:rPr>
                <w:sz w:val="20"/>
                <w:szCs w:val="20"/>
                <w:lang w:val="es-CO"/>
              </w:rPr>
            </w:pPr>
          </w:p>
        </w:tc>
        <w:tc>
          <w:tcPr>
            <w:tcW w:w="236" w:type="dxa"/>
          </w:tcPr>
          <w:p w14:paraId="7AD434DF" w14:textId="77777777" w:rsidR="001D3AAB" w:rsidRPr="0098171D" w:rsidRDefault="001D3AAB">
            <w:pPr>
              <w:rPr>
                <w:sz w:val="20"/>
                <w:szCs w:val="20"/>
                <w:lang w:val="es-CO"/>
              </w:rPr>
            </w:pPr>
          </w:p>
        </w:tc>
        <w:tc>
          <w:tcPr>
            <w:tcW w:w="236" w:type="dxa"/>
          </w:tcPr>
          <w:p w14:paraId="39FD3CC8" w14:textId="77777777" w:rsidR="001D3AAB" w:rsidRPr="0098171D" w:rsidRDefault="001D3AAB">
            <w:pPr>
              <w:rPr>
                <w:sz w:val="20"/>
                <w:szCs w:val="20"/>
                <w:lang w:val="es-CO"/>
              </w:rPr>
            </w:pPr>
          </w:p>
        </w:tc>
        <w:tc>
          <w:tcPr>
            <w:tcW w:w="236" w:type="dxa"/>
          </w:tcPr>
          <w:p w14:paraId="4311A28B" w14:textId="77777777" w:rsidR="001D3AAB" w:rsidRPr="0098171D" w:rsidRDefault="001D3AAB">
            <w:pPr>
              <w:rPr>
                <w:sz w:val="20"/>
                <w:szCs w:val="20"/>
                <w:lang w:val="es-CO"/>
              </w:rPr>
            </w:pPr>
          </w:p>
        </w:tc>
      </w:tr>
      <w:tr w:rsidR="001D3AAB" w:rsidRPr="0098171D" w14:paraId="25DBC21E" w14:textId="77777777">
        <w:trPr>
          <w:trHeight w:val="288"/>
          <w:jc w:val="center"/>
        </w:trPr>
        <w:tc>
          <w:tcPr>
            <w:tcW w:w="236" w:type="dxa"/>
          </w:tcPr>
          <w:p w14:paraId="7F4917AE" w14:textId="77777777" w:rsidR="001D3AAB" w:rsidRPr="0098171D" w:rsidRDefault="001D3AAB">
            <w:pPr>
              <w:jc w:val="center"/>
              <w:rPr>
                <w:sz w:val="20"/>
                <w:szCs w:val="20"/>
              </w:rPr>
            </w:pPr>
            <w:r w:rsidRPr="0098171D">
              <w:rPr>
                <w:sz w:val="20"/>
                <w:szCs w:val="20"/>
              </w:rPr>
              <w:t>Conectividad y Sostenibilidad</w:t>
            </w:r>
          </w:p>
        </w:tc>
        <w:tc>
          <w:tcPr>
            <w:tcW w:w="236" w:type="dxa"/>
          </w:tcPr>
          <w:p w14:paraId="321E7708" w14:textId="77777777" w:rsidR="001D3AAB" w:rsidRPr="0098171D" w:rsidRDefault="001D3AAB">
            <w:pPr>
              <w:rPr>
                <w:sz w:val="20"/>
                <w:szCs w:val="20"/>
              </w:rPr>
            </w:pPr>
          </w:p>
        </w:tc>
        <w:tc>
          <w:tcPr>
            <w:tcW w:w="236" w:type="dxa"/>
          </w:tcPr>
          <w:p w14:paraId="55C93B75" w14:textId="77777777" w:rsidR="001D3AAB" w:rsidRPr="0098171D" w:rsidRDefault="001D3AAB">
            <w:pPr>
              <w:rPr>
                <w:sz w:val="20"/>
                <w:szCs w:val="20"/>
              </w:rPr>
            </w:pPr>
          </w:p>
        </w:tc>
        <w:tc>
          <w:tcPr>
            <w:tcW w:w="236" w:type="dxa"/>
          </w:tcPr>
          <w:p w14:paraId="23FAD145" w14:textId="77777777" w:rsidR="001D3AAB" w:rsidRPr="0098171D" w:rsidRDefault="001D3AAB">
            <w:pPr>
              <w:rPr>
                <w:sz w:val="20"/>
                <w:szCs w:val="20"/>
              </w:rPr>
            </w:pPr>
          </w:p>
        </w:tc>
        <w:tc>
          <w:tcPr>
            <w:tcW w:w="236" w:type="dxa"/>
          </w:tcPr>
          <w:p w14:paraId="683B0EC5" w14:textId="77777777" w:rsidR="001D3AAB" w:rsidRPr="0098171D" w:rsidRDefault="001D3AAB">
            <w:pPr>
              <w:rPr>
                <w:sz w:val="20"/>
                <w:szCs w:val="20"/>
              </w:rPr>
            </w:pPr>
          </w:p>
        </w:tc>
        <w:tc>
          <w:tcPr>
            <w:tcW w:w="236" w:type="dxa"/>
          </w:tcPr>
          <w:p w14:paraId="3CB27914" w14:textId="77777777" w:rsidR="001D3AAB" w:rsidRPr="0098171D" w:rsidRDefault="001D3AAB">
            <w:pPr>
              <w:rPr>
                <w:sz w:val="20"/>
                <w:szCs w:val="20"/>
              </w:rPr>
            </w:pPr>
          </w:p>
        </w:tc>
      </w:tr>
      <w:tr w:rsidR="001D3AAB" w:rsidRPr="0098171D" w14:paraId="46E72E71" w14:textId="77777777">
        <w:trPr>
          <w:trHeight w:val="288"/>
          <w:jc w:val="center"/>
        </w:trPr>
        <w:tc>
          <w:tcPr>
            <w:tcW w:w="236" w:type="dxa"/>
          </w:tcPr>
          <w:p w14:paraId="7AB2C82B" w14:textId="77777777" w:rsidR="001D3AAB" w:rsidRPr="0098171D" w:rsidRDefault="001D3AAB">
            <w:pPr>
              <w:jc w:val="center"/>
              <w:rPr>
                <w:sz w:val="20"/>
                <w:szCs w:val="20"/>
              </w:rPr>
            </w:pPr>
          </w:p>
        </w:tc>
        <w:tc>
          <w:tcPr>
            <w:tcW w:w="236" w:type="dxa"/>
          </w:tcPr>
          <w:p w14:paraId="37B62091" w14:textId="77777777" w:rsidR="001D3AAB" w:rsidRPr="0098171D" w:rsidRDefault="001D3AAB">
            <w:pPr>
              <w:rPr>
                <w:sz w:val="20"/>
                <w:szCs w:val="20"/>
              </w:rPr>
            </w:pPr>
          </w:p>
        </w:tc>
        <w:tc>
          <w:tcPr>
            <w:tcW w:w="236" w:type="dxa"/>
          </w:tcPr>
          <w:p w14:paraId="610C39C2" w14:textId="77777777" w:rsidR="001D3AAB" w:rsidRPr="0098171D" w:rsidRDefault="001D3AAB">
            <w:pPr>
              <w:rPr>
                <w:sz w:val="20"/>
                <w:szCs w:val="20"/>
              </w:rPr>
            </w:pPr>
          </w:p>
        </w:tc>
        <w:tc>
          <w:tcPr>
            <w:tcW w:w="236" w:type="dxa"/>
          </w:tcPr>
          <w:p w14:paraId="2D10B493" w14:textId="77777777" w:rsidR="001D3AAB" w:rsidRPr="0098171D" w:rsidRDefault="001D3AAB">
            <w:pPr>
              <w:rPr>
                <w:sz w:val="20"/>
                <w:szCs w:val="20"/>
              </w:rPr>
            </w:pPr>
          </w:p>
        </w:tc>
        <w:tc>
          <w:tcPr>
            <w:tcW w:w="236" w:type="dxa"/>
          </w:tcPr>
          <w:p w14:paraId="74EC30DC" w14:textId="77777777" w:rsidR="001D3AAB" w:rsidRPr="0098171D" w:rsidRDefault="001D3AAB">
            <w:pPr>
              <w:rPr>
                <w:sz w:val="20"/>
                <w:szCs w:val="20"/>
              </w:rPr>
            </w:pPr>
          </w:p>
        </w:tc>
        <w:tc>
          <w:tcPr>
            <w:tcW w:w="236" w:type="dxa"/>
          </w:tcPr>
          <w:p w14:paraId="241B5060" w14:textId="77777777" w:rsidR="001D3AAB" w:rsidRPr="0098171D" w:rsidRDefault="001D3AAB">
            <w:pPr>
              <w:rPr>
                <w:sz w:val="20"/>
                <w:szCs w:val="20"/>
              </w:rPr>
            </w:pPr>
          </w:p>
        </w:tc>
      </w:tr>
      <w:tr w:rsidR="001D3AAB" w:rsidRPr="0098171D" w14:paraId="41590C7C" w14:textId="77777777">
        <w:trPr>
          <w:trHeight w:val="288"/>
          <w:jc w:val="center"/>
        </w:trPr>
        <w:tc>
          <w:tcPr>
            <w:tcW w:w="236" w:type="dxa"/>
          </w:tcPr>
          <w:p w14:paraId="2DED8E67" w14:textId="77777777" w:rsidR="001D3AAB" w:rsidRPr="0098171D" w:rsidRDefault="001D3AAB">
            <w:pPr>
              <w:jc w:val="center"/>
              <w:rPr>
                <w:sz w:val="20"/>
                <w:szCs w:val="20"/>
              </w:rPr>
            </w:pPr>
          </w:p>
        </w:tc>
        <w:tc>
          <w:tcPr>
            <w:tcW w:w="236" w:type="dxa"/>
          </w:tcPr>
          <w:p w14:paraId="0D7CC7BC" w14:textId="77777777" w:rsidR="001D3AAB" w:rsidRPr="0098171D" w:rsidRDefault="001D3AAB">
            <w:pPr>
              <w:rPr>
                <w:sz w:val="20"/>
                <w:szCs w:val="20"/>
              </w:rPr>
            </w:pPr>
          </w:p>
        </w:tc>
        <w:tc>
          <w:tcPr>
            <w:tcW w:w="236" w:type="dxa"/>
          </w:tcPr>
          <w:p w14:paraId="07072143" w14:textId="77777777" w:rsidR="001D3AAB" w:rsidRPr="0098171D" w:rsidRDefault="001D3AAB">
            <w:pPr>
              <w:rPr>
                <w:sz w:val="20"/>
                <w:szCs w:val="20"/>
              </w:rPr>
            </w:pPr>
          </w:p>
        </w:tc>
        <w:tc>
          <w:tcPr>
            <w:tcW w:w="236" w:type="dxa"/>
          </w:tcPr>
          <w:p w14:paraId="3793B007" w14:textId="77777777" w:rsidR="001D3AAB" w:rsidRPr="0098171D" w:rsidRDefault="001D3AAB">
            <w:pPr>
              <w:rPr>
                <w:sz w:val="20"/>
                <w:szCs w:val="20"/>
              </w:rPr>
            </w:pPr>
          </w:p>
        </w:tc>
        <w:tc>
          <w:tcPr>
            <w:tcW w:w="236" w:type="dxa"/>
          </w:tcPr>
          <w:p w14:paraId="37D4C839" w14:textId="77777777" w:rsidR="001D3AAB" w:rsidRPr="0098171D" w:rsidRDefault="001D3AAB">
            <w:pPr>
              <w:rPr>
                <w:sz w:val="20"/>
                <w:szCs w:val="20"/>
              </w:rPr>
            </w:pPr>
          </w:p>
        </w:tc>
        <w:tc>
          <w:tcPr>
            <w:tcW w:w="236" w:type="dxa"/>
          </w:tcPr>
          <w:p w14:paraId="7911F7B6" w14:textId="77777777" w:rsidR="001D3AAB" w:rsidRPr="0098171D" w:rsidRDefault="001D3AAB">
            <w:pPr>
              <w:rPr>
                <w:sz w:val="20"/>
                <w:szCs w:val="20"/>
              </w:rPr>
            </w:pPr>
          </w:p>
        </w:tc>
      </w:tr>
      <w:tr w:rsidR="001D3AAB" w:rsidRPr="0098171D" w14:paraId="28C53CAD" w14:textId="77777777">
        <w:trPr>
          <w:trHeight w:val="288"/>
          <w:jc w:val="center"/>
        </w:trPr>
        <w:tc>
          <w:tcPr>
            <w:tcW w:w="236" w:type="dxa"/>
          </w:tcPr>
          <w:p w14:paraId="1040C532" w14:textId="77777777" w:rsidR="001D3AAB" w:rsidRPr="0098171D" w:rsidRDefault="001D3AAB">
            <w:pPr>
              <w:rPr>
                <w:sz w:val="20"/>
                <w:szCs w:val="20"/>
              </w:rPr>
            </w:pPr>
          </w:p>
        </w:tc>
        <w:tc>
          <w:tcPr>
            <w:tcW w:w="236" w:type="dxa"/>
          </w:tcPr>
          <w:p w14:paraId="1FD9C1F8" w14:textId="77777777" w:rsidR="001D3AAB" w:rsidRPr="0098171D" w:rsidRDefault="001D3AAB">
            <w:pPr>
              <w:rPr>
                <w:sz w:val="20"/>
                <w:szCs w:val="20"/>
              </w:rPr>
            </w:pPr>
          </w:p>
        </w:tc>
        <w:tc>
          <w:tcPr>
            <w:tcW w:w="236" w:type="dxa"/>
          </w:tcPr>
          <w:p w14:paraId="7FF30069" w14:textId="77777777" w:rsidR="001D3AAB" w:rsidRPr="0098171D" w:rsidRDefault="001D3AAB">
            <w:pPr>
              <w:rPr>
                <w:sz w:val="20"/>
                <w:szCs w:val="20"/>
              </w:rPr>
            </w:pPr>
          </w:p>
        </w:tc>
        <w:tc>
          <w:tcPr>
            <w:tcW w:w="236" w:type="dxa"/>
          </w:tcPr>
          <w:p w14:paraId="2863BAA0" w14:textId="77777777" w:rsidR="001D3AAB" w:rsidRPr="0098171D" w:rsidRDefault="001D3AAB">
            <w:pPr>
              <w:rPr>
                <w:sz w:val="20"/>
                <w:szCs w:val="20"/>
              </w:rPr>
            </w:pPr>
          </w:p>
        </w:tc>
        <w:tc>
          <w:tcPr>
            <w:tcW w:w="236" w:type="dxa"/>
          </w:tcPr>
          <w:p w14:paraId="14FB56FB" w14:textId="77777777" w:rsidR="001D3AAB" w:rsidRPr="0098171D" w:rsidRDefault="001D3AAB">
            <w:pPr>
              <w:rPr>
                <w:sz w:val="20"/>
                <w:szCs w:val="20"/>
              </w:rPr>
            </w:pPr>
          </w:p>
        </w:tc>
        <w:tc>
          <w:tcPr>
            <w:tcW w:w="236" w:type="dxa"/>
          </w:tcPr>
          <w:p w14:paraId="0944A045" w14:textId="77777777" w:rsidR="001D3AAB" w:rsidRPr="0098171D" w:rsidRDefault="001D3AAB">
            <w:pPr>
              <w:rPr>
                <w:sz w:val="20"/>
                <w:szCs w:val="20"/>
              </w:rPr>
            </w:pPr>
          </w:p>
        </w:tc>
      </w:tr>
      <w:tr w:rsidR="001D3AAB" w:rsidRPr="0098171D" w14:paraId="078F0734" w14:textId="77777777">
        <w:trPr>
          <w:trHeight w:val="288"/>
          <w:jc w:val="center"/>
        </w:trPr>
        <w:tc>
          <w:tcPr>
            <w:tcW w:w="236" w:type="dxa"/>
          </w:tcPr>
          <w:p w14:paraId="31B588DF" w14:textId="77777777" w:rsidR="001D3AAB" w:rsidRPr="0098171D" w:rsidRDefault="001D3AAB">
            <w:pPr>
              <w:jc w:val="center"/>
              <w:rPr>
                <w:sz w:val="20"/>
                <w:szCs w:val="20"/>
              </w:rPr>
            </w:pPr>
            <w:r w:rsidRPr="0098171D">
              <w:rPr>
                <w:sz w:val="20"/>
                <w:szCs w:val="20"/>
              </w:rPr>
              <w:t>Coherencia</w:t>
            </w:r>
          </w:p>
        </w:tc>
        <w:tc>
          <w:tcPr>
            <w:tcW w:w="236" w:type="dxa"/>
          </w:tcPr>
          <w:p w14:paraId="1C50AC8E" w14:textId="77777777" w:rsidR="001D3AAB" w:rsidRPr="0098171D" w:rsidRDefault="001D3AAB">
            <w:pPr>
              <w:rPr>
                <w:sz w:val="20"/>
                <w:szCs w:val="20"/>
              </w:rPr>
            </w:pPr>
          </w:p>
        </w:tc>
        <w:tc>
          <w:tcPr>
            <w:tcW w:w="236" w:type="dxa"/>
          </w:tcPr>
          <w:p w14:paraId="5DF87962" w14:textId="77777777" w:rsidR="001D3AAB" w:rsidRPr="0098171D" w:rsidRDefault="001D3AAB">
            <w:pPr>
              <w:rPr>
                <w:sz w:val="20"/>
                <w:szCs w:val="20"/>
              </w:rPr>
            </w:pPr>
          </w:p>
        </w:tc>
        <w:tc>
          <w:tcPr>
            <w:tcW w:w="236" w:type="dxa"/>
          </w:tcPr>
          <w:p w14:paraId="20558E7A" w14:textId="77777777" w:rsidR="001D3AAB" w:rsidRPr="0098171D" w:rsidRDefault="001D3AAB">
            <w:pPr>
              <w:rPr>
                <w:sz w:val="20"/>
                <w:szCs w:val="20"/>
              </w:rPr>
            </w:pPr>
          </w:p>
        </w:tc>
        <w:tc>
          <w:tcPr>
            <w:tcW w:w="236" w:type="dxa"/>
          </w:tcPr>
          <w:p w14:paraId="0D47AB0D" w14:textId="77777777" w:rsidR="001D3AAB" w:rsidRPr="0098171D" w:rsidRDefault="001D3AAB">
            <w:pPr>
              <w:rPr>
                <w:sz w:val="20"/>
                <w:szCs w:val="20"/>
              </w:rPr>
            </w:pPr>
          </w:p>
        </w:tc>
        <w:tc>
          <w:tcPr>
            <w:tcW w:w="236" w:type="dxa"/>
          </w:tcPr>
          <w:p w14:paraId="1179C534" w14:textId="77777777" w:rsidR="001D3AAB" w:rsidRPr="0098171D" w:rsidRDefault="001D3AAB">
            <w:pPr>
              <w:rPr>
                <w:sz w:val="20"/>
                <w:szCs w:val="20"/>
              </w:rPr>
            </w:pPr>
          </w:p>
        </w:tc>
      </w:tr>
      <w:tr w:rsidR="001D3AAB" w:rsidRPr="0098171D" w14:paraId="424D8527" w14:textId="77777777">
        <w:trPr>
          <w:trHeight w:val="288"/>
          <w:jc w:val="center"/>
        </w:trPr>
        <w:tc>
          <w:tcPr>
            <w:tcW w:w="236" w:type="dxa"/>
          </w:tcPr>
          <w:p w14:paraId="151408EB" w14:textId="77777777" w:rsidR="001D3AAB" w:rsidRPr="0098171D" w:rsidRDefault="001D3AAB">
            <w:pPr>
              <w:rPr>
                <w:sz w:val="20"/>
                <w:szCs w:val="20"/>
              </w:rPr>
            </w:pPr>
          </w:p>
        </w:tc>
        <w:tc>
          <w:tcPr>
            <w:tcW w:w="236" w:type="dxa"/>
          </w:tcPr>
          <w:p w14:paraId="3CA6ED99" w14:textId="77777777" w:rsidR="001D3AAB" w:rsidRPr="0098171D" w:rsidRDefault="001D3AAB">
            <w:pPr>
              <w:rPr>
                <w:sz w:val="20"/>
                <w:szCs w:val="20"/>
              </w:rPr>
            </w:pPr>
          </w:p>
        </w:tc>
        <w:tc>
          <w:tcPr>
            <w:tcW w:w="236" w:type="dxa"/>
          </w:tcPr>
          <w:p w14:paraId="6AF5D255" w14:textId="77777777" w:rsidR="001D3AAB" w:rsidRPr="0098171D" w:rsidRDefault="001D3AAB">
            <w:pPr>
              <w:rPr>
                <w:sz w:val="20"/>
                <w:szCs w:val="20"/>
              </w:rPr>
            </w:pPr>
          </w:p>
        </w:tc>
        <w:tc>
          <w:tcPr>
            <w:tcW w:w="236" w:type="dxa"/>
          </w:tcPr>
          <w:p w14:paraId="7392F937" w14:textId="77777777" w:rsidR="001D3AAB" w:rsidRPr="0098171D" w:rsidRDefault="001D3AAB">
            <w:pPr>
              <w:rPr>
                <w:sz w:val="20"/>
                <w:szCs w:val="20"/>
              </w:rPr>
            </w:pPr>
          </w:p>
        </w:tc>
        <w:tc>
          <w:tcPr>
            <w:tcW w:w="236" w:type="dxa"/>
          </w:tcPr>
          <w:p w14:paraId="686FBA60" w14:textId="77777777" w:rsidR="001D3AAB" w:rsidRPr="0098171D" w:rsidRDefault="001D3AAB">
            <w:pPr>
              <w:rPr>
                <w:sz w:val="20"/>
                <w:szCs w:val="20"/>
              </w:rPr>
            </w:pPr>
          </w:p>
        </w:tc>
        <w:tc>
          <w:tcPr>
            <w:tcW w:w="236" w:type="dxa"/>
          </w:tcPr>
          <w:p w14:paraId="214DD768" w14:textId="77777777" w:rsidR="001D3AAB" w:rsidRPr="0098171D" w:rsidRDefault="001D3AAB">
            <w:pPr>
              <w:rPr>
                <w:sz w:val="20"/>
                <w:szCs w:val="20"/>
              </w:rPr>
            </w:pPr>
          </w:p>
        </w:tc>
      </w:tr>
      <w:tr w:rsidR="001D3AAB" w:rsidRPr="0098171D" w14:paraId="73A821D7" w14:textId="77777777">
        <w:trPr>
          <w:trHeight w:val="288"/>
          <w:jc w:val="center"/>
        </w:trPr>
        <w:tc>
          <w:tcPr>
            <w:tcW w:w="236" w:type="dxa"/>
          </w:tcPr>
          <w:p w14:paraId="32F9F0E0" w14:textId="77777777" w:rsidR="001D3AAB" w:rsidRPr="0098171D" w:rsidRDefault="001D3AAB">
            <w:pPr>
              <w:rPr>
                <w:sz w:val="20"/>
                <w:szCs w:val="20"/>
              </w:rPr>
            </w:pPr>
          </w:p>
        </w:tc>
        <w:tc>
          <w:tcPr>
            <w:tcW w:w="236" w:type="dxa"/>
          </w:tcPr>
          <w:p w14:paraId="399A94B2" w14:textId="77777777" w:rsidR="001D3AAB" w:rsidRPr="0098171D" w:rsidRDefault="001D3AAB">
            <w:pPr>
              <w:rPr>
                <w:sz w:val="20"/>
                <w:szCs w:val="20"/>
              </w:rPr>
            </w:pPr>
          </w:p>
        </w:tc>
        <w:tc>
          <w:tcPr>
            <w:tcW w:w="236" w:type="dxa"/>
          </w:tcPr>
          <w:p w14:paraId="7A4749E7" w14:textId="77777777" w:rsidR="001D3AAB" w:rsidRPr="0098171D" w:rsidRDefault="001D3AAB">
            <w:pPr>
              <w:rPr>
                <w:sz w:val="20"/>
                <w:szCs w:val="20"/>
              </w:rPr>
            </w:pPr>
          </w:p>
        </w:tc>
        <w:tc>
          <w:tcPr>
            <w:tcW w:w="236" w:type="dxa"/>
          </w:tcPr>
          <w:p w14:paraId="1BEB0993" w14:textId="77777777" w:rsidR="001D3AAB" w:rsidRPr="0098171D" w:rsidRDefault="001D3AAB">
            <w:pPr>
              <w:rPr>
                <w:sz w:val="20"/>
                <w:szCs w:val="20"/>
              </w:rPr>
            </w:pPr>
          </w:p>
        </w:tc>
        <w:tc>
          <w:tcPr>
            <w:tcW w:w="236" w:type="dxa"/>
          </w:tcPr>
          <w:p w14:paraId="22DAFA30" w14:textId="77777777" w:rsidR="001D3AAB" w:rsidRPr="0098171D" w:rsidRDefault="001D3AAB">
            <w:pPr>
              <w:rPr>
                <w:sz w:val="20"/>
                <w:szCs w:val="20"/>
              </w:rPr>
            </w:pPr>
          </w:p>
        </w:tc>
        <w:tc>
          <w:tcPr>
            <w:tcW w:w="236" w:type="dxa"/>
          </w:tcPr>
          <w:p w14:paraId="45BCB63D" w14:textId="77777777" w:rsidR="001D3AAB" w:rsidRPr="0098171D" w:rsidRDefault="001D3AAB">
            <w:pPr>
              <w:rPr>
                <w:sz w:val="20"/>
                <w:szCs w:val="20"/>
              </w:rPr>
            </w:pPr>
          </w:p>
        </w:tc>
      </w:tr>
    </w:tbl>
    <w:p w14:paraId="3D723A8F" w14:textId="77777777" w:rsidR="00A954EA" w:rsidRDefault="00A954EA" w:rsidP="00F27CFA">
      <w:pPr>
        <w:jc w:val="both"/>
        <w:rPr>
          <w:sz w:val="24"/>
          <w:szCs w:val="24"/>
        </w:rPr>
      </w:pPr>
    </w:p>
    <w:p w14:paraId="2AB24FED" w14:textId="77777777" w:rsidR="008877C8" w:rsidRDefault="008877C8" w:rsidP="00F27CFA">
      <w:pPr>
        <w:jc w:val="both"/>
        <w:rPr>
          <w:sz w:val="24"/>
          <w:szCs w:val="24"/>
        </w:rPr>
      </w:pPr>
    </w:p>
    <w:p w14:paraId="4FC3601D" w14:textId="77777777" w:rsidR="000064C7" w:rsidRDefault="000064C7" w:rsidP="00F27CFA">
      <w:pPr>
        <w:jc w:val="both"/>
        <w:rPr>
          <w:sz w:val="24"/>
          <w:szCs w:val="24"/>
        </w:rPr>
      </w:pPr>
    </w:p>
    <w:p w14:paraId="7F9355EF" w14:textId="77777777" w:rsidR="000064C7" w:rsidRDefault="000064C7" w:rsidP="00F27CFA">
      <w:pPr>
        <w:jc w:val="both"/>
        <w:rPr>
          <w:sz w:val="24"/>
          <w:szCs w:val="24"/>
        </w:rPr>
      </w:pPr>
    </w:p>
    <w:p w14:paraId="17B9F739" w14:textId="77777777" w:rsidR="000064C7" w:rsidRDefault="000064C7" w:rsidP="00F27CFA">
      <w:pPr>
        <w:jc w:val="both"/>
        <w:rPr>
          <w:sz w:val="24"/>
          <w:szCs w:val="24"/>
        </w:rPr>
      </w:pPr>
    </w:p>
    <w:p w14:paraId="4E4EF264" w14:textId="77777777" w:rsidR="000064C7" w:rsidRDefault="000064C7" w:rsidP="00F27CFA">
      <w:pPr>
        <w:jc w:val="both"/>
        <w:rPr>
          <w:sz w:val="24"/>
          <w:szCs w:val="24"/>
        </w:rPr>
      </w:pPr>
    </w:p>
    <w:p w14:paraId="6B9F4080" w14:textId="77777777" w:rsidR="000064C7" w:rsidRDefault="000064C7" w:rsidP="00F27CFA">
      <w:pPr>
        <w:jc w:val="both"/>
        <w:rPr>
          <w:sz w:val="24"/>
          <w:szCs w:val="24"/>
        </w:rPr>
      </w:pPr>
    </w:p>
    <w:p w14:paraId="0F7CDB23" w14:textId="77777777" w:rsidR="000064C7" w:rsidRDefault="000064C7" w:rsidP="00F27CFA">
      <w:pPr>
        <w:jc w:val="both"/>
        <w:rPr>
          <w:sz w:val="24"/>
          <w:szCs w:val="24"/>
        </w:rPr>
      </w:pPr>
    </w:p>
    <w:p w14:paraId="1B38B580" w14:textId="77777777" w:rsidR="004631C4" w:rsidRDefault="004631C4" w:rsidP="00F27CFA">
      <w:pPr>
        <w:jc w:val="both"/>
        <w:rPr>
          <w:sz w:val="24"/>
          <w:szCs w:val="24"/>
        </w:rPr>
      </w:pPr>
    </w:p>
    <w:p w14:paraId="7C0A5342" w14:textId="77777777" w:rsidR="004631C4" w:rsidRDefault="004631C4" w:rsidP="00F27CFA">
      <w:pPr>
        <w:jc w:val="both"/>
        <w:rPr>
          <w:sz w:val="24"/>
          <w:szCs w:val="24"/>
        </w:rPr>
      </w:pPr>
    </w:p>
    <w:p w14:paraId="57F9926D" w14:textId="77777777" w:rsidR="000064C7" w:rsidRDefault="000064C7" w:rsidP="00F27CFA">
      <w:pPr>
        <w:jc w:val="both"/>
        <w:rPr>
          <w:sz w:val="24"/>
          <w:szCs w:val="24"/>
        </w:rPr>
      </w:pPr>
    </w:p>
    <w:p w14:paraId="205A16B4" w14:textId="77777777" w:rsidR="0098171D" w:rsidRDefault="0098171D" w:rsidP="00F27CFA">
      <w:pPr>
        <w:jc w:val="both"/>
        <w:rPr>
          <w:sz w:val="24"/>
          <w:szCs w:val="24"/>
        </w:rPr>
      </w:pPr>
    </w:p>
    <w:p w14:paraId="042EF564" w14:textId="6FDAC225" w:rsidR="00E661D8" w:rsidRPr="0098171D" w:rsidRDefault="008849DE" w:rsidP="00DD6C0C">
      <w:pPr>
        <w:pStyle w:val="ListParagraph"/>
        <w:numPr>
          <w:ilvl w:val="0"/>
          <w:numId w:val="28"/>
        </w:numPr>
      </w:pPr>
      <w:r w:rsidRPr="0098171D">
        <w:rPr>
          <w:b/>
          <w:bCs/>
        </w:rPr>
        <w:t xml:space="preserve">Anexo </w:t>
      </w:r>
      <w:r w:rsidR="003B6CD2" w:rsidRPr="0098171D">
        <w:rPr>
          <w:b/>
          <w:bCs/>
        </w:rPr>
        <w:t>7</w:t>
      </w:r>
      <w:r w:rsidRPr="0098171D">
        <w:rPr>
          <w:b/>
          <w:bCs/>
        </w:rPr>
        <w:t>:</w:t>
      </w:r>
      <w:r w:rsidR="00CB184B" w:rsidRPr="0098171D">
        <w:rPr>
          <w:b/>
          <w:bCs/>
        </w:rPr>
        <w:t xml:space="preserve"> </w:t>
      </w:r>
      <w:r w:rsidR="000064C7" w:rsidRPr="0098171D">
        <w:rPr>
          <w:b/>
          <w:bCs/>
        </w:rPr>
        <w:t xml:space="preserve">UNICEF Venezuela. </w:t>
      </w:r>
      <w:r w:rsidR="00E661D8" w:rsidRPr="0098171D">
        <w:rPr>
          <w:b/>
          <w:bCs/>
        </w:rPr>
        <w:t>Formato sugerido para la presentación de la Propuesta Financiera</w:t>
      </w:r>
    </w:p>
    <w:tbl>
      <w:tblPr>
        <w:tblW w:w="0" w:type="auto"/>
        <w:tblInd w:w="170" w:type="dxa"/>
        <w:tblCellMar>
          <w:left w:w="0" w:type="dxa"/>
          <w:right w:w="0" w:type="dxa"/>
        </w:tblCellMar>
        <w:tblLook w:val="04A0" w:firstRow="1" w:lastRow="0" w:firstColumn="1" w:lastColumn="0" w:noHBand="0" w:noVBand="1"/>
      </w:tblPr>
      <w:tblGrid>
        <w:gridCol w:w="2211"/>
        <w:gridCol w:w="2035"/>
        <w:gridCol w:w="1924"/>
        <w:gridCol w:w="1676"/>
        <w:gridCol w:w="1324"/>
      </w:tblGrid>
      <w:tr w:rsidR="00E661D8" w:rsidRPr="0098171D" w14:paraId="3EE3282E" w14:textId="77777777">
        <w:trPr>
          <w:trHeight w:val="521"/>
        </w:trPr>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043F160" w14:textId="77777777" w:rsidR="00E661D8" w:rsidRPr="0098171D" w:rsidRDefault="00E661D8">
            <w:pPr>
              <w:spacing w:after="0"/>
              <w:jc w:val="center"/>
              <w:rPr>
                <w:b/>
                <w:bCs/>
                <w:sz w:val="20"/>
                <w:szCs w:val="20"/>
              </w:rPr>
            </w:pPr>
            <w:r w:rsidRPr="0098171D">
              <w:rPr>
                <w:b/>
                <w:bCs/>
                <w:sz w:val="20"/>
                <w:szCs w:val="20"/>
              </w:rPr>
              <w:t>Descripción de la actividad/Ítem</w:t>
            </w:r>
          </w:p>
        </w:tc>
        <w:tc>
          <w:tcPr>
            <w:tcW w:w="2035"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98FD9D3" w14:textId="77777777" w:rsidR="00E661D8" w:rsidRPr="0098171D" w:rsidRDefault="00E661D8">
            <w:pPr>
              <w:spacing w:after="0"/>
              <w:jc w:val="center"/>
              <w:rPr>
                <w:b/>
                <w:bCs/>
                <w:sz w:val="20"/>
                <w:szCs w:val="20"/>
                <w:lang w:val="en-GB"/>
              </w:rPr>
            </w:pPr>
            <w:r w:rsidRPr="0098171D">
              <w:rPr>
                <w:b/>
                <w:bCs/>
                <w:sz w:val="20"/>
                <w:szCs w:val="20"/>
                <w:lang w:val="en-GB"/>
              </w:rPr>
              <w:t xml:space="preserve">Persona </w:t>
            </w:r>
            <w:proofErr w:type="spellStart"/>
            <w:r w:rsidRPr="0098171D">
              <w:rPr>
                <w:b/>
                <w:bCs/>
                <w:sz w:val="20"/>
                <w:szCs w:val="20"/>
                <w:lang w:val="en-GB"/>
              </w:rPr>
              <w:t>propuesta</w:t>
            </w:r>
            <w:proofErr w:type="spellEnd"/>
          </w:p>
          <w:p w14:paraId="7EA44758" w14:textId="77777777" w:rsidR="00E661D8" w:rsidRPr="0098171D" w:rsidRDefault="00E661D8">
            <w:pPr>
              <w:spacing w:after="0"/>
              <w:jc w:val="center"/>
              <w:rPr>
                <w:b/>
                <w:bCs/>
                <w:sz w:val="20"/>
                <w:szCs w:val="20"/>
                <w:lang w:val="en-GB"/>
              </w:rPr>
            </w:pPr>
            <w:r w:rsidRPr="0098171D">
              <w:rPr>
                <w:b/>
                <w:bCs/>
                <w:sz w:val="20"/>
                <w:szCs w:val="20"/>
                <w:lang w:val="en-GB"/>
              </w:rPr>
              <w:t>(Cargo/</w:t>
            </w:r>
            <w:r w:rsidRPr="0098171D">
              <w:rPr>
                <w:b/>
                <w:bCs/>
                <w:sz w:val="20"/>
                <w:szCs w:val="20"/>
              </w:rPr>
              <w:t>función</w:t>
            </w:r>
            <w:r w:rsidRPr="0098171D">
              <w:rPr>
                <w:b/>
                <w:bCs/>
                <w:sz w:val="20"/>
                <w:szCs w:val="20"/>
                <w:lang w:val="en-GB"/>
              </w:rPr>
              <w:t>)</w:t>
            </w:r>
          </w:p>
        </w:tc>
        <w:tc>
          <w:tcPr>
            <w:tcW w:w="192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F51F70C" w14:textId="77777777" w:rsidR="00E661D8" w:rsidRPr="0098171D" w:rsidRDefault="00E661D8">
            <w:pPr>
              <w:spacing w:after="0"/>
              <w:jc w:val="center"/>
              <w:rPr>
                <w:b/>
                <w:bCs/>
                <w:sz w:val="20"/>
                <w:szCs w:val="20"/>
                <w:lang w:val="en-GB"/>
              </w:rPr>
            </w:pPr>
            <w:r w:rsidRPr="0098171D">
              <w:rPr>
                <w:b/>
                <w:bCs/>
                <w:sz w:val="20"/>
                <w:szCs w:val="20"/>
                <w:lang w:val="en-GB"/>
              </w:rPr>
              <w:t xml:space="preserve">Tarifa </w:t>
            </w:r>
            <w:proofErr w:type="spellStart"/>
            <w:r w:rsidRPr="0098171D">
              <w:rPr>
                <w:b/>
                <w:bCs/>
                <w:sz w:val="20"/>
                <w:szCs w:val="20"/>
                <w:lang w:val="en-GB"/>
              </w:rPr>
              <w:t>todo</w:t>
            </w:r>
            <w:proofErr w:type="spellEnd"/>
            <w:r w:rsidRPr="0098171D">
              <w:rPr>
                <w:b/>
                <w:bCs/>
                <w:sz w:val="20"/>
                <w:szCs w:val="20"/>
                <w:lang w:val="en-GB"/>
              </w:rPr>
              <w:t xml:space="preserve"> </w:t>
            </w:r>
            <w:proofErr w:type="spellStart"/>
            <w:r w:rsidRPr="0098171D">
              <w:rPr>
                <w:b/>
                <w:bCs/>
                <w:sz w:val="20"/>
                <w:szCs w:val="20"/>
                <w:lang w:val="en-GB"/>
              </w:rPr>
              <w:t>incluido</w:t>
            </w:r>
            <w:proofErr w:type="spellEnd"/>
            <w:r w:rsidRPr="0098171D">
              <w:rPr>
                <w:b/>
                <w:bCs/>
                <w:sz w:val="20"/>
                <w:szCs w:val="20"/>
                <w:lang w:val="en-GB"/>
              </w:rPr>
              <w:t xml:space="preserve"> (personal)</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67F7FC6" w14:textId="77777777" w:rsidR="00E661D8" w:rsidRPr="0098171D" w:rsidRDefault="00E661D8">
            <w:pPr>
              <w:spacing w:after="0"/>
              <w:jc w:val="center"/>
              <w:rPr>
                <w:b/>
                <w:bCs/>
                <w:sz w:val="20"/>
                <w:szCs w:val="20"/>
              </w:rPr>
            </w:pPr>
            <w:r w:rsidRPr="0098171D">
              <w:rPr>
                <w:b/>
                <w:bCs/>
                <w:sz w:val="20"/>
                <w:szCs w:val="20"/>
              </w:rPr>
              <w:t>Nro. de días propuesto</w:t>
            </w:r>
          </w:p>
        </w:tc>
        <w:tc>
          <w:tcPr>
            <w:tcW w:w="0" w:type="auto"/>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4557E82" w14:textId="77777777" w:rsidR="00E661D8" w:rsidRPr="0098171D" w:rsidRDefault="00E661D8">
            <w:pPr>
              <w:spacing w:after="0"/>
              <w:jc w:val="center"/>
              <w:rPr>
                <w:b/>
                <w:bCs/>
                <w:sz w:val="20"/>
                <w:szCs w:val="20"/>
                <w:lang w:val="en-GB"/>
              </w:rPr>
            </w:pPr>
            <w:r w:rsidRPr="0098171D">
              <w:rPr>
                <w:b/>
                <w:bCs/>
                <w:sz w:val="20"/>
                <w:szCs w:val="20"/>
              </w:rPr>
              <w:t>Costo total en</w:t>
            </w:r>
            <w:r w:rsidRPr="0098171D">
              <w:rPr>
                <w:b/>
                <w:bCs/>
                <w:sz w:val="20"/>
                <w:szCs w:val="20"/>
                <w:lang w:val="en-GB"/>
              </w:rPr>
              <w:t xml:space="preserve"> US$</w:t>
            </w:r>
          </w:p>
        </w:tc>
      </w:tr>
      <w:tr w:rsidR="00E661D8" w:rsidRPr="0098171D" w14:paraId="1502D7F0"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B893638" w14:textId="77777777" w:rsidR="00E661D8" w:rsidRPr="0098171D" w:rsidRDefault="00E661D8">
            <w:pPr>
              <w:spacing w:after="0"/>
              <w:rPr>
                <w:sz w:val="20"/>
                <w:szCs w:val="20"/>
              </w:rPr>
            </w:pPr>
            <w:r w:rsidRPr="0098171D">
              <w:rPr>
                <w:sz w:val="20"/>
                <w:szCs w:val="20"/>
              </w:rPr>
              <w:t>1. Ítem 1:</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49F1BD16"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59EFDE6A"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62347826"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11F23C60" w14:textId="77777777" w:rsidR="00E661D8" w:rsidRPr="0098171D" w:rsidRDefault="00E661D8">
            <w:pPr>
              <w:rPr>
                <w:sz w:val="20"/>
                <w:szCs w:val="20"/>
                <w:lang w:val="en-GB"/>
              </w:rPr>
            </w:pPr>
          </w:p>
        </w:tc>
      </w:tr>
      <w:tr w:rsidR="00E661D8" w:rsidRPr="0098171D" w14:paraId="0D81ED92"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922DA58" w14:textId="77777777" w:rsidR="00E661D8" w:rsidRPr="0098171D" w:rsidRDefault="00E661D8">
            <w:pPr>
              <w:spacing w:after="0"/>
              <w:rPr>
                <w:sz w:val="20"/>
                <w:szCs w:val="20"/>
              </w:rPr>
            </w:pPr>
            <w:r w:rsidRPr="0098171D">
              <w:rPr>
                <w:sz w:val="20"/>
                <w:szCs w:val="20"/>
              </w:rPr>
              <w:t>1.1 Personal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391F38BD"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7DD06B2C"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3FAC5FE2"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52E74654" w14:textId="77777777" w:rsidR="00E661D8" w:rsidRPr="0098171D" w:rsidRDefault="00E661D8">
            <w:pPr>
              <w:rPr>
                <w:sz w:val="20"/>
                <w:szCs w:val="20"/>
                <w:lang w:val="en-GB"/>
              </w:rPr>
            </w:pPr>
          </w:p>
        </w:tc>
      </w:tr>
      <w:tr w:rsidR="00E661D8" w:rsidRPr="0098171D" w14:paraId="132D7861"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C83A07A" w14:textId="77777777" w:rsidR="00E661D8" w:rsidRPr="0098171D" w:rsidRDefault="00E661D8">
            <w:pPr>
              <w:spacing w:after="0"/>
              <w:rPr>
                <w:sz w:val="20"/>
                <w:szCs w:val="20"/>
              </w:rPr>
            </w:pPr>
            <w:r w:rsidRPr="0098171D">
              <w:rPr>
                <w:sz w:val="20"/>
                <w:szCs w:val="20"/>
              </w:rPr>
              <w:t>1.2 Otro</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70B04920"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35F2448A"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2A3C3BF9"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63D59121" w14:textId="77777777" w:rsidR="00E661D8" w:rsidRPr="0098171D" w:rsidRDefault="00E661D8">
            <w:pPr>
              <w:rPr>
                <w:sz w:val="20"/>
                <w:szCs w:val="20"/>
                <w:lang w:val="en-GB"/>
              </w:rPr>
            </w:pPr>
          </w:p>
        </w:tc>
      </w:tr>
      <w:tr w:rsidR="00E661D8" w:rsidRPr="0098171D" w14:paraId="51179405"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6FEF76" w14:textId="77777777" w:rsidR="00E661D8" w:rsidRPr="0098171D" w:rsidRDefault="00E661D8">
            <w:pPr>
              <w:spacing w:after="0"/>
              <w:rPr>
                <w:i/>
                <w:iCs/>
                <w:sz w:val="20"/>
                <w:szCs w:val="20"/>
              </w:rPr>
            </w:pPr>
            <w:r w:rsidRPr="0098171D">
              <w:rPr>
                <w:i/>
                <w:iCs/>
                <w:sz w:val="20"/>
                <w:szCs w:val="20"/>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2B4273FC"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2F685687"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50CC3390"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44E2EFD5" w14:textId="77777777" w:rsidR="00E661D8" w:rsidRPr="0098171D" w:rsidRDefault="00E661D8">
            <w:pPr>
              <w:rPr>
                <w:sz w:val="20"/>
                <w:szCs w:val="20"/>
                <w:lang w:val="en-GB"/>
              </w:rPr>
            </w:pPr>
          </w:p>
        </w:tc>
      </w:tr>
      <w:tr w:rsidR="00E661D8" w:rsidRPr="0098171D" w14:paraId="0B5C5D11" w14:textId="77777777">
        <w:tc>
          <w:tcPr>
            <w:tcW w:w="2211" w:type="dxa"/>
            <w:tcBorders>
              <w:top w:val="nil"/>
              <w:left w:val="single" w:sz="8" w:space="0" w:color="auto"/>
              <w:bottom w:val="single" w:sz="8" w:space="0" w:color="auto"/>
              <w:right w:val="single" w:sz="8" w:space="0" w:color="auto"/>
            </w:tcBorders>
            <w:shd w:val="clear" w:color="auto" w:fill="D0CECE"/>
            <w:tcMar>
              <w:top w:w="0" w:type="dxa"/>
              <w:left w:w="108" w:type="dxa"/>
              <w:bottom w:w="0" w:type="dxa"/>
              <w:right w:w="108" w:type="dxa"/>
            </w:tcMar>
            <w:vAlign w:val="center"/>
          </w:tcPr>
          <w:p w14:paraId="10967543" w14:textId="77777777" w:rsidR="00E661D8" w:rsidRPr="0098171D" w:rsidRDefault="00E661D8">
            <w:pPr>
              <w:spacing w:after="0"/>
              <w:rPr>
                <w:sz w:val="20"/>
                <w:szCs w:val="20"/>
              </w:rPr>
            </w:pPr>
          </w:p>
        </w:tc>
        <w:tc>
          <w:tcPr>
            <w:tcW w:w="2035"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771D3EF6"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38056957"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42A6FFC1"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1BAE5E17" w14:textId="77777777" w:rsidR="00E661D8" w:rsidRPr="0098171D" w:rsidRDefault="00E661D8">
            <w:pPr>
              <w:rPr>
                <w:sz w:val="20"/>
                <w:szCs w:val="20"/>
                <w:lang w:val="en-GB"/>
              </w:rPr>
            </w:pPr>
          </w:p>
        </w:tc>
      </w:tr>
      <w:tr w:rsidR="00E661D8" w:rsidRPr="0098171D" w14:paraId="7F0D73C5"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16B1E4E" w14:textId="77777777" w:rsidR="00E661D8" w:rsidRPr="0098171D" w:rsidRDefault="00E661D8">
            <w:pPr>
              <w:spacing w:after="0"/>
              <w:rPr>
                <w:sz w:val="20"/>
                <w:szCs w:val="20"/>
              </w:rPr>
            </w:pPr>
            <w:r w:rsidRPr="0098171D">
              <w:rPr>
                <w:sz w:val="20"/>
                <w:szCs w:val="20"/>
              </w:rPr>
              <w:t>2. Ítem 2:</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35767AF7"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1D582D79"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5AD54955"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436B1B91" w14:textId="77777777" w:rsidR="00E661D8" w:rsidRPr="0098171D" w:rsidRDefault="00E661D8">
            <w:pPr>
              <w:rPr>
                <w:sz w:val="20"/>
                <w:szCs w:val="20"/>
                <w:lang w:val="en-GB"/>
              </w:rPr>
            </w:pPr>
          </w:p>
        </w:tc>
      </w:tr>
      <w:tr w:rsidR="00E661D8" w:rsidRPr="0098171D" w14:paraId="33C8B906"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21F5490" w14:textId="77777777" w:rsidR="00E661D8" w:rsidRPr="0098171D" w:rsidRDefault="00E661D8">
            <w:pPr>
              <w:spacing w:after="0"/>
              <w:rPr>
                <w:sz w:val="20"/>
                <w:szCs w:val="20"/>
              </w:rPr>
            </w:pPr>
            <w:r w:rsidRPr="0098171D">
              <w:rPr>
                <w:sz w:val="20"/>
                <w:szCs w:val="20"/>
              </w:rPr>
              <w:t>2.1 Personal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46FBE5DD"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48AE290D"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5C69A26D"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5B890D1B" w14:textId="77777777" w:rsidR="00E661D8" w:rsidRPr="0098171D" w:rsidRDefault="00E661D8">
            <w:pPr>
              <w:rPr>
                <w:sz w:val="20"/>
                <w:szCs w:val="20"/>
                <w:lang w:val="en-GB"/>
              </w:rPr>
            </w:pPr>
          </w:p>
        </w:tc>
      </w:tr>
      <w:tr w:rsidR="00E661D8" w:rsidRPr="0098171D" w14:paraId="2C179CFA"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66EEA74" w14:textId="77777777" w:rsidR="00E661D8" w:rsidRPr="0098171D" w:rsidRDefault="00E661D8">
            <w:pPr>
              <w:spacing w:after="0"/>
              <w:rPr>
                <w:sz w:val="20"/>
                <w:szCs w:val="20"/>
              </w:rPr>
            </w:pPr>
            <w:r w:rsidRPr="0098171D">
              <w:rPr>
                <w:sz w:val="20"/>
                <w:szCs w:val="20"/>
              </w:rPr>
              <w:t>2.2 Otro</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582544B9"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28CA4C38"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73DAC01B"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2A08BBC1" w14:textId="77777777" w:rsidR="00E661D8" w:rsidRPr="0098171D" w:rsidRDefault="00E661D8">
            <w:pPr>
              <w:rPr>
                <w:sz w:val="20"/>
                <w:szCs w:val="20"/>
                <w:lang w:val="en-GB"/>
              </w:rPr>
            </w:pPr>
          </w:p>
        </w:tc>
      </w:tr>
      <w:tr w:rsidR="00E661D8" w:rsidRPr="0098171D" w14:paraId="55FDC2A5"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0EDEFB3" w14:textId="77777777" w:rsidR="00E661D8" w:rsidRPr="0098171D" w:rsidRDefault="00E661D8">
            <w:pPr>
              <w:spacing w:after="0"/>
              <w:rPr>
                <w:i/>
                <w:iCs/>
                <w:sz w:val="20"/>
                <w:szCs w:val="20"/>
              </w:rPr>
            </w:pPr>
            <w:r w:rsidRPr="0098171D">
              <w:rPr>
                <w:i/>
                <w:iCs/>
                <w:sz w:val="20"/>
                <w:szCs w:val="20"/>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63116770"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2DBA237B"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58EFFFD2"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0A3608D6" w14:textId="77777777" w:rsidR="00E661D8" w:rsidRPr="0098171D" w:rsidRDefault="00E661D8">
            <w:pPr>
              <w:rPr>
                <w:sz w:val="20"/>
                <w:szCs w:val="20"/>
                <w:lang w:val="en-GB"/>
              </w:rPr>
            </w:pPr>
          </w:p>
        </w:tc>
      </w:tr>
      <w:tr w:rsidR="00E661D8" w:rsidRPr="0098171D" w14:paraId="0C0E1B53" w14:textId="77777777">
        <w:tc>
          <w:tcPr>
            <w:tcW w:w="2211" w:type="dxa"/>
            <w:tcBorders>
              <w:top w:val="nil"/>
              <w:left w:val="single" w:sz="8" w:space="0" w:color="auto"/>
              <w:bottom w:val="single" w:sz="8" w:space="0" w:color="auto"/>
              <w:right w:val="single" w:sz="8" w:space="0" w:color="auto"/>
            </w:tcBorders>
            <w:shd w:val="clear" w:color="auto" w:fill="D0CECE"/>
            <w:tcMar>
              <w:top w:w="0" w:type="dxa"/>
              <w:left w:w="108" w:type="dxa"/>
              <w:bottom w:w="0" w:type="dxa"/>
              <w:right w:w="108" w:type="dxa"/>
            </w:tcMar>
            <w:vAlign w:val="center"/>
          </w:tcPr>
          <w:p w14:paraId="03212A08" w14:textId="77777777" w:rsidR="00E661D8" w:rsidRPr="0098171D" w:rsidRDefault="00E661D8">
            <w:pPr>
              <w:spacing w:after="0"/>
              <w:rPr>
                <w:sz w:val="20"/>
                <w:szCs w:val="20"/>
              </w:rPr>
            </w:pPr>
          </w:p>
        </w:tc>
        <w:tc>
          <w:tcPr>
            <w:tcW w:w="2035"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2A563293"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47DEF7B0"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4FD0F3F4"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shd w:val="clear" w:color="auto" w:fill="D0CECE"/>
            <w:tcMar>
              <w:top w:w="0" w:type="dxa"/>
              <w:left w:w="108" w:type="dxa"/>
              <w:bottom w:w="0" w:type="dxa"/>
              <w:right w:w="108" w:type="dxa"/>
            </w:tcMar>
          </w:tcPr>
          <w:p w14:paraId="1E2BA964" w14:textId="77777777" w:rsidR="00E661D8" w:rsidRPr="0098171D" w:rsidRDefault="00E661D8">
            <w:pPr>
              <w:rPr>
                <w:sz w:val="20"/>
                <w:szCs w:val="20"/>
                <w:lang w:val="en-GB"/>
              </w:rPr>
            </w:pPr>
          </w:p>
        </w:tc>
      </w:tr>
      <w:tr w:rsidR="00E661D8" w:rsidRPr="0098171D" w14:paraId="15337D8B"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43B0942" w14:textId="77777777" w:rsidR="00E661D8" w:rsidRPr="0098171D" w:rsidRDefault="00E661D8">
            <w:pPr>
              <w:spacing w:after="0"/>
              <w:rPr>
                <w:sz w:val="20"/>
                <w:szCs w:val="20"/>
              </w:rPr>
            </w:pPr>
            <w:r w:rsidRPr="0098171D">
              <w:rPr>
                <w:sz w:val="20"/>
                <w:szCs w:val="20"/>
              </w:rPr>
              <w:t>3. Ítem 3:</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37DEF51B"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7F6DD543"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339B5DFB"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6A713CB9" w14:textId="77777777" w:rsidR="00E661D8" w:rsidRPr="0098171D" w:rsidRDefault="00E661D8">
            <w:pPr>
              <w:rPr>
                <w:sz w:val="20"/>
                <w:szCs w:val="20"/>
                <w:lang w:val="en-GB"/>
              </w:rPr>
            </w:pPr>
          </w:p>
        </w:tc>
      </w:tr>
      <w:tr w:rsidR="00E661D8" w:rsidRPr="0098171D" w14:paraId="1A4A8F49"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3640C65" w14:textId="77777777" w:rsidR="00E661D8" w:rsidRPr="0098171D" w:rsidRDefault="00E661D8">
            <w:pPr>
              <w:spacing w:after="0"/>
              <w:rPr>
                <w:sz w:val="20"/>
                <w:szCs w:val="20"/>
              </w:rPr>
            </w:pPr>
            <w:r w:rsidRPr="0098171D">
              <w:rPr>
                <w:sz w:val="20"/>
                <w:szCs w:val="20"/>
              </w:rPr>
              <w:t>3.1 Personal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603C62CB"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07A6F95D"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2BB922AD"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8742208" w14:textId="77777777" w:rsidR="00E661D8" w:rsidRPr="0098171D" w:rsidRDefault="00E661D8">
            <w:pPr>
              <w:rPr>
                <w:sz w:val="20"/>
                <w:szCs w:val="20"/>
                <w:lang w:val="en-GB"/>
              </w:rPr>
            </w:pPr>
          </w:p>
        </w:tc>
      </w:tr>
      <w:tr w:rsidR="00E661D8" w:rsidRPr="0098171D" w14:paraId="60A75475"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9679918" w14:textId="77777777" w:rsidR="00E661D8" w:rsidRPr="0098171D" w:rsidRDefault="00E661D8">
            <w:pPr>
              <w:spacing w:after="0"/>
              <w:rPr>
                <w:sz w:val="20"/>
                <w:szCs w:val="20"/>
              </w:rPr>
            </w:pPr>
            <w:r w:rsidRPr="0098171D">
              <w:rPr>
                <w:sz w:val="20"/>
                <w:szCs w:val="20"/>
              </w:rPr>
              <w:t>3.2 Otro</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566902B0"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1598F308"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27B02C43"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2C9EBC37" w14:textId="77777777" w:rsidR="00E661D8" w:rsidRPr="0098171D" w:rsidRDefault="00E661D8">
            <w:pPr>
              <w:rPr>
                <w:sz w:val="20"/>
                <w:szCs w:val="20"/>
                <w:lang w:val="en-GB"/>
              </w:rPr>
            </w:pPr>
          </w:p>
        </w:tc>
      </w:tr>
      <w:tr w:rsidR="00E661D8" w:rsidRPr="0098171D" w14:paraId="41C847D5"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E5FFB7A" w14:textId="77777777" w:rsidR="00E661D8" w:rsidRPr="0098171D" w:rsidRDefault="00E661D8">
            <w:pPr>
              <w:spacing w:after="0"/>
              <w:rPr>
                <w:i/>
                <w:iCs/>
                <w:sz w:val="20"/>
                <w:szCs w:val="20"/>
              </w:rPr>
            </w:pPr>
            <w:r w:rsidRPr="0098171D">
              <w:rPr>
                <w:i/>
                <w:iCs/>
                <w:sz w:val="20"/>
                <w:szCs w:val="20"/>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133F2B2C"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79680522"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2699D480"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67A02BF" w14:textId="77777777" w:rsidR="00E661D8" w:rsidRPr="0098171D" w:rsidRDefault="00E661D8">
            <w:pPr>
              <w:rPr>
                <w:sz w:val="20"/>
                <w:szCs w:val="20"/>
                <w:lang w:val="en-GB"/>
              </w:rPr>
            </w:pPr>
          </w:p>
        </w:tc>
      </w:tr>
      <w:tr w:rsidR="00E661D8" w:rsidRPr="0098171D" w14:paraId="5F381946" w14:textId="77777777">
        <w:tc>
          <w:tcPr>
            <w:tcW w:w="2211" w:type="dxa"/>
            <w:tcBorders>
              <w:top w:val="nil"/>
              <w:left w:val="single" w:sz="8" w:space="0" w:color="auto"/>
              <w:bottom w:val="single" w:sz="8" w:space="0" w:color="auto"/>
              <w:right w:val="single" w:sz="8" w:space="0" w:color="auto"/>
            </w:tcBorders>
            <w:shd w:val="clear" w:color="auto" w:fill="D0CECE" w:themeFill="background2" w:themeFillShade="E6"/>
            <w:tcMar>
              <w:top w:w="0" w:type="dxa"/>
              <w:left w:w="108" w:type="dxa"/>
              <w:bottom w:w="0" w:type="dxa"/>
              <w:right w:w="108" w:type="dxa"/>
            </w:tcMar>
            <w:vAlign w:val="center"/>
          </w:tcPr>
          <w:p w14:paraId="3B788654" w14:textId="77777777" w:rsidR="00E661D8" w:rsidRPr="0098171D" w:rsidRDefault="00E661D8">
            <w:pPr>
              <w:spacing w:after="0"/>
              <w:rPr>
                <w:sz w:val="20"/>
                <w:szCs w:val="20"/>
              </w:rPr>
            </w:pPr>
          </w:p>
        </w:tc>
        <w:tc>
          <w:tcPr>
            <w:tcW w:w="2035"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19C61717"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5F708746"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7B0271ED"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27D987B6" w14:textId="77777777" w:rsidR="00E661D8" w:rsidRPr="0098171D" w:rsidRDefault="00E661D8">
            <w:pPr>
              <w:rPr>
                <w:sz w:val="20"/>
                <w:szCs w:val="20"/>
                <w:lang w:val="en-GB"/>
              </w:rPr>
            </w:pPr>
          </w:p>
        </w:tc>
      </w:tr>
      <w:tr w:rsidR="00E661D8" w:rsidRPr="0098171D" w14:paraId="31610597"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62E6933" w14:textId="77777777" w:rsidR="00E661D8" w:rsidRPr="0098171D" w:rsidRDefault="00E661D8">
            <w:pPr>
              <w:spacing w:after="0"/>
              <w:rPr>
                <w:sz w:val="20"/>
                <w:szCs w:val="20"/>
              </w:rPr>
            </w:pPr>
            <w:r w:rsidRPr="0098171D">
              <w:rPr>
                <w:sz w:val="20"/>
                <w:szCs w:val="20"/>
              </w:rPr>
              <w:t>3.3 Costos de viaje reembolsables</w:t>
            </w:r>
            <w:r w:rsidRPr="0098171D" w:rsidDel="001706CE">
              <w:rPr>
                <w:sz w:val="20"/>
                <w:szCs w:val="20"/>
              </w:rPr>
              <w:t xml:space="preserve"> </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3D868A0B"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6D6A8A88"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2B5168A3"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6D27F7F9" w14:textId="77777777" w:rsidR="00E661D8" w:rsidRPr="0098171D" w:rsidRDefault="00E661D8">
            <w:pPr>
              <w:rPr>
                <w:sz w:val="20"/>
                <w:szCs w:val="20"/>
              </w:rPr>
            </w:pPr>
          </w:p>
        </w:tc>
      </w:tr>
      <w:tr w:rsidR="00E661D8" w:rsidRPr="0098171D" w14:paraId="386D9533"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2204EB0" w14:textId="77777777" w:rsidR="00E661D8" w:rsidRPr="0098171D" w:rsidRDefault="00E661D8">
            <w:pPr>
              <w:spacing w:after="0"/>
              <w:rPr>
                <w:i/>
                <w:iCs/>
                <w:sz w:val="20"/>
                <w:szCs w:val="20"/>
              </w:rPr>
            </w:pPr>
            <w:r w:rsidRPr="0098171D">
              <w:rPr>
                <w:i/>
                <w:iCs/>
                <w:sz w:val="20"/>
                <w:szCs w:val="20"/>
              </w:rPr>
              <w:t>Subtotal Costos:</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5C77B829"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77E0F168"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0B9A0DEF"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301533B6" w14:textId="77777777" w:rsidR="00E661D8" w:rsidRPr="0098171D" w:rsidRDefault="00E661D8">
            <w:pPr>
              <w:rPr>
                <w:sz w:val="20"/>
                <w:szCs w:val="20"/>
                <w:lang w:val="en-GB"/>
              </w:rPr>
            </w:pPr>
          </w:p>
        </w:tc>
      </w:tr>
      <w:tr w:rsidR="00E661D8" w:rsidRPr="0098171D" w14:paraId="4D4281A4" w14:textId="77777777">
        <w:tc>
          <w:tcPr>
            <w:tcW w:w="2211" w:type="dxa"/>
            <w:tcBorders>
              <w:top w:val="nil"/>
              <w:left w:val="single" w:sz="8" w:space="0" w:color="auto"/>
              <w:bottom w:val="single" w:sz="8" w:space="0" w:color="auto"/>
              <w:right w:val="single" w:sz="8" w:space="0" w:color="auto"/>
            </w:tcBorders>
            <w:shd w:val="clear" w:color="auto" w:fill="D0CECE" w:themeFill="background2" w:themeFillShade="E6"/>
            <w:tcMar>
              <w:top w:w="0" w:type="dxa"/>
              <w:left w:w="108" w:type="dxa"/>
              <w:bottom w:w="0" w:type="dxa"/>
              <w:right w:w="108" w:type="dxa"/>
            </w:tcMar>
            <w:vAlign w:val="center"/>
          </w:tcPr>
          <w:p w14:paraId="5F019553" w14:textId="77777777" w:rsidR="00E661D8" w:rsidRPr="0098171D" w:rsidRDefault="00E661D8">
            <w:pPr>
              <w:spacing w:after="0"/>
              <w:rPr>
                <w:sz w:val="20"/>
                <w:szCs w:val="20"/>
              </w:rPr>
            </w:pPr>
          </w:p>
        </w:tc>
        <w:tc>
          <w:tcPr>
            <w:tcW w:w="2035"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5ACA7C26"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2509A655"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7E3ECD43"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shd w:val="clear" w:color="auto" w:fill="D0CECE" w:themeFill="background2" w:themeFillShade="E6"/>
            <w:tcMar>
              <w:top w:w="0" w:type="dxa"/>
              <w:left w:w="108" w:type="dxa"/>
              <w:bottom w:w="0" w:type="dxa"/>
              <w:right w:w="108" w:type="dxa"/>
            </w:tcMar>
          </w:tcPr>
          <w:p w14:paraId="4A5580FF" w14:textId="77777777" w:rsidR="00E661D8" w:rsidRPr="0098171D" w:rsidRDefault="00E661D8">
            <w:pPr>
              <w:rPr>
                <w:sz w:val="20"/>
                <w:szCs w:val="20"/>
                <w:lang w:val="en-GB"/>
              </w:rPr>
            </w:pPr>
          </w:p>
        </w:tc>
      </w:tr>
      <w:tr w:rsidR="00E661D8" w:rsidRPr="0098171D" w14:paraId="620BA593" w14:textId="77777777">
        <w:tc>
          <w:tcPr>
            <w:tcW w:w="22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B74439A" w14:textId="77777777" w:rsidR="00E661D8" w:rsidRPr="0098171D" w:rsidRDefault="00E661D8">
            <w:pPr>
              <w:spacing w:after="0"/>
              <w:rPr>
                <w:b/>
                <w:bCs/>
                <w:sz w:val="20"/>
                <w:szCs w:val="20"/>
              </w:rPr>
            </w:pPr>
            <w:r w:rsidRPr="0098171D">
              <w:rPr>
                <w:b/>
                <w:bCs/>
                <w:sz w:val="20"/>
                <w:szCs w:val="20"/>
              </w:rPr>
              <w:t>Gran Total</w:t>
            </w:r>
          </w:p>
        </w:tc>
        <w:tc>
          <w:tcPr>
            <w:tcW w:w="2035" w:type="dxa"/>
            <w:tcBorders>
              <w:top w:val="nil"/>
              <w:left w:val="nil"/>
              <w:bottom w:val="single" w:sz="8" w:space="0" w:color="auto"/>
              <w:right w:val="single" w:sz="8" w:space="0" w:color="auto"/>
            </w:tcBorders>
            <w:tcMar>
              <w:top w:w="0" w:type="dxa"/>
              <w:left w:w="108" w:type="dxa"/>
              <w:bottom w:w="0" w:type="dxa"/>
              <w:right w:w="108" w:type="dxa"/>
            </w:tcMar>
          </w:tcPr>
          <w:p w14:paraId="06522851" w14:textId="77777777" w:rsidR="00E661D8" w:rsidRPr="0098171D" w:rsidRDefault="00E661D8">
            <w:pPr>
              <w:rPr>
                <w:sz w:val="20"/>
                <w:szCs w:val="20"/>
              </w:rPr>
            </w:pPr>
          </w:p>
        </w:tc>
        <w:tc>
          <w:tcPr>
            <w:tcW w:w="1924" w:type="dxa"/>
            <w:tcBorders>
              <w:top w:val="nil"/>
              <w:left w:val="nil"/>
              <w:bottom w:val="single" w:sz="8" w:space="0" w:color="auto"/>
              <w:right w:val="single" w:sz="8" w:space="0" w:color="auto"/>
            </w:tcBorders>
            <w:tcMar>
              <w:top w:w="0" w:type="dxa"/>
              <w:left w:w="108" w:type="dxa"/>
              <w:bottom w:w="0" w:type="dxa"/>
              <w:right w:w="108" w:type="dxa"/>
            </w:tcMar>
          </w:tcPr>
          <w:p w14:paraId="18E155D7" w14:textId="77777777" w:rsidR="00E661D8" w:rsidRPr="0098171D" w:rsidRDefault="00E661D8">
            <w:pPr>
              <w:rPr>
                <w:sz w:val="20"/>
                <w:szCs w:val="20"/>
              </w:rPr>
            </w:pPr>
          </w:p>
        </w:tc>
        <w:tc>
          <w:tcPr>
            <w:tcW w:w="1676" w:type="dxa"/>
            <w:tcBorders>
              <w:top w:val="nil"/>
              <w:left w:val="nil"/>
              <w:bottom w:val="single" w:sz="8" w:space="0" w:color="auto"/>
              <w:right w:val="single" w:sz="8" w:space="0" w:color="auto"/>
            </w:tcBorders>
            <w:tcMar>
              <w:top w:w="0" w:type="dxa"/>
              <w:left w:w="108" w:type="dxa"/>
              <w:bottom w:w="0" w:type="dxa"/>
              <w:right w:w="108" w:type="dxa"/>
            </w:tcMar>
          </w:tcPr>
          <w:p w14:paraId="17A6C53E" w14:textId="77777777" w:rsidR="00E661D8" w:rsidRPr="0098171D" w:rsidRDefault="00E661D8">
            <w:pPr>
              <w:rPr>
                <w:sz w:val="20"/>
                <w:szCs w:val="20"/>
              </w:rPr>
            </w:pPr>
          </w:p>
        </w:tc>
        <w:tc>
          <w:tcPr>
            <w:tcW w:w="1324" w:type="dxa"/>
            <w:tcBorders>
              <w:top w:val="nil"/>
              <w:left w:val="nil"/>
              <w:bottom w:val="single" w:sz="8" w:space="0" w:color="auto"/>
              <w:right w:val="single" w:sz="8" w:space="0" w:color="auto"/>
            </w:tcBorders>
            <w:tcMar>
              <w:top w:w="0" w:type="dxa"/>
              <w:left w:w="108" w:type="dxa"/>
              <w:bottom w:w="0" w:type="dxa"/>
              <w:right w:w="108" w:type="dxa"/>
            </w:tcMar>
          </w:tcPr>
          <w:p w14:paraId="73E98E79" w14:textId="77777777" w:rsidR="00E661D8" w:rsidRPr="0098171D" w:rsidRDefault="00E661D8">
            <w:pPr>
              <w:rPr>
                <w:sz w:val="20"/>
                <w:szCs w:val="20"/>
                <w:lang w:val="en-GB"/>
              </w:rPr>
            </w:pPr>
          </w:p>
        </w:tc>
      </w:tr>
    </w:tbl>
    <w:p w14:paraId="347EEBF5" w14:textId="77777777" w:rsidR="00E661D8" w:rsidRDefault="00E661D8" w:rsidP="00F27CFA">
      <w:pPr>
        <w:jc w:val="both"/>
        <w:rPr>
          <w:sz w:val="24"/>
          <w:szCs w:val="24"/>
        </w:rPr>
      </w:pPr>
    </w:p>
    <w:p w14:paraId="1003FEA9" w14:textId="77777777" w:rsidR="002609E6" w:rsidRDefault="002609E6" w:rsidP="00F27CFA">
      <w:pPr>
        <w:jc w:val="both"/>
        <w:rPr>
          <w:sz w:val="24"/>
          <w:szCs w:val="24"/>
        </w:rPr>
      </w:pPr>
    </w:p>
    <w:p w14:paraId="0834202E" w14:textId="77777777" w:rsidR="002609E6" w:rsidRDefault="002609E6" w:rsidP="00F27CFA">
      <w:pPr>
        <w:jc w:val="both"/>
        <w:rPr>
          <w:sz w:val="24"/>
          <w:szCs w:val="24"/>
        </w:rPr>
      </w:pPr>
    </w:p>
    <w:p w14:paraId="5A27DFDA" w14:textId="77777777" w:rsidR="001B0A5F" w:rsidRDefault="001B0A5F" w:rsidP="00F27CFA">
      <w:pPr>
        <w:jc w:val="both"/>
        <w:rPr>
          <w:sz w:val="24"/>
          <w:szCs w:val="24"/>
        </w:rPr>
      </w:pPr>
    </w:p>
    <w:p w14:paraId="7EF567FB" w14:textId="77777777" w:rsidR="00DF5F30" w:rsidRDefault="00DF5F30" w:rsidP="00F27CFA">
      <w:pPr>
        <w:jc w:val="both"/>
        <w:rPr>
          <w:sz w:val="24"/>
          <w:szCs w:val="24"/>
        </w:rPr>
      </w:pPr>
    </w:p>
    <w:p w14:paraId="2830C1B3" w14:textId="77777777" w:rsidR="002C4003" w:rsidRDefault="002C4003" w:rsidP="00F27CFA">
      <w:pPr>
        <w:jc w:val="both"/>
        <w:rPr>
          <w:sz w:val="24"/>
          <w:szCs w:val="24"/>
        </w:rPr>
      </w:pPr>
    </w:p>
    <w:sectPr w:rsidR="002C4003" w:rsidSect="00C56AAC">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26DB1D" w14:textId="77777777" w:rsidR="001D37F4" w:rsidRDefault="001D37F4" w:rsidP="00D91E6B">
      <w:pPr>
        <w:spacing w:after="0" w:line="240" w:lineRule="auto"/>
      </w:pPr>
      <w:r>
        <w:separator/>
      </w:r>
    </w:p>
  </w:endnote>
  <w:endnote w:type="continuationSeparator" w:id="0">
    <w:p w14:paraId="39A7AEB8" w14:textId="77777777" w:rsidR="001D37F4" w:rsidRDefault="001D37F4" w:rsidP="00D91E6B">
      <w:pPr>
        <w:spacing w:after="0" w:line="240" w:lineRule="auto"/>
      </w:pPr>
      <w:r>
        <w:continuationSeparator/>
      </w:r>
    </w:p>
  </w:endnote>
  <w:endnote w:type="continuationNotice" w:id="1">
    <w:p w14:paraId="59D3D291" w14:textId="77777777" w:rsidR="001D37F4" w:rsidRDefault="001D37F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MT">
    <w:altName w:val="Arial"/>
    <w:charset w:val="00"/>
    <w:family w:val="auto"/>
    <w:pitch w:val="default"/>
  </w:font>
  <w:font w:name="Arial Narrow">
    <w:altName w:val="Arial"/>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Light">
    <w:altName w:val="Arial Nova Light"/>
    <w:charset w:val="00"/>
    <w:family w:val="swiss"/>
    <w:pitch w:val="variable"/>
    <w:sig w:usb0="800000AF" w:usb1="4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Nova Cond Light">
    <w:charset w:val="00"/>
    <w:family w:val="swiss"/>
    <w:pitch w:val="variable"/>
    <w:sig w:usb0="0000028F" w:usb1="00000002" w:usb2="00000000" w:usb3="00000000" w:csb0="0000019F" w:csb1="00000000"/>
  </w:font>
  <w:font w:name="Univers">
    <w:charset w:val="00"/>
    <w:family w:val="swiss"/>
    <w:pitch w:val="variable"/>
    <w:sig w:usb0="80000287" w:usb1="00000000" w:usb2="00000000" w:usb3="00000000" w:csb0="0000000F" w:csb1="00000000"/>
  </w:font>
  <w:font w:name="Segoe UI">
    <w:panose1 w:val="020B0502040204020203"/>
    <w:charset w:val="00"/>
    <w:family w:val="swiss"/>
    <w:pitch w:val="variable"/>
    <w:sig w:usb0="E4002EFF" w:usb1="C000E47F" w:usb2="00000009" w:usb3="00000000" w:csb0="000001FF" w:csb1="00000000"/>
  </w:font>
  <w:font w:name="Gadugi">
    <w:panose1 w:val="020B0502040204020203"/>
    <w:charset w:val="00"/>
    <w:family w:val="swiss"/>
    <w:pitch w:val="variable"/>
    <w:sig w:usb0="80000003" w:usb1="02000000" w:usb2="00003000" w:usb3="00000000" w:csb0="00000001"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103B82" w14:textId="77777777" w:rsidR="001D37F4" w:rsidRDefault="001D37F4" w:rsidP="00D91E6B">
      <w:pPr>
        <w:spacing w:after="0" w:line="240" w:lineRule="auto"/>
      </w:pPr>
      <w:r>
        <w:separator/>
      </w:r>
    </w:p>
  </w:footnote>
  <w:footnote w:type="continuationSeparator" w:id="0">
    <w:p w14:paraId="32668C9F" w14:textId="77777777" w:rsidR="001D37F4" w:rsidRDefault="001D37F4" w:rsidP="00D91E6B">
      <w:pPr>
        <w:spacing w:after="0" w:line="240" w:lineRule="auto"/>
      </w:pPr>
      <w:r>
        <w:continuationSeparator/>
      </w:r>
    </w:p>
  </w:footnote>
  <w:footnote w:type="continuationNotice" w:id="1">
    <w:p w14:paraId="208F7DF6" w14:textId="77777777" w:rsidR="001D37F4" w:rsidRDefault="001D37F4">
      <w:pPr>
        <w:spacing w:after="0" w:line="240" w:lineRule="auto"/>
      </w:pPr>
    </w:p>
  </w:footnote>
  <w:footnote w:id="2">
    <w:p w14:paraId="7321B007" w14:textId="47A8A12D" w:rsidR="00D91E6B" w:rsidRPr="00DD6C0C" w:rsidRDefault="00D91E6B" w:rsidP="00DD6C0C">
      <w:pPr>
        <w:pStyle w:val="FootnoteText"/>
        <w:rPr>
          <w:sz w:val="16"/>
          <w:szCs w:val="16"/>
        </w:rPr>
      </w:pPr>
      <w:r w:rsidRPr="00DD6C0C">
        <w:rPr>
          <w:rStyle w:val="FootnoteReference"/>
          <w:sz w:val="16"/>
          <w:szCs w:val="16"/>
        </w:rPr>
        <w:footnoteRef/>
      </w:r>
      <w:r w:rsidRPr="00DD6C0C">
        <w:rPr>
          <w:sz w:val="16"/>
          <w:szCs w:val="16"/>
        </w:rPr>
        <w:t xml:space="preserve"> ORGANIZACIÓN DE LAS NACIONES UNIDAS. Comité de Derechos Económicos y Sociales. Observación General </w:t>
      </w:r>
      <w:proofErr w:type="spellStart"/>
      <w:r w:rsidRPr="00DD6C0C">
        <w:rPr>
          <w:sz w:val="16"/>
          <w:szCs w:val="16"/>
        </w:rPr>
        <w:t>N.°</w:t>
      </w:r>
      <w:proofErr w:type="spellEnd"/>
      <w:r w:rsidRPr="00DD6C0C">
        <w:rPr>
          <w:sz w:val="16"/>
          <w:szCs w:val="16"/>
        </w:rPr>
        <w:t xml:space="preserve"> 15. Derecho Al Agua. E/C.12/2002/11. 20 de enero de 2003. En: </w:t>
      </w:r>
      <w:hyperlink r:id="rId1" w:history="1">
        <w:r w:rsidRPr="00DD6C0C">
          <w:rPr>
            <w:rStyle w:val="Hyperlink"/>
            <w:sz w:val="16"/>
            <w:szCs w:val="16"/>
          </w:rPr>
          <w:t>https://tbinternet.ohchr.org/_layouts/15/treatybodyexternal/Download.aspx?symbolno=E%2FC.12%2F2002%2F11&amp;Lang=es</w:t>
        </w:r>
      </w:hyperlink>
      <w:r w:rsidRPr="00DD6C0C">
        <w:rPr>
          <w:sz w:val="16"/>
          <w:szCs w:val="16"/>
        </w:rPr>
        <w:t>. Último acceso 25 de agosto de 2023.</w:t>
      </w:r>
    </w:p>
  </w:footnote>
  <w:footnote w:id="3">
    <w:p w14:paraId="12456601" w14:textId="77777777" w:rsidR="007B3000" w:rsidRPr="00B74EDE" w:rsidRDefault="007B3000" w:rsidP="008359E3">
      <w:pPr>
        <w:pStyle w:val="FootnoteText"/>
        <w:jc w:val="both"/>
        <w:rPr>
          <w:sz w:val="16"/>
          <w:szCs w:val="16"/>
        </w:rPr>
      </w:pPr>
      <w:r w:rsidRPr="005712AC">
        <w:rPr>
          <w:rStyle w:val="FootnoteReference"/>
          <w:sz w:val="16"/>
          <w:szCs w:val="16"/>
        </w:rPr>
        <w:footnoteRef/>
      </w:r>
      <w:r w:rsidRPr="005712AC">
        <w:rPr>
          <w:sz w:val="16"/>
          <w:szCs w:val="16"/>
        </w:rPr>
        <w:t xml:space="preserve"> Decreto </w:t>
      </w:r>
      <w:proofErr w:type="spellStart"/>
      <w:r w:rsidRPr="005712AC">
        <w:rPr>
          <w:sz w:val="16"/>
          <w:szCs w:val="16"/>
        </w:rPr>
        <w:t>N°</w:t>
      </w:r>
      <w:proofErr w:type="spellEnd"/>
      <w:r w:rsidRPr="005712AC">
        <w:rPr>
          <w:sz w:val="16"/>
          <w:szCs w:val="16"/>
        </w:rPr>
        <w:t xml:space="preserve"> 3.466 del 26/06/2018, publicado en la Gaceta Oficial de la República Bolivariana de Venezuela </w:t>
      </w:r>
      <w:proofErr w:type="spellStart"/>
      <w:r w:rsidRPr="005712AC">
        <w:rPr>
          <w:sz w:val="16"/>
          <w:szCs w:val="16"/>
        </w:rPr>
        <w:t>N°</w:t>
      </w:r>
      <w:proofErr w:type="spellEnd"/>
      <w:r w:rsidRPr="005712AC">
        <w:rPr>
          <w:sz w:val="16"/>
          <w:szCs w:val="16"/>
        </w:rPr>
        <w:t xml:space="preserve"> 41.427.</w:t>
      </w:r>
    </w:p>
  </w:footnote>
  <w:footnote w:id="4">
    <w:p w14:paraId="00A42B7B" w14:textId="084C3AC2" w:rsidR="00E9494D" w:rsidRPr="00B74EDE" w:rsidRDefault="00E9494D" w:rsidP="00B74EDE">
      <w:pPr>
        <w:pStyle w:val="FootnoteText"/>
        <w:jc w:val="both"/>
        <w:rPr>
          <w:sz w:val="16"/>
          <w:szCs w:val="16"/>
        </w:rPr>
      </w:pPr>
      <w:r w:rsidRPr="00B74EDE">
        <w:rPr>
          <w:rStyle w:val="FootnoteReference"/>
          <w:sz w:val="16"/>
          <w:szCs w:val="16"/>
        </w:rPr>
        <w:footnoteRef/>
      </w:r>
      <w:r w:rsidRPr="00B74EDE">
        <w:rPr>
          <w:sz w:val="16"/>
          <w:szCs w:val="16"/>
        </w:rPr>
        <w:t xml:space="preserve"> </w:t>
      </w:r>
      <w:r w:rsidR="00E34F27" w:rsidRPr="00B74EDE">
        <w:rPr>
          <w:sz w:val="16"/>
          <w:szCs w:val="16"/>
        </w:rPr>
        <w:t xml:space="preserve">ENCOVI (2024). </w:t>
      </w:r>
      <w:r w:rsidR="008359E3" w:rsidRPr="00B74EDE">
        <w:rPr>
          <w:sz w:val="16"/>
          <w:szCs w:val="16"/>
        </w:rPr>
        <w:t xml:space="preserve">Encuesta Nacional sobre Condiciones de Vida </w:t>
      </w:r>
      <w:r w:rsidR="00E34F27" w:rsidRPr="00B74EDE">
        <w:rPr>
          <w:sz w:val="16"/>
          <w:szCs w:val="16"/>
        </w:rPr>
        <w:t xml:space="preserve">2023. Radiografía de la vulnerabilidad social de Venezuela y Propuestas de Políticas Públicas. Instituto de Investigaciones Económicas y Sociales, Universidad Católica Andrés Bello. </w:t>
      </w:r>
      <w:r w:rsidR="008359E3">
        <w:rPr>
          <w:sz w:val="16"/>
          <w:szCs w:val="16"/>
        </w:rPr>
        <w:t xml:space="preserve">En: </w:t>
      </w:r>
      <w:hyperlink r:id="rId2" w:history="1">
        <w:r w:rsidR="00E74FF0" w:rsidRPr="002960F7">
          <w:rPr>
            <w:rStyle w:val="Hyperlink"/>
            <w:sz w:val="16"/>
            <w:szCs w:val="16"/>
          </w:rPr>
          <w:t>https://cdn.prod.website-files.com/5d14c6a5c4ad42a4e794d0f7/65f8aa0a4054c8b7a93fe274_Presentacio%CC%81n%20ENCOVI%202023%20integrada%20prensa%20v1303%20(1).pdf</w:t>
        </w:r>
      </w:hyperlink>
      <w:r w:rsidR="00E74FF0">
        <w:rPr>
          <w:sz w:val="16"/>
          <w:szCs w:val="16"/>
        </w:rPr>
        <w:t xml:space="preserve"> Última vez consultado el 25 de febrero de 2025. </w:t>
      </w:r>
    </w:p>
  </w:footnote>
  <w:footnote w:id="5">
    <w:p w14:paraId="76730C56" w14:textId="35DE261B" w:rsidR="00FB089C" w:rsidRPr="008064E0" w:rsidRDefault="00FB089C">
      <w:pPr>
        <w:pStyle w:val="FootnoteText"/>
        <w:rPr>
          <w:sz w:val="16"/>
          <w:szCs w:val="16"/>
        </w:rPr>
      </w:pPr>
      <w:r w:rsidRPr="008064E0">
        <w:rPr>
          <w:rStyle w:val="FootnoteReference"/>
          <w:sz w:val="16"/>
          <w:szCs w:val="16"/>
        </w:rPr>
        <w:footnoteRef/>
      </w:r>
      <w:r w:rsidRPr="008064E0">
        <w:rPr>
          <w:sz w:val="16"/>
          <w:szCs w:val="16"/>
        </w:rPr>
        <w:t xml:space="preserve"> </w:t>
      </w:r>
      <w:r w:rsidR="00451FC9" w:rsidRPr="008064E0">
        <w:rPr>
          <w:sz w:val="16"/>
          <w:szCs w:val="16"/>
        </w:rPr>
        <w:t>Naciones Unidas Venezuel</w:t>
      </w:r>
      <w:r w:rsidR="00902030" w:rsidRPr="008064E0">
        <w:rPr>
          <w:sz w:val="16"/>
          <w:szCs w:val="16"/>
        </w:rPr>
        <w:t>a</w:t>
      </w:r>
      <w:r w:rsidR="00451FC9" w:rsidRPr="008064E0">
        <w:rPr>
          <w:sz w:val="16"/>
          <w:szCs w:val="16"/>
        </w:rPr>
        <w:t xml:space="preserve"> (202</w:t>
      </w:r>
      <w:r w:rsidR="006B3E23" w:rsidRPr="008064E0">
        <w:rPr>
          <w:sz w:val="16"/>
          <w:szCs w:val="16"/>
        </w:rPr>
        <w:t xml:space="preserve">5). Agua limpia y saneamiento. </w:t>
      </w:r>
      <w:r w:rsidR="00902030" w:rsidRPr="008064E0">
        <w:rPr>
          <w:sz w:val="16"/>
          <w:szCs w:val="16"/>
        </w:rPr>
        <w:t xml:space="preserve">En: </w:t>
      </w:r>
      <w:hyperlink r:id="rId3" w:history="1">
        <w:r w:rsidR="00902030" w:rsidRPr="008064E0">
          <w:rPr>
            <w:rStyle w:val="Hyperlink"/>
            <w:sz w:val="16"/>
            <w:szCs w:val="16"/>
          </w:rPr>
          <w:t>https://venezuela.un.org/es/sdgs/6</w:t>
        </w:r>
      </w:hyperlink>
      <w:r w:rsidR="00902030" w:rsidRPr="008064E0">
        <w:rPr>
          <w:sz w:val="16"/>
          <w:szCs w:val="16"/>
        </w:rPr>
        <w:t xml:space="preserve"> Última vez consultado el 25 de febrero de 2025</w:t>
      </w:r>
    </w:p>
  </w:footnote>
  <w:footnote w:id="6">
    <w:p w14:paraId="1580EA67" w14:textId="7084FB35" w:rsidR="00D91E6B" w:rsidRPr="008064E0" w:rsidRDefault="00D91E6B" w:rsidP="008359E3">
      <w:pPr>
        <w:pStyle w:val="FootnoteText"/>
        <w:jc w:val="both"/>
        <w:rPr>
          <w:sz w:val="16"/>
          <w:szCs w:val="16"/>
        </w:rPr>
      </w:pPr>
      <w:r w:rsidRPr="008064E0">
        <w:rPr>
          <w:rStyle w:val="FootnoteReference"/>
          <w:sz w:val="16"/>
          <w:szCs w:val="16"/>
        </w:rPr>
        <w:footnoteRef/>
      </w:r>
      <w:r w:rsidRPr="008064E0">
        <w:rPr>
          <w:sz w:val="16"/>
          <w:szCs w:val="16"/>
        </w:rPr>
        <w:t xml:space="preserve">  </w:t>
      </w:r>
      <w:r w:rsidR="00845FBA" w:rsidRPr="008064E0">
        <w:rPr>
          <w:sz w:val="16"/>
          <w:szCs w:val="16"/>
        </w:rPr>
        <w:t xml:space="preserve">UNOCHA (2024). Venezuela: Informe de situación, enero-febrero 2024. En: </w:t>
      </w:r>
      <w:hyperlink r:id="rId4" w:history="1">
        <w:r w:rsidR="00845FBA" w:rsidRPr="008064E0">
          <w:rPr>
            <w:rStyle w:val="Hyperlink"/>
            <w:sz w:val="16"/>
            <w:szCs w:val="16"/>
          </w:rPr>
          <w:t>https://www.unocha.org/publications/report/venezuela-bolivarian-republic/venezuela-informe-de-situacion-enero-febrero-2024</w:t>
        </w:r>
      </w:hyperlink>
      <w:r w:rsidR="00845FBA" w:rsidRPr="008064E0">
        <w:rPr>
          <w:sz w:val="16"/>
          <w:szCs w:val="16"/>
        </w:rPr>
        <w:t xml:space="preserve"> Última vez consultado el 25 de febrero de 2025.</w:t>
      </w:r>
    </w:p>
  </w:footnote>
  <w:footnote w:id="7">
    <w:p w14:paraId="0DAD1C0E" w14:textId="38A60B41" w:rsidR="00D91E6B" w:rsidRPr="008064E0" w:rsidRDefault="00D91E6B" w:rsidP="00B74EDE">
      <w:pPr>
        <w:pStyle w:val="FootnoteText"/>
        <w:jc w:val="both"/>
        <w:rPr>
          <w:sz w:val="16"/>
          <w:szCs w:val="16"/>
        </w:rPr>
      </w:pPr>
      <w:r w:rsidRPr="008064E0">
        <w:rPr>
          <w:rStyle w:val="FootnoteReference"/>
          <w:sz w:val="16"/>
          <w:szCs w:val="16"/>
        </w:rPr>
        <w:footnoteRef/>
      </w:r>
      <w:r w:rsidRPr="008064E0">
        <w:rPr>
          <w:sz w:val="16"/>
          <w:szCs w:val="16"/>
        </w:rPr>
        <w:t xml:space="preserve"> </w:t>
      </w:r>
      <w:r w:rsidR="006B09CC" w:rsidRPr="008064E0">
        <w:rPr>
          <w:sz w:val="16"/>
          <w:szCs w:val="16"/>
        </w:rPr>
        <w:t xml:space="preserve">UNOCHA (2023).  Plan de Respuesta Humanitaria Venezuela.  En: </w:t>
      </w:r>
      <w:hyperlink r:id="rId5" w:history="1">
        <w:r w:rsidR="006B09CC" w:rsidRPr="008064E0">
          <w:rPr>
            <w:rStyle w:val="Hyperlink"/>
            <w:sz w:val="16"/>
            <w:szCs w:val="16"/>
          </w:rPr>
          <w:t>https://venezuela.un.org/sites/default/files/2022-08/PLAN_DE_RESPUESTA_HUMANITARIA_2022_23.pdf</w:t>
        </w:r>
      </w:hyperlink>
      <w:r w:rsidR="006B09CC" w:rsidRPr="008064E0">
        <w:rPr>
          <w:sz w:val="16"/>
          <w:szCs w:val="16"/>
        </w:rPr>
        <w:t xml:space="preserve">  Última vez consultado el 25 de febrero de 2025.</w:t>
      </w:r>
    </w:p>
  </w:footnote>
  <w:footnote w:id="8">
    <w:p w14:paraId="7D736913" w14:textId="57A0BA2F" w:rsidR="005F64CB" w:rsidRPr="008064E0" w:rsidRDefault="005F64CB" w:rsidP="00B74EDE">
      <w:pPr>
        <w:pStyle w:val="FootnoteText"/>
        <w:jc w:val="both"/>
        <w:rPr>
          <w:sz w:val="16"/>
          <w:szCs w:val="16"/>
        </w:rPr>
      </w:pPr>
      <w:r w:rsidRPr="008064E0">
        <w:rPr>
          <w:rStyle w:val="FootnoteReference"/>
          <w:sz w:val="16"/>
          <w:szCs w:val="16"/>
        </w:rPr>
        <w:footnoteRef/>
      </w:r>
      <w:r w:rsidRPr="008064E0">
        <w:rPr>
          <w:sz w:val="16"/>
          <w:szCs w:val="16"/>
        </w:rPr>
        <w:t xml:space="preserve"> </w:t>
      </w:r>
      <w:r w:rsidR="00277D70" w:rsidRPr="008064E0">
        <w:rPr>
          <w:sz w:val="16"/>
          <w:szCs w:val="16"/>
        </w:rPr>
        <w:t xml:space="preserve">Caleidoscopio Humano (2023). </w:t>
      </w:r>
      <w:r w:rsidR="0030437B" w:rsidRPr="008064E0">
        <w:rPr>
          <w:sz w:val="16"/>
          <w:szCs w:val="16"/>
        </w:rPr>
        <w:t xml:space="preserve">OVSP: Nuevos datos revelan cambios en la tendencia de opiniones positivas sobre servicios públicos. En: </w:t>
      </w:r>
      <w:hyperlink r:id="rId6" w:history="1">
        <w:r w:rsidR="0030437B" w:rsidRPr="008064E0">
          <w:rPr>
            <w:rStyle w:val="Hyperlink"/>
            <w:sz w:val="16"/>
            <w:szCs w:val="16"/>
          </w:rPr>
          <w:t>https://caleidohumano.org/ovsp-nuevos-datos-revelan-cambios-en-la-tendencia-de-opiniones-positivas-sobre-servicios-publicos/</w:t>
        </w:r>
      </w:hyperlink>
      <w:r w:rsidR="0030437B" w:rsidRPr="008064E0">
        <w:rPr>
          <w:sz w:val="16"/>
          <w:szCs w:val="16"/>
        </w:rPr>
        <w:t xml:space="preserve"> Última vez consultado el 25 de febrero de 2025.</w:t>
      </w:r>
    </w:p>
  </w:footnote>
  <w:footnote w:id="9">
    <w:p w14:paraId="19777DD7" w14:textId="57DEC539" w:rsidR="001460B4" w:rsidRPr="008064E0" w:rsidRDefault="001460B4" w:rsidP="00B74EDE">
      <w:pPr>
        <w:pStyle w:val="FootnoteText"/>
        <w:jc w:val="both"/>
        <w:rPr>
          <w:sz w:val="16"/>
          <w:szCs w:val="16"/>
        </w:rPr>
      </w:pPr>
      <w:r w:rsidRPr="008064E0">
        <w:rPr>
          <w:rStyle w:val="FootnoteReference"/>
          <w:sz w:val="16"/>
          <w:szCs w:val="16"/>
        </w:rPr>
        <w:footnoteRef/>
      </w:r>
      <w:r w:rsidRPr="008064E0">
        <w:rPr>
          <w:sz w:val="16"/>
          <w:szCs w:val="16"/>
        </w:rPr>
        <w:t xml:space="preserve"> CEDICE (2020). </w:t>
      </w:r>
      <w:r w:rsidR="009F00CF" w:rsidRPr="008064E0">
        <w:rPr>
          <w:sz w:val="16"/>
          <w:szCs w:val="16"/>
        </w:rPr>
        <w:t xml:space="preserve">Monitor de Servicios Públicos. </w:t>
      </w:r>
      <w:r w:rsidR="00782C00" w:rsidRPr="008064E0">
        <w:rPr>
          <w:sz w:val="16"/>
          <w:szCs w:val="16"/>
        </w:rPr>
        <w:t>Observatorio</w:t>
      </w:r>
      <w:r w:rsidR="009F00CF" w:rsidRPr="008064E0">
        <w:rPr>
          <w:sz w:val="16"/>
          <w:szCs w:val="16"/>
        </w:rPr>
        <w:t xml:space="preserve"> Gasto Público CEDICE. </w:t>
      </w:r>
      <w:r w:rsidR="002E4230" w:rsidRPr="008064E0">
        <w:rPr>
          <w:sz w:val="16"/>
          <w:szCs w:val="16"/>
        </w:rPr>
        <w:t xml:space="preserve">En: </w:t>
      </w:r>
      <w:hyperlink r:id="rId7" w:history="1">
        <w:r w:rsidR="002E4230" w:rsidRPr="008064E0">
          <w:rPr>
            <w:rStyle w:val="Hyperlink"/>
            <w:sz w:val="16"/>
            <w:szCs w:val="16"/>
          </w:rPr>
          <w:t>https://cedice.org.ve/ogp/wp-content/uploads/2022/12/2020_JUL_Monitoreo_SP_VF.pdf</w:t>
        </w:r>
      </w:hyperlink>
      <w:r w:rsidR="002E4230" w:rsidRPr="008064E0">
        <w:rPr>
          <w:sz w:val="16"/>
          <w:szCs w:val="16"/>
        </w:rPr>
        <w:t xml:space="preserve">  Última vez consultado el 25 de febrero de 2025.</w:t>
      </w:r>
    </w:p>
  </w:footnote>
  <w:footnote w:id="10">
    <w:p w14:paraId="6205AC59" w14:textId="286B8B80" w:rsidR="00530E6C" w:rsidRPr="00A20C97" w:rsidRDefault="00530E6C" w:rsidP="00530E6C">
      <w:pPr>
        <w:pStyle w:val="FootnoteText"/>
        <w:jc w:val="both"/>
        <w:rPr>
          <w:sz w:val="16"/>
          <w:szCs w:val="16"/>
        </w:rPr>
      </w:pPr>
      <w:r w:rsidRPr="008064E0">
        <w:rPr>
          <w:rStyle w:val="FootnoteReference"/>
          <w:sz w:val="16"/>
          <w:szCs w:val="16"/>
        </w:rPr>
        <w:footnoteRef/>
      </w:r>
      <w:r w:rsidRPr="008064E0">
        <w:rPr>
          <w:sz w:val="16"/>
          <w:szCs w:val="16"/>
        </w:rPr>
        <w:t xml:space="preserve"> OEP (2024). Persiste problemática de gestión de desechos sólidos en el país. Observatorio de Ecología Política de Venezuela. En: </w:t>
      </w:r>
      <w:hyperlink r:id="rId8" w:history="1">
        <w:r w:rsidRPr="008064E0">
          <w:rPr>
            <w:rStyle w:val="Hyperlink"/>
            <w:sz w:val="16"/>
            <w:szCs w:val="16"/>
          </w:rPr>
          <w:t>https://ecopoliticavenezuela.org/2024/06/07/persiste-problematica-de-gestion-de-desechos-solidos-en-el-pais/</w:t>
        </w:r>
      </w:hyperlink>
      <w:r w:rsidRPr="008064E0">
        <w:rPr>
          <w:sz w:val="16"/>
          <w:szCs w:val="16"/>
        </w:rPr>
        <w:t xml:space="preserve"> Última vez consultado el 25 de febrero de 2025.</w:t>
      </w:r>
    </w:p>
  </w:footnote>
  <w:footnote w:id="11">
    <w:p w14:paraId="0EB1ADF9" w14:textId="423939CF" w:rsidR="00530E6C" w:rsidRPr="00782C00" w:rsidRDefault="00530E6C" w:rsidP="00530E6C">
      <w:pPr>
        <w:pStyle w:val="FootnoteText"/>
        <w:jc w:val="both"/>
        <w:rPr>
          <w:sz w:val="16"/>
          <w:szCs w:val="16"/>
        </w:rPr>
      </w:pPr>
      <w:r w:rsidRPr="00782C00">
        <w:rPr>
          <w:rStyle w:val="FootnoteReference"/>
          <w:sz w:val="16"/>
          <w:szCs w:val="16"/>
        </w:rPr>
        <w:footnoteRef/>
      </w:r>
      <w:r w:rsidRPr="00782C00">
        <w:rPr>
          <w:sz w:val="16"/>
          <w:szCs w:val="16"/>
        </w:rPr>
        <w:t xml:space="preserve"> Fundación Instituto de Ingeniería para Investigación y Desarrollo Tecnológico (2020). Nota Técnica Gestión Integral de Residuos Sólidos Urbanos en Venezuela, del Problema a la Oportunidad (Parte 2). Contexto Legal y acciones emprendidas. En: </w:t>
      </w:r>
      <w:hyperlink r:id="rId9" w:history="1">
        <w:r w:rsidRPr="00782C00">
          <w:rPr>
            <w:rStyle w:val="Hyperlink"/>
            <w:sz w:val="16"/>
            <w:szCs w:val="16"/>
          </w:rPr>
          <w:t>https://www.fii.gob.ve/gestion-integral-de-residuos-solidos-urbanos-en-venezuela-del-problema-a-la-oportunidad-parte-2-contexto-legal-y-acciones-empredidas/</w:t>
        </w:r>
      </w:hyperlink>
      <w:r w:rsidRPr="00782C00">
        <w:rPr>
          <w:sz w:val="16"/>
          <w:szCs w:val="16"/>
        </w:rPr>
        <w:t xml:space="preserve"> Última vez consultado el 25 de febrero de 2025.</w:t>
      </w:r>
    </w:p>
  </w:footnote>
  <w:footnote w:id="12">
    <w:p w14:paraId="2337D47F" w14:textId="5D773BAD" w:rsidR="00FA53BE" w:rsidRPr="00782C00" w:rsidRDefault="00FA53BE" w:rsidP="00FA53BE">
      <w:pPr>
        <w:pStyle w:val="FootnoteText"/>
        <w:rPr>
          <w:sz w:val="16"/>
          <w:szCs w:val="16"/>
        </w:rPr>
      </w:pPr>
      <w:r w:rsidRPr="00782C00">
        <w:rPr>
          <w:rStyle w:val="FootnoteReference"/>
          <w:sz w:val="16"/>
          <w:szCs w:val="16"/>
        </w:rPr>
        <w:footnoteRef/>
      </w:r>
      <w:r w:rsidRPr="00782C00">
        <w:rPr>
          <w:sz w:val="16"/>
          <w:szCs w:val="16"/>
        </w:rPr>
        <w:t xml:space="preserve"> OMS; UNICEF; JMP (2022).  Avances en materia de agua para consumo, saneamiento e higiene en las escuelas actualización de los datos de 2000 a 2021. En: </w:t>
      </w:r>
      <w:hyperlink r:id="rId10" w:history="1">
        <w:r w:rsidRPr="00782C00">
          <w:rPr>
            <w:rStyle w:val="Hyperlink"/>
            <w:sz w:val="16"/>
            <w:szCs w:val="16"/>
          </w:rPr>
          <w:t>https://apps.who.int/iris/bitstream/handle/10665/365222/9789240062849-spa.pdf</w:t>
        </w:r>
      </w:hyperlink>
      <w:r w:rsidRPr="00782C00">
        <w:rPr>
          <w:sz w:val="16"/>
          <w:szCs w:val="16"/>
        </w:rPr>
        <w:t xml:space="preserve">  Última vez consultado el 25 de febrero de 2025.</w:t>
      </w:r>
    </w:p>
  </w:footnote>
  <w:footnote w:id="13">
    <w:p w14:paraId="713F26D3" w14:textId="57739F2A" w:rsidR="000C6BBB" w:rsidRPr="00782C00" w:rsidRDefault="000C6BBB">
      <w:pPr>
        <w:pStyle w:val="FootnoteText"/>
        <w:rPr>
          <w:sz w:val="16"/>
          <w:szCs w:val="16"/>
        </w:rPr>
      </w:pPr>
      <w:r w:rsidRPr="00782C00">
        <w:rPr>
          <w:rStyle w:val="FootnoteReference"/>
          <w:sz w:val="16"/>
          <w:szCs w:val="16"/>
        </w:rPr>
        <w:footnoteRef/>
      </w:r>
      <w:r w:rsidRPr="00782C00">
        <w:rPr>
          <w:sz w:val="16"/>
          <w:szCs w:val="16"/>
        </w:rPr>
        <w:t xml:space="preserve"> La línea de salida solo es aplicada a escuelas qué reciben apoyo integral en función de mejorar el acceso a servicios </w:t>
      </w:r>
      <w:r w:rsidR="002743EE" w:rsidRPr="00782C00">
        <w:rPr>
          <w:sz w:val="16"/>
          <w:szCs w:val="16"/>
        </w:rPr>
        <w:t>ASH</w:t>
      </w:r>
      <w:r w:rsidRPr="00782C00">
        <w:rPr>
          <w:sz w:val="16"/>
          <w:szCs w:val="16"/>
        </w:rPr>
        <w:t xml:space="preserve">. </w:t>
      </w:r>
    </w:p>
  </w:footnote>
  <w:footnote w:id="14">
    <w:p w14:paraId="760BFB57" w14:textId="6F072041" w:rsidR="00623CD5" w:rsidRPr="00B74EDE" w:rsidRDefault="00623CD5" w:rsidP="00B74EDE">
      <w:pPr>
        <w:pStyle w:val="FootnoteText"/>
        <w:jc w:val="both"/>
        <w:rPr>
          <w:sz w:val="16"/>
          <w:szCs w:val="16"/>
        </w:rPr>
      </w:pPr>
      <w:r w:rsidRPr="00782C00">
        <w:rPr>
          <w:rStyle w:val="FootnoteReference"/>
          <w:sz w:val="16"/>
          <w:szCs w:val="16"/>
        </w:rPr>
        <w:footnoteRef/>
      </w:r>
      <w:r w:rsidRPr="00782C00">
        <w:rPr>
          <w:sz w:val="16"/>
          <w:szCs w:val="16"/>
        </w:rPr>
        <w:t xml:space="preserve"> UNICEF (2025). Encuesta </w:t>
      </w:r>
      <w:r w:rsidR="002743EE" w:rsidRPr="00782C00">
        <w:rPr>
          <w:sz w:val="16"/>
          <w:szCs w:val="16"/>
        </w:rPr>
        <w:t>ASH</w:t>
      </w:r>
      <w:r w:rsidRPr="00782C00">
        <w:rPr>
          <w:sz w:val="16"/>
          <w:szCs w:val="16"/>
        </w:rPr>
        <w:t xml:space="preserve"> </w:t>
      </w:r>
      <w:r w:rsidR="0021428D" w:rsidRPr="00782C00">
        <w:rPr>
          <w:sz w:val="16"/>
          <w:szCs w:val="16"/>
        </w:rPr>
        <w:t>S</w:t>
      </w:r>
      <w:r w:rsidRPr="00782C00">
        <w:rPr>
          <w:sz w:val="16"/>
          <w:szCs w:val="16"/>
        </w:rPr>
        <w:t xml:space="preserve">IT para el ranking de servicios </w:t>
      </w:r>
      <w:r w:rsidR="002743EE" w:rsidRPr="00782C00">
        <w:rPr>
          <w:sz w:val="16"/>
          <w:szCs w:val="16"/>
        </w:rPr>
        <w:t>ASH</w:t>
      </w:r>
      <w:r w:rsidRPr="00782C00">
        <w:rPr>
          <w:sz w:val="16"/>
          <w:szCs w:val="16"/>
        </w:rPr>
        <w:t xml:space="preserve"> en escuelas. En: </w:t>
      </w:r>
      <w:r w:rsidR="00C930F2" w:rsidRPr="00782C00">
        <w:rPr>
          <w:sz w:val="16"/>
          <w:szCs w:val="16"/>
        </w:rPr>
        <w:t xml:space="preserve">Servidor privado de Power Bi UNICEF (por favor solicite acceso). Última vez consultado el </w:t>
      </w:r>
      <w:r w:rsidR="0021428D" w:rsidRPr="00782C00">
        <w:rPr>
          <w:sz w:val="16"/>
          <w:szCs w:val="16"/>
        </w:rPr>
        <w:t>11</w:t>
      </w:r>
      <w:r w:rsidR="00C930F2" w:rsidRPr="00782C00">
        <w:rPr>
          <w:sz w:val="16"/>
          <w:szCs w:val="16"/>
        </w:rPr>
        <w:t xml:space="preserve"> de </w:t>
      </w:r>
      <w:r w:rsidR="0021428D" w:rsidRPr="00782C00">
        <w:rPr>
          <w:sz w:val="16"/>
          <w:szCs w:val="16"/>
        </w:rPr>
        <w:t>marzo</w:t>
      </w:r>
      <w:r w:rsidR="00C930F2" w:rsidRPr="00782C00">
        <w:rPr>
          <w:sz w:val="16"/>
          <w:szCs w:val="16"/>
        </w:rPr>
        <w:t xml:space="preserve"> de 2025.</w:t>
      </w:r>
    </w:p>
  </w:footnote>
  <w:footnote w:id="15">
    <w:p w14:paraId="0C76FE51" w14:textId="22284E00" w:rsidR="00844698" w:rsidRPr="00C94908" w:rsidRDefault="00844698" w:rsidP="00844698">
      <w:pPr>
        <w:pStyle w:val="FootnoteText"/>
        <w:jc w:val="both"/>
        <w:rPr>
          <w:sz w:val="16"/>
          <w:szCs w:val="16"/>
        </w:rPr>
      </w:pPr>
      <w:r w:rsidRPr="00C94908">
        <w:rPr>
          <w:rStyle w:val="FootnoteReference"/>
          <w:sz w:val="16"/>
          <w:szCs w:val="16"/>
        </w:rPr>
        <w:footnoteRef/>
      </w:r>
      <w:r w:rsidRPr="00C94908">
        <w:rPr>
          <w:sz w:val="16"/>
          <w:szCs w:val="16"/>
        </w:rPr>
        <w:t xml:space="preserve"> Monitor Salud (2023). Informe ¿Salud sin agua?, sobre la situación del agua y los insumos en los </w:t>
      </w:r>
      <w:r w:rsidR="006D0A80">
        <w:rPr>
          <w:sz w:val="16"/>
          <w:szCs w:val="16"/>
        </w:rPr>
        <w:t>establecimientos de salud</w:t>
      </w:r>
      <w:r w:rsidRPr="00C94908">
        <w:rPr>
          <w:sz w:val="16"/>
          <w:szCs w:val="16"/>
        </w:rPr>
        <w:t>. En: https://redsindicalvenezolana.com/2023/11/23/agua-insumos-y-proteccion-lo-que-les-falta-a-los-centros-de-salud-de-venezuela/ Última vez consultado el 25 de febrero de 2025.</w:t>
      </w:r>
    </w:p>
  </w:footnote>
  <w:footnote w:id="16">
    <w:p w14:paraId="5724823B" w14:textId="1D372068" w:rsidR="00B12536" w:rsidRPr="00B74EDE" w:rsidRDefault="00B12536" w:rsidP="00B74EDE">
      <w:pPr>
        <w:pStyle w:val="FootnoteText"/>
        <w:jc w:val="both"/>
        <w:rPr>
          <w:sz w:val="16"/>
          <w:szCs w:val="16"/>
        </w:rPr>
      </w:pPr>
      <w:r w:rsidRPr="00B74EDE">
        <w:rPr>
          <w:rStyle w:val="FootnoteReference"/>
          <w:sz w:val="16"/>
          <w:szCs w:val="16"/>
        </w:rPr>
        <w:footnoteRef/>
      </w:r>
      <w:r w:rsidRPr="00B74EDE">
        <w:rPr>
          <w:sz w:val="16"/>
          <w:szCs w:val="16"/>
        </w:rPr>
        <w:t xml:space="preserve"> </w:t>
      </w:r>
      <w:r w:rsidR="00412358" w:rsidRPr="00B74EDE">
        <w:rPr>
          <w:sz w:val="16"/>
          <w:szCs w:val="16"/>
        </w:rPr>
        <w:t xml:space="preserve">UNICEF Venezuela (2025). </w:t>
      </w:r>
      <w:r w:rsidR="002743EE">
        <w:rPr>
          <w:sz w:val="16"/>
          <w:szCs w:val="16"/>
        </w:rPr>
        <w:t>ASH</w:t>
      </w:r>
      <w:r w:rsidR="00412358" w:rsidRPr="00B74EDE">
        <w:rPr>
          <w:sz w:val="16"/>
          <w:szCs w:val="16"/>
        </w:rPr>
        <w:t xml:space="preserve"> FIT en establecimientos de salud para </w:t>
      </w:r>
      <w:r w:rsidR="00F2021C" w:rsidRPr="00B74EDE">
        <w:rPr>
          <w:sz w:val="16"/>
          <w:szCs w:val="16"/>
        </w:rPr>
        <w:t xml:space="preserve">el ranking de servicios </w:t>
      </w:r>
      <w:r w:rsidR="002743EE">
        <w:rPr>
          <w:sz w:val="16"/>
          <w:szCs w:val="16"/>
        </w:rPr>
        <w:t>ASH</w:t>
      </w:r>
      <w:r w:rsidR="00412358" w:rsidRPr="00B74EDE">
        <w:rPr>
          <w:sz w:val="16"/>
          <w:szCs w:val="16"/>
        </w:rPr>
        <w:t xml:space="preserve">. </w:t>
      </w:r>
      <w:r w:rsidR="00F2021C" w:rsidRPr="00B74EDE">
        <w:rPr>
          <w:sz w:val="16"/>
          <w:szCs w:val="16"/>
        </w:rPr>
        <w:t xml:space="preserve">En: Servidor privado de Power Bi UNICEF (por favor solicite acceso). Última vez consultado el </w:t>
      </w:r>
      <w:r w:rsidR="0021428D">
        <w:rPr>
          <w:sz w:val="16"/>
          <w:szCs w:val="16"/>
        </w:rPr>
        <w:t>11</w:t>
      </w:r>
      <w:r w:rsidR="00F2021C" w:rsidRPr="00B74EDE">
        <w:rPr>
          <w:sz w:val="16"/>
          <w:szCs w:val="16"/>
        </w:rPr>
        <w:t xml:space="preserve"> de </w:t>
      </w:r>
      <w:r w:rsidR="0021428D">
        <w:rPr>
          <w:sz w:val="16"/>
          <w:szCs w:val="16"/>
        </w:rPr>
        <w:t>marzo</w:t>
      </w:r>
      <w:r w:rsidR="00F2021C" w:rsidRPr="00B74EDE">
        <w:rPr>
          <w:sz w:val="16"/>
          <w:szCs w:val="16"/>
        </w:rPr>
        <w:t xml:space="preserve"> de 2025.</w:t>
      </w:r>
    </w:p>
  </w:footnote>
  <w:footnote w:id="17">
    <w:p w14:paraId="5881947D" w14:textId="66E2EEA6" w:rsidR="002573D6" w:rsidRPr="000C6BBB" w:rsidRDefault="002573D6" w:rsidP="002573D6">
      <w:pPr>
        <w:pStyle w:val="FootnoteText"/>
        <w:rPr>
          <w:sz w:val="16"/>
          <w:szCs w:val="16"/>
        </w:rPr>
      </w:pPr>
      <w:r w:rsidRPr="000C6BBB">
        <w:rPr>
          <w:rStyle w:val="FootnoteReference"/>
          <w:sz w:val="16"/>
          <w:szCs w:val="16"/>
        </w:rPr>
        <w:footnoteRef/>
      </w:r>
      <w:r w:rsidRPr="000C6BBB">
        <w:rPr>
          <w:sz w:val="16"/>
          <w:szCs w:val="16"/>
        </w:rPr>
        <w:t xml:space="preserve"> La línea de salida solo es aplicada a </w:t>
      </w:r>
      <w:r w:rsidR="003E1321">
        <w:rPr>
          <w:sz w:val="16"/>
          <w:szCs w:val="16"/>
        </w:rPr>
        <w:t>establecimientos</w:t>
      </w:r>
      <w:r w:rsidRPr="000C6BBB">
        <w:rPr>
          <w:sz w:val="16"/>
          <w:szCs w:val="16"/>
        </w:rPr>
        <w:t xml:space="preserve"> qué reciben apoyo integral en función de mejorar el acceso a servicios </w:t>
      </w:r>
      <w:r w:rsidR="002743EE">
        <w:rPr>
          <w:sz w:val="16"/>
          <w:szCs w:val="16"/>
        </w:rPr>
        <w:t>ASH</w:t>
      </w:r>
      <w:r w:rsidRPr="000C6BBB">
        <w:rPr>
          <w:sz w:val="16"/>
          <w:szCs w:val="16"/>
        </w:rPr>
        <w:t xml:space="preserve">. </w:t>
      </w:r>
    </w:p>
  </w:footnote>
  <w:footnote w:id="18">
    <w:p w14:paraId="6E59495A" w14:textId="2A1A6685" w:rsidR="00D83AB4" w:rsidRPr="002658C9" w:rsidRDefault="00D83AB4" w:rsidP="002658C9">
      <w:pPr>
        <w:jc w:val="both"/>
        <w:rPr>
          <w:sz w:val="16"/>
          <w:szCs w:val="16"/>
        </w:rPr>
      </w:pPr>
      <w:r w:rsidRPr="002658C9">
        <w:rPr>
          <w:rStyle w:val="FootnoteReference"/>
          <w:sz w:val="16"/>
          <w:szCs w:val="16"/>
        </w:rPr>
        <w:footnoteRef/>
      </w:r>
      <w:r w:rsidRPr="002658C9">
        <w:rPr>
          <w:sz w:val="16"/>
          <w:szCs w:val="16"/>
        </w:rPr>
        <w:t xml:space="preserve"> </w:t>
      </w:r>
      <w:r w:rsidRPr="002658C9">
        <w:rPr>
          <w:i/>
          <w:iCs/>
          <w:sz w:val="16"/>
          <w:szCs w:val="16"/>
        </w:rPr>
        <w:t>Establecimientos de tercer nivel</w:t>
      </w:r>
      <w:r w:rsidRPr="002658C9">
        <w:rPr>
          <w:sz w:val="16"/>
          <w:szCs w:val="16"/>
        </w:rPr>
        <w:t xml:space="preserve">: </w:t>
      </w:r>
      <w:r w:rsidR="005B422E" w:rsidRPr="002658C9">
        <w:rPr>
          <w:sz w:val="16"/>
          <w:szCs w:val="16"/>
        </w:rPr>
        <w:t xml:space="preserve">son hospitales que brindan servicios especializados y </w:t>
      </w:r>
      <w:proofErr w:type="spellStart"/>
      <w:r w:rsidR="005B422E" w:rsidRPr="002658C9">
        <w:rPr>
          <w:sz w:val="16"/>
          <w:szCs w:val="16"/>
        </w:rPr>
        <w:t>sub</w:t>
      </w:r>
      <w:r w:rsidR="002658C9">
        <w:rPr>
          <w:sz w:val="16"/>
          <w:szCs w:val="16"/>
        </w:rPr>
        <w:t>-</w:t>
      </w:r>
      <w:r w:rsidR="005B422E" w:rsidRPr="002658C9">
        <w:rPr>
          <w:sz w:val="16"/>
          <w:szCs w:val="16"/>
        </w:rPr>
        <w:t>especializados</w:t>
      </w:r>
      <w:proofErr w:type="spellEnd"/>
      <w:r w:rsidR="005B422E" w:rsidRPr="002658C9">
        <w:rPr>
          <w:sz w:val="16"/>
          <w:szCs w:val="16"/>
        </w:rPr>
        <w:t>. Estos centros cuentan con tecnología avanzada y personal altamente capacitado para tratar enfermedades complejas. Entre los servicios que ofrecen se encuentran la cirugía especializada, cuidados intensivos, tratamientos oncológicos y neurología avanzada. Estos hospitales juegan un papel crucial en el sistema de salud, proporcionando atención integral y de alta calidad a los pacientes que requieren intervenciones médicas sofisticadas</w:t>
      </w:r>
      <w:r w:rsidR="005B422E" w:rsidRPr="002658C9">
        <w:rPr>
          <w:i/>
          <w:iCs/>
          <w:sz w:val="16"/>
          <w:szCs w:val="16"/>
        </w:rPr>
        <w:t>.</w:t>
      </w:r>
      <w:r w:rsidRPr="002658C9">
        <w:rPr>
          <w:i/>
          <w:iCs/>
          <w:sz w:val="16"/>
          <w:szCs w:val="16"/>
        </w:rPr>
        <w:t xml:space="preserve"> Establecimientos de cuarto nivel:</w:t>
      </w:r>
      <w:r w:rsidRPr="002658C9">
        <w:rPr>
          <w:sz w:val="16"/>
          <w:szCs w:val="16"/>
        </w:rPr>
        <w:t xml:space="preserve"> </w:t>
      </w:r>
      <w:r w:rsidR="002658C9" w:rsidRPr="002658C9">
        <w:rPr>
          <w:sz w:val="16"/>
          <w:szCs w:val="16"/>
        </w:rPr>
        <w:t>son los más avanzados y especializados dentro del sistema sanitario. Estos centros están equipados con tecnología de punta y cuentan con equipos multidisciplinarios altamente capacitados para atender casos extremadamente complejos. Entre los servicios que ofrecen se encuentran los institutos de investigación médica, centros de trasplante de órganos y hospitales universitarios con programas de formación avanzada. Estos hospitales son centros de referencia tanto a nivel nacional como internacional, y desempeñan un papel crucial en la atención de pacientes que requieren intervenciones médicas de máxima complejidad.</w:t>
      </w:r>
      <w:r w:rsidR="00661E1E">
        <w:rPr>
          <w:sz w:val="16"/>
          <w:szCs w:val="16"/>
        </w:rPr>
        <w:t xml:space="preserve"> Gaceta Oficial (2020). </w:t>
      </w:r>
      <w:r w:rsidR="00AC1027" w:rsidRPr="00AC1027">
        <w:rPr>
          <w:sz w:val="16"/>
          <w:szCs w:val="16"/>
        </w:rPr>
        <w:t>resolución del Ministerio del Poder Popular para la Salud (MPPS)</w:t>
      </w:r>
      <w:r w:rsidR="00AC1027">
        <w:rPr>
          <w:sz w:val="16"/>
          <w:szCs w:val="16"/>
        </w:rPr>
        <w:t>.</w:t>
      </w:r>
      <w:r w:rsidR="00011624" w:rsidRPr="002658C9">
        <w:rPr>
          <w:sz w:val="16"/>
          <w:szCs w:val="16"/>
        </w:rPr>
        <w:t xml:space="preserve"> En: </w:t>
      </w:r>
      <w:hyperlink r:id="rId11" w:history="1">
        <w:r w:rsidR="00011624" w:rsidRPr="002658C9">
          <w:rPr>
            <w:rStyle w:val="Hyperlink"/>
            <w:sz w:val="16"/>
            <w:szCs w:val="16"/>
          </w:rPr>
          <w:t>https://www.ghm.com.ve/wp-content/uploads/2020/01/41796.pdf</w:t>
        </w:r>
      </w:hyperlink>
      <w:r w:rsidR="00011624" w:rsidRPr="002658C9">
        <w:rPr>
          <w:sz w:val="16"/>
          <w:szCs w:val="16"/>
        </w:rPr>
        <w:t xml:space="preserve"> última vez consultado en 08 de abril de 2025. </w:t>
      </w:r>
    </w:p>
  </w:footnote>
  <w:footnote w:id="19">
    <w:p w14:paraId="08EE2792" w14:textId="41EADE26" w:rsidR="00BA5B9D" w:rsidRPr="00D16DF3" w:rsidRDefault="00BA5B9D" w:rsidP="009D30CD">
      <w:pPr>
        <w:pStyle w:val="FootnoteText"/>
        <w:jc w:val="both"/>
        <w:rPr>
          <w:sz w:val="16"/>
          <w:szCs w:val="16"/>
        </w:rPr>
      </w:pPr>
      <w:r w:rsidRPr="00D16DF3">
        <w:rPr>
          <w:rStyle w:val="FootnoteReference"/>
          <w:sz w:val="16"/>
          <w:szCs w:val="16"/>
        </w:rPr>
        <w:footnoteRef/>
      </w:r>
      <w:r w:rsidRPr="00ED1286">
        <w:rPr>
          <w:sz w:val="16"/>
          <w:szCs w:val="16"/>
          <w:lang w:val="en-US"/>
        </w:rPr>
        <w:t xml:space="preserve"> </w:t>
      </w:r>
      <w:r w:rsidR="002743EE" w:rsidRPr="00ED1286">
        <w:rPr>
          <w:sz w:val="16"/>
          <w:szCs w:val="16"/>
          <w:lang w:val="en-US"/>
        </w:rPr>
        <w:t>ASH</w:t>
      </w:r>
      <w:r w:rsidR="00CA16E7" w:rsidRPr="00ED1286">
        <w:rPr>
          <w:sz w:val="16"/>
          <w:szCs w:val="16"/>
          <w:lang w:val="en-US"/>
        </w:rPr>
        <w:t xml:space="preserve"> FIT (2025). </w:t>
      </w:r>
      <w:r w:rsidR="002743EE" w:rsidRPr="00ED1286">
        <w:rPr>
          <w:sz w:val="16"/>
          <w:szCs w:val="16"/>
          <w:lang w:val="en-US"/>
        </w:rPr>
        <w:t>ASH</w:t>
      </w:r>
      <w:r w:rsidR="00CA16E7" w:rsidRPr="00DD6C0C">
        <w:rPr>
          <w:sz w:val="16"/>
          <w:szCs w:val="16"/>
          <w:lang w:val="en-US"/>
        </w:rPr>
        <w:t xml:space="preserve"> FIT </w:t>
      </w:r>
      <w:proofErr w:type="spellStart"/>
      <w:r w:rsidR="00CA16E7" w:rsidRPr="00DD6C0C">
        <w:rPr>
          <w:sz w:val="16"/>
          <w:szCs w:val="16"/>
          <w:lang w:val="en-US"/>
        </w:rPr>
        <w:t>en</w:t>
      </w:r>
      <w:proofErr w:type="spellEnd"/>
      <w:r w:rsidR="00CA16E7" w:rsidRPr="00DD6C0C">
        <w:rPr>
          <w:sz w:val="16"/>
          <w:szCs w:val="16"/>
          <w:lang w:val="en-US"/>
        </w:rPr>
        <w:t xml:space="preserve"> </w:t>
      </w:r>
      <w:proofErr w:type="spellStart"/>
      <w:r w:rsidR="00CA16E7" w:rsidRPr="00DD6C0C">
        <w:rPr>
          <w:sz w:val="16"/>
          <w:szCs w:val="16"/>
          <w:lang w:val="en-US"/>
        </w:rPr>
        <w:t>español</w:t>
      </w:r>
      <w:proofErr w:type="spellEnd"/>
      <w:r w:rsidR="00CA16E7" w:rsidRPr="00DD6C0C">
        <w:rPr>
          <w:sz w:val="16"/>
          <w:szCs w:val="16"/>
          <w:lang w:val="en-US"/>
        </w:rPr>
        <w:t xml:space="preserve">. </w:t>
      </w:r>
      <w:r w:rsidR="00CA16E7" w:rsidRPr="00D16DF3">
        <w:rPr>
          <w:sz w:val="16"/>
          <w:szCs w:val="16"/>
        </w:rPr>
        <w:t xml:space="preserve">En: </w:t>
      </w:r>
      <w:hyperlink r:id="rId12" w:history="1">
        <w:r w:rsidR="00CA16E7" w:rsidRPr="00D16DF3">
          <w:rPr>
            <w:rStyle w:val="Hyperlink"/>
            <w:sz w:val="16"/>
            <w:szCs w:val="16"/>
          </w:rPr>
          <w:t>https://www.</w:t>
        </w:r>
        <w:r w:rsidR="002743EE">
          <w:rPr>
            <w:rStyle w:val="Hyperlink"/>
            <w:sz w:val="16"/>
            <w:szCs w:val="16"/>
          </w:rPr>
          <w:t>ASH</w:t>
        </w:r>
        <w:r w:rsidR="00CA16E7" w:rsidRPr="00D16DF3">
          <w:rPr>
            <w:rStyle w:val="Hyperlink"/>
            <w:sz w:val="16"/>
            <w:szCs w:val="16"/>
          </w:rPr>
          <w:t>inhcf.org/</w:t>
        </w:r>
        <w:r w:rsidR="002743EE">
          <w:rPr>
            <w:rStyle w:val="Hyperlink"/>
            <w:sz w:val="16"/>
            <w:szCs w:val="16"/>
          </w:rPr>
          <w:t>ASH</w:t>
        </w:r>
        <w:r w:rsidR="00CA16E7" w:rsidRPr="00D16DF3">
          <w:rPr>
            <w:rStyle w:val="Hyperlink"/>
            <w:sz w:val="16"/>
            <w:szCs w:val="16"/>
          </w:rPr>
          <w:t>-fit-espanol/</w:t>
        </w:r>
      </w:hyperlink>
      <w:r w:rsidR="00CA16E7" w:rsidRPr="00D16DF3">
        <w:rPr>
          <w:sz w:val="16"/>
          <w:szCs w:val="16"/>
        </w:rPr>
        <w:t xml:space="preserve"> Última vez consultado en </w:t>
      </w:r>
      <w:r w:rsidR="009D30CD" w:rsidRPr="00D16DF3">
        <w:rPr>
          <w:sz w:val="16"/>
          <w:szCs w:val="16"/>
        </w:rPr>
        <w:t xml:space="preserve">06 de marzo de 2025. </w:t>
      </w:r>
    </w:p>
  </w:footnote>
  <w:footnote w:id="20">
    <w:p w14:paraId="7571289B" w14:textId="77777777" w:rsidR="002874F6" w:rsidRDefault="002874F6" w:rsidP="002874F6">
      <w:pPr>
        <w:pStyle w:val="FootnoteText"/>
        <w:jc w:val="both"/>
        <w:rPr>
          <w:sz w:val="16"/>
          <w:szCs w:val="16"/>
        </w:rPr>
      </w:pPr>
      <w:r w:rsidRPr="59621CDF">
        <w:rPr>
          <w:rStyle w:val="FootnoteReference"/>
          <w:sz w:val="16"/>
          <w:szCs w:val="16"/>
        </w:rPr>
        <w:footnoteRef/>
      </w:r>
      <w:r w:rsidRPr="59621CDF">
        <w:rPr>
          <w:sz w:val="16"/>
          <w:szCs w:val="16"/>
        </w:rPr>
        <w:t xml:space="preserve"> MPPE-FUNDABIT. </w:t>
      </w:r>
      <w:r w:rsidRPr="59621CDF">
        <w:rPr>
          <w:i/>
          <w:iCs/>
          <w:sz w:val="16"/>
          <w:szCs w:val="16"/>
        </w:rPr>
        <w:t>Cada Familia una Escuela 2020-2021</w:t>
      </w:r>
      <w:r w:rsidRPr="59621CDF">
        <w:rPr>
          <w:sz w:val="16"/>
          <w:szCs w:val="16"/>
        </w:rPr>
        <w:t>. En: http://cadafamiliaunaescuela.fundabit.gob.ve/</w:t>
      </w:r>
    </w:p>
  </w:footnote>
  <w:footnote w:id="21">
    <w:p w14:paraId="112FB09B" w14:textId="77777777" w:rsidR="002874F6" w:rsidRDefault="002874F6" w:rsidP="002874F6">
      <w:pPr>
        <w:pStyle w:val="FootnoteText"/>
        <w:jc w:val="both"/>
        <w:rPr>
          <w:sz w:val="18"/>
          <w:szCs w:val="18"/>
          <w:lang w:val="pt-BR"/>
        </w:rPr>
      </w:pPr>
      <w:r w:rsidRPr="59621CDF">
        <w:rPr>
          <w:rStyle w:val="FootnoteReference"/>
          <w:sz w:val="16"/>
          <w:szCs w:val="16"/>
        </w:rPr>
        <w:footnoteRef/>
      </w:r>
      <w:r w:rsidRPr="59621CDF">
        <w:rPr>
          <w:sz w:val="16"/>
          <w:szCs w:val="16"/>
          <w:lang w:val="pt-BR"/>
        </w:rPr>
        <w:t xml:space="preserve"> MPPE-MINCI. http://www.minci.gob.ve/wp-content/uploads/2021/10/VF.PLAN-VICTORIA-BICENTENARIA-3.pdf</w:t>
      </w:r>
    </w:p>
  </w:footnote>
  <w:footnote w:id="22">
    <w:p w14:paraId="57850D80" w14:textId="77777777" w:rsidR="00AD1B17" w:rsidRPr="00090285" w:rsidRDefault="00AD1B17" w:rsidP="00AD1B17">
      <w:pPr>
        <w:pStyle w:val="FootnoteText"/>
      </w:pPr>
      <w:r>
        <w:rPr>
          <w:rStyle w:val="FootnoteReference"/>
        </w:rPr>
        <w:footnoteRef/>
      </w:r>
      <w:r w:rsidRPr="00090285">
        <w:t xml:space="preserve"> </w:t>
      </w:r>
      <w:r w:rsidRPr="00117AAC">
        <w:rPr>
          <w:sz w:val="16"/>
          <w:szCs w:val="16"/>
        </w:rPr>
        <w:t xml:space="preserve">UNICEF; WHO (2024). </w:t>
      </w:r>
      <w:r w:rsidRPr="001E63DE">
        <w:rPr>
          <w:sz w:val="16"/>
          <w:szCs w:val="16"/>
        </w:rPr>
        <w:t xml:space="preserve">Marco de Acción Mundial 2024-2030. Servicios universales de agua, saneamiento, higiene, desechos y electricidad en todos los establecimientos de salud para lograr servicios de atención de salud de calidad En: </w:t>
      </w:r>
      <w:hyperlink r:id="rId13" w:history="1">
        <w:r w:rsidRPr="001E63DE">
          <w:rPr>
            <w:rStyle w:val="Hyperlink"/>
            <w:sz w:val="16"/>
            <w:szCs w:val="16"/>
          </w:rPr>
          <w:t>https://www.</w:t>
        </w:r>
        <w:r>
          <w:rPr>
            <w:rStyle w:val="Hyperlink"/>
            <w:sz w:val="16"/>
            <w:szCs w:val="16"/>
          </w:rPr>
          <w:t>ASH</w:t>
        </w:r>
        <w:r w:rsidRPr="001E63DE">
          <w:rPr>
            <w:rStyle w:val="Hyperlink"/>
            <w:sz w:val="16"/>
            <w:szCs w:val="16"/>
          </w:rPr>
          <w:t>inhcf.org/wp-content/uploads/2024/05/Global-framework-2024-2030.pdf</w:t>
        </w:r>
      </w:hyperlink>
      <w:r w:rsidRPr="001E63DE">
        <w:rPr>
          <w:sz w:val="16"/>
          <w:szCs w:val="16"/>
        </w:rPr>
        <w:t xml:space="preserve"> Última vez consultado en 06 de marzo de 2025.</w:t>
      </w:r>
    </w:p>
  </w:footnote>
  <w:footnote w:id="23">
    <w:p w14:paraId="7EDA009A" w14:textId="7AA17ACF" w:rsidR="004E0E04" w:rsidRPr="00DD6C0C" w:rsidRDefault="004E0E04">
      <w:pPr>
        <w:pStyle w:val="FootnoteText"/>
        <w:rPr>
          <w:sz w:val="16"/>
          <w:szCs w:val="16"/>
        </w:rPr>
      </w:pPr>
      <w:r w:rsidRPr="00DD6C0C">
        <w:rPr>
          <w:rStyle w:val="FootnoteReference"/>
          <w:sz w:val="16"/>
          <w:szCs w:val="16"/>
        </w:rPr>
        <w:footnoteRef/>
      </w:r>
      <w:r w:rsidRPr="00DD6C0C">
        <w:rPr>
          <w:sz w:val="16"/>
          <w:szCs w:val="16"/>
        </w:rPr>
        <w:t xml:space="preserve"> Escuelas pública</w:t>
      </w:r>
      <w:r w:rsidR="00B569AA" w:rsidRPr="00DD6C0C">
        <w:rPr>
          <w:sz w:val="16"/>
          <w:szCs w:val="16"/>
        </w:rPr>
        <w:t>s, que incluyen educación inicial, educación</w:t>
      </w:r>
      <w:r w:rsidR="00377B6E">
        <w:rPr>
          <w:sz w:val="16"/>
          <w:szCs w:val="16"/>
        </w:rPr>
        <w:t xml:space="preserve"> primaria</w:t>
      </w:r>
      <w:r w:rsidR="00792197">
        <w:rPr>
          <w:sz w:val="16"/>
          <w:szCs w:val="16"/>
        </w:rPr>
        <w:t xml:space="preserve"> </w:t>
      </w:r>
      <w:r w:rsidR="00792197" w:rsidRPr="00DD6C0C">
        <w:rPr>
          <w:sz w:val="16"/>
          <w:szCs w:val="16"/>
        </w:rPr>
        <w:t xml:space="preserve">y educación secundaria. </w:t>
      </w:r>
    </w:p>
  </w:footnote>
  <w:footnote w:id="24">
    <w:p w14:paraId="71196E58" w14:textId="6490EC21" w:rsidR="00AB7750" w:rsidRPr="00DD6C0C" w:rsidRDefault="00AB7750" w:rsidP="00AB7750">
      <w:pPr>
        <w:pStyle w:val="FootnoteText"/>
        <w:jc w:val="both"/>
        <w:rPr>
          <w:sz w:val="16"/>
          <w:szCs w:val="16"/>
        </w:rPr>
      </w:pPr>
      <w:r w:rsidRPr="00DD6C0C">
        <w:rPr>
          <w:rStyle w:val="FootnoteReference"/>
          <w:sz w:val="16"/>
          <w:szCs w:val="16"/>
        </w:rPr>
        <w:footnoteRef/>
      </w:r>
      <w:r w:rsidRPr="00DD6C0C">
        <w:rPr>
          <w:sz w:val="16"/>
          <w:szCs w:val="16"/>
        </w:rPr>
        <w:t xml:space="preserve"> El Enfoque Tres Estrellas para </w:t>
      </w:r>
      <w:r w:rsidR="002743EE">
        <w:rPr>
          <w:sz w:val="16"/>
          <w:szCs w:val="16"/>
        </w:rPr>
        <w:t>ASH</w:t>
      </w:r>
      <w:r w:rsidRPr="00DD6C0C">
        <w:rPr>
          <w:sz w:val="16"/>
          <w:szCs w:val="16"/>
        </w:rPr>
        <w:t xml:space="preserve"> en las </w:t>
      </w:r>
      <w:r w:rsidR="00586B72">
        <w:rPr>
          <w:sz w:val="16"/>
          <w:szCs w:val="16"/>
        </w:rPr>
        <w:t>e</w:t>
      </w:r>
      <w:r w:rsidRPr="00DD6C0C">
        <w:rPr>
          <w:sz w:val="16"/>
          <w:szCs w:val="16"/>
        </w:rPr>
        <w:t xml:space="preserve">scuelas está diseñado para promover la eficacia de los programas de cambio de comportamientos de higiene, al tiempo que garantiza que las escuelas cumplan con los criterios esenciales para proporcionar un entorno saludable para los niños. El enfoque se desarrolló en respuesta a análisis recientes de cuellos de botella de los programas </w:t>
      </w:r>
      <w:r w:rsidR="002743EE">
        <w:rPr>
          <w:sz w:val="16"/>
          <w:szCs w:val="16"/>
        </w:rPr>
        <w:t>ASH</w:t>
      </w:r>
      <w:r w:rsidRPr="00DD6C0C">
        <w:rPr>
          <w:sz w:val="16"/>
          <w:szCs w:val="16"/>
        </w:rPr>
        <w:t xml:space="preserve"> en las escuelas en todo el mundo y se basa en programas exitosos como </w:t>
      </w:r>
      <w:proofErr w:type="spellStart"/>
      <w:r w:rsidRPr="00DD6C0C">
        <w:rPr>
          <w:i/>
          <w:iCs/>
          <w:sz w:val="16"/>
          <w:szCs w:val="16"/>
        </w:rPr>
        <w:t>Fit</w:t>
      </w:r>
      <w:proofErr w:type="spellEnd"/>
      <w:r w:rsidRPr="00DD6C0C">
        <w:rPr>
          <w:i/>
          <w:iCs/>
          <w:sz w:val="16"/>
          <w:szCs w:val="16"/>
        </w:rPr>
        <w:t xml:space="preserve"> </w:t>
      </w:r>
      <w:proofErr w:type="spellStart"/>
      <w:r w:rsidRPr="00DD6C0C">
        <w:rPr>
          <w:i/>
          <w:iCs/>
          <w:sz w:val="16"/>
          <w:szCs w:val="16"/>
        </w:rPr>
        <w:t>for</w:t>
      </w:r>
      <w:proofErr w:type="spellEnd"/>
      <w:r w:rsidRPr="00DD6C0C">
        <w:rPr>
          <w:i/>
          <w:iCs/>
          <w:sz w:val="16"/>
          <w:szCs w:val="16"/>
        </w:rPr>
        <w:t xml:space="preserve"> </w:t>
      </w:r>
      <w:proofErr w:type="spellStart"/>
      <w:r w:rsidRPr="00DD6C0C">
        <w:rPr>
          <w:i/>
          <w:iCs/>
          <w:sz w:val="16"/>
          <w:szCs w:val="16"/>
        </w:rPr>
        <w:t>School</w:t>
      </w:r>
      <w:proofErr w:type="spellEnd"/>
      <w:r w:rsidRPr="00DD6C0C">
        <w:rPr>
          <w:sz w:val="16"/>
          <w:szCs w:val="16"/>
        </w:rPr>
        <w:t>, programa apoyado por GIZ.</w:t>
      </w:r>
      <w:r w:rsidR="00531A71" w:rsidRPr="00DD6C0C">
        <w:rPr>
          <w:sz w:val="16"/>
          <w:szCs w:val="16"/>
        </w:rPr>
        <w:t xml:space="preserve"> En el Enfoque Tres Estrellas, se alienta a las escuelas a tomar medidas sencillas para garantizar que todos los estudiantes se laven las manos con jabón, tengan acceso a agua potable y dispongan de baños limpios, </w:t>
      </w:r>
      <w:r w:rsidR="00C67599" w:rsidRPr="00DD6C0C">
        <w:rPr>
          <w:sz w:val="16"/>
          <w:szCs w:val="16"/>
        </w:rPr>
        <w:t>separados</w:t>
      </w:r>
      <w:r w:rsidR="00531A71" w:rsidRPr="00DD6C0C">
        <w:rPr>
          <w:sz w:val="16"/>
          <w:szCs w:val="16"/>
        </w:rPr>
        <w:t xml:space="preserve"> por género y adaptados a los niños en la escuela todos los días.</w:t>
      </w:r>
    </w:p>
  </w:footnote>
  <w:footnote w:id="25">
    <w:p w14:paraId="736E041D" w14:textId="193CC120" w:rsidR="00B54BB9" w:rsidRPr="00DD6C0C" w:rsidRDefault="00B54BB9">
      <w:pPr>
        <w:pStyle w:val="FootnoteText"/>
        <w:rPr>
          <w:sz w:val="16"/>
          <w:szCs w:val="16"/>
        </w:rPr>
      </w:pPr>
      <w:r w:rsidRPr="00DD6C0C">
        <w:rPr>
          <w:rStyle w:val="FootnoteReference"/>
          <w:sz w:val="16"/>
          <w:szCs w:val="16"/>
        </w:rPr>
        <w:footnoteRef/>
      </w:r>
      <w:r w:rsidRPr="00DD6C0C">
        <w:rPr>
          <w:sz w:val="16"/>
          <w:szCs w:val="16"/>
        </w:rPr>
        <w:t xml:space="preserve"> Escuelas ingresadas con línea de base de forma progresiva desde 2020 hasta 2025</w:t>
      </w:r>
    </w:p>
  </w:footnote>
  <w:footnote w:id="26">
    <w:p w14:paraId="13CA9AF1" w14:textId="4A4CAFE4" w:rsidR="00B54BB9" w:rsidRPr="00DD6C0C" w:rsidRDefault="00B54BB9" w:rsidP="00DD6C0C">
      <w:pPr>
        <w:pStyle w:val="FootnoteText"/>
        <w:jc w:val="both"/>
        <w:rPr>
          <w:sz w:val="16"/>
          <w:szCs w:val="16"/>
        </w:rPr>
      </w:pPr>
      <w:r w:rsidRPr="00DD6C0C">
        <w:rPr>
          <w:rStyle w:val="FootnoteReference"/>
          <w:sz w:val="16"/>
          <w:szCs w:val="16"/>
        </w:rPr>
        <w:footnoteRef/>
      </w:r>
      <w:r w:rsidRPr="00DD6C0C">
        <w:rPr>
          <w:sz w:val="16"/>
          <w:szCs w:val="16"/>
        </w:rPr>
        <w:t xml:space="preserve"> Escuelas ingresadas con línea de salida de forma progresiva desde 2020 hasta 2025 (</w:t>
      </w:r>
      <w:r w:rsidR="00F7121D" w:rsidRPr="00DD6C0C">
        <w:rPr>
          <w:sz w:val="16"/>
          <w:szCs w:val="16"/>
        </w:rPr>
        <w:t xml:space="preserve">42% de las ingresadas por </w:t>
      </w:r>
      <w:r w:rsidR="00F7121D" w:rsidRPr="00F7121D">
        <w:rPr>
          <w:sz w:val="16"/>
          <w:szCs w:val="16"/>
        </w:rPr>
        <w:t>la línea</w:t>
      </w:r>
      <w:r w:rsidR="00F7121D" w:rsidRPr="00DD6C0C">
        <w:rPr>
          <w:sz w:val="16"/>
          <w:szCs w:val="16"/>
        </w:rPr>
        <w:t xml:space="preserve"> de salida). </w:t>
      </w:r>
    </w:p>
  </w:footnote>
  <w:footnote w:id="27">
    <w:p w14:paraId="0880209E" w14:textId="77E75D68" w:rsidR="00C56AAC" w:rsidRPr="00AB7750" w:rsidRDefault="00C56AAC" w:rsidP="00C56AAC">
      <w:pPr>
        <w:pStyle w:val="FootnoteText"/>
        <w:jc w:val="both"/>
      </w:pPr>
      <w:r w:rsidRPr="00DD6C0C">
        <w:rPr>
          <w:rStyle w:val="FootnoteReference"/>
        </w:rPr>
        <w:footnoteRef/>
      </w:r>
      <w:r w:rsidRPr="00DD6C0C">
        <w:t xml:space="preserve"> </w:t>
      </w:r>
      <w:r w:rsidRPr="00DD6C0C">
        <w:rPr>
          <w:sz w:val="16"/>
          <w:szCs w:val="16"/>
        </w:rPr>
        <w:t xml:space="preserve">El Enfoque </w:t>
      </w:r>
      <w:r w:rsidR="00E109D2" w:rsidRPr="00DD6C0C">
        <w:rPr>
          <w:sz w:val="16"/>
          <w:szCs w:val="16"/>
        </w:rPr>
        <w:t>de</w:t>
      </w:r>
      <w:r w:rsidRPr="00DD6C0C">
        <w:rPr>
          <w:sz w:val="16"/>
          <w:szCs w:val="16"/>
        </w:rPr>
        <w:t xml:space="preserve"> </w:t>
      </w:r>
      <w:r w:rsidR="002743EE">
        <w:rPr>
          <w:sz w:val="16"/>
          <w:szCs w:val="16"/>
        </w:rPr>
        <w:t>ASH</w:t>
      </w:r>
      <w:r w:rsidRPr="00DD6C0C">
        <w:rPr>
          <w:sz w:val="16"/>
          <w:szCs w:val="16"/>
        </w:rPr>
        <w:t xml:space="preserve"> </w:t>
      </w:r>
      <w:r w:rsidR="00E109D2" w:rsidRPr="00DD6C0C">
        <w:rPr>
          <w:sz w:val="16"/>
          <w:szCs w:val="16"/>
        </w:rPr>
        <w:t xml:space="preserve">FIT en los establecimientos de salud </w:t>
      </w:r>
      <w:r w:rsidRPr="00DD6C0C">
        <w:rPr>
          <w:sz w:val="16"/>
          <w:szCs w:val="16"/>
        </w:rPr>
        <w:t>está diseñado para</w:t>
      </w:r>
      <w:r w:rsidR="00470361" w:rsidRPr="00DD6C0C">
        <w:rPr>
          <w:sz w:val="16"/>
          <w:szCs w:val="16"/>
        </w:rPr>
        <w:t xml:space="preserve"> mejorar y mantener la infraestructura y los servicios de agua, saneamiento e higiene en los establecimientos de salud, especialmente en países de ingresos bajos y medianos. Este enfoque basado en riesgos proporciona una guía práctica para evaluar y mejorar continuamente estos servicios, asegurando una mejor calidad de atención sanitaria. Además, </w:t>
      </w:r>
      <w:r w:rsidR="002743EE">
        <w:rPr>
          <w:sz w:val="16"/>
          <w:szCs w:val="16"/>
        </w:rPr>
        <w:t>ASH</w:t>
      </w:r>
      <w:r w:rsidR="00470361" w:rsidRPr="00DD6C0C">
        <w:rPr>
          <w:sz w:val="16"/>
          <w:szCs w:val="16"/>
        </w:rPr>
        <w:t xml:space="preserve"> FIT incluye la gestión de desechos de salud y promueve la colaboración entre diferentes sectores para implementar soluciones sostenibles.</w:t>
      </w:r>
      <w:r w:rsidR="00470361" w:rsidRPr="00470361">
        <w:t xml:space="preserve"> </w:t>
      </w:r>
      <w:r w:rsidR="002743EE">
        <w:t>ASH</w:t>
      </w:r>
    </w:p>
  </w:footnote>
  <w:footnote w:id="28">
    <w:p w14:paraId="321A0A8B" w14:textId="3AAEA19E" w:rsidR="001B3F4E" w:rsidRPr="00DD6C0C" w:rsidRDefault="001B3F4E">
      <w:pPr>
        <w:pStyle w:val="FootnoteText"/>
      </w:pPr>
      <w:r>
        <w:rPr>
          <w:rStyle w:val="FootnoteReference"/>
        </w:rPr>
        <w:footnoteRef/>
      </w:r>
      <w:r w:rsidRPr="00DD6C0C">
        <w:t xml:space="preserve"> </w:t>
      </w:r>
      <w:r w:rsidR="003E3C74" w:rsidRPr="008B0D5E">
        <w:rPr>
          <w:sz w:val="16"/>
          <w:szCs w:val="16"/>
        </w:rPr>
        <w:t>Es</w:t>
      </w:r>
      <w:r w:rsidR="008F2A53">
        <w:rPr>
          <w:sz w:val="16"/>
          <w:szCs w:val="16"/>
        </w:rPr>
        <w:t xml:space="preserve">tablecimientos de </w:t>
      </w:r>
      <w:r w:rsidR="00256428">
        <w:rPr>
          <w:sz w:val="16"/>
          <w:szCs w:val="16"/>
        </w:rPr>
        <w:t xml:space="preserve">salud </w:t>
      </w:r>
      <w:r w:rsidR="00256428" w:rsidRPr="008B0D5E">
        <w:rPr>
          <w:sz w:val="16"/>
          <w:szCs w:val="16"/>
        </w:rPr>
        <w:t>ingresados</w:t>
      </w:r>
      <w:r w:rsidR="003E3C74" w:rsidRPr="008B0D5E">
        <w:rPr>
          <w:sz w:val="16"/>
          <w:szCs w:val="16"/>
        </w:rPr>
        <w:t xml:space="preserve"> con línea de base de forma progresiva desde 2020 hasta 2025</w:t>
      </w:r>
    </w:p>
  </w:footnote>
  <w:footnote w:id="29">
    <w:p w14:paraId="065F7417" w14:textId="2EEF8E9E" w:rsidR="00256428" w:rsidRPr="00DD6C0C" w:rsidRDefault="00256428">
      <w:pPr>
        <w:pStyle w:val="FootnoteText"/>
      </w:pPr>
      <w:r>
        <w:rPr>
          <w:rStyle w:val="FootnoteReference"/>
        </w:rPr>
        <w:footnoteRef/>
      </w:r>
      <w:r w:rsidR="0027449D" w:rsidRPr="008B0D5E">
        <w:rPr>
          <w:sz w:val="16"/>
          <w:szCs w:val="16"/>
        </w:rPr>
        <w:t xml:space="preserve"> </w:t>
      </w:r>
      <w:r w:rsidR="007C2DD8">
        <w:rPr>
          <w:sz w:val="16"/>
          <w:szCs w:val="16"/>
        </w:rPr>
        <w:t xml:space="preserve">Establecimientos de salud </w:t>
      </w:r>
      <w:r w:rsidR="0027449D" w:rsidRPr="008B0D5E">
        <w:rPr>
          <w:sz w:val="16"/>
          <w:szCs w:val="16"/>
        </w:rPr>
        <w:t>ingresad</w:t>
      </w:r>
      <w:r w:rsidR="007C2DD8">
        <w:rPr>
          <w:sz w:val="16"/>
          <w:szCs w:val="16"/>
        </w:rPr>
        <w:t>o</w:t>
      </w:r>
      <w:r w:rsidR="0027449D" w:rsidRPr="008B0D5E">
        <w:rPr>
          <w:sz w:val="16"/>
          <w:szCs w:val="16"/>
        </w:rPr>
        <w:t>s con línea de salida de forma progresiva desde 2020 hasta 2025 (</w:t>
      </w:r>
      <w:r w:rsidR="00D1038B">
        <w:rPr>
          <w:sz w:val="16"/>
          <w:szCs w:val="16"/>
        </w:rPr>
        <w:t>38</w:t>
      </w:r>
      <w:r w:rsidR="0027449D" w:rsidRPr="008B0D5E">
        <w:rPr>
          <w:sz w:val="16"/>
          <w:szCs w:val="16"/>
        </w:rPr>
        <w:t>% de las ingresad</w:t>
      </w:r>
      <w:r w:rsidR="00D1038B">
        <w:rPr>
          <w:sz w:val="16"/>
          <w:szCs w:val="16"/>
        </w:rPr>
        <w:t>o</w:t>
      </w:r>
      <w:r w:rsidR="0027449D" w:rsidRPr="008B0D5E">
        <w:rPr>
          <w:sz w:val="16"/>
          <w:szCs w:val="16"/>
        </w:rPr>
        <w:t xml:space="preserve">s por </w:t>
      </w:r>
      <w:r w:rsidR="0027449D" w:rsidRPr="00F7121D">
        <w:rPr>
          <w:sz w:val="16"/>
          <w:szCs w:val="16"/>
        </w:rPr>
        <w:t>la línea</w:t>
      </w:r>
      <w:r w:rsidR="0027449D" w:rsidRPr="008B0D5E">
        <w:rPr>
          <w:sz w:val="16"/>
          <w:szCs w:val="16"/>
        </w:rPr>
        <w:t xml:space="preserve"> de salida).</w:t>
      </w:r>
    </w:p>
  </w:footnote>
  <w:footnote w:id="30">
    <w:p w14:paraId="497A8197" w14:textId="77777777" w:rsidR="009F3705" w:rsidRPr="009F3705" w:rsidRDefault="009F3705" w:rsidP="009F3705">
      <w:pPr>
        <w:pStyle w:val="FootnoteText"/>
        <w:jc w:val="both"/>
        <w:rPr>
          <w:i/>
          <w:iCs/>
          <w:sz w:val="16"/>
          <w:szCs w:val="16"/>
        </w:rPr>
      </w:pPr>
      <w:r w:rsidRPr="004134EC">
        <w:rPr>
          <w:rStyle w:val="FootnoteReference"/>
          <w:i/>
          <w:iCs/>
          <w:sz w:val="16"/>
          <w:szCs w:val="16"/>
        </w:rPr>
        <w:footnoteRef/>
      </w:r>
      <w:r w:rsidRPr="009F3705">
        <w:rPr>
          <w:i/>
          <w:iCs/>
          <w:sz w:val="16"/>
          <w:szCs w:val="16"/>
        </w:rPr>
        <w:t xml:space="preserve"> Intervenciones </w:t>
      </w:r>
      <w:proofErr w:type="spellStart"/>
      <w:r w:rsidRPr="009F3705">
        <w:rPr>
          <w:i/>
          <w:iCs/>
          <w:sz w:val="16"/>
          <w:szCs w:val="16"/>
        </w:rPr>
        <w:t>downstream</w:t>
      </w:r>
      <w:proofErr w:type="spellEnd"/>
      <w:r w:rsidRPr="009F3705">
        <w:rPr>
          <w:i/>
          <w:iCs/>
          <w:sz w:val="16"/>
          <w:szCs w:val="16"/>
        </w:rPr>
        <w:t>: Estas se centran en la implementación directa y en la provisión de servicios a nivel comunitario o institucional. Incluyen actividades como la construcción de infraestructura de agua y saneamiento, la capacitación en higiene, y la distribución de suministros necesarios para mantener prácticas higiénicas. El objetivo es abordar las necesidades inmediatas y mejorar las condiciones de vida de las personas en el corto plazo (UNICEF).</w:t>
      </w:r>
    </w:p>
  </w:footnote>
  <w:footnote w:id="31">
    <w:p w14:paraId="7BCA5E23" w14:textId="77777777" w:rsidR="009F3705" w:rsidRPr="009F3705" w:rsidRDefault="009F3705" w:rsidP="009F3705">
      <w:pPr>
        <w:pStyle w:val="FootnoteText"/>
        <w:jc w:val="both"/>
        <w:rPr>
          <w:i/>
          <w:iCs/>
          <w:sz w:val="16"/>
          <w:szCs w:val="16"/>
        </w:rPr>
      </w:pPr>
      <w:r w:rsidRPr="004134EC">
        <w:rPr>
          <w:rStyle w:val="FootnoteReference"/>
          <w:i/>
          <w:iCs/>
          <w:sz w:val="16"/>
          <w:szCs w:val="16"/>
        </w:rPr>
        <w:footnoteRef/>
      </w:r>
      <w:r w:rsidRPr="009F3705">
        <w:rPr>
          <w:i/>
          <w:iCs/>
          <w:sz w:val="16"/>
          <w:szCs w:val="16"/>
        </w:rPr>
        <w:t xml:space="preserve"> Intervenciones </w:t>
      </w:r>
      <w:proofErr w:type="spellStart"/>
      <w:r w:rsidRPr="009F3705">
        <w:rPr>
          <w:i/>
          <w:iCs/>
          <w:sz w:val="16"/>
          <w:szCs w:val="16"/>
        </w:rPr>
        <w:t>upstream</w:t>
      </w:r>
      <w:proofErr w:type="spellEnd"/>
      <w:r w:rsidRPr="009F3705">
        <w:rPr>
          <w:i/>
          <w:iCs/>
          <w:sz w:val="16"/>
          <w:szCs w:val="16"/>
        </w:rPr>
        <w:t>: Estas se enfocan en las políticas, la planificación y la creación de un entorno favorable para la sostenibilidad de los servicios ASH. Incluyen la colaboración con gobiernos y autoridades para desarrollar marcos regulatorios, políticas públicas, y estrategias a largo plazo que aseguren el acceso continuo y seguro a servicios de agua, saneamiento e higiene. El objetivo es crear un impacto duradero y estructural que beneficie a las comunidades a largo plazo (UNICEF).</w:t>
      </w:r>
    </w:p>
  </w:footnote>
  <w:footnote w:id="32">
    <w:p w14:paraId="5229459D" w14:textId="77777777" w:rsidR="0096602E" w:rsidRPr="00ED1286" w:rsidRDefault="0096602E" w:rsidP="0096602E">
      <w:pPr>
        <w:pStyle w:val="FootnoteText"/>
        <w:rPr>
          <w:i/>
          <w:iCs/>
          <w:sz w:val="16"/>
          <w:szCs w:val="16"/>
          <w:lang w:val="en-US"/>
        </w:rPr>
      </w:pPr>
      <w:r w:rsidRPr="008F550C">
        <w:rPr>
          <w:rStyle w:val="FootnoteReference"/>
          <w:sz w:val="16"/>
          <w:szCs w:val="16"/>
        </w:rPr>
        <w:footnoteRef/>
      </w:r>
      <w:r w:rsidRPr="00ED1286">
        <w:rPr>
          <w:sz w:val="16"/>
          <w:szCs w:val="16"/>
          <w:lang w:val="en-US"/>
        </w:rPr>
        <w:t xml:space="preserve"> OECD/DAC Network on Development Evaluation. </w:t>
      </w:r>
      <w:r w:rsidRPr="00ED1286">
        <w:rPr>
          <w:i/>
          <w:iCs/>
          <w:sz w:val="16"/>
          <w:szCs w:val="16"/>
          <w:lang w:val="en-US"/>
        </w:rPr>
        <w:t xml:space="preserve">Better Criteria for Better Evaluation. Revised Evaluation Criteria. </w:t>
      </w:r>
    </w:p>
    <w:p w14:paraId="1460794C" w14:textId="77777777" w:rsidR="0096602E" w:rsidRPr="008F550C" w:rsidRDefault="0096602E" w:rsidP="0096602E">
      <w:pPr>
        <w:pStyle w:val="FootnoteText"/>
        <w:rPr>
          <w:sz w:val="16"/>
          <w:szCs w:val="16"/>
        </w:rPr>
      </w:pPr>
      <w:r w:rsidRPr="00ED1286">
        <w:rPr>
          <w:i/>
          <w:iCs/>
          <w:sz w:val="16"/>
          <w:szCs w:val="16"/>
          <w:lang w:val="en-US"/>
        </w:rPr>
        <w:t>Definitions and Principles for Use</w:t>
      </w:r>
      <w:r w:rsidRPr="00ED1286">
        <w:rPr>
          <w:sz w:val="16"/>
          <w:szCs w:val="16"/>
          <w:lang w:val="en-US"/>
        </w:rPr>
        <w:t xml:space="preserve">. En: </w:t>
      </w:r>
      <w:hyperlink r:id="rId14" w:history="1">
        <w:r w:rsidRPr="00ED1286">
          <w:rPr>
            <w:rStyle w:val="Hyperlink"/>
            <w:sz w:val="16"/>
            <w:szCs w:val="16"/>
            <w:lang w:val="en-US"/>
          </w:rPr>
          <w:t>http://www.oecd.org/dac/evaluation/revised-evaluation-criteria-dec-2019.pdf</w:t>
        </w:r>
      </w:hyperlink>
      <w:r w:rsidRPr="00ED1286">
        <w:rPr>
          <w:sz w:val="16"/>
          <w:szCs w:val="16"/>
          <w:lang w:val="en-US"/>
        </w:rPr>
        <w:t xml:space="preserve">. </w:t>
      </w:r>
      <w:r w:rsidRPr="008F550C">
        <w:rPr>
          <w:sz w:val="16"/>
          <w:szCs w:val="16"/>
        </w:rPr>
        <w:t>Última revisión 15 de septiembre 2023.</w:t>
      </w:r>
    </w:p>
  </w:footnote>
  <w:footnote w:id="33">
    <w:p w14:paraId="541A033E" w14:textId="77777777" w:rsidR="0096602E" w:rsidRPr="008F550C" w:rsidRDefault="0096602E" w:rsidP="0096602E">
      <w:pPr>
        <w:pStyle w:val="FootnoteText"/>
        <w:rPr>
          <w:sz w:val="16"/>
          <w:szCs w:val="16"/>
        </w:rPr>
      </w:pPr>
      <w:r w:rsidRPr="008F550C">
        <w:rPr>
          <w:rStyle w:val="FootnoteReference"/>
          <w:sz w:val="16"/>
          <w:szCs w:val="16"/>
        </w:rPr>
        <w:footnoteRef/>
      </w:r>
      <w:r w:rsidRPr="008F550C">
        <w:rPr>
          <w:sz w:val="16"/>
          <w:szCs w:val="16"/>
        </w:rPr>
        <w:t xml:space="preserve"> ALNAP. </w:t>
      </w:r>
      <w:r w:rsidRPr="008F550C">
        <w:rPr>
          <w:i/>
          <w:iCs/>
          <w:sz w:val="16"/>
          <w:szCs w:val="16"/>
        </w:rPr>
        <w:t>Guía de evaluación de la acción humanitaria</w:t>
      </w:r>
      <w:r w:rsidRPr="008F550C">
        <w:rPr>
          <w:sz w:val="16"/>
          <w:szCs w:val="16"/>
        </w:rPr>
        <w:t xml:space="preserve">. En: </w:t>
      </w:r>
      <w:hyperlink r:id="rId15" w:history="1">
        <w:r w:rsidRPr="000276F2">
          <w:rPr>
            <w:rStyle w:val="Hyperlink"/>
            <w:sz w:val="16"/>
            <w:szCs w:val="16"/>
          </w:rPr>
          <w:t>https://www.alnap.org/system/files/content/resource/files/main/es-alnap-eha-guide-2016.pdf</w:t>
        </w:r>
      </w:hyperlink>
      <w:r w:rsidRPr="008F550C">
        <w:rPr>
          <w:sz w:val="16"/>
          <w:szCs w:val="16"/>
        </w:rPr>
        <w:t xml:space="preserve">. </w:t>
      </w:r>
    </w:p>
  </w:footnote>
  <w:footnote w:id="34">
    <w:p w14:paraId="4F10C5A6" w14:textId="77777777" w:rsidR="00155CF0" w:rsidRPr="00A43684" w:rsidRDefault="00155CF0" w:rsidP="0092221E">
      <w:pPr>
        <w:pStyle w:val="FootnoteText"/>
        <w:jc w:val="both"/>
        <w:rPr>
          <w:sz w:val="18"/>
          <w:szCs w:val="18"/>
          <w:lang w:val="es-PA"/>
        </w:rPr>
      </w:pPr>
      <w:r w:rsidRPr="00A43684">
        <w:rPr>
          <w:rStyle w:val="FootnoteReference"/>
          <w:sz w:val="18"/>
          <w:szCs w:val="18"/>
        </w:rPr>
        <w:footnoteRef/>
      </w:r>
      <w:r w:rsidRPr="00A43684">
        <w:rPr>
          <w:sz w:val="18"/>
          <w:szCs w:val="18"/>
          <w:lang w:val="es-PA"/>
        </w:rPr>
        <w:t xml:space="preserve"> UNEG (2016). </w:t>
      </w:r>
      <w:r w:rsidRPr="00A43684">
        <w:rPr>
          <w:i/>
          <w:iCs/>
          <w:sz w:val="18"/>
          <w:szCs w:val="18"/>
          <w:lang w:val="es-PA"/>
        </w:rPr>
        <w:t>Normas y Estándares para evaluación</w:t>
      </w:r>
      <w:r w:rsidRPr="00A43684">
        <w:rPr>
          <w:sz w:val="18"/>
          <w:szCs w:val="18"/>
          <w:lang w:val="es-PA"/>
        </w:rPr>
        <w:t xml:space="preserve">. En: </w:t>
      </w:r>
      <w:r w:rsidRPr="00A43684">
        <w:rPr>
          <w:sz w:val="18"/>
          <w:szCs w:val="18"/>
        </w:rPr>
        <w:t>&lt;</w:t>
      </w:r>
      <w:r w:rsidRPr="00A43684">
        <w:rPr>
          <w:sz w:val="18"/>
          <w:szCs w:val="18"/>
          <w:lang w:val="es-PA"/>
        </w:rPr>
        <w:t xml:space="preserve">http://www.uneval.org/document/detail/1914&gt;. </w:t>
      </w:r>
    </w:p>
  </w:footnote>
  <w:footnote w:id="35">
    <w:p w14:paraId="517B4274" w14:textId="77777777" w:rsidR="00155CF0" w:rsidRPr="00A43684" w:rsidRDefault="00155CF0" w:rsidP="0092221E">
      <w:pPr>
        <w:pStyle w:val="FootnoteText"/>
        <w:tabs>
          <w:tab w:val="left" w:pos="2340"/>
        </w:tabs>
        <w:jc w:val="both"/>
        <w:rPr>
          <w:sz w:val="18"/>
          <w:szCs w:val="18"/>
        </w:rPr>
      </w:pPr>
      <w:r w:rsidRPr="00A43684">
        <w:rPr>
          <w:rStyle w:val="FootnoteReference"/>
          <w:sz w:val="18"/>
          <w:szCs w:val="18"/>
        </w:rPr>
        <w:footnoteRef/>
      </w:r>
      <w:r w:rsidRPr="00A43684">
        <w:rPr>
          <w:sz w:val="18"/>
          <w:szCs w:val="18"/>
          <w:lang w:val="es-PA"/>
        </w:rPr>
        <w:t xml:space="preserve"> UNEG (2014). </w:t>
      </w:r>
      <w:r w:rsidRPr="00A43684">
        <w:rPr>
          <w:i/>
          <w:iCs/>
          <w:sz w:val="18"/>
          <w:szCs w:val="18"/>
          <w:lang w:val="es-PA"/>
        </w:rPr>
        <w:t>Integración de los Derechos Humanos y la Igualdad de Género en la Evaluación</w:t>
      </w:r>
      <w:r w:rsidRPr="00A43684">
        <w:rPr>
          <w:sz w:val="18"/>
          <w:szCs w:val="18"/>
          <w:lang w:val="es-PA"/>
        </w:rPr>
        <w:t xml:space="preserve">. </w:t>
      </w:r>
      <w:r w:rsidRPr="00ED1286">
        <w:rPr>
          <w:sz w:val="18"/>
          <w:szCs w:val="18"/>
          <w:lang w:val="en-US"/>
        </w:rPr>
        <w:t xml:space="preserve">En: &lt;http://www.uneval.org/document/detail/1616&gt;. Disability-inclusive evaluations in UNICEF: Guideline for achieving UNDIS standards, UNICEF, 2023. </w:t>
      </w:r>
      <w:r w:rsidRPr="00A43684">
        <w:rPr>
          <w:sz w:val="18"/>
          <w:szCs w:val="18"/>
        </w:rPr>
        <w:t xml:space="preserve">En: &lt;https://www.unicef.org/evaluation/documents/disability-inclusive-evaluations-unicef-guideline-achieving-undis-standards&gt;. </w:t>
      </w:r>
    </w:p>
  </w:footnote>
  <w:footnote w:id="36">
    <w:p w14:paraId="53420B8C" w14:textId="41961876" w:rsidR="009B195A" w:rsidRPr="009B195A" w:rsidRDefault="009B195A">
      <w:pPr>
        <w:pStyle w:val="FootnoteText"/>
        <w:rPr>
          <w:sz w:val="16"/>
          <w:szCs w:val="16"/>
        </w:rPr>
      </w:pPr>
      <w:r w:rsidRPr="009B195A">
        <w:rPr>
          <w:rStyle w:val="FootnoteReference"/>
          <w:sz w:val="16"/>
          <w:szCs w:val="16"/>
        </w:rPr>
        <w:footnoteRef/>
      </w:r>
      <w:r w:rsidRPr="009B195A">
        <w:rPr>
          <w:sz w:val="16"/>
          <w:szCs w:val="16"/>
        </w:rPr>
        <w:t xml:space="preserve"> Se espera que esta herramienta pueda revisarse en el marco de la fase de incepción. </w:t>
      </w:r>
    </w:p>
  </w:footnote>
  <w:footnote w:id="37">
    <w:p w14:paraId="3095974B" w14:textId="14E4CC43" w:rsidR="00AC7950" w:rsidRPr="00BE2B45" w:rsidRDefault="00BE2B45" w:rsidP="00AC7950">
      <w:pPr>
        <w:pStyle w:val="FootnoteText"/>
        <w:jc w:val="both"/>
        <w:rPr>
          <w:sz w:val="16"/>
          <w:szCs w:val="16"/>
          <w:lang w:val="es-CL"/>
        </w:rPr>
      </w:pPr>
      <w:r w:rsidRPr="00BE2B45">
        <w:rPr>
          <w:rStyle w:val="FootnoteReference"/>
          <w:sz w:val="16"/>
          <w:szCs w:val="16"/>
        </w:rPr>
        <w:footnoteRef/>
      </w:r>
      <w:r w:rsidRPr="00BE2B45">
        <w:rPr>
          <w:sz w:val="16"/>
          <w:szCs w:val="16"/>
        </w:rPr>
        <w:t xml:space="preserve"> La siguiente capacitación </w:t>
      </w:r>
      <w:hyperlink r:id="rId16" w:history="1">
        <w:r w:rsidRPr="00BE2B45">
          <w:rPr>
            <w:rStyle w:val="Hyperlink"/>
            <w:sz w:val="16"/>
            <w:szCs w:val="16"/>
          </w:rPr>
          <w:t>Introducción a la ética en la generación de pruebas’</w:t>
        </w:r>
      </w:hyperlink>
      <w:r w:rsidRPr="00BE2B45">
        <w:rPr>
          <w:rFonts w:eastAsia="Times New Roman"/>
          <w:sz w:val="16"/>
          <w:szCs w:val="16"/>
        </w:rPr>
        <w:t xml:space="preserve"> en español o </w:t>
      </w:r>
      <w:proofErr w:type="spellStart"/>
      <w:r w:rsidRPr="00BE2B45">
        <w:rPr>
          <w:sz w:val="16"/>
          <w:szCs w:val="16"/>
        </w:rPr>
        <w:t>Introduction</w:t>
      </w:r>
      <w:proofErr w:type="spellEnd"/>
      <w:r w:rsidRPr="00BE2B45">
        <w:rPr>
          <w:sz w:val="16"/>
          <w:szCs w:val="16"/>
        </w:rPr>
        <w:t xml:space="preserve"> </w:t>
      </w:r>
      <w:proofErr w:type="spellStart"/>
      <w:r w:rsidRPr="00BE2B45">
        <w:rPr>
          <w:sz w:val="16"/>
          <w:szCs w:val="16"/>
        </w:rPr>
        <w:t>to</w:t>
      </w:r>
      <w:proofErr w:type="spellEnd"/>
      <w:r w:rsidRPr="00BE2B45">
        <w:rPr>
          <w:sz w:val="16"/>
          <w:szCs w:val="16"/>
        </w:rPr>
        <w:t xml:space="preserve"> </w:t>
      </w:r>
      <w:proofErr w:type="spellStart"/>
      <w:r w:rsidRPr="00BE2B45">
        <w:rPr>
          <w:sz w:val="16"/>
          <w:szCs w:val="16"/>
        </w:rPr>
        <w:t>Ethics</w:t>
      </w:r>
      <w:proofErr w:type="spellEnd"/>
      <w:r w:rsidRPr="00BE2B45">
        <w:rPr>
          <w:sz w:val="16"/>
          <w:szCs w:val="16"/>
        </w:rPr>
        <w:t xml:space="preserve"> in </w:t>
      </w:r>
      <w:proofErr w:type="spellStart"/>
      <w:r w:rsidRPr="00BE2B45">
        <w:rPr>
          <w:sz w:val="16"/>
          <w:szCs w:val="16"/>
        </w:rPr>
        <w:t>Evidence</w:t>
      </w:r>
      <w:proofErr w:type="spellEnd"/>
      <w:r w:rsidRPr="00BE2B45">
        <w:rPr>
          <w:sz w:val="16"/>
          <w:szCs w:val="16"/>
        </w:rPr>
        <w:t xml:space="preserve"> </w:t>
      </w:r>
      <w:proofErr w:type="spellStart"/>
      <w:r w:rsidRPr="00BE2B45">
        <w:rPr>
          <w:sz w:val="16"/>
          <w:szCs w:val="16"/>
        </w:rPr>
        <w:t>Generation</w:t>
      </w:r>
      <w:proofErr w:type="spellEnd"/>
      <w:r w:rsidRPr="00BE2B45">
        <w:rPr>
          <w:sz w:val="16"/>
          <w:szCs w:val="16"/>
        </w:rPr>
        <w:t xml:space="preserve"> (Staff and Project Managers) (https://agora.unicef.org/course/info.php?id=33000) cumple con el requisito. Pero, cursos alternativos también son aceptables.</w:t>
      </w:r>
    </w:p>
  </w:footnote>
  <w:footnote w:id="38">
    <w:p w14:paraId="4F2D9B77" w14:textId="6D0EDDF6" w:rsidR="00CA3398" w:rsidRPr="00ED1286" w:rsidRDefault="00CA3398" w:rsidP="002D24C7">
      <w:pPr>
        <w:spacing w:line="257" w:lineRule="auto"/>
        <w:rPr>
          <w:sz w:val="18"/>
          <w:szCs w:val="18"/>
        </w:rPr>
      </w:pPr>
      <w:r w:rsidRPr="002D24C7">
        <w:rPr>
          <w:sz w:val="18"/>
          <w:szCs w:val="18"/>
          <w:vertAlign w:val="superscript"/>
        </w:rPr>
        <w:footnoteRef/>
      </w:r>
      <w:r w:rsidRPr="00ED1286">
        <w:rPr>
          <w:sz w:val="18"/>
          <w:szCs w:val="18"/>
          <w:vertAlign w:val="superscript"/>
        </w:rPr>
        <w:t xml:space="preserve"> </w:t>
      </w:r>
      <w:r w:rsidRPr="00ED1286">
        <w:rPr>
          <w:rFonts w:ascii="Calibri" w:eastAsia="Calibri" w:hAnsi="Calibri" w:cs="Calibri"/>
          <w:sz w:val="18"/>
          <w:szCs w:val="18"/>
        </w:rPr>
        <w:t>Véase:  UNICEF-Adapted-UNEG-Evaluation-Report-Standards.pdf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1BEF0" w14:textId="00F40951" w:rsidR="00F452EA" w:rsidRDefault="00F452EA" w:rsidP="00F452EA">
    <w:pPr>
      <w:pStyle w:val="Header"/>
      <w:jc w:val="right"/>
    </w:pPr>
    <w:r>
      <w:rPr>
        <w:noProof/>
      </w:rPr>
      <w:drawing>
        <wp:anchor distT="0" distB="0" distL="114300" distR="114300" simplePos="0" relativeHeight="251658240" behindDoc="1" locked="0" layoutInCell="1" allowOverlap="1" wp14:anchorId="2D161E87" wp14:editId="47CEE3B2">
          <wp:simplePos x="0" y="0"/>
          <wp:positionH relativeFrom="margin">
            <wp:align>right</wp:align>
          </wp:positionH>
          <wp:positionV relativeFrom="paragraph">
            <wp:posOffset>-457200</wp:posOffset>
          </wp:positionV>
          <wp:extent cx="774065" cy="774065"/>
          <wp:effectExtent l="0" t="0" r="6985" b="698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4065" cy="774065"/>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72048"/>
    <w:multiLevelType w:val="multilevel"/>
    <w:tmpl w:val="3FEE14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2397474"/>
    <w:multiLevelType w:val="multilevel"/>
    <w:tmpl w:val="B5A6167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2" w15:restartNumberingAfterBreak="0">
    <w:nsid w:val="037E6D50"/>
    <w:multiLevelType w:val="hybridMultilevel"/>
    <w:tmpl w:val="FFFFFFFF"/>
    <w:lvl w:ilvl="0" w:tplc="360CFBD0">
      <w:start w:val="1"/>
      <w:numFmt w:val="bullet"/>
      <w:lvlText w:val="·"/>
      <w:lvlJc w:val="left"/>
      <w:pPr>
        <w:ind w:left="720" w:hanging="360"/>
      </w:pPr>
      <w:rPr>
        <w:rFonts w:ascii="Symbol" w:hAnsi="Symbol" w:hint="default"/>
      </w:rPr>
    </w:lvl>
    <w:lvl w:ilvl="1" w:tplc="2318D2F6">
      <w:start w:val="1"/>
      <w:numFmt w:val="bullet"/>
      <w:lvlText w:val="o"/>
      <w:lvlJc w:val="left"/>
      <w:pPr>
        <w:ind w:left="1440" w:hanging="360"/>
      </w:pPr>
      <w:rPr>
        <w:rFonts w:ascii="Courier New" w:hAnsi="Courier New" w:hint="default"/>
      </w:rPr>
    </w:lvl>
    <w:lvl w:ilvl="2" w:tplc="A4387E7E">
      <w:start w:val="1"/>
      <w:numFmt w:val="bullet"/>
      <w:lvlText w:val=""/>
      <w:lvlJc w:val="left"/>
      <w:pPr>
        <w:ind w:left="2160" w:hanging="360"/>
      </w:pPr>
      <w:rPr>
        <w:rFonts w:ascii="Wingdings" w:hAnsi="Wingdings" w:hint="default"/>
      </w:rPr>
    </w:lvl>
    <w:lvl w:ilvl="3" w:tplc="436871F6">
      <w:start w:val="1"/>
      <w:numFmt w:val="bullet"/>
      <w:lvlText w:val=""/>
      <w:lvlJc w:val="left"/>
      <w:pPr>
        <w:ind w:left="2880" w:hanging="360"/>
      </w:pPr>
      <w:rPr>
        <w:rFonts w:ascii="Symbol" w:hAnsi="Symbol" w:hint="default"/>
      </w:rPr>
    </w:lvl>
    <w:lvl w:ilvl="4" w:tplc="5428FFA0">
      <w:start w:val="1"/>
      <w:numFmt w:val="bullet"/>
      <w:lvlText w:val="o"/>
      <w:lvlJc w:val="left"/>
      <w:pPr>
        <w:ind w:left="3600" w:hanging="360"/>
      </w:pPr>
      <w:rPr>
        <w:rFonts w:ascii="Courier New" w:hAnsi="Courier New" w:hint="default"/>
      </w:rPr>
    </w:lvl>
    <w:lvl w:ilvl="5" w:tplc="42E82C78">
      <w:start w:val="1"/>
      <w:numFmt w:val="bullet"/>
      <w:lvlText w:val=""/>
      <w:lvlJc w:val="left"/>
      <w:pPr>
        <w:ind w:left="4320" w:hanging="360"/>
      </w:pPr>
      <w:rPr>
        <w:rFonts w:ascii="Wingdings" w:hAnsi="Wingdings" w:hint="default"/>
      </w:rPr>
    </w:lvl>
    <w:lvl w:ilvl="6" w:tplc="5D7E3694">
      <w:start w:val="1"/>
      <w:numFmt w:val="bullet"/>
      <w:lvlText w:val=""/>
      <w:lvlJc w:val="left"/>
      <w:pPr>
        <w:ind w:left="5040" w:hanging="360"/>
      </w:pPr>
      <w:rPr>
        <w:rFonts w:ascii="Symbol" w:hAnsi="Symbol" w:hint="default"/>
      </w:rPr>
    </w:lvl>
    <w:lvl w:ilvl="7" w:tplc="5BAAF292">
      <w:start w:val="1"/>
      <w:numFmt w:val="bullet"/>
      <w:lvlText w:val="o"/>
      <w:lvlJc w:val="left"/>
      <w:pPr>
        <w:ind w:left="5760" w:hanging="360"/>
      </w:pPr>
      <w:rPr>
        <w:rFonts w:ascii="Courier New" w:hAnsi="Courier New" w:hint="default"/>
      </w:rPr>
    </w:lvl>
    <w:lvl w:ilvl="8" w:tplc="863075F4">
      <w:start w:val="1"/>
      <w:numFmt w:val="bullet"/>
      <w:lvlText w:val=""/>
      <w:lvlJc w:val="left"/>
      <w:pPr>
        <w:ind w:left="6480" w:hanging="360"/>
      </w:pPr>
      <w:rPr>
        <w:rFonts w:ascii="Wingdings" w:hAnsi="Wingdings" w:hint="default"/>
      </w:rPr>
    </w:lvl>
  </w:abstractNum>
  <w:abstractNum w:abstractNumId="3" w15:restartNumberingAfterBreak="0">
    <w:nsid w:val="075D250C"/>
    <w:multiLevelType w:val="hybridMultilevel"/>
    <w:tmpl w:val="58A05132"/>
    <w:lvl w:ilvl="0" w:tplc="580A0005">
      <w:start w:val="1"/>
      <w:numFmt w:val="bullet"/>
      <w:lvlText w:val=""/>
      <w:lvlJc w:val="left"/>
      <w:pPr>
        <w:ind w:left="706" w:hanging="360"/>
      </w:pPr>
      <w:rPr>
        <w:rFonts w:ascii="Wingdings" w:hAnsi="Wingdings" w:hint="default"/>
      </w:rPr>
    </w:lvl>
    <w:lvl w:ilvl="1" w:tplc="580A0003" w:tentative="1">
      <w:start w:val="1"/>
      <w:numFmt w:val="bullet"/>
      <w:lvlText w:val="o"/>
      <w:lvlJc w:val="left"/>
      <w:pPr>
        <w:ind w:left="1426" w:hanging="360"/>
      </w:pPr>
      <w:rPr>
        <w:rFonts w:ascii="Courier New" w:hAnsi="Courier New" w:cs="Courier New" w:hint="default"/>
      </w:rPr>
    </w:lvl>
    <w:lvl w:ilvl="2" w:tplc="580A0005" w:tentative="1">
      <w:start w:val="1"/>
      <w:numFmt w:val="bullet"/>
      <w:lvlText w:val=""/>
      <w:lvlJc w:val="left"/>
      <w:pPr>
        <w:ind w:left="2146" w:hanging="360"/>
      </w:pPr>
      <w:rPr>
        <w:rFonts w:ascii="Wingdings" w:hAnsi="Wingdings" w:hint="default"/>
      </w:rPr>
    </w:lvl>
    <w:lvl w:ilvl="3" w:tplc="580A0001" w:tentative="1">
      <w:start w:val="1"/>
      <w:numFmt w:val="bullet"/>
      <w:lvlText w:val=""/>
      <w:lvlJc w:val="left"/>
      <w:pPr>
        <w:ind w:left="2866" w:hanging="360"/>
      </w:pPr>
      <w:rPr>
        <w:rFonts w:ascii="Symbol" w:hAnsi="Symbol" w:hint="default"/>
      </w:rPr>
    </w:lvl>
    <w:lvl w:ilvl="4" w:tplc="580A0003" w:tentative="1">
      <w:start w:val="1"/>
      <w:numFmt w:val="bullet"/>
      <w:lvlText w:val="o"/>
      <w:lvlJc w:val="left"/>
      <w:pPr>
        <w:ind w:left="3586" w:hanging="360"/>
      </w:pPr>
      <w:rPr>
        <w:rFonts w:ascii="Courier New" w:hAnsi="Courier New" w:cs="Courier New" w:hint="default"/>
      </w:rPr>
    </w:lvl>
    <w:lvl w:ilvl="5" w:tplc="580A0005" w:tentative="1">
      <w:start w:val="1"/>
      <w:numFmt w:val="bullet"/>
      <w:lvlText w:val=""/>
      <w:lvlJc w:val="left"/>
      <w:pPr>
        <w:ind w:left="4306" w:hanging="360"/>
      </w:pPr>
      <w:rPr>
        <w:rFonts w:ascii="Wingdings" w:hAnsi="Wingdings" w:hint="default"/>
      </w:rPr>
    </w:lvl>
    <w:lvl w:ilvl="6" w:tplc="580A0001" w:tentative="1">
      <w:start w:val="1"/>
      <w:numFmt w:val="bullet"/>
      <w:lvlText w:val=""/>
      <w:lvlJc w:val="left"/>
      <w:pPr>
        <w:ind w:left="5026" w:hanging="360"/>
      </w:pPr>
      <w:rPr>
        <w:rFonts w:ascii="Symbol" w:hAnsi="Symbol" w:hint="default"/>
      </w:rPr>
    </w:lvl>
    <w:lvl w:ilvl="7" w:tplc="580A0003" w:tentative="1">
      <w:start w:val="1"/>
      <w:numFmt w:val="bullet"/>
      <w:lvlText w:val="o"/>
      <w:lvlJc w:val="left"/>
      <w:pPr>
        <w:ind w:left="5746" w:hanging="360"/>
      </w:pPr>
      <w:rPr>
        <w:rFonts w:ascii="Courier New" w:hAnsi="Courier New" w:cs="Courier New" w:hint="default"/>
      </w:rPr>
    </w:lvl>
    <w:lvl w:ilvl="8" w:tplc="580A0005" w:tentative="1">
      <w:start w:val="1"/>
      <w:numFmt w:val="bullet"/>
      <w:lvlText w:val=""/>
      <w:lvlJc w:val="left"/>
      <w:pPr>
        <w:ind w:left="6466" w:hanging="360"/>
      </w:pPr>
      <w:rPr>
        <w:rFonts w:ascii="Wingdings" w:hAnsi="Wingdings" w:hint="default"/>
      </w:rPr>
    </w:lvl>
  </w:abstractNum>
  <w:abstractNum w:abstractNumId="4" w15:restartNumberingAfterBreak="0">
    <w:nsid w:val="0A708030"/>
    <w:multiLevelType w:val="hybridMultilevel"/>
    <w:tmpl w:val="FFFFFFFF"/>
    <w:lvl w:ilvl="0" w:tplc="93386F1A">
      <w:start w:val="1"/>
      <w:numFmt w:val="bullet"/>
      <w:lvlText w:val="·"/>
      <w:lvlJc w:val="left"/>
      <w:pPr>
        <w:ind w:left="720" w:hanging="360"/>
      </w:pPr>
      <w:rPr>
        <w:rFonts w:ascii="Symbol" w:hAnsi="Symbol" w:hint="default"/>
      </w:rPr>
    </w:lvl>
    <w:lvl w:ilvl="1" w:tplc="AD3EB07A">
      <w:start w:val="1"/>
      <w:numFmt w:val="bullet"/>
      <w:lvlText w:val="o"/>
      <w:lvlJc w:val="left"/>
      <w:pPr>
        <w:ind w:left="1440" w:hanging="360"/>
      </w:pPr>
      <w:rPr>
        <w:rFonts w:ascii="Courier New" w:hAnsi="Courier New" w:hint="default"/>
      </w:rPr>
    </w:lvl>
    <w:lvl w:ilvl="2" w:tplc="C84CB106">
      <w:start w:val="1"/>
      <w:numFmt w:val="bullet"/>
      <w:lvlText w:val=""/>
      <w:lvlJc w:val="left"/>
      <w:pPr>
        <w:ind w:left="2160" w:hanging="360"/>
      </w:pPr>
      <w:rPr>
        <w:rFonts w:ascii="Wingdings" w:hAnsi="Wingdings" w:hint="default"/>
      </w:rPr>
    </w:lvl>
    <w:lvl w:ilvl="3" w:tplc="E69A3CBA">
      <w:start w:val="1"/>
      <w:numFmt w:val="bullet"/>
      <w:lvlText w:val=""/>
      <w:lvlJc w:val="left"/>
      <w:pPr>
        <w:ind w:left="2880" w:hanging="360"/>
      </w:pPr>
      <w:rPr>
        <w:rFonts w:ascii="Symbol" w:hAnsi="Symbol" w:hint="default"/>
      </w:rPr>
    </w:lvl>
    <w:lvl w:ilvl="4" w:tplc="1DACB482">
      <w:start w:val="1"/>
      <w:numFmt w:val="bullet"/>
      <w:lvlText w:val="o"/>
      <w:lvlJc w:val="left"/>
      <w:pPr>
        <w:ind w:left="3600" w:hanging="360"/>
      </w:pPr>
      <w:rPr>
        <w:rFonts w:ascii="Courier New" w:hAnsi="Courier New" w:hint="default"/>
      </w:rPr>
    </w:lvl>
    <w:lvl w:ilvl="5" w:tplc="94EC946A">
      <w:start w:val="1"/>
      <w:numFmt w:val="bullet"/>
      <w:lvlText w:val=""/>
      <w:lvlJc w:val="left"/>
      <w:pPr>
        <w:ind w:left="4320" w:hanging="360"/>
      </w:pPr>
      <w:rPr>
        <w:rFonts w:ascii="Wingdings" w:hAnsi="Wingdings" w:hint="default"/>
      </w:rPr>
    </w:lvl>
    <w:lvl w:ilvl="6" w:tplc="19902C0C">
      <w:start w:val="1"/>
      <w:numFmt w:val="bullet"/>
      <w:lvlText w:val=""/>
      <w:lvlJc w:val="left"/>
      <w:pPr>
        <w:ind w:left="5040" w:hanging="360"/>
      </w:pPr>
      <w:rPr>
        <w:rFonts w:ascii="Symbol" w:hAnsi="Symbol" w:hint="default"/>
      </w:rPr>
    </w:lvl>
    <w:lvl w:ilvl="7" w:tplc="454E25F0">
      <w:start w:val="1"/>
      <w:numFmt w:val="bullet"/>
      <w:lvlText w:val="o"/>
      <w:lvlJc w:val="left"/>
      <w:pPr>
        <w:ind w:left="5760" w:hanging="360"/>
      </w:pPr>
      <w:rPr>
        <w:rFonts w:ascii="Courier New" w:hAnsi="Courier New" w:hint="default"/>
      </w:rPr>
    </w:lvl>
    <w:lvl w:ilvl="8" w:tplc="B0CCEDB4">
      <w:start w:val="1"/>
      <w:numFmt w:val="bullet"/>
      <w:lvlText w:val=""/>
      <w:lvlJc w:val="left"/>
      <w:pPr>
        <w:ind w:left="6480" w:hanging="360"/>
      </w:pPr>
      <w:rPr>
        <w:rFonts w:ascii="Wingdings" w:hAnsi="Wingdings" w:hint="default"/>
      </w:rPr>
    </w:lvl>
  </w:abstractNum>
  <w:abstractNum w:abstractNumId="5" w15:restartNumberingAfterBreak="0">
    <w:nsid w:val="0B306CF1"/>
    <w:multiLevelType w:val="hybridMultilevel"/>
    <w:tmpl w:val="347AB8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155C1A5A"/>
    <w:multiLevelType w:val="hybridMultilevel"/>
    <w:tmpl w:val="ABC64F0E"/>
    <w:lvl w:ilvl="0" w:tplc="6776AD24">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6F146E1"/>
    <w:multiLevelType w:val="multilevel"/>
    <w:tmpl w:val="E6527C1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8DC6D5C"/>
    <w:multiLevelType w:val="hybridMultilevel"/>
    <w:tmpl w:val="505C5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DD54CB"/>
    <w:multiLevelType w:val="hybridMultilevel"/>
    <w:tmpl w:val="FFFFFFFF"/>
    <w:lvl w:ilvl="0" w:tplc="F252EBDC">
      <w:start w:val="1"/>
      <w:numFmt w:val="lowerLetter"/>
      <w:lvlText w:val="%1."/>
      <w:lvlJc w:val="left"/>
      <w:pPr>
        <w:ind w:left="720" w:hanging="360"/>
      </w:pPr>
    </w:lvl>
    <w:lvl w:ilvl="1" w:tplc="0764067C">
      <w:start w:val="1"/>
      <w:numFmt w:val="lowerLetter"/>
      <w:lvlText w:val="%2."/>
      <w:lvlJc w:val="left"/>
      <w:pPr>
        <w:ind w:left="1440" w:hanging="360"/>
      </w:pPr>
    </w:lvl>
    <w:lvl w:ilvl="2" w:tplc="426A5A24">
      <w:start w:val="1"/>
      <w:numFmt w:val="lowerRoman"/>
      <w:lvlText w:val="%3."/>
      <w:lvlJc w:val="right"/>
      <w:pPr>
        <w:ind w:left="2160" w:hanging="180"/>
      </w:pPr>
    </w:lvl>
    <w:lvl w:ilvl="3" w:tplc="997A7518">
      <w:start w:val="1"/>
      <w:numFmt w:val="decimal"/>
      <w:lvlText w:val="%4."/>
      <w:lvlJc w:val="left"/>
      <w:pPr>
        <w:ind w:left="2880" w:hanging="360"/>
      </w:pPr>
    </w:lvl>
    <w:lvl w:ilvl="4" w:tplc="A3DA4E4E">
      <w:start w:val="1"/>
      <w:numFmt w:val="lowerLetter"/>
      <w:lvlText w:val="%5."/>
      <w:lvlJc w:val="left"/>
      <w:pPr>
        <w:ind w:left="3600" w:hanging="360"/>
      </w:pPr>
    </w:lvl>
    <w:lvl w:ilvl="5" w:tplc="903A8784">
      <w:start w:val="1"/>
      <w:numFmt w:val="lowerRoman"/>
      <w:lvlText w:val="%6."/>
      <w:lvlJc w:val="right"/>
      <w:pPr>
        <w:ind w:left="4320" w:hanging="180"/>
      </w:pPr>
    </w:lvl>
    <w:lvl w:ilvl="6" w:tplc="4306C3AC">
      <w:start w:val="1"/>
      <w:numFmt w:val="decimal"/>
      <w:lvlText w:val="%7."/>
      <w:lvlJc w:val="left"/>
      <w:pPr>
        <w:ind w:left="5040" w:hanging="360"/>
      </w:pPr>
    </w:lvl>
    <w:lvl w:ilvl="7" w:tplc="1A1A99CC">
      <w:start w:val="1"/>
      <w:numFmt w:val="lowerLetter"/>
      <w:lvlText w:val="%8."/>
      <w:lvlJc w:val="left"/>
      <w:pPr>
        <w:ind w:left="5760" w:hanging="360"/>
      </w:pPr>
    </w:lvl>
    <w:lvl w:ilvl="8" w:tplc="BD5E6590">
      <w:start w:val="1"/>
      <w:numFmt w:val="lowerRoman"/>
      <w:lvlText w:val="%9."/>
      <w:lvlJc w:val="right"/>
      <w:pPr>
        <w:ind w:left="6480" w:hanging="180"/>
      </w:pPr>
    </w:lvl>
  </w:abstractNum>
  <w:abstractNum w:abstractNumId="10" w15:restartNumberingAfterBreak="0">
    <w:nsid w:val="1D8068B4"/>
    <w:multiLevelType w:val="hybridMultilevel"/>
    <w:tmpl w:val="69428BC2"/>
    <w:lvl w:ilvl="0" w:tplc="EA7E8764">
      <w:start w:val="1"/>
      <w:numFmt w:val="decimal"/>
      <w:lvlText w:val="%1."/>
      <w:lvlJc w:val="left"/>
      <w:pPr>
        <w:ind w:left="720" w:hanging="360"/>
      </w:pPr>
      <w:rPr>
        <w:rFonts w:hint="default"/>
        <w:b/>
        <w:color w:val="4472C4"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ECF25B1"/>
    <w:multiLevelType w:val="hybridMultilevel"/>
    <w:tmpl w:val="40B6FB3C"/>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2" w15:restartNumberingAfterBreak="0">
    <w:nsid w:val="1EDA5997"/>
    <w:multiLevelType w:val="multilevel"/>
    <w:tmpl w:val="80CC7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183566A"/>
    <w:multiLevelType w:val="hybridMultilevel"/>
    <w:tmpl w:val="F440C6F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33D0CAC"/>
    <w:multiLevelType w:val="hybridMultilevel"/>
    <w:tmpl w:val="C14E4C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3CA29AF"/>
    <w:multiLevelType w:val="hybridMultilevel"/>
    <w:tmpl w:val="B452212E"/>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6" w15:restartNumberingAfterBreak="0">
    <w:nsid w:val="29EC0685"/>
    <w:multiLevelType w:val="hybridMultilevel"/>
    <w:tmpl w:val="ADBEFC7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7" w15:restartNumberingAfterBreak="0">
    <w:nsid w:val="2A860F1C"/>
    <w:multiLevelType w:val="hybridMultilevel"/>
    <w:tmpl w:val="9668BF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BDF5234"/>
    <w:multiLevelType w:val="hybridMultilevel"/>
    <w:tmpl w:val="DABC0744"/>
    <w:lvl w:ilvl="0" w:tplc="FFFFFFFF">
      <w:start w:val="1"/>
      <w:numFmt w:val="bullet"/>
      <w:lvlText w:val="-"/>
      <w:lvlJc w:val="left"/>
      <w:pPr>
        <w:ind w:left="505" w:hanging="360"/>
      </w:pPr>
      <w:rPr>
        <w:rFonts w:ascii="Arial MT" w:hAnsi="Arial M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9871B6"/>
    <w:multiLevelType w:val="hybridMultilevel"/>
    <w:tmpl w:val="5F5CCD70"/>
    <w:lvl w:ilvl="0" w:tplc="A0822FEE">
      <w:start w:val="1"/>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E2E459B"/>
    <w:multiLevelType w:val="hybridMultilevel"/>
    <w:tmpl w:val="10A4B2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F9F173A"/>
    <w:multiLevelType w:val="multilevel"/>
    <w:tmpl w:val="83909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FF741AD"/>
    <w:multiLevelType w:val="hybridMultilevel"/>
    <w:tmpl w:val="D1B49CB8"/>
    <w:lvl w:ilvl="0" w:tplc="200A0001">
      <w:start w:val="1"/>
      <w:numFmt w:val="bullet"/>
      <w:lvlText w:val=""/>
      <w:lvlJc w:val="left"/>
      <w:pPr>
        <w:ind w:left="360" w:hanging="360"/>
      </w:pPr>
      <w:rPr>
        <w:rFonts w:ascii="Symbol" w:hAnsi="Symbol" w:hint="default"/>
      </w:rPr>
    </w:lvl>
    <w:lvl w:ilvl="1" w:tplc="200A0003" w:tentative="1">
      <w:start w:val="1"/>
      <w:numFmt w:val="bullet"/>
      <w:lvlText w:val="o"/>
      <w:lvlJc w:val="left"/>
      <w:pPr>
        <w:ind w:left="1080" w:hanging="360"/>
      </w:pPr>
      <w:rPr>
        <w:rFonts w:ascii="Courier New" w:hAnsi="Courier New" w:cs="Courier New" w:hint="default"/>
      </w:rPr>
    </w:lvl>
    <w:lvl w:ilvl="2" w:tplc="200A0005" w:tentative="1">
      <w:start w:val="1"/>
      <w:numFmt w:val="bullet"/>
      <w:lvlText w:val=""/>
      <w:lvlJc w:val="left"/>
      <w:pPr>
        <w:ind w:left="1800" w:hanging="360"/>
      </w:pPr>
      <w:rPr>
        <w:rFonts w:ascii="Wingdings" w:hAnsi="Wingdings" w:hint="default"/>
      </w:rPr>
    </w:lvl>
    <w:lvl w:ilvl="3" w:tplc="200A0001" w:tentative="1">
      <w:start w:val="1"/>
      <w:numFmt w:val="bullet"/>
      <w:lvlText w:val=""/>
      <w:lvlJc w:val="left"/>
      <w:pPr>
        <w:ind w:left="2520" w:hanging="360"/>
      </w:pPr>
      <w:rPr>
        <w:rFonts w:ascii="Symbol" w:hAnsi="Symbol" w:hint="default"/>
      </w:rPr>
    </w:lvl>
    <w:lvl w:ilvl="4" w:tplc="200A0003" w:tentative="1">
      <w:start w:val="1"/>
      <w:numFmt w:val="bullet"/>
      <w:lvlText w:val="o"/>
      <w:lvlJc w:val="left"/>
      <w:pPr>
        <w:ind w:left="3240" w:hanging="360"/>
      </w:pPr>
      <w:rPr>
        <w:rFonts w:ascii="Courier New" w:hAnsi="Courier New" w:cs="Courier New" w:hint="default"/>
      </w:rPr>
    </w:lvl>
    <w:lvl w:ilvl="5" w:tplc="200A0005" w:tentative="1">
      <w:start w:val="1"/>
      <w:numFmt w:val="bullet"/>
      <w:lvlText w:val=""/>
      <w:lvlJc w:val="left"/>
      <w:pPr>
        <w:ind w:left="3960" w:hanging="360"/>
      </w:pPr>
      <w:rPr>
        <w:rFonts w:ascii="Wingdings" w:hAnsi="Wingdings" w:hint="default"/>
      </w:rPr>
    </w:lvl>
    <w:lvl w:ilvl="6" w:tplc="200A0001" w:tentative="1">
      <w:start w:val="1"/>
      <w:numFmt w:val="bullet"/>
      <w:lvlText w:val=""/>
      <w:lvlJc w:val="left"/>
      <w:pPr>
        <w:ind w:left="4680" w:hanging="360"/>
      </w:pPr>
      <w:rPr>
        <w:rFonts w:ascii="Symbol" w:hAnsi="Symbol" w:hint="default"/>
      </w:rPr>
    </w:lvl>
    <w:lvl w:ilvl="7" w:tplc="200A0003" w:tentative="1">
      <w:start w:val="1"/>
      <w:numFmt w:val="bullet"/>
      <w:lvlText w:val="o"/>
      <w:lvlJc w:val="left"/>
      <w:pPr>
        <w:ind w:left="5400" w:hanging="360"/>
      </w:pPr>
      <w:rPr>
        <w:rFonts w:ascii="Courier New" w:hAnsi="Courier New" w:cs="Courier New" w:hint="default"/>
      </w:rPr>
    </w:lvl>
    <w:lvl w:ilvl="8" w:tplc="200A0005" w:tentative="1">
      <w:start w:val="1"/>
      <w:numFmt w:val="bullet"/>
      <w:lvlText w:val=""/>
      <w:lvlJc w:val="left"/>
      <w:pPr>
        <w:ind w:left="6120" w:hanging="360"/>
      </w:pPr>
      <w:rPr>
        <w:rFonts w:ascii="Wingdings" w:hAnsi="Wingdings" w:hint="default"/>
      </w:rPr>
    </w:lvl>
  </w:abstractNum>
  <w:abstractNum w:abstractNumId="23" w15:restartNumberingAfterBreak="0">
    <w:nsid w:val="3118159B"/>
    <w:multiLevelType w:val="hybridMultilevel"/>
    <w:tmpl w:val="1BEEC9C6"/>
    <w:lvl w:ilvl="0" w:tplc="580A0019">
      <w:start w:val="1"/>
      <w:numFmt w:val="lowerLetter"/>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4" w15:restartNumberingAfterBreak="0">
    <w:nsid w:val="331390A4"/>
    <w:multiLevelType w:val="hybridMultilevel"/>
    <w:tmpl w:val="FFFFFFFF"/>
    <w:lvl w:ilvl="0" w:tplc="6706AF44">
      <w:start w:val="1"/>
      <w:numFmt w:val="bullet"/>
      <w:lvlText w:val=""/>
      <w:lvlJc w:val="left"/>
      <w:pPr>
        <w:ind w:left="720" w:hanging="360"/>
      </w:pPr>
      <w:rPr>
        <w:rFonts w:ascii="Symbol" w:hAnsi="Symbol" w:hint="default"/>
      </w:rPr>
    </w:lvl>
    <w:lvl w:ilvl="1" w:tplc="4DFE7512">
      <w:start w:val="1"/>
      <w:numFmt w:val="bullet"/>
      <w:lvlText w:val="o"/>
      <w:lvlJc w:val="left"/>
      <w:pPr>
        <w:ind w:left="1440" w:hanging="360"/>
      </w:pPr>
      <w:rPr>
        <w:rFonts w:ascii="Courier New" w:hAnsi="Courier New" w:hint="default"/>
      </w:rPr>
    </w:lvl>
    <w:lvl w:ilvl="2" w:tplc="A9440878">
      <w:start w:val="1"/>
      <w:numFmt w:val="bullet"/>
      <w:lvlText w:val=""/>
      <w:lvlJc w:val="left"/>
      <w:pPr>
        <w:ind w:left="2160" w:hanging="360"/>
      </w:pPr>
      <w:rPr>
        <w:rFonts w:ascii="Wingdings" w:hAnsi="Wingdings" w:hint="default"/>
      </w:rPr>
    </w:lvl>
    <w:lvl w:ilvl="3" w:tplc="2C48465E">
      <w:start w:val="1"/>
      <w:numFmt w:val="bullet"/>
      <w:lvlText w:val=""/>
      <w:lvlJc w:val="left"/>
      <w:pPr>
        <w:ind w:left="2880" w:hanging="360"/>
      </w:pPr>
      <w:rPr>
        <w:rFonts w:ascii="Symbol" w:hAnsi="Symbol" w:hint="default"/>
      </w:rPr>
    </w:lvl>
    <w:lvl w:ilvl="4" w:tplc="0B041204">
      <w:start w:val="1"/>
      <w:numFmt w:val="bullet"/>
      <w:lvlText w:val="o"/>
      <w:lvlJc w:val="left"/>
      <w:pPr>
        <w:ind w:left="3600" w:hanging="360"/>
      </w:pPr>
      <w:rPr>
        <w:rFonts w:ascii="Courier New" w:hAnsi="Courier New" w:hint="default"/>
      </w:rPr>
    </w:lvl>
    <w:lvl w:ilvl="5" w:tplc="9386FBBE">
      <w:start w:val="1"/>
      <w:numFmt w:val="bullet"/>
      <w:lvlText w:val=""/>
      <w:lvlJc w:val="left"/>
      <w:pPr>
        <w:ind w:left="4320" w:hanging="360"/>
      </w:pPr>
      <w:rPr>
        <w:rFonts w:ascii="Wingdings" w:hAnsi="Wingdings" w:hint="default"/>
      </w:rPr>
    </w:lvl>
    <w:lvl w:ilvl="6" w:tplc="6944CDC8">
      <w:start w:val="1"/>
      <w:numFmt w:val="bullet"/>
      <w:lvlText w:val=""/>
      <w:lvlJc w:val="left"/>
      <w:pPr>
        <w:ind w:left="5040" w:hanging="360"/>
      </w:pPr>
      <w:rPr>
        <w:rFonts w:ascii="Symbol" w:hAnsi="Symbol" w:hint="default"/>
      </w:rPr>
    </w:lvl>
    <w:lvl w:ilvl="7" w:tplc="26840420">
      <w:start w:val="1"/>
      <w:numFmt w:val="bullet"/>
      <w:lvlText w:val="o"/>
      <w:lvlJc w:val="left"/>
      <w:pPr>
        <w:ind w:left="5760" w:hanging="360"/>
      </w:pPr>
      <w:rPr>
        <w:rFonts w:ascii="Courier New" w:hAnsi="Courier New" w:hint="default"/>
      </w:rPr>
    </w:lvl>
    <w:lvl w:ilvl="8" w:tplc="AB9E36D4">
      <w:start w:val="1"/>
      <w:numFmt w:val="bullet"/>
      <w:lvlText w:val=""/>
      <w:lvlJc w:val="left"/>
      <w:pPr>
        <w:ind w:left="6480" w:hanging="360"/>
      </w:pPr>
      <w:rPr>
        <w:rFonts w:ascii="Wingdings" w:hAnsi="Wingdings" w:hint="default"/>
      </w:rPr>
    </w:lvl>
  </w:abstractNum>
  <w:abstractNum w:abstractNumId="25" w15:restartNumberingAfterBreak="0">
    <w:nsid w:val="34AC5EB0"/>
    <w:multiLevelType w:val="multilevel"/>
    <w:tmpl w:val="8C423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5374412"/>
    <w:multiLevelType w:val="hybridMultilevel"/>
    <w:tmpl w:val="789EB996"/>
    <w:lvl w:ilvl="0" w:tplc="667057F0">
      <w:start w:val="1"/>
      <w:numFmt w:val="decimal"/>
      <w:lvlText w:val="%1."/>
      <w:lvlJc w:val="left"/>
      <w:pPr>
        <w:ind w:left="1020" w:hanging="360"/>
      </w:pPr>
    </w:lvl>
    <w:lvl w:ilvl="1" w:tplc="2302714C">
      <w:start w:val="1"/>
      <w:numFmt w:val="decimal"/>
      <w:lvlText w:val="%2."/>
      <w:lvlJc w:val="left"/>
      <w:pPr>
        <w:ind w:left="1020" w:hanging="360"/>
      </w:pPr>
    </w:lvl>
    <w:lvl w:ilvl="2" w:tplc="0542F80E">
      <w:start w:val="1"/>
      <w:numFmt w:val="decimal"/>
      <w:lvlText w:val="%3."/>
      <w:lvlJc w:val="left"/>
      <w:pPr>
        <w:ind w:left="1020" w:hanging="360"/>
      </w:pPr>
    </w:lvl>
    <w:lvl w:ilvl="3" w:tplc="C34856D4">
      <w:start w:val="1"/>
      <w:numFmt w:val="decimal"/>
      <w:lvlText w:val="%4."/>
      <w:lvlJc w:val="left"/>
      <w:pPr>
        <w:ind w:left="1020" w:hanging="360"/>
      </w:pPr>
    </w:lvl>
    <w:lvl w:ilvl="4" w:tplc="59C2B880">
      <w:start w:val="1"/>
      <w:numFmt w:val="decimal"/>
      <w:lvlText w:val="%5."/>
      <w:lvlJc w:val="left"/>
      <w:pPr>
        <w:ind w:left="1020" w:hanging="360"/>
      </w:pPr>
    </w:lvl>
    <w:lvl w:ilvl="5" w:tplc="BD002790">
      <w:start w:val="1"/>
      <w:numFmt w:val="decimal"/>
      <w:lvlText w:val="%6."/>
      <w:lvlJc w:val="left"/>
      <w:pPr>
        <w:ind w:left="1020" w:hanging="360"/>
      </w:pPr>
    </w:lvl>
    <w:lvl w:ilvl="6" w:tplc="3886B5B2">
      <w:start w:val="1"/>
      <w:numFmt w:val="decimal"/>
      <w:lvlText w:val="%7."/>
      <w:lvlJc w:val="left"/>
      <w:pPr>
        <w:ind w:left="1020" w:hanging="360"/>
      </w:pPr>
    </w:lvl>
    <w:lvl w:ilvl="7" w:tplc="04A0BB2E">
      <w:start w:val="1"/>
      <w:numFmt w:val="decimal"/>
      <w:lvlText w:val="%8."/>
      <w:lvlJc w:val="left"/>
      <w:pPr>
        <w:ind w:left="1020" w:hanging="360"/>
      </w:pPr>
    </w:lvl>
    <w:lvl w:ilvl="8" w:tplc="6FF693C8">
      <w:start w:val="1"/>
      <w:numFmt w:val="decimal"/>
      <w:lvlText w:val="%9."/>
      <w:lvlJc w:val="left"/>
      <w:pPr>
        <w:ind w:left="1020" w:hanging="360"/>
      </w:pPr>
    </w:lvl>
  </w:abstractNum>
  <w:abstractNum w:abstractNumId="27" w15:restartNumberingAfterBreak="0">
    <w:nsid w:val="35DF60ED"/>
    <w:multiLevelType w:val="multilevel"/>
    <w:tmpl w:val="785CE83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8" w15:restartNumberingAfterBreak="0">
    <w:nsid w:val="38D488E5"/>
    <w:multiLevelType w:val="hybridMultilevel"/>
    <w:tmpl w:val="FFFFFFFF"/>
    <w:lvl w:ilvl="0" w:tplc="2B6E97A4">
      <w:start w:val="1"/>
      <w:numFmt w:val="bullet"/>
      <w:lvlText w:val="·"/>
      <w:lvlJc w:val="left"/>
      <w:pPr>
        <w:ind w:left="1068" w:hanging="360"/>
      </w:pPr>
      <w:rPr>
        <w:rFonts w:ascii="Symbol" w:hAnsi="Symbol" w:hint="default"/>
      </w:rPr>
    </w:lvl>
    <w:lvl w:ilvl="1" w:tplc="E2348B28">
      <w:start w:val="1"/>
      <w:numFmt w:val="bullet"/>
      <w:lvlText w:val="o"/>
      <w:lvlJc w:val="left"/>
      <w:pPr>
        <w:ind w:left="1788" w:hanging="360"/>
      </w:pPr>
      <w:rPr>
        <w:rFonts w:ascii="Courier New" w:hAnsi="Courier New" w:hint="default"/>
      </w:rPr>
    </w:lvl>
    <w:lvl w:ilvl="2" w:tplc="F6DE545A">
      <w:start w:val="1"/>
      <w:numFmt w:val="bullet"/>
      <w:lvlText w:val=""/>
      <w:lvlJc w:val="left"/>
      <w:pPr>
        <w:ind w:left="2508" w:hanging="360"/>
      </w:pPr>
      <w:rPr>
        <w:rFonts w:ascii="Wingdings" w:hAnsi="Wingdings" w:hint="default"/>
      </w:rPr>
    </w:lvl>
    <w:lvl w:ilvl="3" w:tplc="56C2D6EE">
      <w:start w:val="1"/>
      <w:numFmt w:val="bullet"/>
      <w:lvlText w:val=""/>
      <w:lvlJc w:val="left"/>
      <w:pPr>
        <w:ind w:left="3228" w:hanging="360"/>
      </w:pPr>
      <w:rPr>
        <w:rFonts w:ascii="Symbol" w:hAnsi="Symbol" w:hint="default"/>
      </w:rPr>
    </w:lvl>
    <w:lvl w:ilvl="4" w:tplc="25767028">
      <w:start w:val="1"/>
      <w:numFmt w:val="bullet"/>
      <w:lvlText w:val="o"/>
      <w:lvlJc w:val="left"/>
      <w:pPr>
        <w:ind w:left="3948" w:hanging="360"/>
      </w:pPr>
      <w:rPr>
        <w:rFonts w:ascii="Courier New" w:hAnsi="Courier New" w:hint="default"/>
      </w:rPr>
    </w:lvl>
    <w:lvl w:ilvl="5" w:tplc="32566FBA">
      <w:start w:val="1"/>
      <w:numFmt w:val="bullet"/>
      <w:lvlText w:val=""/>
      <w:lvlJc w:val="left"/>
      <w:pPr>
        <w:ind w:left="4668" w:hanging="360"/>
      </w:pPr>
      <w:rPr>
        <w:rFonts w:ascii="Wingdings" w:hAnsi="Wingdings" w:hint="default"/>
      </w:rPr>
    </w:lvl>
    <w:lvl w:ilvl="6" w:tplc="A170C528">
      <w:start w:val="1"/>
      <w:numFmt w:val="bullet"/>
      <w:lvlText w:val=""/>
      <w:lvlJc w:val="left"/>
      <w:pPr>
        <w:ind w:left="5388" w:hanging="360"/>
      </w:pPr>
      <w:rPr>
        <w:rFonts w:ascii="Symbol" w:hAnsi="Symbol" w:hint="default"/>
      </w:rPr>
    </w:lvl>
    <w:lvl w:ilvl="7" w:tplc="391EB256">
      <w:start w:val="1"/>
      <w:numFmt w:val="bullet"/>
      <w:lvlText w:val="o"/>
      <w:lvlJc w:val="left"/>
      <w:pPr>
        <w:ind w:left="6108" w:hanging="360"/>
      </w:pPr>
      <w:rPr>
        <w:rFonts w:ascii="Courier New" w:hAnsi="Courier New" w:hint="default"/>
      </w:rPr>
    </w:lvl>
    <w:lvl w:ilvl="8" w:tplc="F8DE25E6">
      <w:start w:val="1"/>
      <w:numFmt w:val="bullet"/>
      <w:lvlText w:val=""/>
      <w:lvlJc w:val="left"/>
      <w:pPr>
        <w:ind w:left="6828" w:hanging="360"/>
      </w:pPr>
      <w:rPr>
        <w:rFonts w:ascii="Wingdings" w:hAnsi="Wingdings" w:hint="default"/>
      </w:rPr>
    </w:lvl>
  </w:abstractNum>
  <w:abstractNum w:abstractNumId="29" w15:restartNumberingAfterBreak="0">
    <w:nsid w:val="3CB954C3"/>
    <w:multiLevelType w:val="hybridMultilevel"/>
    <w:tmpl w:val="28A0F4EE"/>
    <w:lvl w:ilvl="0" w:tplc="200A0001">
      <w:start w:val="1"/>
      <w:numFmt w:val="bullet"/>
      <w:lvlText w:val=""/>
      <w:lvlJc w:val="left"/>
      <w:pPr>
        <w:ind w:left="826" w:hanging="360"/>
      </w:pPr>
      <w:rPr>
        <w:rFonts w:ascii="Symbol" w:hAnsi="Symbol" w:hint="default"/>
      </w:rPr>
    </w:lvl>
    <w:lvl w:ilvl="1" w:tplc="200A0003" w:tentative="1">
      <w:start w:val="1"/>
      <w:numFmt w:val="bullet"/>
      <w:lvlText w:val="o"/>
      <w:lvlJc w:val="left"/>
      <w:pPr>
        <w:ind w:left="1546" w:hanging="360"/>
      </w:pPr>
      <w:rPr>
        <w:rFonts w:ascii="Courier New" w:hAnsi="Courier New" w:cs="Courier New" w:hint="default"/>
      </w:rPr>
    </w:lvl>
    <w:lvl w:ilvl="2" w:tplc="200A0005" w:tentative="1">
      <w:start w:val="1"/>
      <w:numFmt w:val="bullet"/>
      <w:lvlText w:val=""/>
      <w:lvlJc w:val="left"/>
      <w:pPr>
        <w:ind w:left="2266" w:hanging="360"/>
      </w:pPr>
      <w:rPr>
        <w:rFonts w:ascii="Wingdings" w:hAnsi="Wingdings" w:hint="default"/>
      </w:rPr>
    </w:lvl>
    <w:lvl w:ilvl="3" w:tplc="200A0001" w:tentative="1">
      <w:start w:val="1"/>
      <w:numFmt w:val="bullet"/>
      <w:lvlText w:val=""/>
      <w:lvlJc w:val="left"/>
      <w:pPr>
        <w:ind w:left="2986" w:hanging="360"/>
      </w:pPr>
      <w:rPr>
        <w:rFonts w:ascii="Symbol" w:hAnsi="Symbol" w:hint="default"/>
      </w:rPr>
    </w:lvl>
    <w:lvl w:ilvl="4" w:tplc="200A0003" w:tentative="1">
      <w:start w:val="1"/>
      <w:numFmt w:val="bullet"/>
      <w:lvlText w:val="o"/>
      <w:lvlJc w:val="left"/>
      <w:pPr>
        <w:ind w:left="3706" w:hanging="360"/>
      </w:pPr>
      <w:rPr>
        <w:rFonts w:ascii="Courier New" w:hAnsi="Courier New" w:cs="Courier New" w:hint="default"/>
      </w:rPr>
    </w:lvl>
    <w:lvl w:ilvl="5" w:tplc="200A0005" w:tentative="1">
      <w:start w:val="1"/>
      <w:numFmt w:val="bullet"/>
      <w:lvlText w:val=""/>
      <w:lvlJc w:val="left"/>
      <w:pPr>
        <w:ind w:left="4426" w:hanging="360"/>
      </w:pPr>
      <w:rPr>
        <w:rFonts w:ascii="Wingdings" w:hAnsi="Wingdings" w:hint="default"/>
      </w:rPr>
    </w:lvl>
    <w:lvl w:ilvl="6" w:tplc="200A0001" w:tentative="1">
      <w:start w:val="1"/>
      <w:numFmt w:val="bullet"/>
      <w:lvlText w:val=""/>
      <w:lvlJc w:val="left"/>
      <w:pPr>
        <w:ind w:left="5146" w:hanging="360"/>
      </w:pPr>
      <w:rPr>
        <w:rFonts w:ascii="Symbol" w:hAnsi="Symbol" w:hint="default"/>
      </w:rPr>
    </w:lvl>
    <w:lvl w:ilvl="7" w:tplc="200A0003" w:tentative="1">
      <w:start w:val="1"/>
      <w:numFmt w:val="bullet"/>
      <w:lvlText w:val="o"/>
      <w:lvlJc w:val="left"/>
      <w:pPr>
        <w:ind w:left="5866" w:hanging="360"/>
      </w:pPr>
      <w:rPr>
        <w:rFonts w:ascii="Courier New" w:hAnsi="Courier New" w:cs="Courier New" w:hint="default"/>
      </w:rPr>
    </w:lvl>
    <w:lvl w:ilvl="8" w:tplc="200A0005" w:tentative="1">
      <w:start w:val="1"/>
      <w:numFmt w:val="bullet"/>
      <w:lvlText w:val=""/>
      <w:lvlJc w:val="left"/>
      <w:pPr>
        <w:ind w:left="6586" w:hanging="360"/>
      </w:pPr>
      <w:rPr>
        <w:rFonts w:ascii="Wingdings" w:hAnsi="Wingdings" w:hint="default"/>
      </w:rPr>
    </w:lvl>
  </w:abstractNum>
  <w:abstractNum w:abstractNumId="30" w15:restartNumberingAfterBreak="0">
    <w:nsid w:val="423D5966"/>
    <w:multiLevelType w:val="hybridMultilevel"/>
    <w:tmpl w:val="FFFFFFFF"/>
    <w:lvl w:ilvl="0" w:tplc="8A742D86">
      <w:start w:val="1"/>
      <w:numFmt w:val="lowerLetter"/>
      <w:lvlText w:val="%1."/>
      <w:lvlJc w:val="left"/>
      <w:pPr>
        <w:ind w:left="720" w:hanging="360"/>
      </w:pPr>
    </w:lvl>
    <w:lvl w:ilvl="1" w:tplc="F1E69638">
      <w:start w:val="1"/>
      <w:numFmt w:val="lowerLetter"/>
      <w:lvlText w:val="%2."/>
      <w:lvlJc w:val="left"/>
      <w:pPr>
        <w:ind w:left="1440" w:hanging="360"/>
      </w:pPr>
    </w:lvl>
    <w:lvl w:ilvl="2" w:tplc="91561AFA">
      <w:start w:val="1"/>
      <w:numFmt w:val="lowerRoman"/>
      <w:lvlText w:val="%3."/>
      <w:lvlJc w:val="right"/>
      <w:pPr>
        <w:ind w:left="2160" w:hanging="180"/>
      </w:pPr>
    </w:lvl>
    <w:lvl w:ilvl="3" w:tplc="515C8AE6">
      <w:start w:val="1"/>
      <w:numFmt w:val="decimal"/>
      <w:lvlText w:val="%4."/>
      <w:lvlJc w:val="left"/>
      <w:pPr>
        <w:ind w:left="2880" w:hanging="360"/>
      </w:pPr>
    </w:lvl>
    <w:lvl w:ilvl="4" w:tplc="01D0CD38">
      <w:start w:val="1"/>
      <w:numFmt w:val="lowerLetter"/>
      <w:lvlText w:val="%5."/>
      <w:lvlJc w:val="left"/>
      <w:pPr>
        <w:ind w:left="3600" w:hanging="360"/>
      </w:pPr>
    </w:lvl>
    <w:lvl w:ilvl="5" w:tplc="5824C60E">
      <w:start w:val="1"/>
      <w:numFmt w:val="lowerRoman"/>
      <w:lvlText w:val="%6."/>
      <w:lvlJc w:val="right"/>
      <w:pPr>
        <w:ind w:left="4320" w:hanging="180"/>
      </w:pPr>
    </w:lvl>
    <w:lvl w:ilvl="6" w:tplc="9086D8A8">
      <w:start w:val="1"/>
      <w:numFmt w:val="decimal"/>
      <w:lvlText w:val="%7."/>
      <w:lvlJc w:val="left"/>
      <w:pPr>
        <w:ind w:left="5040" w:hanging="360"/>
      </w:pPr>
    </w:lvl>
    <w:lvl w:ilvl="7" w:tplc="46D4A70A">
      <w:start w:val="1"/>
      <w:numFmt w:val="lowerLetter"/>
      <w:lvlText w:val="%8."/>
      <w:lvlJc w:val="left"/>
      <w:pPr>
        <w:ind w:left="5760" w:hanging="360"/>
      </w:pPr>
    </w:lvl>
    <w:lvl w:ilvl="8" w:tplc="D3CCF82E">
      <w:start w:val="1"/>
      <w:numFmt w:val="lowerRoman"/>
      <w:lvlText w:val="%9."/>
      <w:lvlJc w:val="right"/>
      <w:pPr>
        <w:ind w:left="6480" w:hanging="180"/>
      </w:pPr>
    </w:lvl>
  </w:abstractNum>
  <w:abstractNum w:abstractNumId="31" w15:restartNumberingAfterBreak="0">
    <w:nsid w:val="44110804"/>
    <w:multiLevelType w:val="hybridMultilevel"/>
    <w:tmpl w:val="74C8A98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45231B29"/>
    <w:multiLevelType w:val="hybridMultilevel"/>
    <w:tmpl w:val="4094EEC6"/>
    <w:lvl w:ilvl="0" w:tplc="200A0001">
      <w:start w:val="1"/>
      <w:numFmt w:val="bullet"/>
      <w:lvlText w:val=""/>
      <w:lvlJc w:val="left"/>
      <w:pPr>
        <w:ind w:left="360" w:hanging="360"/>
      </w:pPr>
      <w:rPr>
        <w:rFonts w:ascii="Symbol" w:hAnsi="Symbol" w:hint="default"/>
      </w:rPr>
    </w:lvl>
    <w:lvl w:ilvl="1" w:tplc="200A0003" w:tentative="1">
      <w:start w:val="1"/>
      <w:numFmt w:val="bullet"/>
      <w:lvlText w:val="o"/>
      <w:lvlJc w:val="left"/>
      <w:pPr>
        <w:ind w:left="1080" w:hanging="360"/>
      </w:pPr>
      <w:rPr>
        <w:rFonts w:ascii="Courier New" w:hAnsi="Courier New" w:cs="Courier New" w:hint="default"/>
      </w:rPr>
    </w:lvl>
    <w:lvl w:ilvl="2" w:tplc="200A0005" w:tentative="1">
      <w:start w:val="1"/>
      <w:numFmt w:val="bullet"/>
      <w:lvlText w:val=""/>
      <w:lvlJc w:val="left"/>
      <w:pPr>
        <w:ind w:left="1800" w:hanging="360"/>
      </w:pPr>
      <w:rPr>
        <w:rFonts w:ascii="Wingdings" w:hAnsi="Wingdings" w:hint="default"/>
      </w:rPr>
    </w:lvl>
    <w:lvl w:ilvl="3" w:tplc="200A0001" w:tentative="1">
      <w:start w:val="1"/>
      <w:numFmt w:val="bullet"/>
      <w:lvlText w:val=""/>
      <w:lvlJc w:val="left"/>
      <w:pPr>
        <w:ind w:left="2520" w:hanging="360"/>
      </w:pPr>
      <w:rPr>
        <w:rFonts w:ascii="Symbol" w:hAnsi="Symbol" w:hint="default"/>
      </w:rPr>
    </w:lvl>
    <w:lvl w:ilvl="4" w:tplc="200A0003" w:tentative="1">
      <w:start w:val="1"/>
      <w:numFmt w:val="bullet"/>
      <w:lvlText w:val="o"/>
      <w:lvlJc w:val="left"/>
      <w:pPr>
        <w:ind w:left="3240" w:hanging="360"/>
      </w:pPr>
      <w:rPr>
        <w:rFonts w:ascii="Courier New" w:hAnsi="Courier New" w:cs="Courier New" w:hint="default"/>
      </w:rPr>
    </w:lvl>
    <w:lvl w:ilvl="5" w:tplc="200A0005" w:tentative="1">
      <w:start w:val="1"/>
      <w:numFmt w:val="bullet"/>
      <w:lvlText w:val=""/>
      <w:lvlJc w:val="left"/>
      <w:pPr>
        <w:ind w:left="3960" w:hanging="360"/>
      </w:pPr>
      <w:rPr>
        <w:rFonts w:ascii="Wingdings" w:hAnsi="Wingdings" w:hint="default"/>
      </w:rPr>
    </w:lvl>
    <w:lvl w:ilvl="6" w:tplc="200A0001" w:tentative="1">
      <w:start w:val="1"/>
      <w:numFmt w:val="bullet"/>
      <w:lvlText w:val=""/>
      <w:lvlJc w:val="left"/>
      <w:pPr>
        <w:ind w:left="4680" w:hanging="360"/>
      </w:pPr>
      <w:rPr>
        <w:rFonts w:ascii="Symbol" w:hAnsi="Symbol" w:hint="default"/>
      </w:rPr>
    </w:lvl>
    <w:lvl w:ilvl="7" w:tplc="200A0003" w:tentative="1">
      <w:start w:val="1"/>
      <w:numFmt w:val="bullet"/>
      <w:lvlText w:val="o"/>
      <w:lvlJc w:val="left"/>
      <w:pPr>
        <w:ind w:left="5400" w:hanging="360"/>
      </w:pPr>
      <w:rPr>
        <w:rFonts w:ascii="Courier New" w:hAnsi="Courier New" w:cs="Courier New" w:hint="default"/>
      </w:rPr>
    </w:lvl>
    <w:lvl w:ilvl="8" w:tplc="200A0005" w:tentative="1">
      <w:start w:val="1"/>
      <w:numFmt w:val="bullet"/>
      <w:lvlText w:val=""/>
      <w:lvlJc w:val="left"/>
      <w:pPr>
        <w:ind w:left="6120" w:hanging="360"/>
      </w:pPr>
      <w:rPr>
        <w:rFonts w:ascii="Wingdings" w:hAnsi="Wingdings" w:hint="default"/>
      </w:rPr>
    </w:lvl>
  </w:abstractNum>
  <w:abstractNum w:abstractNumId="33" w15:restartNumberingAfterBreak="0">
    <w:nsid w:val="476D5FF8"/>
    <w:multiLevelType w:val="hybridMultilevel"/>
    <w:tmpl w:val="9D9AB434"/>
    <w:lvl w:ilvl="0" w:tplc="0C7646F6">
      <w:start w:val="1"/>
      <w:numFmt w:val="bullet"/>
      <w:lvlText w:val="-"/>
      <w:lvlJc w:val="left"/>
      <w:pPr>
        <w:ind w:left="720" w:hanging="36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8CA3B7C"/>
    <w:multiLevelType w:val="hybridMultilevel"/>
    <w:tmpl w:val="8DD6D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9754342"/>
    <w:multiLevelType w:val="multilevel"/>
    <w:tmpl w:val="F70049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C0525A3"/>
    <w:multiLevelType w:val="hybridMultilevel"/>
    <w:tmpl w:val="07DCEF06"/>
    <w:lvl w:ilvl="0" w:tplc="A0822FEE">
      <w:start w:val="1"/>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DB90593"/>
    <w:multiLevelType w:val="multilevel"/>
    <w:tmpl w:val="C6B6D99A"/>
    <w:lvl w:ilvl="0">
      <w:start w:val="1"/>
      <w:numFmt w:val="decimal"/>
      <w:lvlText w:val="%1."/>
      <w:lvlJc w:val="left"/>
      <w:pPr>
        <w:tabs>
          <w:tab w:val="num" w:pos="720"/>
        </w:tabs>
        <w:ind w:left="720" w:hanging="360"/>
      </w:pPr>
    </w:lvl>
    <w:lvl w:ilv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52031310"/>
    <w:multiLevelType w:val="hybridMultilevel"/>
    <w:tmpl w:val="DE96A28E"/>
    <w:lvl w:ilvl="0" w:tplc="200A0001">
      <w:start w:val="1"/>
      <w:numFmt w:val="bullet"/>
      <w:lvlText w:val=""/>
      <w:lvlJc w:val="left"/>
      <w:pPr>
        <w:ind w:left="360" w:hanging="360"/>
      </w:pPr>
      <w:rPr>
        <w:rFonts w:ascii="Symbol" w:hAnsi="Symbol" w:hint="default"/>
      </w:rPr>
    </w:lvl>
    <w:lvl w:ilvl="1" w:tplc="200A0003" w:tentative="1">
      <w:start w:val="1"/>
      <w:numFmt w:val="bullet"/>
      <w:lvlText w:val="o"/>
      <w:lvlJc w:val="left"/>
      <w:pPr>
        <w:ind w:left="1080" w:hanging="360"/>
      </w:pPr>
      <w:rPr>
        <w:rFonts w:ascii="Courier New" w:hAnsi="Courier New" w:cs="Courier New" w:hint="default"/>
      </w:rPr>
    </w:lvl>
    <w:lvl w:ilvl="2" w:tplc="200A0005" w:tentative="1">
      <w:start w:val="1"/>
      <w:numFmt w:val="bullet"/>
      <w:lvlText w:val=""/>
      <w:lvlJc w:val="left"/>
      <w:pPr>
        <w:ind w:left="1800" w:hanging="360"/>
      </w:pPr>
      <w:rPr>
        <w:rFonts w:ascii="Wingdings" w:hAnsi="Wingdings" w:hint="default"/>
      </w:rPr>
    </w:lvl>
    <w:lvl w:ilvl="3" w:tplc="200A0001" w:tentative="1">
      <w:start w:val="1"/>
      <w:numFmt w:val="bullet"/>
      <w:lvlText w:val=""/>
      <w:lvlJc w:val="left"/>
      <w:pPr>
        <w:ind w:left="2520" w:hanging="360"/>
      </w:pPr>
      <w:rPr>
        <w:rFonts w:ascii="Symbol" w:hAnsi="Symbol" w:hint="default"/>
      </w:rPr>
    </w:lvl>
    <w:lvl w:ilvl="4" w:tplc="200A0003" w:tentative="1">
      <w:start w:val="1"/>
      <w:numFmt w:val="bullet"/>
      <w:lvlText w:val="o"/>
      <w:lvlJc w:val="left"/>
      <w:pPr>
        <w:ind w:left="3240" w:hanging="360"/>
      </w:pPr>
      <w:rPr>
        <w:rFonts w:ascii="Courier New" w:hAnsi="Courier New" w:cs="Courier New" w:hint="default"/>
      </w:rPr>
    </w:lvl>
    <w:lvl w:ilvl="5" w:tplc="200A0005" w:tentative="1">
      <w:start w:val="1"/>
      <w:numFmt w:val="bullet"/>
      <w:lvlText w:val=""/>
      <w:lvlJc w:val="left"/>
      <w:pPr>
        <w:ind w:left="3960" w:hanging="360"/>
      </w:pPr>
      <w:rPr>
        <w:rFonts w:ascii="Wingdings" w:hAnsi="Wingdings" w:hint="default"/>
      </w:rPr>
    </w:lvl>
    <w:lvl w:ilvl="6" w:tplc="200A0001" w:tentative="1">
      <w:start w:val="1"/>
      <w:numFmt w:val="bullet"/>
      <w:lvlText w:val=""/>
      <w:lvlJc w:val="left"/>
      <w:pPr>
        <w:ind w:left="4680" w:hanging="360"/>
      </w:pPr>
      <w:rPr>
        <w:rFonts w:ascii="Symbol" w:hAnsi="Symbol" w:hint="default"/>
      </w:rPr>
    </w:lvl>
    <w:lvl w:ilvl="7" w:tplc="200A0003" w:tentative="1">
      <w:start w:val="1"/>
      <w:numFmt w:val="bullet"/>
      <w:lvlText w:val="o"/>
      <w:lvlJc w:val="left"/>
      <w:pPr>
        <w:ind w:left="5400" w:hanging="360"/>
      </w:pPr>
      <w:rPr>
        <w:rFonts w:ascii="Courier New" w:hAnsi="Courier New" w:cs="Courier New" w:hint="default"/>
      </w:rPr>
    </w:lvl>
    <w:lvl w:ilvl="8" w:tplc="200A0005" w:tentative="1">
      <w:start w:val="1"/>
      <w:numFmt w:val="bullet"/>
      <w:lvlText w:val=""/>
      <w:lvlJc w:val="left"/>
      <w:pPr>
        <w:ind w:left="6120" w:hanging="360"/>
      </w:pPr>
      <w:rPr>
        <w:rFonts w:ascii="Wingdings" w:hAnsi="Wingdings" w:hint="default"/>
      </w:rPr>
    </w:lvl>
  </w:abstractNum>
  <w:abstractNum w:abstractNumId="39" w15:restartNumberingAfterBreak="0">
    <w:nsid w:val="580E62F4"/>
    <w:multiLevelType w:val="multilevel"/>
    <w:tmpl w:val="FB5214B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5D9A251F"/>
    <w:multiLevelType w:val="hybridMultilevel"/>
    <w:tmpl w:val="9208DA74"/>
    <w:lvl w:ilvl="0" w:tplc="580A0003">
      <w:start w:val="1"/>
      <w:numFmt w:val="bullet"/>
      <w:lvlText w:val="o"/>
      <w:lvlJc w:val="left"/>
      <w:pPr>
        <w:ind w:left="720" w:hanging="360"/>
      </w:pPr>
      <w:rPr>
        <w:rFonts w:ascii="Courier New" w:hAnsi="Courier New" w:cs="Courier New"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1" w15:restartNumberingAfterBreak="0">
    <w:nsid w:val="5E151946"/>
    <w:multiLevelType w:val="hybridMultilevel"/>
    <w:tmpl w:val="DC7AB5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0696A6E"/>
    <w:multiLevelType w:val="hybridMultilevel"/>
    <w:tmpl w:val="76D66BAC"/>
    <w:lvl w:ilvl="0" w:tplc="04090001">
      <w:start w:val="1"/>
      <w:numFmt w:val="bullet"/>
      <w:lvlText w:val=""/>
      <w:lvlJc w:val="left"/>
      <w:pPr>
        <w:ind w:left="1788" w:hanging="360"/>
      </w:pPr>
      <w:rPr>
        <w:rFonts w:ascii="Symbol" w:hAnsi="Symbol" w:hint="default"/>
      </w:rPr>
    </w:lvl>
    <w:lvl w:ilvl="1" w:tplc="04090003" w:tentative="1">
      <w:start w:val="1"/>
      <w:numFmt w:val="bullet"/>
      <w:lvlText w:val="o"/>
      <w:lvlJc w:val="left"/>
      <w:pPr>
        <w:ind w:left="2508" w:hanging="360"/>
      </w:pPr>
      <w:rPr>
        <w:rFonts w:ascii="Courier New" w:hAnsi="Courier New" w:cs="Courier New" w:hint="default"/>
      </w:rPr>
    </w:lvl>
    <w:lvl w:ilvl="2" w:tplc="04090005" w:tentative="1">
      <w:start w:val="1"/>
      <w:numFmt w:val="bullet"/>
      <w:lvlText w:val=""/>
      <w:lvlJc w:val="left"/>
      <w:pPr>
        <w:ind w:left="3228" w:hanging="360"/>
      </w:pPr>
      <w:rPr>
        <w:rFonts w:ascii="Wingdings" w:hAnsi="Wingdings" w:hint="default"/>
      </w:rPr>
    </w:lvl>
    <w:lvl w:ilvl="3" w:tplc="04090001" w:tentative="1">
      <w:start w:val="1"/>
      <w:numFmt w:val="bullet"/>
      <w:lvlText w:val=""/>
      <w:lvlJc w:val="left"/>
      <w:pPr>
        <w:ind w:left="3948" w:hanging="360"/>
      </w:pPr>
      <w:rPr>
        <w:rFonts w:ascii="Symbol" w:hAnsi="Symbol" w:hint="default"/>
      </w:rPr>
    </w:lvl>
    <w:lvl w:ilvl="4" w:tplc="04090003" w:tentative="1">
      <w:start w:val="1"/>
      <w:numFmt w:val="bullet"/>
      <w:lvlText w:val="o"/>
      <w:lvlJc w:val="left"/>
      <w:pPr>
        <w:ind w:left="4668" w:hanging="360"/>
      </w:pPr>
      <w:rPr>
        <w:rFonts w:ascii="Courier New" w:hAnsi="Courier New" w:cs="Courier New" w:hint="default"/>
      </w:rPr>
    </w:lvl>
    <w:lvl w:ilvl="5" w:tplc="04090005" w:tentative="1">
      <w:start w:val="1"/>
      <w:numFmt w:val="bullet"/>
      <w:lvlText w:val=""/>
      <w:lvlJc w:val="left"/>
      <w:pPr>
        <w:ind w:left="5388" w:hanging="360"/>
      </w:pPr>
      <w:rPr>
        <w:rFonts w:ascii="Wingdings" w:hAnsi="Wingdings" w:hint="default"/>
      </w:rPr>
    </w:lvl>
    <w:lvl w:ilvl="6" w:tplc="04090001" w:tentative="1">
      <w:start w:val="1"/>
      <w:numFmt w:val="bullet"/>
      <w:lvlText w:val=""/>
      <w:lvlJc w:val="left"/>
      <w:pPr>
        <w:ind w:left="6108" w:hanging="360"/>
      </w:pPr>
      <w:rPr>
        <w:rFonts w:ascii="Symbol" w:hAnsi="Symbol" w:hint="default"/>
      </w:rPr>
    </w:lvl>
    <w:lvl w:ilvl="7" w:tplc="04090003" w:tentative="1">
      <w:start w:val="1"/>
      <w:numFmt w:val="bullet"/>
      <w:lvlText w:val="o"/>
      <w:lvlJc w:val="left"/>
      <w:pPr>
        <w:ind w:left="6828" w:hanging="360"/>
      </w:pPr>
      <w:rPr>
        <w:rFonts w:ascii="Courier New" w:hAnsi="Courier New" w:cs="Courier New" w:hint="default"/>
      </w:rPr>
    </w:lvl>
    <w:lvl w:ilvl="8" w:tplc="04090005" w:tentative="1">
      <w:start w:val="1"/>
      <w:numFmt w:val="bullet"/>
      <w:lvlText w:val=""/>
      <w:lvlJc w:val="left"/>
      <w:pPr>
        <w:ind w:left="7548" w:hanging="360"/>
      </w:pPr>
      <w:rPr>
        <w:rFonts w:ascii="Wingdings" w:hAnsi="Wingdings" w:hint="default"/>
      </w:rPr>
    </w:lvl>
  </w:abstractNum>
  <w:abstractNum w:abstractNumId="43" w15:restartNumberingAfterBreak="0">
    <w:nsid w:val="61B63BCE"/>
    <w:multiLevelType w:val="hybridMultilevel"/>
    <w:tmpl w:val="34945C18"/>
    <w:lvl w:ilvl="0" w:tplc="580A0019">
      <w:start w:val="1"/>
      <w:numFmt w:val="lowerLetter"/>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44" w15:restartNumberingAfterBreak="0">
    <w:nsid w:val="61B655E6"/>
    <w:multiLevelType w:val="hybridMultilevel"/>
    <w:tmpl w:val="51C0C6F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2C45072"/>
    <w:multiLevelType w:val="hybridMultilevel"/>
    <w:tmpl w:val="EDE06A94"/>
    <w:lvl w:ilvl="0" w:tplc="15EE9D62">
      <w:start w:val="1"/>
      <w:numFmt w:val="decimal"/>
      <w:lvlText w:val="%1."/>
      <w:lvlJc w:val="left"/>
      <w:pPr>
        <w:ind w:left="1020" w:hanging="360"/>
      </w:pPr>
    </w:lvl>
    <w:lvl w:ilvl="1" w:tplc="5B28A5BA">
      <w:start w:val="1"/>
      <w:numFmt w:val="decimal"/>
      <w:lvlText w:val="%2."/>
      <w:lvlJc w:val="left"/>
      <w:pPr>
        <w:ind w:left="1020" w:hanging="360"/>
      </w:pPr>
    </w:lvl>
    <w:lvl w:ilvl="2" w:tplc="846A7142">
      <w:start w:val="1"/>
      <w:numFmt w:val="decimal"/>
      <w:lvlText w:val="%3."/>
      <w:lvlJc w:val="left"/>
      <w:pPr>
        <w:ind w:left="1020" w:hanging="360"/>
      </w:pPr>
    </w:lvl>
    <w:lvl w:ilvl="3" w:tplc="5D16ACEA">
      <w:start w:val="1"/>
      <w:numFmt w:val="decimal"/>
      <w:lvlText w:val="%4."/>
      <w:lvlJc w:val="left"/>
      <w:pPr>
        <w:ind w:left="1020" w:hanging="360"/>
      </w:pPr>
    </w:lvl>
    <w:lvl w:ilvl="4" w:tplc="3E5EE78C">
      <w:start w:val="1"/>
      <w:numFmt w:val="decimal"/>
      <w:lvlText w:val="%5."/>
      <w:lvlJc w:val="left"/>
      <w:pPr>
        <w:ind w:left="1020" w:hanging="360"/>
      </w:pPr>
    </w:lvl>
    <w:lvl w:ilvl="5" w:tplc="AA502C94">
      <w:start w:val="1"/>
      <w:numFmt w:val="decimal"/>
      <w:lvlText w:val="%6."/>
      <w:lvlJc w:val="left"/>
      <w:pPr>
        <w:ind w:left="1020" w:hanging="360"/>
      </w:pPr>
    </w:lvl>
    <w:lvl w:ilvl="6" w:tplc="86AC0AE0">
      <w:start w:val="1"/>
      <w:numFmt w:val="decimal"/>
      <w:lvlText w:val="%7."/>
      <w:lvlJc w:val="left"/>
      <w:pPr>
        <w:ind w:left="1020" w:hanging="360"/>
      </w:pPr>
    </w:lvl>
    <w:lvl w:ilvl="7" w:tplc="6D8AE708">
      <w:start w:val="1"/>
      <w:numFmt w:val="decimal"/>
      <w:lvlText w:val="%8."/>
      <w:lvlJc w:val="left"/>
      <w:pPr>
        <w:ind w:left="1020" w:hanging="360"/>
      </w:pPr>
    </w:lvl>
    <w:lvl w:ilvl="8" w:tplc="A7A6FEFA">
      <w:start w:val="1"/>
      <w:numFmt w:val="decimal"/>
      <w:lvlText w:val="%9."/>
      <w:lvlJc w:val="left"/>
      <w:pPr>
        <w:ind w:left="1020" w:hanging="360"/>
      </w:pPr>
    </w:lvl>
  </w:abstractNum>
  <w:abstractNum w:abstractNumId="46" w15:restartNumberingAfterBreak="0">
    <w:nsid w:val="67877A65"/>
    <w:multiLevelType w:val="hybridMultilevel"/>
    <w:tmpl w:val="7966BE2C"/>
    <w:lvl w:ilvl="0" w:tplc="04090001">
      <w:start w:val="1"/>
      <w:numFmt w:val="bullet"/>
      <w:lvlText w:val=""/>
      <w:lvlJc w:val="left"/>
      <w:pPr>
        <w:ind w:left="916" w:hanging="360"/>
      </w:pPr>
      <w:rPr>
        <w:rFonts w:ascii="Symbol" w:hAnsi="Symbol" w:hint="default"/>
      </w:rPr>
    </w:lvl>
    <w:lvl w:ilvl="1" w:tplc="04090003" w:tentative="1">
      <w:start w:val="1"/>
      <w:numFmt w:val="bullet"/>
      <w:lvlText w:val="o"/>
      <w:lvlJc w:val="left"/>
      <w:pPr>
        <w:ind w:left="1636" w:hanging="360"/>
      </w:pPr>
      <w:rPr>
        <w:rFonts w:ascii="Courier New" w:hAnsi="Courier New" w:cs="Courier New" w:hint="default"/>
      </w:rPr>
    </w:lvl>
    <w:lvl w:ilvl="2" w:tplc="04090005" w:tentative="1">
      <w:start w:val="1"/>
      <w:numFmt w:val="bullet"/>
      <w:lvlText w:val=""/>
      <w:lvlJc w:val="left"/>
      <w:pPr>
        <w:ind w:left="2356" w:hanging="360"/>
      </w:pPr>
      <w:rPr>
        <w:rFonts w:ascii="Wingdings" w:hAnsi="Wingdings" w:hint="default"/>
      </w:rPr>
    </w:lvl>
    <w:lvl w:ilvl="3" w:tplc="04090001" w:tentative="1">
      <w:start w:val="1"/>
      <w:numFmt w:val="bullet"/>
      <w:lvlText w:val=""/>
      <w:lvlJc w:val="left"/>
      <w:pPr>
        <w:ind w:left="3076" w:hanging="360"/>
      </w:pPr>
      <w:rPr>
        <w:rFonts w:ascii="Symbol" w:hAnsi="Symbol" w:hint="default"/>
      </w:rPr>
    </w:lvl>
    <w:lvl w:ilvl="4" w:tplc="04090003" w:tentative="1">
      <w:start w:val="1"/>
      <w:numFmt w:val="bullet"/>
      <w:lvlText w:val="o"/>
      <w:lvlJc w:val="left"/>
      <w:pPr>
        <w:ind w:left="3796" w:hanging="360"/>
      </w:pPr>
      <w:rPr>
        <w:rFonts w:ascii="Courier New" w:hAnsi="Courier New" w:cs="Courier New" w:hint="default"/>
      </w:rPr>
    </w:lvl>
    <w:lvl w:ilvl="5" w:tplc="04090005" w:tentative="1">
      <w:start w:val="1"/>
      <w:numFmt w:val="bullet"/>
      <w:lvlText w:val=""/>
      <w:lvlJc w:val="left"/>
      <w:pPr>
        <w:ind w:left="4516" w:hanging="360"/>
      </w:pPr>
      <w:rPr>
        <w:rFonts w:ascii="Wingdings" w:hAnsi="Wingdings" w:hint="default"/>
      </w:rPr>
    </w:lvl>
    <w:lvl w:ilvl="6" w:tplc="04090001" w:tentative="1">
      <w:start w:val="1"/>
      <w:numFmt w:val="bullet"/>
      <w:lvlText w:val=""/>
      <w:lvlJc w:val="left"/>
      <w:pPr>
        <w:ind w:left="5236" w:hanging="360"/>
      </w:pPr>
      <w:rPr>
        <w:rFonts w:ascii="Symbol" w:hAnsi="Symbol" w:hint="default"/>
      </w:rPr>
    </w:lvl>
    <w:lvl w:ilvl="7" w:tplc="04090003" w:tentative="1">
      <w:start w:val="1"/>
      <w:numFmt w:val="bullet"/>
      <w:lvlText w:val="o"/>
      <w:lvlJc w:val="left"/>
      <w:pPr>
        <w:ind w:left="5956" w:hanging="360"/>
      </w:pPr>
      <w:rPr>
        <w:rFonts w:ascii="Courier New" w:hAnsi="Courier New" w:cs="Courier New" w:hint="default"/>
      </w:rPr>
    </w:lvl>
    <w:lvl w:ilvl="8" w:tplc="04090005" w:tentative="1">
      <w:start w:val="1"/>
      <w:numFmt w:val="bullet"/>
      <w:lvlText w:val=""/>
      <w:lvlJc w:val="left"/>
      <w:pPr>
        <w:ind w:left="6676" w:hanging="360"/>
      </w:pPr>
      <w:rPr>
        <w:rFonts w:ascii="Wingdings" w:hAnsi="Wingdings" w:hint="default"/>
      </w:rPr>
    </w:lvl>
  </w:abstractNum>
  <w:abstractNum w:abstractNumId="47" w15:restartNumberingAfterBreak="0">
    <w:nsid w:val="698276BB"/>
    <w:multiLevelType w:val="hybridMultilevel"/>
    <w:tmpl w:val="68BC4BF4"/>
    <w:lvl w:ilvl="0" w:tplc="580A0001">
      <w:start w:val="1"/>
      <w:numFmt w:val="bullet"/>
      <w:lvlText w:val=""/>
      <w:lvlJc w:val="left"/>
      <w:pPr>
        <w:ind w:left="806" w:hanging="360"/>
      </w:pPr>
      <w:rPr>
        <w:rFonts w:ascii="Symbol" w:hAnsi="Symbol" w:hint="default"/>
      </w:rPr>
    </w:lvl>
    <w:lvl w:ilvl="1" w:tplc="580A0003" w:tentative="1">
      <w:start w:val="1"/>
      <w:numFmt w:val="bullet"/>
      <w:lvlText w:val="o"/>
      <w:lvlJc w:val="left"/>
      <w:pPr>
        <w:ind w:left="1526" w:hanging="360"/>
      </w:pPr>
      <w:rPr>
        <w:rFonts w:ascii="Courier New" w:hAnsi="Courier New" w:cs="Courier New" w:hint="default"/>
      </w:rPr>
    </w:lvl>
    <w:lvl w:ilvl="2" w:tplc="580A0005" w:tentative="1">
      <w:start w:val="1"/>
      <w:numFmt w:val="bullet"/>
      <w:lvlText w:val=""/>
      <w:lvlJc w:val="left"/>
      <w:pPr>
        <w:ind w:left="2246" w:hanging="360"/>
      </w:pPr>
      <w:rPr>
        <w:rFonts w:ascii="Wingdings" w:hAnsi="Wingdings" w:hint="default"/>
      </w:rPr>
    </w:lvl>
    <w:lvl w:ilvl="3" w:tplc="580A0001" w:tentative="1">
      <w:start w:val="1"/>
      <w:numFmt w:val="bullet"/>
      <w:lvlText w:val=""/>
      <w:lvlJc w:val="left"/>
      <w:pPr>
        <w:ind w:left="2966" w:hanging="360"/>
      </w:pPr>
      <w:rPr>
        <w:rFonts w:ascii="Symbol" w:hAnsi="Symbol" w:hint="default"/>
      </w:rPr>
    </w:lvl>
    <w:lvl w:ilvl="4" w:tplc="580A0003" w:tentative="1">
      <w:start w:val="1"/>
      <w:numFmt w:val="bullet"/>
      <w:lvlText w:val="o"/>
      <w:lvlJc w:val="left"/>
      <w:pPr>
        <w:ind w:left="3686" w:hanging="360"/>
      </w:pPr>
      <w:rPr>
        <w:rFonts w:ascii="Courier New" w:hAnsi="Courier New" w:cs="Courier New" w:hint="default"/>
      </w:rPr>
    </w:lvl>
    <w:lvl w:ilvl="5" w:tplc="580A0005" w:tentative="1">
      <w:start w:val="1"/>
      <w:numFmt w:val="bullet"/>
      <w:lvlText w:val=""/>
      <w:lvlJc w:val="left"/>
      <w:pPr>
        <w:ind w:left="4406" w:hanging="360"/>
      </w:pPr>
      <w:rPr>
        <w:rFonts w:ascii="Wingdings" w:hAnsi="Wingdings" w:hint="default"/>
      </w:rPr>
    </w:lvl>
    <w:lvl w:ilvl="6" w:tplc="580A0001" w:tentative="1">
      <w:start w:val="1"/>
      <w:numFmt w:val="bullet"/>
      <w:lvlText w:val=""/>
      <w:lvlJc w:val="left"/>
      <w:pPr>
        <w:ind w:left="5126" w:hanging="360"/>
      </w:pPr>
      <w:rPr>
        <w:rFonts w:ascii="Symbol" w:hAnsi="Symbol" w:hint="default"/>
      </w:rPr>
    </w:lvl>
    <w:lvl w:ilvl="7" w:tplc="580A0003" w:tentative="1">
      <w:start w:val="1"/>
      <w:numFmt w:val="bullet"/>
      <w:lvlText w:val="o"/>
      <w:lvlJc w:val="left"/>
      <w:pPr>
        <w:ind w:left="5846" w:hanging="360"/>
      </w:pPr>
      <w:rPr>
        <w:rFonts w:ascii="Courier New" w:hAnsi="Courier New" w:cs="Courier New" w:hint="default"/>
      </w:rPr>
    </w:lvl>
    <w:lvl w:ilvl="8" w:tplc="580A0005" w:tentative="1">
      <w:start w:val="1"/>
      <w:numFmt w:val="bullet"/>
      <w:lvlText w:val=""/>
      <w:lvlJc w:val="left"/>
      <w:pPr>
        <w:ind w:left="6566" w:hanging="360"/>
      </w:pPr>
      <w:rPr>
        <w:rFonts w:ascii="Wingdings" w:hAnsi="Wingdings" w:hint="default"/>
      </w:rPr>
    </w:lvl>
  </w:abstractNum>
  <w:abstractNum w:abstractNumId="48" w15:restartNumberingAfterBreak="0">
    <w:nsid w:val="6AAC298C"/>
    <w:multiLevelType w:val="hybridMultilevel"/>
    <w:tmpl w:val="4EC2D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Helvetica Light" w:hAnsi="Helvetica Light" w:cs="Helvetica Light" w:hint="default"/>
      </w:rPr>
    </w:lvl>
    <w:lvl w:ilvl="2" w:tplc="04090005">
      <w:start w:val="1"/>
      <w:numFmt w:val="bullet"/>
      <w:lvlText w:val=""/>
      <w:lvlJc w:val="left"/>
      <w:pPr>
        <w:ind w:left="2160" w:hanging="360"/>
      </w:pPr>
      <w:rPr>
        <w:rFonts w:ascii="Cambria Math" w:hAnsi="Cambria Math" w:hint="default"/>
      </w:rPr>
    </w:lvl>
    <w:lvl w:ilvl="3" w:tplc="04090001" w:tentative="1">
      <w:start w:val="1"/>
      <w:numFmt w:val="bullet"/>
      <w:lvlText w:val=""/>
      <w:lvlJc w:val="left"/>
      <w:pPr>
        <w:ind w:left="2880" w:hanging="360"/>
      </w:pPr>
      <w:rPr>
        <w:rFonts w:ascii="Arial" w:hAnsi="Arial" w:hint="default"/>
      </w:rPr>
    </w:lvl>
    <w:lvl w:ilvl="4" w:tplc="04090003" w:tentative="1">
      <w:start w:val="1"/>
      <w:numFmt w:val="bullet"/>
      <w:lvlText w:val="o"/>
      <w:lvlJc w:val="left"/>
      <w:pPr>
        <w:ind w:left="3600" w:hanging="360"/>
      </w:pPr>
      <w:rPr>
        <w:rFonts w:ascii="Helvetica Light" w:hAnsi="Helvetica Light" w:cs="Helvetica Light" w:hint="default"/>
      </w:rPr>
    </w:lvl>
    <w:lvl w:ilvl="5" w:tplc="04090005" w:tentative="1">
      <w:start w:val="1"/>
      <w:numFmt w:val="bullet"/>
      <w:lvlText w:val=""/>
      <w:lvlJc w:val="left"/>
      <w:pPr>
        <w:ind w:left="4320" w:hanging="360"/>
      </w:pPr>
      <w:rPr>
        <w:rFonts w:ascii="Cambria Math" w:hAnsi="Cambria Math" w:hint="default"/>
      </w:rPr>
    </w:lvl>
    <w:lvl w:ilvl="6" w:tplc="04090001" w:tentative="1">
      <w:start w:val="1"/>
      <w:numFmt w:val="bullet"/>
      <w:lvlText w:val=""/>
      <w:lvlJc w:val="left"/>
      <w:pPr>
        <w:ind w:left="5040" w:hanging="360"/>
      </w:pPr>
      <w:rPr>
        <w:rFonts w:ascii="Arial" w:hAnsi="Arial" w:hint="default"/>
      </w:rPr>
    </w:lvl>
    <w:lvl w:ilvl="7" w:tplc="04090003" w:tentative="1">
      <w:start w:val="1"/>
      <w:numFmt w:val="bullet"/>
      <w:lvlText w:val="o"/>
      <w:lvlJc w:val="left"/>
      <w:pPr>
        <w:ind w:left="5760" w:hanging="360"/>
      </w:pPr>
      <w:rPr>
        <w:rFonts w:ascii="Helvetica Light" w:hAnsi="Helvetica Light" w:cs="Helvetica Light" w:hint="default"/>
      </w:rPr>
    </w:lvl>
    <w:lvl w:ilvl="8" w:tplc="04090005" w:tentative="1">
      <w:start w:val="1"/>
      <w:numFmt w:val="bullet"/>
      <w:lvlText w:val=""/>
      <w:lvlJc w:val="left"/>
      <w:pPr>
        <w:ind w:left="6480" w:hanging="360"/>
      </w:pPr>
      <w:rPr>
        <w:rFonts w:ascii="Cambria Math" w:hAnsi="Cambria Math" w:hint="default"/>
      </w:rPr>
    </w:lvl>
  </w:abstractNum>
  <w:abstractNum w:abstractNumId="49" w15:restartNumberingAfterBreak="0">
    <w:nsid w:val="6ACE1F7D"/>
    <w:multiLevelType w:val="hybridMultilevel"/>
    <w:tmpl w:val="5120C6B0"/>
    <w:lvl w:ilvl="0" w:tplc="4300BB28">
      <w:start w:val="1"/>
      <w:numFmt w:val="bullet"/>
      <w:lvlText w:val="-"/>
      <w:lvlJc w:val="left"/>
      <w:pPr>
        <w:ind w:left="505" w:hanging="360"/>
      </w:pPr>
      <w:rPr>
        <w:rFonts w:ascii="Arial MT" w:eastAsia="Arial MT" w:hAnsi="Arial MT" w:cs="Arial M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E0D32BD"/>
    <w:multiLevelType w:val="hybridMultilevel"/>
    <w:tmpl w:val="6D025B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1D12211"/>
    <w:multiLevelType w:val="hybridMultilevel"/>
    <w:tmpl w:val="5B567C9C"/>
    <w:lvl w:ilvl="0" w:tplc="0409000F">
      <w:start w:val="1"/>
      <w:numFmt w:val="decimal"/>
      <w:lvlText w:val="%1."/>
      <w:lvlJc w:val="left"/>
      <w:pPr>
        <w:ind w:left="644" w:hanging="360"/>
      </w:p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2" w15:restartNumberingAfterBreak="0">
    <w:nsid w:val="72533104"/>
    <w:multiLevelType w:val="hybridMultilevel"/>
    <w:tmpl w:val="3678FC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3AB273C"/>
    <w:multiLevelType w:val="multilevel"/>
    <w:tmpl w:val="C6B6D99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74332BF3"/>
    <w:multiLevelType w:val="hybridMultilevel"/>
    <w:tmpl w:val="A08C93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75C55A3"/>
    <w:multiLevelType w:val="hybridMultilevel"/>
    <w:tmpl w:val="4BA44AE0"/>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56" w15:restartNumberingAfterBreak="0">
    <w:nsid w:val="78095168"/>
    <w:multiLevelType w:val="multilevel"/>
    <w:tmpl w:val="1D1C15A6"/>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72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080" w:hanging="72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440" w:hanging="1080"/>
      </w:pPr>
      <w:rPr>
        <w:rFonts w:hint="default"/>
      </w:rPr>
    </w:lvl>
  </w:abstractNum>
  <w:abstractNum w:abstractNumId="57" w15:restartNumberingAfterBreak="0">
    <w:nsid w:val="7C0118C1"/>
    <w:multiLevelType w:val="hybridMultilevel"/>
    <w:tmpl w:val="55065C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E317598"/>
    <w:multiLevelType w:val="multilevel"/>
    <w:tmpl w:val="2800100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720" w:hanging="72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080" w:hanging="1080"/>
      </w:pPr>
      <w:rPr>
        <w:rFonts w:hint="default"/>
      </w:rPr>
    </w:lvl>
  </w:abstractNum>
  <w:abstractNum w:abstractNumId="59" w15:restartNumberingAfterBreak="0">
    <w:nsid w:val="7F9C5631"/>
    <w:multiLevelType w:val="multilevel"/>
    <w:tmpl w:val="8C0E634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ind w:left="2520" w:hanging="720"/>
      </w:pPr>
      <w:rPr>
        <w:rFonts w:ascii="Calibri" w:eastAsiaTheme="minorHAnsi" w:hAnsi="Calibri" w:cs="Calibri"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46209640">
    <w:abstractNumId w:val="6"/>
  </w:num>
  <w:num w:numId="2" w16cid:durableId="261692257">
    <w:abstractNumId w:val="20"/>
  </w:num>
  <w:num w:numId="3" w16cid:durableId="1115247194">
    <w:abstractNumId w:val="9"/>
  </w:num>
  <w:num w:numId="4" w16cid:durableId="294024333">
    <w:abstractNumId w:val="28"/>
  </w:num>
  <w:num w:numId="5" w16cid:durableId="202907390">
    <w:abstractNumId w:val="30"/>
  </w:num>
  <w:num w:numId="6" w16cid:durableId="749349594">
    <w:abstractNumId w:val="4"/>
  </w:num>
  <w:num w:numId="7" w16cid:durableId="990913600">
    <w:abstractNumId w:val="2"/>
  </w:num>
  <w:num w:numId="8" w16cid:durableId="1362167166">
    <w:abstractNumId w:val="42"/>
  </w:num>
  <w:num w:numId="9" w16cid:durableId="1330870157">
    <w:abstractNumId w:val="13"/>
  </w:num>
  <w:num w:numId="10" w16cid:durableId="16734201">
    <w:abstractNumId w:val="3"/>
  </w:num>
  <w:num w:numId="11" w16cid:durableId="626010936">
    <w:abstractNumId w:val="48"/>
  </w:num>
  <w:num w:numId="12" w16cid:durableId="25838796">
    <w:abstractNumId w:val="43"/>
  </w:num>
  <w:num w:numId="13" w16cid:durableId="2041709816">
    <w:abstractNumId w:val="47"/>
  </w:num>
  <w:num w:numId="14" w16cid:durableId="1436899534">
    <w:abstractNumId w:val="23"/>
  </w:num>
  <w:num w:numId="15" w16cid:durableId="368917197">
    <w:abstractNumId w:val="40"/>
  </w:num>
  <w:num w:numId="16" w16cid:durableId="783033972">
    <w:abstractNumId w:val="12"/>
  </w:num>
  <w:num w:numId="17" w16cid:durableId="1539201196">
    <w:abstractNumId w:val="5"/>
  </w:num>
  <w:num w:numId="18" w16cid:durableId="1928271794">
    <w:abstractNumId w:val="57"/>
  </w:num>
  <w:num w:numId="19" w16cid:durableId="1619950853">
    <w:abstractNumId w:val="41"/>
  </w:num>
  <w:num w:numId="20" w16cid:durableId="1890995818">
    <w:abstractNumId w:val="33"/>
  </w:num>
  <w:num w:numId="21" w16cid:durableId="225993634">
    <w:abstractNumId w:val="52"/>
  </w:num>
  <w:num w:numId="22" w16cid:durableId="94516656">
    <w:abstractNumId w:val="14"/>
  </w:num>
  <w:num w:numId="23" w16cid:durableId="1079208964">
    <w:abstractNumId w:val="45"/>
  </w:num>
  <w:num w:numId="24" w16cid:durableId="882326722">
    <w:abstractNumId w:val="25"/>
  </w:num>
  <w:num w:numId="25" w16cid:durableId="2004965499">
    <w:abstractNumId w:val="11"/>
  </w:num>
  <w:num w:numId="26" w16cid:durableId="646861129">
    <w:abstractNumId w:val="53"/>
    <w:lvlOverride w:ilvl="1">
      <w:lvl w:ilvl="1">
        <w:numFmt w:val="bullet"/>
        <w:lvlText w:val=""/>
        <w:lvlJc w:val="left"/>
        <w:pPr>
          <w:tabs>
            <w:tab w:val="num" w:pos="1440"/>
          </w:tabs>
          <w:ind w:left="1440" w:hanging="360"/>
        </w:pPr>
        <w:rPr>
          <w:rFonts w:ascii="Symbol" w:hAnsi="Symbol" w:hint="default"/>
          <w:sz w:val="20"/>
        </w:rPr>
      </w:lvl>
    </w:lvlOverride>
  </w:num>
  <w:num w:numId="27" w16cid:durableId="560137936">
    <w:abstractNumId w:val="53"/>
    <w:lvlOverride w:ilvl="1">
      <w:lvl w:ilvl="1">
        <w:numFmt w:val="bullet"/>
        <w:lvlText w:val=""/>
        <w:lvlJc w:val="left"/>
        <w:pPr>
          <w:tabs>
            <w:tab w:val="num" w:pos="1440"/>
          </w:tabs>
          <w:ind w:left="1440" w:hanging="360"/>
        </w:pPr>
        <w:rPr>
          <w:rFonts w:ascii="Symbol" w:hAnsi="Symbol" w:hint="default"/>
          <w:sz w:val="20"/>
        </w:rPr>
      </w:lvl>
    </w:lvlOverride>
  </w:num>
  <w:num w:numId="28" w16cid:durableId="1646230880">
    <w:abstractNumId w:val="53"/>
    <w:lvlOverride w:ilvl="1">
      <w:lvl w:ilvl="1">
        <w:numFmt w:val="bullet"/>
        <w:lvlText w:val=""/>
        <w:lvlJc w:val="left"/>
        <w:pPr>
          <w:tabs>
            <w:tab w:val="num" w:pos="1440"/>
          </w:tabs>
          <w:ind w:left="1440" w:hanging="360"/>
        </w:pPr>
        <w:rPr>
          <w:rFonts w:ascii="Symbol" w:hAnsi="Symbol" w:hint="default"/>
          <w:sz w:val="20"/>
        </w:rPr>
      </w:lvl>
    </w:lvlOverride>
  </w:num>
  <w:num w:numId="29" w16cid:durableId="1150445151">
    <w:abstractNumId w:val="59"/>
  </w:num>
  <w:num w:numId="30" w16cid:durableId="1487358381">
    <w:abstractNumId w:val="59"/>
    <w:lvlOverride w:ilvl="1">
      <w:lvl w:ilvl="1">
        <w:numFmt w:val="bullet"/>
        <w:lvlText w:val=""/>
        <w:lvlJc w:val="left"/>
        <w:pPr>
          <w:tabs>
            <w:tab w:val="num" w:pos="1440"/>
          </w:tabs>
          <w:ind w:left="1440" w:hanging="360"/>
        </w:pPr>
        <w:rPr>
          <w:rFonts w:ascii="Symbol" w:hAnsi="Symbol" w:hint="default"/>
          <w:sz w:val="20"/>
        </w:rPr>
      </w:lvl>
    </w:lvlOverride>
  </w:num>
  <w:num w:numId="31" w16cid:durableId="828329239">
    <w:abstractNumId w:val="59"/>
    <w:lvlOverride w:ilvl="1">
      <w:lvl w:ilvl="1">
        <w:numFmt w:val="bullet"/>
        <w:lvlText w:val=""/>
        <w:lvlJc w:val="left"/>
        <w:pPr>
          <w:tabs>
            <w:tab w:val="num" w:pos="1440"/>
          </w:tabs>
          <w:ind w:left="1440" w:hanging="360"/>
        </w:pPr>
        <w:rPr>
          <w:rFonts w:ascii="Symbol" w:hAnsi="Symbol" w:hint="default"/>
          <w:sz w:val="20"/>
        </w:rPr>
      </w:lvl>
    </w:lvlOverride>
  </w:num>
  <w:num w:numId="32" w16cid:durableId="1687902843">
    <w:abstractNumId w:val="59"/>
    <w:lvlOverride w:ilvl="1">
      <w:lvl w:ilvl="1">
        <w:numFmt w:val="bullet"/>
        <w:lvlText w:val=""/>
        <w:lvlJc w:val="left"/>
        <w:pPr>
          <w:tabs>
            <w:tab w:val="num" w:pos="1440"/>
          </w:tabs>
          <w:ind w:left="1440" w:hanging="360"/>
        </w:pPr>
        <w:rPr>
          <w:rFonts w:ascii="Symbol" w:hAnsi="Symbol" w:hint="default"/>
          <w:sz w:val="20"/>
        </w:rPr>
      </w:lvl>
    </w:lvlOverride>
  </w:num>
  <w:num w:numId="33" w16cid:durableId="1204634598">
    <w:abstractNumId w:val="59"/>
    <w:lvlOverride w:ilvl="1">
      <w:lvl w:ilvl="1">
        <w:numFmt w:val="bullet"/>
        <w:lvlText w:val=""/>
        <w:lvlJc w:val="left"/>
        <w:pPr>
          <w:tabs>
            <w:tab w:val="num" w:pos="1440"/>
          </w:tabs>
          <w:ind w:left="1440" w:hanging="360"/>
        </w:pPr>
        <w:rPr>
          <w:rFonts w:ascii="Symbol" w:hAnsi="Symbol" w:hint="default"/>
          <w:sz w:val="20"/>
        </w:rPr>
      </w:lvl>
    </w:lvlOverride>
  </w:num>
  <w:num w:numId="34" w16cid:durableId="190802510">
    <w:abstractNumId w:val="59"/>
    <w:lvlOverride w:ilvl="1">
      <w:lvl w:ilvl="1">
        <w:numFmt w:val="bullet"/>
        <w:lvlText w:val=""/>
        <w:lvlJc w:val="left"/>
        <w:pPr>
          <w:tabs>
            <w:tab w:val="num" w:pos="1440"/>
          </w:tabs>
          <w:ind w:left="1440" w:hanging="360"/>
        </w:pPr>
        <w:rPr>
          <w:rFonts w:ascii="Symbol" w:hAnsi="Symbol" w:hint="default"/>
          <w:sz w:val="20"/>
        </w:rPr>
      </w:lvl>
    </w:lvlOverride>
  </w:num>
  <w:num w:numId="35" w16cid:durableId="798845361">
    <w:abstractNumId w:val="59"/>
    <w:lvlOverride w:ilvl="1">
      <w:lvl w:ilvl="1">
        <w:numFmt w:val="bullet"/>
        <w:lvlText w:val=""/>
        <w:lvlJc w:val="left"/>
        <w:pPr>
          <w:tabs>
            <w:tab w:val="num" w:pos="1440"/>
          </w:tabs>
          <w:ind w:left="1440" w:hanging="360"/>
        </w:pPr>
        <w:rPr>
          <w:rFonts w:ascii="Symbol" w:hAnsi="Symbol" w:hint="default"/>
          <w:sz w:val="20"/>
        </w:rPr>
      </w:lvl>
    </w:lvlOverride>
  </w:num>
  <w:num w:numId="36" w16cid:durableId="557209471">
    <w:abstractNumId w:val="59"/>
    <w:lvlOverride w:ilvl="1">
      <w:lvl w:ilvl="1">
        <w:numFmt w:val="bullet"/>
        <w:lvlText w:val=""/>
        <w:lvlJc w:val="left"/>
        <w:pPr>
          <w:tabs>
            <w:tab w:val="num" w:pos="1440"/>
          </w:tabs>
          <w:ind w:left="1440" w:hanging="360"/>
        </w:pPr>
        <w:rPr>
          <w:rFonts w:ascii="Symbol" w:hAnsi="Symbol" w:hint="default"/>
          <w:sz w:val="20"/>
        </w:rPr>
      </w:lvl>
    </w:lvlOverride>
  </w:num>
  <w:num w:numId="37" w16cid:durableId="1158963006">
    <w:abstractNumId w:val="59"/>
    <w:lvlOverride w:ilvl="1">
      <w:lvl w:ilvl="1">
        <w:numFmt w:val="bullet"/>
        <w:lvlText w:val=""/>
        <w:lvlJc w:val="left"/>
        <w:pPr>
          <w:tabs>
            <w:tab w:val="num" w:pos="1440"/>
          </w:tabs>
          <w:ind w:left="1440" w:hanging="360"/>
        </w:pPr>
        <w:rPr>
          <w:rFonts w:ascii="Symbol" w:hAnsi="Symbol" w:hint="default"/>
          <w:sz w:val="20"/>
        </w:rPr>
      </w:lvl>
    </w:lvlOverride>
  </w:num>
  <w:num w:numId="38" w16cid:durableId="1105737161">
    <w:abstractNumId w:val="59"/>
    <w:lvlOverride w:ilvl="1">
      <w:lvl w:ilvl="1">
        <w:numFmt w:val="bullet"/>
        <w:lvlText w:val=""/>
        <w:lvlJc w:val="left"/>
        <w:pPr>
          <w:tabs>
            <w:tab w:val="num" w:pos="1440"/>
          </w:tabs>
          <w:ind w:left="1440" w:hanging="360"/>
        </w:pPr>
        <w:rPr>
          <w:rFonts w:ascii="Symbol" w:hAnsi="Symbol" w:hint="default"/>
          <w:sz w:val="20"/>
        </w:rPr>
      </w:lvl>
    </w:lvlOverride>
  </w:num>
  <w:num w:numId="39" w16cid:durableId="1310094868">
    <w:abstractNumId w:val="21"/>
  </w:num>
  <w:num w:numId="40" w16cid:durableId="316418791">
    <w:abstractNumId w:val="35"/>
  </w:num>
  <w:num w:numId="41" w16cid:durableId="426728450">
    <w:abstractNumId w:val="10"/>
  </w:num>
  <w:num w:numId="42" w16cid:durableId="699166096">
    <w:abstractNumId w:val="27"/>
  </w:num>
  <w:num w:numId="43" w16cid:durableId="1024556751">
    <w:abstractNumId w:val="38"/>
  </w:num>
  <w:num w:numId="44" w16cid:durableId="297610747">
    <w:abstractNumId w:val="22"/>
  </w:num>
  <w:num w:numId="45" w16cid:durableId="1513912486">
    <w:abstractNumId w:val="32"/>
  </w:num>
  <w:num w:numId="46" w16cid:durableId="1020623673">
    <w:abstractNumId w:val="16"/>
  </w:num>
  <w:num w:numId="47" w16cid:durableId="1811165172">
    <w:abstractNumId w:val="44"/>
  </w:num>
  <w:num w:numId="48" w16cid:durableId="520781156">
    <w:abstractNumId w:val="29"/>
  </w:num>
  <w:num w:numId="49" w16cid:durableId="493034163">
    <w:abstractNumId w:val="0"/>
  </w:num>
  <w:num w:numId="50" w16cid:durableId="403381436">
    <w:abstractNumId w:val="7"/>
  </w:num>
  <w:num w:numId="51" w16cid:durableId="1081103347">
    <w:abstractNumId w:val="39"/>
  </w:num>
  <w:num w:numId="52" w16cid:durableId="175311139">
    <w:abstractNumId w:val="18"/>
  </w:num>
  <w:num w:numId="53" w16cid:durableId="1901749779">
    <w:abstractNumId w:val="49"/>
  </w:num>
  <w:num w:numId="54" w16cid:durableId="1833448560">
    <w:abstractNumId w:val="56"/>
  </w:num>
  <w:num w:numId="55" w16cid:durableId="2054965391">
    <w:abstractNumId w:val="58"/>
  </w:num>
  <w:num w:numId="56" w16cid:durableId="1489783138">
    <w:abstractNumId w:val="1"/>
  </w:num>
  <w:num w:numId="57" w16cid:durableId="1549337558">
    <w:abstractNumId w:val="37"/>
  </w:num>
  <w:num w:numId="58" w16cid:durableId="996495737">
    <w:abstractNumId w:val="36"/>
  </w:num>
  <w:num w:numId="59" w16cid:durableId="1559049572">
    <w:abstractNumId w:val="50"/>
  </w:num>
  <w:num w:numId="60" w16cid:durableId="435446775">
    <w:abstractNumId w:val="31"/>
  </w:num>
  <w:num w:numId="61" w16cid:durableId="1640497602">
    <w:abstractNumId w:val="19"/>
  </w:num>
  <w:num w:numId="62" w16cid:durableId="780878659">
    <w:abstractNumId w:val="17"/>
  </w:num>
  <w:num w:numId="63" w16cid:durableId="837697329">
    <w:abstractNumId w:val="51"/>
  </w:num>
  <w:num w:numId="64" w16cid:durableId="733547292">
    <w:abstractNumId w:val="54"/>
  </w:num>
  <w:num w:numId="65" w16cid:durableId="814763021">
    <w:abstractNumId w:val="34"/>
  </w:num>
  <w:num w:numId="66" w16cid:durableId="1774745208">
    <w:abstractNumId w:val="8"/>
  </w:num>
  <w:num w:numId="67" w16cid:durableId="319191480">
    <w:abstractNumId w:val="46"/>
  </w:num>
  <w:num w:numId="68" w16cid:durableId="1045956217">
    <w:abstractNumId w:val="55"/>
  </w:num>
  <w:num w:numId="69" w16cid:durableId="665280906">
    <w:abstractNumId w:val="15"/>
  </w:num>
  <w:num w:numId="70" w16cid:durableId="2008899635">
    <w:abstractNumId w:val="26"/>
  </w:num>
  <w:num w:numId="71" w16cid:durableId="1341471975">
    <w:abstractNumId w:val="24"/>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1E6B"/>
    <w:rsid w:val="000017F8"/>
    <w:rsid w:val="00001CB5"/>
    <w:rsid w:val="00002B7F"/>
    <w:rsid w:val="00002E31"/>
    <w:rsid w:val="000036BE"/>
    <w:rsid w:val="00003D02"/>
    <w:rsid w:val="000045E7"/>
    <w:rsid w:val="000045F3"/>
    <w:rsid w:val="0000565F"/>
    <w:rsid w:val="00005F5B"/>
    <w:rsid w:val="00006177"/>
    <w:rsid w:val="000061A4"/>
    <w:rsid w:val="000064C7"/>
    <w:rsid w:val="0000755E"/>
    <w:rsid w:val="00007914"/>
    <w:rsid w:val="00010368"/>
    <w:rsid w:val="00010A8D"/>
    <w:rsid w:val="00010FBA"/>
    <w:rsid w:val="00011624"/>
    <w:rsid w:val="00011E63"/>
    <w:rsid w:val="000135B6"/>
    <w:rsid w:val="00016310"/>
    <w:rsid w:val="00016400"/>
    <w:rsid w:val="0001653C"/>
    <w:rsid w:val="00016C04"/>
    <w:rsid w:val="00017A7E"/>
    <w:rsid w:val="0002000E"/>
    <w:rsid w:val="00020073"/>
    <w:rsid w:val="000201A2"/>
    <w:rsid w:val="0002046F"/>
    <w:rsid w:val="000209C9"/>
    <w:rsid w:val="00021066"/>
    <w:rsid w:val="00022049"/>
    <w:rsid w:val="000222B1"/>
    <w:rsid w:val="000225B5"/>
    <w:rsid w:val="00023CE7"/>
    <w:rsid w:val="00024049"/>
    <w:rsid w:val="00025012"/>
    <w:rsid w:val="0002518B"/>
    <w:rsid w:val="000254EA"/>
    <w:rsid w:val="00026044"/>
    <w:rsid w:val="00026D40"/>
    <w:rsid w:val="000274F1"/>
    <w:rsid w:val="0002774B"/>
    <w:rsid w:val="00030E91"/>
    <w:rsid w:val="000310A3"/>
    <w:rsid w:val="000310D4"/>
    <w:rsid w:val="000310D8"/>
    <w:rsid w:val="00031A66"/>
    <w:rsid w:val="0003215C"/>
    <w:rsid w:val="00032B15"/>
    <w:rsid w:val="00035020"/>
    <w:rsid w:val="0003509B"/>
    <w:rsid w:val="000378C4"/>
    <w:rsid w:val="00037C12"/>
    <w:rsid w:val="00037F3F"/>
    <w:rsid w:val="000403D4"/>
    <w:rsid w:val="0004084E"/>
    <w:rsid w:val="00040CAF"/>
    <w:rsid w:val="00040F36"/>
    <w:rsid w:val="00041386"/>
    <w:rsid w:val="00041BCC"/>
    <w:rsid w:val="00041ED1"/>
    <w:rsid w:val="000428D0"/>
    <w:rsid w:val="0004341B"/>
    <w:rsid w:val="00044B44"/>
    <w:rsid w:val="00044F2E"/>
    <w:rsid w:val="000455CD"/>
    <w:rsid w:val="000477F8"/>
    <w:rsid w:val="00047ECC"/>
    <w:rsid w:val="00050934"/>
    <w:rsid w:val="00052508"/>
    <w:rsid w:val="00052B72"/>
    <w:rsid w:val="0005331C"/>
    <w:rsid w:val="00053BF8"/>
    <w:rsid w:val="00055B26"/>
    <w:rsid w:val="00056F8D"/>
    <w:rsid w:val="00057C24"/>
    <w:rsid w:val="0006015B"/>
    <w:rsid w:val="000609A9"/>
    <w:rsid w:val="00061F27"/>
    <w:rsid w:val="00062F01"/>
    <w:rsid w:val="00062FA3"/>
    <w:rsid w:val="00063F8F"/>
    <w:rsid w:val="00064E93"/>
    <w:rsid w:val="00066CA3"/>
    <w:rsid w:val="00066CE7"/>
    <w:rsid w:val="00066F94"/>
    <w:rsid w:val="000670C1"/>
    <w:rsid w:val="0006726E"/>
    <w:rsid w:val="00067C00"/>
    <w:rsid w:val="00071DE0"/>
    <w:rsid w:val="000744F6"/>
    <w:rsid w:val="00074B90"/>
    <w:rsid w:val="00074F8E"/>
    <w:rsid w:val="000754C4"/>
    <w:rsid w:val="0007577A"/>
    <w:rsid w:val="000772FC"/>
    <w:rsid w:val="0007762E"/>
    <w:rsid w:val="0007798F"/>
    <w:rsid w:val="00080228"/>
    <w:rsid w:val="0008083F"/>
    <w:rsid w:val="000828B9"/>
    <w:rsid w:val="00082D5C"/>
    <w:rsid w:val="00084BC3"/>
    <w:rsid w:val="00085C60"/>
    <w:rsid w:val="00090013"/>
    <w:rsid w:val="0009150E"/>
    <w:rsid w:val="00091A20"/>
    <w:rsid w:val="00092500"/>
    <w:rsid w:val="000926A0"/>
    <w:rsid w:val="00092AC6"/>
    <w:rsid w:val="00092FAE"/>
    <w:rsid w:val="0009312F"/>
    <w:rsid w:val="000948F2"/>
    <w:rsid w:val="00094B18"/>
    <w:rsid w:val="00096B01"/>
    <w:rsid w:val="00096B5D"/>
    <w:rsid w:val="00097611"/>
    <w:rsid w:val="0009785E"/>
    <w:rsid w:val="000A0E6E"/>
    <w:rsid w:val="000A173D"/>
    <w:rsid w:val="000A1D56"/>
    <w:rsid w:val="000A3039"/>
    <w:rsid w:val="000A39A0"/>
    <w:rsid w:val="000A4ABF"/>
    <w:rsid w:val="000A6531"/>
    <w:rsid w:val="000A6C07"/>
    <w:rsid w:val="000A754B"/>
    <w:rsid w:val="000A7878"/>
    <w:rsid w:val="000B0306"/>
    <w:rsid w:val="000B0762"/>
    <w:rsid w:val="000B1924"/>
    <w:rsid w:val="000B1F27"/>
    <w:rsid w:val="000B1FCC"/>
    <w:rsid w:val="000B3470"/>
    <w:rsid w:val="000B3D27"/>
    <w:rsid w:val="000B4681"/>
    <w:rsid w:val="000B539B"/>
    <w:rsid w:val="000B5B39"/>
    <w:rsid w:val="000B62FF"/>
    <w:rsid w:val="000B6441"/>
    <w:rsid w:val="000B64E1"/>
    <w:rsid w:val="000B6B52"/>
    <w:rsid w:val="000B6DD0"/>
    <w:rsid w:val="000B775C"/>
    <w:rsid w:val="000C0CBF"/>
    <w:rsid w:val="000C13AF"/>
    <w:rsid w:val="000C23CE"/>
    <w:rsid w:val="000C24EA"/>
    <w:rsid w:val="000C303F"/>
    <w:rsid w:val="000C3698"/>
    <w:rsid w:val="000C3773"/>
    <w:rsid w:val="000C4241"/>
    <w:rsid w:val="000C43A0"/>
    <w:rsid w:val="000C4785"/>
    <w:rsid w:val="000C4821"/>
    <w:rsid w:val="000C530E"/>
    <w:rsid w:val="000C556A"/>
    <w:rsid w:val="000C5788"/>
    <w:rsid w:val="000C6AFD"/>
    <w:rsid w:val="000C6B60"/>
    <w:rsid w:val="000C6BBB"/>
    <w:rsid w:val="000C76F5"/>
    <w:rsid w:val="000C7898"/>
    <w:rsid w:val="000D10C9"/>
    <w:rsid w:val="000D1BCE"/>
    <w:rsid w:val="000D1E9C"/>
    <w:rsid w:val="000D20F4"/>
    <w:rsid w:val="000D22A1"/>
    <w:rsid w:val="000D230C"/>
    <w:rsid w:val="000D2E6A"/>
    <w:rsid w:val="000D4578"/>
    <w:rsid w:val="000D50CF"/>
    <w:rsid w:val="000D62BE"/>
    <w:rsid w:val="000D6717"/>
    <w:rsid w:val="000D6C53"/>
    <w:rsid w:val="000D7B29"/>
    <w:rsid w:val="000D7E57"/>
    <w:rsid w:val="000E0469"/>
    <w:rsid w:val="000E17FC"/>
    <w:rsid w:val="000E31F7"/>
    <w:rsid w:val="000E6A38"/>
    <w:rsid w:val="000E6B8F"/>
    <w:rsid w:val="000E77B5"/>
    <w:rsid w:val="000F0269"/>
    <w:rsid w:val="000F04E7"/>
    <w:rsid w:val="000F080F"/>
    <w:rsid w:val="000F14E8"/>
    <w:rsid w:val="000F2596"/>
    <w:rsid w:val="000F268B"/>
    <w:rsid w:val="000F29BF"/>
    <w:rsid w:val="000F2A03"/>
    <w:rsid w:val="000F2FE3"/>
    <w:rsid w:val="000F35C7"/>
    <w:rsid w:val="000F4B51"/>
    <w:rsid w:val="000F50A0"/>
    <w:rsid w:val="000F6B51"/>
    <w:rsid w:val="000F7629"/>
    <w:rsid w:val="00100992"/>
    <w:rsid w:val="00100A5D"/>
    <w:rsid w:val="00100F60"/>
    <w:rsid w:val="001015C7"/>
    <w:rsid w:val="00101EE9"/>
    <w:rsid w:val="00103381"/>
    <w:rsid w:val="0010347C"/>
    <w:rsid w:val="001055B0"/>
    <w:rsid w:val="0010568E"/>
    <w:rsid w:val="00105B75"/>
    <w:rsid w:val="00105FA2"/>
    <w:rsid w:val="001062E0"/>
    <w:rsid w:val="0010640B"/>
    <w:rsid w:val="00106ACC"/>
    <w:rsid w:val="00107657"/>
    <w:rsid w:val="00107A47"/>
    <w:rsid w:val="00111FDD"/>
    <w:rsid w:val="00113616"/>
    <w:rsid w:val="00114451"/>
    <w:rsid w:val="0011570C"/>
    <w:rsid w:val="00117AAC"/>
    <w:rsid w:val="00117B81"/>
    <w:rsid w:val="001203E6"/>
    <w:rsid w:val="00121AA8"/>
    <w:rsid w:val="00121AA9"/>
    <w:rsid w:val="00121C0B"/>
    <w:rsid w:val="00121CF7"/>
    <w:rsid w:val="00122181"/>
    <w:rsid w:val="00122DFA"/>
    <w:rsid w:val="00123F08"/>
    <w:rsid w:val="0012438D"/>
    <w:rsid w:val="00125295"/>
    <w:rsid w:val="00125BD0"/>
    <w:rsid w:val="00126F36"/>
    <w:rsid w:val="00127D17"/>
    <w:rsid w:val="001309F7"/>
    <w:rsid w:val="0013276E"/>
    <w:rsid w:val="001341C1"/>
    <w:rsid w:val="00134A42"/>
    <w:rsid w:val="00134E32"/>
    <w:rsid w:val="00137223"/>
    <w:rsid w:val="00137701"/>
    <w:rsid w:val="00140D37"/>
    <w:rsid w:val="00141364"/>
    <w:rsid w:val="0014150E"/>
    <w:rsid w:val="001426FA"/>
    <w:rsid w:val="00142C8A"/>
    <w:rsid w:val="00143AA5"/>
    <w:rsid w:val="00144357"/>
    <w:rsid w:val="001448E6"/>
    <w:rsid w:val="00144EF1"/>
    <w:rsid w:val="0014553D"/>
    <w:rsid w:val="001456D2"/>
    <w:rsid w:val="00145BE7"/>
    <w:rsid w:val="001460B4"/>
    <w:rsid w:val="001461B9"/>
    <w:rsid w:val="00146E22"/>
    <w:rsid w:val="00146FEC"/>
    <w:rsid w:val="001470E3"/>
    <w:rsid w:val="0014735E"/>
    <w:rsid w:val="001476C3"/>
    <w:rsid w:val="00150783"/>
    <w:rsid w:val="00151B10"/>
    <w:rsid w:val="00153311"/>
    <w:rsid w:val="001533B6"/>
    <w:rsid w:val="001533F5"/>
    <w:rsid w:val="00153C6F"/>
    <w:rsid w:val="00153F9B"/>
    <w:rsid w:val="00155421"/>
    <w:rsid w:val="00155CF0"/>
    <w:rsid w:val="0015631A"/>
    <w:rsid w:val="00156A4B"/>
    <w:rsid w:val="001575BD"/>
    <w:rsid w:val="00157707"/>
    <w:rsid w:val="00157F43"/>
    <w:rsid w:val="00160F25"/>
    <w:rsid w:val="0016114B"/>
    <w:rsid w:val="001620AC"/>
    <w:rsid w:val="001624A0"/>
    <w:rsid w:val="00162DAF"/>
    <w:rsid w:val="0016340E"/>
    <w:rsid w:val="00164A2B"/>
    <w:rsid w:val="001663D6"/>
    <w:rsid w:val="001667A7"/>
    <w:rsid w:val="001708BD"/>
    <w:rsid w:val="00170BBE"/>
    <w:rsid w:val="00171234"/>
    <w:rsid w:val="001723FB"/>
    <w:rsid w:val="001732DE"/>
    <w:rsid w:val="00173EFD"/>
    <w:rsid w:val="00175471"/>
    <w:rsid w:val="001755EA"/>
    <w:rsid w:val="0017600D"/>
    <w:rsid w:val="0017626D"/>
    <w:rsid w:val="001767C2"/>
    <w:rsid w:val="00177624"/>
    <w:rsid w:val="0017780A"/>
    <w:rsid w:val="0018087F"/>
    <w:rsid w:val="00180DA2"/>
    <w:rsid w:val="00180E98"/>
    <w:rsid w:val="00181D7B"/>
    <w:rsid w:val="00181D8E"/>
    <w:rsid w:val="00183AA1"/>
    <w:rsid w:val="0018452C"/>
    <w:rsid w:val="00184722"/>
    <w:rsid w:val="00184744"/>
    <w:rsid w:val="00184ECA"/>
    <w:rsid w:val="00186137"/>
    <w:rsid w:val="001867E9"/>
    <w:rsid w:val="00187997"/>
    <w:rsid w:val="00187D22"/>
    <w:rsid w:val="0019024A"/>
    <w:rsid w:val="00191815"/>
    <w:rsid w:val="00191870"/>
    <w:rsid w:val="001918F5"/>
    <w:rsid w:val="001943BA"/>
    <w:rsid w:val="001951D5"/>
    <w:rsid w:val="0019622C"/>
    <w:rsid w:val="00196FC2"/>
    <w:rsid w:val="00197B50"/>
    <w:rsid w:val="001A0710"/>
    <w:rsid w:val="001A1D3C"/>
    <w:rsid w:val="001A214D"/>
    <w:rsid w:val="001A246C"/>
    <w:rsid w:val="001A3A1D"/>
    <w:rsid w:val="001A3AC9"/>
    <w:rsid w:val="001A401C"/>
    <w:rsid w:val="001A459D"/>
    <w:rsid w:val="001A486F"/>
    <w:rsid w:val="001A5637"/>
    <w:rsid w:val="001B0A5F"/>
    <w:rsid w:val="001B119B"/>
    <w:rsid w:val="001B1512"/>
    <w:rsid w:val="001B3B94"/>
    <w:rsid w:val="001B3BC7"/>
    <w:rsid w:val="001B3F4E"/>
    <w:rsid w:val="001B456F"/>
    <w:rsid w:val="001B4CA4"/>
    <w:rsid w:val="001B577E"/>
    <w:rsid w:val="001B5A41"/>
    <w:rsid w:val="001B62ED"/>
    <w:rsid w:val="001B639C"/>
    <w:rsid w:val="001B6F2C"/>
    <w:rsid w:val="001B73E1"/>
    <w:rsid w:val="001C145F"/>
    <w:rsid w:val="001C3877"/>
    <w:rsid w:val="001C4563"/>
    <w:rsid w:val="001C4761"/>
    <w:rsid w:val="001C5189"/>
    <w:rsid w:val="001C55E0"/>
    <w:rsid w:val="001C5B98"/>
    <w:rsid w:val="001C6378"/>
    <w:rsid w:val="001C656C"/>
    <w:rsid w:val="001C708C"/>
    <w:rsid w:val="001C7377"/>
    <w:rsid w:val="001C73DA"/>
    <w:rsid w:val="001D0094"/>
    <w:rsid w:val="001D0A81"/>
    <w:rsid w:val="001D2813"/>
    <w:rsid w:val="001D3435"/>
    <w:rsid w:val="001D37C9"/>
    <w:rsid w:val="001D37F4"/>
    <w:rsid w:val="001D3AAB"/>
    <w:rsid w:val="001D43AD"/>
    <w:rsid w:val="001D529F"/>
    <w:rsid w:val="001D6EE3"/>
    <w:rsid w:val="001D70E2"/>
    <w:rsid w:val="001E0AD0"/>
    <w:rsid w:val="001E2C0F"/>
    <w:rsid w:val="001E2EF0"/>
    <w:rsid w:val="001E3561"/>
    <w:rsid w:val="001E390D"/>
    <w:rsid w:val="001E4C77"/>
    <w:rsid w:val="001E4D43"/>
    <w:rsid w:val="001E5F3B"/>
    <w:rsid w:val="001E6104"/>
    <w:rsid w:val="001E63DE"/>
    <w:rsid w:val="001E6A57"/>
    <w:rsid w:val="001E725B"/>
    <w:rsid w:val="001E79D5"/>
    <w:rsid w:val="001F19B5"/>
    <w:rsid w:val="001F2FFD"/>
    <w:rsid w:val="001F3C04"/>
    <w:rsid w:val="001F4C57"/>
    <w:rsid w:val="001F53D9"/>
    <w:rsid w:val="001F56F4"/>
    <w:rsid w:val="001F6001"/>
    <w:rsid w:val="001F601F"/>
    <w:rsid w:val="001F7384"/>
    <w:rsid w:val="001F7B19"/>
    <w:rsid w:val="001F7CA0"/>
    <w:rsid w:val="001F7DDF"/>
    <w:rsid w:val="001F7ED4"/>
    <w:rsid w:val="002001C2"/>
    <w:rsid w:val="00201531"/>
    <w:rsid w:val="00201680"/>
    <w:rsid w:val="002017B9"/>
    <w:rsid w:val="002018F5"/>
    <w:rsid w:val="00201A9D"/>
    <w:rsid w:val="00201AD2"/>
    <w:rsid w:val="00202AAA"/>
    <w:rsid w:val="00204087"/>
    <w:rsid w:val="00205869"/>
    <w:rsid w:val="002058E2"/>
    <w:rsid w:val="00205C38"/>
    <w:rsid w:val="00206EEC"/>
    <w:rsid w:val="002073DD"/>
    <w:rsid w:val="00207CB8"/>
    <w:rsid w:val="00210F6D"/>
    <w:rsid w:val="00211BEC"/>
    <w:rsid w:val="00211F5F"/>
    <w:rsid w:val="002134BC"/>
    <w:rsid w:val="0021428D"/>
    <w:rsid w:val="0021602F"/>
    <w:rsid w:val="0021605A"/>
    <w:rsid w:val="002160DB"/>
    <w:rsid w:val="002168A5"/>
    <w:rsid w:val="002173BE"/>
    <w:rsid w:val="00217F72"/>
    <w:rsid w:val="00220077"/>
    <w:rsid w:val="00220158"/>
    <w:rsid w:val="00220CC2"/>
    <w:rsid w:val="00221CEF"/>
    <w:rsid w:val="002227DD"/>
    <w:rsid w:val="00223E12"/>
    <w:rsid w:val="00224283"/>
    <w:rsid w:val="002242CB"/>
    <w:rsid w:val="00224D8E"/>
    <w:rsid w:val="00225388"/>
    <w:rsid w:val="002256FB"/>
    <w:rsid w:val="00225F88"/>
    <w:rsid w:val="002266DE"/>
    <w:rsid w:val="00226889"/>
    <w:rsid w:val="00226E4C"/>
    <w:rsid w:val="00227221"/>
    <w:rsid w:val="0022732C"/>
    <w:rsid w:val="00230FB5"/>
    <w:rsid w:val="002314B9"/>
    <w:rsid w:val="00231716"/>
    <w:rsid w:val="00231FE6"/>
    <w:rsid w:val="00232284"/>
    <w:rsid w:val="00232964"/>
    <w:rsid w:val="00233633"/>
    <w:rsid w:val="002336D5"/>
    <w:rsid w:val="00234480"/>
    <w:rsid w:val="002345C1"/>
    <w:rsid w:val="00234D4D"/>
    <w:rsid w:val="00235338"/>
    <w:rsid w:val="00235ACE"/>
    <w:rsid w:val="00235B64"/>
    <w:rsid w:val="00235D03"/>
    <w:rsid w:val="002368A9"/>
    <w:rsid w:val="0023797B"/>
    <w:rsid w:val="00242569"/>
    <w:rsid w:val="00242B4C"/>
    <w:rsid w:val="002437D5"/>
    <w:rsid w:val="00243BF2"/>
    <w:rsid w:val="00243D00"/>
    <w:rsid w:val="00244447"/>
    <w:rsid w:val="0024487E"/>
    <w:rsid w:val="002448C4"/>
    <w:rsid w:val="00244AD9"/>
    <w:rsid w:val="00245068"/>
    <w:rsid w:val="00245E6F"/>
    <w:rsid w:val="00246B2E"/>
    <w:rsid w:val="00246EB3"/>
    <w:rsid w:val="00247814"/>
    <w:rsid w:val="00247F3E"/>
    <w:rsid w:val="0025148F"/>
    <w:rsid w:val="00251643"/>
    <w:rsid w:val="00251834"/>
    <w:rsid w:val="00252687"/>
    <w:rsid w:val="002528E7"/>
    <w:rsid w:val="00253630"/>
    <w:rsid w:val="00255A3E"/>
    <w:rsid w:val="00255DF0"/>
    <w:rsid w:val="00256428"/>
    <w:rsid w:val="002573D6"/>
    <w:rsid w:val="00257443"/>
    <w:rsid w:val="00257E8F"/>
    <w:rsid w:val="00260045"/>
    <w:rsid w:val="00260479"/>
    <w:rsid w:val="002609E6"/>
    <w:rsid w:val="00260BCD"/>
    <w:rsid w:val="002611E2"/>
    <w:rsid w:val="002628A5"/>
    <w:rsid w:val="00262EF3"/>
    <w:rsid w:val="002638F6"/>
    <w:rsid w:val="00265066"/>
    <w:rsid w:val="002658C9"/>
    <w:rsid w:val="00265FDF"/>
    <w:rsid w:val="00266B0C"/>
    <w:rsid w:val="002671C4"/>
    <w:rsid w:val="00270D84"/>
    <w:rsid w:val="00271462"/>
    <w:rsid w:val="00271FAA"/>
    <w:rsid w:val="00273383"/>
    <w:rsid w:val="002740ED"/>
    <w:rsid w:val="002743EE"/>
    <w:rsid w:val="0027449D"/>
    <w:rsid w:val="00274645"/>
    <w:rsid w:val="002749C5"/>
    <w:rsid w:val="00274C58"/>
    <w:rsid w:val="00274F8B"/>
    <w:rsid w:val="00274FF3"/>
    <w:rsid w:val="002760AC"/>
    <w:rsid w:val="002766AE"/>
    <w:rsid w:val="00276BD4"/>
    <w:rsid w:val="00277240"/>
    <w:rsid w:val="00277816"/>
    <w:rsid w:val="00277D70"/>
    <w:rsid w:val="0028020C"/>
    <w:rsid w:val="002835EA"/>
    <w:rsid w:val="0028581E"/>
    <w:rsid w:val="0028619D"/>
    <w:rsid w:val="0028681C"/>
    <w:rsid w:val="002874F6"/>
    <w:rsid w:val="00290464"/>
    <w:rsid w:val="002904AC"/>
    <w:rsid w:val="002905B9"/>
    <w:rsid w:val="00290EFA"/>
    <w:rsid w:val="0029179B"/>
    <w:rsid w:val="00293AB7"/>
    <w:rsid w:val="0029468A"/>
    <w:rsid w:val="00295132"/>
    <w:rsid w:val="00295F23"/>
    <w:rsid w:val="002962A8"/>
    <w:rsid w:val="00296966"/>
    <w:rsid w:val="00297A6E"/>
    <w:rsid w:val="00297BCC"/>
    <w:rsid w:val="002A0161"/>
    <w:rsid w:val="002A168C"/>
    <w:rsid w:val="002A218D"/>
    <w:rsid w:val="002A287D"/>
    <w:rsid w:val="002A3814"/>
    <w:rsid w:val="002A455E"/>
    <w:rsid w:val="002A4F3C"/>
    <w:rsid w:val="002A5787"/>
    <w:rsid w:val="002A7F93"/>
    <w:rsid w:val="002B044A"/>
    <w:rsid w:val="002B1496"/>
    <w:rsid w:val="002B1B9F"/>
    <w:rsid w:val="002B1EC4"/>
    <w:rsid w:val="002B228C"/>
    <w:rsid w:val="002B32A9"/>
    <w:rsid w:val="002B3542"/>
    <w:rsid w:val="002B3A76"/>
    <w:rsid w:val="002B4E3B"/>
    <w:rsid w:val="002B5223"/>
    <w:rsid w:val="002B5733"/>
    <w:rsid w:val="002B5E51"/>
    <w:rsid w:val="002B62C9"/>
    <w:rsid w:val="002B68C7"/>
    <w:rsid w:val="002B6B8B"/>
    <w:rsid w:val="002B6C98"/>
    <w:rsid w:val="002B70F2"/>
    <w:rsid w:val="002C0C35"/>
    <w:rsid w:val="002C2143"/>
    <w:rsid w:val="002C328F"/>
    <w:rsid w:val="002C32EB"/>
    <w:rsid w:val="002C3671"/>
    <w:rsid w:val="002C4003"/>
    <w:rsid w:val="002C4FEA"/>
    <w:rsid w:val="002C6E55"/>
    <w:rsid w:val="002C782C"/>
    <w:rsid w:val="002D0873"/>
    <w:rsid w:val="002D1AC9"/>
    <w:rsid w:val="002D1D17"/>
    <w:rsid w:val="002D2033"/>
    <w:rsid w:val="002D23A5"/>
    <w:rsid w:val="002D24C7"/>
    <w:rsid w:val="002D3FDC"/>
    <w:rsid w:val="002D416F"/>
    <w:rsid w:val="002D56B9"/>
    <w:rsid w:val="002D62FA"/>
    <w:rsid w:val="002D6A27"/>
    <w:rsid w:val="002D7912"/>
    <w:rsid w:val="002D7973"/>
    <w:rsid w:val="002D7DA3"/>
    <w:rsid w:val="002E04FA"/>
    <w:rsid w:val="002E0E1D"/>
    <w:rsid w:val="002E12C1"/>
    <w:rsid w:val="002E17E2"/>
    <w:rsid w:val="002E324A"/>
    <w:rsid w:val="002E37B7"/>
    <w:rsid w:val="002E3948"/>
    <w:rsid w:val="002E3E51"/>
    <w:rsid w:val="002E4230"/>
    <w:rsid w:val="002E42E9"/>
    <w:rsid w:val="002E460B"/>
    <w:rsid w:val="002E52A3"/>
    <w:rsid w:val="002E52F2"/>
    <w:rsid w:val="002E566E"/>
    <w:rsid w:val="002E6237"/>
    <w:rsid w:val="002E779A"/>
    <w:rsid w:val="002F05D2"/>
    <w:rsid w:val="002F07DB"/>
    <w:rsid w:val="002F0856"/>
    <w:rsid w:val="002F17AE"/>
    <w:rsid w:val="002F19D6"/>
    <w:rsid w:val="002F2961"/>
    <w:rsid w:val="002F2A54"/>
    <w:rsid w:val="002F2FD2"/>
    <w:rsid w:val="002F42E7"/>
    <w:rsid w:val="002F65DC"/>
    <w:rsid w:val="002F7A3B"/>
    <w:rsid w:val="0030081F"/>
    <w:rsid w:val="003021D6"/>
    <w:rsid w:val="00302938"/>
    <w:rsid w:val="00303316"/>
    <w:rsid w:val="003036A7"/>
    <w:rsid w:val="00303EE4"/>
    <w:rsid w:val="0030437B"/>
    <w:rsid w:val="00304549"/>
    <w:rsid w:val="00305D2D"/>
    <w:rsid w:val="00306372"/>
    <w:rsid w:val="003063D7"/>
    <w:rsid w:val="00307F9A"/>
    <w:rsid w:val="003123E8"/>
    <w:rsid w:val="00312A6F"/>
    <w:rsid w:val="0031405C"/>
    <w:rsid w:val="003144C6"/>
    <w:rsid w:val="00314C0F"/>
    <w:rsid w:val="0031580E"/>
    <w:rsid w:val="00315C7D"/>
    <w:rsid w:val="003160DB"/>
    <w:rsid w:val="003165B1"/>
    <w:rsid w:val="00317090"/>
    <w:rsid w:val="00317FE6"/>
    <w:rsid w:val="00320127"/>
    <w:rsid w:val="00320B10"/>
    <w:rsid w:val="00322039"/>
    <w:rsid w:val="00322F57"/>
    <w:rsid w:val="00323902"/>
    <w:rsid w:val="00323F1B"/>
    <w:rsid w:val="00324502"/>
    <w:rsid w:val="00324B45"/>
    <w:rsid w:val="00324DF2"/>
    <w:rsid w:val="00325263"/>
    <w:rsid w:val="003256B2"/>
    <w:rsid w:val="00325ED0"/>
    <w:rsid w:val="0032605D"/>
    <w:rsid w:val="0032637D"/>
    <w:rsid w:val="003276FF"/>
    <w:rsid w:val="00330C79"/>
    <w:rsid w:val="003339F0"/>
    <w:rsid w:val="00333BB1"/>
    <w:rsid w:val="00335E68"/>
    <w:rsid w:val="003365BB"/>
    <w:rsid w:val="003368A5"/>
    <w:rsid w:val="00336F3E"/>
    <w:rsid w:val="00340980"/>
    <w:rsid w:val="00340A8F"/>
    <w:rsid w:val="00341B14"/>
    <w:rsid w:val="0034245F"/>
    <w:rsid w:val="00342E3A"/>
    <w:rsid w:val="00343806"/>
    <w:rsid w:val="0034505C"/>
    <w:rsid w:val="00346022"/>
    <w:rsid w:val="003462B0"/>
    <w:rsid w:val="003467E2"/>
    <w:rsid w:val="00346A70"/>
    <w:rsid w:val="00346B8B"/>
    <w:rsid w:val="00346F2F"/>
    <w:rsid w:val="0034789B"/>
    <w:rsid w:val="00347A4F"/>
    <w:rsid w:val="0035077D"/>
    <w:rsid w:val="003507EE"/>
    <w:rsid w:val="00351700"/>
    <w:rsid w:val="00351B67"/>
    <w:rsid w:val="003525DA"/>
    <w:rsid w:val="003535E5"/>
    <w:rsid w:val="0035458D"/>
    <w:rsid w:val="00355E46"/>
    <w:rsid w:val="00356E4C"/>
    <w:rsid w:val="00357703"/>
    <w:rsid w:val="003610FA"/>
    <w:rsid w:val="00361592"/>
    <w:rsid w:val="00361610"/>
    <w:rsid w:val="00363939"/>
    <w:rsid w:val="00363DA4"/>
    <w:rsid w:val="00363DFE"/>
    <w:rsid w:val="00364648"/>
    <w:rsid w:val="00365BDC"/>
    <w:rsid w:val="00366BD4"/>
    <w:rsid w:val="00367433"/>
    <w:rsid w:val="00367916"/>
    <w:rsid w:val="00367DA8"/>
    <w:rsid w:val="00367E33"/>
    <w:rsid w:val="00372C59"/>
    <w:rsid w:val="00372E9C"/>
    <w:rsid w:val="00372F18"/>
    <w:rsid w:val="003744DC"/>
    <w:rsid w:val="00374558"/>
    <w:rsid w:val="00374D13"/>
    <w:rsid w:val="0037728E"/>
    <w:rsid w:val="00377B6E"/>
    <w:rsid w:val="00381A1C"/>
    <w:rsid w:val="00382BD9"/>
    <w:rsid w:val="00382FC2"/>
    <w:rsid w:val="003851C7"/>
    <w:rsid w:val="003870CC"/>
    <w:rsid w:val="00390290"/>
    <w:rsid w:val="0039041C"/>
    <w:rsid w:val="00390477"/>
    <w:rsid w:val="003934AB"/>
    <w:rsid w:val="00393BD1"/>
    <w:rsid w:val="00393C90"/>
    <w:rsid w:val="00393F5D"/>
    <w:rsid w:val="00394026"/>
    <w:rsid w:val="003942A3"/>
    <w:rsid w:val="00395A33"/>
    <w:rsid w:val="003962F4"/>
    <w:rsid w:val="0039662C"/>
    <w:rsid w:val="00396860"/>
    <w:rsid w:val="003A0144"/>
    <w:rsid w:val="003A14E9"/>
    <w:rsid w:val="003A1CCC"/>
    <w:rsid w:val="003A27EA"/>
    <w:rsid w:val="003A2A73"/>
    <w:rsid w:val="003A2D0E"/>
    <w:rsid w:val="003A3DC6"/>
    <w:rsid w:val="003A4FA0"/>
    <w:rsid w:val="003A5548"/>
    <w:rsid w:val="003A566C"/>
    <w:rsid w:val="003A5C2E"/>
    <w:rsid w:val="003A646E"/>
    <w:rsid w:val="003A727E"/>
    <w:rsid w:val="003B0BAC"/>
    <w:rsid w:val="003B0C73"/>
    <w:rsid w:val="003B1A36"/>
    <w:rsid w:val="003B1A56"/>
    <w:rsid w:val="003B2D2D"/>
    <w:rsid w:val="003B493D"/>
    <w:rsid w:val="003B6CD2"/>
    <w:rsid w:val="003B7F2B"/>
    <w:rsid w:val="003C2B7A"/>
    <w:rsid w:val="003C2C26"/>
    <w:rsid w:val="003C4C03"/>
    <w:rsid w:val="003C71DC"/>
    <w:rsid w:val="003C7776"/>
    <w:rsid w:val="003C7E6F"/>
    <w:rsid w:val="003D0D8C"/>
    <w:rsid w:val="003D14E6"/>
    <w:rsid w:val="003D1554"/>
    <w:rsid w:val="003D1651"/>
    <w:rsid w:val="003D189E"/>
    <w:rsid w:val="003D26C7"/>
    <w:rsid w:val="003D3772"/>
    <w:rsid w:val="003D4CEF"/>
    <w:rsid w:val="003D4F13"/>
    <w:rsid w:val="003D57C1"/>
    <w:rsid w:val="003D5BCF"/>
    <w:rsid w:val="003D65C8"/>
    <w:rsid w:val="003D7169"/>
    <w:rsid w:val="003D732C"/>
    <w:rsid w:val="003D7B68"/>
    <w:rsid w:val="003E07F8"/>
    <w:rsid w:val="003E1273"/>
    <w:rsid w:val="003E12CA"/>
    <w:rsid w:val="003E1321"/>
    <w:rsid w:val="003E168D"/>
    <w:rsid w:val="003E1BC7"/>
    <w:rsid w:val="003E1FB6"/>
    <w:rsid w:val="003E2376"/>
    <w:rsid w:val="003E2931"/>
    <w:rsid w:val="003E3478"/>
    <w:rsid w:val="003E351A"/>
    <w:rsid w:val="003E3C74"/>
    <w:rsid w:val="003E4576"/>
    <w:rsid w:val="003E4C4B"/>
    <w:rsid w:val="003E5015"/>
    <w:rsid w:val="003E50BC"/>
    <w:rsid w:val="003E54D6"/>
    <w:rsid w:val="003E56F6"/>
    <w:rsid w:val="003E62B0"/>
    <w:rsid w:val="003E6DD3"/>
    <w:rsid w:val="003F027A"/>
    <w:rsid w:val="003F0EA5"/>
    <w:rsid w:val="003F19C9"/>
    <w:rsid w:val="003F24E2"/>
    <w:rsid w:val="003F2DC6"/>
    <w:rsid w:val="003F3BDD"/>
    <w:rsid w:val="003F54B7"/>
    <w:rsid w:val="003F5A5B"/>
    <w:rsid w:val="003F5D8A"/>
    <w:rsid w:val="003F6077"/>
    <w:rsid w:val="003F793D"/>
    <w:rsid w:val="00400DC4"/>
    <w:rsid w:val="00401A40"/>
    <w:rsid w:val="00401C48"/>
    <w:rsid w:val="00402516"/>
    <w:rsid w:val="0040297E"/>
    <w:rsid w:val="00402A48"/>
    <w:rsid w:val="0040306F"/>
    <w:rsid w:val="00404AE3"/>
    <w:rsid w:val="0040604C"/>
    <w:rsid w:val="00406359"/>
    <w:rsid w:val="004066EA"/>
    <w:rsid w:val="0041018E"/>
    <w:rsid w:val="00410695"/>
    <w:rsid w:val="00410739"/>
    <w:rsid w:val="00411B48"/>
    <w:rsid w:val="00412358"/>
    <w:rsid w:val="004135D3"/>
    <w:rsid w:val="00413B77"/>
    <w:rsid w:val="00413DB4"/>
    <w:rsid w:val="00414D7D"/>
    <w:rsid w:val="0041651A"/>
    <w:rsid w:val="00416601"/>
    <w:rsid w:val="004176DC"/>
    <w:rsid w:val="00417CB7"/>
    <w:rsid w:val="00417FAE"/>
    <w:rsid w:val="004212C1"/>
    <w:rsid w:val="00421D36"/>
    <w:rsid w:val="00421D4C"/>
    <w:rsid w:val="00421FEE"/>
    <w:rsid w:val="00422003"/>
    <w:rsid w:val="004229F2"/>
    <w:rsid w:val="00423196"/>
    <w:rsid w:val="00423B6A"/>
    <w:rsid w:val="0042401F"/>
    <w:rsid w:val="00424FD8"/>
    <w:rsid w:val="00426B65"/>
    <w:rsid w:val="00427406"/>
    <w:rsid w:val="004278CF"/>
    <w:rsid w:val="00427B1B"/>
    <w:rsid w:val="0043098C"/>
    <w:rsid w:val="00430AD5"/>
    <w:rsid w:val="004310E4"/>
    <w:rsid w:val="004325C4"/>
    <w:rsid w:val="004330AA"/>
    <w:rsid w:val="0043321E"/>
    <w:rsid w:val="0043332C"/>
    <w:rsid w:val="004348F0"/>
    <w:rsid w:val="0043499D"/>
    <w:rsid w:val="00434E85"/>
    <w:rsid w:val="00435647"/>
    <w:rsid w:val="004357AC"/>
    <w:rsid w:val="00435DDC"/>
    <w:rsid w:val="00437302"/>
    <w:rsid w:val="00437317"/>
    <w:rsid w:val="004412F7"/>
    <w:rsid w:val="0044167E"/>
    <w:rsid w:val="004423B2"/>
    <w:rsid w:val="00443073"/>
    <w:rsid w:val="0044352C"/>
    <w:rsid w:val="004435C2"/>
    <w:rsid w:val="00443D1E"/>
    <w:rsid w:val="00443DF2"/>
    <w:rsid w:val="00444411"/>
    <w:rsid w:val="0044563B"/>
    <w:rsid w:val="00446163"/>
    <w:rsid w:val="004466D9"/>
    <w:rsid w:val="004470DB"/>
    <w:rsid w:val="00447DF7"/>
    <w:rsid w:val="0045091B"/>
    <w:rsid w:val="00450D76"/>
    <w:rsid w:val="0045110E"/>
    <w:rsid w:val="004517B8"/>
    <w:rsid w:val="00451F31"/>
    <w:rsid w:val="00451FC9"/>
    <w:rsid w:val="00452CFC"/>
    <w:rsid w:val="00453359"/>
    <w:rsid w:val="00453897"/>
    <w:rsid w:val="00453BE6"/>
    <w:rsid w:val="00454D2D"/>
    <w:rsid w:val="004554A3"/>
    <w:rsid w:val="00455D34"/>
    <w:rsid w:val="004560DC"/>
    <w:rsid w:val="00456323"/>
    <w:rsid w:val="004563B8"/>
    <w:rsid w:val="004569A8"/>
    <w:rsid w:val="004617A5"/>
    <w:rsid w:val="004631C4"/>
    <w:rsid w:val="00463D78"/>
    <w:rsid w:val="00464F1E"/>
    <w:rsid w:val="00465D4D"/>
    <w:rsid w:val="00465FDC"/>
    <w:rsid w:val="00467299"/>
    <w:rsid w:val="00467B9E"/>
    <w:rsid w:val="00470361"/>
    <w:rsid w:val="00471476"/>
    <w:rsid w:val="0047221B"/>
    <w:rsid w:val="00472689"/>
    <w:rsid w:val="00472C84"/>
    <w:rsid w:val="0047365C"/>
    <w:rsid w:val="004736F8"/>
    <w:rsid w:val="00473930"/>
    <w:rsid w:val="00473BD9"/>
    <w:rsid w:val="00473FA7"/>
    <w:rsid w:val="00474631"/>
    <w:rsid w:val="00474B57"/>
    <w:rsid w:val="00474F98"/>
    <w:rsid w:val="00475E7B"/>
    <w:rsid w:val="00476791"/>
    <w:rsid w:val="004769B2"/>
    <w:rsid w:val="00477402"/>
    <w:rsid w:val="0047764C"/>
    <w:rsid w:val="00477F60"/>
    <w:rsid w:val="00480977"/>
    <w:rsid w:val="00480A98"/>
    <w:rsid w:val="00481B65"/>
    <w:rsid w:val="00481CC2"/>
    <w:rsid w:val="00483DDD"/>
    <w:rsid w:val="00484923"/>
    <w:rsid w:val="004861F7"/>
    <w:rsid w:val="004867EE"/>
    <w:rsid w:val="00486E83"/>
    <w:rsid w:val="00486F98"/>
    <w:rsid w:val="00490D17"/>
    <w:rsid w:val="00490E38"/>
    <w:rsid w:val="00491081"/>
    <w:rsid w:val="0049111F"/>
    <w:rsid w:val="0049152B"/>
    <w:rsid w:val="004917B4"/>
    <w:rsid w:val="00491D1D"/>
    <w:rsid w:val="00492015"/>
    <w:rsid w:val="004920E0"/>
    <w:rsid w:val="0049267B"/>
    <w:rsid w:val="00493571"/>
    <w:rsid w:val="00493E20"/>
    <w:rsid w:val="0049529A"/>
    <w:rsid w:val="004953F2"/>
    <w:rsid w:val="004954B2"/>
    <w:rsid w:val="00496B9B"/>
    <w:rsid w:val="004972C5"/>
    <w:rsid w:val="004A0F96"/>
    <w:rsid w:val="004A1C4E"/>
    <w:rsid w:val="004A20F4"/>
    <w:rsid w:val="004A2CAF"/>
    <w:rsid w:val="004A3903"/>
    <w:rsid w:val="004A40D5"/>
    <w:rsid w:val="004A5135"/>
    <w:rsid w:val="004A5264"/>
    <w:rsid w:val="004B0750"/>
    <w:rsid w:val="004B0D24"/>
    <w:rsid w:val="004B19B9"/>
    <w:rsid w:val="004B1D22"/>
    <w:rsid w:val="004B2F43"/>
    <w:rsid w:val="004B4205"/>
    <w:rsid w:val="004B4711"/>
    <w:rsid w:val="004B5D7D"/>
    <w:rsid w:val="004B6762"/>
    <w:rsid w:val="004B6F3A"/>
    <w:rsid w:val="004C065F"/>
    <w:rsid w:val="004C1205"/>
    <w:rsid w:val="004C1AA9"/>
    <w:rsid w:val="004C220D"/>
    <w:rsid w:val="004C2F18"/>
    <w:rsid w:val="004C3961"/>
    <w:rsid w:val="004C4753"/>
    <w:rsid w:val="004C48BA"/>
    <w:rsid w:val="004C550D"/>
    <w:rsid w:val="004C66FB"/>
    <w:rsid w:val="004C6B52"/>
    <w:rsid w:val="004C750A"/>
    <w:rsid w:val="004D067B"/>
    <w:rsid w:val="004D0A76"/>
    <w:rsid w:val="004D1DF3"/>
    <w:rsid w:val="004D2FA3"/>
    <w:rsid w:val="004D316D"/>
    <w:rsid w:val="004D4210"/>
    <w:rsid w:val="004D55D4"/>
    <w:rsid w:val="004D636B"/>
    <w:rsid w:val="004D6487"/>
    <w:rsid w:val="004D7C4E"/>
    <w:rsid w:val="004E08AC"/>
    <w:rsid w:val="004E0E04"/>
    <w:rsid w:val="004E2910"/>
    <w:rsid w:val="004E2C2C"/>
    <w:rsid w:val="004E4221"/>
    <w:rsid w:val="004E469D"/>
    <w:rsid w:val="004E4CD5"/>
    <w:rsid w:val="004E535A"/>
    <w:rsid w:val="004E5877"/>
    <w:rsid w:val="004E67C3"/>
    <w:rsid w:val="004E726D"/>
    <w:rsid w:val="004F0D1B"/>
    <w:rsid w:val="004F0F2E"/>
    <w:rsid w:val="004F15D6"/>
    <w:rsid w:val="004F1BDC"/>
    <w:rsid w:val="004F1CB1"/>
    <w:rsid w:val="004F1E3A"/>
    <w:rsid w:val="004F3F5F"/>
    <w:rsid w:val="004F4E00"/>
    <w:rsid w:val="004F4F8B"/>
    <w:rsid w:val="004F4F91"/>
    <w:rsid w:val="004F588F"/>
    <w:rsid w:val="004F59B4"/>
    <w:rsid w:val="004F6DF1"/>
    <w:rsid w:val="004F721B"/>
    <w:rsid w:val="004F7498"/>
    <w:rsid w:val="004F75ED"/>
    <w:rsid w:val="004F7BE6"/>
    <w:rsid w:val="005008AC"/>
    <w:rsid w:val="0050207E"/>
    <w:rsid w:val="0050250C"/>
    <w:rsid w:val="0050284D"/>
    <w:rsid w:val="00503DEF"/>
    <w:rsid w:val="005048F1"/>
    <w:rsid w:val="00504EA2"/>
    <w:rsid w:val="00505E2D"/>
    <w:rsid w:val="0050639F"/>
    <w:rsid w:val="00506806"/>
    <w:rsid w:val="00506ADB"/>
    <w:rsid w:val="00506E60"/>
    <w:rsid w:val="0050730B"/>
    <w:rsid w:val="00507563"/>
    <w:rsid w:val="00507762"/>
    <w:rsid w:val="00507C9E"/>
    <w:rsid w:val="00510E80"/>
    <w:rsid w:val="00511019"/>
    <w:rsid w:val="00511842"/>
    <w:rsid w:val="005118F7"/>
    <w:rsid w:val="00511EDF"/>
    <w:rsid w:val="00511FC5"/>
    <w:rsid w:val="00512209"/>
    <w:rsid w:val="0051299E"/>
    <w:rsid w:val="00512A83"/>
    <w:rsid w:val="00512BD2"/>
    <w:rsid w:val="00512F2F"/>
    <w:rsid w:val="00513644"/>
    <w:rsid w:val="00515285"/>
    <w:rsid w:val="00516995"/>
    <w:rsid w:val="00516BB1"/>
    <w:rsid w:val="00517AC5"/>
    <w:rsid w:val="00520DDC"/>
    <w:rsid w:val="005211B8"/>
    <w:rsid w:val="00521675"/>
    <w:rsid w:val="005229ED"/>
    <w:rsid w:val="00522CA2"/>
    <w:rsid w:val="00523098"/>
    <w:rsid w:val="00523DD6"/>
    <w:rsid w:val="00524311"/>
    <w:rsid w:val="00524492"/>
    <w:rsid w:val="00524514"/>
    <w:rsid w:val="00524E24"/>
    <w:rsid w:val="00524FCD"/>
    <w:rsid w:val="00525787"/>
    <w:rsid w:val="0052591D"/>
    <w:rsid w:val="0052603C"/>
    <w:rsid w:val="00526142"/>
    <w:rsid w:val="00526C77"/>
    <w:rsid w:val="00526DFA"/>
    <w:rsid w:val="00527816"/>
    <w:rsid w:val="00530061"/>
    <w:rsid w:val="0053054C"/>
    <w:rsid w:val="00530E6C"/>
    <w:rsid w:val="00531784"/>
    <w:rsid w:val="00531A71"/>
    <w:rsid w:val="005328C8"/>
    <w:rsid w:val="00532A49"/>
    <w:rsid w:val="00532C22"/>
    <w:rsid w:val="00532CE8"/>
    <w:rsid w:val="00533558"/>
    <w:rsid w:val="00534848"/>
    <w:rsid w:val="00534E80"/>
    <w:rsid w:val="00535757"/>
    <w:rsid w:val="00535B0E"/>
    <w:rsid w:val="0053657E"/>
    <w:rsid w:val="0053692D"/>
    <w:rsid w:val="00536C61"/>
    <w:rsid w:val="00537FFB"/>
    <w:rsid w:val="005400B0"/>
    <w:rsid w:val="00541BBC"/>
    <w:rsid w:val="00542055"/>
    <w:rsid w:val="00542E85"/>
    <w:rsid w:val="0054314A"/>
    <w:rsid w:val="0054329C"/>
    <w:rsid w:val="005435D3"/>
    <w:rsid w:val="0054373A"/>
    <w:rsid w:val="0054487E"/>
    <w:rsid w:val="00544A27"/>
    <w:rsid w:val="00545424"/>
    <w:rsid w:val="00545515"/>
    <w:rsid w:val="00547B11"/>
    <w:rsid w:val="0055050E"/>
    <w:rsid w:val="0055088E"/>
    <w:rsid w:val="00550C9D"/>
    <w:rsid w:val="00551794"/>
    <w:rsid w:val="00551917"/>
    <w:rsid w:val="00553AF0"/>
    <w:rsid w:val="00553B8C"/>
    <w:rsid w:val="00554AFD"/>
    <w:rsid w:val="00554CFE"/>
    <w:rsid w:val="00555BFF"/>
    <w:rsid w:val="00555F47"/>
    <w:rsid w:val="00557110"/>
    <w:rsid w:val="0056406A"/>
    <w:rsid w:val="00564118"/>
    <w:rsid w:val="00564636"/>
    <w:rsid w:val="005668E6"/>
    <w:rsid w:val="00566C79"/>
    <w:rsid w:val="00570272"/>
    <w:rsid w:val="00570291"/>
    <w:rsid w:val="0057064D"/>
    <w:rsid w:val="0057069D"/>
    <w:rsid w:val="00570921"/>
    <w:rsid w:val="00570EB4"/>
    <w:rsid w:val="005712AC"/>
    <w:rsid w:val="00571EAD"/>
    <w:rsid w:val="00571EDD"/>
    <w:rsid w:val="00571F0A"/>
    <w:rsid w:val="00573EF7"/>
    <w:rsid w:val="005753EA"/>
    <w:rsid w:val="00575F57"/>
    <w:rsid w:val="00575FA5"/>
    <w:rsid w:val="00580B8F"/>
    <w:rsid w:val="0058157E"/>
    <w:rsid w:val="00581CAA"/>
    <w:rsid w:val="0058247B"/>
    <w:rsid w:val="0058289C"/>
    <w:rsid w:val="00582A41"/>
    <w:rsid w:val="005832CD"/>
    <w:rsid w:val="005832F6"/>
    <w:rsid w:val="00584E0E"/>
    <w:rsid w:val="00584EB4"/>
    <w:rsid w:val="005858B3"/>
    <w:rsid w:val="0058655A"/>
    <w:rsid w:val="00586662"/>
    <w:rsid w:val="00586B72"/>
    <w:rsid w:val="00587895"/>
    <w:rsid w:val="00587D6A"/>
    <w:rsid w:val="00590D7D"/>
    <w:rsid w:val="005910DD"/>
    <w:rsid w:val="00591CA0"/>
    <w:rsid w:val="00591F78"/>
    <w:rsid w:val="005942C3"/>
    <w:rsid w:val="00595C0B"/>
    <w:rsid w:val="00596600"/>
    <w:rsid w:val="00596771"/>
    <w:rsid w:val="00596C6B"/>
    <w:rsid w:val="00596C9A"/>
    <w:rsid w:val="0059718B"/>
    <w:rsid w:val="0059738B"/>
    <w:rsid w:val="005973C3"/>
    <w:rsid w:val="00597D89"/>
    <w:rsid w:val="00597E60"/>
    <w:rsid w:val="005A0051"/>
    <w:rsid w:val="005A0085"/>
    <w:rsid w:val="005A01D3"/>
    <w:rsid w:val="005A0643"/>
    <w:rsid w:val="005A193A"/>
    <w:rsid w:val="005A25BC"/>
    <w:rsid w:val="005A2669"/>
    <w:rsid w:val="005A44DE"/>
    <w:rsid w:val="005A57F3"/>
    <w:rsid w:val="005A5981"/>
    <w:rsid w:val="005A5A1A"/>
    <w:rsid w:val="005A5B61"/>
    <w:rsid w:val="005A6CE5"/>
    <w:rsid w:val="005A75FE"/>
    <w:rsid w:val="005B17DA"/>
    <w:rsid w:val="005B235B"/>
    <w:rsid w:val="005B2F87"/>
    <w:rsid w:val="005B3312"/>
    <w:rsid w:val="005B3AE6"/>
    <w:rsid w:val="005B3BE4"/>
    <w:rsid w:val="005B422E"/>
    <w:rsid w:val="005B439E"/>
    <w:rsid w:val="005B4481"/>
    <w:rsid w:val="005B463C"/>
    <w:rsid w:val="005B48C7"/>
    <w:rsid w:val="005B4BAC"/>
    <w:rsid w:val="005B52B6"/>
    <w:rsid w:val="005B78C0"/>
    <w:rsid w:val="005C0179"/>
    <w:rsid w:val="005C1894"/>
    <w:rsid w:val="005C19EC"/>
    <w:rsid w:val="005C2946"/>
    <w:rsid w:val="005C2F42"/>
    <w:rsid w:val="005C4B9F"/>
    <w:rsid w:val="005C4E32"/>
    <w:rsid w:val="005C61E2"/>
    <w:rsid w:val="005C6424"/>
    <w:rsid w:val="005C64E4"/>
    <w:rsid w:val="005D0F2F"/>
    <w:rsid w:val="005D1D53"/>
    <w:rsid w:val="005D33F2"/>
    <w:rsid w:val="005D4DCB"/>
    <w:rsid w:val="005D5124"/>
    <w:rsid w:val="005D5B65"/>
    <w:rsid w:val="005D6CE4"/>
    <w:rsid w:val="005D6D95"/>
    <w:rsid w:val="005E0801"/>
    <w:rsid w:val="005E08EC"/>
    <w:rsid w:val="005E0968"/>
    <w:rsid w:val="005E181F"/>
    <w:rsid w:val="005E19AB"/>
    <w:rsid w:val="005E19C1"/>
    <w:rsid w:val="005E248B"/>
    <w:rsid w:val="005E32A4"/>
    <w:rsid w:val="005E3BA3"/>
    <w:rsid w:val="005E50FE"/>
    <w:rsid w:val="005E5D78"/>
    <w:rsid w:val="005E5EAB"/>
    <w:rsid w:val="005E6316"/>
    <w:rsid w:val="005E68AC"/>
    <w:rsid w:val="005E76C1"/>
    <w:rsid w:val="005E7967"/>
    <w:rsid w:val="005E79EE"/>
    <w:rsid w:val="005E7A59"/>
    <w:rsid w:val="005F051E"/>
    <w:rsid w:val="005F2620"/>
    <w:rsid w:val="005F286A"/>
    <w:rsid w:val="005F2F5C"/>
    <w:rsid w:val="005F33B9"/>
    <w:rsid w:val="005F343E"/>
    <w:rsid w:val="005F4026"/>
    <w:rsid w:val="005F447D"/>
    <w:rsid w:val="005F4684"/>
    <w:rsid w:val="005F4899"/>
    <w:rsid w:val="005F5229"/>
    <w:rsid w:val="005F555B"/>
    <w:rsid w:val="005F6234"/>
    <w:rsid w:val="005F64CB"/>
    <w:rsid w:val="005F7200"/>
    <w:rsid w:val="005F7C78"/>
    <w:rsid w:val="00600990"/>
    <w:rsid w:val="00600FA5"/>
    <w:rsid w:val="006013C6"/>
    <w:rsid w:val="006018EB"/>
    <w:rsid w:val="0060283A"/>
    <w:rsid w:val="00603474"/>
    <w:rsid w:val="0060369C"/>
    <w:rsid w:val="00603C82"/>
    <w:rsid w:val="00603F65"/>
    <w:rsid w:val="00604B78"/>
    <w:rsid w:val="00605258"/>
    <w:rsid w:val="006052E7"/>
    <w:rsid w:val="0060542D"/>
    <w:rsid w:val="006054D8"/>
    <w:rsid w:val="0060650F"/>
    <w:rsid w:val="00606823"/>
    <w:rsid w:val="006077E9"/>
    <w:rsid w:val="00610334"/>
    <w:rsid w:val="00610634"/>
    <w:rsid w:val="00610AD1"/>
    <w:rsid w:val="0061126D"/>
    <w:rsid w:val="006112BF"/>
    <w:rsid w:val="006112C5"/>
    <w:rsid w:val="0061169D"/>
    <w:rsid w:val="00611E68"/>
    <w:rsid w:val="00611F3F"/>
    <w:rsid w:val="00612564"/>
    <w:rsid w:val="00612F2C"/>
    <w:rsid w:val="006130D0"/>
    <w:rsid w:val="00613889"/>
    <w:rsid w:val="00615763"/>
    <w:rsid w:val="00616558"/>
    <w:rsid w:val="00616ACD"/>
    <w:rsid w:val="00616BB1"/>
    <w:rsid w:val="0061734E"/>
    <w:rsid w:val="006173ED"/>
    <w:rsid w:val="006176FA"/>
    <w:rsid w:val="00617965"/>
    <w:rsid w:val="00617D13"/>
    <w:rsid w:val="00620917"/>
    <w:rsid w:val="00620E79"/>
    <w:rsid w:val="00621E6A"/>
    <w:rsid w:val="00622FD2"/>
    <w:rsid w:val="00623CD5"/>
    <w:rsid w:val="00624058"/>
    <w:rsid w:val="006240D0"/>
    <w:rsid w:val="00624179"/>
    <w:rsid w:val="00625DF4"/>
    <w:rsid w:val="0062602F"/>
    <w:rsid w:val="00626B47"/>
    <w:rsid w:val="00627952"/>
    <w:rsid w:val="00630F0B"/>
    <w:rsid w:val="006321B2"/>
    <w:rsid w:val="00632231"/>
    <w:rsid w:val="00632737"/>
    <w:rsid w:val="006330C1"/>
    <w:rsid w:val="00633C52"/>
    <w:rsid w:val="00633EB9"/>
    <w:rsid w:val="00634133"/>
    <w:rsid w:val="00635156"/>
    <w:rsid w:val="0063572F"/>
    <w:rsid w:val="00636FBF"/>
    <w:rsid w:val="0063798F"/>
    <w:rsid w:val="00641A3C"/>
    <w:rsid w:val="00641EC6"/>
    <w:rsid w:val="006420D5"/>
    <w:rsid w:val="00643439"/>
    <w:rsid w:val="00643E32"/>
    <w:rsid w:val="00643F9A"/>
    <w:rsid w:val="00644430"/>
    <w:rsid w:val="006445B8"/>
    <w:rsid w:val="0064484D"/>
    <w:rsid w:val="006449C1"/>
    <w:rsid w:val="006452BC"/>
    <w:rsid w:val="00645829"/>
    <w:rsid w:val="00645FE0"/>
    <w:rsid w:val="00647133"/>
    <w:rsid w:val="00651A0B"/>
    <w:rsid w:val="006526EB"/>
    <w:rsid w:val="006528B1"/>
    <w:rsid w:val="00652A09"/>
    <w:rsid w:val="00652B1C"/>
    <w:rsid w:val="00653464"/>
    <w:rsid w:val="00653801"/>
    <w:rsid w:val="00653899"/>
    <w:rsid w:val="006539F4"/>
    <w:rsid w:val="00654CA2"/>
    <w:rsid w:val="006551A6"/>
    <w:rsid w:val="00655E1C"/>
    <w:rsid w:val="006616B6"/>
    <w:rsid w:val="00661A51"/>
    <w:rsid w:val="00661C7A"/>
    <w:rsid w:val="00661E1E"/>
    <w:rsid w:val="00662D34"/>
    <w:rsid w:val="00663AD8"/>
    <w:rsid w:val="0066407A"/>
    <w:rsid w:val="006643DB"/>
    <w:rsid w:val="006677A8"/>
    <w:rsid w:val="00667D0F"/>
    <w:rsid w:val="00667E25"/>
    <w:rsid w:val="006713B7"/>
    <w:rsid w:val="00671863"/>
    <w:rsid w:val="00671E74"/>
    <w:rsid w:val="0067255F"/>
    <w:rsid w:val="00672587"/>
    <w:rsid w:val="00672954"/>
    <w:rsid w:val="00672A5E"/>
    <w:rsid w:val="00672B5F"/>
    <w:rsid w:val="00673C4B"/>
    <w:rsid w:val="00674011"/>
    <w:rsid w:val="006760BD"/>
    <w:rsid w:val="006765F2"/>
    <w:rsid w:val="006766AA"/>
    <w:rsid w:val="0067790E"/>
    <w:rsid w:val="006810D1"/>
    <w:rsid w:val="00681942"/>
    <w:rsid w:val="00682510"/>
    <w:rsid w:val="00683F1D"/>
    <w:rsid w:val="006850F3"/>
    <w:rsid w:val="006856B6"/>
    <w:rsid w:val="006857FE"/>
    <w:rsid w:val="00686259"/>
    <w:rsid w:val="00686282"/>
    <w:rsid w:val="00686BC7"/>
    <w:rsid w:val="00687144"/>
    <w:rsid w:val="00687359"/>
    <w:rsid w:val="00687FD4"/>
    <w:rsid w:val="00691684"/>
    <w:rsid w:val="00692527"/>
    <w:rsid w:val="00692C28"/>
    <w:rsid w:val="00692DCA"/>
    <w:rsid w:val="00692E98"/>
    <w:rsid w:val="0069329B"/>
    <w:rsid w:val="00695170"/>
    <w:rsid w:val="00695EA3"/>
    <w:rsid w:val="0069789E"/>
    <w:rsid w:val="006A0095"/>
    <w:rsid w:val="006A0B2F"/>
    <w:rsid w:val="006A100C"/>
    <w:rsid w:val="006A1902"/>
    <w:rsid w:val="006A358B"/>
    <w:rsid w:val="006A3ED9"/>
    <w:rsid w:val="006A570A"/>
    <w:rsid w:val="006A57B7"/>
    <w:rsid w:val="006A57F1"/>
    <w:rsid w:val="006A6089"/>
    <w:rsid w:val="006A6A9F"/>
    <w:rsid w:val="006A7805"/>
    <w:rsid w:val="006A7A4D"/>
    <w:rsid w:val="006A7F79"/>
    <w:rsid w:val="006B087A"/>
    <w:rsid w:val="006B09CC"/>
    <w:rsid w:val="006B1DE1"/>
    <w:rsid w:val="006B2154"/>
    <w:rsid w:val="006B277D"/>
    <w:rsid w:val="006B2E1C"/>
    <w:rsid w:val="006B31AA"/>
    <w:rsid w:val="006B3A36"/>
    <w:rsid w:val="006B3E23"/>
    <w:rsid w:val="006B414E"/>
    <w:rsid w:val="006B45A5"/>
    <w:rsid w:val="006B4A7E"/>
    <w:rsid w:val="006B5F23"/>
    <w:rsid w:val="006B71D0"/>
    <w:rsid w:val="006B7270"/>
    <w:rsid w:val="006B777C"/>
    <w:rsid w:val="006C0176"/>
    <w:rsid w:val="006C09B4"/>
    <w:rsid w:val="006C0B26"/>
    <w:rsid w:val="006C1399"/>
    <w:rsid w:val="006C27F7"/>
    <w:rsid w:val="006C2A96"/>
    <w:rsid w:val="006C2F40"/>
    <w:rsid w:val="006C45BC"/>
    <w:rsid w:val="006C46F3"/>
    <w:rsid w:val="006C579A"/>
    <w:rsid w:val="006C5962"/>
    <w:rsid w:val="006C5C67"/>
    <w:rsid w:val="006C6616"/>
    <w:rsid w:val="006D00E4"/>
    <w:rsid w:val="006D0A80"/>
    <w:rsid w:val="006D2509"/>
    <w:rsid w:val="006D2964"/>
    <w:rsid w:val="006D335C"/>
    <w:rsid w:val="006D57EA"/>
    <w:rsid w:val="006D5B01"/>
    <w:rsid w:val="006D63FF"/>
    <w:rsid w:val="006E196F"/>
    <w:rsid w:val="006E29CA"/>
    <w:rsid w:val="006E2F15"/>
    <w:rsid w:val="006E3800"/>
    <w:rsid w:val="006E3983"/>
    <w:rsid w:val="006E4894"/>
    <w:rsid w:val="006E4AC9"/>
    <w:rsid w:val="006E55E3"/>
    <w:rsid w:val="006E5701"/>
    <w:rsid w:val="006E59D4"/>
    <w:rsid w:val="006E72B6"/>
    <w:rsid w:val="006E778C"/>
    <w:rsid w:val="006E79E3"/>
    <w:rsid w:val="006F013D"/>
    <w:rsid w:val="006F07B2"/>
    <w:rsid w:val="006F0E36"/>
    <w:rsid w:val="006F133D"/>
    <w:rsid w:val="006F2457"/>
    <w:rsid w:val="006F2C01"/>
    <w:rsid w:val="006F2E99"/>
    <w:rsid w:val="006F30A7"/>
    <w:rsid w:val="006F4676"/>
    <w:rsid w:val="006F4E42"/>
    <w:rsid w:val="006F502A"/>
    <w:rsid w:val="006F563F"/>
    <w:rsid w:val="006F6B54"/>
    <w:rsid w:val="006F6F0B"/>
    <w:rsid w:val="006F756C"/>
    <w:rsid w:val="007020FF"/>
    <w:rsid w:val="00702E00"/>
    <w:rsid w:val="007031AE"/>
    <w:rsid w:val="0070344D"/>
    <w:rsid w:val="00704026"/>
    <w:rsid w:val="007041E7"/>
    <w:rsid w:val="00705AEB"/>
    <w:rsid w:val="00705C0B"/>
    <w:rsid w:val="00705D7A"/>
    <w:rsid w:val="00707C55"/>
    <w:rsid w:val="00707D55"/>
    <w:rsid w:val="0071073C"/>
    <w:rsid w:val="007114C6"/>
    <w:rsid w:val="00711745"/>
    <w:rsid w:val="00711816"/>
    <w:rsid w:val="00712287"/>
    <w:rsid w:val="00712B58"/>
    <w:rsid w:val="007135D6"/>
    <w:rsid w:val="00716FBD"/>
    <w:rsid w:val="007201B9"/>
    <w:rsid w:val="00720346"/>
    <w:rsid w:val="007203C0"/>
    <w:rsid w:val="00720546"/>
    <w:rsid w:val="00720DAF"/>
    <w:rsid w:val="00721D6D"/>
    <w:rsid w:val="00722291"/>
    <w:rsid w:val="0072263B"/>
    <w:rsid w:val="007226A1"/>
    <w:rsid w:val="00722DEC"/>
    <w:rsid w:val="0072301B"/>
    <w:rsid w:val="0072368C"/>
    <w:rsid w:val="00724380"/>
    <w:rsid w:val="007247CC"/>
    <w:rsid w:val="007253D7"/>
    <w:rsid w:val="0072565E"/>
    <w:rsid w:val="007262D8"/>
    <w:rsid w:val="00726816"/>
    <w:rsid w:val="00727852"/>
    <w:rsid w:val="00727E8C"/>
    <w:rsid w:val="00731DB7"/>
    <w:rsid w:val="00732062"/>
    <w:rsid w:val="007335C6"/>
    <w:rsid w:val="00733805"/>
    <w:rsid w:val="00733A00"/>
    <w:rsid w:val="0073637F"/>
    <w:rsid w:val="00736E81"/>
    <w:rsid w:val="007374D2"/>
    <w:rsid w:val="007374D9"/>
    <w:rsid w:val="00737ABC"/>
    <w:rsid w:val="00737E74"/>
    <w:rsid w:val="00740CB7"/>
    <w:rsid w:val="007417FA"/>
    <w:rsid w:val="00741C8C"/>
    <w:rsid w:val="00742065"/>
    <w:rsid w:val="0074214A"/>
    <w:rsid w:val="007443A9"/>
    <w:rsid w:val="0074511D"/>
    <w:rsid w:val="00745F1E"/>
    <w:rsid w:val="00746A1D"/>
    <w:rsid w:val="007475C1"/>
    <w:rsid w:val="00751C1F"/>
    <w:rsid w:val="0075205F"/>
    <w:rsid w:val="00753511"/>
    <w:rsid w:val="00753D17"/>
    <w:rsid w:val="00753EB6"/>
    <w:rsid w:val="0075405E"/>
    <w:rsid w:val="007545C6"/>
    <w:rsid w:val="0075637B"/>
    <w:rsid w:val="00757284"/>
    <w:rsid w:val="00760104"/>
    <w:rsid w:val="00761E15"/>
    <w:rsid w:val="00762D7C"/>
    <w:rsid w:val="00763985"/>
    <w:rsid w:val="007644D2"/>
    <w:rsid w:val="00764C75"/>
    <w:rsid w:val="007660A0"/>
    <w:rsid w:val="007671FB"/>
    <w:rsid w:val="00767511"/>
    <w:rsid w:val="00767906"/>
    <w:rsid w:val="0077035D"/>
    <w:rsid w:val="00770656"/>
    <w:rsid w:val="007706B0"/>
    <w:rsid w:val="00770CA9"/>
    <w:rsid w:val="00771350"/>
    <w:rsid w:val="00771692"/>
    <w:rsid w:val="00771985"/>
    <w:rsid w:val="00771E6F"/>
    <w:rsid w:val="007728DE"/>
    <w:rsid w:val="0077290D"/>
    <w:rsid w:val="00773778"/>
    <w:rsid w:val="00773BAA"/>
    <w:rsid w:val="00774130"/>
    <w:rsid w:val="00775128"/>
    <w:rsid w:val="00775620"/>
    <w:rsid w:val="00775AB1"/>
    <w:rsid w:val="0077636B"/>
    <w:rsid w:val="00776EDE"/>
    <w:rsid w:val="00777059"/>
    <w:rsid w:val="00777A9A"/>
    <w:rsid w:val="0078068A"/>
    <w:rsid w:val="00781A6C"/>
    <w:rsid w:val="00782284"/>
    <w:rsid w:val="007827C0"/>
    <w:rsid w:val="00782C00"/>
    <w:rsid w:val="00784C30"/>
    <w:rsid w:val="00786207"/>
    <w:rsid w:val="0078754C"/>
    <w:rsid w:val="007877A3"/>
    <w:rsid w:val="00787B31"/>
    <w:rsid w:val="00787D0A"/>
    <w:rsid w:val="007911C6"/>
    <w:rsid w:val="0079122D"/>
    <w:rsid w:val="007914E1"/>
    <w:rsid w:val="00791559"/>
    <w:rsid w:val="00791703"/>
    <w:rsid w:val="007920A5"/>
    <w:rsid w:val="00792197"/>
    <w:rsid w:val="00792362"/>
    <w:rsid w:val="00792BE3"/>
    <w:rsid w:val="00795528"/>
    <w:rsid w:val="00796612"/>
    <w:rsid w:val="00796BEA"/>
    <w:rsid w:val="0079785C"/>
    <w:rsid w:val="00797977"/>
    <w:rsid w:val="007A0E73"/>
    <w:rsid w:val="007A116D"/>
    <w:rsid w:val="007A19FC"/>
    <w:rsid w:val="007A29B5"/>
    <w:rsid w:val="007A2FF8"/>
    <w:rsid w:val="007A38ED"/>
    <w:rsid w:val="007A403D"/>
    <w:rsid w:val="007B023E"/>
    <w:rsid w:val="007B04A3"/>
    <w:rsid w:val="007B16FC"/>
    <w:rsid w:val="007B1C95"/>
    <w:rsid w:val="007B1E0F"/>
    <w:rsid w:val="007B2957"/>
    <w:rsid w:val="007B2E0F"/>
    <w:rsid w:val="007B3000"/>
    <w:rsid w:val="007B3FB3"/>
    <w:rsid w:val="007B4513"/>
    <w:rsid w:val="007B5CC3"/>
    <w:rsid w:val="007B6418"/>
    <w:rsid w:val="007B781C"/>
    <w:rsid w:val="007C0A9C"/>
    <w:rsid w:val="007C2DD8"/>
    <w:rsid w:val="007C42BA"/>
    <w:rsid w:val="007C6232"/>
    <w:rsid w:val="007C6BA1"/>
    <w:rsid w:val="007D0579"/>
    <w:rsid w:val="007D373B"/>
    <w:rsid w:val="007D4337"/>
    <w:rsid w:val="007D44B0"/>
    <w:rsid w:val="007D46AC"/>
    <w:rsid w:val="007D64A6"/>
    <w:rsid w:val="007D7A86"/>
    <w:rsid w:val="007E05D2"/>
    <w:rsid w:val="007E07AF"/>
    <w:rsid w:val="007E1126"/>
    <w:rsid w:val="007E1DFE"/>
    <w:rsid w:val="007E22EA"/>
    <w:rsid w:val="007E2477"/>
    <w:rsid w:val="007E2F09"/>
    <w:rsid w:val="007E4229"/>
    <w:rsid w:val="007E5E4D"/>
    <w:rsid w:val="007E606D"/>
    <w:rsid w:val="007E6074"/>
    <w:rsid w:val="007E7B65"/>
    <w:rsid w:val="007F04C5"/>
    <w:rsid w:val="007F2BD9"/>
    <w:rsid w:val="007F38A6"/>
    <w:rsid w:val="007F46BD"/>
    <w:rsid w:val="007F4EE5"/>
    <w:rsid w:val="007F5B78"/>
    <w:rsid w:val="007F6573"/>
    <w:rsid w:val="007F6E54"/>
    <w:rsid w:val="007F7062"/>
    <w:rsid w:val="007F70C1"/>
    <w:rsid w:val="007F79E2"/>
    <w:rsid w:val="0080125A"/>
    <w:rsid w:val="0080172F"/>
    <w:rsid w:val="00801878"/>
    <w:rsid w:val="00802413"/>
    <w:rsid w:val="0080267F"/>
    <w:rsid w:val="0080401E"/>
    <w:rsid w:val="008049D1"/>
    <w:rsid w:val="00804BD5"/>
    <w:rsid w:val="008059E8"/>
    <w:rsid w:val="00805DC4"/>
    <w:rsid w:val="00805F13"/>
    <w:rsid w:val="008064E0"/>
    <w:rsid w:val="008067FB"/>
    <w:rsid w:val="00806935"/>
    <w:rsid w:val="0080761D"/>
    <w:rsid w:val="00812B56"/>
    <w:rsid w:val="00813AC3"/>
    <w:rsid w:val="00814A41"/>
    <w:rsid w:val="008162DF"/>
    <w:rsid w:val="008164D1"/>
    <w:rsid w:val="00817057"/>
    <w:rsid w:val="00817C8D"/>
    <w:rsid w:val="00820988"/>
    <w:rsid w:val="00820D43"/>
    <w:rsid w:val="00821FED"/>
    <w:rsid w:val="00823E13"/>
    <w:rsid w:val="00824A90"/>
    <w:rsid w:val="00824B7A"/>
    <w:rsid w:val="008251A2"/>
    <w:rsid w:val="0082542B"/>
    <w:rsid w:val="008260E2"/>
    <w:rsid w:val="00827D4D"/>
    <w:rsid w:val="00830331"/>
    <w:rsid w:val="00830797"/>
    <w:rsid w:val="0083204E"/>
    <w:rsid w:val="008324AE"/>
    <w:rsid w:val="00833146"/>
    <w:rsid w:val="008336A2"/>
    <w:rsid w:val="008341E4"/>
    <w:rsid w:val="008350A4"/>
    <w:rsid w:val="0083588A"/>
    <w:rsid w:val="008359E3"/>
    <w:rsid w:val="00835FDF"/>
    <w:rsid w:val="00836523"/>
    <w:rsid w:val="0083672A"/>
    <w:rsid w:val="00837A66"/>
    <w:rsid w:val="00837B42"/>
    <w:rsid w:val="00841298"/>
    <w:rsid w:val="00842908"/>
    <w:rsid w:val="00843B10"/>
    <w:rsid w:val="00844698"/>
    <w:rsid w:val="00844B6B"/>
    <w:rsid w:val="00845460"/>
    <w:rsid w:val="00845A01"/>
    <w:rsid w:val="00845FBA"/>
    <w:rsid w:val="00846E20"/>
    <w:rsid w:val="008478C7"/>
    <w:rsid w:val="00850661"/>
    <w:rsid w:val="008535CB"/>
    <w:rsid w:val="0085372A"/>
    <w:rsid w:val="0085493D"/>
    <w:rsid w:val="0085575B"/>
    <w:rsid w:val="00855905"/>
    <w:rsid w:val="00855A8A"/>
    <w:rsid w:val="00856F39"/>
    <w:rsid w:val="00857819"/>
    <w:rsid w:val="00857AEA"/>
    <w:rsid w:val="008606B9"/>
    <w:rsid w:val="00860B56"/>
    <w:rsid w:val="00862626"/>
    <w:rsid w:val="008639A0"/>
    <w:rsid w:val="008656A9"/>
    <w:rsid w:val="00865B4C"/>
    <w:rsid w:val="00866E09"/>
    <w:rsid w:val="0087001B"/>
    <w:rsid w:val="0087038B"/>
    <w:rsid w:val="00870B0D"/>
    <w:rsid w:val="00871349"/>
    <w:rsid w:val="0087174C"/>
    <w:rsid w:val="0087315F"/>
    <w:rsid w:val="008732BE"/>
    <w:rsid w:val="0087450B"/>
    <w:rsid w:val="008754F9"/>
    <w:rsid w:val="00877038"/>
    <w:rsid w:val="008778FD"/>
    <w:rsid w:val="00880555"/>
    <w:rsid w:val="00880675"/>
    <w:rsid w:val="00880C48"/>
    <w:rsid w:val="008810B0"/>
    <w:rsid w:val="00881F51"/>
    <w:rsid w:val="00882739"/>
    <w:rsid w:val="00882C6D"/>
    <w:rsid w:val="00883650"/>
    <w:rsid w:val="00883D08"/>
    <w:rsid w:val="00884435"/>
    <w:rsid w:val="00884782"/>
    <w:rsid w:val="008849DE"/>
    <w:rsid w:val="00885031"/>
    <w:rsid w:val="00885223"/>
    <w:rsid w:val="00885DB2"/>
    <w:rsid w:val="00886BDA"/>
    <w:rsid w:val="008877C8"/>
    <w:rsid w:val="0088782D"/>
    <w:rsid w:val="0089136A"/>
    <w:rsid w:val="00891B5A"/>
    <w:rsid w:val="0089207F"/>
    <w:rsid w:val="00892848"/>
    <w:rsid w:val="00893112"/>
    <w:rsid w:val="008933E1"/>
    <w:rsid w:val="008937C8"/>
    <w:rsid w:val="00893F66"/>
    <w:rsid w:val="0089472E"/>
    <w:rsid w:val="0089497F"/>
    <w:rsid w:val="00895A47"/>
    <w:rsid w:val="00895D12"/>
    <w:rsid w:val="008966FB"/>
    <w:rsid w:val="00896E03"/>
    <w:rsid w:val="008970BC"/>
    <w:rsid w:val="008972E7"/>
    <w:rsid w:val="008A13E9"/>
    <w:rsid w:val="008A2636"/>
    <w:rsid w:val="008A565C"/>
    <w:rsid w:val="008A57B2"/>
    <w:rsid w:val="008A63A7"/>
    <w:rsid w:val="008A7B99"/>
    <w:rsid w:val="008B0162"/>
    <w:rsid w:val="008B0252"/>
    <w:rsid w:val="008B2A41"/>
    <w:rsid w:val="008B3D11"/>
    <w:rsid w:val="008B52D8"/>
    <w:rsid w:val="008B534F"/>
    <w:rsid w:val="008B572F"/>
    <w:rsid w:val="008B5EA3"/>
    <w:rsid w:val="008B6009"/>
    <w:rsid w:val="008B748B"/>
    <w:rsid w:val="008B754B"/>
    <w:rsid w:val="008C0598"/>
    <w:rsid w:val="008C0734"/>
    <w:rsid w:val="008C11F5"/>
    <w:rsid w:val="008C21F0"/>
    <w:rsid w:val="008C2739"/>
    <w:rsid w:val="008C328D"/>
    <w:rsid w:val="008C364B"/>
    <w:rsid w:val="008C3E6C"/>
    <w:rsid w:val="008C474A"/>
    <w:rsid w:val="008C54CB"/>
    <w:rsid w:val="008C57E5"/>
    <w:rsid w:val="008C5F56"/>
    <w:rsid w:val="008C6013"/>
    <w:rsid w:val="008D03B5"/>
    <w:rsid w:val="008D065B"/>
    <w:rsid w:val="008D18A2"/>
    <w:rsid w:val="008D1FE6"/>
    <w:rsid w:val="008D4A6D"/>
    <w:rsid w:val="008D5C92"/>
    <w:rsid w:val="008D672B"/>
    <w:rsid w:val="008D781D"/>
    <w:rsid w:val="008E047D"/>
    <w:rsid w:val="008E0B00"/>
    <w:rsid w:val="008E20AB"/>
    <w:rsid w:val="008E27ED"/>
    <w:rsid w:val="008E4BC1"/>
    <w:rsid w:val="008E4C62"/>
    <w:rsid w:val="008E55DB"/>
    <w:rsid w:val="008E5DB6"/>
    <w:rsid w:val="008E6818"/>
    <w:rsid w:val="008E7184"/>
    <w:rsid w:val="008E77D6"/>
    <w:rsid w:val="008E79EC"/>
    <w:rsid w:val="008F0DB3"/>
    <w:rsid w:val="008F14D7"/>
    <w:rsid w:val="008F2723"/>
    <w:rsid w:val="008F2A53"/>
    <w:rsid w:val="008F3355"/>
    <w:rsid w:val="008F3E42"/>
    <w:rsid w:val="008F497D"/>
    <w:rsid w:val="008F4B87"/>
    <w:rsid w:val="008F541F"/>
    <w:rsid w:val="008F639E"/>
    <w:rsid w:val="00900BC0"/>
    <w:rsid w:val="00901624"/>
    <w:rsid w:val="0090183E"/>
    <w:rsid w:val="00902030"/>
    <w:rsid w:val="00903121"/>
    <w:rsid w:val="0090345C"/>
    <w:rsid w:val="00904077"/>
    <w:rsid w:val="009046F0"/>
    <w:rsid w:val="0090541F"/>
    <w:rsid w:val="00906775"/>
    <w:rsid w:val="00906DCE"/>
    <w:rsid w:val="00907ACA"/>
    <w:rsid w:val="009100F6"/>
    <w:rsid w:val="0091189B"/>
    <w:rsid w:val="00911E35"/>
    <w:rsid w:val="009125A4"/>
    <w:rsid w:val="009127B1"/>
    <w:rsid w:val="009135E0"/>
    <w:rsid w:val="0091404D"/>
    <w:rsid w:val="00914CA8"/>
    <w:rsid w:val="009155BF"/>
    <w:rsid w:val="00915E59"/>
    <w:rsid w:val="00916E00"/>
    <w:rsid w:val="00916F77"/>
    <w:rsid w:val="00917327"/>
    <w:rsid w:val="009174BC"/>
    <w:rsid w:val="00917FA1"/>
    <w:rsid w:val="00921845"/>
    <w:rsid w:val="0092221E"/>
    <w:rsid w:val="009226D8"/>
    <w:rsid w:val="00923056"/>
    <w:rsid w:val="00923188"/>
    <w:rsid w:val="00923471"/>
    <w:rsid w:val="00925379"/>
    <w:rsid w:val="0092612F"/>
    <w:rsid w:val="009261AC"/>
    <w:rsid w:val="00926B15"/>
    <w:rsid w:val="00926DB8"/>
    <w:rsid w:val="00927A02"/>
    <w:rsid w:val="009309C7"/>
    <w:rsid w:val="00931641"/>
    <w:rsid w:val="00931787"/>
    <w:rsid w:val="00931A72"/>
    <w:rsid w:val="00932481"/>
    <w:rsid w:val="009328F2"/>
    <w:rsid w:val="00932A3C"/>
    <w:rsid w:val="00932A94"/>
    <w:rsid w:val="00932AC7"/>
    <w:rsid w:val="009335DA"/>
    <w:rsid w:val="00933647"/>
    <w:rsid w:val="00935F00"/>
    <w:rsid w:val="00936B7C"/>
    <w:rsid w:val="0093724A"/>
    <w:rsid w:val="009372F8"/>
    <w:rsid w:val="00937920"/>
    <w:rsid w:val="00937CC0"/>
    <w:rsid w:val="00937DF6"/>
    <w:rsid w:val="00937F85"/>
    <w:rsid w:val="0094092F"/>
    <w:rsid w:val="00940DB2"/>
    <w:rsid w:val="00942DED"/>
    <w:rsid w:val="0094304E"/>
    <w:rsid w:val="009437DD"/>
    <w:rsid w:val="0094384A"/>
    <w:rsid w:val="00943B96"/>
    <w:rsid w:val="009447F9"/>
    <w:rsid w:val="00944C2A"/>
    <w:rsid w:val="00945914"/>
    <w:rsid w:val="00947124"/>
    <w:rsid w:val="00950970"/>
    <w:rsid w:val="00950C87"/>
    <w:rsid w:val="00950F0D"/>
    <w:rsid w:val="009522F0"/>
    <w:rsid w:val="00952B58"/>
    <w:rsid w:val="00952ED9"/>
    <w:rsid w:val="00953157"/>
    <w:rsid w:val="00953F79"/>
    <w:rsid w:val="009547D8"/>
    <w:rsid w:val="00954A4E"/>
    <w:rsid w:val="00955BF8"/>
    <w:rsid w:val="00956541"/>
    <w:rsid w:val="009566F6"/>
    <w:rsid w:val="0095769D"/>
    <w:rsid w:val="009605BC"/>
    <w:rsid w:val="009610AD"/>
    <w:rsid w:val="009625F8"/>
    <w:rsid w:val="00962971"/>
    <w:rsid w:val="00962AED"/>
    <w:rsid w:val="00965645"/>
    <w:rsid w:val="00965848"/>
    <w:rsid w:val="0096602E"/>
    <w:rsid w:val="00967473"/>
    <w:rsid w:val="00970AAE"/>
    <w:rsid w:val="009714D9"/>
    <w:rsid w:val="0097266D"/>
    <w:rsid w:val="00972832"/>
    <w:rsid w:val="0097408E"/>
    <w:rsid w:val="0097428B"/>
    <w:rsid w:val="00974620"/>
    <w:rsid w:val="0097703F"/>
    <w:rsid w:val="00977A66"/>
    <w:rsid w:val="009807F4"/>
    <w:rsid w:val="009808AF"/>
    <w:rsid w:val="00981713"/>
    <w:rsid w:val="0098171D"/>
    <w:rsid w:val="00981DFA"/>
    <w:rsid w:val="00985B91"/>
    <w:rsid w:val="00985FD3"/>
    <w:rsid w:val="00986796"/>
    <w:rsid w:val="00987276"/>
    <w:rsid w:val="009876ED"/>
    <w:rsid w:val="009905F9"/>
    <w:rsid w:val="009906F2"/>
    <w:rsid w:val="009906FA"/>
    <w:rsid w:val="00990B93"/>
    <w:rsid w:val="00991DC1"/>
    <w:rsid w:val="00993D35"/>
    <w:rsid w:val="009957EB"/>
    <w:rsid w:val="009978E5"/>
    <w:rsid w:val="009A019F"/>
    <w:rsid w:val="009A0AA4"/>
    <w:rsid w:val="009A15BA"/>
    <w:rsid w:val="009A1D5A"/>
    <w:rsid w:val="009A1E2B"/>
    <w:rsid w:val="009A1E76"/>
    <w:rsid w:val="009A2A14"/>
    <w:rsid w:val="009A3250"/>
    <w:rsid w:val="009A361F"/>
    <w:rsid w:val="009A3FAF"/>
    <w:rsid w:val="009A4E0B"/>
    <w:rsid w:val="009A5334"/>
    <w:rsid w:val="009A5404"/>
    <w:rsid w:val="009A5F27"/>
    <w:rsid w:val="009A70BF"/>
    <w:rsid w:val="009B187E"/>
    <w:rsid w:val="009B195A"/>
    <w:rsid w:val="009B24F9"/>
    <w:rsid w:val="009B2C48"/>
    <w:rsid w:val="009B2E53"/>
    <w:rsid w:val="009B410B"/>
    <w:rsid w:val="009B44E8"/>
    <w:rsid w:val="009B4690"/>
    <w:rsid w:val="009B4A8A"/>
    <w:rsid w:val="009B4BAD"/>
    <w:rsid w:val="009B50DF"/>
    <w:rsid w:val="009B56B7"/>
    <w:rsid w:val="009B631A"/>
    <w:rsid w:val="009C0DC2"/>
    <w:rsid w:val="009C0DF2"/>
    <w:rsid w:val="009C0EF8"/>
    <w:rsid w:val="009C0F15"/>
    <w:rsid w:val="009C10D2"/>
    <w:rsid w:val="009C1F85"/>
    <w:rsid w:val="009C2A87"/>
    <w:rsid w:val="009C2C8F"/>
    <w:rsid w:val="009C3A6F"/>
    <w:rsid w:val="009C4882"/>
    <w:rsid w:val="009C4C70"/>
    <w:rsid w:val="009C4F5C"/>
    <w:rsid w:val="009C5602"/>
    <w:rsid w:val="009C6F5C"/>
    <w:rsid w:val="009C7863"/>
    <w:rsid w:val="009C7ABA"/>
    <w:rsid w:val="009D07D5"/>
    <w:rsid w:val="009D1215"/>
    <w:rsid w:val="009D15A5"/>
    <w:rsid w:val="009D25C9"/>
    <w:rsid w:val="009D30CD"/>
    <w:rsid w:val="009D39D9"/>
    <w:rsid w:val="009D3AD0"/>
    <w:rsid w:val="009D4838"/>
    <w:rsid w:val="009D4D75"/>
    <w:rsid w:val="009D54E2"/>
    <w:rsid w:val="009D59DE"/>
    <w:rsid w:val="009D6F74"/>
    <w:rsid w:val="009D7BAB"/>
    <w:rsid w:val="009D7C52"/>
    <w:rsid w:val="009E0DD4"/>
    <w:rsid w:val="009E1325"/>
    <w:rsid w:val="009E1AD7"/>
    <w:rsid w:val="009E2249"/>
    <w:rsid w:val="009E25F8"/>
    <w:rsid w:val="009E29BC"/>
    <w:rsid w:val="009E3C4F"/>
    <w:rsid w:val="009E4299"/>
    <w:rsid w:val="009E45C0"/>
    <w:rsid w:val="009E4E1A"/>
    <w:rsid w:val="009E6BCB"/>
    <w:rsid w:val="009E734C"/>
    <w:rsid w:val="009F0038"/>
    <w:rsid w:val="009F00CF"/>
    <w:rsid w:val="009F00DC"/>
    <w:rsid w:val="009F0589"/>
    <w:rsid w:val="009F0D90"/>
    <w:rsid w:val="009F15B4"/>
    <w:rsid w:val="009F3705"/>
    <w:rsid w:val="009F383C"/>
    <w:rsid w:val="009F3DCB"/>
    <w:rsid w:val="009F45C4"/>
    <w:rsid w:val="009F477C"/>
    <w:rsid w:val="009F4A2F"/>
    <w:rsid w:val="009F616A"/>
    <w:rsid w:val="009F65D7"/>
    <w:rsid w:val="009F7552"/>
    <w:rsid w:val="00A00A91"/>
    <w:rsid w:val="00A01041"/>
    <w:rsid w:val="00A010FA"/>
    <w:rsid w:val="00A029EE"/>
    <w:rsid w:val="00A02A62"/>
    <w:rsid w:val="00A03C36"/>
    <w:rsid w:val="00A03D43"/>
    <w:rsid w:val="00A04C48"/>
    <w:rsid w:val="00A05CED"/>
    <w:rsid w:val="00A06071"/>
    <w:rsid w:val="00A06EE2"/>
    <w:rsid w:val="00A07599"/>
    <w:rsid w:val="00A0760A"/>
    <w:rsid w:val="00A1009A"/>
    <w:rsid w:val="00A10669"/>
    <w:rsid w:val="00A114DC"/>
    <w:rsid w:val="00A11A36"/>
    <w:rsid w:val="00A123F1"/>
    <w:rsid w:val="00A12E9B"/>
    <w:rsid w:val="00A13017"/>
    <w:rsid w:val="00A137CD"/>
    <w:rsid w:val="00A147AD"/>
    <w:rsid w:val="00A14844"/>
    <w:rsid w:val="00A14926"/>
    <w:rsid w:val="00A1575E"/>
    <w:rsid w:val="00A157EF"/>
    <w:rsid w:val="00A1615C"/>
    <w:rsid w:val="00A16B16"/>
    <w:rsid w:val="00A16B4E"/>
    <w:rsid w:val="00A17898"/>
    <w:rsid w:val="00A21C8E"/>
    <w:rsid w:val="00A21D8C"/>
    <w:rsid w:val="00A2297E"/>
    <w:rsid w:val="00A22D36"/>
    <w:rsid w:val="00A2346E"/>
    <w:rsid w:val="00A2400F"/>
    <w:rsid w:val="00A24067"/>
    <w:rsid w:val="00A27B70"/>
    <w:rsid w:val="00A3080D"/>
    <w:rsid w:val="00A31AFD"/>
    <w:rsid w:val="00A31CF4"/>
    <w:rsid w:val="00A31F8B"/>
    <w:rsid w:val="00A3205A"/>
    <w:rsid w:val="00A336E8"/>
    <w:rsid w:val="00A3493F"/>
    <w:rsid w:val="00A34AC7"/>
    <w:rsid w:val="00A36084"/>
    <w:rsid w:val="00A36941"/>
    <w:rsid w:val="00A36954"/>
    <w:rsid w:val="00A37130"/>
    <w:rsid w:val="00A37493"/>
    <w:rsid w:val="00A40F27"/>
    <w:rsid w:val="00A415A7"/>
    <w:rsid w:val="00A41BB0"/>
    <w:rsid w:val="00A43684"/>
    <w:rsid w:val="00A43B75"/>
    <w:rsid w:val="00A43F4D"/>
    <w:rsid w:val="00A44522"/>
    <w:rsid w:val="00A44ED2"/>
    <w:rsid w:val="00A45D3B"/>
    <w:rsid w:val="00A45EE2"/>
    <w:rsid w:val="00A46AB5"/>
    <w:rsid w:val="00A46D0E"/>
    <w:rsid w:val="00A503B5"/>
    <w:rsid w:val="00A50DDF"/>
    <w:rsid w:val="00A516DE"/>
    <w:rsid w:val="00A528A3"/>
    <w:rsid w:val="00A52BA2"/>
    <w:rsid w:val="00A5382B"/>
    <w:rsid w:val="00A549DD"/>
    <w:rsid w:val="00A55F90"/>
    <w:rsid w:val="00A564CF"/>
    <w:rsid w:val="00A56910"/>
    <w:rsid w:val="00A57DB8"/>
    <w:rsid w:val="00A60159"/>
    <w:rsid w:val="00A61DFF"/>
    <w:rsid w:val="00A628B8"/>
    <w:rsid w:val="00A62E02"/>
    <w:rsid w:val="00A64033"/>
    <w:rsid w:val="00A64237"/>
    <w:rsid w:val="00A7038C"/>
    <w:rsid w:val="00A70484"/>
    <w:rsid w:val="00A71D7C"/>
    <w:rsid w:val="00A71F33"/>
    <w:rsid w:val="00A720F8"/>
    <w:rsid w:val="00A72298"/>
    <w:rsid w:val="00A738E0"/>
    <w:rsid w:val="00A73A25"/>
    <w:rsid w:val="00A753BD"/>
    <w:rsid w:val="00A755FC"/>
    <w:rsid w:val="00A75A04"/>
    <w:rsid w:val="00A777D4"/>
    <w:rsid w:val="00A77C7B"/>
    <w:rsid w:val="00A8060E"/>
    <w:rsid w:val="00A80BE6"/>
    <w:rsid w:val="00A80C01"/>
    <w:rsid w:val="00A816D6"/>
    <w:rsid w:val="00A81957"/>
    <w:rsid w:val="00A81A60"/>
    <w:rsid w:val="00A81BB8"/>
    <w:rsid w:val="00A82A41"/>
    <w:rsid w:val="00A83E6A"/>
    <w:rsid w:val="00A842D3"/>
    <w:rsid w:val="00A8478D"/>
    <w:rsid w:val="00A84B2B"/>
    <w:rsid w:val="00A85CA5"/>
    <w:rsid w:val="00A86577"/>
    <w:rsid w:val="00A86BF4"/>
    <w:rsid w:val="00A86CD1"/>
    <w:rsid w:val="00A875B6"/>
    <w:rsid w:val="00A87DBA"/>
    <w:rsid w:val="00A90084"/>
    <w:rsid w:val="00A91E03"/>
    <w:rsid w:val="00A92C28"/>
    <w:rsid w:val="00A93636"/>
    <w:rsid w:val="00A939C1"/>
    <w:rsid w:val="00A93BFA"/>
    <w:rsid w:val="00A93F91"/>
    <w:rsid w:val="00A94D4C"/>
    <w:rsid w:val="00A954EA"/>
    <w:rsid w:val="00A96826"/>
    <w:rsid w:val="00A97B27"/>
    <w:rsid w:val="00AA0E63"/>
    <w:rsid w:val="00AA386C"/>
    <w:rsid w:val="00AA3ABC"/>
    <w:rsid w:val="00AA4196"/>
    <w:rsid w:val="00AA43C8"/>
    <w:rsid w:val="00AA495A"/>
    <w:rsid w:val="00AA49E1"/>
    <w:rsid w:val="00AA5945"/>
    <w:rsid w:val="00AA6579"/>
    <w:rsid w:val="00AA6C4D"/>
    <w:rsid w:val="00AB03E7"/>
    <w:rsid w:val="00AB054E"/>
    <w:rsid w:val="00AB09E2"/>
    <w:rsid w:val="00AB164A"/>
    <w:rsid w:val="00AB1D52"/>
    <w:rsid w:val="00AB1EE3"/>
    <w:rsid w:val="00AB217C"/>
    <w:rsid w:val="00AB223A"/>
    <w:rsid w:val="00AB2F2B"/>
    <w:rsid w:val="00AB30D9"/>
    <w:rsid w:val="00AB35F3"/>
    <w:rsid w:val="00AB4393"/>
    <w:rsid w:val="00AB444E"/>
    <w:rsid w:val="00AB468B"/>
    <w:rsid w:val="00AB588C"/>
    <w:rsid w:val="00AB6438"/>
    <w:rsid w:val="00AB74AB"/>
    <w:rsid w:val="00AB7750"/>
    <w:rsid w:val="00AC1027"/>
    <w:rsid w:val="00AC1D9F"/>
    <w:rsid w:val="00AC20DB"/>
    <w:rsid w:val="00AC285D"/>
    <w:rsid w:val="00AC3073"/>
    <w:rsid w:val="00AC3DB5"/>
    <w:rsid w:val="00AC3F8C"/>
    <w:rsid w:val="00AC5828"/>
    <w:rsid w:val="00AC5899"/>
    <w:rsid w:val="00AC6307"/>
    <w:rsid w:val="00AC7950"/>
    <w:rsid w:val="00AD1B17"/>
    <w:rsid w:val="00AD1BC9"/>
    <w:rsid w:val="00AD2992"/>
    <w:rsid w:val="00AD315E"/>
    <w:rsid w:val="00AD331C"/>
    <w:rsid w:val="00AD3612"/>
    <w:rsid w:val="00AD606B"/>
    <w:rsid w:val="00AD67FB"/>
    <w:rsid w:val="00AD6E7B"/>
    <w:rsid w:val="00AD702B"/>
    <w:rsid w:val="00AD7A3D"/>
    <w:rsid w:val="00AD7AED"/>
    <w:rsid w:val="00AD7D55"/>
    <w:rsid w:val="00AE049B"/>
    <w:rsid w:val="00AE059A"/>
    <w:rsid w:val="00AE07F2"/>
    <w:rsid w:val="00AE08D8"/>
    <w:rsid w:val="00AE0D62"/>
    <w:rsid w:val="00AE17EA"/>
    <w:rsid w:val="00AE2222"/>
    <w:rsid w:val="00AE2B69"/>
    <w:rsid w:val="00AE3B20"/>
    <w:rsid w:val="00AE3C8D"/>
    <w:rsid w:val="00AE3F26"/>
    <w:rsid w:val="00AE5298"/>
    <w:rsid w:val="00AE5449"/>
    <w:rsid w:val="00AE5A65"/>
    <w:rsid w:val="00AE6140"/>
    <w:rsid w:val="00AE6404"/>
    <w:rsid w:val="00AE7077"/>
    <w:rsid w:val="00AE71A4"/>
    <w:rsid w:val="00AE73B8"/>
    <w:rsid w:val="00AE7A78"/>
    <w:rsid w:val="00AE7BDB"/>
    <w:rsid w:val="00AF25CB"/>
    <w:rsid w:val="00AF2F5E"/>
    <w:rsid w:val="00AF31C6"/>
    <w:rsid w:val="00AF41F3"/>
    <w:rsid w:val="00AF47DF"/>
    <w:rsid w:val="00AF526F"/>
    <w:rsid w:val="00AF5296"/>
    <w:rsid w:val="00AF7000"/>
    <w:rsid w:val="00AF722B"/>
    <w:rsid w:val="00B01FEA"/>
    <w:rsid w:val="00B026B5"/>
    <w:rsid w:val="00B02A05"/>
    <w:rsid w:val="00B0361D"/>
    <w:rsid w:val="00B03BCB"/>
    <w:rsid w:val="00B0563A"/>
    <w:rsid w:val="00B0565F"/>
    <w:rsid w:val="00B0623A"/>
    <w:rsid w:val="00B06D4E"/>
    <w:rsid w:val="00B075BC"/>
    <w:rsid w:val="00B0771A"/>
    <w:rsid w:val="00B078FB"/>
    <w:rsid w:val="00B07B1A"/>
    <w:rsid w:val="00B07C59"/>
    <w:rsid w:val="00B10446"/>
    <w:rsid w:val="00B10803"/>
    <w:rsid w:val="00B1122F"/>
    <w:rsid w:val="00B11243"/>
    <w:rsid w:val="00B12536"/>
    <w:rsid w:val="00B13520"/>
    <w:rsid w:val="00B13B51"/>
    <w:rsid w:val="00B13FE2"/>
    <w:rsid w:val="00B1448B"/>
    <w:rsid w:val="00B14F17"/>
    <w:rsid w:val="00B15534"/>
    <w:rsid w:val="00B15E16"/>
    <w:rsid w:val="00B162AF"/>
    <w:rsid w:val="00B17C59"/>
    <w:rsid w:val="00B20AAC"/>
    <w:rsid w:val="00B20B95"/>
    <w:rsid w:val="00B2201F"/>
    <w:rsid w:val="00B23042"/>
    <w:rsid w:val="00B23CB2"/>
    <w:rsid w:val="00B247D3"/>
    <w:rsid w:val="00B24B20"/>
    <w:rsid w:val="00B24E57"/>
    <w:rsid w:val="00B25878"/>
    <w:rsid w:val="00B2617C"/>
    <w:rsid w:val="00B26B56"/>
    <w:rsid w:val="00B26FF5"/>
    <w:rsid w:val="00B2742B"/>
    <w:rsid w:val="00B2784E"/>
    <w:rsid w:val="00B27EF5"/>
    <w:rsid w:val="00B3005B"/>
    <w:rsid w:val="00B314D5"/>
    <w:rsid w:val="00B32B15"/>
    <w:rsid w:val="00B34FD2"/>
    <w:rsid w:val="00B37CD9"/>
    <w:rsid w:val="00B406E2"/>
    <w:rsid w:val="00B407A8"/>
    <w:rsid w:val="00B40F35"/>
    <w:rsid w:val="00B42491"/>
    <w:rsid w:val="00B43EF6"/>
    <w:rsid w:val="00B45196"/>
    <w:rsid w:val="00B45705"/>
    <w:rsid w:val="00B47124"/>
    <w:rsid w:val="00B50E6E"/>
    <w:rsid w:val="00B51060"/>
    <w:rsid w:val="00B51BFF"/>
    <w:rsid w:val="00B53646"/>
    <w:rsid w:val="00B53D9C"/>
    <w:rsid w:val="00B54659"/>
    <w:rsid w:val="00B54BB9"/>
    <w:rsid w:val="00B550E2"/>
    <w:rsid w:val="00B556E2"/>
    <w:rsid w:val="00B55A12"/>
    <w:rsid w:val="00B562F8"/>
    <w:rsid w:val="00B5673A"/>
    <w:rsid w:val="00B569AA"/>
    <w:rsid w:val="00B56F74"/>
    <w:rsid w:val="00B572F0"/>
    <w:rsid w:val="00B575E2"/>
    <w:rsid w:val="00B57C22"/>
    <w:rsid w:val="00B621F2"/>
    <w:rsid w:val="00B62781"/>
    <w:rsid w:val="00B63063"/>
    <w:rsid w:val="00B63610"/>
    <w:rsid w:val="00B6421A"/>
    <w:rsid w:val="00B659A1"/>
    <w:rsid w:val="00B65DCB"/>
    <w:rsid w:val="00B664D0"/>
    <w:rsid w:val="00B679AA"/>
    <w:rsid w:val="00B705DB"/>
    <w:rsid w:val="00B70827"/>
    <w:rsid w:val="00B7099B"/>
    <w:rsid w:val="00B70D1F"/>
    <w:rsid w:val="00B70F39"/>
    <w:rsid w:val="00B72FBD"/>
    <w:rsid w:val="00B73549"/>
    <w:rsid w:val="00B73E47"/>
    <w:rsid w:val="00B74C56"/>
    <w:rsid w:val="00B74CE2"/>
    <w:rsid w:val="00B74EDE"/>
    <w:rsid w:val="00B76500"/>
    <w:rsid w:val="00B769B1"/>
    <w:rsid w:val="00B76AA1"/>
    <w:rsid w:val="00B81A7E"/>
    <w:rsid w:val="00B82C9E"/>
    <w:rsid w:val="00B83686"/>
    <w:rsid w:val="00B84994"/>
    <w:rsid w:val="00B849DE"/>
    <w:rsid w:val="00B854DE"/>
    <w:rsid w:val="00B87079"/>
    <w:rsid w:val="00B90244"/>
    <w:rsid w:val="00B9074E"/>
    <w:rsid w:val="00B90760"/>
    <w:rsid w:val="00B90A8F"/>
    <w:rsid w:val="00B912F1"/>
    <w:rsid w:val="00B915A6"/>
    <w:rsid w:val="00B927BF"/>
    <w:rsid w:val="00B92C08"/>
    <w:rsid w:val="00B93CE6"/>
    <w:rsid w:val="00B958A9"/>
    <w:rsid w:val="00B95964"/>
    <w:rsid w:val="00B97CE9"/>
    <w:rsid w:val="00BA0001"/>
    <w:rsid w:val="00BA100D"/>
    <w:rsid w:val="00BA2080"/>
    <w:rsid w:val="00BA21DF"/>
    <w:rsid w:val="00BA3518"/>
    <w:rsid w:val="00BA42B3"/>
    <w:rsid w:val="00BA4866"/>
    <w:rsid w:val="00BA4B76"/>
    <w:rsid w:val="00BA592A"/>
    <w:rsid w:val="00BA5B9D"/>
    <w:rsid w:val="00BA7B25"/>
    <w:rsid w:val="00BB045B"/>
    <w:rsid w:val="00BB1D7B"/>
    <w:rsid w:val="00BB3619"/>
    <w:rsid w:val="00BB5942"/>
    <w:rsid w:val="00BB5C9D"/>
    <w:rsid w:val="00BB71EE"/>
    <w:rsid w:val="00BB7698"/>
    <w:rsid w:val="00BC32DA"/>
    <w:rsid w:val="00BC3F0C"/>
    <w:rsid w:val="00BC3FB5"/>
    <w:rsid w:val="00BC51C6"/>
    <w:rsid w:val="00BC5764"/>
    <w:rsid w:val="00BC6005"/>
    <w:rsid w:val="00BC76DF"/>
    <w:rsid w:val="00BC79CB"/>
    <w:rsid w:val="00BC7D0C"/>
    <w:rsid w:val="00BC7F61"/>
    <w:rsid w:val="00BD1576"/>
    <w:rsid w:val="00BD194E"/>
    <w:rsid w:val="00BD2242"/>
    <w:rsid w:val="00BD2A43"/>
    <w:rsid w:val="00BD4172"/>
    <w:rsid w:val="00BD4F6E"/>
    <w:rsid w:val="00BD5BFB"/>
    <w:rsid w:val="00BD67BC"/>
    <w:rsid w:val="00BD6977"/>
    <w:rsid w:val="00BE26E4"/>
    <w:rsid w:val="00BE291A"/>
    <w:rsid w:val="00BE2B45"/>
    <w:rsid w:val="00BE2F12"/>
    <w:rsid w:val="00BE372A"/>
    <w:rsid w:val="00BE3C54"/>
    <w:rsid w:val="00BE4113"/>
    <w:rsid w:val="00BE6D6F"/>
    <w:rsid w:val="00BE759D"/>
    <w:rsid w:val="00BF08AE"/>
    <w:rsid w:val="00BF2D11"/>
    <w:rsid w:val="00BF3882"/>
    <w:rsid w:val="00BF448D"/>
    <w:rsid w:val="00BF4815"/>
    <w:rsid w:val="00BF5B42"/>
    <w:rsid w:val="00BF6A07"/>
    <w:rsid w:val="00BF7D8F"/>
    <w:rsid w:val="00C0027F"/>
    <w:rsid w:val="00C00364"/>
    <w:rsid w:val="00C0225B"/>
    <w:rsid w:val="00C02B95"/>
    <w:rsid w:val="00C03BA4"/>
    <w:rsid w:val="00C04E86"/>
    <w:rsid w:val="00C05AB5"/>
    <w:rsid w:val="00C05B0E"/>
    <w:rsid w:val="00C05B3A"/>
    <w:rsid w:val="00C0610D"/>
    <w:rsid w:val="00C064F9"/>
    <w:rsid w:val="00C071A6"/>
    <w:rsid w:val="00C071CE"/>
    <w:rsid w:val="00C10866"/>
    <w:rsid w:val="00C130F5"/>
    <w:rsid w:val="00C1374C"/>
    <w:rsid w:val="00C13F16"/>
    <w:rsid w:val="00C141FE"/>
    <w:rsid w:val="00C1525A"/>
    <w:rsid w:val="00C15A81"/>
    <w:rsid w:val="00C16729"/>
    <w:rsid w:val="00C16B8E"/>
    <w:rsid w:val="00C1770D"/>
    <w:rsid w:val="00C20428"/>
    <w:rsid w:val="00C2055B"/>
    <w:rsid w:val="00C20C00"/>
    <w:rsid w:val="00C2300A"/>
    <w:rsid w:val="00C235E0"/>
    <w:rsid w:val="00C23A40"/>
    <w:rsid w:val="00C24A17"/>
    <w:rsid w:val="00C26D3A"/>
    <w:rsid w:val="00C30004"/>
    <w:rsid w:val="00C30A35"/>
    <w:rsid w:val="00C30FB6"/>
    <w:rsid w:val="00C30FCA"/>
    <w:rsid w:val="00C3106B"/>
    <w:rsid w:val="00C31549"/>
    <w:rsid w:val="00C31890"/>
    <w:rsid w:val="00C31995"/>
    <w:rsid w:val="00C3239C"/>
    <w:rsid w:val="00C323B0"/>
    <w:rsid w:val="00C324E3"/>
    <w:rsid w:val="00C3265D"/>
    <w:rsid w:val="00C32E9C"/>
    <w:rsid w:val="00C33392"/>
    <w:rsid w:val="00C33A0B"/>
    <w:rsid w:val="00C34C0D"/>
    <w:rsid w:val="00C34DAA"/>
    <w:rsid w:val="00C353CC"/>
    <w:rsid w:val="00C36342"/>
    <w:rsid w:val="00C36540"/>
    <w:rsid w:val="00C36B24"/>
    <w:rsid w:val="00C3723A"/>
    <w:rsid w:val="00C37960"/>
    <w:rsid w:val="00C40172"/>
    <w:rsid w:val="00C417EE"/>
    <w:rsid w:val="00C41CDE"/>
    <w:rsid w:val="00C425BA"/>
    <w:rsid w:val="00C42E9D"/>
    <w:rsid w:val="00C42FB8"/>
    <w:rsid w:val="00C43233"/>
    <w:rsid w:val="00C4448A"/>
    <w:rsid w:val="00C44584"/>
    <w:rsid w:val="00C4691F"/>
    <w:rsid w:val="00C46F15"/>
    <w:rsid w:val="00C47331"/>
    <w:rsid w:val="00C47E3E"/>
    <w:rsid w:val="00C50250"/>
    <w:rsid w:val="00C506B9"/>
    <w:rsid w:val="00C50A32"/>
    <w:rsid w:val="00C5101A"/>
    <w:rsid w:val="00C51C94"/>
    <w:rsid w:val="00C5314C"/>
    <w:rsid w:val="00C53B27"/>
    <w:rsid w:val="00C56420"/>
    <w:rsid w:val="00C5665F"/>
    <w:rsid w:val="00C56AAC"/>
    <w:rsid w:val="00C57309"/>
    <w:rsid w:val="00C57A55"/>
    <w:rsid w:val="00C57CA3"/>
    <w:rsid w:val="00C60037"/>
    <w:rsid w:val="00C6034F"/>
    <w:rsid w:val="00C606CC"/>
    <w:rsid w:val="00C621D8"/>
    <w:rsid w:val="00C62AE0"/>
    <w:rsid w:val="00C63556"/>
    <w:rsid w:val="00C63787"/>
    <w:rsid w:val="00C64440"/>
    <w:rsid w:val="00C651B5"/>
    <w:rsid w:val="00C6531E"/>
    <w:rsid w:val="00C655A8"/>
    <w:rsid w:val="00C66287"/>
    <w:rsid w:val="00C66907"/>
    <w:rsid w:val="00C67599"/>
    <w:rsid w:val="00C7007E"/>
    <w:rsid w:val="00C705B9"/>
    <w:rsid w:val="00C70692"/>
    <w:rsid w:val="00C70BFA"/>
    <w:rsid w:val="00C71499"/>
    <w:rsid w:val="00C74BB9"/>
    <w:rsid w:val="00C74CAC"/>
    <w:rsid w:val="00C74F59"/>
    <w:rsid w:val="00C7587A"/>
    <w:rsid w:val="00C7598E"/>
    <w:rsid w:val="00C766F1"/>
    <w:rsid w:val="00C77052"/>
    <w:rsid w:val="00C80105"/>
    <w:rsid w:val="00C80131"/>
    <w:rsid w:val="00C80298"/>
    <w:rsid w:val="00C81677"/>
    <w:rsid w:val="00C81723"/>
    <w:rsid w:val="00C8181C"/>
    <w:rsid w:val="00C81E43"/>
    <w:rsid w:val="00C82271"/>
    <w:rsid w:val="00C8374B"/>
    <w:rsid w:val="00C84491"/>
    <w:rsid w:val="00C84C5C"/>
    <w:rsid w:val="00C84F70"/>
    <w:rsid w:val="00C85899"/>
    <w:rsid w:val="00C85F5C"/>
    <w:rsid w:val="00C86538"/>
    <w:rsid w:val="00C87696"/>
    <w:rsid w:val="00C87928"/>
    <w:rsid w:val="00C904BE"/>
    <w:rsid w:val="00C90661"/>
    <w:rsid w:val="00C9097B"/>
    <w:rsid w:val="00C91FFF"/>
    <w:rsid w:val="00C930F2"/>
    <w:rsid w:val="00C93B16"/>
    <w:rsid w:val="00C93F11"/>
    <w:rsid w:val="00C93FC0"/>
    <w:rsid w:val="00C95FE5"/>
    <w:rsid w:val="00C96559"/>
    <w:rsid w:val="00C97B4C"/>
    <w:rsid w:val="00C97C16"/>
    <w:rsid w:val="00C97F52"/>
    <w:rsid w:val="00CA07DD"/>
    <w:rsid w:val="00CA14E3"/>
    <w:rsid w:val="00CA16E7"/>
    <w:rsid w:val="00CA1794"/>
    <w:rsid w:val="00CA1F04"/>
    <w:rsid w:val="00CA21D8"/>
    <w:rsid w:val="00CA2412"/>
    <w:rsid w:val="00CA2492"/>
    <w:rsid w:val="00CA24F5"/>
    <w:rsid w:val="00CA3398"/>
    <w:rsid w:val="00CA4AF7"/>
    <w:rsid w:val="00CA5845"/>
    <w:rsid w:val="00CA6495"/>
    <w:rsid w:val="00CA6BF1"/>
    <w:rsid w:val="00CA7AC9"/>
    <w:rsid w:val="00CB082D"/>
    <w:rsid w:val="00CB184B"/>
    <w:rsid w:val="00CB2AA1"/>
    <w:rsid w:val="00CB2F44"/>
    <w:rsid w:val="00CB30F0"/>
    <w:rsid w:val="00CB4001"/>
    <w:rsid w:val="00CB5EFD"/>
    <w:rsid w:val="00CB734D"/>
    <w:rsid w:val="00CC05A5"/>
    <w:rsid w:val="00CC0985"/>
    <w:rsid w:val="00CC09C1"/>
    <w:rsid w:val="00CC16CF"/>
    <w:rsid w:val="00CC1A2B"/>
    <w:rsid w:val="00CC2023"/>
    <w:rsid w:val="00CC204B"/>
    <w:rsid w:val="00CC215B"/>
    <w:rsid w:val="00CC215F"/>
    <w:rsid w:val="00CC2E8E"/>
    <w:rsid w:val="00CC38D9"/>
    <w:rsid w:val="00CC50B9"/>
    <w:rsid w:val="00CC54A0"/>
    <w:rsid w:val="00CC5B4E"/>
    <w:rsid w:val="00CC5D5F"/>
    <w:rsid w:val="00CC6B01"/>
    <w:rsid w:val="00CC7389"/>
    <w:rsid w:val="00CC78C4"/>
    <w:rsid w:val="00CC7F44"/>
    <w:rsid w:val="00CD1079"/>
    <w:rsid w:val="00CD1EA7"/>
    <w:rsid w:val="00CD4AF4"/>
    <w:rsid w:val="00CD60EE"/>
    <w:rsid w:val="00CD6B8B"/>
    <w:rsid w:val="00CD6E31"/>
    <w:rsid w:val="00CD7814"/>
    <w:rsid w:val="00CE0545"/>
    <w:rsid w:val="00CE1588"/>
    <w:rsid w:val="00CE2C70"/>
    <w:rsid w:val="00CE444F"/>
    <w:rsid w:val="00CE4F5B"/>
    <w:rsid w:val="00CE502D"/>
    <w:rsid w:val="00CE69F2"/>
    <w:rsid w:val="00CE77A4"/>
    <w:rsid w:val="00CF07C0"/>
    <w:rsid w:val="00CF14CD"/>
    <w:rsid w:val="00CF162B"/>
    <w:rsid w:val="00CF1901"/>
    <w:rsid w:val="00CF20EA"/>
    <w:rsid w:val="00CF2450"/>
    <w:rsid w:val="00CF2B9B"/>
    <w:rsid w:val="00CF2D1C"/>
    <w:rsid w:val="00CF5305"/>
    <w:rsid w:val="00CF712C"/>
    <w:rsid w:val="00CF74F1"/>
    <w:rsid w:val="00D007C6"/>
    <w:rsid w:val="00D00EAE"/>
    <w:rsid w:val="00D019E5"/>
    <w:rsid w:val="00D01DBE"/>
    <w:rsid w:val="00D0327F"/>
    <w:rsid w:val="00D03442"/>
    <w:rsid w:val="00D03446"/>
    <w:rsid w:val="00D04539"/>
    <w:rsid w:val="00D04575"/>
    <w:rsid w:val="00D04650"/>
    <w:rsid w:val="00D04A17"/>
    <w:rsid w:val="00D04E55"/>
    <w:rsid w:val="00D0587A"/>
    <w:rsid w:val="00D05B00"/>
    <w:rsid w:val="00D0628C"/>
    <w:rsid w:val="00D06637"/>
    <w:rsid w:val="00D0668D"/>
    <w:rsid w:val="00D07210"/>
    <w:rsid w:val="00D07255"/>
    <w:rsid w:val="00D07FAC"/>
    <w:rsid w:val="00D1038B"/>
    <w:rsid w:val="00D10839"/>
    <w:rsid w:val="00D1089F"/>
    <w:rsid w:val="00D10B9F"/>
    <w:rsid w:val="00D117E5"/>
    <w:rsid w:val="00D11B40"/>
    <w:rsid w:val="00D1246D"/>
    <w:rsid w:val="00D12C42"/>
    <w:rsid w:val="00D12CA7"/>
    <w:rsid w:val="00D13067"/>
    <w:rsid w:val="00D143B1"/>
    <w:rsid w:val="00D14F13"/>
    <w:rsid w:val="00D16C28"/>
    <w:rsid w:val="00D16DF3"/>
    <w:rsid w:val="00D1718A"/>
    <w:rsid w:val="00D20773"/>
    <w:rsid w:val="00D20C1A"/>
    <w:rsid w:val="00D21098"/>
    <w:rsid w:val="00D217AD"/>
    <w:rsid w:val="00D21961"/>
    <w:rsid w:val="00D233B0"/>
    <w:rsid w:val="00D256E4"/>
    <w:rsid w:val="00D25A53"/>
    <w:rsid w:val="00D25BA3"/>
    <w:rsid w:val="00D25E8B"/>
    <w:rsid w:val="00D266A2"/>
    <w:rsid w:val="00D26D41"/>
    <w:rsid w:val="00D27010"/>
    <w:rsid w:val="00D30228"/>
    <w:rsid w:val="00D30E60"/>
    <w:rsid w:val="00D31303"/>
    <w:rsid w:val="00D316CE"/>
    <w:rsid w:val="00D3211C"/>
    <w:rsid w:val="00D32840"/>
    <w:rsid w:val="00D33348"/>
    <w:rsid w:val="00D33B29"/>
    <w:rsid w:val="00D34647"/>
    <w:rsid w:val="00D40104"/>
    <w:rsid w:val="00D411CA"/>
    <w:rsid w:val="00D411FC"/>
    <w:rsid w:val="00D41FD2"/>
    <w:rsid w:val="00D43249"/>
    <w:rsid w:val="00D43508"/>
    <w:rsid w:val="00D436C0"/>
    <w:rsid w:val="00D4494D"/>
    <w:rsid w:val="00D44C52"/>
    <w:rsid w:val="00D46018"/>
    <w:rsid w:val="00D46C25"/>
    <w:rsid w:val="00D46E97"/>
    <w:rsid w:val="00D5053E"/>
    <w:rsid w:val="00D50967"/>
    <w:rsid w:val="00D50DD4"/>
    <w:rsid w:val="00D5128B"/>
    <w:rsid w:val="00D52B7C"/>
    <w:rsid w:val="00D52D7B"/>
    <w:rsid w:val="00D53FC9"/>
    <w:rsid w:val="00D558DB"/>
    <w:rsid w:val="00D55E25"/>
    <w:rsid w:val="00D55E4E"/>
    <w:rsid w:val="00D56D5C"/>
    <w:rsid w:val="00D57FB3"/>
    <w:rsid w:val="00D6026C"/>
    <w:rsid w:val="00D602AF"/>
    <w:rsid w:val="00D60E0A"/>
    <w:rsid w:val="00D62105"/>
    <w:rsid w:val="00D6237C"/>
    <w:rsid w:val="00D63D3B"/>
    <w:rsid w:val="00D64001"/>
    <w:rsid w:val="00D64CFA"/>
    <w:rsid w:val="00D65A64"/>
    <w:rsid w:val="00D6684A"/>
    <w:rsid w:val="00D71011"/>
    <w:rsid w:val="00D717C1"/>
    <w:rsid w:val="00D7192D"/>
    <w:rsid w:val="00D722FE"/>
    <w:rsid w:val="00D73CB5"/>
    <w:rsid w:val="00D74C9B"/>
    <w:rsid w:val="00D76197"/>
    <w:rsid w:val="00D77081"/>
    <w:rsid w:val="00D77850"/>
    <w:rsid w:val="00D778EF"/>
    <w:rsid w:val="00D77D62"/>
    <w:rsid w:val="00D8014D"/>
    <w:rsid w:val="00D801CE"/>
    <w:rsid w:val="00D8025B"/>
    <w:rsid w:val="00D82657"/>
    <w:rsid w:val="00D8358A"/>
    <w:rsid w:val="00D83AB4"/>
    <w:rsid w:val="00D8479C"/>
    <w:rsid w:val="00D85575"/>
    <w:rsid w:val="00D86739"/>
    <w:rsid w:val="00D86D7F"/>
    <w:rsid w:val="00D87061"/>
    <w:rsid w:val="00D87D58"/>
    <w:rsid w:val="00D904CE"/>
    <w:rsid w:val="00D909E0"/>
    <w:rsid w:val="00D90B64"/>
    <w:rsid w:val="00D90C69"/>
    <w:rsid w:val="00D914BC"/>
    <w:rsid w:val="00D91625"/>
    <w:rsid w:val="00D91CE6"/>
    <w:rsid w:val="00D91E6B"/>
    <w:rsid w:val="00D92409"/>
    <w:rsid w:val="00D9292C"/>
    <w:rsid w:val="00D930BC"/>
    <w:rsid w:val="00D93CFC"/>
    <w:rsid w:val="00D9413D"/>
    <w:rsid w:val="00D942CC"/>
    <w:rsid w:val="00D94322"/>
    <w:rsid w:val="00D944AD"/>
    <w:rsid w:val="00D9515C"/>
    <w:rsid w:val="00D95666"/>
    <w:rsid w:val="00D9570C"/>
    <w:rsid w:val="00D96BF5"/>
    <w:rsid w:val="00D96DB9"/>
    <w:rsid w:val="00DA0A38"/>
    <w:rsid w:val="00DA14DA"/>
    <w:rsid w:val="00DA2680"/>
    <w:rsid w:val="00DA405F"/>
    <w:rsid w:val="00DA438B"/>
    <w:rsid w:val="00DA4D46"/>
    <w:rsid w:val="00DA575E"/>
    <w:rsid w:val="00DA59EF"/>
    <w:rsid w:val="00DA61DF"/>
    <w:rsid w:val="00DA6C93"/>
    <w:rsid w:val="00DA6E7E"/>
    <w:rsid w:val="00DA7737"/>
    <w:rsid w:val="00DA78F4"/>
    <w:rsid w:val="00DB0445"/>
    <w:rsid w:val="00DB0CF4"/>
    <w:rsid w:val="00DB125F"/>
    <w:rsid w:val="00DB3307"/>
    <w:rsid w:val="00DB4053"/>
    <w:rsid w:val="00DB4448"/>
    <w:rsid w:val="00DB4B00"/>
    <w:rsid w:val="00DB6897"/>
    <w:rsid w:val="00DB758C"/>
    <w:rsid w:val="00DC00D1"/>
    <w:rsid w:val="00DC06C8"/>
    <w:rsid w:val="00DC076B"/>
    <w:rsid w:val="00DC10BF"/>
    <w:rsid w:val="00DC1194"/>
    <w:rsid w:val="00DC1870"/>
    <w:rsid w:val="00DC1F34"/>
    <w:rsid w:val="00DC266F"/>
    <w:rsid w:val="00DC3289"/>
    <w:rsid w:val="00DC4406"/>
    <w:rsid w:val="00DC6312"/>
    <w:rsid w:val="00DC6FAC"/>
    <w:rsid w:val="00DC7274"/>
    <w:rsid w:val="00DD15CE"/>
    <w:rsid w:val="00DD15E2"/>
    <w:rsid w:val="00DD1921"/>
    <w:rsid w:val="00DD1B53"/>
    <w:rsid w:val="00DD1E10"/>
    <w:rsid w:val="00DD22FD"/>
    <w:rsid w:val="00DD25F6"/>
    <w:rsid w:val="00DD2CED"/>
    <w:rsid w:val="00DD310B"/>
    <w:rsid w:val="00DD3B61"/>
    <w:rsid w:val="00DD4544"/>
    <w:rsid w:val="00DD478A"/>
    <w:rsid w:val="00DD5A8D"/>
    <w:rsid w:val="00DD6C0C"/>
    <w:rsid w:val="00DE0A84"/>
    <w:rsid w:val="00DE13D9"/>
    <w:rsid w:val="00DE1C57"/>
    <w:rsid w:val="00DE1F64"/>
    <w:rsid w:val="00DE2183"/>
    <w:rsid w:val="00DE268D"/>
    <w:rsid w:val="00DE2D03"/>
    <w:rsid w:val="00DE3C63"/>
    <w:rsid w:val="00DE4BE8"/>
    <w:rsid w:val="00DE55DE"/>
    <w:rsid w:val="00DE5A4D"/>
    <w:rsid w:val="00DE5B29"/>
    <w:rsid w:val="00DE7367"/>
    <w:rsid w:val="00DF0452"/>
    <w:rsid w:val="00DF047F"/>
    <w:rsid w:val="00DF04D0"/>
    <w:rsid w:val="00DF08C0"/>
    <w:rsid w:val="00DF14D9"/>
    <w:rsid w:val="00DF1B3E"/>
    <w:rsid w:val="00DF1BF5"/>
    <w:rsid w:val="00DF1D1A"/>
    <w:rsid w:val="00DF1EB9"/>
    <w:rsid w:val="00DF267E"/>
    <w:rsid w:val="00DF2FFB"/>
    <w:rsid w:val="00DF51BF"/>
    <w:rsid w:val="00DF53BC"/>
    <w:rsid w:val="00DF5B12"/>
    <w:rsid w:val="00DF5B20"/>
    <w:rsid w:val="00DF5F30"/>
    <w:rsid w:val="00DF6AAB"/>
    <w:rsid w:val="00DF6E32"/>
    <w:rsid w:val="00E018AC"/>
    <w:rsid w:val="00E023E3"/>
    <w:rsid w:val="00E02BA6"/>
    <w:rsid w:val="00E05692"/>
    <w:rsid w:val="00E05F80"/>
    <w:rsid w:val="00E109D2"/>
    <w:rsid w:val="00E11D78"/>
    <w:rsid w:val="00E127B1"/>
    <w:rsid w:val="00E13C76"/>
    <w:rsid w:val="00E1423E"/>
    <w:rsid w:val="00E145E0"/>
    <w:rsid w:val="00E1572A"/>
    <w:rsid w:val="00E15E7F"/>
    <w:rsid w:val="00E168BD"/>
    <w:rsid w:val="00E20234"/>
    <w:rsid w:val="00E2073A"/>
    <w:rsid w:val="00E21436"/>
    <w:rsid w:val="00E217C2"/>
    <w:rsid w:val="00E218D4"/>
    <w:rsid w:val="00E21BB9"/>
    <w:rsid w:val="00E22C20"/>
    <w:rsid w:val="00E23280"/>
    <w:rsid w:val="00E23294"/>
    <w:rsid w:val="00E2411C"/>
    <w:rsid w:val="00E242F7"/>
    <w:rsid w:val="00E25331"/>
    <w:rsid w:val="00E2633B"/>
    <w:rsid w:val="00E263E8"/>
    <w:rsid w:val="00E27B54"/>
    <w:rsid w:val="00E27DB0"/>
    <w:rsid w:val="00E30569"/>
    <w:rsid w:val="00E31C2D"/>
    <w:rsid w:val="00E31F25"/>
    <w:rsid w:val="00E31F41"/>
    <w:rsid w:val="00E34F27"/>
    <w:rsid w:val="00E35990"/>
    <w:rsid w:val="00E35BF2"/>
    <w:rsid w:val="00E369B5"/>
    <w:rsid w:val="00E36B72"/>
    <w:rsid w:val="00E400AE"/>
    <w:rsid w:val="00E40202"/>
    <w:rsid w:val="00E40C25"/>
    <w:rsid w:val="00E40D38"/>
    <w:rsid w:val="00E41C80"/>
    <w:rsid w:val="00E41DB1"/>
    <w:rsid w:val="00E4236A"/>
    <w:rsid w:val="00E4239D"/>
    <w:rsid w:val="00E42F1F"/>
    <w:rsid w:val="00E43F7C"/>
    <w:rsid w:val="00E441EF"/>
    <w:rsid w:val="00E44ACC"/>
    <w:rsid w:val="00E4548E"/>
    <w:rsid w:val="00E458ED"/>
    <w:rsid w:val="00E46593"/>
    <w:rsid w:val="00E4663C"/>
    <w:rsid w:val="00E46B68"/>
    <w:rsid w:val="00E46C47"/>
    <w:rsid w:val="00E47003"/>
    <w:rsid w:val="00E500C9"/>
    <w:rsid w:val="00E51393"/>
    <w:rsid w:val="00E516AD"/>
    <w:rsid w:val="00E51C59"/>
    <w:rsid w:val="00E526CC"/>
    <w:rsid w:val="00E52898"/>
    <w:rsid w:val="00E53390"/>
    <w:rsid w:val="00E53DDD"/>
    <w:rsid w:val="00E540B9"/>
    <w:rsid w:val="00E5446B"/>
    <w:rsid w:val="00E54B9D"/>
    <w:rsid w:val="00E55541"/>
    <w:rsid w:val="00E55DAB"/>
    <w:rsid w:val="00E5730A"/>
    <w:rsid w:val="00E610CB"/>
    <w:rsid w:val="00E614C1"/>
    <w:rsid w:val="00E62913"/>
    <w:rsid w:val="00E62EF3"/>
    <w:rsid w:val="00E64F1A"/>
    <w:rsid w:val="00E6513A"/>
    <w:rsid w:val="00E65828"/>
    <w:rsid w:val="00E65C58"/>
    <w:rsid w:val="00E661D8"/>
    <w:rsid w:val="00E66391"/>
    <w:rsid w:val="00E66394"/>
    <w:rsid w:val="00E67050"/>
    <w:rsid w:val="00E67A6B"/>
    <w:rsid w:val="00E67CB4"/>
    <w:rsid w:val="00E7053C"/>
    <w:rsid w:val="00E71A4C"/>
    <w:rsid w:val="00E71B78"/>
    <w:rsid w:val="00E71DEC"/>
    <w:rsid w:val="00E72238"/>
    <w:rsid w:val="00E726CF"/>
    <w:rsid w:val="00E74147"/>
    <w:rsid w:val="00E744A2"/>
    <w:rsid w:val="00E744E8"/>
    <w:rsid w:val="00E74C1F"/>
    <w:rsid w:val="00E74FF0"/>
    <w:rsid w:val="00E756C5"/>
    <w:rsid w:val="00E75ADE"/>
    <w:rsid w:val="00E76C51"/>
    <w:rsid w:val="00E818EF"/>
    <w:rsid w:val="00E81D29"/>
    <w:rsid w:val="00E826C5"/>
    <w:rsid w:val="00E832F5"/>
    <w:rsid w:val="00E84EB4"/>
    <w:rsid w:val="00E86031"/>
    <w:rsid w:val="00E8624E"/>
    <w:rsid w:val="00E867BB"/>
    <w:rsid w:val="00E87037"/>
    <w:rsid w:val="00E904FC"/>
    <w:rsid w:val="00E91587"/>
    <w:rsid w:val="00E9185E"/>
    <w:rsid w:val="00E91E81"/>
    <w:rsid w:val="00E92CA0"/>
    <w:rsid w:val="00E93008"/>
    <w:rsid w:val="00E94076"/>
    <w:rsid w:val="00E9430D"/>
    <w:rsid w:val="00E9494D"/>
    <w:rsid w:val="00E95498"/>
    <w:rsid w:val="00E95812"/>
    <w:rsid w:val="00E96187"/>
    <w:rsid w:val="00E96281"/>
    <w:rsid w:val="00E963F4"/>
    <w:rsid w:val="00E96A9C"/>
    <w:rsid w:val="00E96C11"/>
    <w:rsid w:val="00E9711C"/>
    <w:rsid w:val="00EA0B53"/>
    <w:rsid w:val="00EA0CDA"/>
    <w:rsid w:val="00EA0F56"/>
    <w:rsid w:val="00EA1F27"/>
    <w:rsid w:val="00EA38E4"/>
    <w:rsid w:val="00EA3F8E"/>
    <w:rsid w:val="00EA4124"/>
    <w:rsid w:val="00EA4AA9"/>
    <w:rsid w:val="00EA4D3A"/>
    <w:rsid w:val="00EA6358"/>
    <w:rsid w:val="00EA693E"/>
    <w:rsid w:val="00EA71F2"/>
    <w:rsid w:val="00EA7B1A"/>
    <w:rsid w:val="00EB0198"/>
    <w:rsid w:val="00EB0A56"/>
    <w:rsid w:val="00EB1499"/>
    <w:rsid w:val="00EB1F22"/>
    <w:rsid w:val="00EB1FD6"/>
    <w:rsid w:val="00EB21D0"/>
    <w:rsid w:val="00EB3CD8"/>
    <w:rsid w:val="00EB48E3"/>
    <w:rsid w:val="00EB5A72"/>
    <w:rsid w:val="00EB5C76"/>
    <w:rsid w:val="00EB631C"/>
    <w:rsid w:val="00EB6714"/>
    <w:rsid w:val="00EB730A"/>
    <w:rsid w:val="00EB7BE1"/>
    <w:rsid w:val="00EC05E8"/>
    <w:rsid w:val="00EC1001"/>
    <w:rsid w:val="00EC113A"/>
    <w:rsid w:val="00EC1791"/>
    <w:rsid w:val="00EC1E56"/>
    <w:rsid w:val="00EC1E7D"/>
    <w:rsid w:val="00EC2DE3"/>
    <w:rsid w:val="00EC3B7C"/>
    <w:rsid w:val="00EC4174"/>
    <w:rsid w:val="00EC4C15"/>
    <w:rsid w:val="00EC4E5B"/>
    <w:rsid w:val="00EC701A"/>
    <w:rsid w:val="00EC793C"/>
    <w:rsid w:val="00ED01DA"/>
    <w:rsid w:val="00ED1286"/>
    <w:rsid w:val="00ED225D"/>
    <w:rsid w:val="00ED2B39"/>
    <w:rsid w:val="00ED2D01"/>
    <w:rsid w:val="00ED50E7"/>
    <w:rsid w:val="00ED5B6F"/>
    <w:rsid w:val="00ED6392"/>
    <w:rsid w:val="00ED7740"/>
    <w:rsid w:val="00EE03F2"/>
    <w:rsid w:val="00EE1F2A"/>
    <w:rsid w:val="00EE2F90"/>
    <w:rsid w:val="00EE3AF9"/>
    <w:rsid w:val="00EE4124"/>
    <w:rsid w:val="00EE464D"/>
    <w:rsid w:val="00EE477A"/>
    <w:rsid w:val="00EE4ADD"/>
    <w:rsid w:val="00EE5881"/>
    <w:rsid w:val="00EE5D31"/>
    <w:rsid w:val="00EE6E30"/>
    <w:rsid w:val="00EE750B"/>
    <w:rsid w:val="00EE7D0B"/>
    <w:rsid w:val="00EF050E"/>
    <w:rsid w:val="00EF09E0"/>
    <w:rsid w:val="00EF14A3"/>
    <w:rsid w:val="00EF19B1"/>
    <w:rsid w:val="00EF1BA0"/>
    <w:rsid w:val="00EF24D7"/>
    <w:rsid w:val="00EF2EC6"/>
    <w:rsid w:val="00EF3C6D"/>
    <w:rsid w:val="00EF3D29"/>
    <w:rsid w:val="00EF4156"/>
    <w:rsid w:val="00EF4496"/>
    <w:rsid w:val="00EF465A"/>
    <w:rsid w:val="00EF6343"/>
    <w:rsid w:val="00EF7D22"/>
    <w:rsid w:val="00F001DA"/>
    <w:rsid w:val="00F010F5"/>
    <w:rsid w:val="00F01DA2"/>
    <w:rsid w:val="00F02083"/>
    <w:rsid w:val="00F037FC"/>
    <w:rsid w:val="00F039B2"/>
    <w:rsid w:val="00F04A1C"/>
    <w:rsid w:val="00F05D53"/>
    <w:rsid w:val="00F06685"/>
    <w:rsid w:val="00F07300"/>
    <w:rsid w:val="00F11670"/>
    <w:rsid w:val="00F12719"/>
    <w:rsid w:val="00F128A1"/>
    <w:rsid w:val="00F136AC"/>
    <w:rsid w:val="00F137D5"/>
    <w:rsid w:val="00F1428A"/>
    <w:rsid w:val="00F145A6"/>
    <w:rsid w:val="00F15FB4"/>
    <w:rsid w:val="00F16664"/>
    <w:rsid w:val="00F168F6"/>
    <w:rsid w:val="00F171E6"/>
    <w:rsid w:val="00F1727D"/>
    <w:rsid w:val="00F2021C"/>
    <w:rsid w:val="00F212F4"/>
    <w:rsid w:val="00F216A7"/>
    <w:rsid w:val="00F2195E"/>
    <w:rsid w:val="00F22960"/>
    <w:rsid w:val="00F22E29"/>
    <w:rsid w:val="00F231C8"/>
    <w:rsid w:val="00F24B91"/>
    <w:rsid w:val="00F250CB"/>
    <w:rsid w:val="00F261A2"/>
    <w:rsid w:val="00F26753"/>
    <w:rsid w:val="00F267AC"/>
    <w:rsid w:val="00F27CFA"/>
    <w:rsid w:val="00F30392"/>
    <w:rsid w:val="00F30785"/>
    <w:rsid w:val="00F3089D"/>
    <w:rsid w:val="00F310DD"/>
    <w:rsid w:val="00F319B3"/>
    <w:rsid w:val="00F326EB"/>
    <w:rsid w:val="00F326F7"/>
    <w:rsid w:val="00F33311"/>
    <w:rsid w:val="00F3352B"/>
    <w:rsid w:val="00F335AB"/>
    <w:rsid w:val="00F3361D"/>
    <w:rsid w:val="00F339A8"/>
    <w:rsid w:val="00F34A94"/>
    <w:rsid w:val="00F357DF"/>
    <w:rsid w:val="00F35DD9"/>
    <w:rsid w:val="00F36127"/>
    <w:rsid w:val="00F36C61"/>
    <w:rsid w:val="00F37185"/>
    <w:rsid w:val="00F374F8"/>
    <w:rsid w:val="00F40F46"/>
    <w:rsid w:val="00F41917"/>
    <w:rsid w:val="00F42324"/>
    <w:rsid w:val="00F4238E"/>
    <w:rsid w:val="00F423BA"/>
    <w:rsid w:val="00F4244B"/>
    <w:rsid w:val="00F42BC3"/>
    <w:rsid w:val="00F42BCA"/>
    <w:rsid w:val="00F43058"/>
    <w:rsid w:val="00F430BB"/>
    <w:rsid w:val="00F44B30"/>
    <w:rsid w:val="00F4514E"/>
    <w:rsid w:val="00F452EA"/>
    <w:rsid w:val="00F46EA6"/>
    <w:rsid w:val="00F46F78"/>
    <w:rsid w:val="00F47F04"/>
    <w:rsid w:val="00F50136"/>
    <w:rsid w:val="00F5084E"/>
    <w:rsid w:val="00F51E5E"/>
    <w:rsid w:val="00F520E8"/>
    <w:rsid w:val="00F53AB1"/>
    <w:rsid w:val="00F53AB8"/>
    <w:rsid w:val="00F542D8"/>
    <w:rsid w:val="00F550CC"/>
    <w:rsid w:val="00F555F2"/>
    <w:rsid w:val="00F55C1A"/>
    <w:rsid w:val="00F561D7"/>
    <w:rsid w:val="00F563A8"/>
    <w:rsid w:val="00F568A8"/>
    <w:rsid w:val="00F5695F"/>
    <w:rsid w:val="00F57ACF"/>
    <w:rsid w:val="00F57E5F"/>
    <w:rsid w:val="00F60533"/>
    <w:rsid w:val="00F60785"/>
    <w:rsid w:val="00F60D59"/>
    <w:rsid w:val="00F618CC"/>
    <w:rsid w:val="00F633E0"/>
    <w:rsid w:val="00F63A83"/>
    <w:rsid w:val="00F64784"/>
    <w:rsid w:val="00F649A1"/>
    <w:rsid w:val="00F651B9"/>
    <w:rsid w:val="00F656A5"/>
    <w:rsid w:val="00F65DC5"/>
    <w:rsid w:val="00F66EA5"/>
    <w:rsid w:val="00F6748F"/>
    <w:rsid w:val="00F67921"/>
    <w:rsid w:val="00F7121D"/>
    <w:rsid w:val="00F71346"/>
    <w:rsid w:val="00F71626"/>
    <w:rsid w:val="00F71D00"/>
    <w:rsid w:val="00F72464"/>
    <w:rsid w:val="00F74900"/>
    <w:rsid w:val="00F754E1"/>
    <w:rsid w:val="00F756A1"/>
    <w:rsid w:val="00F75E2B"/>
    <w:rsid w:val="00F760F9"/>
    <w:rsid w:val="00F76D0E"/>
    <w:rsid w:val="00F774B3"/>
    <w:rsid w:val="00F8038D"/>
    <w:rsid w:val="00F80C9A"/>
    <w:rsid w:val="00F80F3A"/>
    <w:rsid w:val="00F8187B"/>
    <w:rsid w:val="00F81FE1"/>
    <w:rsid w:val="00F83159"/>
    <w:rsid w:val="00F8333B"/>
    <w:rsid w:val="00F83AC0"/>
    <w:rsid w:val="00F83D5C"/>
    <w:rsid w:val="00F84873"/>
    <w:rsid w:val="00F84BA1"/>
    <w:rsid w:val="00F84C2B"/>
    <w:rsid w:val="00F84FE9"/>
    <w:rsid w:val="00F85305"/>
    <w:rsid w:val="00F85596"/>
    <w:rsid w:val="00F86266"/>
    <w:rsid w:val="00F90BD5"/>
    <w:rsid w:val="00F913F8"/>
    <w:rsid w:val="00F91EEC"/>
    <w:rsid w:val="00F92A9C"/>
    <w:rsid w:val="00F92F31"/>
    <w:rsid w:val="00F936B2"/>
    <w:rsid w:val="00F93F28"/>
    <w:rsid w:val="00F94A65"/>
    <w:rsid w:val="00F95D60"/>
    <w:rsid w:val="00F96427"/>
    <w:rsid w:val="00F96903"/>
    <w:rsid w:val="00F96AE8"/>
    <w:rsid w:val="00F96DA9"/>
    <w:rsid w:val="00F974BE"/>
    <w:rsid w:val="00F975D7"/>
    <w:rsid w:val="00F9779E"/>
    <w:rsid w:val="00F9791B"/>
    <w:rsid w:val="00F97F14"/>
    <w:rsid w:val="00FA0089"/>
    <w:rsid w:val="00FA0793"/>
    <w:rsid w:val="00FA321D"/>
    <w:rsid w:val="00FA3BF0"/>
    <w:rsid w:val="00FA53BE"/>
    <w:rsid w:val="00FA5688"/>
    <w:rsid w:val="00FA5A75"/>
    <w:rsid w:val="00FA603A"/>
    <w:rsid w:val="00FA6276"/>
    <w:rsid w:val="00FA6C87"/>
    <w:rsid w:val="00FA70D9"/>
    <w:rsid w:val="00FA7A00"/>
    <w:rsid w:val="00FA7DA6"/>
    <w:rsid w:val="00FA7E2A"/>
    <w:rsid w:val="00FB023C"/>
    <w:rsid w:val="00FB07C6"/>
    <w:rsid w:val="00FB0844"/>
    <w:rsid w:val="00FB089C"/>
    <w:rsid w:val="00FB1130"/>
    <w:rsid w:val="00FB4A23"/>
    <w:rsid w:val="00FB4EFA"/>
    <w:rsid w:val="00FB5033"/>
    <w:rsid w:val="00FB6BE1"/>
    <w:rsid w:val="00FB7A14"/>
    <w:rsid w:val="00FB7DA3"/>
    <w:rsid w:val="00FC04C6"/>
    <w:rsid w:val="00FC07BC"/>
    <w:rsid w:val="00FC0B94"/>
    <w:rsid w:val="00FC0FFD"/>
    <w:rsid w:val="00FC112F"/>
    <w:rsid w:val="00FC1471"/>
    <w:rsid w:val="00FC1AC9"/>
    <w:rsid w:val="00FC1F2D"/>
    <w:rsid w:val="00FC2567"/>
    <w:rsid w:val="00FC3123"/>
    <w:rsid w:val="00FC33A3"/>
    <w:rsid w:val="00FC4997"/>
    <w:rsid w:val="00FC5619"/>
    <w:rsid w:val="00FC58A3"/>
    <w:rsid w:val="00FC76DB"/>
    <w:rsid w:val="00FD04CF"/>
    <w:rsid w:val="00FD0FB5"/>
    <w:rsid w:val="00FD2B00"/>
    <w:rsid w:val="00FD35B0"/>
    <w:rsid w:val="00FD4DFB"/>
    <w:rsid w:val="00FD5B8E"/>
    <w:rsid w:val="00FD6C17"/>
    <w:rsid w:val="00FD6DB4"/>
    <w:rsid w:val="00FD73FF"/>
    <w:rsid w:val="00FE06AD"/>
    <w:rsid w:val="00FE13C1"/>
    <w:rsid w:val="00FE2529"/>
    <w:rsid w:val="00FE25D8"/>
    <w:rsid w:val="00FE2997"/>
    <w:rsid w:val="00FE4919"/>
    <w:rsid w:val="00FE5376"/>
    <w:rsid w:val="00FE5BA5"/>
    <w:rsid w:val="00FE62C8"/>
    <w:rsid w:val="00FE6BEF"/>
    <w:rsid w:val="00FE71C5"/>
    <w:rsid w:val="00FE77D1"/>
    <w:rsid w:val="00FF02D6"/>
    <w:rsid w:val="00FF15F7"/>
    <w:rsid w:val="00FF1BEE"/>
    <w:rsid w:val="00FF1EAF"/>
    <w:rsid w:val="00FF34F7"/>
    <w:rsid w:val="00FF3A7B"/>
    <w:rsid w:val="00FF5826"/>
    <w:rsid w:val="00FF609D"/>
    <w:rsid w:val="00FF7A42"/>
    <w:rsid w:val="0140551E"/>
    <w:rsid w:val="02F21F8F"/>
    <w:rsid w:val="02FFFFAF"/>
    <w:rsid w:val="0495C711"/>
    <w:rsid w:val="05A6E787"/>
    <w:rsid w:val="06A50ACF"/>
    <w:rsid w:val="06B697BD"/>
    <w:rsid w:val="09822170"/>
    <w:rsid w:val="09B51F75"/>
    <w:rsid w:val="09C82E1D"/>
    <w:rsid w:val="0D388D76"/>
    <w:rsid w:val="0F2F58CA"/>
    <w:rsid w:val="106FEEF4"/>
    <w:rsid w:val="1109915D"/>
    <w:rsid w:val="11C81A8D"/>
    <w:rsid w:val="14D3D779"/>
    <w:rsid w:val="150267F9"/>
    <w:rsid w:val="166E4CA4"/>
    <w:rsid w:val="16AE8EA2"/>
    <w:rsid w:val="16D71D28"/>
    <w:rsid w:val="1844F4DE"/>
    <w:rsid w:val="1A6D36E9"/>
    <w:rsid w:val="1B1C66C4"/>
    <w:rsid w:val="1B78243A"/>
    <w:rsid w:val="1C4D95C3"/>
    <w:rsid w:val="1D19B4F8"/>
    <w:rsid w:val="20EB9B10"/>
    <w:rsid w:val="227B5F03"/>
    <w:rsid w:val="233BB88E"/>
    <w:rsid w:val="24DE3CCC"/>
    <w:rsid w:val="265F2466"/>
    <w:rsid w:val="2676F43E"/>
    <w:rsid w:val="26957738"/>
    <w:rsid w:val="26ED33CB"/>
    <w:rsid w:val="27309AC0"/>
    <w:rsid w:val="28EFEFD8"/>
    <w:rsid w:val="29231022"/>
    <w:rsid w:val="2A057296"/>
    <w:rsid w:val="2C502CDB"/>
    <w:rsid w:val="2DD4D0FC"/>
    <w:rsid w:val="2E6A0024"/>
    <w:rsid w:val="30600CFC"/>
    <w:rsid w:val="332B0497"/>
    <w:rsid w:val="35804CD8"/>
    <w:rsid w:val="3A018AD3"/>
    <w:rsid w:val="3B214F03"/>
    <w:rsid w:val="3D7B4195"/>
    <w:rsid w:val="3DA8B272"/>
    <w:rsid w:val="3EAF2D31"/>
    <w:rsid w:val="3F6B8418"/>
    <w:rsid w:val="3F8BB49A"/>
    <w:rsid w:val="3FBF6A25"/>
    <w:rsid w:val="416B4062"/>
    <w:rsid w:val="42AC67D3"/>
    <w:rsid w:val="446F332F"/>
    <w:rsid w:val="465D4009"/>
    <w:rsid w:val="4667FA48"/>
    <w:rsid w:val="487FC47D"/>
    <w:rsid w:val="49B21B18"/>
    <w:rsid w:val="4B9CAC8B"/>
    <w:rsid w:val="4DB4CDCD"/>
    <w:rsid w:val="4DFC191A"/>
    <w:rsid w:val="4E56A0CA"/>
    <w:rsid w:val="4F05C1EA"/>
    <w:rsid w:val="50BEC5EB"/>
    <w:rsid w:val="52CA4FC3"/>
    <w:rsid w:val="54F4496A"/>
    <w:rsid w:val="5770A2B0"/>
    <w:rsid w:val="589CB900"/>
    <w:rsid w:val="59621CDF"/>
    <w:rsid w:val="59EB4289"/>
    <w:rsid w:val="5BB87F6D"/>
    <w:rsid w:val="5CF939B5"/>
    <w:rsid w:val="5DA33D8D"/>
    <w:rsid w:val="5DCD0308"/>
    <w:rsid w:val="60E4B5BC"/>
    <w:rsid w:val="6199DC8B"/>
    <w:rsid w:val="6501B6F8"/>
    <w:rsid w:val="68A18B9D"/>
    <w:rsid w:val="68C95C3F"/>
    <w:rsid w:val="69ACACF8"/>
    <w:rsid w:val="6A8037F3"/>
    <w:rsid w:val="6B091D65"/>
    <w:rsid w:val="6BC8AE84"/>
    <w:rsid w:val="6C019165"/>
    <w:rsid w:val="6CDE3947"/>
    <w:rsid w:val="6DAAD5EA"/>
    <w:rsid w:val="6FE5472F"/>
    <w:rsid w:val="7119AF7A"/>
    <w:rsid w:val="7218F94A"/>
    <w:rsid w:val="72700386"/>
    <w:rsid w:val="73DFDD1C"/>
    <w:rsid w:val="754F1924"/>
    <w:rsid w:val="772EEDA7"/>
    <w:rsid w:val="77DA8A20"/>
    <w:rsid w:val="7D81A85C"/>
    <w:rsid w:val="7EB956D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94BF9C"/>
  <w15:chartTrackingRefBased/>
  <w15:docId w15:val="{00A71068-CE62-4072-9F39-80000E76BB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E6B"/>
    <w:rPr>
      <w:lang w:val="es-VE"/>
    </w:rPr>
  </w:style>
  <w:style w:type="paragraph" w:styleId="Heading1">
    <w:name w:val="heading 1"/>
    <w:basedOn w:val="Normal"/>
    <w:next w:val="Normal"/>
    <w:link w:val="Heading1Char"/>
    <w:uiPriority w:val="9"/>
    <w:qFormat/>
    <w:rsid w:val="0002404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Heading1"/>
    <w:next w:val="Normal"/>
    <w:link w:val="Heading2Char"/>
    <w:uiPriority w:val="9"/>
    <w:unhideWhenUsed/>
    <w:qFormat/>
    <w:rsid w:val="00024049"/>
    <w:pPr>
      <w:keepNext w:val="0"/>
      <w:keepLines w:val="0"/>
      <w:spacing w:before="0" w:after="160"/>
      <w:jc w:val="both"/>
      <w:outlineLvl w:val="1"/>
    </w:pPr>
    <w:rPr>
      <w:rFonts w:asciiTheme="minorHAnsi" w:eastAsiaTheme="minorHAnsi" w:hAnsiTheme="minorHAnsi" w:cstheme="minorBidi"/>
      <w:b/>
      <w:bCs/>
      <w:i/>
      <w:iCs/>
      <w:color w:val="00B0F0"/>
      <w:sz w:val="24"/>
      <w:szCs w:val="24"/>
    </w:rPr>
  </w:style>
  <w:style w:type="paragraph" w:styleId="Heading3">
    <w:name w:val="heading 3"/>
    <w:basedOn w:val="Normal"/>
    <w:next w:val="Normal"/>
    <w:link w:val="Heading3Char"/>
    <w:uiPriority w:val="9"/>
    <w:semiHidden/>
    <w:unhideWhenUsed/>
    <w:qFormat/>
    <w:rsid w:val="0077135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9E224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Texto nota pie Car Car,Texto nota pie Car Car Car Car Car Car,Texto nota pie Car Car Car Car Car,Texto nota pie Car Car Car Car Car Car Car,Texto nota pie Car Car Car,fn,Footnote Text Char Char Char Char Char,FA Fu,Texto nota pie C"/>
    <w:basedOn w:val="Normal"/>
    <w:link w:val="FootnoteTextChar"/>
    <w:uiPriority w:val="99"/>
    <w:unhideWhenUsed/>
    <w:rsid w:val="00D91E6B"/>
    <w:pPr>
      <w:spacing w:after="0" w:line="240" w:lineRule="auto"/>
    </w:pPr>
    <w:rPr>
      <w:sz w:val="20"/>
      <w:szCs w:val="20"/>
    </w:rPr>
  </w:style>
  <w:style w:type="character" w:customStyle="1" w:styleId="FootnoteTextChar">
    <w:name w:val="Footnote Text Char"/>
    <w:aliases w:val="Texto nota pie Car Car Char,Texto nota pie Car Car Car Car Car Car Char,Texto nota pie Car Car Car Car Car Char,Texto nota pie Car Car Car Car Car Car Car Char,Texto nota pie Car Car Car Char,fn Char,FA Fu Char,Texto nota pie C Char"/>
    <w:basedOn w:val="DefaultParagraphFont"/>
    <w:link w:val="FootnoteText"/>
    <w:uiPriority w:val="99"/>
    <w:rsid w:val="00D91E6B"/>
    <w:rPr>
      <w:sz w:val="20"/>
      <w:szCs w:val="20"/>
    </w:rPr>
  </w:style>
  <w:style w:type="character" w:styleId="FootnoteReference">
    <w:name w:val="footnote reference"/>
    <w:aliases w:val="Ref,de nota al pie,Appel note de bas de page,Footnotes refss,normal,ftref,Ref. de nota al pie.,Footnote Reference.SES,referencia nota al pie"/>
    <w:basedOn w:val="DefaultParagraphFont"/>
    <w:uiPriority w:val="99"/>
    <w:unhideWhenUsed/>
    <w:rsid w:val="00D91E6B"/>
    <w:rPr>
      <w:vertAlign w:val="superscript"/>
    </w:rPr>
  </w:style>
  <w:style w:type="character" w:styleId="Hyperlink">
    <w:name w:val="Hyperlink"/>
    <w:basedOn w:val="DefaultParagraphFont"/>
    <w:uiPriority w:val="99"/>
    <w:unhideWhenUsed/>
    <w:rsid w:val="00D91E6B"/>
    <w:rPr>
      <w:color w:val="0563C1" w:themeColor="hyperlink"/>
      <w:u w:val="single"/>
    </w:rPr>
  </w:style>
  <w:style w:type="paragraph" w:styleId="ListParagraph">
    <w:name w:val="List Paragraph"/>
    <w:aliases w:val="Fundamentacion,Dot pt,No Spacing1,List Paragraph Char Char Char,Indicator Text,Numbered Para 1,Colorful List - Accent 11,Bullet 1,F5 List Paragraph,Bullet Points,MAIN CONTENT,List Paragraph2,OBC Bullet,List Paragraph11,List Paragraph12,lp"/>
    <w:basedOn w:val="Normal"/>
    <w:link w:val="ListParagraphChar"/>
    <w:uiPriority w:val="34"/>
    <w:qFormat/>
    <w:rsid w:val="0051299E"/>
    <w:pPr>
      <w:ind w:left="720"/>
      <w:contextualSpacing/>
    </w:pPr>
  </w:style>
  <w:style w:type="character" w:styleId="UnresolvedMention">
    <w:name w:val="Unresolved Mention"/>
    <w:basedOn w:val="DefaultParagraphFont"/>
    <w:uiPriority w:val="99"/>
    <w:semiHidden/>
    <w:unhideWhenUsed/>
    <w:rsid w:val="00945914"/>
    <w:rPr>
      <w:color w:val="605E5C"/>
      <w:shd w:val="clear" w:color="auto" w:fill="E1DFDD"/>
    </w:rPr>
  </w:style>
  <w:style w:type="table" w:styleId="TableGrid">
    <w:name w:val="Table Grid"/>
    <w:basedOn w:val="TableNormal"/>
    <w:uiPriority w:val="39"/>
    <w:rsid w:val="00953F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452E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452EA"/>
  </w:style>
  <w:style w:type="paragraph" w:styleId="Footer">
    <w:name w:val="footer"/>
    <w:basedOn w:val="Normal"/>
    <w:link w:val="FooterChar"/>
    <w:uiPriority w:val="99"/>
    <w:unhideWhenUsed/>
    <w:rsid w:val="00F452E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452EA"/>
  </w:style>
  <w:style w:type="paragraph" w:customStyle="1" w:styleId="SinglePageDocTitle">
    <w:name w:val="Single Page Doc Title"/>
    <w:basedOn w:val="Normal"/>
    <w:rsid w:val="00EE6E30"/>
    <w:pPr>
      <w:spacing w:after="0" w:line="240" w:lineRule="auto"/>
    </w:pPr>
    <w:rPr>
      <w:rFonts w:ascii="Arial" w:eastAsia="Times New Roman" w:hAnsi="Arial" w:cs="Times New Roman"/>
      <w:b/>
      <w:sz w:val="40"/>
      <w:szCs w:val="20"/>
    </w:rPr>
  </w:style>
  <w:style w:type="character" w:customStyle="1" w:styleId="ListParagraphChar">
    <w:name w:val="List Paragraph Char"/>
    <w:aliases w:val="Fundamentacion Char,Dot pt Char,No Spacing1 Char,List Paragraph Char Char Char Char,Indicator Text Char,Numbered Para 1 Char,Colorful List - Accent 11 Char,Bullet 1 Char,F5 List Paragraph Char,Bullet Points Char,MAIN CONTENT Char"/>
    <w:link w:val="ListParagraph"/>
    <w:uiPriority w:val="34"/>
    <w:qFormat/>
    <w:locked/>
    <w:rsid w:val="00E62913"/>
  </w:style>
  <w:style w:type="paragraph" w:styleId="Revision">
    <w:name w:val="Revision"/>
    <w:hidden/>
    <w:uiPriority w:val="99"/>
    <w:semiHidden/>
    <w:rsid w:val="00B24E57"/>
    <w:pPr>
      <w:spacing w:after="0" w:line="240" w:lineRule="auto"/>
    </w:pPr>
  </w:style>
  <w:style w:type="character" w:customStyle="1" w:styleId="Heading2Char">
    <w:name w:val="Heading 2 Char"/>
    <w:basedOn w:val="DefaultParagraphFont"/>
    <w:link w:val="Heading2"/>
    <w:uiPriority w:val="9"/>
    <w:rsid w:val="00024049"/>
    <w:rPr>
      <w:b/>
      <w:bCs/>
      <w:i/>
      <w:iCs/>
      <w:color w:val="00B0F0"/>
      <w:sz w:val="24"/>
      <w:szCs w:val="24"/>
      <w:lang w:val="es-VE"/>
    </w:rPr>
  </w:style>
  <w:style w:type="character" w:customStyle="1" w:styleId="Heading1Char">
    <w:name w:val="Heading 1 Char"/>
    <w:basedOn w:val="DefaultParagraphFont"/>
    <w:link w:val="Heading1"/>
    <w:uiPriority w:val="9"/>
    <w:rsid w:val="00024049"/>
    <w:rPr>
      <w:rFonts w:asciiTheme="majorHAnsi" w:eastAsiaTheme="majorEastAsia" w:hAnsiTheme="majorHAnsi" w:cstheme="majorBidi"/>
      <w:color w:val="2F5496" w:themeColor="accent1" w:themeShade="BF"/>
      <w:sz w:val="32"/>
      <w:szCs w:val="32"/>
    </w:rPr>
  </w:style>
  <w:style w:type="character" w:styleId="CommentReference">
    <w:name w:val="annotation reference"/>
    <w:basedOn w:val="DefaultParagraphFont"/>
    <w:uiPriority w:val="99"/>
    <w:semiHidden/>
    <w:unhideWhenUsed/>
    <w:rsid w:val="00AB054E"/>
    <w:rPr>
      <w:sz w:val="16"/>
      <w:szCs w:val="16"/>
    </w:rPr>
  </w:style>
  <w:style w:type="paragraph" w:styleId="CommentText">
    <w:name w:val="annotation text"/>
    <w:basedOn w:val="Normal"/>
    <w:link w:val="CommentTextChar"/>
    <w:uiPriority w:val="99"/>
    <w:unhideWhenUsed/>
    <w:rsid w:val="00AB054E"/>
    <w:pPr>
      <w:spacing w:after="0" w:line="240" w:lineRule="auto"/>
      <w:jc w:val="both"/>
    </w:pPr>
    <w:rPr>
      <w:rFonts w:ascii="Arial Narrow" w:hAnsi="Arial Narrow"/>
      <w:sz w:val="20"/>
      <w:szCs w:val="20"/>
    </w:rPr>
  </w:style>
  <w:style w:type="character" w:customStyle="1" w:styleId="CommentTextChar">
    <w:name w:val="Comment Text Char"/>
    <w:basedOn w:val="DefaultParagraphFont"/>
    <w:link w:val="CommentText"/>
    <w:uiPriority w:val="99"/>
    <w:rsid w:val="00AB054E"/>
    <w:rPr>
      <w:rFonts w:ascii="Arial Narrow" w:hAnsi="Arial Narrow"/>
      <w:sz w:val="20"/>
      <w:szCs w:val="20"/>
      <w:lang w:val="es-VE"/>
    </w:rPr>
  </w:style>
  <w:style w:type="paragraph" w:customStyle="1" w:styleId="paragraph">
    <w:name w:val="paragraph"/>
    <w:basedOn w:val="Normal"/>
    <w:rsid w:val="00230FB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230FB5"/>
  </w:style>
  <w:style w:type="character" w:customStyle="1" w:styleId="eop">
    <w:name w:val="eop"/>
    <w:basedOn w:val="DefaultParagraphFont"/>
    <w:rsid w:val="00230FB5"/>
  </w:style>
  <w:style w:type="paragraph" w:styleId="CommentSubject">
    <w:name w:val="annotation subject"/>
    <w:basedOn w:val="CommentText"/>
    <w:next w:val="CommentText"/>
    <w:link w:val="CommentSubjectChar"/>
    <w:uiPriority w:val="99"/>
    <w:semiHidden/>
    <w:unhideWhenUsed/>
    <w:rsid w:val="00242B4C"/>
    <w:pPr>
      <w:spacing w:after="160"/>
      <w:jc w:val="left"/>
    </w:pPr>
    <w:rPr>
      <w:rFonts w:asciiTheme="minorHAnsi" w:hAnsiTheme="minorHAnsi"/>
      <w:b/>
      <w:bCs/>
      <w:lang w:val="en-US"/>
    </w:rPr>
  </w:style>
  <w:style w:type="character" w:customStyle="1" w:styleId="CommentSubjectChar">
    <w:name w:val="Comment Subject Char"/>
    <w:basedOn w:val="CommentTextChar"/>
    <w:link w:val="CommentSubject"/>
    <w:uiPriority w:val="99"/>
    <w:semiHidden/>
    <w:rsid w:val="00242B4C"/>
    <w:rPr>
      <w:rFonts w:ascii="Arial Narrow" w:hAnsi="Arial Narrow"/>
      <w:b/>
      <w:bCs/>
      <w:sz w:val="20"/>
      <w:szCs w:val="20"/>
      <w:lang w:val="es-VE"/>
    </w:rPr>
  </w:style>
  <w:style w:type="character" w:styleId="FollowedHyperlink">
    <w:name w:val="FollowedHyperlink"/>
    <w:basedOn w:val="DefaultParagraphFont"/>
    <w:uiPriority w:val="99"/>
    <w:semiHidden/>
    <w:unhideWhenUsed/>
    <w:rsid w:val="006B1DE1"/>
    <w:rPr>
      <w:color w:val="954F72" w:themeColor="followedHyperlink"/>
      <w:u w:val="single"/>
    </w:rPr>
  </w:style>
  <w:style w:type="character" w:styleId="Mention">
    <w:name w:val="Mention"/>
    <w:basedOn w:val="DefaultParagraphFont"/>
    <w:uiPriority w:val="99"/>
    <w:unhideWhenUsed/>
    <w:rsid w:val="00926DB8"/>
    <w:rPr>
      <w:color w:val="2B579A"/>
      <w:shd w:val="clear" w:color="auto" w:fill="E1DFDD"/>
    </w:rPr>
  </w:style>
  <w:style w:type="character" w:customStyle="1" w:styleId="Heading3Char">
    <w:name w:val="Heading 3 Char"/>
    <w:basedOn w:val="DefaultParagraphFont"/>
    <w:link w:val="Heading3"/>
    <w:uiPriority w:val="9"/>
    <w:semiHidden/>
    <w:rsid w:val="00771350"/>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9E2249"/>
    <w:rPr>
      <w:rFonts w:asciiTheme="majorHAnsi" w:eastAsiaTheme="majorEastAsia" w:hAnsiTheme="majorHAnsi" w:cstheme="majorBidi"/>
      <w:i/>
      <w:iCs/>
      <w:color w:val="2F5496" w:themeColor="accent1" w:themeShade="BF"/>
    </w:rPr>
  </w:style>
  <w:style w:type="paragraph" w:styleId="Caption">
    <w:name w:val="caption"/>
    <w:basedOn w:val="Normal"/>
    <w:next w:val="Normal"/>
    <w:uiPriority w:val="35"/>
    <w:unhideWhenUsed/>
    <w:qFormat/>
    <w:rsid w:val="00467B9E"/>
    <w:pPr>
      <w:spacing w:after="200" w:line="240" w:lineRule="auto"/>
    </w:pPr>
    <w:rPr>
      <w:rFonts w:ascii="Arial Nova Cond Light" w:hAnsi="Arial Nova Cond Light"/>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0251">
      <w:bodyDiv w:val="1"/>
      <w:marLeft w:val="0"/>
      <w:marRight w:val="0"/>
      <w:marTop w:val="0"/>
      <w:marBottom w:val="0"/>
      <w:divBdr>
        <w:top w:val="none" w:sz="0" w:space="0" w:color="auto"/>
        <w:left w:val="none" w:sz="0" w:space="0" w:color="auto"/>
        <w:bottom w:val="none" w:sz="0" w:space="0" w:color="auto"/>
        <w:right w:val="none" w:sz="0" w:space="0" w:color="auto"/>
      </w:divBdr>
    </w:div>
    <w:div w:id="33310225">
      <w:bodyDiv w:val="1"/>
      <w:marLeft w:val="0"/>
      <w:marRight w:val="0"/>
      <w:marTop w:val="0"/>
      <w:marBottom w:val="0"/>
      <w:divBdr>
        <w:top w:val="none" w:sz="0" w:space="0" w:color="auto"/>
        <w:left w:val="none" w:sz="0" w:space="0" w:color="auto"/>
        <w:bottom w:val="none" w:sz="0" w:space="0" w:color="auto"/>
        <w:right w:val="none" w:sz="0" w:space="0" w:color="auto"/>
      </w:divBdr>
    </w:div>
    <w:div w:id="73279749">
      <w:bodyDiv w:val="1"/>
      <w:marLeft w:val="0"/>
      <w:marRight w:val="0"/>
      <w:marTop w:val="0"/>
      <w:marBottom w:val="0"/>
      <w:divBdr>
        <w:top w:val="none" w:sz="0" w:space="0" w:color="auto"/>
        <w:left w:val="none" w:sz="0" w:space="0" w:color="auto"/>
        <w:bottom w:val="none" w:sz="0" w:space="0" w:color="auto"/>
        <w:right w:val="none" w:sz="0" w:space="0" w:color="auto"/>
      </w:divBdr>
      <w:divsChild>
        <w:div w:id="2032292109">
          <w:marLeft w:val="0"/>
          <w:marRight w:val="0"/>
          <w:marTop w:val="0"/>
          <w:marBottom w:val="0"/>
          <w:divBdr>
            <w:top w:val="none" w:sz="0" w:space="0" w:color="auto"/>
            <w:left w:val="none" w:sz="0" w:space="0" w:color="auto"/>
            <w:bottom w:val="none" w:sz="0" w:space="0" w:color="auto"/>
            <w:right w:val="none" w:sz="0" w:space="0" w:color="auto"/>
          </w:divBdr>
        </w:div>
      </w:divsChild>
    </w:div>
    <w:div w:id="96483651">
      <w:bodyDiv w:val="1"/>
      <w:marLeft w:val="0"/>
      <w:marRight w:val="0"/>
      <w:marTop w:val="0"/>
      <w:marBottom w:val="0"/>
      <w:divBdr>
        <w:top w:val="none" w:sz="0" w:space="0" w:color="auto"/>
        <w:left w:val="none" w:sz="0" w:space="0" w:color="auto"/>
        <w:bottom w:val="none" w:sz="0" w:space="0" w:color="auto"/>
        <w:right w:val="none" w:sz="0" w:space="0" w:color="auto"/>
      </w:divBdr>
      <w:divsChild>
        <w:div w:id="66148774">
          <w:marLeft w:val="0"/>
          <w:marRight w:val="0"/>
          <w:marTop w:val="0"/>
          <w:marBottom w:val="0"/>
          <w:divBdr>
            <w:top w:val="none" w:sz="0" w:space="0" w:color="auto"/>
            <w:left w:val="none" w:sz="0" w:space="0" w:color="auto"/>
            <w:bottom w:val="none" w:sz="0" w:space="0" w:color="auto"/>
            <w:right w:val="none" w:sz="0" w:space="0" w:color="auto"/>
          </w:divBdr>
        </w:div>
        <w:div w:id="1431928770">
          <w:marLeft w:val="0"/>
          <w:marRight w:val="0"/>
          <w:marTop w:val="0"/>
          <w:marBottom w:val="0"/>
          <w:divBdr>
            <w:top w:val="none" w:sz="0" w:space="0" w:color="auto"/>
            <w:left w:val="none" w:sz="0" w:space="0" w:color="auto"/>
            <w:bottom w:val="none" w:sz="0" w:space="0" w:color="auto"/>
            <w:right w:val="none" w:sz="0" w:space="0" w:color="auto"/>
          </w:divBdr>
        </w:div>
        <w:div w:id="1679693565">
          <w:marLeft w:val="0"/>
          <w:marRight w:val="0"/>
          <w:marTop w:val="0"/>
          <w:marBottom w:val="0"/>
          <w:divBdr>
            <w:top w:val="none" w:sz="0" w:space="0" w:color="auto"/>
            <w:left w:val="none" w:sz="0" w:space="0" w:color="auto"/>
            <w:bottom w:val="none" w:sz="0" w:space="0" w:color="auto"/>
            <w:right w:val="none" w:sz="0" w:space="0" w:color="auto"/>
          </w:divBdr>
        </w:div>
        <w:div w:id="1709138584">
          <w:marLeft w:val="0"/>
          <w:marRight w:val="0"/>
          <w:marTop w:val="0"/>
          <w:marBottom w:val="0"/>
          <w:divBdr>
            <w:top w:val="none" w:sz="0" w:space="0" w:color="auto"/>
            <w:left w:val="none" w:sz="0" w:space="0" w:color="auto"/>
            <w:bottom w:val="none" w:sz="0" w:space="0" w:color="auto"/>
            <w:right w:val="none" w:sz="0" w:space="0" w:color="auto"/>
          </w:divBdr>
        </w:div>
      </w:divsChild>
    </w:div>
    <w:div w:id="115293522">
      <w:bodyDiv w:val="1"/>
      <w:marLeft w:val="0"/>
      <w:marRight w:val="0"/>
      <w:marTop w:val="0"/>
      <w:marBottom w:val="0"/>
      <w:divBdr>
        <w:top w:val="none" w:sz="0" w:space="0" w:color="auto"/>
        <w:left w:val="none" w:sz="0" w:space="0" w:color="auto"/>
        <w:bottom w:val="none" w:sz="0" w:space="0" w:color="auto"/>
        <w:right w:val="none" w:sz="0" w:space="0" w:color="auto"/>
      </w:divBdr>
    </w:div>
    <w:div w:id="141508907">
      <w:bodyDiv w:val="1"/>
      <w:marLeft w:val="0"/>
      <w:marRight w:val="0"/>
      <w:marTop w:val="0"/>
      <w:marBottom w:val="0"/>
      <w:divBdr>
        <w:top w:val="none" w:sz="0" w:space="0" w:color="auto"/>
        <w:left w:val="none" w:sz="0" w:space="0" w:color="auto"/>
        <w:bottom w:val="none" w:sz="0" w:space="0" w:color="auto"/>
        <w:right w:val="none" w:sz="0" w:space="0" w:color="auto"/>
      </w:divBdr>
    </w:div>
    <w:div w:id="207500232">
      <w:bodyDiv w:val="1"/>
      <w:marLeft w:val="0"/>
      <w:marRight w:val="0"/>
      <w:marTop w:val="0"/>
      <w:marBottom w:val="0"/>
      <w:divBdr>
        <w:top w:val="none" w:sz="0" w:space="0" w:color="auto"/>
        <w:left w:val="none" w:sz="0" w:space="0" w:color="auto"/>
        <w:bottom w:val="none" w:sz="0" w:space="0" w:color="auto"/>
        <w:right w:val="none" w:sz="0" w:space="0" w:color="auto"/>
      </w:divBdr>
    </w:div>
    <w:div w:id="266159516">
      <w:bodyDiv w:val="1"/>
      <w:marLeft w:val="0"/>
      <w:marRight w:val="0"/>
      <w:marTop w:val="0"/>
      <w:marBottom w:val="0"/>
      <w:divBdr>
        <w:top w:val="none" w:sz="0" w:space="0" w:color="auto"/>
        <w:left w:val="none" w:sz="0" w:space="0" w:color="auto"/>
        <w:bottom w:val="none" w:sz="0" w:space="0" w:color="auto"/>
        <w:right w:val="none" w:sz="0" w:space="0" w:color="auto"/>
      </w:divBdr>
    </w:div>
    <w:div w:id="284236258">
      <w:bodyDiv w:val="1"/>
      <w:marLeft w:val="0"/>
      <w:marRight w:val="0"/>
      <w:marTop w:val="0"/>
      <w:marBottom w:val="0"/>
      <w:divBdr>
        <w:top w:val="none" w:sz="0" w:space="0" w:color="auto"/>
        <w:left w:val="none" w:sz="0" w:space="0" w:color="auto"/>
        <w:bottom w:val="none" w:sz="0" w:space="0" w:color="auto"/>
        <w:right w:val="none" w:sz="0" w:space="0" w:color="auto"/>
      </w:divBdr>
    </w:div>
    <w:div w:id="305932777">
      <w:bodyDiv w:val="1"/>
      <w:marLeft w:val="0"/>
      <w:marRight w:val="0"/>
      <w:marTop w:val="0"/>
      <w:marBottom w:val="0"/>
      <w:divBdr>
        <w:top w:val="none" w:sz="0" w:space="0" w:color="auto"/>
        <w:left w:val="none" w:sz="0" w:space="0" w:color="auto"/>
        <w:bottom w:val="none" w:sz="0" w:space="0" w:color="auto"/>
        <w:right w:val="none" w:sz="0" w:space="0" w:color="auto"/>
      </w:divBdr>
      <w:divsChild>
        <w:div w:id="810250669">
          <w:marLeft w:val="0"/>
          <w:marRight w:val="0"/>
          <w:marTop w:val="0"/>
          <w:marBottom w:val="0"/>
          <w:divBdr>
            <w:top w:val="none" w:sz="0" w:space="0" w:color="auto"/>
            <w:left w:val="none" w:sz="0" w:space="0" w:color="auto"/>
            <w:bottom w:val="none" w:sz="0" w:space="0" w:color="auto"/>
            <w:right w:val="none" w:sz="0" w:space="0" w:color="auto"/>
          </w:divBdr>
        </w:div>
        <w:div w:id="870343527">
          <w:marLeft w:val="0"/>
          <w:marRight w:val="0"/>
          <w:marTop w:val="0"/>
          <w:marBottom w:val="0"/>
          <w:divBdr>
            <w:top w:val="none" w:sz="0" w:space="0" w:color="auto"/>
            <w:left w:val="none" w:sz="0" w:space="0" w:color="auto"/>
            <w:bottom w:val="none" w:sz="0" w:space="0" w:color="auto"/>
            <w:right w:val="none" w:sz="0" w:space="0" w:color="auto"/>
          </w:divBdr>
        </w:div>
        <w:div w:id="2120054530">
          <w:marLeft w:val="0"/>
          <w:marRight w:val="0"/>
          <w:marTop w:val="0"/>
          <w:marBottom w:val="0"/>
          <w:divBdr>
            <w:top w:val="none" w:sz="0" w:space="0" w:color="auto"/>
            <w:left w:val="none" w:sz="0" w:space="0" w:color="auto"/>
            <w:bottom w:val="none" w:sz="0" w:space="0" w:color="auto"/>
            <w:right w:val="none" w:sz="0" w:space="0" w:color="auto"/>
          </w:divBdr>
        </w:div>
      </w:divsChild>
    </w:div>
    <w:div w:id="314577548">
      <w:bodyDiv w:val="1"/>
      <w:marLeft w:val="0"/>
      <w:marRight w:val="0"/>
      <w:marTop w:val="0"/>
      <w:marBottom w:val="0"/>
      <w:divBdr>
        <w:top w:val="none" w:sz="0" w:space="0" w:color="auto"/>
        <w:left w:val="none" w:sz="0" w:space="0" w:color="auto"/>
        <w:bottom w:val="none" w:sz="0" w:space="0" w:color="auto"/>
        <w:right w:val="none" w:sz="0" w:space="0" w:color="auto"/>
      </w:divBdr>
      <w:divsChild>
        <w:div w:id="45180811">
          <w:marLeft w:val="0"/>
          <w:marRight w:val="0"/>
          <w:marTop w:val="0"/>
          <w:marBottom w:val="0"/>
          <w:divBdr>
            <w:top w:val="none" w:sz="0" w:space="0" w:color="auto"/>
            <w:left w:val="none" w:sz="0" w:space="0" w:color="auto"/>
            <w:bottom w:val="none" w:sz="0" w:space="0" w:color="auto"/>
            <w:right w:val="none" w:sz="0" w:space="0" w:color="auto"/>
          </w:divBdr>
          <w:divsChild>
            <w:div w:id="1497842416">
              <w:marLeft w:val="0"/>
              <w:marRight w:val="0"/>
              <w:marTop w:val="0"/>
              <w:marBottom w:val="0"/>
              <w:divBdr>
                <w:top w:val="none" w:sz="0" w:space="0" w:color="auto"/>
                <w:left w:val="none" w:sz="0" w:space="0" w:color="auto"/>
                <w:bottom w:val="none" w:sz="0" w:space="0" w:color="auto"/>
                <w:right w:val="none" w:sz="0" w:space="0" w:color="auto"/>
              </w:divBdr>
            </w:div>
          </w:divsChild>
        </w:div>
        <w:div w:id="49499961">
          <w:marLeft w:val="0"/>
          <w:marRight w:val="0"/>
          <w:marTop w:val="0"/>
          <w:marBottom w:val="0"/>
          <w:divBdr>
            <w:top w:val="none" w:sz="0" w:space="0" w:color="auto"/>
            <w:left w:val="none" w:sz="0" w:space="0" w:color="auto"/>
            <w:bottom w:val="none" w:sz="0" w:space="0" w:color="auto"/>
            <w:right w:val="none" w:sz="0" w:space="0" w:color="auto"/>
          </w:divBdr>
          <w:divsChild>
            <w:div w:id="1713648687">
              <w:marLeft w:val="0"/>
              <w:marRight w:val="0"/>
              <w:marTop w:val="0"/>
              <w:marBottom w:val="0"/>
              <w:divBdr>
                <w:top w:val="none" w:sz="0" w:space="0" w:color="auto"/>
                <w:left w:val="none" w:sz="0" w:space="0" w:color="auto"/>
                <w:bottom w:val="none" w:sz="0" w:space="0" w:color="auto"/>
                <w:right w:val="none" w:sz="0" w:space="0" w:color="auto"/>
              </w:divBdr>
            </w:div>
          </w:divsChild>
        </w:div>
        <w:div w:id="145248213">
          <w:marLeft w:val="0"/>
          <w:marRight w:val="0"/>
          <w:marTop w:val="0"/>
          <w:marBottom w:val="0"/>
          <w:divBdr>
            <w:top w:val="none" w:sz="0" w:space="0" w:color="auto"/>
            <w:left w:val="none" w:sz="0" w:space="0" w:color="auto"/>
            <w:bottom w:val="none" w:sz="0" w:space="0" w:color="auto"/>
            <w:right w:val="none" w:sz="0" w:space="0" w:color="auto"/>
          </w:divBdr>
          <w:divsChild>
            <w:div w:id="319041052">
              <w:marLeft w:val="0"/>
              <w:marRight w:val="0"/>
              <w:marTop w:val="0"/>
              <w:marBottom w:val="0"/>
              <w:divBdr>
                <w:top w:val="none" w:sz="0" w:space="0" w:color="auto"/>
                <w:left w:val="none" w:sz="0" w:space="0" w:color="auto"/>
                <w:bottom w:val="none" w:sz="0" w:space="0" w:color="auto"/>
                <w:right w:val="none" w:sz="0" w:space="0" w:color="auto"/>
              </w:divBdr>
            </w:div>
          </w:divsChild>
        </w:div>
        <w:div w:id="208029444">
          <w:marLeft w:val="0"/>
          <w:marRight w:val="0"/>
          <w:marTop w:val="0"/>
          <w:marBottom w:val="0"/>
          <w:divBdr>
            <w:top w:val="none" w:sz="0" w:space="0" w:color="auto"/>
            <w:left w:val="none" w:sz="0" w:space="0" w:color="auto"/>
            <w:bottom w:val="none" w:sz="0" w:space="0" w:color="auto"/>
            <w:right w:val="none" w:sz="0" w:space="0" w:color="auto"/>
          </w:divBdr>
          <w:divsChild>
            <w:div w:id="506141521">
              <w:marLeft w:val="0"/>
              <w:marRight w:val="0"/>
              <w:marTop w:val="0"/>
              <w:marBottom w:val="0"/>
              <w:divBdr>
                <w:top w:val="none" w:sz="0" w:space="0" w:color="auto"/>
                <w:left w:val="none" w:sz="0" w:space="0" w:color="auto"/>
                <w:bottom w:val="none" w:sz="0" w:space="0" w:color="auto"/>
                <w:right w:val="none" w:sz="0" w:space="0" w:color="auto"/>
              </w:divBdr>
            </w:div>
          </w:divsChild>
        </w:div>
        <w:div w:id="260257104">
          <w:marLeft w:val="0"/>
          <w:marRight w:val="0"/>
          <w:marTop w:val="0"/>
          <w:marBottom w:val="0"/>
          <w:divBdr>
            <w:top w:val="none" w:sz="0" w:space="0" w:color="auto"/>
            <w:left w:val="none" w:sz="0" w:space="0" w:color="auto"/>
            <w:bottom w:val="none" w:sz="0" w:space="0" w:color="auto"/>
            <w:right w:val="none" w:sz="0" w:space="0" w:color="auto"/>
          </w:divBdr>
          <w:divsChild>
            <w:div w:id="2064211801">
              <w:marLeft w:val="0"/>
              <w:marRight w:val="0"/>
              <w:marTop w:val="0"/>
              <w:marBottom w:val="0"/>
              <w:divBdr>
                <w:top w:val="none" w:sz="0" w:space="0" w:color="auto"/>
                <w:left w:val="none" w:sz="0" w:space="0" w:color="auto"/>
                <w:bottom w:val="none" w:sz="0" w:space="0" w:color="auto"/>
                <w:right w:val="none" w:sz="0" w:space="0" w:color="auto"/>
              </w:divBdr>
            </w:div>
          </w:divsChild>
        </w:div>
        <w:div w:id="466552334">
          <w:marLeft w:val="0"/>
          <w:marRight w:val="0"/>
          <w:marTop w:val="0"/>
          <w:marBottom w:val="0"/>
          <w:divBdr>
            <w:top w:val="none" w:sz="0" w:space="0" w:color="auto"/>
            <w:left w:val="none" w:sz="0" w:space="0" w:color="auto"/>
            <w:bottom w:val="none" w:sz="0" w:space="0" w:color="auto"/>
            <w:right w:val="none" w:sz="0" w:space="0" w:color="auto"/>
          </w:divBdr>
          <w:divsChild>
            <w:div w:id="1748772283">
              <w:marLeft w:val="0"/>
              <w:marRight w:val="0"/>
              <w:marTop w:val="0"/>
              <w:marBottom w:val="0"/>
              <w:divBdr>
                <w:top w:val="none" w:sz="0" w:space="0" w:color="auto"/>
                <w:left w:val="none" w:sz="0" w:space="0" w:color="auto"/>
                <w:bottom w:val="none" w:sz="0" w:space="0" w:color="auto"/>
                <w:right w:val="none" w:sz="0" w:space="0" w:color="auto"/>
              </w:divBdr>
            </w:div>
          </w:divsChild>
        </w:div>
        <w:div w:id="604113302">
          <w:marLeft w:val="0"/>
          <w:marRight w:val="0"/>
          <w:marTop w:val="0"/>
          <w:marBottom w:val="0"/>
          <w:divBdr>
            <w:top w:val="none" w:sz="0" w:space="0" w:color="auto"/>
            <w:left w:val="none" w:sz="0" w:space="0" w:color="auto"/>
            <w:bottom w:val="none" w:sz="0" w:space="0" w:color="auto"/>
            <w:right w:val="none" w:sz="0" w:space="0" w:color="auto"/>
          </w:divBdr>
          <w:divsChild>
            <w:div w:id="2011449987">
              <w:marLeft w:val="0"/>
              <w:marRight w:val="0"/>
              <w:marTop w:val="0"/>
              <w:marBottom w:val="0"/>
              <w:divBdr>
                <w:top w:val="none" w:sz="0" w:space="0" w:color="auto"/>
                <w:left w:val="none" w:sz="0" w:space="0" w:color="auto"/>
                <w:bottom w:val="none" w:sz="0" w:space="0" w:color="auto"/>
                <w:right w:val="none" w:sz="0" w:space="0" w:color="auto"/>
              </w:divBdr>
            </w:div>
          </w:divsChild>
        </w:div>
        <w:div w:id="604385268">
          <w:marLeft w:val="0"/>
          <w:marRight w:val="0"/>
          <w:marTop w:val="0"/>
          <w:marBottom w:val="0"/>
          <w:divBdr>
            <w:top w:val="none" w:sz="0" w:space="0" w:color="auto"/>
            <w:left w:val="none" w:sz="0" w:space="0" w:color="auto"/>
            <w:bottom w:val="none" w:sz="0" w:space="0" w:color="auto"/>
            <w:right w:val="none" w:sz="0" w:space="0" w:color="auto"/>
          </w:divBdr>
          <w:divsChild>
            <w:div w:id="90055396">
              <w:marLeft w:val="0"/>
              <w:marRight w:val="0"/>
              <w:marTop w:val="0"/>
              <w:marBottom w:val="0"/>
              <w:divBdr>
                <w:top w:val="none" w:sz="0" w:space="0" w:color="auto"/>
                <w:left w:val="none" w:sz="0" w:space="0" w:color="auto"/>
                <w:bottom w:val="none" w:sz="0" w:space="0" w:color="auto"/>
                <w:right w:val="none" w:sz="0" w:space="0" w:color="auto"/>
              </w:divBdr>
            </w:div>
            <w:div w:id="1502312919">
              <w:marLeft w:val="0"/>
              <w:marRight w:val="0"/>
              <w:marTop w:val="0"/>
              <w:marBottom w:val="0"/>
              <w:divBdr>
                <w:top w:val="none" w:sz="0" w:space="0" w:color="auto"/>
                <w:left w:val="none" w:sz="0" w:space="0" w:color="auto"/>
                <w:bottom w:val="none" w:sz="0" w:space="0" w:color="auto"/>
                <w:right w:val="none" w:sz="0" w:space="0" w:color="auto"/>
              </w:divBdr>
            </w:div>
          </w:divsChild>
        </w:div>
        <w:div w:id="642123911">
          <w:marLeft w:val="0"/>
          <w:marRight w:val="0"/>
          <w:marTop w:val="0"/>
          <w:marBottom w:val="0"/>
          <w:divBdr>
            <w:top w:val="none" w:sz="0" w:space="0" w:color="auto"/>
            <w:left w:val="none" w:sz="0" w:space="0" w:color="auto"/>
            <w:bottom w:val="none" w:sz="0" w:space="0" w:color="auto"/>
            <w:right w:val="none" w:sz="0" w:space="0" w:color="auto"/>
          </w:divBdr>
          <w:divsChild>
            <w:div w:id="1361123084">
              <w:marLeft w:val="0"/>
              <w:marRight w:val="0"/>
              <w:marTop w:val="0"/>
              <w:marBottom w:val="0"/>
              <w:divBdr>
                <w:top w:val="none" w:sz="0" w:space="0" w:color="auto"/>
                <w:left w:val="none" w:sz="0" w:space="0" w:color="auto"/>
                <w:bottom w:val="none" w:sz="0" w:space="0" w:color="auto"/>
                <w:right w:val="none" w:sz="0" w:space="0" w:color="auto"/>
              </w:divBdr>
            </w:div>
          </w:divsChild>
        </w:div>
        <w:div w:id="707148249">
          <w:marLeft w:val="0"/>
          <w:marRight w:val="0"/>
          <w:marTop w:val="0"/>
          <w:marBottom w:val="0"/>
          <w:divBdr>
            <w:top w:val="none" w:sz="0" w:space="0" w:color="auto"/>
            <w:left w:val="none" w:sz="0" w:space="0" w:color="auto"/>
            <w:bottom w:val="none" w:sz="0" w:space="0" w:color="auto"/>
            <w:right w:val="none" w:sz="0" w:space="0" w:color="auto"/>
          </w:divBdr>
          <w:divsChild>
            <w:div w:id="1723824287">
              <w:marLeft w:val="0"/>
              <w:marRight w:val="0"/>
              <w:marTop w:val="0"/>
              <w:marBottom w:val="0"/>
              <w:divBdr>
                <w:top w:val="none" w:sz="0" w:space="0" w:color="auto"/>
                <w:left w:val="none" w:sz="0" w:space="0" w:color="auto"/>
                <w:bottom w:val="none" w:sz="0" w:space="0" w:color="auto"/>
                <w:right w:val="none" w:sz="0" w:space="0" w:color="auto"/>
              </w:divBdr>
            </w:div>
          </w:divsChild>
        </w:div>
        <w:div w:id="1562522914">
          <w:marLeft w:val="0"/>
          <w:marRight w:val="0"/>
          <w:marTop w:val="0"/>
          <w:marBottom w:val="0"/>
          <w:divBdr>
            <w:top w:val="none" w:sz="0" w:space="0" w:color="auto"/>
            <w:left w:val="none" w:sz="0" w:space="0" w:color="auto"/>
            <w:bottom w:val="none" w:sz="0" w:space="0" w:color="auto"/>
            <w:right w:val="none" w:sz="0" w:space="0" w:color="auto"/>
          </w:divBdr>
          <w:divsChild>
            <w:div w:id="1701053302">
              <w:marLeft w:val="0"/>
              <w:marRight w:val="0"/>
              <w:marTop w:val="0"/>
              <w:marBottom w:val="0"/>
              <w:divBdr>
                <w:top w:val="none" w:sz="0" w:space="0" w:color="auto"/>
                <w:left w:val="none" w:sz="0" w:space="0" w:color="auto"/>
                <w:bottom w:val="none" w:sz="0" w:space="0" w:color="auto"/>
                <w:right w:val="none" w:sz="0" w:space="0" w:color="auto"/>
              </w:divBdr>
            </w:div>
          </w:divsChild>
        </w:div>
        <w:div w:id="1704134199">
          <w:marLeft w:val="0"/>
          <w:marRight w:val="0"/>
          <w:marTop w:val="0"/>
          <w:marBottom w:val="0"/>
          <w:divBdr>
            <w:top w:val="none" w:sz="0" w:space="0" w:color="auto"/>
            <w:left w:val="none" w:sz="0" w:space="0" w:color="auto"/>
            <w:bottom w:val="none" w:sz="0" w:space="0" w:color="auto"/>
            <w:right w:val="none" w:sz="0" w:space="0" w:color="auto"/>
          </w:divBdr>
          <w:divsChild>
            <w:div w:id="388111825">
              <w:marLeft w:val="0"/>
              <w:marRight w:val="0"/>
              <w:marTop w:val="0"/>
              <w:marBottom w:val="0"/>
              <w:divBdr>
                <w:top w:val="none" w:sz="0" w:space="0" w:color="auto"/>
                <w:left w:val="none" w:sz="0" w:space="0" w:color="auto"/>
                <w:bottom w:val="none" w:sz="0" w:space="0" w:color="auto"/>
                <w:right w:val="none" w:sz="0" w:space="0" w:color="auto"/>
              </w:divBdr>
            </w:div>
            <w:div w:id="591476674">
              <w:marLeft w:val="0"/>
              <w:marRight w:val="0"/>
              <w:marTop w:val="0"/>
              <w:marBottom w:val="0"/>
              <w:divBdr>
                <w:top w:val="none" w:sz="0" w:space="0" w:color="auto"/>
                <w:left w:val="none" w:sz="0" w:space="0" w:color="auto"/>
                <w:bottom w:val="none" w:sz="0" w:space="0" w:color="auto"/>
                <w:right w:val="none" w:sz="0" w:space="0" w:color="auto"/>
              </w:divBdr>
            </w:div>
          </w:divsChild>
        </w:div>
        <w:div w:id="2014530060">
          <w:marLeft w:val="0"/>
          <w:marRight w:val="0"/>
          <w:marTop w:val="0"/>
          <w:marBottom w:val="0"/>
          <w:divBdr>
            <w:top w:val="none" w:sz="0" w:space="0" w:color="auto"/>
            <w:left w:val="none" w:sz="0" w:space="0" w:color="auto"/>
            <w:bottom w:val="none" w:sz="0" w:space="0" w:color="auto"/>
            <w:right w:val="none" w:sz="0" w:space="0" w:color="auto"/>
          </w:divBdr>
          <w:divsChild>
            <w:div w:id="350961455">
              <w:marLeft w:val="0"/>
              <w:marRight w:val="0"/>
              <w:marTop w:val="0"/>
              <w:marBottom w:val="0"/>
              <w:divBdr>
                <w:top w:val="none" w:sz="0" w:space="0" w:color="auto"/>
                <w:left w:val="none" w:sz="0" w:space="0" w:color="auto"/>
                <w:bottom w:val="none" w:sz="0" w:space="0" w:color="auto"/>
                <w:right w:val="none" w:sz="0" w:space="0" w:color="auto"/>
              </w:divBdr>
            </w:div>
          </w:divsChild>
        </w:div>
        <w:div w:id="2091344772">
          <w:marLeft w:val="0"/>
          <w:marRight w:val="0"/>
          <w:marTop w:val="0"/>
          <w:marBottom w:val="0"/>
          <w:divBdr>
            <w:top w:val="none" w:sz="0" w:space="0" w:color="auto"/>
            <w:left w:val="none" w:sz="0" w:space="0" w:color="auto"/>
            <w:bottom w:val="none" w:sz="0" w:space="0" w:color="auto"/>
            <w:right w:val="none" w:sz="0" w:space="0" w:color="auto"/>
          </w:divBdr>
          <w:divsChild>
            <w:div w:id="1298032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5019506">
      <w:bodyDiv w:val="1"/>
      <w:marLeft w:val="0"/>
      <w:marRight w:val="0"/>
      <w:marTop w:val="0"/>
      <w:marBottom w:val="0"/>
      <w:divBdr>
        <w:top w:val="none" w:sz="0" w:space="0" w:color="auto"/>
        <w:left w:val="none" w:sz="0" w:space="0" w:color="auto"/>
        <w:bottom w:val="none" w:sz="0" w:space="0" w:color="auto"/>
        <w:right w:val="none" w:sz="0" w:space="0" w:color="auto"/>
      </w:divBdr>
      <w:divsChild>
        <w:div w:id="39087936">
          <w:marLeft w:val="0"/>
          <w:marRight w:val="0"/>
          <w:marTop w:val="0"/>
          <w:marBottom w:val="0"/>
          <w:divBdr>
            <w:top w:val="none" w:sz="0" w:space="0" w:color="auto"/>
            <w:left w:val="none" w:sz="0" w:space="0" w:color="auto"/>
            <w:bottom w:val="none" w:sz="0" w:space="0" w:color="auto"/>
            <w:right w:val="none" w:sz="0" w:space="0" w:color="auto"/>
          </w:divBdr>
          <w:divsChild>
            <w:div w:id="2014067950">
              <w:marLeft w:val="0"/>
              <w:marRight w:val="0"/>
              <w:marTop w:val="0"/>
              <w:marBottom w:val="0"/>
              <w:divBdr>
                <w:top w:val="none" w:sz="0" w:space="0" w:color="auto"/>
                <w:left w:val="none" w:sz="0" w:space="0" w:color="auto"/>
                <w:bottom w:val="none" w:sz="0" w:space="0" w:color="auto"/>
                <w:right w:val="none" w:sz="0" w:space="0" w:color="auto"/>
              </w:divBdr>
            </w:div>
          </w:divsChild>
        </w:div>
        <w:div w:id="44112006">
          <w:marLeft w:val="0"/>
          <w:marRight w:val="0"/>
          <w:marTop w:val="0"/>
          <w:marBottom w:val="0"/>
          <w:divBdr>
            <w:top w:val="none" w:sz="0" w:space="0" w:color="auto"/>
            <w:left w:val="none" w:sz="0" w:space="0" w:color="auto"/>
            <w:bottom w:val="none" w:sz="0" w:space="0" w:color="auto"/>
            <w:right w:val="none" w:sz="0" w:space="0" w:color="auto"/>
          </w:divBdr>
          <w:divsChild>
            <w:div w:id="162160463">
              <w:marLeft w:val="0"/>
              <w:marRight w:val="0"/>
              <w:marTop w:val="0"/>
              <w:marBottom w:val="0"/>
              <w:divBdr>
                <w:top w:val="none" w:sz="0" w:space="0" w:color="auto"/>
                <w:left w:val="none" w:sz="0" w:space="0" w:color="auto"/>
                <w:bottom w:val="none" w:sz="0" w:space="0" w:color="auto"/>
                <w:right w:val="none" w:sz="0" w:space="0" w:color="auto"/>
              </w:divBdr>
            </w:div>
          </w:divsChild>
        </w:div>
        <w:div w:id="75372529">
          <w:marLeft w:val="0"/>
          <w:marRight w:val="0"/>
          <w:marTop w:val="0"/>
          <w:marBottom w:val="0"/>
          <w:divBdr>
            <w:top w:val="none" w:sz="0" w:space="0" w:color="auto"/>
            <w:left w:val="none" w:sz="0" w:space="0" w:color="auto"/>
            <w:bottom w:val="none" w:sz="0" w:space="0" w:color="auto"/>
            <w:right w:val="none" w:sz="0" w:space="0" w:color="auto"/>
          </w:divBdr>
          <w:divsChild>
            <w:div w:id="1432973243">
              <w:marLeft w:val="0"/>
              <w:marRight w:val="0"/>
              <w:marTop w:val="0"/>
              <w:marBottom w:val="0"/>
              <w:divBdr>
                <w:top w:val="none" w:sz="0" w:space="0" w:color="auto"/>
                <w:left w:val="none" w:sz="0" w:space="0" w:color="auto"/>
                <w:bottom w:val="none" w:sz="0" w:space="0" w:color="auto"/>
                <w:right w:val="none" w:sz="0" w:space="0" w:color="auto"/>
              </w:divBdr>
            </w:div>
          </w:divsChild>
        </w:div>
        <w:div w:id="80032231">
          <w:marLeft w:val="0"/>
          <w:marRight w:val="0"/>
          <w:marTop w:val="0"/>
          <w:marBottom w:val="0"/>
          <w:divBdr>
            <w:top w:val="none" w:sz="0" w:space="0" w:color="auto"/>
            <w:left w:val="none" w:sz="0" w:space="0" w:color="auto"/>
            <w:bottom w:val="none" w:sz="0" w:space="0" w:color="auto"/>
            <w:right w:val="none" w:sz="0" w:space="0" w:color="auto"/>
          </w:divBdr>
          <w:divsChild>
            <w:div w:id="533927364">
              <w:marLeft w:val="0"/>
              <w:marRight w:val="0"/>
              <w:marTop w:val="0"/>
              <w:marBottom w:val="0"/>
              <w:divBdr>
                <w:top w:val="none" w:sz="0" w:space="0" w:color="auto"/>
                <w:left w:val="none" w:sz="0" w:space="0" w:color="auto"/>
                <w:bottom w:val="none" w:sz="0" w:space="0" w:color="auto"/>
                <w:right w:val="none" w:sz="0" w:space="0" w:color="auto"/>
              </w:divBdr>
            </w:div>
          </w:divsChild>
        </w:div>
        <w:div w:id="103310407">
          <w:marLeft w:val="0"/>
          <w:marRight w:val="0"/>
          <w:marTop w:val="0"/>
          <w:marBottom w:val="0"/>
          <w:divBdr>
            <w:top w:val="none" w:sz="0" w:space="0" w:color="auto"/>
            <w:left w:val="none" w:sz="0" w:space="0" w:color="auto"/>
            <w:bottom w:val="none" w:sz="0" w:space="0" w:color="auto"/>
            <w:right w:val="none" w:sz="0" w:space="0" w:color="auto"/>
          </w:divBdr>
          <w:divsChild>
            <w:div w:id="1032730294">
              <w:marLeft w:val="0"/>
              <w:marRight w:val="0"/>
              <w:marTop w:val="0"/>
              <w:marBottom w:val="0"/>
              <w:divBdr>
                <w:top w:val="none" w:sz="0" w:space="0" w:color="auto"/>
                <w:left w:val="none" w:sz="0" w:space="0" w:color="auto"/>
                <w:bottom w:val="none" w:sz="0" w:space="0" w:color="auto"/>
                <w:right w:val="none" w:sz="0" w:space="0" w:color="auto"/>
              </w:divBdr>
            </w:div>
          </w:divsChild>
        </w:div>
        <w:div w:id="118305149">
          <w:marLeft w:val="0"/>
          <w:marRight w:val="0"/>
          <w:marTop w:val="0"/>
          <w:marBottom w:val="0"/>
          <w:divBdr>
            <w:top w:val="none" w:sz="0" w:space="0" w:color="auto"/>
            <w:left w:val="none" w:sz="0" w:space="0" w:color="auto"/>
            <w:bottom w:val="none" w:sz="0" w:space="0" w:color="auto"/>
            <w:right w:val="none" w:sz="0" w:space="0" w:color="auto"/>
          </w:divBdr>
          <w:divsChild>
            <w:div w:id="73432797">
              <w:marLeft w:val="0"/>
              <w:marRight w:val="0"/>
              <w:marTop w:val="0"/>
              <w:marBottom w:val="0"/>
              <w:divBdr>
                <w:top w:val="none" w:sz="0" w:space="0" w:color="auto"/>
                <w:left w:val="none" w:sz="0" w:space="0" w:color="auto"/>
                <w:bottom w:val="none" w:sz="0" w:space="0" w:color="auto"/>
                <w:right w:val="none" w:sz="0" w:space="0" w:color="auto"/>
              </w:divBdr>
            </w:div>
          </w:divsChild>
        </w:div>
        <w:div w:id="145586063">
          <w:marLeft w:val="0"/>
          <w:marRight w:val="0"/>
          <w:marTop w:val="0"/>
          <w:marBottom w:val="0"/>
          <w:divBdr>
            <w:top w:val="none" w:sz="0" w:space="0" w:color="auto"/>
            <w:left w:val="none" w:sz="0" w:space="0" w:color="auto"/>
            <w:bottom w:val="none" w:sz="0" w:space="0" w:color="auto"/>
            <w:right w:val="none" w:sz="0" w:space="0" w:color="auto"/>
          </w:divBdr>
          <w:divsChild>
            <w:div w:id="2046245342">
              <w:marLeft w:val="0"/>
              <w:marRight w:val="0"/>
              <w:marTop w:val="0"/>
              <w:marBottom w:val="0"/>
              <w:divBdr>
                <w:top w:val="none" w:sz="0" w:space="0" w:color="auto"/>
                <w:left w:val="none" w:sz="0" w:space="0" w:color="auto"/>
                <w:bottom w:val="none" w:sz="0" w:space="0" w:color="auto"/>
                <w:right w:val="none" w:sz="0" w:space="0" w:color="auto"/>
              </w:divBdr>
            </w:div>
          </w:divsChild>
        </w:div>
        <w:div w:id="229660667">
          <w:marLeft w:val="0"/>
          <w:marRight w:val="0"/>
          <w:marTop w:val="0"/>
          <w:marBottom w:val="0"/>
          <w:divBdr>
            <w:top w:val="none" w:sz="0" w:space="0" w:color="auto"/>
            <w:left w:val="none" w:sz="0" w:space="0" w:color="auto"/>
            <w:bottom w:val="none" w:sz="0" w:space="0" w:color="auto"/>
            <w:right w:val="none" w:sz="0" w:space="0" w:color="auto"/>
          </w:divBdr>
          <w:divsChild>
            <w:div w:id="376467010">
              <w:marLeft w:val="0"/>
              <w:marRight w:val="0"/>
              <w:marTop w:val="0"/>
              <w:marBottom w:val="0"/>
              <w:divBdr>
                <w:top w:val="none" w:sz="0" w:space="0" w:color="auto"/>
                <w:left w:val="none" w:sz="0" w:space="0" w:color="auto"/>
                <w:bottom w:val="none" w:sz="0" w:space="0" w:color="auto"/>
                <w:right w:val="none" w:sz="0" w:space="0" w:color="auto"/>
              </w:divBdr>
            </w:div>
          </w:divsChild>
        </w:div>
        <w:div w:id="249585464">
          <w:marLeft w:val="0"/>
          <w:marRight w:val="0"/>
          <w:marTop w:val="0"/>
          <w:marBottom w:val="0"/>
          <w:divBdr>
            <w:top w:val="none" w:sz="0" w:space="0" w:color="auto"/>
            <w:left w:val="none" w:sz="0" w:space="0" w:color="auto"/>
            <w:bottom w:val="none" w:sz="0" w:space="0" w:color="auto"/>
            <w:right w:val="none" w:sz="0" w:space="0" w:color="auto"/>
          </w:divBdr>
          <w:divsChild>
            <w:div w:id="1031495023">
              <w:marLeft w:val="0"/>
              <w:marRight w:val="0"/>
              <w:marTop w:val="0"/>
              <w:marBottom w:val="0"/>
              <w:divBdr>
                <w:top w:val="none" w:sz="0" w:space="0" w:color="auto"/>
                <w:left w:val="none" w:sz="0" w:space="0" w:color="auto"/>
                <w:bottom w:val="none" w:sz="0" w:space="0" w:color="auto"/>
                <w:right w:val="none" w:sz="0" w:space="0" w:color="auto"/>
              </w:divBdr>
            </w:div>
          </w:divsChild>
        </w:div>
        <w:div w:id="292490478">
          <w:marLeft w:val="0"/>
          <w:marRight w:val="0"/>
          <w:marTop w:val="0"/>
          <w:marBottom w:val="0"/>
          <w:divBdr>
            <w:top w:val="none" w:sz="0" w:space="0" w:color="auto"/>
            <w:left w:val="none" w:sz="0" w:space="0" w:color="auto"/>
            <w:bottom w:val="none" w:sz="0" w:space="0" w:color="auto"/>
            <w:right w:val="none" w:sz="0" w:space="0" w:color="auto"/>
          </w:divBdr>
          <w:divsChild>
            <w:div w:id="1665667220">
              <w:marLeft w:val="0"/>
              <w:marRight w:val="0"/>
              <w:marTop w:val="0"/>
              <w:marBottom w:val="0"/>
              <w:divBdr>
                <w:top w:val="none" w:sz="0" w:space="0" w:color="auto"/>
                <w:left w:val="none" w:sz="0" w:space="0" w:color="auto"/>
                <w:bottom w:val="none" w:sz="0" w:space="0" w:color="auto"/>
                <w:right w:val="none" w:sz="0" w:space="0" w:color="auto"/>
              </w:divBdr>
            </w:div>
          </w:divsChild>
        </w:div>
        <w:div w:id="293370391">
          <w:marLeft w:val="0"/>
          <w:marRight w:val="0"/>
          <w:marTop w:val="0"/>
          <w:marBottom w:val="0"/>
          <w:divBdr>
            <w:top w:val="none" w:sz="0" w:space="0" w:color="auto"/>
            <w:left w:val="none" w:sz="0" w:space="0" w:color="auto"/>
            <w:bottom w:val="none" w:sz="0" w:space="0" w:color="auto"/>
            <w:right w:val="none" w:sz="0" w:space="0" w:color="auto"/>
          </w:divBdr>
          <w:divsChild>
            <w:div w:id="305085648">
              <w:marLeft w:val="0"/>
              <w:marRight w:val="0"/>
              <w:marTop w:val="0"/>
              <w:marBottom w:val="0"/>
              <w:divBdr>
                <w:top w:val="none" w:sz="0" w:space="0" w:color="auto"/>
                <w:left w:val="none" w:sz="0" w:space="0" w:color="auto"/>
                <w:bottom w:val="none" w:sz="0" w:space="0" w:color="auto"/>
                <w:right w:val="none" w:sz="0" w:space="0" w:color="auto"/>
              </w:divBdr>
            </w:div>
          </w:divsChild>
        </w:div>
        <w:div w:id="308483607">
          <w:marLeft w:val="0"/>
          <w:marRight w:val="0"/>
          <w:marTop w:val="0"/>
          <w:marBottom w:val="0"/>
          <w:divBdr>
            <w:top w:val="none" w:sz="0" w:space="0" w:color="auto"/>
            <w:left w:val="none" w:sz="0" w:space="0" w:color="auto"/>
            <w:bottom w:val="none" w:sz="0" w:space="0" w:color="auto"/>
            <w:right w:val="none" w:sz="0" w:space="0" w:color="auto"/>
          </w:divBdr>
          <w:divsChild>
            <w:div w:id="376852643">
              <w:marLeft w:val="0"/>
              <w:marRight w:val="0"/>
              <w:marTop w:val="0"/>
              <w:marBottom w:val="0"/>
              <w:divBdr>
                <w:top w:val="none" w:sz="0" w:space="0" w:color="auto"/>
                <w:left w:val="none" w:sz="0" w:space="0" w:color="auto"/>
                <w:bottom w:val="none" w:sz="0" w:space="0" w:color="auto"/>
                <w:right w:val="none" w:sz="0" w:space="0" w:color="auto"/>
              </w:divBdr>
            </w:div>
          </w:divsChild>
        </w:div>
        <w:div w:id="321391197">
          <w:marLeft w:val="0"/>
          <w:marRight w:val="0"/>
          <w:marTop w:val="0"/>
          <w:marBottom w:val="0"/>
          <w:divBdr>
            <w:top w:val="none" w:sz="0" w:space="0" w:color="auto"/>
            <w:left w:val="none" w:sz="0" w:space="0" w:color="auto"/>
            <w:bottom w:val="none" w:sz="0" w:space="0" w:color="auto"/>
            <w:right w:val="none" w:sz="0" w:space="0" w:color="auto"/>
          </w:divBdr>
          <w:divsChild>
            <w:div w:id="495339555">
              <w:marLeft w:val="0"/>
              <w:marRight w:val="0"/>
              <w:marTop w:val="0"/>
              <w:marBottom w:val="0"/>
              <w:divBdr>
                <w:top w:val="none" w:sz="0" w:space="0" w:color="auto"/>
                <w:left w:val="none" w:sz="0" w:space="0" w:color="auto"/>
                <w:bottom w:val="none" w:sz="0" w:space="0" w:color="auto"/>
                <w:right w:val="none" w:sz="0" w:space="0" w:color="auto"/>
              </w:divBdr>
            </w:div>
          </w:divsChild>
        </w:div>
        <w:div w:id="364017375">
          <w:marLeft w:val="0"/>
          <w:marRight w:val="0"/>
          <w:marTop w:val="0"/>
          <w:marBottom w:val="0"/>
          <w:divBdr>
            <w:top w:val="none" w:sz="0" w:space="0" w:color="auto"/>
            <w:left w:val="none" w:sz="0" w:space="0" w:color="auto"/>
            <w:bottom w:val="none" w:sz="0" w:space="0" w:color="auto"/>
            <w:right w:val="none" w:sz="0" w:space="0" w:color="auto"/>
          </w:divBdr>
          <w:divsChild>
            <w:div w:id="882403753">
              <w:marLeft w:val="0"/>
              <w:marRight w:val="0"/>
              <w:marTop w:val="0"/>
              <w:marBottom w:val="0"/>
              <w:divBdr>
                <w:top w:val="none" w:sz="0" w:space="0" w:color="auto"/>
                <w:left w:val="none" w:sz="0" w:space="0" w:color="auto"/>
                <w:bottom w:val="none" w:sz="0" w:space="0" w:color="auto"/>
                <w:right w:val="none" w:sz="0" w:space="0" w:color="auto"/>
              </w:divBdr>
            </w:div>
          </w:divsChild>
        </w:div>
        <w:div w:id="415058941">
          <w:marLeft w:val="0"/>
          <w:marRight w:val="0"/>
          <w:marTop w:val="0"/>
          <w:marBottom w:val="0"/>
          <w:divBdr>
            <w:top w:val="none" w:sz="0" w:space="0" w:color="auto"/>
            <w:left w:val="none" w:sz="0" w:space="0" w:color="auto"/>
            <w:bottom w:val="none" w:sz="0" w:space="0" w:color="auto"/>
            <w:right w:val="none" w:sz="0" w:space="0" w:color="auto"/>
          </w:divBdr>
          <w:divsChild>
            <w:div w:id="1575776444">
              <w:marLeft w:val="0"/>
              <w:marRight w:val="0"/>
              <w:marTop w:val="0"/>
              <w:marBottom w:val="0"/>
              <w:divBdr>
                <w:top w:val="none" w:sz="0" w:space="0" w:color="auto"/>
                <w:left w:val="none" w:sz="0" w:space="0" w:color="auto"/>
                <w:bottom w:val="none" w:sz="0" w:space="0" w:color="auto"/>
                <w:right w:val="none" w:sz="0" w:space="0" w:color="auto"/>
              </w:divBdr>
            </w:div>
          </w:divsChild>
        </w:div>
        <w:div w:id="453792916">
          <w:marLeft w:val="0"/>
          <w:marRight w:val="0"/>
          <w:marTop w:val="0"/>
          <w:marBottom w:val="0"/>
          <w:divBdr>
            <w:top w:val="none" w:sz="0" w:space="0" w:color="auto"/>
            <w:left w:val="none" w:sz="0" w:space="0" w:color="auto"/>
            <w:bottom w:val="none" w:sz="0" w:space="0" w:color="auto"/>
            <w:right w:val="none" w:sz="0" w:space="0" w:color="auto"/>
          </w:divBdr>
          <w:divsChild>
            <w:div w:id="344403628">
              <w:marLeft w:val="0"/>
              <w:marRight w:val="0"/>
              <w:marTop w:val="0"/>
              <w:marBottom w:val="0"/>
              <w:divBdr>
                <w:top w:val="none" w:sz="0" w:space="0" w:color="auto"/>
                <w:left w:val="none" w:sz="0" w:space="0" w:color="auto"/>
                <w:bottom w:val="none" w:sz="0" w:space="0" w:color="auto"/>
                <w:right w:val="none" w:sz="0" w:space="0" w:color="auto"/>
              </w:divBdr>
            </w:div>
          </w:divsChild>
        </w:div>
        <w:div w:id="467826153">
          <w:marLeft w:val="0"/>
          <w:marRight w:val="0"/>
          <w:marTop w:val="0"/>
          <w:marBottom w:val="0"/>
          <w:divBdr>
            <w:top w:val="none" w:sz="0" w:space="0" w:color="auto"/>
            <w:left w:val="none" w:sz="0" w:space="0" w:color="auto"/>
            <w:bottom w:val="none" w:sz="0" w:space="0" w:color="auto"/>
            <w:right w:val="none" w:sz="0" w:space="0" w:color="auto"/>
          </w:divBdr>
          <w:divsChild>
            <w:div w:id="1903712022">
              <w:marLeft w:val="0"/>
              <w:marRight w:val="0"/>
              <w:marTop w:val="0"/>
              <w:marBottom w:val="0"/>
              <w:divBdr>
                <w:top w:val="none" w:sz="0" w:space="0" w:color="auto"/>
                <w:left w:val="none" w:sz="0" w:space="0" w:color="auto"/>
                <w:bottom w:val="none" w:sz="0" w:space="0" w:color="auto"/>
                <w:right w:val="none" w:sz="0" w:space="0" w:color="auto"/>
              </w:divBdr>
            </w:div>
          </w:divsChild>
        </w:div>
        <w:div w:id="479156143">
          <w:marLeft w:val="0"/>
          <w:marRight w:val="0"/>
          <w:marTop w:val="0"/>
          <w:marBottom w:val="0"/>
          <w:divBdr>
            <w:top w:val="none" w:sz="0" w:space="0" w:color="auto"/>
            <w:left w:val="none" w:sz="0" w:space="0" w:color="auto"/>
            <w:bottom w:val="none" w:sz="0" w:space="0" w:color="auto"/>
            <w:right w:val="none" w:sz="0" w:space="0" w:color="auto"/>
          </w:divBdr>
          <w:divsChild>
            <w:div w:id="1224802878">
              <w:marLeft w:val="0"/>
              <w:marRight w:val="0"/>
              <w:marTop w:val="0"/>
              <w:marBottom w:val="0"/>
              <w:divBdr>
                <w:top w:val="none" w:sz="0" w:space="0" w:color="auto"/>
                <w:left w:val="none" w:sz="0" w:space="0" w:color="auto"/>
                <w:bottom w:val="none" w:sz="0" w:space="0" w:color="auto"/>
                <w:right w:val="none" w:sz="0" w:space="0" w:color="auto"/>
              </w:divBdr>
            </w:div>
          </w:divsChild>
        </w:div>
        <w:div w:id="498237225">
          <w:marLeft w:val="0"/>
          <w:marRight w:val="0"/>
          <w:marTop w:val="0"/>
          <w:marBottom w:val="0"/>
          <w:divBdr>
            <w:top w:val="none" w:sz="0" w:space="0" w:color="auto"/>
            <w:left w:val="none" w:sz="0" w:space="0" w:color="auto"/>
            <w:bottom w:val="none" w:sz="0" w:space="0" w:color="auto"/>
            <w:right w:val="none" w:sz="0" w:space="0" w:color="auto"/>
          </w:divBdr>
          <w:divsChild>
            <w:div w:id="1124542074">
              <w:marLeft w:val="0"/>
              <w:marRight w:val="0"/>
              <w:marTop w:val="0"/>
              <w:marBottom w:val="0"/>
              <w:divBdr>
                <w:top w:val="none" w:sz="0" w:space="0" w:color="auto"/>
                <w:left w:val="none" w:sz="0" w:space="0" w:color="auto"/>
                <w:bottom w:val="none" w:sz="0" w:space="0" w:color="auto"/>
                <w:right w:val="none" w:sz="0" w:space="0" w:color="auto"/>
              </w:divBdr>
            </w:div>
          </w:divsChild>
        </w:div>
        <w:div w:id="504592345">
          <w:marLeft w:val="0"/>
          <w:marRight w:val="0"/>
          <w:marTop w:val="0"/>
          <w:marBottom w:val="0"/>
          <w:divBdr>
            <w:top w:val="none" w:sz="0" w:space="0" w:color="auto"/>
            <w:left w:val="none" w:sz="0" w:space="0" w:color="auto"/>
            <w:bottom w:val="none" w:sz="0" w:space="0" w:color="auto"/>
            <w:right w:val="none" w:sz="0" w:space="0" w:color="auto"/>
          </w:divBdr>
          <w:divsChild>
            <w:div w:id="1626230837">
              <w:marLeft w:val="0"/>
              <w:marRight w:val="0"/>
              <w:marTop w:val="0"/>
              <w:marBottom w:val="0"/>
              <w:divBdr>
                <w:top w:val="none" w:sz="0" w:space="0" w:color="auto"/>
                <w:left w:val="none" w:sz="0" w:space="0" w:color="auto"/>
                <w:bottom w:val="none" w:sz="0" w:space="0" w:color="auto"/>
                <w:right w:val="none" w:sz="0" w:space="0" w:color="auto"/>
              </w:divBdr>
            </w:div>
          </w:divsChild>
        </w:div>
        <w:div w:id="513305154">
          <w:marLeft w:val="0"/>
          <w:marRight w:val="0"/>
          <w:marTop w:val="0"/>
          <w:marBottom w:val="0"/>
          <w:divBdr>
            <w:top w:val="none" w:sz="0" w:space="0" w:color="auto"/>
            <w:left w:val="none" w:sz="0" w:space="0" w:color="auto"/>
            <w:bottom w:val="none" w:sz="0" w:space="0" w:color="auto"/>
            <w:right w:val="none" w:sz="0" w:space="0" w:color="auto"/>
          </w:divBdr>
          <w:divsChild>
            <w:div w:id="1992635433">
              <w:marLeft w:val="0"/>
              <w:marRight w:val="0"/>
              <w:marTop w:val="0"/>
              <w:marBottom w:val="0"/>
              <w:divBdr>
                <w:top w:val="none" w:sz="0" w:space="0" w:color="auto"/>
                <w:left w:val="none" w:sz="0" w:space="0" w:color="auto"/>
                <w:bottom w:val="none" w:sz="0" w:space="0" w:color="auto"/>
                <w:right w:val="none" w:sz="0" w:space="0" w:color="auto"/>
              </w:divBdr>
            </w:div>
          </w:divsChild>
        </w:div>
        <w:div w:id="533423619">
          <w:marLeft w:val="0"/>
          <w:marRight w:val="0"/>
          <w:marTop w:val="0"/>
          <w:marBottom w:val="0"/>
          <w:divBdr>
            <w:top w:val="none" w:sz="0" w:space="0" w:color="auto"/>
            <w:left w:val="none" w:sz="0" w:space="0" w:color="auto"/>
            <w:bottom w:val="none" w:sz="0" w:space="0" w:color="auto"/>
            <w:right w:val="none" w:sz="0" w:space="0" w:color="auto"/>
          </w:divBdr>
          <w:divsChild>
            <w:div w:id="178087414">
              <w:marLeft w:val="0"/>
              <w:marRight w:val="0"/>
              <w:marTop w:val="0"/>
              <w:marBottom w:val="0"/>
              <w:divBdr>
                <w:top w:val="none" w:sz="0" w:space="0" w:color="auto"/>
                <w:left w:val="none" w:sz="0" w:space="0" w:color="auto"/>
                <w:bottom w:val="none" w:sz="0" w:space="0" w:color="auto"/>
                <w:right w:val="none" w:sz="0" w:space="0" w:color="auto"/>
              </w:divBdr>
            </w:div>
            <w:div w:id="350880452">
              <w:marLeft w:val="0"/>
              <w:marRight w:val="0"/>
              <w:marTop w:val="0"/>
              <w:marBottom w:val="0"/>
              <w:divBdr>
                <w:top w:val="none" w:sz="0" w:space="0" w:color="auto"/>
                <w:left w:val="none" w:sz="0" w:space="0" w:color="auto"/>
                <w:bottom w:val="none" w:sz="0" w:space="0" w:color="auto"/>
                <w:right w:val="none" w:sz="0" w:space="0" w:color="auto"/>
              </w:divBdr>
            </w:div>
            <w:div w:id="1238125270">
              <w:marLeft w:val="0"/>
              <w:marRight w:val="0"/>
              <w:marTop w:val="0"/>
              <w:marBottom w:val="0"/>
              <w:divBdr>
                <w:top w:val="none" w:sz="0" w:space="0" w:color="auto"/>
                <w:left w:val="none" w:sz="0" w:space="0" w:color="auto"/>
                <w:bottom w:val="none" w:sz="0" w:space="0" w:color="auto"/>
                <w:right w:val="none" w:sz="0" w:space="0" w:color="auto"/>
              </w:divBdr>
            </w:div>
          </w:divsChild>
        </w:div>
        <w:div w:id="543249199">
          <w:marLeft w:val="0"/>
          <w:marRight w:val="0"/>
          <w:marTop w:val="0"/>
          <w:marBottom w:val="0"/>
          <w:divBdr>
            <w:top w:val="none" w:sz="0" w:space="0" w:color="auto"/>
            <w:left w:val="none" w:sz="0" w:space="0" w:color="auto"/>
            <w:bottom w:val="none" w:sz="0" w:space="0" w:color="auto"/>
            <w:right w:val="none" w:sz="0" w:space="0" w:color="auto"/>
          </w:divBdr>
          <w:divsChild>
            <w:div w:id="25369916">
              <w:marLeft w:val="0"/>
              <w:marRight w:val="0"/>
              <w:marTop w:val="0"/>
              <w:marBottom w:val="0"/>
              <w:divBdr>
                <w:top w:val="none" w:sz="0" w:space="0" w:color="auto"/>
                <w:left w:val="none" w:sz="0" w:space="0" w:color="auto"/>
                <w:bottom w:val="none" w:sz="0" w:space="0" w:color="auto"/>
                <w:right w:val="none" w:sz="0" w:space="0" w:color="auto"/>
              </w:divBdr>
            </w:div>
          </w:divsChild>
        </w:div>
        <w:div w:id="681401276">
          <w:marLeft w:val="0"/>
          <w:marRight w:val="0"/>
          <w:marTop w:val="0"/>
          <w:marBottom w:val="0"/>
          <w:divBdr>
            <w:top w:val="none" w:sz="0" w:space="0" w:color="auto"/>
            <w:left w:val="none" w:sz="0" w:space="0" w:color="auto"/>
            <w:bottom w:val="none" w:sz="0" w:space="0" w:color="auto"/>
            <w:right w:val="none" w:sz="0" w:space="0" w:color="auto"/>
          </w:divBdr>
          <w:divsChild>
            <w:div w:id="37362267">
              <w:marLeft w:val="0"/>
              <w:marRight w:val="0"/>
              <w:marTop w:val="0"/>
              <w:marBottom w:val="0"/>
              <w:divBdr>
                <w:top w:val="none" w:sz="0" w:space="0" w:color="auto"/>
                <w:left w:val="none" w:sz="0" w:space="0" w:color="auto"/>
                <w:bottom w:val="none" w:sz="0" w:space="0" w:color="auto"/>
                <w:right w:val="none" w:sz="0" w:space="0" w:color="auto"/>
              </w:divBdr>
            </w:div>
          </w:divsChild>
        </w:div>
        <w:div w:id="688992175">
          <w:marLeft w:val="0"/>
          <w:marRight w:val="0"/>
          <w:marTop w:val="0"/>
          <w:marBottom w:val="0"/>
          <w:divBdr>
            <w:top w:val="none" w:sz="0" w:space="0" w:color="auto"/>
            <w:left w:val="none" w:sz="0" w:space="0" w:color="auto"/>
            <w:bottom w:val="none" w:sz="0" w:space="0" w:color="auto"/>
            <w:right w:val="none" w:sz="0" w:space="0" w:color="auto"/>
          </w:divBdr>
          <w:divsChild>
            <w:div w:id="2098743586">
              <w:marLeft w:val="0"/>
              <w:marRight w:val="0"/>
              <w:marTop w:val="0"/>
              <w:marBottom w:val="0"/>
              <w:divBdr>
                <w:top w:val="none" w:sz="0" w:space="0" w:color="auto"/>
                <w:left w:val="none" w:sz="0" w:space="0" w:color="auto"/>
                <w:bottom w:val="none" w:sz="0" w:space="0" w:color="auto"/>
                <w:right w:val="none" w:sz="0" w:space="0" w:color="auto"/>
              </w:divBdr>
            </w:div>
          </w:divsChild>
        </w:div>
        <w:div w:id="720712193">
          <w:marLeft w:val="0"/>
          <w:marRight w:val="0"/>
          <w:marTop w:val="0"/>
          <w:marBottom w:val="0"/>
          <w:divBdr>
            <w:top w:val="none" w:sz="0" w:space="0" w:color="auto"/>
            <w:left w:val="none" w:sz="0" w:space="0" w:color="auto"/>
            <w:bottom w:val="none" w:sz="0" w:space="0" w:color="auto"/>
            <w:right w:val="none" w:sz="0" w:space="0" w:color="auto"/>
          </w:divBdr>
          <w:divsChild>
            <w:div w:id="1495948426">
              <w:marLeft w:val="0"/>
              <w:marRight w:val="0"/>
              <w:marTop w:val="0"/>
              <w:marBottom w:val="0"/>
              <w:divBdr>
                <w:top w:val="none" w:sz="0" w:space="0" w:color="auto"/>
                <w:left w:val="none" w:sz="0" w:space="0" w:color="auto"/>
                <w:bottom w:val="none" w:sz="0" w:space="0" w:color="auto"/>
                <w:right w:val="none" w:sz="0" w:space="0" w:color="auto"/>
              </w:divBdr>
            </w:div>
          </w:divsChild>
        </w:div>
        <w:div w:id="742339337">
          <w:marLeft w:val="0"/>
          <w:marRight w:val="0"/>
          <w:marTop w:val="0"/>
          <w:marBottom w:val="0"/>
          <w:divBdr>
            <w:top w:val="none" w:sz="0" w:space="0" w:color="auto"/>
            <w:left w:val="none" w:sz="0" w:space="0" w:color="auto"/>
            <w:bottom w:val="none" w:sz="0" w:space="0" w:color="auto"/>
            <w:right w:val="none" w:sz="0" w:space="0" w:color="auto"/>
          </w:divBdr>
          <w:divsChild>
            <w:div w:id="116610869">
              <w:marLeft w:val="0"/>
              <w:marRight w:val="0"/>
              <w:marTop w:val="0"/>
              <w:marBottom w:val="0"/>
              <w:divBdr>
                <w:top w:val="none" w:sz="0" w:space="0" w:color="auto"/>
                <w:left w:val="none" w:sz="0" w:space="0" w:color="auto"/>
                <w:bottom w:val="none" w:sz="0" w:space="0" w:color="auto"/>
                <w:right w:val="none" w:sz="0" w:space="0" w:color="auto"/>
              </w:divBdr>
            </w:div>
          </w:divsChild>
        </w:div>
        <w:div w:id="756633596">
          <w:marLeft w:val="0"/>
          <w:marRight w:val="0"/>
          <w:marTop w:val="0"/>
          <w:marBottom w:val="0"/>
          <w:divBdr>
            <w:top w:val="none" w:sz="0" w:space="0" w:color="auto"/>
            <w:left w:val="none" w:sz="0" w:space="0" w:color="auto"/>
            <w:bottom w:val="none" w:sz="0" w:space="0" w:color="auto"/>
            <w:right w:val="none" w:sz="0" w:space="0" w:color="auto"/>
          </w:divBdr>
          <w:divsChild>
            <w:div w:id="1688024212">
              <w:marLeft w:val="0"/>
              <w:marRight w:val="0"/>
              <w:marTop w:val="0"/>
              <w:marBottom w:val="0"/>
              <w:divBdr>
                <w:top w:val="none" w:sz="0" w:space="0" w:color="auto"/>
                <w:left w:val="none" w:sz="0" w:space="0" w:color="auto"/>
                <w:bottom w:val="none" w:sz="0" w:space="0" w:color="auto"/>
                <w:right w:val="none" w:sz="0" w:space="0" w:color="auto"/>
              </w:divBdr>
            </w:div>
          </w:divsChild>
        </w:div>
        <w:div w:id="758332445">
          <w:marLeft w:val="0"/>
          <w:marRight w:val="0"/>
          <w:marTop w:val="0"/>
          <w:marBottom w:val="0"/>
          <w:divBdr>
            <w:top w:val="none" w:sz="0" w:space="0" w:color="auto"/>
            <w:left w:val="none" w:sz="0" w:space="0" w:color="auto"/>
            <w:bottom w:val="none" w:sz="0" w:space="0" w:color="auto"/>
            <w:right w:val="none" w:sz="0" w:space="0" w:color="auto"/>
          </w:divBdr>
          <w:divsChild>
            <w:div w:id="1310597343">
              <w:marLeft w:val="0"/>
              <w:marRight w:val="0"/>
              <w:marTop w:val="0"/>
              <w:marBottom w:val="0"/>
              <w:divBdr>
                <w:top w:val="none" w:sz="0" w:space="0" w:color="auto"/>
                <w:left w:val="none" w:sz="0" w:space="0" w:color="auto"/>
                <w:bottom w:val="none" w:sz="0" w:space="0" w:color="auto"/>
                <w:right w:val="none" w:sz="0" w:space="0" w:color="auto"/>
              </w:divBdr>
            </w:div>
          </w:divsChild>
        </w:div>
        <w:div w:id="819269404">
          <w:marLeft w:val="0"/>
          <w:marRight w:val="0"/>
          <w:marTop w:val="0"/>
          <w:marBottom w:val="0"/>
          <w:divBdr>
            <w:top w:val="none" w:sz="0" w:space="0" w:color="auto"/>
            <w:left w:val="none" w:sz="0" w:space="0" w:color="auto"/>
            <w:bottom w:val="none" w:sz="0" w:space="0" w:color="auto"/>
            <w:right w:val="none" w:sz="0" w:space="0" w:color="auto"/>
          </w:divBdr>
          <w:divsChild>
            <w:div w:id="2076387856">
              <w:marLeft w:val="0"/>
              <w:marRight w:val="0"/>
              <w:marTop w:val="0"/>
              <w:marBottom w:val="0"/>
              <w:divBdr>
                <w:top w:val="none" w:sz="0" w:space="0" w:color="auto"/>
                <w:left w:val="none" w:sz="0" w:space="0" w:color="auto"/>
                <w:bottom w:val="none" w:sz="0" w:space="0" w:color="auto"/>
                <w:right w:val="none" w:sz="0" w:space="0" w:color="auto"/>
              </w:divBdr>
            </w:div>
          </w:divsChild>
        </w:div>
        <w:div w:id="849830860">
          <w:marLeft w:val="0"/>
          <w:marRight w:val="0"/>
          <w:marTop w:val="0"/>
          <w:marBottom w:val="0"/>
          <w:divBdr>
            <w:top w:val="none" w:sz="0" w:space="0" w:color="auto"/>
            <w:left w:val="none" w:sz="0" w:space="0" w:color="auto"/>
            <w:bottom w:val="none" w:sz="0" w:space="0" w:color="auto"/>
            <w:right w:val="none" w:sz="0" w:space="0" w:color="auto"/>
          </w:divBdr>
          <w:divsChild>
            <w:div w:id="234901157">
              <w:marLeft w:val="0"/>
              <w:marRight w:val="0"/>
              <w:marTop w:val="0"/>
              <w:marBottom w:val="0"/>
              <w:divBdr>
                <w:top w:val="none" w:sz="0" w:space="0" w:color="auto"/>
                <w:left w:val="none" w:sz="0" w:space="0" w:color="auto"/>
                <w:bottom w:val="none" w:sz="0" w:space="0" w:color="auto"/>
                <w:right w:val="none" w:sz="0" w:space="0" w:color="auto"/>
              </w:divBdr>
            </w:div>
          </w:divsChild>
        </w:div>
        <w:div w:id="876157507">
          <w:marLeft w:val="0"/>
          <w:marRight w:val="0"/>
          <w:marTop w:val="0"/>
          <w:marBottom w:val="0"/>
          <w:divBdr>
            <w:top w:val="none" w:sz="0" w:space="0" w:color="auto"/>
            <w:left w:val="none" w:sz="0" w:space="0" w:color="auto"/>
            <w:bottom w:val="none" w:sz="0" w:space="0" w:color="auto"/>
            <w:right w:val="none" w:sz="0" w:space="0" w:color="auto"/>
          </w:divBdr>
          <w:divsChild>
            <w:div w:id="1839618759">
              <w:marLeft w:val="0"/>
              <w:marRight w:val="0"/>
              <w:marTop w:val="0"/>
              <w:marBottom w:val="0"/>
              <w:divBdr>
                <w:top w:val="none" w:sz="0" w:space="0" w:color="auto"/>
                <w:left w:val="none" w:sz="0" w:space="0" w:color="auto"/>
                <w:bottom w:val="none" w:sz="0" w:space="0" w:color="auto"/>
                <w:right w:val="none" w:sz="0" w:space="0" w:color="auto"/>
              </w:divBdr>
            </w:div>
          </w:divsChild>
        </w:div>
        <w:div w:id="967392019">
          <w:marLeft w:val="0"/>
          <w:marRight w:val="0"/>
          <w:marTop w:val="0"/>
          <w:marBottom w:val="0"/>
          <w:divBdr>
            <w:top w:val="none" w:sz="0" w:space="0" w:color="auto"/>
            <w:left w:val="none" w:sz="0" w:space="0" w:color="auto"/>
            <w:bottom w:val="none" w:sz="0" w:space="0" w:color="auto"/>
            <w:right w:val="none" w:sz="0" w:space="0" w:color="auto"/>
          </w:divBdr>
          <w:divsChild>
            <w:div w:id="341014444">
              <w:marLeft w:val="0"/>
              <w:marRight w:val="0"/>
              <w:marTop w:val="0"/>
              <w:marBottom w:val="0"/>
              <w:divBdr>
                <w:top w:val="none" w:sz="0" w:space="0" w:color="auto"/>
                <w:left w:val="none" w:sz="0" w:space="0" w:color="auto"/>
                <w:bottom w:val="none" w:sz="0" w:space="0" w:color="auto"/>
                <w:right w:val="none" w:sz="0" w:space="0" w:color="auto"/>
              </w:divBdr>
            </w:div>
          </w:divsChild>
        </w:div>
        <w:div w:id="987170768">
          <w:marLeft w:val="0"/>
          <w:marRight w:val="0"/>
          <w:marTop w:val="0"/>
          <w:marBottom w:val="0"/>
          <w:divBdr>
            <w:top w:val="none" w:sz="0" w:space="0" w:color="auto"/>
            <w:left w:val="none" w:sz="0" w:space="0" w:color="auto"/>
            <w:bottom w:val="none" w:sz="0" w:space="0" w:color="auto"/>
            <w:right w:val="none" w:sz="0" w:space="0" w:color="auto"/>
          </w:divBdr>
          <w:divsChild>
            <w:div w:id="159925955">
              <w:marLeft w:val="0"/>
              <w:marRight w:val="0"/>
              <w:marTop w:val="0"/>
              <w:marBottom w:val="0"/>
              <w:divBdr>
                <w:top w:val="none" w:sz="0" w:space="0" w:color="auto"/>
                <w:left w:val="none" w:sz="0" w:space="0" w:color="auto"/>
                <w:bottom w:val="none" w:sz="0" w:space="0" w:color="auto"/>
                <w:right w:val="none" w:sz="0" w:space="0" w:color="auto"/>
              </w:divBdr>
            </w:div>
          </w:divsChild>
        </w:div>
        <w:div w:id="1005864439">
          <w:marLeft w:val="0"/>
          <w:marRight w:val="0"/>
          <w:marTop w:val="0"/>
          <w:marBottom w:val="0"/>
          <w:divBdr>
            <w:top w:val="none" w:sz="0" w:space="0" w:color="auto"/>
            <w:left w:val="none" w:sz="0" w:space="0" w:color="auto"/>
            <w:bottom w:val="none" w:sz="0" w:space="0" w:color="auto"/>
            <w:right w:val="none" w:sz="0" w:space="0" w:color="auto"/>
          </w:divBdr>
          <w:divsChild>
            <w:div w:id="689651021">
              <w:marLeft w:val="0"/>
              <w:marRight w:val="0"/>
              <w:marTop w:val="0"/>
              <w:marBottom w:val="0"/>
              <w:divBdr>
                <w:top w:val="none" w:sz="0" w:space="0" w:color="auto"/>
                <w:left w:val="none" w:sz="0" w:space="0" w:color="auto"/>
                <w:bottom w:val="none" w:sz="0" w:space="0" w:color="auto"/>
                <w:right w:val="none" w:sz="0" w:space="0" w:color="auto"/>
              </w:divBdr>
            </w:div>
          </w:divsChild>
        </w:div>
        <w:div w:id="1040477527">
          <w:marLeft w:val="0"/>
          <w:marRight w:val="0"/>
          <w:marTop w:val="0"/>
          <w:marBottom w:val="0"/>
          <w:divBdr>
            <w:top w:val="none" w:sz="0" w:space="0" w:color="auto"/>
            <w:left w:val="none" w:sz="0" w:space="0" w:color="auto"/>
            <w:bottom w:val="none" w:sz="0" w:space="0" w:color="auto"/>
            <w:right w:val="none" w:sz="0" w:space="0" w:color="auto"/>
          </w:divBdr>
          <w:divsChild>
            <w:div w:id="122314854">
              <w:marLeft w:val="0"/>
              <w:marRight w:val="0"/>
              <w:marTop w:val="0"/>
              <w:marBottom w:val="0"/>
              <w:divBdr>
                <w:top w:val="none" w:sz="0" w:space="0" w:color="auto"/>
                <w:left w:val="none" w:sz="0" w:space="0" w:color="auto"/>
                <w:bottom w:val="none" w:sz="0" w:space="0" w:color="auto"/>
                <w:right w:val="none" w:sz="0" w:space="0" w:color="auto"/>
              </w:divBdr>
            </w:div>
          </w:divsChild>
        </w:div>
        <w:div w:id="1056321457">
          <w:marLeft w:val="0"/>
          <w:marRight w:val="0"/>
          <w:marTop w:val="0"/>
          <w:marBottom w:val="0"/>
          <w:divBdr>
            <w:top w:val="none" w:sz="0" w:space="0" w:color="auto"/>
            <w:left w:val="none" w:sz="0" w:space="0" w:color="auto"/>
            <w:bottom w:val="none" w:sz="0" w:space="0" w:color="auto"/>
            <w:right w:val="none" w:sz="0" w:space="0" w:color="auto"/>
          </w:divBdr>
          <w:divsChild>
            <w:div w:id="140853654">
              <w:marLeft w:val="0"/>
              <w:marRight w:val="0"/>
              <w:marTop w:val="0"/>
              <w:marBottom w:val="0"/>
              <w:divBdr>
                <w:top w:val="none" w:sz="0" w:space="0" w:color="auto"/>
                <w:left w:val="none" w:sz="0" w:space="0" w:color="auto"/>
                <w:bottom w:val="none" w:sz="0" w:space="0" w:color="auto"/>
                <w:right w:val="none" w:sz="0" w:space="0" w:color="auto"/>
              </w:divBdr>
            </w:div>
          </w:divsChild>
        </w:div>
        <w:div w:id="1133329997">
          <w:marLeft w:val="0"/>
          <w:marRight w:val="0"/>
          <w:marTop w:val="0"/>
          <w:marBottom w:val="0"/>
          <w:divBdr>
            <w:top w:val="none" w:sz="0" w:space="0" w:color="auto"/>
            <w:left w:val="none" w:sz="0" w:space="0" w:color="auto"/>
            <w:bottom w:val="none" w:sz="0" w:space="0" w:color="auto"/>
            <w:right w:val="none" w:sz="0" w:space="0" w:color="auto"/>
          </w:divBdr>
          <w:divsChild>
            <w:div w:id="1018434726">
              <w:marLeft w:val="0"/>
              <w:marRight w:val="0"/>
              <w:marTop w:val="0"/>
              <w:marBottom w:val="0"/>
              <w:divBdr>
                <w:top w:val="none" w:sz="0" w:space="0" w:color="auto"/>
                <w:left w:val="none" w:sz="0" w:space="0" w:color="auto"/>
                <w:bottom w:val="none" w:sz="0" w:space="0" w:color="auto"/>
                <w:right w:val="none" w:sz="0" w:space="0" w:color="auto"/>
              </w:divBdr>
            </w:div>
          </w:divsChild>
        </w:div>
        <w:div w:id="1143235609">
          <w:marLeft w:val="0"/>
          <w:marRight w:val="0"/>
          <w:marTop w:val="0"/>
          <w:marBottom w:val="0"/>
          <w:divBdr>
            <w:top w:val="none" w:sz="0" w:space="0" w:color="auto"/>
            <w:left w:val="none" w:sz="0" w:space="0" w:color="auto"/>
            <w:bottom w:val="none" w:sz="0" w:space="0" w:color="auto"/>
            <w:right w:val="none" w:sz="0" w:space="0" w:color="auto"/>
          </w:divBdr>
          <w:divsChild>
            <w:div w:id="2016497538">
              <w:marLeft w:val="0"/>
              <w:marRight w:val="0"/>
              <w:marTop w:val="0"/>
              <w:marBottom w:val="0"/>
              <w:divBdr>
                <w:top w:val="none" w:sz="0" w:space="0" w:color="auto"/>
                <w:left w:val="none" w:sz="0" w:space="0" w:color="auto"/>
                <w:bottom w:val="none" w:sz="0" w:space="0" w:color="auto"/>
                <w:right w:val="none" w:sz="0" w:space="0" w:color="auto"/>
              </w:divBdr>
            </w:div>
          </w:divsChild>
        </w:div>
        <w:div w:id="1197811674">
          <w:marLeft w:val="0"/>
          <w:marRight w:val="0"/>
          <w:marTop w:val="0"/>
          <w:marBottom w:val="0"/>
          <w:divBdr>
            <w:top w:val="none" w:sz="0" w:space="0" w:color="auto"/>
            <w:left w:val="none" w:sz="0" w:space="0" w:color="auto"/>
            <w:bottom w:val="none" w:sz="0" w:space="0" w:color="auto"/>
            <w:right w:val="none" w:sz="0" w:space="0" w:color="auto"/>
          </w:divBdr>
          <w:divsChild>
            <w:div w:id="1574701118">
              <w:marLeft w:val="0"/>
              <w:marRight w:val="0"/>
              <w:marTop w:val="0"/>
              <w:marBottom w:val="0"/>
              <w:divBdr>
                <w:top w:val="none" w:sz="0" w:space="0" w:color="auto"/>
                <w:left w:val="none" w:sz="0" w:space="0" w:color="auto"/>
                <w:bottom w:val="none" w:sz="0" w:space="0" w:color="auto"/>
                <w:right w:val="none" w:sz="0" w:space="0" w:color="auto"/>
              </w:divBdr>
            </w:div>
          </w:divsChild>
        </w:div>
        <w:div w:id="1221864390">
          <w:marLeft w:val="0"/>
          <w:marRight w:val="0"/>
          <w:marTop w:val="0"/>
          <w:marBottom w:val="0"/>
          <w:divBdr>
            <w:top w:val="none" w:sz="0" w:space="0" w:color="auto"/>
            <w:left w:val="none" w:sz="0" w:space="0" w:color="auto"/>
            <w:bottom w:val="none" w:sz="0" w:space="0" w:color="auto"/>
            <w:right w:val="none" w:sz="0" w:space="0" w:color="auto"/>
          </w:divBdr>
          <w:divsChild>
            <w:div w:id="1113748273">
              <w:marLeft w:val="0"/>
              <w:marRight w:val="0"/>
              <w:marTop w:val="0"/>
              <w:marBottom w:val="0"/>
              <w:divBdr>
                <w:top w:val="none" w:sz="0" w:space="0" w:color="auto"/>
                <w:left w:val="none" w:sz="0" w:space="0" w:color="auto"/>
                <w:bottom w:val="none" w:sz="0" w:space="0" w:color="auto"/>
                <w:right w:val="none" w:sz="0" w:space="0" w:color="auto"/>
              </w:divBdr>
            </w:div>
          </w:divsChild>
        </w:div>
        <w:div w:id="1264846561">
          <w:marLeft w:val="0"/>
          <w:marRight w:val="0"/>
          <w:marTop w:val="0"/>
          <w:marBottom w:val="0"/>
          <w:divBdr>
            <w:top w:val="none" w:sz="0" w:space="0" w:color="auto"/>
            <w:left w:val="none" w:sz="0" w:space="0" w:color="auto"/>
            <w:bottom w:val="none" w:sz="0" w:space="0" w:color="auto"/>
            <w:right w:val="none" w:sz="0" w:space="0" w:color="auto"/>
          </w:divBdr>
          <w:divsChild>
            <w:div w:id="759909293">
              <w:marLeft w:val="0"/>
              <w:marRight w:val="0"/>
              <w:marTop w:val="0"/>
              <w:marBottom w:val="0"/>
              <w:divBdr>
                <w:top w:val="none" w:sz="0" w:space="0" w:color="auto"/>
                <w:left w:val="none" w:sz="0" w:space="0" w:color="auto"/>
                <w:bottom w:val="none" w:sz="0" w:space="0" w:color="auto"/>
                <w:right w:val="none" w:sz="0" w:space="0" w:color="auto"/>
              </w:divBdr>
            </w:div>
          </w:divsChild>
        </w:div>
        <w:div w:id="1269003742">
          <w:marLeft w:val="0"/>
          <w:marRight w:val="0"/>
          <w:marTop w:val="0"/>
          <w:marBottom w:val="0"/>
          <w:divBdr>
            <w:top w:val="none" w:sz="0" w:space="0" w:color="auto"/>
            <w:left w:val="none" w:sz="0" w:space="0" w:color="auto"/>
            <w:bottom w:val="none" w:sz="0" w:space="0" w:color="auto"/>
            <w:right w:val="none" w:sz="0" w:space="0" w:color="auto"/>
          </w:divBdr>
          <w:divsChild>
            <w:div w:id="340476090">
              <w:marLeft w:val="0"/>
              <w:marRight w:val="0"/>
              <w:marTop w:val="0"/>
              <w:marBottom w:val="0"/>
              <w:divBdr>
                <w:top w:val="none" w:sz="0" w:space="0" w:color="auto"/>
                <w:left w:val="none" w:sz="0" w:space="0" w:color="auto"/>
                <w:bottom w:val="none" w:sz="0" w:space="0" w:color="auto"/>
                <w:right w:val="none" w:sz="0" w:space="0" w:color="auto"/>
              </w:divBdr>
            </w:div>
          </w:divsChild>
        </w:div>
        <w:div w:id="1271276074">
          <w:marLeft w:val="0"/>
          <w:marRight w:val="0"/>
          <w:marTop w:val="0"/>
          <w:marBottom w:val="0"/>
          <w:divBdr>
            <w:top w:val="none" w:sz="0" w:space="0" w:color="auto"/>
            <w:left w:val="none" w:sz="0" w:space="0" w:color="auto"/>
            <w:bottom w:val="none" w:sz="0" w:space="0" w:color="auto"/>
            <w:right w:val="none" w:sz="0" w:space="0" w:color="auto"/>
          </w:divBdr>
          <w:divsChild>
            <w:div w:id="1570339257">
              <w:marLeft w:val="0"/>
              <w:marRight w:val="0"/>
              <w:marTop w:val="0"/>
              <w:marBottom w:val="0"/>
              <w:divBdr>
                <w:top w:val="none" w:sz="0" w:space="0" w:color="auto"/>
                <w:left w:val="none" w:sz="0" w:space="0" w:color="auto"/>
                <w:bottom w:val="none" w:sz="0" w:space="0" w:color="auto"/>
                <w:right w:val="none" w:sz="0" w:space="0" w:color="auto"/>
              </w:divBdr>
            </w:div>
          </w:divsChild>
        </w:div>
        <w:div w:id="1340354095">
          <w:marLeft w:val="0"/>
          <w:marRight w:val="0"/>
          <w:marTop w:val="0"/>
          <w:marBottom w:val="0"/>
          <w:divBdr>
            <w:top w:val="none" w:sz="0" w:space="0" w:color="auto"/>
            <w:left w:val="none" w:sz="0" w:space="0" w:color="auto"/>
            <w:bottom w:val="none" w:sz="0" w:space="0" w:color="auto"/>
            <w:right w:val="none" w:sz="0" w:space="0" w:color="auto"/>
          </w:divBdr>
          <w:divsChild>
            <w:div w:id="315762392">
              <w:marLeft w:val="0"/>
              <w:marRight w:val="0"/>
              <w:marTop w:val="0"/>
              <w:marBottom w:val="0"/>
              <w:divBdr>
                <w:top w:val="none" w:sz="0" w:space="0" w:color="auto"/>
                <w:left w:val="none" w:sz="0" w:space="0" w:color="auto"/>
                <w:bottom w:val="none" w:sz="0" w:space="0" w:color="auto"/>
                <w:right w:val="none" w:sz="0" w:space="0" w:color="auto"/>
              </w:divBdr>
            </w:div>
          </w:divsChild>
        </w:div>
        <w:div w:id="1431122525">
          <w:marLeft w:val="0"/>
          <w:marRight w:val="0"/>
          <w:marTop w:val="0"/>
          <w:marBottom w:val="0"/>
          <w:divBdr>
            <w:top w:val="none" w:sz="0" w:space="0" w:color="auto"/>
            <w:left w:val="none" w:sz="0" w:space="0" w:color="auto"/>
            <w:bottom w:val="none" w:sz="0" w:space="0" w:color="auto"/>
            <w:right w:val="none" w:sz="0" w:space="0" w:color="auto"/>
          </w:divBdr>
          <w:divsChild>
            <w:div w:id="727144399">
              <w:marLeft w:val="0"/>
              <w:marRight w:val="0"/>
              <w:marTop w:val="0"/>
              <w:marBottom w:val="0"/>
              <w:divBdr>
                <w:top w:val="none" w:sz="0" w:space="0" w:color="auto"/>
                <w:left w:val="none" w:sz="0" w:space="0" w:color="auto"/>
                <w:bottom w:val="none" w:sz="0" w:space="0" w:color="auto"/>
                <w:right w:val="none" w:sz="0" w:space="0" w:color="auto"/>
              </w:divBdr>
            </w:div>
          </w:divsChild>
        </w:div>
        <w:div w:id="1450666151">
          <w:marLeft w:val="0"/>
          <w:marRight w:val="0"/>
          <w:marTop w:val="0"/>
          <w:marBottom w:val="0"/>
          <w:divBdr>
            <w:top w:val="none" w:sz="0" w:space="0" w:color="auto"/>
            <w:left w:val="none" w:sz="0" w:space="0" w:color="auto"/>
            <w:bottom w:val="none" w:sz="0" w:space="0" w:color="auto"/>
            <w:right w:val="none" w:sz="0" w:space="0" w:color="auto"/>
          </w:divBdr>
          <w:divsChild>
            <w:div w:id="1839422259">
              <w:marLeft w:val="0"/>
              <w:marRight w:val="0"/>
              <w:marTop w:val="0"/>
              <w:marBottom w:val="0"/>
              <w:divBdr>
                <w:top w:val="none" w:sz="0" w:space="0" w:color="auto"/>
                <w:left w:val="none" w:sz="0" w:space="0" w:color="auto"/>
                <w:bottom w:val="none" w:sz="0" w:space="0" w:color="auto"/>
                <w:right w:val="none" w:sz="0" w:space="0" w:color="auto"/>
              </w:divBdr>
            </w:div>
          </w:divsChild>
        </w:div>
        <w:div w:id="1485511225">
          <w:marLeft w:val="0"/>
          <w:marRight w:val="0"/>
          <w:marTop w:val="0"/>
          <w:marBottom w:val="0"/>
          <w:divBdr>
            <w:top w:val="none" w:sz="0" w:space="0" w:color="auto"/>
            <w:left w:val="none" w:sz="0" w:space="0" w:color="auto"/>
            <w:bottom w:val="none" w:sz="0" w:space="0" w:color="auto"/>
            <w:right w:val="none" w:sz="0" w:space="0" w:color="auto"/>
          </w:divBdr>
          <w:divsChild>
            <w:div w:id="592323485">
              <w:marLeft w:val="0"/>
              <w:marRight w:val="0"/>
              <w:marTop w:val="0"/>
              <w:marBottom w:val="0"/>
              <w:divBdr>
                <w:top w:val="none" w:sz="0" w:space="0" w:color="auto"/>
                <w:left w:val="none" w:sz="0" w:space="0" w:color="auto"/>
                <w:bottom w:val="none" w:sz="0" w:space="0" w:color="auto"/>
                <w:right w:val="none" w:sz="0" w:space="0" w:color="auto"/>
              </w:divBdr>
            </w:div>
          </w:divsChild>
        </w:div>
        <w:div w:id="1567959685">
          <w:marLeft w:val="0"/>
          <w:marRight w:val="0"/>
          <w:marTop w:val="0"/>
          <w:marBottom w:val="0"/>
          <w:divBdr>
            <w:top w:val="none" w:sz="0" w:space="0" w:color="auto"/>
            <w:left w:val="none" w:sz="0" w:space="0" w:color="auto"/>
            <w:bottom w:val="none" w:sz="0" w:space="0" w:color="auto"/>
            <w:right w:val="none" w:sz="0" w:space="0" w:color="auto"/>
          </w:divBdr>
          <w:divsChild>
            <w:div w:id="753206481">
              <w:marLeft w:val="0"/>
              <w:marRight w:val="0"/>
              <w:marTop w:val="0"/>
              <w:marBottom w:val="0"/>
              <w:divBdr>
                <w:top w:val="none" w:sz="0" w:space="0" w:color="auto"/>
                <w:left w:val="none" w:sz="0" w:space="0" w:color="auto"/>
                <w:bottom w:val="none" w:sz="0" w:space="0" w:color="auto"/>
                <w:right w:val="none" w:sz="0" w:space="0" w:color="auto"/>
              </w:divBdr>
            </w:div>
          </w:divsChild>
        </w:div>
        <w:div w:id="1572232835">
          <w:marLeft w:val="0"/>
          <w:marRight w:val="0"/>
          <w:marTop w:val="0"/>
          <w:marBottom w:val="0"/>
          <w:divBdr>
            <w:top w:val="none" w:sz="0" w:space="0" w:color="auto"/>
            <w:left w:val="none" w:sz="0" w:space="0" w:color="auto"/>
            <w:bottom w:val="none" w:sz="0" w:space="0" w:color="auto"/>
            <w:right w:val="none" w:sz="0" w:space="0" w:color="auto"/>
          </w:divBdr>
          <w:divsChild>
            <w:div w:id="1629310510">
              <w:marLeft w:val="0"/>
              <w:marRight w:val="0"/>
              <w:marTop w:val="0"/>
              <w:marBottom w:val="0"/>
              <w:divBdr>
                <w:top w:val="none" w:sz="0" w:space="0" w:color="auto"/>
                <w:left w:val="none" w:sz="0" w:space="0" w:color="auto"/>
                <w:bottom w:val="none" w:sz="0" w:space="0" w:color="auto"/>
                <w:right w:val="none" w:sz="0" w:space="0" w:color="auto"/>
              </w:divBdr>
            </w:div>
          </w:divsChild>
        </w:div>
        <w:div w:id="1614827145">
          <w:marLeft w:val="0"/>
          <w:marRight w:val="0"/>
          <w:marTop w:val="0"/>
          <w:marBottom w:val="0"/>
          <w:divBdr>
            <w:top w:val="none" w:sz="0" w:space="0" w:color="auto"/>
            <w:left w:val="none" w:sz="0" w:space="0" w:color="auto"/>
            <w:bottom w:val="none" w:sz="0" w:space="0" w:color="auto"/>
            <w:right w:val="none" w:sz="0" w:space="0" w:color="auto"/>
          </w:divBdr>
          <w:divsChild>
            <w:div w:id="863130943">
              <w:marLeft w:val="0"/>
              <w:marRight w:val="0"/>
              <w:marTop w:val="0"/>
              <w:marBottom w:val="0"/>
              <w:divBdr>
                <w:top w:val="none" w:sz="0" w:space="0" w:color="auto"/>
                <w:left w:val="none" w:sz="0" w:space="0" w:color="auto"/>
                <w:bottom w:val="none" w:sz="0" w:space="0" w:color="auto"/>
                <w:right w:val="none" w:sz="0" w:space="0" w:color="auto"/>
              </w:divBdr>
            </w:div>
          </w:divsChild>
        </w:div>
        <w:div w:id="1616061820">
          <w:marLeft w:val="0"/>
          <w:marRight w:val="0"/>
          <w:marTop w:val="0"/>
          <w:marBottom w:val="0"/>
          <w:divBdr>
            <w:top w:val="none" w:sz="0" w:space="0" w:color="auto"/>
            <w:left w:val="none" w:sz="0" w:space="0" w:color="auto"/>
            <w:bottom w:val="none" w:sz="0" w:space="0" w:color="auto"/>
            <w:right w:val="none" w:sz="0" w:space="0" w:color="auto"/>
          </w:divBdr>
          <w:divsChild>
            <w:div w:id="1821189248">
              <w:marLeft w:val="0"/>
              <w:marRight w:val="0"/>
              <w:marTop w:val="0"/>
              <w:marBottom w:val="0"/>
              <w:divBdr>
                <w:top w:val="none" w:sz="0" w:space="0" w:color="auto"/>
                <w:left w:val="none" w:sz="0" w:space="0" w:color="auto"/>
                <w:bottom w:val="none" w:sz="0" w:space="0" w:color="auto"/>
                <w:right w:val="none" w:sz="0" w:space="0" w:color="auto"/>
              </w:divBdr>
            </w:div>
          </w:divsChild>
        </w:div>
        <w:div w:id="1623416504">
          <w:marLeft w:val="0"/>
          <w:marRight w:val="0"/>
          <w:marTop w:val="0"/>
          <w:marBottom w:val="0"/>
          <w:divBdr>
            <w:top w:val="none" w:sz="0" w:space="0" w:color="auto"/>
            <w:left w:val="none" w:sz="0" w:space="0" w:color="auto"/>
            <w:bottom w:val="none" w:sz="0" w:space="0" w:color="auto"/>
            <w:right w:val="none" w:sz="0" w:space="0" w:color="auto"/>
          </w:divBdr>
          <w:divsChild>
            <w:div w:id="2126187980">
              <w:marLeft w:val="0"/>
              <w:marRight w:val="0"/>
              <w:marTop w:val="0"/>
              <w:marBottom w:val="0"/>
              <w:divBdr>
                <w:top w:val="none" w:sz="0" w:space="0" w:color="auto"/>
                <w:left w:val="none" w:sz="0" w:space="0" w:color="auto"/>
                <w:bottom w:val="none" w:sz="0" w:space="0" w:color="auto"/>
                <w:right w:val="none" w:sz="0" w:space="0" w:color="auto"/>
              </w:divBdr>
            </w:div>
          </w:divsChild>
        </w:div>
        <w:div w:id="1623801503">
          <w:marLeft w:val="0"/>
          <w:marRight w:val="0"/>
          <w:marTop w:val="0"/>
          <w:marBottom w:val="0"/>
          <w:divBdr>
            <w:top w:val="none" w:sz="0" w:space="0" w:color="auto"/>
            <w:left w:val="none" w:sz="0" w:space="0" w:color="auto"/>
            <w:bottom w:val="none" w:sz="0" w:space="0" w:color="auto"/>
            <w:right w:val="none" w:sz="0" w:space="0" w:color="auto"/>
          </w:divBdr>
          <w:divsChild>
            <w:div w:id="1244216907">
              <w:marLeft w:val="0"/>
              <w:marRight w:val="0"/>
              <w:marTop w:val="0"/>
              <w:marBottom w:val="0"/>
              <w:divBdr>
                <w:top w:val="none" w:sz="0" w:space="0" w:color="auto"/>
                <w:left w:val="none" w:sz="0" w:space="0" w:color="auto"/>
                <w:bottom w:val="none" w:sz="0" w:space="0" w:color="auto"/>
                <w:right w:val="none" w:sz="0" w:space="0" w:color="auto"/>
              </w:divBdr>
            </w:div>
          </w:divsChild>
        </w:div>
        <w:div w:id="1671105895">
          <w:marLeft w:val="0"/>
          <w:marRight w:val="0"/>
          <w:marTop w:val="0"/>
          <w:marBottom w:val="0"/>
          <w:divBdr>
            <w:top w:val="none" w:sz="0" w:space="0" w:color="auto"/>
            <w:left w:val="none" w:sz="0" w:space="0" w:color="auto"/>
            <w:bottom w:val="none" w:sz="0" w:space="0" w:color="auto"/>
            <w:right w:val="none" w:sz="0" w:space="0" w:color="auto"/>
          </w:divBdr>
          <w:divsChild>
            <w:div w:id="416294240">
              <w:marLeft w:val="0"/>
              <w:marRight w:val="0"/>
              <w:marTop w:val="0"/>
              <w:marBottom w:val="0"/>
              <w:divBdr>
                <w:top w:val="none" w:sz="0" w:space="0" w:color="auto"/>
                <w:left w:val="none" w:sz="0" w:space="0" w:color="auto"/>
                <w:bottom w:val="none" w:sz="0" w:space="0" w:color="auto"/>
                <w:right w:val="none" w:sz="0" w:space="0" w:color="auto"/>
              </w:divBdr>
            </w:div>
          </w:divsChild>
        </w:div>
        <w:div w:id="1719015915">
          <w:marLeft w:val="0"/>
          <w:marRight w:val="0"/>
          <w:marTop w:val="0"/>
          <w:marBottom w:val="0"/>
          <w:divBdr>
            <w:top w:val="none" w:sz="0" w:space="0" w:color="auto"/>
            <w:left w:val="none" w:sz="0" w:space="0" w:color="auto"/>
            <w:bottom w:val="none" w:sz="0" w:space="0" w:color="auto"/>
            <w:right w:val="none" w:sz="0" w:space="0" w:color="auto"/>
          </w:divBdr>
          <w:divsChild>
            <w:div w:id="362294838">
              <w:marLeft w:val="0"/>
              <w:marRight w:val="0"/>
              <w:marTop w:val="0"/>
              <w:marBottom w:val="0"/>
              <w:divBdr>
                <w:top w:val="none" w:sz="0" w:space="0" w:color="auto"/>
                <w:left w:val="none" w:sz="0" w:space="0" w:color="auto"/>
                <w:bottom w:val="none" w:sz="0" w:space="0" w:color="auto"/>
                <w:right w:val="none" w:sz="0" w:space="0" w:color="auto"/>
              </w:divBdr>
            </w:div>
          </w:divsChild>
        </w:div>
        <w:div w:id="1723289270">
          <w:marLeft w:val="0"/>
          <w:marRight w:val="0"/>
          <w:marTop w:val="0"/>
          <w:marBottom w:val="0"/>
          <w:divBdr>
            <w:top w:val="none" w:sz="0" w:space="0" w:color="auto"/>
            <w:left w:val="none" w:sz="0" w:space="0" w:color="auto"/>
            <w:bottom w:val="none" w:sz="0" w:space="0" w:color="auto"/>
            <w:right w:val="none" w:sz="0" w:space="0" w:color="auto"/>
          </w:divBdr>
          <w:divsChild>
            <w:div w:id="1373769815">
              <w:marLeft w:val="0"/>
              <w:marRight w:val="0"/>
              <w:marTop w:val="0"/>
              <w:marBottom w:val="0"/>
              <w:divBdr>
                <w:top w:val="none" w:sz="0" w:space="0" w:color="auto"/>
                <w:left w:val="none" w:sz="0" w:space="0" w:color="auto"/>
                <w:bottom w:val="none" w:sz="0" w:space="0" w:color="auto"/>
                <w:right w:val="none" w:sz="0" w:space="0" w:color="auto"/>
              </w:divBdr>
            </w:div>
          </w:divsChild>
        </w:div>
        <w:div w:id="1727029331">
          <w:marLeft w:val="0"/>
          <w:marRight w:val="0"/>
          <w:marTop w:val="0"/>
          <w:marBottom w:val="0"/>
          <w:divBdr>
            <w:top w:val="none" w:sz="0" w:space="0" w:color="auto"/>
            <w:left w:val="none" w:sz="0" w:space="0" w:color="auto"/>
            <w:bottom w:val="none" w:sz="0" w:space="0" w:color="auto"/>
            <w:right w:val="none" w:sz="0" w:space="0" w:color="auto"/>
          </w:divBdr>
          <w:divsChild>
            <w:div w:id="407002051">
              <w:marLeft w:val="0"/>
              <w:marRight w:val="0"/>
              <w:marTop w:val="0"/>
              <w:marBottom w:val="0"/>
              <w:divBdr>
                <w:top w:val="none" w:sz="0" w:space="0" w:color="auto"/>
                <w:left w:val="none" w:sz="0" w:space="0" w:color="auto"/>
                <w:bottom w:val="none" w:sz="0" w:space="0" w:color="auto"/>
                <w:right w:val="none" w:sz="0" w:space="0" w:color="auto"/>
              </w:divBdr>
            </w:div>
          </w:divsChild>
        </w:div>
        <w:div w:id="1759525164">
          <w:marLeft w:val="0"/>
          <w:marRight w:val="0"/>
          <w:marTop w:val="0"/>
          <w:marBottom w:val="0"/>
          <w:divBdr>
            <w:top w:val="none" w:sz="0" w:space="0" w:color="auto"/>
            <w:left w:val="none" w:sz="0" w:space="0" w:color="auto"/>
            <w:bottom w:val="none" w:sz="0" w:space="0" w:color="auto"/>
            <w:right w:val="none" w:sz="0" w:space="0" w:color="auto"/>
          </w:divBdr>
          <w:divsChild>
            <w:div w:id="1873493129">
              <w:marLeft w:val="0"/>
              <w:marRight w:val="0"/>
              <w:marTop w:val="0"/>
              <w:marBottom w:val="0"/>
              <w:divBdr>
                <w:top w:val="none" w:sz="0" w:space="0" w:color="auto"/>
                <w:left w:val="none" w:sz="0" w:space="0" w:color="auto"/>
                <w:bottom w:val="none" w:sz="0" w:space="0" w:color="auto"/>
                <w:right w:val="none" w:sz="0" w:space="0" w:color="auto"/>
              </w:divBdr>
            </w:div>
          </w:divsChild>
        </w:div>
        <w:div w:id="1793481109">
          <w:marLeft w:val="0"/>
          <w:marRight w:val="0"/>
          <w:marTop w:val="0"/>
          <w:marBottom w:val="0"/>
          <w:divBdr>
            <w:top w:val="none" w:sz="0" w:space="0" w:color="auto"/>
            <w:left w:val="none" w:sz="0" w:space="0" w:color="auto"/>
            <w:bottom w:val="none" w:sz="0" w:space="0" w:color="auto"/>
            <w:right w:val="none" w:sz="0" w:space="0" w:color="auto"/>
          </w:divBdr>
          <w:divsChild>
            <w:div w:id="1708289078">
              <w:marLeft w:val="0"/>
              <w:marRight w:val="0"/>
              <w:marTop w:val="0"/>
              <w:marBottom w:val="0"/>
              <w:divBdr>
                <w:top w:val="none" w:sz="0" w:space="0" w:color="auto"/>
                <w:left w:val="none" w:sz="0" w:space="0" w:color="auto"/>
                <w:bottom w:val="none" w:sz="0" w:space="0" w:color="auto"/>
                <w:right w:val="none" w:sz="0" w:space="0" w:color="auto"/>
              </w:divBdr>
            </w:div>
          </w:divsChild>
        </w:div>
        <w:div w:id="1939094896">
          <w:marLeft w:val="0"/>
          <w:marRight w:val="0"/>
          <w:marTop w:val="0"/>
          <w:marBottom w:val="0"/>
          <w:divBdr>
            <w:top w:val="none" w:sz="0" w:space="0" w:color="auto"/>
            <w:left w:val="none" w:sz="0" w:space="0" w:color="auto"/>
            <w:bottom w:val="none" w:sz="0" w:space="0" w:color="auto"/>
            <w:right w:val="none" w:sz="0" w:space="0" w:color="auto"/>
          </w:divBdr>
          <w:divsChild>
            <w:div w:id="718165061">
              <w:marLeft w:val="0"/>
              <w:marRight w:val="0"/>
              <w:marTop w:val="0"/>
              <w:marBottom w:val="0"/>
              <w:divBdr>
                <w:top w:val="none" w:sz="0" w:space="0" w:color="auto"/>
                <w:left w:val="none" w:sz="0" w:space="0" w:color="auto"/>
                <w:bottom w:val="none" w:sz="0" w:space="0" w:color="auto"/>
                <w:right w:val="none" w:sz="0" w:space="0" w:color="auto"/>
              </w:divBdr>
            </w:div>
          </w:divsChild>
        </w:div>
        <w:div w:id="1967157032">
          <w:marLeft w:val="0"/>
          <w:marRight w:val="0"/>
          <w:marTop w:val="0"/>
          <w:marBottom w:val="0"/>
          <w:divBdr>
            <w:top w:val="none" w:sz="0" w:space="0" w:color="auto"/>
            <w:left w:val="none" w:sz="0" w:space="0" w:color="auto"/>
            <w:bottom w:val="none" w:sz="0" w:space="0" w:color="auto"/>
            <w:right w:val="none" w:sz="0" w:space="0" w:color="auto"/>
          </w:divBdr>
          <w:divsChild>
            <w:div w:id="1108542490">
              <w:marLeft w:val="0"/>
              <w:marRight w:val="0"/>
              <w:marTop w:val="0"/>
              <w:marBottom w:val="0"/>
              <w:divBdr>
                <w:top w:val="none" w:sz="0" w:space="0" w:color="auto"/>
                <w:left w:val="none" w:sz="0" w:space="0" w:color="auto"/>
                <w:bottom w:val="none" w:sz="0" w:space="0" w:color="auto"/>
                <w:right w:val="none" w:sz="0" w:space="0" w:color="auto"/>
              </w:divBdr>
            </w:div>
          </w:divsChild>
        </w:div>
        <w:div w:id="2003117918">
          <w:marLeft w:val="0"/>
          <w:marRight w:val="0"/>
          <w:marTop w:val="0"/>
          <w:marBottom w:val="0"/>
          <w:divBdr>
            <w:top w:val="none" w:sz="0" w:space="0" w:color="auto"/>
            <w:left w:val="none" w:sz="0" w:space="0" w:color="auto"/>
            <w:bottom w:val="none" w:sz="0" w:space="0" w:color="auto"/>
            <w:right w:val="none" w:sz="0" w:space="0" w:color="auto"/>
          </w:divBdr>
          <w:divsChild>
            <w:div w:id="1628196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340220">
      <w:bodyDiv w:val="1"/>
      <w:marLeft w:val="0"/>
      <w:marRight w:val="0"/>
      <w:marTop w:val="0"/>
      <w:marBottom w:val="0"/>
      <w:divBdr>
        <w:top w:val="none" w:sz="0" w:space="0" w:color="auto"/>
        <w:left w:val="none" w:sz="0" w:space="0" w:color="auto"/>
        <w:bottom w:val="none" w:sz="0" w:space="0" w:color="auto"/>
        <w:right w:val="none" w:sz="0" w:space="0" w:color="auto"/>
      </w:divBdr>
    </w:div>
    <w:div w:id="362289257">
      <w:bodyDiv w:val="1"/>
      <w:marLeft w:val="0"/>
      <w:marRight w:val="0"/>
      <w:marTop w:val="0"/>
      <w:marBottom w:val="0"/>
      <w:divBdr>
        <w:top w:val="none" w:sz="0" w:space="0" w:color="auto"/>
        <w:left w:val="none" w:sz="0" w:space="0" w:color="auto"/>
        <w:bottom w:val="none" w:sz="0" w:space="0" w:color="auto"/>
        <w:right w:val="none" w:sz="0" w:space="0" w:color="auto"/>
      </w:divBdr>
      <w:divsChild>
        <w:div w:id="74131256">
          <w:marLeft w:val="0"/>
          <w:marRight w:val="0"/>
          <w:marTop w:val="0"/>
          <w:marBottom w:val="0"/>
          <w:divBdr>
            <w:top w:val="none" w:sz="0" w:space="0" w:color="auto"/>
            <w:left w:val="none" w:sz="0" w:space="0" w:color="auto"/>
            <w:bottom w:val="none" w:sz="0" w:space="0" w:color="auto"/>
            <w:right w:val="none" w:sz="0" w:space="0" w:color="auto"/>
          </w:divBdr>
        </w:div>
        <w:div w:id="100609791">
          <w:marLeft w:val="0"/>
          <w:marRight w:val="0"/>
          <w:marTop w:val="0"/>
          <w:marBottom w:val="0"/>
          <w:divBdr>
            <w:top w:val="none" w:sz="0" w:space="0" w:color="auto"/>
            <w:left w:val="none" w:sz="0" w:space="0" w:color="auto"/>
            <w:bottom w:val="none" w:sz="0" w:space="0" w:color="auto"/>
            <w:right w:val="none" w:sz="0" w:space="0" w:color="auto"/>
          </w:divBdr>
        </w:div>
        <w:div w:id="808665351">
          <w:marLeft w:val="0"/>
          <w:marRight w:val="0"/>
          <w:marTop w:val="0"/>
          <w:marBottom w:val="0"/>
          <w:divBdr>
            <w:top w:val="none" w:sz="0" w:space="0" w:color="auto"/>
            <w:left w:val="none" w:sz="0" w:space="0" w:color="auto"/>
            <w:bottom w:val="none" w:sz="0" w:space="0" w:color="auto"/>
            <w:right w:val="none" w:sz="0" w:space="0" w:color="auto"/>
          </w:divBdr>
        </w:div>
        <w:div w:id="1271858757">
          <w:marLeft w:val="0"/>
          <w:marRight w:val="0"/>
          <w:marTop w:val="0"/>
          <w:marBottom w:val="0"/>
          <w:divBdr>
            <w:top w:val="none" w:sz="0" w:space="0" w:color="auto"/>
            <w:left w:val="none" w:sz="0" w:space="0" w:color="auto"/>
            <w:bottom w:val="none" w:sz="0" w:space="0" w:color="auto"/>
            <w:right w:val="none" w:sz="0" w:space="0" w:color="auto"/>
          </w:divBdr>
        </w:div>
      </w:divsChild>
    </w:div>
    <w:div w:id="419378341">
      <w:bodyDiv w:val="1"/>
      <w:marLeft w:val="0"/>
      <w:marRight w:val="0"/>
      <w:marTop w:val="0"/>
      <w:marBottom w:val="0"/>
      <w:divBdr>
        <w:top w:val="none" w:sz="0" w:space="0" w:color="auto"/>
        <w:left w:val="none" w:sz="0" w:space="0" w:color="auto"/>
        <w:bottom w:val="none" w:sz="0" w:space="0" w:color="auto"/>
        <w:right w:val="none" w:sz="0" w:space="0" w:color="auto"/>
      </w:divBdr>
      <w:divsChild>
        <w:div w:id="320542713">
          <w:marLeft w:val="0"/>
          <w:marRight w:val="0"/>
          <w:marTop w:val="0"/>
          <w:marBottom w:val="0"/>
          <w:divBdr>
            <w:top w:val="none" w:sz="0" w:space="0" w:color="auto"/>
            <w:left w:val="none" w:sz="0" w:space="0" w:color="auto"/>
            <w:bottom w:val="none" w:sz="0" w:space="0" w:color="auto"/>
            <w:right w:val="none" w:sz="0" w:space="0" w:color="auto"/>
          </w:divBdr>
        </w:div>
        <w:div w:id="354698509">
          <w:marLeft w:val="0"/>
          <w:marRight w:val="0"/>
          <w:marTop w:val="0"/>
          <w:marBottom w:val="0"/>
          <w:divBdr>
            <w:top w:val="none" w:sz="0" w:space="0" w:color="auto"/>
            <w:left w:val="none" w:sz="0" w:space="0" w:color="auto"/>
            <w:bottom w:val="none" w:sz="0" w:space="0" w:color="auto"/>
            <w:right w:val="none" w:sz="0" w:space="0" w:color="auto"/>
          </w:divBdr>
        </w:div>
        <w:div w:id="1273392917">
          <w:marLeft w:val="0"/>
          <w:marRight w:val="0"/>
          <w:marTop w:val="0"/>
          <w:marBottom w:val="0"/>
          <w:divBdr>
            <w:top w:val="none" w:sz="0" w:space="0" w:color="auto"/>
            <w:left w:val="none" w:sz="0" w:space="0" w:color="auto"/>
            <w:bottom w:val="none" w:sz="0" w:space="0" w:color="auto"/>
            <w:right w:val="none" w:sz="0" w:space="0" w:color="auto"/>
          </w:divBdr>
        </w:div>
        <w:div w:id="1379669049">
          <w:marLeft w:val="0"/>
          <w:marRight w:val="0"/>
          <w:marTop w:val="0"/>
          <w:marBottom w:val="0"/>
          <w:divBdr>
            <w:top w:val="none" w:sz="0" w:space="0" w:color="auto"/>
            <w:left w:val="none" w:sz="0" w:space="0" w:color="auto"/>
            <w:bottom w:val="none" w:sz="0" w:space="0" w:color="auto"/>
            <w:right w:val="none" w:sz="0" w:space="0" w:color="auto"/>
          </w:divBdr>
        </w:div>
        <w:div w:id="1666199205">
          <w:marLeft w:val="0"/>
          <w:marRight w:val="0"/>
          <w:marTop w:val="0"/>
          <w:marBottom w:val="0"/>
          <w:divBdr>
            <w:top w:val="none" w:sz="0" w:space="0" w:color="auto"/>
            <w:left w:val="none" w:sz="0" w:space="0" w:color="auto"/>
            <w:bottom w:val="none" w:sz="0" w:space="0" w:color="auto"/>
            <w:right w:val="none" w:sz="0" w:space="0" w:color="auto"/>
          </w:divBdr>
        </w:div>
      </w:divsChild>
    </w:div>
    <w:div w:id="435951160">
      <w:bodyDiv w:val="1"/>
      <w:marLeft w:val="0"/>
      <w:marRight w:val="0"/>
      <w:marTop w:val="0"/>
      <w:marBottom w:val="0"/>
      <w:divBdr>
        <w:top w:val="none" w:sz="0" w:space="0" w:color="auto"/>
        <w:left w:val="none" w:sz="0" w:space="0" w:color="auto"/>
        <w:bottom w:val="none" w:sz="0" w:space="0" w:color="auto"/>
        <w:right w:val="none" w:sz="0" w:space="0" w:color="auto"/>
      </w:divBdr>
      <w:divsChild>
        <w:div w:id="4286580">
          <w:marLeft w:val="0"/>
          <w:marRight w:val="0"/>
          <w:marTop w:val="0"/>
          <w:marBottom w:val="0"/>
          <w:divBdr>
            <w:top w:val="none" w:sz="0" w:space="0" w:color="auto"/>
            <w:left w:val="none" w:sz="0" w:space="0" w:color="auto"/>
            <w:bottom w:val="none" w:sz="0" w:space="0" w:color="auto"/>
            <w:right w:val="none" w:sz="0" w:space="0" w:color="auto"/>
          </w:divBdr>
          <w:divsChild>
            <w:div w:id="1748379304">
              <w:marLeft w:val="0"/>
              <w:marRight w:val="0"/>
              <w:marTop w:val="0"/>
              <w:marBottom w:val="0"/>
              <w:divBdr>
                <w:top w:val="none" w:sz="0" w:space="0" w:color="auto"/>
                <w:left w:val="none" w:sz="0" w:space="0" w:color="auto"/>
                <w:bottom w:val="none" w:sz="0" w:space="0" w:color="auto"/>
                <w:right w:val="none" w:sz="0" w:space="0" w:color="auto"/>
              </w:divBdr>
            </w:div>
          </w:divsChild>
        </w:div>
        <w:div w:id="1388142272">
          <w:marLeft w:val="0"/>
          <w:marRight w:val="0"/>
          <w:marTop w:val="0"/>
          <w:marBottom w:val="0"/>
          <w:divBdr>
            <w:top w:val="none" w:sz="0" w:space="0" w:color="auto"/>
            <w:left w:val="none" w:sz="0" w:space="0" w:color="auto"/>
            <w:bottom w:val="none" w:sz="0" w:space="0" w:color="auto"/>
            <w:right w:val="none" w:sz="0" w:space="0" w:color="auto"/>
          </w:divBdr>
          <w:divsChild>
            <w:div w:id="1124079263">
              <w:marLeft w:val="0"/>
              <w:marRight w:val="0"/>
              <w:marTop w:val="0"/>
              <w:marBottom w:val="0"/>
              <w:divBdr>
                <w:top w:val="none" w:sz="0" w:space="0" w:color="auto"/>
                <w:left w:val="none" w:sz="0" w:space="0" w:color="auto"/>
                <w:bottom w:val="none" w:sz="0" w:space="0" w:color="auto"/>
                <w:right w:val="none" w:sz="0" w:space="0" w:color="auto"/>
              </w:divBdr>
              <w:divsChild>
                <w:div w:id="1125806780">
                  <w:marLeft w:val="0"/>
                  <w:marRight w:val="0"/>
                  <w:marTop w:val="0"/>
                  <w:marBottom w:val="0"/>
                  <w:divBdr>
                    <w:top w:val="none" w:sz="0" w:space="0" w:color="auto"/>
                    <w:left w:val="none" w:sz="0" w:space="0" w:color="auto"/>
                    <w:bottom w:val="none" w:sz="0" w:space="0" w:color="auto"/>
                    <w:right w:val="none" w:sz="0" w:space="0" w:color="auto"/>
                  </w:divBdr>
                  <w:divsChild>
                    <w:div w:id="1572229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7918184">
      <w:bodyDiv w:val="1"/>
      <w:marLeft w:val="0"/>
      <w:marRight w:val="0"/>
      <w:marTop w:val="0"/>
      <w:marBottom w:val="0"/>
      <w:divBdr>
        <w:top w:val="none" w:sz="0" w:space="0" w:color="auto"/>
        <w:left w:val="none" w:sz="0" w:space="0" w:color="auto"/>
        <w:bottom w:val="none" w:sz="0" w:space="0" w:color="auto"/>
        <w:right w:val="none" w:sz="0" w:space="0" w:color="auto"/>
      </w:divBdr>
      <w:divsChild>
        <w:div w:id="1865899956">
          <w:marLeft w:val="0"/>
          <w:marRight w:val="0"/>
          <w:marTop w:val="0"/>
          <w:marBottom w:val="0"/>
          <w:divBdr>
            <w:top w:val="none" w:sz="0" w:space="0" w:color="auto"/>
            <w:left w:val="none" w:sz="0" w:space="0" w:color="auto"/>
            <w:bottom w:val="none" w:sz="0" w:space="0" w:color="auto"/>
            <w:right w:val="none" w:sz="0" w:space="0" w:color="auto"/>
          </w:divBdr>
          <w:divsChild>
            <w:div w:id="1137802542">
              <w:marLeft w:val="0"/>
              <w:marRight w:val="0"/>
              <w:marTop w:val="0"/>
              <w:marBottom w:val="0"/>
              <w:divBdr>
                <w:top w:val="none" w:sz="0" w:space="0" w:color="auto"/>
                <w:left w:val="none" w:sz="0" w:space="0" w:color="auto"/>
                <w:bottom w:val="none" w:sz="0" w:space="0" w:color="auto"/>
                <w:right w:val="none" w:sz="0" w:space="0" w:color="auto"/>
              </w:divBdr>
              <w:divsChild>
                <w:div w:id="1419063041">
                  <w:marLeft w:val="0"/>
                  <w:marRight w:val="0"/>
                  <w:marTop w:val="0"/>
                  <w:marBottom w:val="0"/>
                  <w:divBdr>
                    <w:top w:val="none" w:sz="0" w:space="0" w:color="auto"/>
                    <w:left w:val="none" w:sz="0" w:space="0" w:color="auto"/>
                    <w:bottom w:val="none" w:sz="0" w:space="0" w:color="auto"/>
                    <w:right w:val="none" w:sz="0" w:space="0" w:color="auto"/>
                  </w:divBdr>
                  <w:divsChild>
                    <w:div w:id="1597253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1797419">
          <w:marLeft w:val="0"/>
          <w:marRight w:val="0"/>
          <w:marTop w:val="0"/>
          <w:marBottom w:val="0"/>
          <w:divBdr>
            <w:top w:val="none" w:sz="0" w:space="0" w:color="auto"/>
            <w:left w:val="none" w:sz="0" w:space="0" w:color="auto"/>
            <w:bottom w:val="none" w:sz="0" w:space="0" w:color="auto"/>
            <w:right w:val="none" w:sz="0" w:space="0" w:color="auto"/>
          </w:divBdr>
          <w:divsChild>
            <w:div w:id="54267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6726221">
      <w:bodyDiv w:val="1"/>
      <w:marLeft w:val="0"/>
      <w:marRight w:val="0"/>
      <w:marTop w:val="0"/>
      <w:marBottom w:val="0"/>
      <w:divBdr>
        <w:top w:val="none" w:sz="0" w:space="0" w:color="auto"/>
        <w:left w:val="none" w:sz="0" w:space="0" w:color="auto"/>
        <w:bottom w:val="none" w:sz="0" w:space="0" w:color="auto"/>
        <w:right w:val="none" w:sz="0" w:space="0" w:color="auto"/>
      </w:divBdr>
    </w:div>
    <w:div w:id="568006435">
      <w:bodyDiv w:val="1"/>
      <w:marLeft w:val="0"/>
      <w:marRight w:val="0"/>
      <w:marTop w:val="0"/>
      <w:marBottom w:val="0"/>
      <w:divBdr>
        <w:top w:val="none" w:sz="0" w:space="0" w:color="auto"/>
        <w:left w:val="none" w:sz="0" w:space="0" w:color="auto"/>
        <w:bottom w:val="none" w:sz="0" w:space="0" w:color="auto"/>
        <w:right w:val="none" w:sz="0" w:space="0" w:color="auto"/>
      </w:divBdr>
      <w:divsChild>
        <w:div w:id="1280986555">
          <w:marLeft w:val="0"/>
          <w:marRight w:val="0"/>
          <w:marTop w:val="0"/>
          <w:marBottom w:val="0"/>
          <w:divBdr>
            <w:top w:val="none" w:sz="0" w:space="0" w:color="auto"/>
            <w:left w:val="none" w:sz="0" w:space="0" w:color="auto"/>
            <w:bottom w:val="none" w:sz="0" w:space="0" w:color="auto"/>
            <w:right w:val="none" w:sz="0" w:space="0" w:color="auto"/>
          </w:divBdr>
          <w:divsChild>
            <w:div w:id="106824610">
              <w:marLeft w:val="0"/>
              <w:marRight w:val="0"/>
              <w:marTop w:val="0"/>
              <w:marBottom w:val="0"/>
              <w:divBdr>
                <w:top w:val="none" w:sz="0" w:space="0" w:color="auto"/>
                <w:left w:val="none" w:sz="0" w:space="0" w:color="auto"/>
                <w:bottom w:val="none" w:sz="0" w:space="0" w:color="auto"/>
                <w:right w:val="none" w:sz="0" w:space="0" w:color="auto"/>
              </w:divBdr>
            </w:div>
            <w:div w:id="285622005">
              <w:marLeft w:val="0"/>
              <w:marRight w:val="0"/>
              <w:marTop w:val="0"/>
              <w:marBottom w:val="0"/>
              <w:divBdr>
                <w:top w:val="none" w:sz="0" w:space="0" w:color="auto"/>
                <w:left w:val="none" w:sz="0" w:space="0" w:color="auto"/>
                <w:bottom w:val="none" w:sz="0" w:space="0" w:color="auto"/>
                <w:right w:val="none" w:sz="0" w:space="0" w:color="auto"/>
              </w:divBdr>
            </w:div>
            <w:div w:id="329603828">
              <w:marLeft w:val="0"/>
              <w:marRight w:val="0"/>
              <w:marTop w:val="0"/>
              <w:marBottom w:val="0"/>
              <w:divBdr>
                <w:top w:val="none" w:sz="0" w:space="0" w:color="auto"/>
                <w:left w:val="none" w:sz="0" w:space="0" w:color="auto"/>
                <w:bottom w:val="none" w:sz="0" w:space="0" w:color="auto"/>
                <w:right w:val="none" w:sz="0" w:space="0" w:color="auto"/>
              </w:divBdr>
            </w:div>
            <w:div w:id="1008488826">
              <w:marLeft w:val="0"/>
              <w:marRight w:val="0"/>
              <w:marTop w:val="0"/>
              <w:marBottom w:val="0"/>
              <w:divBdr>
                <w:top w:val="none" w:sz="0" w:space="0" w:color="auto"/>
                <w:left w:val="none" w:sz="0" w:space="0" w:color="auto"/>
                <w:bottom w:val="none" w:sz="0" w:space="0" w:color="auto"/>
                <w:right w:val="none" w:sz="0" w:space="0" w:color="auto"/>
              </w:divBdr>
            </w:div>
            <w:div w:id="1232812779">
              <w:marLeft w:val="0"/>
              <w:marRight w:val="0"/>
              <w:marTop w:val="0"/>
              <w:marBottom w:val="0"/>
              <w:divBdr>
                <w:top w:val="none" w:sz="0" w:space="0" w:color="auto"/>
                <w:left w:val="none" w:sz="0" w:space="0" w:color="auto"/>
                <w:bottom w:val="none" w:sz="0" w:space="0" w:color="auto"/>
                <w:right w:val="none" w:sz="0" w:space="0" w:color="auto"/>
              </w:divBdr>
            </w:div>
            <w:div w:id="1545486049">
              <w:marLeft w:val="0"/>
              <w:marRight w:val="0"/>
              <w:marTop w:val="0"/>
              <w:marBottom w:val="0"/>
              <w:divBdr>
                <w:top w:val="none" w:sz="0" w:space="0" w:color="auto"/>
                <w:left w:val="none" w:sz="0" w:space="0" w:color="auto"/>
                <w:bottom w:val="none" w:sz="0" w:space="0" w:color="auto"/>
                <w:right w:val="none" w:sz="0" w:space="0" w:color="auto"/>
              </w:divBdr>
            </w:div>
            <w:div w:id="1869025879">
              <w:marLeft w:val="0"/>
              <w:marRight w:val="0"/>
              <w:marTop w:val="0"/>
              <w:marBottom w:val="0"/>
              <w:divBdr>
                <w:top w:val="none" w:sz="0" w:space="0" w:color="auto"/>
                <w:left w:val="none" w:sz="0" w:space="0" w:color="auto"/>
                <w:bottom w:val="none" w:sz="0" w:space="0" w:color="auto"/>
                <w:right w:val="none" w:sz="0" w:space="0" w:color="auto"/>
              </w:divBdr>
            </w:div>
            <w:div w:id="1938899587">
              <w:marLeft w:val="0"/>
              <w:marRight w:val="0"/>
              <w:marTop w:val="0"/>
              <w:marBottom w:val="0"/>
              <w:divBdr>
                <w:top w:val="none" w:sz="0" w:space="0" w:color="auto"/>
                <w:left w:val="none" w:sz="0" w:space="0" w:color="auto"/>
                <w:bottom w:val="none" w:sz="0" w:space="0" w:color="auto"/>
                <w:right w:val="none" w:sz="0" w:space="0" w:color="auto"/>
              </w:divBdr>
            </w:div>
          </w:divsChild>
        </w:div>
        <w:div w:id="1577084062">
          <w:marLeft w:val="0"/>
          <w:marRight w:val="0"/>
          <w:marTop w:val="0"/>
          <w:marBottom w:val="0"/>
          <w:divBdr>
            <w:top w:val="none" w:sz="0" w:space="0" w:color="auto"/>
            <w:left w:val="none" w:sz="0" w:space="0" w:color="auto"/>
            <w:bottom w:val="none" w:sz="0" w:space="0" w:color="auto"/>
            <w:right w:val="none" w:sz="0" w:space="0" w:color="auto"/>
          </w:divBdr>
          <w:divsChild>
            <w:div w:id="9137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305981">
      <w:bodyDiv w:val="1"/>
      <w:marLeft w:val="0"/>
      <w:marRight w:val="0"/>
      <w:marTop w:val="0"/>
      <w:marBottom w:val="0"/>
      <w:divBdr>
        <w:top w:val="none" w:sz="0" w:space="0" w:color="auto"/>
        <w:left w:val="none" w:sz="0" w:space="0" w:color="auto"/>
        <w:bottom w:val="none" w:sz="0" w:space="0" w:color="auto"/>
        <w:right w:val="none" w:sz="0" w:space="0" w:color="auto"/>
      </w:divBdr>
      <w:divsChild>
        <w:div w:id="247275003">
          <w:marLeft w:val="0"/>
          <w:marRight w:val="0"/>
          <w:marTop w:val="0"/>
          <w:marBottom w:val="0"/>
          <w:divBdr>
            <w:top w:val="none" w:sz="0" w:space="0" w:color="auto"/>
            <w:left w:val="none" w:sz="0" w:space="0" w:color="auto"/>
            <w:bottom w:val="none" w:sz="0" w:space="0" w:color="auto"/>
            <w:right w:val="none" w:sz="0" w:space="0" w:color="auto"/>
          </w:divBdr>
        </w:div>
        <w:div w:id="681322032">
          <w:marLeft w:val="0"/>
          <w:marRight w:val="0"/>
          <w:marTop w:val="0"/>
          <w:marBottom w:val="0"/>
          <w:divBdr>
            <w:top w:val="none" w:sz="0" w:space="0" w:color="auto"/>
            <w:left w:val="none" w:sz="0" w:space="0" w:color="auto"/>
            <w:bottom w:val="none" w:sz="0" w:space="0" w:color="auto"/>
            <w:right w:val="none" w:sz="0" w:space="0" w:color="auto"/>
          </w:divBdr>
        </w:div>
        <w:div w:id="997809666">
          <w:marLeft w:val="0"/>
          <w:marRight w:val="0"/>
          <w:marTop w:val="0"/>
          <w:marBottom w:val="0"/>
          <w:divBdr>
            <w:top w:val="none" w:sz="0" w:space="0" w:color="auto"/>
            <w:left w:val="none" w:sz="0" w:space="0" w:color="auto"/>
            <w:bottom w:val="none" w:sz="0" w:space="0" w:color="auto"/>
            <w:right w:val="none" w:sz="0" w:space="0" w:color="auto"/>
          </w:divBdr>
        </w:div>
        <w:div w:id="1386298063">
          <w:marLeft w:val="0"/>
          <w:marRight w:val="0"/>
          <w:marTop w:val="0"/>
          <w:marBottom w:val="0"/>
          <w:divBdr>
            <w:top w:val="none" w:sz="0" w:space="0" w:color="auto"/>
            <w:left w:val="none" w:sz="0" w:space="0" w:color="auto"/>
            <w:bottom w:val="none" w:sz="0" w:space="0" w:color="auto"/>
            <w:right w:val="none" w:sz="0" w:space="0" w:color="auto"/>
          </w:divBdr>
        </w:div>
      </w:divsChild>
    </w:div>
    <w:div w:id="640309795">
      <w:bodyDiv w:val="1"/>
      <w:marLeft w:val="0"/>
      <w:marRight w:val="0"/>
      <w:marTop w:val="0"/>
      <w:marBottom w:val="0"/>
      <w:divBdr>
        <w:top w:val="none" w:sz="0" w:space="0" w:color="auto"/>
        <w:left w:val="none" w:sz="0" w:space="0" w:color="auto"/>
        <w:bottom w:val="none" w:sz="0" w:space="0" w:color="auto"/>
        <w:right w:val="none" w:sz="0" w:space="0" w:color="auto"/>
      </w:divBdr>
    </w:div>
    <w:div w:id="651829465">
      <w:bodyDiv w:val="1"/>
      <w:marLeft w:val="0"/>
      <w:marRight w:val="0"/>
      <w:marTop w:val="0"/>
      <w:marBottom w:val="0"/>
      <w:divBdr>
        <w:top w:val="none" w:sz="0" w:space="0" w:color="auto"/>
        <w:left w:val="none" w:sz="0" w:space="0" w:color="auto"/>
        <w:bottom w:val="none" w:sz="0" w:space="0" w:color="auto"/>
        <w:right w:val="none" w:sz="0" w:space="0" w:color="auto"/>
      </w:divBdr>
      <w:divsChild>
        <w:div w:id="1562641216">
          <w:marLeft w:val="0"/>
          <w:marRight w:val="0"/>
          <w:marTop w:val="0"/>
          <w:marBottom w:val="0"/>
          <w:divBdr>
            <w:top w:val="none" w:sz="0" w:space="0" w:color="auto"/>
            <w:left w:val="none" w:sz="0" w:space="0" w:color="auto"/>
            <w:bottom w:val="none" w:sz="0" w:space="0" w:color="auto"/>
            <w:right w:val="none" w:sz="0" w:space="0" w:color="auto"/>
          </w:divBdr>
        </w:div>
      </w:divsChild>
    </w:div>
    <w:div w:id="682829021">
      <w:bodyDiv w:val="1"/>
      <w:marLeft w:val="0"/>
      <w:marRight w:val="0"/>
      <w:marTop w:val="0"/>
      <w:marBottom w:val="0"/>
      <w:divBdr>
        <w:top w:val="none" w:sz="0" w:space="0" w:color="auto"/>
        <w:left w:val="none" w:sz="0" w:space="0" w:color="auto"/>
        <w:bottom w:val="none" w:sz="0" w:space="0" w:color="auto"/>
        <w:right w:val="none" w:sz="0" w:space="0" w:color="auto"/>
      </w:divBdr>
      <w:divsChild>
        <w:div w:id="737746724">
          <w:marLeft w:val="0"/>
          <w:marRight w:val="0"/>
          <w:marTop w:val="0"/>
          <w:marBottom w:val="0"/>
          <w:divBdr>
            <w:top w:val="none" w:sz="0" w:space="0" w:color="auto"/>
            <w:left w:val="none" w:sz="0" w:space="0" w:color="auto"/>
            <w:bottom w:val="none" w:sz="0" w:space="0" w:color="auto"/>
            <w:right w:val="none" w:sz="0" w:space="0" w:color="auto"/>
          </w:divBdr>
        </w:div>
        <w:div w:id="1294099974">
          <w:marLeft w:val="0"/>
          <w:marRight w:val="0"/>
          <w:marTop w:val="0"/>
          <w:marBottom w:val="0"/>
          <w:divBdr>
            <w:top w:val="none" w:sz="0" w:space="0" w:color="auto"/>
            <w:left w:val="none" w:sz="0" w:space="0" w:color="auto"/>
            <w:bottom w:val="none" w:sz="0" w:space="0" w:color="auto"/>
            <w:right w:val="none" w:sz="0" w:space="0" w:color="auto"/>
          </w:divBdr>
        </w:div>
        <w:div w:id="1383677092">
          <w:marLeft w:val="0"/>
          <w:marRight w:val="0"/>
          <w:marTop w:val="0"/>
          <w:marBottom w:val="0"/>
          <w:divBdr>
            <w:top w:val="none" w:sz="0" w:space="0" w:color="auto"/>
            <w:left w:val="none" w:sz="0" w:space="0" w:color="auto"/>
            <w:bottom w:val="none" w:sz="0" w:space="0" w:color="auto"/>
            <w:right w:val="none" w:sz="0" w:space="0" w:color="auto"/>
          </w:divBdr>
        </w:div>
        <w:div w:id="1960066047">
          <w:marLeft w:val="0"/>
          <w:marRight w:val="0"/>
          <w:marTop w:val="0"/>
          <w:marBottom w:val="0"/>
          <w:divBdr>
            <w:top w:val="none" w:sz="0" w:space="0" w:color="auto"/>
            <w:left w:val="none" w:sz="0" w:space="0" w:color="auto"/>
            <w:bottom w:val="none" w:sz="0" w:space="0" w:color="auto"/>
            <w:right w:val="none" w:sz="0" w:space="0" w:color="auto"/>
          </w:divBdr>
        </w:div>
      </w:divsChild>
    </w:div>
    <w:div w:id="695035071">
      <w:bodyDiv w:val="1"/>
      <w:marLeft w:val="0"/>
      <w:marRight w:val="0"/>
      <w:marTop w:val="0"/>
      <w:marBottom w:val="0"/>
      <w:divBdr>
        <w:top w:val="none" w:sz="0" w:space="0" w:color="auto"/>
        <w:left w:val="none" w:sz="0" w:space="0" w:color="auto"/>
        <w:bottom w:val="none" w:sz="0" w:space="0" w:color="auto"/>
        <w:right w:val="none" w:sz="0" w:space="0" w:color="auto"/>
      </w:divBdr>
      <w:divsChild>
        <w:div w:id="1127888974">
          <w:marLeft w:val="0"/>
          <w:marRight w:val="0"/>
          <w:marTop w:val="0"/>
          <w:marBottom w:val="0"/>
          <w:divBdr>
            <w:top w:val="none" w:sz="0" w:space="0" w:color="auto"/>
            <w:left w:val="none" w:sz="0" w:space="0" w:color="auto"/>
            <w:bottom w:val="none" w:sz="0" w:space="0" w:color="auto"/>
            <w:right w:val="none" w:sz="0" w:space="0" w:color="auto"/>
          </w:divBdr>
        </w:div>
      </w:divsChild>
    </w:div>
    <w:div w:id="720445202">
      <w:bodyDiv w:val="1"/>
      <w:marLeft w:val="0"/>
      <w:marRight w:val="0"/>
      <w:marTop w:val="0"/>
      <w:marBottom w:val="0"/>
      <w:divBdr>
        <w:top w:val="none" w:sz="0" w:space="0" w:color="auto"/>
        <w:left w:val="none" w:sz="0" w:space="0" w:color="auto"/>
        <w:bottom w:val="none" w:sz="0" w:space="0" w:color="auto"/>
        <w:right w:val="none" w:sz="0" w:space="0" w:color="auto"/>
      </w:divBdr>
    </w:div>
    <w:div w:id="767121759">
      <w:bodyDiv w:val="1"/>
      <w:marLeft w:val="0"/>
      <w:marRight w:val="0"/>
      <w:marTop w:val="0"/>
      <w:marBottom w:val="0"/>
      <w:divBdr>
        <w:top w:val="none" w:sz="0" w:space="0" w:color="auto"/>
        <w:left w:val="none" w:sz="0" w:space="0" w:color="auto"/>
        <w:bottom w:val="none" w:sz="0" w:space="0" w:color="auto"/>
        <w:right w:val="none" w:sz="0" w:space="0" w:color="auto"/>
      </w:divBdr>
    </w:div>
    <w:div w:id="768818569">
      <w:bodyDiv w:val="1"/>
      <w:marLeft w:val="0"/>
      <w:marRight w:val="0"/>
      <w:marTop w:val="0"/>
      <w:marBottom w:val="0"/>
      <w:divBdr>
        <w:top w:val="none" w:sz="0" w:space="0" w:color="auto"/>
        <w:left w:val="none" w:sz="0" w:space="0" w:color="auto"/>
        <w:bottom w:val="none" w:sz="0" w:space="0" w:color="auto"/>
        <w:right w:val="none" w:sz="0" w:space="0" w:color="auto"/>
      </w:divBdr>
    </w:div>
    <w:div w:id="804540445">
      <w:bodyDiv w:val="1"/>
      <w:marLeft w:val="0"/>
      <w:marRight w:val="0"/>
      <w:marTop w:val="0"/>
      <w:marBottom w:val="0"/>
      <w:divBdr>
        <w:top w:val="none" w:sz="0" w:space="0" w:color="auto"/>
        <w:left w:val="none" w:sz="0" w:space="0" w:color="auto"/>
        <w:bottom w:val="none" w:sz="0" w:space="0" w:color="auto"/>
        <w:right w:val="none" w:sz="0" w:space="0" w:color="auto"/>
      </w:divBdr>
      <w:divsChild>
        <w:div w:id="93285244">
          <w:marLeft w:val="0"/>
          <w:marRight w:val="0"/>
          <w:marTop w:val="0"/>
          <w:marBottom w:val="0"/>
          <w:divBdr>
            <w:top w:val="none" w:sz="0" w:space="0" w:color="auto"/>
            <w:left w:val="none" w:sz="0" w:space="0" w:color="auto"/>
            <w:bottom w:val="none" w:sz="0" w:space="0" w:color="auto"/>
            <w:right w:val="none" w:sz="0" w:space="0" w:color="auto"/>
          </w:divBdr>
          <w:divsChild>
            <w:div w:id="150948926">
              <w:marLeft w:val="0"/>
              <w:marRight w:val="0"/>
              <w:marTop w:val="0"/>
              <w:marBottom w:val="0"/>
              <w:divBdr>
                <w:top w:val="none" w:sz="0" w:space="0" w:color="auto"/>
                <w:left w:val="none" w:sz="0" w:space="0" w:color="auto"/>
                <w:bottom w:val="none" w:sz="0" w:space="0" w:color="auto"/>
                <w:right w:val="none" w:sz="0" w:space="0" w:color="auto"/>
              </w:divBdr>
            </w:div>
          </w:divsChild>
        </w:div>
        <w:div w:id="94786437">
          <w:marLeft w:val="0"/>
          <w:marRight w:val="0"/>
          <w:marTop w:val="0"/>
          <w:marBottom w:val="0"/>
          <w:divBdr>
            <w:top w:val="none" w:sz="0" w:space="0" w:color="auto"/>
            <w:left w:val="none" w:sz="0" w:space="0" w:color="auto"/>
            <w:bottom w:val="none" w:sz="0" w:space="0" w:color="auto"/>
            <w:right w:val="none" w:sz="0" w:space="0" w:color="auto"/>
          </w:divBdr>
          <w:divsChild>
            <w:div w:id="456948695">
              <w:marLeft w:val="0"/>
              <w:marRight w:val="0"/>
              <w:marTop w:val="0"/>
              <w:marBottom w:val="0"/>
              <w:divBdr>
                <w:top w:val="none" w:sz="0" w:space="0" w:color="auto"/>
                <w:left w:val="none" w:sz="0" w:space="0" w:color="auto"/>
                <w:bottom w:val="none" w:sz="0" w:space="0" w:color="auto"/>
                <w:right w:val="none" w:sz="0" w:space="0" w:color="auto"/>
              </w:divBdr>
            </w:div>
          </w:divsChild>
        </w:div>
        <w:div w:id="106583222">
          <w:marLeft w:val="0"/>
          <w:marRight w:val="0"/>
          <w:marTop w:val="0"/>
          <w:marBottom w:val="0"/>
          <w:divBdr>
            <w:top w:val="none" w:sz="0" w:space="0" w:color="auto"/>
            <w:left w:val="none" w:sz="0" w:space="0" w:color="auto"/>
            <w:bottom w:val="none" w:sz="0" w:space="0" w:color="auto"/>
            <w:right w:val="none" w:sz="0" w:space="0" w:color="auto"/>
          </w:divBdr>
          <w:divsChild>
            <w:div w:id="1327899947">
              <w:marLeft w:val="0"/>
              <w:marRight w:val="0"/>
              <w:marTop w:val="0"/>
              <w:marBottom w:val="0"/>
              <w:divBdr>
                <w:top w:val="none" w:sz="0" w:space="0" w:color="auto"/>
                <w:left w:val="none" w:sz="0" w:space="0" w:color="auto"/>
                <w:bottom w:val="none" w:sz="0" w:space="0" w:color="auto"/>
                <w:right w:val="none" w:sz="0" w:space="0" w:color="auto"/>
              </w:divBdr>
            </w:div>
          </w:divsChild>
        </w:div>
        <w:div w:id="111174315">
          <w:marLeft w:val="0"/>
          <w:marRight w:val="0"/>
          <w:marTop w:val="0"/>
          <w:marBottom w:val="0"/>
          <w:divBdr>
            <w:top w:val="none" w:sz="0" w:space="0" w:color="auto"/>
            <w:left w:val="none" w:sz="0" w:space="0" w:color="auto"/>
            <w:bottom w:val="none" w:sz="0" w:space="0" w:color="auto"/>
            <w:right w:val="none" w:sz="0" w:space="0" w:color="auto"/>
          </w:divBdr>
          <w:divsChild>
            <w:div w:id="1188131925">
              <w:marLeft w:val="0"/>
              <w:marRight w:val="0"/>
              <w:marTop w:val="0"/>
              <w:marBottom w:val="0"/>
              <w:divBdr>
                <w:top w:val="none" w:sz="0" w:space="0" w:color="auto"/>
                <w:left w:val="none" w:sz="0" w:space="0" w:color="auto"/>
                <w:bottom w:val="none" w:sz="0" w:space="0" w:color="auto"/>
                <w:right w:val="none" w:sz="0" w:space="0" w:color="auto"/>
              </w:divBdr>
            </w:div>
          </w:divsChild>
        </w:div>
        <w:div w:id="112595681">
          <w:marLeft w:val="0"/>
          <w:marRight w:val="0"/>
          <w:marTop w:val="0"/>
          <w:marBottom w:val="0"/>
          <w:divBdr>
            <w:top w:val="none" w:sz="0" w:space="0" w:color="auto"/>
            <w:left w:val="none" w:sz="0" w:space="0" w:color="auto"/>
            <w:bottom w:val="none" w:sz="0" w:space="0" w:color="auto"/>
            <w:right w:val="none" w:sz="0" w:space="0" w:color="auto"/>
          </w:divBdr>
          <w:divsChild>
            <w:div w:id="254637635">
              <w:marLeft w:val="0"/>
              <w:marRight w:val="0"/>
              <w:marTop w:val="0"/>
              <w:marBottom w:val="0"/>
              <w:divBdr>
                <w:top w:val="none" w:sz="0" w:space="0" w:color="auto"/>
                <w:left w:val="none" w:sz="0" w:space="0" w:color="auto"/>
                <w:bottom w:val="none" w:sz="0" w:space="0" w:color="auto"/>
                <w:right w:val="none" w:sz="0" w:space="0" w:color="auto"/>
              </w:divBdr>
            </w:div>
          </w:divsChild>
        </w:div>
        <w:div w:id="117140347">
          <w:marLeft w:val="0"/>
          <w:marRight w:val="0"/>
          <w:marTop w:val="0"/>
          <w:marBottom w:val="0"/>
          <w:divBdr>
            <w:top w:val="none" w:sz="0" w:space="0" w:color="auto"/>
            <w:left w:val="none" w:sz="0" w:space="0" w:color="auto"/>
            <w:bottom w:val="none" w:sz="0" w:space="0" w:color="auto"/>
            <w:right w:val="none" w:sz="0" w:space="0" w:color="auto"/>
          </w:divBdr>
          <w:divsChild>
            <w:div w:id="896862726">
              <w:marLeft w:val="0"/>
              <w:marRight w:val="0"/>
              <w:marTop w:val="0"/>
              <w:marBottom w:val="0"/>
              <w:divBdr>
                <w:top w:val="none" w:sz="0" w:space="0" w:color="auto"/>
                <w:left w:val="none" w:sz="0" w:space="0" w:color="auto"/>
                <w:bottom w:val="none" w:sz="0" w:space="0" w:color="auto"/>
                <w:right w:val="none" w:sz="0" w:space="0" w:color="auto"/>
              </w:divBdr>
            </w:div>
          </w:divsChild>
        </w:div>
        <w:div w:id="142740358">
          <w:marLeft w:val="0"/>
          <w:marRight w:val="0"/>
          <w:marTop w:val="0"/>
          <w:marBottom w:val="0"/>
          <w:divBdr>
            <w:top w:val="none" w:sz="0" w:space="0" w:color="auto"/>
            <w:left w:val="none" w:sz="0" w:space="0" w:color="auto"/>
            <w:bottom w:val="none" w:sz="0" w:space="0" w:color="auto"/>
            <w:right w:val="none" w:sz="0" w:space="0" w:color="auto"/>
          </w:divBdr>
          <w:divsChild>
            <w:div w:id="1872569220">
              <w:marLeft w:val="0"/>
              <w:marRight w:val="0"/>
              <w:marTop w:val="0"/>
              <w:marBottom w:val="0"/>
              <w:divBdr>
                <w:top w:val="none" w:sz="0" w:space="0" w:color="auto"/>
                <w:left w:val="none" w:sz="0" w:space="0" w:color="auto"/>
                <w:bottom w:val="none" w:sz="0" w:space="0" w:color="auto"/>
                <w:right w:val="none" w:sz="0" w:space="0" w:color="auto"/>
              </w:divBdr>
            </w:div>
          </w:divsChild>
        </w:div>
        <w:div w:id="147484445">
          <w:marLeft w:val="0"/>
          <w:marRight w:val="0"/>
          <w:marTop w:val="0"/>
          <w:marBottom w:val="0"/>
          <w:divBdr>
            <w:top w:val="none" w:sz="0" w:space="0" w:color="auto"/>
            <w:left w:val="none" w:sz="0" w:space="0" w:color="auto"/>
            <w:bottom w:val="none" w:sz="0" w:space="0" w:color="auto"/>
            <w:right w:val="none" w:sz="0" w:space="0" w:color="auto"/>
          </w:divBdr>
          <w:divsChild>
            <w:div w:id="194150059">
              <w:marLeft w:val="0"/>
              <w:marRight w:val="0"/>
              <w:marTop w:val="0"/>
              <w:marBottom w:val="0"/>
              <w:divBdr>
                <w:top w:val="none" w:sz="0" w:space="0" w:color="auto"/>
                <w:left w:val="none" w:sz="0" w:space="0" w:color="auto"/>
                <w:bottom w:val="none" w:sz="0" w:space="0" w:color="auto"/>
                <w:right w:val="none" w:sz="0" w:space="0" w:color="auto"/>
              </w:divBdr>
            </w:div>
          </w:divsChild>
        </w:div>
        <w:div w:id="176585523">
          <w:marLeft w:val="0"/>
          <w:marRight w:val="0"/>
          <w:marTop w:val="0"/>
          <w:marBottom w:val="0"/>
          <w:divBdr>
            <w:top w:val="none" w:sz="0" w:space="0" w:color="auto"/>
            <w:left w:val="none" w:sz="0" w:space="0" w:color="auto"/>
            <w:bottom w:val="none" w:sz="0" w:space="0" w:color="auto"/>
            <w:right w:val="none" w:sz="0" w:space="0" w:color="auto"/>
          </w:divBdr>
          <w:divsChild>
            <w:div w:id="648940118">
              <w:marLeft w:val="0"/>
              <w:marRight w:val="0"/>
              <w:marTop w:val="0"/>
              <w:marBottom w:val="0"/>
              <w:divBdr>
                <w:top w:val="none" w:sz="0" w:space="0" w:color="auto"/>
                <w:left w:val="none" w:sz="0" w:space="0" w:color="auto"/>
                <w:bottom w:val="none" w:sz="0" w:space="0" w:color="auto"/>
                <w:right w:val="none" w:sz="0" w:space="0" w:color="auto"/>
              </w:divBdr>
            </w:div>
          </w:divsChild>
        </w:div>
        <w:div w:id="201016131">
          <w:marLeft w:val="0"/>
          <w:marRight w:val="0"/>
          <w:marTop w:val="0"/>
          <w:marBottom w:val="0"/>
          <w:divBdr>
            <w:top w:val="none" w:sz="0" w:space="0" w:color="auto"/>
            <w:left w:val="none" w:sz="0" w:space="0" w:color="auto"/>
            <w:bottom w:val="none" w:sz="0" w:space="0" w:color="auto"/>
            <w:right w:val="none" w:sz="0" w:space="0" w:color="auto"/>
          </w:divBdr>
          <w:divsChild>
            <w:div w:id="2093968215">
              <w:marLeft w:val="0"/>
              <w:marRight w:val="0"/>
              <w:marTop w:val="0"/>
              <w:marBottom w:val="0"/>
              <w:divBdr>
                <w:top w:val="none" w:sz="0" w:space="0" w:color="auto"/>
                <w:left w:val="none" w:sz="0" w:space="0" w:color="auto"/>
                <w:bottom w:val="none" w:sz="0" w:space="0" w:color="auto"/>
                <w:right w:val="none" w:sz="0" w:space="0" w:color="auto"/>
              </w:divBdr>
            </w:div>
          </w:divsChild>
        </w:div>
        <w:div w:id="277025501">
          <w:marLeft w:val="0"/>
          <w:marRight w:val="0"/>
          <w:marTop w:val="0"/>
          <w:marBottom w:val="0"/>
          <w:divBdr>
            <w:top w:val="none" w:sz="0" w:space="0" w:color="auto"/>
            <w:left w:val="none" w:sz="0" w:space="0" w:color="auto"/>
            <w:bottom w:val="none" w:sz="0" w:space="0" w:color="auto"/>
            <w:right w:val="none" w:sz="0" w:space="0" w:color="auto"/>
          </w:divBdr>
          <w:divsChild>
            <w:div w:id="705132886">
              <w:marLeft w:val="0"/>
              <w:marRight w:val="0"/>
              <w:marTop w:val="0"/>
              <w:marBottom w:val="0"/>
              <w:divBdr>
                <w:top w:val="none" w:sz="0" w:space="0" w:color="auto"/>
                <w:left w:val="none" w:sz="0" w:space="0" w:color="auto"/>
                <w:bottom w:val="none" w:sz="0" w:space="0" w:color="auto"/>
                <w:right w:val="none" w:sz="0" w:space="0" w:color="auto"/>
              </w:divBdr>
            </w:div>
          </w:divsChild>
        </w:div>
        <w:div w:id="280381740">
          <w:marLeft w:val="0"/>
          <w:marRight w:val="0"/>
          <w:marTop w:val="0"/>
          <w:marBottom w:val="0"/>
          <w:divBdr>
            <w:top w:val="none" w:sz="0" w:space="0" w:color="auto"/>
            <w:left w:val="none" w:sz="0" w:space="0" w:color="auto"/>
            <w:bottom w:val="none" w:sz="0" w:space="0" w:color="auto"/>
            <w:right w:val="none" w:sz="0" w:space="0" w:color="auto"/>
          </w:divBdr>
          <w:divsChild>
            <w:div w:id="741876265">
              <w:marLeft w:val="0"/>
              <w:marRight w:val="0"/>
              <w:marTop w:val="0"/>
              <w:marBottom w:val="0"/>
              <w:divBdr>
                <w:top w:val="none" w:sz="0" w:space="0" w:color="auto"/>
                <w:left w:val="none" w:sz="0" w:space="0" w:color="auto"/>
                <w:bottom w:val="none" w:sz="0" w:space="0" w:color="auto"/>
                <w:right w:val="none" w:sz="0" w:space="0" w:color="auto"/>
              </w:divBdr>
            </w:div>
          </w:divsChild>
        </w:div>
        <w:div w:id="302347919">
          <w:marLeft w:val="0"/>
          <w:marRight w:val="0"/>
          <w:marTop w:val="0"/>
          <w:marBottom w:val="0"/>
          <w:divBdr>
            <w:top w:val="none" w:sz="0" w:space="0" w:color="auto"/>
            <w:left w:val="none" w:sz="0" w:space="0" w:color="auto"/>
            <w:bottom w:val="none" w:sz="0" w:space="0" w:color="auto"/>
            <w:right w:val="none" w:sz="0" w:space="0" w:color="auto"/>
          </w:divBdr>
          <w:divsChild>
            <w:div w:id="2072993859">
              <w:marLeft w:val="0"/>
              <w:marRight w:val="0"/>
              <w:marTop w:val="0"/>
              <w:marBottom w:val="0"/>
              <w:divBdr>
                <w:top w:val="none" w:sz="0" w:space="0" w:color="auto"/>
                <w:left w:val="none" w:sz="0" w:space="0" w:color="auto"/>
                <w:bottom w:val="none" w:sz="0" w:space="0" w:color="auto"/>
                <w:right w:val="none" w:sz="0" w:space="0" w:color="auto"/>
              </w:divBdr>
            </w:div>
          </w:divsChild>
        </w:div>
        <w:div w:id="452287654">
          <w:marLeft w:val="0"/>
          <w:marRight w:val="0"/>
          <w:marTop w:val="0"/>
          <w:marBottom w:val="0"/>
          <w:divBdr>
            <w:top w:val="none" w:sz="0" w:space="0" w:color="auto"/>
            <w:left w:val="none" w:sz="0" w:space="0" w:color="auto"/>
            <w:bottom w:val="none" w:sz="0" w:space="0" w:color="auto"/>
            <w:right w:val="none" w:sz="0" w:space="0" w:color="auto"/>
          </w:divBdr>
          <w:divsChild>
            <w:div w:id="623077938">
              <w:marLeft w:val="0"/>
              <w:marRight w:val="0"/>
              <w:marTop w:val="0"/>
              <w:marBottom w:val="0"/>
              <w:divBdr>
                <w:top w:val="none" w:sz="0" w:space="0" w:color="auto"/>
                <w:left w:val="none" w:sz="0" w:space="0" w:color="auto"/>
                <w:bottom w:val="none" w:sz="0" w:space="0" w:color="auto"/>
                <w:right w:val="none" w:sz="0" w:space="0" w:color="auto"/>
              </w:divBdr>
            </w:div>
          </w:divsChild>
        </w:div>
        <w:div w:id="457574294">
          <w:marLeft w:val="0"/>
          <w:marRight w:val="0"/>
          <w:marTop w:val="0"/>
          <w:marBottom w:val="0"/>
          <w:divBdr>
            <w:top w:val="none" w:sz="0" w:space="0" w:color="auto"/>
            <w:left w:val="none" w:sz="0" w:space="0" w:color="auto"/>
            <w:bottom w:val="none" w:sz="0" w:space="0" w:color="auto"/>
            <w:right w:val="none" w:sz="0" w:space="0" w:color="auto"/>
          </w:divBdr>
          <w:divsChild>
            <w:div w:id="2136827688">
              <w:marLeft w:val="0"/>
              <w:marRight w:val="0"/>
              <w:marTop w:val="0"/>
              <w:marBottom w:val="0"/>
              <w:divBdr>
                <w:top w:val="none" w:sz="0" w:space="0" w:color="auto"/>
                <w:left w:val="none" w:sz="0" w:space="0" w:color="auto"/>
                <w:bottom w:val="none" w:sz="0" w:space="0" w:color="auto"/>
                <w:right w:val="none" w:sz="0" w:space="0" w:color="auto"/>
              </w:divBdr>
            </w:div>
          </w:divsChild>
        </w:div>
        <w:div w:id="459147584">
          <w:marLeft w:val="0"/>
          <w:marRight w:val="0"/>
          <w:marTop w:val="0"/>
          <w:marBottom w:val="0"/>
          <w:divBdr>
            <w:top w:val="none" w:sz="0" w:space="0" w:color="auto"/>
            <w:left w:val="none" w:sz="0" w:space="0" w:color="auto"/>
            <w:bottom w:val="none" w:sz="0" w:space="0" w:color="auto"/>
            <w:right w:val="none" w:sz="0" w:space="0" w:color="auto"/>
          </w:divBdr>
          <w:divsChild>
            <w:div w:id="1299383270">
              <w:marLeft w:val="0"/>
              <w:marRight w:val="0"/>
              <w:marTop w:val="0"/>
              <w:marBottom w:val="0"/>
              <w:divBdr>
                <w:top w:val="none" w:sz="0" w:space="0" w:color="auto"/>
                <w:left w:val="none" w:sz="0" w:space="0" w:color="auto"/>
                <w:bottom w:val="none" w:sz="0" w:space="0" w:color="auto"/>
                <w:right w:val="none" w:sz="0" w:space="0" w:color="auto"/>
              </w:divBdr>
            </w:div>
          </w:divsChild>
        </w:div>
        <w:div w:id="499080496">
          <w:marLeft w:val="0"/>
          <w:marRight w:val="0"/>
          <w:marTop w:val="0"/>
          <w:marBottom w:val="0"/>
          <w:divBdr>
            <w:top w:val="none" w:sz="0" w:space="0" w:color="auto"/>
            <w:left w:val="none" w:sz="0" w:space="0" w:color="auto"/>
            <w:bottom w:val="none" w:sz="0" w:space="0" w:color="auto"/>
            <w:right w:val="none" w:sz="0" w:space="0" w:color="auto"/>
          </w:divBdr>
          <w:divsChild>
            <w:div w:id="1203129700">
              <w:marLeft w:val="0"/>
              <w:marRight w:val="0"/>
              <w:marTop w:val="0"/>
              <w:marBottom w:val="0"/>
              <w:divBdr>
                <w:top w:val="none" w:sz="0" w:space="0" w:color="auto"/>
                <w:left w:val="none" w:sz="0" w:space="0" w:color="auto"/>
                <w:bottom w:val="none" w:sz="0" w:space="0" w:color="auto"/>
                <w:right w:val="none" w:sz="0" w:space="0" w:color="auto"/>
              </w:divBdr>
            </w:div>
          </w:divsChild>
        </w:div>
        <w:div w:id="611743875">
          <w:marLeft w:val="0"/>
          <w:marRight w:val="0"/>
          <w:marTop w:val="0"/>
          <w:marBottom w:val="0"/>
          <w:divBdr>
            <w:top w:val="none" w:sz="0" w:space="0" w:color="auto"/>
            <w:left w:val="none" w:sz="0" w:space="0" w:color="auto"/>
            <w:bottom w:val="none" w:sz="0" w:space="0" w:color="auto"/>
            <w:right w:val="none" w:sz="0" w:space="0" w:color="auto"/>
          </w:divBdr>
          <w:divsChild>
            <w:div w:id="1683817837">
              <w:marLeft w:val="0"/>
              <w:marRight w:val="0"/>
              <w:marTop w:val="0"/>
              <w:marBottom w:val="0"/>
              <w:divBdr>
                <w:top w:val="none" w:sz="0" w:space="0" w:color="auto"/>
                <w:left w:val="none" w:sz="0" w:space="0" w:color="auto"/>
                <w:bottom w:val="none" w:sz="0" w:space="0" w:color="auto"/>
                <w:right w:val="none" w:sz="0" w:space="0" w:color="auto"/>
              </w:divBdr>
            </w:div>
          </w:divsChild>
        </w:div>
        <w:div w:id="657340513">
          <w:marLeft w:val="0"/>
          <w:marRight w:val="0"/>
          <w:marTop w:val="0"/>
          <w:marBottom w:val="0"/>
          <w:divBdr>
            <w:top w:val="none" w:sz="0" w:space="0" w:color="auto"/>
            <w:left w:val="none" w:sz="0" w:space="0" w:color="auto"/>
            <w:bottom w:val="none" w:sz="0" w:space="0" w:color="auto"/>
            <w:right w:val="none" w:sz="0" w:space="0" w:color="auto"/>
          </w:divBdr>
          <w:divsChild>
            <w:div w:id="1077753864">
              <w:marLeft w:val="0"/>
              <w:marRight w:val="0"/>
              <w:marTop w:val="0"/>
              <w:marBottom w:val="0"/>
              <w:divBdr>
                <w:top w:val="none" w:sz="0" w:space="0" w:color="auto"/>
                <w:left w:val="none" w:sz="0" w:space="0" w:color="auto"/>
                <w:bottom w:val="none" w:sz="0" w:space="0" w:color="auto"/>
                <w:right w:val="none" w:sz="0" w:space="0" w:color="auto"/>
              </w:divBdr>
            </w:div>
          </w:divsChild>
        </w:div>
        <w:div w:id="663778779">
          <w:marLeft w:val="0"/>
          <w:marRight w:val="0"/>
          <w:marTop w:val="0"/>
          <w:marBottom w:val="0"/>
          <w:divBdr>
            <w:top w:val="none" w:sz="0" w:space="0" w:color="auto"/>
            <w:left w:val="none" w:sz="0" w:space="0" w:color="auto"/>
            <w:bottom w:val="none" w:sz="0" w:space="0" w:color="auto"/>
            <w:right w:val="none" w:sz="0" w:space="0" w:color="auto"/>
          </w:divBdr>
          <w:divsChild>
            <w:div w:id="1454329559">
              <w:marLeft w:val="0"/>
              <w:marRight w:val="0"/>
              <w:marTop w:val="0"/>
              <w:marBottom w:val="0"/>
              <w:divBdr>
                <w:top w:val="none" w:sz="0" w:space="0" w:color="auto"/>
                <w:left w:val="none" w:sz="0" w:space="0" w:color="auto"/>
                <w:bottom w:val="none" w:sz="0" w:space="0" w:color="auto"/>
                <w:right w:val="none" w:sz="0" w:space="0" w:color="auto"/>
              </w:divBdr>
            </w:div>
          </w:divsChild>
        </w:div>
        <w:div w:id="666716406">
          <w:marLeft w:val="0"/>
          <w:marRight w:val="0"/>
          <w:marTop w:val="0"/>
          <w:marBottom w:val="0"/>
          <w:divBdr>
            <w:top w:val="none" w:sz="0" w:space="0" w:color="auto"/>
            <w:left w:val="none" w:sz="0" w:space="0" w:color="auto"/>
            <w:bottom w:val="none" w:sz="0" w:space="0" w:color="auto"/>
            <w:right w:val="none" w:sz="0" w:space="0" w:color="auto"/>
          </w:divBdr>
          <w:divsChild>
            <w:div w:id="1563177348">
              <w:marLeft w:val="0"/>
              <w:marRight w:val="0"/>
              <w:marTop w:val="0"/>
              <w:marBottom w:val="0"/>
              <w:divBdr>
                <w:top w:val="none" w:sz="0" w:space="0" w:color="auto"/>
                <w:left w:val="none" w:sz="0" w:space="0" w:color="auto"/>
                <w:bottom w:val="none" w:sz="0" w:space="0" w:color="auto"/>
                <w:right w:val="none" w:sz="0" w:space="0" w:color="auto"/>
              </w:divBdr>
            </w:div>
          </w:divsChild>
        </w:div>
        <w:div w:id="667751280">
          <w:marLeft w:val="0"/>
          <w:marRight w:val="0"/>
          <w:marTop w:val="0"/>
          <w:marBottom w:val="0"/>
          <w:divBdr>
            <w:top w:val="none" w:sz="0" w:space="0" w:color="auto"/>
            <w:left w:val="none" w:sz="0" w:space="0" w:color="auto"/>
            <w:bottom w:val="none" w:sz="0" w:space="0" w:color="auto"/>
            <w:right w:val="none" w:sz="0" w:space="0" w:color="auto"/>
          </w:divBdr>
          <w:divsChild>
            <w:div w:id="705061989">
              <w:marLeft w:val="0"/>
              <w:marRight w:val="0"/>
              <w:marTop w:val="0"/>
              <w:marBottom w:val="0"/>
              <w:divBdr>
                <w:top w:val="none" w:sz="0" w:space="0" w:color="auto"/>
                <w:left w:val="none" w:sz="0" w:space="0" w:color="auto"/>
                <w:bottom w:val="none" w:sz="0" w:space="0" w:color="auto"/>
                <w:right w:val="none" w:sz="0" w:space="0" w:color="auto"/>
              </w:divBdr>
            </w:div>
          </w:divsChild>
        </w:div>
        <w:div w:id="685788005">
          <w:marLeft w:val="0"/>
          <w:marRight w:val="0"/>
          <w:marTop w:val="0"/>
          <w:marBottom w:val="0"/>
          <w:divBdr>
            <w:top w:val="none" w:sz="0" w:space="0" w:color="auto"/>
            <w:left w:val="none" w:sz="0" w:space="0" w:color="auto"/>
            <w:bottom w:val="none" w:sz="0" w:space="0" w:color="auto"/>
            <w:right w:val="none" w:sz="0" w:space="0" w:color="auto"/>
          </w:divBdr>
          <w:divsChild>
            <w:div w:id="347951574">
              <w:marLeft w:val="0"/>
              <w:marRight w:val="0"/>
              <w:marTop w:val="0"/>
              <w:marBottom w:val="0"/>
              <w:divBdr>
                <w:top w:val="none" w:sz="0" w:space="0" w:color="auto"/>
                <w:left w:val="none" w:sz="0" w:space="0" w:color="auto"/>
                <w:bottom w:val="none" w:sz="0" w:space="0" w:color="auto"/>
                <w:right w:val="none" w:sz="0" w:space="0" w:color="auto"/>
              </w:divBdr>
            </w:div>
          </w:divsChild>
        </w:div>
        <w:div w:id="792208743">
          <w:marLeft w:val="0"/>
          <w:marRight w:val="0"/>
          <w:marTop w:val="0"/>
          <w:marBottom w:val="0"/>
          <w:divBdr>
            <w:top w:val="none" w:sz="0" w:space="0" w:color="auto"/>
            <w:left w:val="none" w:sz="0" w:space="0" w:color="auto"/>
            <w:bottom w:val="none" w:sz="0" w:space="0" w:color="auto"/>
            <w:right w:val="none" w:sz="0" w:space="0" w:color="auto"/>
          </w:divBdr>
          <w:divsChild>
            <w:div w:id="54817861">
              <w:marLeft w:val="0"/>
              <w:marRight w:val="0"/>
              <w:marTop w:val="0"/>
              <w:marBottom w:val="0"/>
              <w:divBdr>
                <w:top w:val="none" w:sz="0" w:space="0" w:color="auto"/>
                <w:left w:val="none" w:sz="0" w:space="0" w:color="auto"/>
                <w:bottom w:val="none" w:sz="0" w:space="0" w:color="auto"/>
                <w:right w:val="none" w:sz="0" w:space="0" w:color="auto"/>
              </w:divBdr>
            </w:div>
          </w:divsChild>
        </w:div>
        <w:div w:id="937444248">
          <w:marLeft w:val="0"/>
          <w:marRight w:val="0"/>
          <w:marTop w:val="0"/>
          <w:marBottom w:val="0"/>
          <w:divBdr>
            <w:top w:val="none" w:sz="0" w:space="0" w:color="auto"/>
            <w:left w:val="none" w:sz="0" w:space="0" w:color="auto"/>
            <w:bottom w:val="none" w:sz="0" w:space="0" w:color="auto"/>
            <w:right w:val="none" w:sz="0" w:space="0" w:color="auto"/>
          </w:divBdr>
          <w:divsChild>
            <w:div w:id="1733504471">
              <w:marLeft w:val="0"/>
              <w:marRight w:val="0"/>
              <w:marTop w:val="0"/>
              <w:marBottom w:val="0"/>
              <w:divBdr>
                <w:top w:val="none" w:sz="0" w:space="0" w:color="auto"/>
                <w:left w:val="none" w:sz="0" w:space="0" w:color="auto"/>
                <w:bottom w:val="none" w:sz="0" w:space="0" w:color="auto"/>
                <w:right w:val="none" w:sz="0" w:space="0" w:color="auto"/>
              </w:divBdr>
            </w:div>
          </w:divsChild>
        </w:div>
        <w:div w:id="1026249297">
          <w:marLeft w:val="0"/>
          <w:marRight w:val="0"/>
          <w:marTop w:val="0"/>
          <w:marBottom w:val="0"/>
          <w:divBdr>
            <w:top w:val="none" w:sz="0" w:space="0" w:color="auto"/>
            <w:left w:val="none" w:sz="0" w:space="0" w:color="auto"/>
            <w:bottom w:val="none" w:sz="0" w:space="0" w:color="auto"/>
            <w:right w:val="none" w:sz="0" w:space="0" w:color="auto"/>
          </w:divBdr>
          <w:divsChild>
            <w:div w:id="651251899">
              <w:marLeft w:val="0"/>
              <w:marRight w:val="0"/>
              <w:marTop w:val="0"/>
              <w:marBottom w:val="0"/>
              <w:divBdr>
                <w:top w:val="none" w:sz="0" w:space="0" w:color="auto"/>
                <w:left w:val="none" w:sz="0" w:space="0" w:color="auto"/>
                <w:bottom w:val="none" w:sz="0" w:space="0" w:color="auto"/>
                <w:right w:val="none" w:sz="0" w:space="0" w:color="auto"/>
              </w:divBdr>
            </w:div>
          </w:divsChild>
        </w:div>
        <w:div w:id="1128743496">
          <w:marLeft w:val="0"/>
          <w:marRight w:val="0"/>
          <w:marTop w:val="0"/>
          <w:marBottom w:val="0"/>
          <w:divBdr>
            <w:top w:val="none" w:sz="0" w:space="0" w:color="auto"/>
            <w:left w:val="none" w:sz="0" w:space="0" w:color="auto"/>
            <w:bottom w:val="none" w:sz="0" w:space="0" w:color="auto"/>
            <w:right w:val="none" w:sz="0" w:space="0" w:color="auto"/>
          </w:divBdr>
          <w:divsChild>
            <w:div w:id="2133011828">
              <w:marLeft w:val="0"/>
              <w:marRight w:val="0"/>
              <w:marTop w:val="0"/>
              <w:marBottom w:val="0"/>
              <w:divBdr>
                <w:top w:val="none" w:sz="0" w:space="0" w:color="auto"/>
                <w:left w:val="none" w:sz="0" w:space="0" w:color="auto"/>
                <w:bottom w:val="none" w:sz="0" w:space="0" w:color="auto"/>
                <w:right w:val="none" w:sz="0" w:space="0" w:color="auto"/>
              </w:divBdr>
            </w:div>
          </w:divsChild>
        </w:div>
        <w:div w:id="1139298543">
          <w:marLeft w:val="0"/>
          <w:marRight w:val="0"/>
          <w:marTop w:val="0"/>
          <w:marBottom w:val="0"/>
          <w:divBdr>
            <w:top w:val="none" w:sz="0" w:space="0" w:color="auto"/>
            <w:left w:val="none" w:sz="0" w:space="0" w:color="auto"/>
            <w:bottom w:val="none" w:sz="0" w:space="0" w:color="auto"/>
            <w:right w:val="none" w:sz="0" w:space="0" w:color="auto"/>
          </w:divBdr>
          <w:divsChild>
            <w:div w:id="1076246734">
              <w:marLeft w:val="0"/>
              <w:marRight w:val="0"/>
              <w:marTop w:val="0"/>
              <w:marBottom w:val="0"/>
              <w:divBdr>
                <w:top w:val="none" w:sz="0" w:space="0" w:color="auto"/>
                <w:left w:val="none" w:sz="0" w:space="0" w:color="auto"/>
                <w:bottom w:val="none" w:sz="0" w:space="0" w:color="auto"/>
                <w:right w:val="none" w:sz="0" w:space="0" w:color="auto"/>
              </w:divBdr>
            </w:div>
          </w:divsChild>
        </w:div>
        <w:div w:id="1221941376">
          <w:marLeft w:val="0"/>
          <w:marRight w:val="0"/>
          <w:marTop w:val="0"/>
          <w:marBottom w:val="0"/>
          <w:divBdr>
            <w:top w:val="none" w:sz="0" w:space="0" w:color="auto"/>
            <w:left w:val="none" w:sz="0" w:space="0" w:color="auto"/>
            <w:bottom w:val="none" w:sz="0" w:space="0" w:color="auto"/>
            <w:right w:val="none" w:sz="0" w:space="0" w:color="auto"/>
          </w:divBdr>
          <w:divsChild>
            <w:div w:id="533883813">
              <w:marLeft w:val="0"/>
              <w:marRight w:val="0"/>
              <w:marTop w:val="0"/>
              <w:marBottom w:val="0"/>
              <w:divBdr>
                <w:top w:val="none" w:sz="0" w:space="0" w:color="auto"/>
                <w:left w:val="none" w:sz="0" w:space="0" w:color="auto"/>
                <w:bottom w:val="none" w:sz="0" w:space="0" w:color="auto"/>
                <w:right w:val="none" w:sz="0" w:space="0" w:color="auto"/>
              </w:divBdr>
            </w:div>
          </w:divsChild>
        </w:div>
        <w:div w:id="1269850713">
          <w:marLeft w:val="0"/>
          <w:marRight w:val="0"/>
          <w:marTop w:val="0"/>
          <w:marBottom w:val="0"/>
          <w:divBdr>
            <w:top w:val="none" w:sz="0" w:space="0" w:color="auto"/>
            <w:left w:val="none" w:sz="0" w:space="0" w:color="auto"/>
            <w:bottom w:val="none" w:sz="0" w:space="0" w:color="auto"/>
            <w:right w:val="none" w:sz="0" w:space="0" w:color="auto"/>
          </w:divBdr>
          <w:divsChild>
            <w:div w:id="2000883538">
              <w:marLeft w:val="0"/>
              <w:marRight w:val="0"/>
              <w:marTop w:val="0"/>
              <w:marBottom w:val="0"/>
              <w:divBdr>
                <w:top w:val="none" w:sz="0" w:space="0" w:color="auto"/>
                <w:left w:val="none" w:sz="0" w:space="0" w:color="auto"/>
                <w:bottom w:val="none" w:sz="0" w:space="0" w:color="auto"/>
                <w:right w:val="none" w:sz="0" w:space="0" w:color="auto"/>
              </w:divBdr>
            </w:div>
          </w:divsChild>
        </w:div>
        <w:div w:id="1276137629">
          <w:marLeft w:val="0"/>
          <w:marRight w:val="0"/>
          <w:marTop w:val="0"/>
          <w:marBottom w:val="0"/>
          <w:divBdr>
            <w:top w:val="none" w:sz="0" w:space="0" w:color="auto"/>
            <w:left w:val="none" w:sz="0" w:space="0" w:color="auto"/>
            <w:bottom w:val="none" w:sz="0" w:space="0" w:color="auto"/>
            <w:right w:val="none" w:sz="0" w:space="0" w:color="auto"/>
          </w:divBdr>
          <w:divsChild>
            <w:div w:id="1418479036">
              <w:marLeft w:val="0"/>
              <w:marRight w:val="0"/>
              <w:marTop w:val="0"/>
              <w:marBottom w:val="0"/>
              <w:divBdr>
                <w:top w:val="none" w:sz="0" w:space="0" w:color="auto"/>
                <w:left w:val="none" w:sz="0" w:space="0" w:color="auto"/>
                <w:bottom w:val="none" w:sz="0" w:space="0" w:color="auto"/>
                <w:right w:val="none" w:sz="0" w:space="0" w:color="auto"/>
              </w:divBdr>
            </w:div>
          </w:divsChild>
        </w:div>
        <w:div w:id="1297491953">
          <w:marLeft w:val="0"/>
          <w:marRight w:val="0"/>
          <w:marTop w:val="0"/>
          <w:marBottom w:val="0"/>
          <w:divBdr>
            <w:top w:val="none" w:sz="0" w:space="0" w:color="auto"/>
            <w:left w:val="none" w:sz="0" w:space="0" w:color="auto"/>
            <w:bottom w:val="none" w:sz="0" w:space="0" w:color="auto"/>
            <w:right w:val="none" w:sz="0" w:space="0" w:color="auto"/>
          </w:divBdr>
          <w:divsChild>
            <w:div w:id="1436290331">
              <w:marLeft w:val="0"/>
              <w:marRight w:val="0"/>
              <w:marTop w:val="0"/>
              <w:marBottom w:val="0"/>
              <w:divBdr>
                <w:top w:val="none" w:sz="0" w:space="0" w:color="auto"/>
                <w:left w:val="none" w:sz="0" w:space="0" w:color="auto"/>
                <w:bottom w:val="none" w:sz="0" w:space="0" w:color="auto"/>
                <w:right w:val="none" w:sz="0" w:space="0" w:color="auto"/>
              </w:divBdr>
            </w:div>
          </w:divsChild>
        </w:div>
        <w:div w:id="1319311926">
          <w:marLeft w:val="0"/>
          <w:marRight w:val="0"/>
          <w:marTop w:val="0"/>
          <w:marBottom w:val="0"/>
          <w:divBdr>
            <w:top w:val="none" w:sz="0" w:space="0" w:color="auto"/>
            <w:left w:val="none" w:sz="0" w:space="0" w:color="auto"/>
            <w:bottom w:val="none" w:sz="0" w:space="0" w:color="auto"/>
            <w:right w:val="none" w:sz="0" w:space="0" w:color="auto"/>
          </w:divBdr>
          <w:divsChild>
            <w:div w:id="1542477028">
              <w:marLeft w:val="0"/>
              <w:marRight w:val="0"/>
              <w:marTop w:val="0"/>
              <w:marBottom w:val="0"/>
              <w:divBdr>
                <w:top w:val="none" w:sz="0" w:space="0" w:color="auto"/>
                <w:left w:val="none" w:sz="0" w:space="0" w:color="auto"/>
                <w:bottom w:val="none" w:sz="0" w:space="0" w:color="auto"/>
                <w:right w:val="none" w:sz="0" w:space="0" w:color="auto"/>
              </w:divBdr>
            </w:div>
          </w:divsChild>
        </w:div>
        <w:div w:id="1484926658">
          <w:marLeft w:val="0"/>
          <w:marRight w:val="0"/>
          <w:marTop w:val="0"/>
          <w:marBottom w:val="0"/>
          <w:divBdr>
            <w:top w:val="none" w:sz="0" w:space="0" w:color="auto"/>
            <w:left w:val="none" w:sz="0" w:space="0" w:color="auto"/>
            <w:bottom w:val="none" w:sz="0" w:space="0" w:color="auto"/>
            <w:right w:val="none" w:sz="0" w:space="0" w:color="auto"/>
          </w:divBdr>
          <w:divsChild>
            <w:div w:id="55858865">
              <w:marLeft w:val="0"/>
              <w:marRight w:val="0"/>
              <w:marTop w:val="0"/>
              <w:marBottom w:val="0"/>
              <w:divBdr>
                <w:top w:val="none" w:sz="0" w:space="0" w:color="auto"/>
                <w:left w:val="none" w:sz="0" w:space="0" w:color="auto"/>
                <w:bottom w:val="none" w:sz="0" w:space="0" w:color="auto"/>
                <w:right w:val="none" w:sz="0" w:space="0" w:color="auto"/>
              </w:divBdr>
            </w:div>
            <w:div w:id="1510872189">
              <w:marLeft w:val="0"/>
              <w:marRight w:val="0"/>
              <w:marTop w:val="0"/>
              <w:marBottom w:val="0"/>
              <w:divBdr>
                <w:top w:val="none" w:sz="0" w:space="0" w:color="auto"/>
                <w:left w:val="none" w:sz="0" w:space="0" w:color="auto"/>
                <w:bottom w:val="none" w:sz="0" w:space="0" w:color="auto"/>
                <w:right w:val="none" w:sz="0" w:space="0" w:color="auto"/>
              </w:divBdr>
            </w:div>
          </w:divsChild>
        </w:div>
        <w:div w:id="1510178542">
          <w:marLeft w:val="0"/>
          <w:marRight w:val="0"/>
          <w:marTop w:val="0"/>
          <w:marBottom w:val="0"/>
          <w:divBdr>
            <w:top w:val="none" w:sz="0" w:space="0" w:color="auto"/>
            <w:left w:val="none" w:sz="0" w:space="0" w:color="auto"/>
            <w:bottom w:val="none" w:sz="0" w:space="0" w:color="auto"/>
            <w:right w:val="none" w:sz="0" w:space="0" w:color="auto"/>
          </w:divBdr>
          <w:divsChild>
            <w:div w:id="1346059597">
              <w:marLeft w:val="0"/>
              <w:marRight w:val="0"/>
              <w:marTop w:val="0"/>
              <w:marBottom w:val="0"/>
              <w:divBdr>
                <w:top w:val="none" w:sz="0" w:space="0" w:color="auto"/>
                <w:left w:val="none" w:sz="0" w:space="0" w:color="auto"/>
                <w:bottom w:val="none" w:sz="0" w:space="0" w:color="auto"/>
                <w:right w:val="none" w:sz="0" w:space="0" w:color="auto"/>
              </w:divBdr>
            </w:div>
          </w:divsChild>
        </w:div>
        <w:div w:id="1510482738">
          <w:marLeft w:val="0"/>
          <w:marRight w:val="0"/>
          <w:marTop w:val="0"/>
          <w:marBottom w:val="0"/>
          <w:divBdr>
            <w:top w:val="none" w:sz="0" w:space="0" w:color="auto"/>
            <w:left w:val="none" w:sz="0" w:space="0" w:color="auto"/>
            <w:bottom w:val="none" w:sz="0" w:space="0" w:color="auto"/>
            <w:right w:val="none" w:sz="0" w:space="0" w:color="auto"/>
          </w:divBdr>
          <w:divsChild>
            <w:div w:id="1554389630">
              <w:marLeft w:val="0"/>
              <w:marRight w:val="0"/>
              <w:marTop w:val="0"/>
              <w:marBottom w:val="0"/>
              <w:divBdr>
                <w:top w:val="none" w:sz="0" w:space="0" w:color="auto"/>
                <w:left w:val="none" w:sz="0" w:space="0" w:color="auto"/>
                <w:bottom w:val="none" w:sz="0" w:space="0" w:color="auto"/>
                <w:right w:val="none" w:sz="0" w:space="0" w:color="auto"/>
              </w:divBdr>
            </w:div>
          </w:divsChild>
        </w:div>
        <w:div w:id="1526208473">
          <w:marLeft w:val="0"/>
          <w:marRight w:val="0"/>
          <w:marTop w:val="0"/>
          <w:marBottom w:val="0"/>
          <w:divBdr>
            <w:top w:val="none" w:sz="0" w:space="0" w:color="auto"/>
            <w:left w:val="none" w:sz="0" w:space="0" w:color="auto"/>
            <w:bottom w:val="none" w:sz="0" w:space="0" w:color="auto"/>
            <w:right w:val="none" w:sz="0" w:space="0" w:color="auto"/>
          </w:divBdr>
          <w:divsChild>
            <w:div w:id="245768880">
              <w:marLeft w:val="0"/>
              <w:marRight w:val="0"/>
              <w:marTop w:val="0"/>
              <w:marBottom w:val="0"/>
              <w:divBdr>
                <w:top w:val="none" w:sz="0" w:space="0" w:color="auto"/>
                <w:left w:val="none" w:sz="0" w:space="0" w:color="auto"/>
                <w:bottom w:val="none" w:sz="0" w:space="0" w:color="auto"/>
                <w:right w:val="none" w:sz="0" w:space="0" w:color="auto"/>
              </w:divBdr>
            </w:div>
          </w:divsChild>
        </w:div>
        <w:div w:id="1568876716">
          <w:marLeft w:val="0"/>
          <w:marRight w:val="0"/>
          <w:marTop w:val="0"/>
          <w:marBottom w:val="0"/>
          <w:divBdr>
            <w:top w:val="none" w:sz="0" w:space="0" w:color="auto"/>
            <w:left w:val="none" w:sz="0" w:space="0" w:color="auto"/>
            <w:bottom w:val="none" w:sz="0" w:space="0" w:color="auto"/>
            <w:right w:val="none" w:sz="0" w:space="0" w:color="auto"/>
          </w:divBdr>
          <w:divsChild>
            <w:div w:id="2014455119">
              <w:marLeft w:val="0"/>
              <w:marRight w:val="0"/>
              <w:marTop w:val="0"/>
              <w:marBottom w:val="0"/>
              <w:divBdr>
                <w:top w:val="none" w:sz="0" w:space="0" w:color="auto"/>
                <w:left w:val="none" w:sz="0" w:space="0" w:color="auto"/>
                <w:bottom w:val="none" w:sz="0" w:space="0" w:color="auto"/>
                <w:right w:val="none" w:sz="0" w:space="0" w:color="auto"/>
              </w:divBdr>
            </w:div>
          </w:divsChild>
        </w:div>
        <w:div w:id="1586376723">
          <w:marLeft w:val="0"/>
          <w:marRight w:val="0"/>
          <w:marTop w:val="0"/>
          <w:marBottom w:val="0"/>
          <w:divBdr>
            <w:top w:val="none" w:sz="0" w:space="0" w:color="auto"/>
            <w:left w:val="none" w:sz="0" w:space="0" w:color="auto"/>
            <w:bottom w:val="none" w:sz="0" w:space="0" w:color="auto"/>
            <w:right w:val="none" w:sz="0" w:space="0" w:color="auto"/>
          </w:divBdr>
          <w:divsChild>
            <w:div w:id="1521896799">
              <w:marLeft w:val="0"/>
              <w:marRight w:val="0"/>
              <w:marTop w:val="0"/>
              <w:marBottom w:val="0"/>
              <w:divBdr>
                <w:top w:val="none" w:sz="0" w:space="0" w:color="auto"/>
                <w:left w:val="none" w:sz="0" w:space="0" w:color="auto"/>
                <w:bottom w:val="none" w:sz="0" w:space="0" w:color="auto"/>
                <w:right w:val="none" w:sz="0" w:space="0" w:color="auto"/>
              </w:divBdr>
            </w:div>
          </w:divsChild>
        </w:div>
        <w:div w:id="1588149781">
          <w:marLeft w:val="0"/>
          <w:marRight w:val="0"/>
          <w:marTop w:val="0"/>
          <w:marBottom w:val="0"/>
          <w:divBdr>
            <w:top w:val="none" w:sz="0" w:space="0" w:color="auto"/>
            <w:left w:val="none" w:sz="0" w:space="0" w:color="auto"/>
            <w:bottom w:val="none" w:sz="0" w:space="0" w:color="auto"/>
            <w:right w:val="none" w:sz="0" w:space="0" w:color="auto"/>
          </w:divBdr>
          <w:divsChild>
            <w:div w:id="317460543">
              <w:marLeft w:val="0"/>
              <w:marRight w:val="0"/>
              <w:marTop w:val="0"/>
              <w:marBottom w:val="0"/>
              <w:divBdr>
                <w:top w:val="none" w:sz="0" w:space="0" w:color="auto"/>
                <w:left w:val="none" w:sz="0" w:space="0" w:color="auto"/>
                <w:bottom w:val="none" w:sz="0" w:space="0" w:color="auto"/>
                <w:right w:val="none" w:sz="0" w:space="0" w:color="auto"/>
              </w:divBdr>
            </w:div>
          </w:divsChild>
        </w:div>
        <w:div w:id="1590968505">
          <w:marLeft w:val="0"/>
          <w:marRight w:val="0"/>
          <w:marTop w:val="0"/>
          <w:marBottom w:val="0"/>
          <w:divBdr>
            <w:top w:val="none" w:sz="0" w:space="0" w:color="auto"/>
            <w:left w:val="none" w:sz="0" w:space="0" w:color="auto"/>
            <w:bottom w:val="none" w:sz="0" w:space="0" w:color="auto"/>
            <w:right w:val="none" w:sz="0" w:space="0" w:color="auto"/>
          </w:divBdr>
          <w:divsChild>
            <w:div w:id="106320367">
              <w:marLeft w:val="0"/>
              <w:marRight w:val="0"/>
              <w:marTop w:val="0"/>
              <w:marBottom w:val="0"/>
              <w:divBdr>
                <w:top w:val="none" w:sz="0" w:space="0" w:color="auto"/>
                <w:left w:val="none" w:sz="0" w:space="0" w:color="auto"/>
                <w:bottom w:val="none" w:sz="0" w:space="0" w:color="auto"/>
                <w:right w:val="none" w:sz="0" w:space="0" w:color="auto"/>
              </w:divBdr>
            </w:div>
          </w:divsChild>
        </w:div>
        <w:div w:id="1598707750">
          <w:marLeft w:val="0"/>
          <w:marRight w:val="0"/>
          <w:marTop w:val="0"/>
          <w:marBottom w:val="0"/>
          <w:divBdr>
            <w:top w:val="none" w:sz="0" w:space="0" w:color="auto"/>
            <w:left w:val="none" w:sz="0" w:space="0" w:color="auto"/>
            <w:bottom w:val="none" w:sz="0" w:space="0" w:color="auto"/>
            <w:right w:val="none" w:sz="0" w:space="0" w:color="auto"/>
          </w:divBdr>
          <w:divsChild>
            <w:div w:id="950865757">
              <w:marLeft w:val="0"/>
              <w:marRight w:val="0"/>
              <w:marTop w:val="0"/>
              <w:marBottom w:val="0"/>
              <w:divBdr>
                <w:top w:val="none" w:sz="0" w:space="0" w:color="auto"/>
                <w:left w:val="none" w:sz="0" w:space="0" w:color="auto"/>
                <w:bottom w:val="none" w:sz="0" w:space="0" w:color="auto"/>
                <w:right w:val="none" w:sz="0" w:space="0" w:color="auto"/>
              </w:divBdr>
            </w:div>
          </w:divsChild>
        </w:div>
        <w:div w:id="1600219273">
          <w:marLeft w:val="0"/>
          <w:marRight w:val="0"/>
          <w:marTop w:val="0"/>
          <w:marBottom w:val="0"/>
          <w:divBdr>
            <w:top w:val="none" w:sz="0" w:space="0" w:color="auto"/>
            <w:left w:val="none" w:sz="0" w:space="0" w:color="auto"/>
            <w:bottom w:val="none" w:sz="0" w:space="0" w:color="auto"/>
            <w:right w:val="none" w:sz="0" w:space="0" w:color="auto"/>
          </w:divBdr>
          <w:divsChild>
            <w:div w:id="1860774630">
              <w:marLeft w:val="0"/>
              <w:marRight w:val="0"/>
              <w:marTop w:val="0"/>
              <w:marBottom w:val="0"/>
              <w:divBdr>
                <w:top w:val="none" w:sz="0" w:space="0" w:color="auto"/>
                <w:left w:val="none" w:sz="0" w:space="0" w:color="auto"/>
                <w:bottom w:val="none" w:sz="0" w:space="0" w:color="auto"/>
                <w:right w:val="none" w:sz="0" w:space="0" w:color="auto"/>
              </w:divBdr>
            </w:div>
          </w:divsChild>
        </w:div>
        <w:div w:id="1709991678">
          <w:marLeft w:val="0"/>
          <w:marRight w:val="0"/>
          <w:marTop w:val="0"/>
          <w:marBottom w:val="0"/>
          <w:divBdr>
            <w:top w:val="none" w:sz="0" w:space="0" w:color="auto"/>
            <w:left w:val="none" w:sz="0" w:space="0" w:color="auto"/>
            <w:bottom w:val="none" w:sz="0" w:space="0" w:color="auto"/>
            <w:right w:val="none" w:sz="0" w:space="0" w:color="auto"/>
          </w:divBdr>
          <w:divsChild>
            <w:div w:id="1021053995">
              <w:marLeft w:val="0"/>
              <w:marRight w:val="0"/>
              <w:marTop w:val="0"/>
              <w:marBottom w:val="0"/>
              <w:divBdr>
                <w:top w:val="none" w:sz="0" w:space="0" w:color="auto"/>
                <w:left w:val="none" w:sz="0" w:space="0" w:color="auto"/>
                <w:bottom w:val="none" w:sz="0" w:space="0" w:color="auto"/>
                <w:right w:val="none" w:sz="0" w:space="0" w:color="auto"/>
              </w:divBdr>
            </w:div>
          </w:divsChild>
        </w:div>
        <w:div w:id="1745296428">
          <w:marLeft w:val="0"/>
          <w:marRight w:val="0"/>
          <w:marTop w:val="0"/>
          <w:marBottom w:val="0"/>
          <w:divBdr>
            <w:top w:val="none" w:sz="0" w:space="0" w:color="auto"/>
            <w:left w:val="none" w:sz="0" w:space="0" w:color="auto"/>
            <w:bottom w:val="none" w:sz="0" w:space="0" w:color="auto"/>
            <w:right w:val="none" w:sz="0" w:space="0" w:color="auto"/>
          </w:divBdr>
          <w:divsChild>
            <w:div w:id="343365304">
              <w:marLeft w:val="0"/>
              <w:marRight w:val="0"/>
              <w:marTop w:val="0"/>
              <w:marBottom w:val="0"/>
              <w:divBdr>
                <w:top w:val="none" w:sz="0" w:space="0" w:color="auto"/>
                <w:left w:val="none" w:sz="0" w:space="0" w:color="auto"/>
                <w:bottom w:val="none" w:sz="0" w:space="0" w:color="auto"/>
                <w:right w:val="none" w:sz="0" w:space="0" w:color="auto"/>
              </w:divBdr>
            </w:div>
          </w:divsChild>
        </w:div>
        <w:div w:id="1766730717">
          <w:marLeft w:val="0"/>
          <w:marRight w:val="0"/>
          <w:marTop w:val="0"/>
          <w:marBottom w:val="0"/>
          <w:divBdr>
            <w:top w:val="none" w:sz="0" w:space="0" w:color="auto"/>
            <w:left w:val="none" w:sz="0" w:space="0" w:color="auto"/>
            <w:bottom w:val="none" w:sz="0" w:space="0" w:color="auto"/>
            <w:right w:val="none" w:sz="0" w:space="0" w:color="auto"/>
          </w:divBdr>
          <w:divsChild>
            <w:div w:id="1124037166">
              <w:marLeft w:val="0"/>
              <w:marRight w:val="0"/>
              <w:marTop w:val="0"/>
              <w:marBottom w:val="0"/>
              <w:divBdr>
                <w:top w:val="none" w:sz="0" w:space="0" w:color="auto"/>
                <w:left w:val="none" w:sz="0" w:space="0" w:color="auto"/>
                <w:bottom w:val="none" w:sz="0" w:space="0" w:color="auto"/>
                <w:right w:val="none" w:sz="0" w:space="0" w:color="auto"/>
              </w:divBdr>
            </w:div>
          </w:divsChild>
        </w:div>
        <w:div w:id="1793012514">
          <w:marLeft w:val="0"/>
          <w:marRight w:val="0"/>
          <w:marTop w:val="0"/>
          <w:marBottom w:val="0"/>
          <w:divBdr>
            <w:top w:val="none" w:sz="0" w:space="0" w:color="auto"/>
            <w:left w:val="none" w:sz="0" w:space="0" w:color="auto"/>
            <w:bottom w:val="none" w:sz="0" w:space="0" w:color="auto"/>
            <w:right w:val="none" w:sz="0" w:space="0" w:color="auto"/>
          </w:divBdr>
          <w:divsChild>
            <w:div w:id="52508255">
              <w:marLeft w:val="0"/>
              <w:marRight w:val="0"/>
              <w:marTop w:val="0"/>
              <w:marBottom w:val="0"/>
              <w:divBdr>
                <w:top w:val="none" w:sz="0" w:space="0" w:color="auto"/>
                <w:left w:val="none" w:sz="0" w:space="0" w:color="auto"/>
                <w:bottom w:val="none" w:sz="0" w:space="0" w:color="auto"/>
                <w:right w:val="none" w:sz="0" w:space="0" w:color="auto"/>
              </w:divBdr>
            </w:div>
          </w:divsChild>
        </w:div>
        <w:div w:id="1828857503">
          <w:marLeft w:val="0"/>
          <w:marRight w:val="0"/>
          <w:marTop w:val="0"/>
          <w:marBottom w:val="0"/>
          <w:divBdr>
            <w:top w:val="none" w:sz="0" w:space="0" w:color="auto"/>
            <w:left w:val="none" w:sz="0" w:space="0" w:color="auto"/>
            <w:bottom w:val="none" w:sz="0" w:space="0" w:color="auto"/>
            <w:right w:val="none" w:sz="0" w:space="0" w:color="auto"/>
          </w:divBdr>
          <w:divsChild>
            <w:div w:id="2038116295">
              <w:marLeft w:val="0"/>
              <w:marRight w:val="0"/>
              <w:marTop w:val="0"/>
              <w:marBottom w:val="0"/>
              <w:divBdr>
                <w:top w:val="none" w:sz="0" w:space="0" w:color="auto"/>
                <w:left w:val="none" w:sz="0" w:space="0" w:color="auto"/>
                <w:bottom w:val="none" w:sz="0" w:space="0" w:color="auto"/>
                <w:right w:val="none" w:sz="0" w:space="0" w:color="auto"/>
              </w:divBdr>
            </w:div>
          </w:divsChild>
        </w:div>
        <w:div w:id="1855612839">
          <w:marLeft w:val="0"/>
          <w:marRight w:val="0"/>
          <w:marTop w:val="0"/>
          <w:marBottom w:val="0"/>
          <w:divBdr>
            <w:top w:val="none" w:sz="0" w:space="0" w:color="auto"/>
            <w:left w:val="none" w:sz="0" w:space="0" w:color="auto"/>
            <w:bottom w:val="none" w:sz="0" w:space="0" w:color="auto"/>
            <w:right w:val="none" w:sz="0" w:space="0" w:color="auto"/>
          </w:divBdr>
          <w:divsChild>
            <w:div w:id="967006227">
              <w:marLeft w:val="0"/>
              <w:marRight w:val="0"/>
              <w:marTop w:val="0"/>
              <w:marBottom w:val="0"/>
              <w:divBdr>
                <w:top w:val="none" w:sz="0" w:space="0" w:color="auto"/>
                <w:left w:val="none" w:sz="0" w:space="0" w:color="auto"/>
                <w:bottom w:val="none" w:sz="0" w:space="0" w:color="auto"/>
                <w:right w:val="none" w:sz="0" w:space="0" w:color="auto"/>
              </w:divBdr>
            </w:div>
          </w:divsChild>
        </w:div>
        <w:div w:id="1913537572">
          <w:marLeft w:val="0"/>
          <w:marRight w:val="0"/>
          <w:marTop w:val="0"/>
          <w:marBottom w:val="0"/>
          <w:divBdr>
            <w:top w:val="none" w:sz="0" w:space="0" w:color="auto"/>
            <w:left w:val="none" w:sz="0" w:space="0" w:color="auto"/>
            <w:bottom w:val="none" w:sz="0" w:space="0" w:color="auto"/>
            <w:right w:val="none" w:sz="0" w:space="0" w:color="auto"/>
          </w:divBdr>
          <w:divsChild>
            <w:div w:id="1490097904">
              <w:marLeft w:val="0"/>
              <w:marRight w:val="0"/>
              <w:marTop w:val="0"/>
              <w:marBottom w:val="0"/>
              <w:divBdr>
                <w:top w:val="none" w:sz="0" w:space="0" w:color="auto"/>
                <w:left w:val="none" w:sz="0" w:space="0" w:color="auto"/>
                <w:bottom w:val="none" w:sz="0" w:space="0" w:color="auto"/>
                <w:right w:val="none" w:sz="0" w:space="0" w:color="auto"/>
              </w:divBdr>
            </w:div>
          </w:divsChild>
        </w:div>
        <w:div w:id="1936668364">
          <w:marLeft w:val="0"/>
          <w:marRight w:val="0"/>
          <w:marTop w:val="0"/>
          <w:marBottom w:val="0"/>
          <w:divBdr>
            <w:top w:val="none" w:sz="0" w:space="0" w:color="auto"/>
            <w:left w:val="none" w:sz="0" w:space="0" w:color="auto"/>
            <w:bottom w:val="none" w:sz="0" w:space="0" w:color="auto"/>
            <w:right w:val="none" w:sz="0" w:space="0" w:color="auto"/>
          </w:divBdr>
          <w:divsChild>
            <w:div w:id="1412660919">
              <w:marLeft w:val="0"/>
              <w:marRight w:val="0"/>
              <w:marTop w:val="0"/>
              <w:marBottom w:val="0"/>
              <w:divBdr>
                <w:top w:val="none" w:sz="0" w:space="0" w:color="auto"/>
                <w:left w:val="none" w:sz="0" w:space="0" w:color="auto"/>
                <w:bottom w:val="none" w:sz="0" w:space="0" w:color="auto"/>
                <w:right w:val="none" w:sz="0" w:space="0" w:color="auto"/>
              </w:divBdr>
            </w:div>
          </w:divsChild>
        </w:div>
        <w:div w:id="1962688480">
          <w:marLeft w:val="0"/>
          <w:marRight w:val="0"/>
          <w:marTop w:val="0"/>
          <w:marBottom w:val="0"/>
          <w:divBdr>
            <w:top w:val="none" w:sz="0" w:space="0" w:color="auto"/>
            <w:left w:val="none" w:sz="0" w:space="0" w:color="auto"/>
            <w:bottom w:val="none" w:sz="0" w:space="0" w:color="auto"/>
            <w:right w:val="none" w:sz="0" w:space="0" w:color="auto"/>
          </w:divBdr>
          <w:divsChild>
            <w:div w:id="90008576">
              <w:marLeft w:val="0"/>
              <w:marRight w:val="0"/>
              <w:marTop w:val="0"/>
              <w:marBottom w:val="0"/>
              <w:divBdr>
                <w:top w:val="none" w:sz="0" w:space="0" w:color="auto"/>
                <w:left w:val="none" w:sz="0" w:space="0" w:color="auto"/>
                <w:bottom w:val="none" w:sz="0" w:space="0" w:color="auto"/>
                <w:right w:val="none" w:sz="0" w:space="0" w:color="auto"/>
              </w:divBdr>
            </w:div>
          </w:divsChild>
        </w:div>
        <w:div w:id="2129277128">
          <w:marLeft w:val="0"/>
          <w:marRight w:val="0"/>
          <w:marTop w:val="0"/>
          <w:marBottom w:val="0"/>
          <w:divBdr>
            <w:top w:val="none" w:sz="0" w:space="0" w:color="auto"/>
            <w:left w:val="none" w:sz="0" w:space="0" w:color="auto"/>
            <w:bottom w:val="none" w:sz="0" w:space="0" w:color="auto"/>
            <w:right w:val="none" w:sz="0" w:space="0" w:color="auto"/>
          </w:divBdr>
          <w:divsChild>
            <w:div w:id="1306280724">
              <w:marLeft w:val="0"/>
              <w:marRight w:val="0"/>
              <w:marTop w:val="0"/>
              <w:marBottom w:val="0"/>
              <w:divBdr>
                <w:top w:val="none" w:sz="0" w:space="0" w:color="auto"/>
                <w:left w:val="none" w:sz="0" w:space="0" w:color="auto"/>
                <w:bottom w:val="none" w:sz="0" w:space="0" w:color="auto"/>
                <w:right w:val="none" w:sz="0" w:space="0" w:color="auto"/>
              </w:divBdr>
            </w:div>
          </w:divsChild>
        </w:div>
        <w:div w:id="2133089136">
          <w:marLeft w:val="0"/>
          <w:marRight w:val="0"/>
          <w:marTop w:val="0"/>
          <w:marBottom w:val="0"/>
          <w:divBdr>
            <w:top w:val="none" w:sz="0" w:space="0" w:color="auto"/>
            <w:left w:val="none" w:sz="0" w:space="0" w:color="auto"/>
            <w:bottom w:val="none" w:sz="0" w:space="0" w:color="auto"/>
            <w:right w:val="none" w:sz="0" w:space="0" w:color="auto"/>
          </w:divBdr>
          <w:divsChild>
            <w:div w:id="1403914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750206">
      <w:bodyDiv w:val="1"/>
      <w:marLeft w:val="0"/>
      <w:marRight w:val="0"/>
      <w:marTop w:val="0"/>
      <w:marBottom w:val="0"/>
      <w:divBdr>
        <w:top w:val="none" w:sz="0" w:space="0" w:color="auto"/>
        <w:left w:val="none" w:sz="0" w:space="0" w:color="auto"/>
        <w:bottom w:val="none" w:sz="0" w:space="0" w:color="auto"/>
        <w:right w:val="none" w:sz="0" w:space="0" w:color="auto"/>
      </w:divBdr>
    </w:div>
    <w:div w:id="900018542">
      <w:bodyDiv w:val="1"/>
      <w:marLeft w:val="0"/>
      <w:marRight w:val="0"/>
      <w:marTop w:val="0"/>
      <w:marBottom w:val="0"/>
      <w:divBdr>
        <w:top w:val="none" w:sz="0" w:space="0" w:color="auto"/>
        <w:left w:val="none" w:sz="0" w:space="0" w:color="auto"/>
        <w:bottom w:val="none" w:sz="0" w:space="0" w:color="auto"/>
        <w:right w:val="none" w:sz="0" w:space="0" w:color="auto"/>
      </w:divBdr>
      <w:divsChild>
        <w:div w:id="158692552">
          <w:marLeft w:val="0"/>
          <w:marRight w:val="0"/>
          <w:marTop w:val="0"/>
          <w:marBottom w:val="0"/>
          <w:divBdr>
            <w:top w:val="none" w:sz="0" w:space="0" w:color="auto"/>
            <w:left w:val="none" w:sz="0" w:space="0" w:color="auto"/>
            <w:bottom w:val="none" w:sz="0" w:space="0" w:color="auto"/>
            <w:right w:val="none" w:sz="0" w:space="0" w:color="auto"/>
          </w:divBdr>
        </w:div>
        <w:div w:id="185020433">
          <w:marLeft w:val="0"/>
          <w:marRight w:val="0"/>
          <w:marTop w:val="0"/>
          <w:marBottom w:val="0"/>
          <w:divBdr>
            <w:top w:val="none" w:sz="0" w:space="0" w:color="auto"/>
            <w:left w:val="none" w:sz="0" w:space="0" w:color="auto"/>
            <w:bottom w:val="none" w:sz="0" w:space="0" w:color="auto"/>
            <w:right w:val="none" w:sz="0" w:space="0" w:color="auto"/>
          </w:divBdr>
        </w:div>
        <w:div w:id="553469545">
          <w:marLeft w:val="0"/>
          <w:marRight w:val="0"/>
          <w:marTop w:val="0"/>
          <w:marBottom w:val="0"/>
          <w:divBdr>
            <w:top w:val="none" w:sz="0" w:space="0" w:color="auto"/>
            <w:left w:val="none" w:sz="0" w:space="0" w:color="auto"/>
            <w:bottom w:val="none" w:sz="0" w:space="0" w:color="auto"/>
            <w:right w:val="none" w:sz="0" w:space="0" w:color="auto"/>
          </w:divBdr>
        </w:div>
        <w:div w:id="697047509">
          <w:marLeft w:val="0"/>
          <w:marRight w:val="0"/>
          <w:marTop w:val="0"/>
          <w:marBottom w:val="0"/>
          <w:divBdr>
            <w:top w:val="none" w:sz="0" w:space="0" w:color="auto"/>
            <w:left w:val="none" w:sz="0" w:space="0" w:color="auto"/>
            <w:bottom w:val="none" w:sz="0" w:space="0" w:color="auto"/>
            <w:right w:val="none" w:sz="0" w:space="0" w:color="auto"/>
          </w:divBdr>
        </w:div>
        <w:div w:id="930433786">
          <w:marLeft w:val="0"/>
          <w:marRight w:val="0"/>
          <w:marTop w:val="0"/>
          <w:marBottom w:val="0"/>
          <w:divBdr>
            <w:top w:val="none" w:sz="0" w:space="0" w:color="auto"/>
            <w:left w:val="none" w:sz="0" w:space="0" w:color="auto"/>
            <w:bottom w:val="none" w:sz="0" w:space="0" w:color="auto"/>
            <w:right w:val="none" w:sz="0" w:space="0" w:color="auto"/>
          </w:divBdr>
        </w:div>
        <w:div w:id="1744333275">
          <w:marLeft w:val="0"/>
          <w:marRight w:val="0"/>
          <w:marTop w:val="0"/>
          <w:marBottom w:val="0"/>
          <w:divBdr>
            <w:top w:val="none" w:sz="0" w:space="0" w:color="auto"/>
            <w:left w:val="none" w:sz="0" w:space="0" w:color="auto"/>
            <w:bottom w:val="none" w:sz="0" w:space="0" w:color="auto"/>
            <w:right w:val="none" w:sz="0" w:space="0" w:color="auto"/>
          </w:divBdr>
        </w:div>
        <w:div w:id="2070374788">
          <w:marLeft w:val="0"/>
          <w:marRight w:val="0"/>
          <w:marTop w:val="0"/>
          <w:marBottom w:val="0"/>
          <w:divBdr>
            <w:top w:val="none" w:sz="0" w:space="0" w:color="auto"/>
            <w:left w:val="none" w:sz="0" w:space="0" w:color="auto"/>
            <w:bottom w:val="none" w:sz="0" w:space="0" w:color="auto"/>
            <w:right w:val="none" w:sz="0" w:space="0" w:color="auto"/>
          </w:divBdr>
        </w:div>
      </w:divsChild>
    </w:div>
    <w:div w:id="915165653">
      <w:bodyDiv w:val="1"/>
      <w:marLeft w:val="0"/>
      <w:marRight w:val="0"/>
      <w:marTop w:val="0"/>
      <w:marBottom w:val="0"/>
      <w:divBdr>
        <w:top w:val="none" w:sz="0" w:space="0" w:color="auto"/>
        <w:left w:val="none" w:sz="0" w:space="0" w:color="auto"/>
        <w:bottom w:val="none" w:sz="0" w:space="0" w:color="auto"/>
        <w:right w:val="none" w:sz="0" w:space="0" w:color="auto"/>
      </w:divBdr>
      <w:divsChild>
        <w:div w:id="470556673">
          <w:marLeft w:val="0"/>
          <w:marRight w:val="0"/>
          <w:marTop w:val="0"/>
          <w:marBottom w:val="0"/>
          <w:divBdr>
            <w:top w:val="none" w:sz="0" w:space="0" w:color="auto"/>
            <w:left w:val="none" w:sz="0" w:space="0" w:color="auto"/>
            <w:bottom w:val="none" w:sz="0" w:space="0" w:color="auto"/>
            <w:right w:val="none" w:sz="0" w:space="0" w:color="auto"/>
          </w:divBdr>
        </w:div>
        <w:div w:id="813528938">
          <w:marLeft w:val="0"/>
          <w:marRight w:val="0"/>
          <w:marTop w:val="0"/>
          <w:marBottom w:val="0"/>
          <w:divBdr>
            <w:top w:val="none" w:sz="0" w:space="0" w:color="auto"/>
            <w:left w:val="none" w:sz="0" w:space="0" w:color="auto"/>
            <w:bottom w:val="none" w:sz="0" w:space="0" w:color="auto"/>
            <w:right w:val="none" w:sz="0" w:space="0" w:color="auto"/>
          </w:divBdr>
        </w:div>
        <w:div w:id="1210998029">
          <w:marLeft w:val="0"/>
          <w:marRight w:val="0"/>
          <w:marTop w:val="0"/>
          <w:marBottom w:val="0"/>
          <w:divBdr>
            <w:top w:val="none" w:sz="0" w:space="0" w:color="auto"/>
            <w:left w:val="none" w:sz="0" w:space="0" w:color="auto"/>
            <w:bottom w:val="none" w:sz="0" w:space="0" w:color="auto"/>
            <w:right w:val="none" w:sz="0" w:space="0" w:color="auto"/>
          </w:divBdr>
        </w:div>
        <w:div w:id="1218202867">
          <w:marLeft w:val="0"/>
          <w:marRight w:val="0"/>
          <w:marTop w:val="0"/>
          <w:marBottom w:val="0"/>
          <w:divBdr>
            <w:top w:val="none" w:sz="0" w:space="0" w:color="auto"/>
            <w:left w:val="none" w:sz="0" w:space="0" w:color="auto"/>
            <w:bottom w:val="none" w:sz="0" w:space="0" w:color="auto"/>
            <w:right w:val="none" w:sz="0" w:space="0" w:color="auto"/>
          </w:divBdr>
        </w:div>
        <w:div w:id="1468669863">
          <w:marLeft w:val="0"/>
          <w:marRight w:val="0"/>
          <w:marTop w:val="0"/>
          <w:marBottom w:val="0"/>
          <w:divBdr>
            <w:top w:val="none" w:sz="0" w:space="0" w:color="auto"/>
            <w:left w:val="none" w:sz="0" w:space="0" w:color="auto"/>
            <w:bottom w:val="none" w:sz="0" w:space="0" w:color="auto"/>
            <w:right w:val="none" w:sz="0" w:space="0" w:color="auto"/>
          </w:divBdr>
        </w:div>
      </w:divsChild>
    </w:div>
    <w:div w:id="953680591">
      <w:bodyDiv w:val="1"/>
      <w:marLeft w:val="0"/>
      <w:marRight w:val="0"/>
      <w:marTop w:val="0"/>
      <w:marBottom w:val="0"/>
      <w:divBdr>
        <w:top w:val="none" w:sz="0" w:space="0" w:color="auto"/>
        <w:left w:val="none" w:sz="0" w:space="0" w:color="auto"/>
        <w:bottom w:val="none" w:sz="0" w:space="0" w:color="auto"/>
        <w:right w:val="none" w:sz="0" w:space="0" w:color="auto"/>
      </w:divBdr>
    </w:div>
    <w:div w:id="975646544">
      <w:bodyDiv w:val="1"/>
      <w:marLeft w:val="0"/>
      <w:marRight w:val="0"/>
      <w:marTop w:val="0"/>
      <w:marBottom w:val="0"/>
      <w:divBdr>
        <w:top w:val="none" w:sz="0" w:space="0" w:color="auto"/>
        <w:left w:val="none" w:sz="0" w:space="0" w:color="auto"/>
        <w:bottom w:val="none" w:sz="0" w:space="0" w:color="auto"/>
        <w:right w:val="none" w:sz="0" w:space="0" w:color="auto"/>
      </w:divBdr>
      <w:divsChild>
        <w:div w:id="1158233875">
          <w:marLeft w:val="0"/>
          <w:marRight w:val="0"/>
          <w:marTop w:val="0"/>
          <w:marBottom w:val="0"/>
          <w:divBdr>
            <w:top w:val="none" w:sz="0" w:space="0" w:color="auto"/>
            <w:left w:val="none" w:sz="0" w:space="0" w:color="auto"/>
            <w:bottom w:val="none" w:sz="0" w:space="0" w:color="auto"/>
            <w:right w:val="none" w:sz="0" w:space="0" w:color="auto"/>
          </w:divBdr>
        </w:div>
        <w:div w:id="1731490835">
          <w:marLeft w:val="0"/>
          <w:marRight w:val="0"/>
          <w:marTop w:val="0"/>
          <w:marBottom w:val="0"/>
          <w:divBdr>
            <w:top w:val="none" w:sz="0" w:space="0" w:color="auto"/>
            <w:left w:val="none" w:sz="0" w:space="0" w:color="auto"/>
            <w:bottom w:val="none" w:sz="0" w:space="0" w:color="auto"/>
            <w:right w:val="none" w:sz="0" w:space="0" w:color="auto"/>
          </w:divBdr>
        </w:div>
        <w:div w:id="2048871511">
          <w:marLeft w:val="0"/>
          <w:marRight w:val="0"/>
          <w:marTop w:val="0"/>
          <w:marBottom w:val="0"/>
          <w:divBdr>
            <w:top w:val="none" w:sz="0" w:space="0" w:color="auto"/>
            <w:left w:val="none" w:sz="0" w:space="0" w:color="auto"/>
            <w:bottom w:val="none" w:sz="0" w:space="0" w:color="auto"/>
            <w:right w:val="none" w:sz="0" w:space="0" w:color="auto"/>
          </w:divBdr>
        </w:div>
      </w:divsChild>
    </w:div>
    <w:div w:id="1014110719">
      <w:bodyDiv w:val="1"/>
      <w:marLeft w:val="0"/>
      <w:marRight w:val="0"/>
      <w:marTop w:val="0"/>
      <w:marBottom w:val="0"/>
      <w:divBdr>
        <w:top w:val="none" w:sz="0" w:space="0" w:color="auto"/>
        <w:left w:val="none" w:sz="0" w:space="0" w:color="auto"/>
        <w:bottom w:val="none" w:sz="0" w:space="0" w:color="auto"/>
        <w:right w:val="none" w:sz="0" w:space="0" w:color="auto"/>
      </w:divBdr>
      <w:divsChild>
        <w:div w:id="1122847898">
          <w:marLeft w:val="0"/>
          <w:marRight w:val="0"/>
          <w:marTop w:val="0"/>
          <w:marBottom w:val="0"/>
          <w:divBdr>
            <w:top w:val="none" w:sz="0" w:space="0" w:color="auto"/>
            <w:left w:val="none" w:sz="0" w:space="0" w:color="auto"/>
            <w:bottom w:val="none" w:sz="0" w:space="0" w:color="auto"/>
            <w:right w:val="none" w:sz="0" w:space="0" w:color="auto"/>
          </w:divBdr>
        </w:div>
      </w:divsChild>
    </w:div>
    <w:div w:id="1037923730">
      <w:bodyDiv w:val="1"/>
      <w:marLeft w:val="0"/>
      <w:marRight w:val="0"/>
      <w:marTop w:val="0"/>
      <w:marBottom w:val="0"/>
      <w:divBdr>
        <w:top w:val="none" w:sz="0" w:space="0" w:color="auto"/>
        <w:left w:val="none" w:sz="0" w:space="0" w:color="auto"/>
        <w:bottom w:val="none" w:sz="0" w:space="0" w:color="auto"/>
        <w:right w:val="none" w:sz="0" w:space="0" w:color="auto"/>
      </w:divBdr>
      <w:divsChild>
        <w:div w:id="351299416">
          <w:marLeft w:val="0"/>
          <w:marRight w:val="0"/>
          <w:marTop w:val="0"/>
          <w:marBottom w:val="0"/>
          <w:divBdr>
            <w:top w:val="none" w:sz="0" w:space="0" w:color="auto"/>
            <w:left w:val="none" w:sz="0" w:space="0" w:color="auto"/>
            <w:bottom w:val="none" w:sz="0" w:space="0" w:color="auto"/>
            <w:right w:val="none" w:sz="0" w:space="0" w:color="auto"/>
          </w:divBdr>
        </w:div>
        <w:div w:id="1080757433">
          <w:marLeft w:val="0"/>
          <w:marRight w:val="0"/>
          <w:marTop w:val="0"/>
          <w:marBottom w:val="0"/>
          <w:divBdr>
            <w:top w:val="none" w:sz="0" w:space="0" w:color="auto"/>
            <w:left w:val="none" w:sz="0" w:space="0" w:color="auto"/>
            <w:bottom w:val="none" w:sz="0" w:space="0" w:color="auto"/>
            <w:right w:val="none" w:sz="0" w:space="0" w:color="auto"/>
          </w:divBdr>
        </w:div>
        <w:div w:id="2032343060">
          <w:marLeft w:val="0"/>
          <w:marRight w:val="0"/>
          <w:marTop w:val="0"/>
          <w:marBottom w:val="0"/>
          <w:divBdr>
            <w:top w:val="none" w:sz="0" w:space="0" w:color="auto"/>
            <w:left w:val="none" w:sz="0" w:space="0" w:color="auto"/>
            <w:bottom w:val="none" w:sz="0" w:space="0" w:color="auto"/>
            <w:right w:val="none" w:sz="0" w:space="0" w:color="auto"/>
          </w:divBdr>
        </w:div>
      </w:divsChild>
    </w:div>
    <w:div w:id="1061634063">
      <w:bodyDiv w:val="1"/>
      <w:marLeft w:val="0"/>
      <w:marRight w:val="0"/>
      <w:marTop w:val="0"/>
      <w:marBottom w:val="0"/>
      <w:divBdr>
        <w:top w:val="none" w:sz="0" w:space="0" w:color="auto"/>
        <w:left w:val="none" w:sz="0" w:space="0" w:color="auto"/>
        <w:bottom w:val="none" w:sz="0" w:space="0" w:color="auto"/>
        <w:right w:val="none" w:sz="0" w:space="0" w:color="auto"/>
      </w:divBdr>
    </w:div>
    <w:div w:id="1072855423">
      <w:bodyDiv w:val="1"/>
      <w:marLeft w:val="0"/>
      <w:marRight w:val="0"/>
      <w:marTop w:val="0"/>
      <w:marBottom w:val="0"/>
      <w:divBdr>
        <w:top w:val="none" w:sz="0" w:space="0" w:color="auto"/>
        <w:left w:val="none" w:sz="0" w:space="0" w:color="auto"/>
        <w:bottom w:val="none" w:sz="0" w:space="0" w:color="auto"/>
        <w:right w:val="none" w:sz="0" w:space="0" w:color="auto"/>
      </w:divBdr>
    </w:div>
    <w:div w:id="1137800449">
      <w:bodyDiv w:val="1"/>
      <w:marLeft w:val="0"/>
      <w:marRight w:val="0"/>
      <w:marTop w:val="0"/>
      <w:marBottom w:val="0"/>
      <w:divBdr>
        <w:top w:val="none" w:sz="0" w:space="0" w:color="auto"/>
        <w:left w:val="none" w:sz="0" w:space="0" w:color="auto"/>
        <w:bottom w:val="none" w:sz="0" w:space="0" w:color="auto"/>
        <w:right w:val="none" w:sz="0" w:space="0" w:color="auto"/>
      </w:divBdr>
      <w:divsChild>
        <w:div w:id="833685194">
          <w:marLeft w:val="0"/>
          <w:marRight w:val="0"/>
          <w:marTop w:val="0"/>
          <w:marBottom w:val="0"/>
          <w:divBdr>
            <w:top w:val="none" w:sz="0" w:space="0" w:color="auto"/>
            <w:left w:val="none" w:sz="0" w:space="0" w:color="auto"/>
            <w:bottom w:val="none" w:sz="0" w:space="0" w:color="auto"/>
            <w:right w:val="none" w:sz="0" w:space="0" w:color="auto"/>
          </w:divBdr>
        </w:div>
        <w:div w:id="1099644370">
          <w:marLeft w:val="0"/>
          <w:marRight w:val="0"/>
          <w:marTop w:val="0"/>
          <w:marBottom w:val="0"/>
          <w:divBdr>
            <w:top w:val="none" w:sz="0" w:space="0" w:color="auto"/>
            <w:left w:val="none" w:sz="0" w:space="0" w:color="auto"/>
            <w:bottom w:val="none" w:sz="0" w:space="0" w:color="auto"/>
            <w:right w:val="none" w:sz="0" w:space="0" w:color="auto"/>
          </w:divBdr>
        </w:div>
        <w:div w:id="2022047949">
          <w:marLeft w:val="0"/>
          <w:marRight w:val="0"/>
          <w:marTop w:val="0"/>
          <w:marBottom w:val="0"/>
          <w:divBdr>
            <w:top w:val="none" w:sz="0" w:space="0" w:color="auto"/>
            <w:left w:val="none" w:sz="0" w:space="0" w:color="auto"/>
            <w:bottom w:val="none" w:sz="0" w:space="0" w:color="auto"/>
            <w:right w:val="none" w:sz="0" w:space="0" w:color="auto"/>
          </w:divBdr>
        </w:div>
        <w:div w:id="2036692276">
          <w:marLeft w:val="0"/>
          <w:marRight w:val="0"/>
          <w:marTop w:val="0"/>
          <w:marBottom w:val="0"/>
          <w:divBdr>
            <w:top w:val="none" w:sz="0" w:space="0" w:color="auto"/>
            <w:left w:val="none" w:sz="0" w:space="0" w:color="auto"/>
            <w:bottom w:val="none" w:sz="0" w:space="0" w:color="auto"/>
            <w:right w:val="none" w:sz="0" w:space="0" w:color="auto"/>
          </w:divBdr>
        </w:div>
      </w:divsChild>
    </w:div>
    <w:div w:id="1199856947">
      <w:bodyDiv w:val="1"/>
      <w:marLeft w:val="0"/>
      <w:marRight w:val="0"/>
      <w:marTop w:val="0"/>
      <w:marBottom w:val="0"/>
      <w:divBdr>
        <w:top w:val="none" w:sz="0" w:space="0" w:color="auto"/>
        <w:left w:val="none" w:sz="0" w:space="0" w:color="auto"/>
        <w:bottom w:val="none" w:sz="0" w:space="0" w:color="auto"/>
        <w:right w:val="none" w:sz="0" w:space="0" w:color="auto"/>
      </w:divBdr>
    </w:div>
    <w:div w:id="1279490847">
      <w:bodyDiv w:val="1"/>
      <w:marLeft w:val="0"/>
      <w:marRight w:val="0"/>
      <w:marTop w:val="0"/>
      <w:marBottom w:val="0"/>
      <w:divBdr>
        <w:top w:val="none" w:sz="0" w:space="0" w:color="auto"/>
        <w:left w:val="none" w:sz="0" w:space="0" w:color="auto"/>
        <w:bottom w:val="none" w:sz="0" w:space="0" w:color="auto"/>
        <w:right w:val="none" w:sz="0" w:space="0" w:color="auto"/>
      </w:divBdr>
      <w:divsChild>
        <w:div w:id="138038232">
          <w:marLeft w:val="0"/>
          <w:marRight w:val="0"/>
          <w:marTop w:val="0"/>
          <w:marBottom w:val="0"/>
          <w:divBdr>
            <w:top w:val="none" w:sz="0" w:space="0" w:color="auto"/>
            <w:left w:val="none" w:sz="0" w:space="0" w:color="auto"/>
            <w:bottom w:val="none" w:sz="0" w:space="0" w:color="auto"/>
            <w:right w:val="none" w:sz="0" w:space="0" w:color="auto"/>
          </w:divBdr>
        </w:div>
      </w:divsChild>
    </w:div>
    <w:div w:id="1309439501">
      <w:bodyDiv w:val="1"/>
      <w:marLeft w:val="0"/>
      <w:marRight w:val="0"/>
      <w:marTop w:val="0"/>
      <w:marBottom w:val="0"/>
      <w:divBdr>
        <w:top w:val="none" w:sz="0" w:space="0" w:color="auto"/>
        <w:left w:val="none" w:sz="0" w:space="0" w:color="auto"/>
        <w:bottom w:val="none" w:sz="0" w:space="0" w:color="auto"/>
        <w:right w:val="none" w:sz="0" w:space="0" w:color="auto"/>
      </w:divBdr>
    </w:div>
    <w:div w:id="1332370001">
      <w:bodyDiv w:val="1"/>
      <w:marLeft w:val="0"/>
      <w:marRight w:val="0"/>
      <w:marTop w:val="0"/>
      <w:marBottom w:val="0"/>
      <w:divBdr>
        <w:top w:val="none" w:sz="0" w:space="0" w:color="auto"/>
        <w:left w:val="none" w:sz="0" w:space="0" w:color="auto"/>
        <w:bottom w:val="none" w:sz="0" w:space="0" w:color="auto"/>
        <w:right w:val="none" w:sz="0" w:space="0" w:color="auto"/>
      </w:divBdr>
      <w:divsChild>
        <w:div w:id="1848594686">
          <w:marLeft w:val="0"/>
          <w:marRight w:val="0"/>
          <w:marTop w:val="0"/>
          <w:marBottom w:val="0"/>
          <w:divBdr>
            <w:top w:val="none" w:sz="0" w:space="0" w:color="auto"/>
            <w:left w:val="none" w:sz="0" w:space="0" w:color="auto"/>
            <w:bottom w:val="none" w:sz="0" w:space="0" w:color="auto"/>
            <w:right w:val="none" w:sz="0" w:space="0" w:color="auto"/>
          </w:divBdr>
        </w:div>
      </w:divsChild>
    </w:div>
    <w:div w:id="1337459990">
      <w:bodyDiv w:val="1"/>
      <w:marLeft w:val="0"/>
      <w:marRight w:val="0"/>
      <w:marTop w:val="0"/>
      <w:marBottom w:val="0"/>
      <w:divBdr>
        <w:top w:val="none" w:sz="0" w:space="0" w:color="auto"/>
        <w:left w:val="none" w:sz="0" w:space="0" w:color="auto"/>
        <w:bottom w:val="none" w:sz="0" w:space="0" w:color="auto"/>
        <w:right w:val="none" w:sz="0" w:space="0" w:color="auto"/>
      </w:divBdr>
      <w:divsChild>
        <w:div w:id="470371601">
          <w:marLeft w:val="0"/>
          <w:marRight w:val="0"/>
          <w:marTop w:val="0"/>
          <w:marBottom w:val="0"/>
          <w:divBdr>
            <w:top w:val="none" w:sz="0" w:space="0" w:color="auto"/>
            <w:left w:val="none" w:sz="0" w:space="0" w:color="auto"/>
            <w:bottom w:val="none" w:sz="0" w:space="0" w:color="auto"/>
            <w:right w:val="none" w:sz="0" w:space="0" w:color="auto"/>
          </w:divBdr>
          <w:divsChild>
            <w:div w:id="941492846">
              <w:marLeft w:val="0"/>
              <w:marRight w:val="0"/>
              <w:marTop w:val="0"/>
              <w:marBottom w:val="0"/>
              <w:divBdr>
                <w:top w:val="none" w:sz="0" w:space="0" w:color="auto"/>
                <w:left w:val="none" w:sz="0" w:space="0" w:color="auto"/>
                <w:bottom w:val="none" w:sz="0" w:space="0" w:color="auto"/>
                <w:right w:val="none" w:sz="0" w:space="0" w:color="auto"/>
              </w:divBdr>
              <w:divsChild>
                <w:div w:id="521939212">
                  <w:marLeft w:val="0"/>
                  <w:marRight w:val="0"/>
                  <w:marTop w:val="0"/>
                  <w:marBottom w:val="0"/>
                  <w:divBdr>
                    <w:top w:val="none" w:sz="0" w:space="0" w:color="auto"/>
                    <w:left w:val="none" w:sz="0" w:space="0" w:color="auto"/>
                    <w:bottom w:val="none" w:sz="0" w:space="0" w:color="auto"/>
                    <w:right w:val="none" w:sz="0" w:space="0" w:color="auto"/>
                  </w:divBdr>
                  <w:divsChild>
                    <w:div w:id="87831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125643">
      <w:bodyDiv w:val="1"/>
      <w:marLeft w:val="0"/>
      <w:marRight w:val="0"/>
      <w:marTop w:val="0"/>
      <w:marBottom w:val="0"/>
      <w:divBdr>
        <w:top w:val="none" w:sz="0" w:space="0" w:color="auto"/>
        <w:left w:val="none" w:sz="0" w:space="0" w:color="auto"/>
        <w:bottom w:val="none" w:sz="0" w:space="0" w:color="auto"/>
        <w:right w:val="none" w:sz="0" w:space="0" w:color="auto"/>
      </w:divBdr>
      <w:divsChild>
        <w:div w:id="640116025">
          <w:marLeft w:val="0"/>
          <w:marRight w:val="0"/>
          <w:marTop w:val="0"/>
          <w:marBottom w:val="0"/>
          <w:divBdr>
            <w:top w:val="none" w:sz="0" w:space="0" w:color="auto"/>
            <w:left w:val="none" w:sz="0" w:space="0" w:color="auto"/>
            <w:bottom w:val="none" w:sz="0" w:space="0" w:color="auto"/>
            <w:right w:val="none" w:sz="0" w:space="0" w:color="auto"/>
          </w:divBdr>
        </w:div>
        <w:div w:id="765923677">
          <w:marLeft w:val="0"/>
          <w:marRight w:val="0"/>
          <w:marTop w:val="0"/>
          <w:marBottom w:val="0"/>
          <w:divBdr>
            <w:top w:val="none" w:sz="0" w:space="0" w:color="auto"/>
            <w:left w:val="none" w:sz="0" w:space="0" w:color="auto"/>
            <w:bottom w:val="none" w:sz="0" w:space="0" w:color="auto"/>
            <w:right w:val="none" w:sz="0" w:space="0" w:color="auto"/>
          </w:divBdr>
        </w:div>
      </w:divsChild>
    </w:div>
    <w:div w:id="1352145597">
      <w:bodyDiv w:val="1"/>
      <w:marLeft w:val="0"/>
      <w:marRight w:val="0"/>
      <w:marTop w:val="0"/>
      <w:marBottom w:val="0"/>
      <w:divBdr>
        <w:top w:val="none" w:sz="0" w:space="0" w:color="auto"/>
        <w:left w:val="none" w:sz="0" w:space="0" w:color="auto"/>
        <w:bottom w:val="none" w:sz="0" w:space="0" w:color="auto"/>
        <w:right w:val="none" w:sz="0" w:space="0" w:color="auto"/>
      </w:divBdr>
    </w:div>
    <w:div w:id="1352148063">
      <w:bodyDiv w:val="1"/>
      <w:marLeft w:val="0"/>
      <w:marRight w:val="0"/>
      <w:marTop w:val="0"/>
      <w:marBottom w:val="0"/>
      <w:divBdr>
        <w:top w:val="none" w:sz="0" w:space="0" w:color="auto"/>
        <w:left w:val="none" w:sz="0" w:space="0" w:color="auto"/>
        <w:bottom w:val="none" w:sz="0" w:space="0" w:color="auto"/>
        <w:right w:val="none" w:sz="0" w:space="0" w:color="auto"/>
      </w:divBdr>
    </w:div>
    <w:div w:id="1353452260">
      <w:bodyDiv w:val="1"/>
      <w:marLeft w:val="0"/>
      <w:marRight w:val="0"/>
      <w:marTop w:val="0"/>
      <w:marBottom w:val="0"/>
      <w:divBdr>
        <w:top w:val="none" w:sz="0" w:space="0" w:color="auto"/>
        <w:left w:val="none" w:sz="0" w:space="0" w:color="auto"/>
        <w:bottom w:val="none" w:sz="0" w:space="0" w:color="auto"/>
        <w:right w:val="none" w:sz="0" w:space="0" w:color="auto"/>
      </w:divBdr>
    </w:div>
    <w:div w:id="1438018561">
      <w:bodyDiv w:val="1"/>
      <w:marLeft w:val="0"/>
      <w:marRight w:val="0"/>
      <w:marTop w:val="0"/>
      <w:marBottom w:val="0"/>
      <w:divBdr>
        <w:top w:val="none" w:sz="0" w:space="0" w:color="auto"/>
        <w:left w:val="none" w:sz="0" w:space="0" w:color="auto"/>
        <w:bottom w:val="none" w:sz="0" w:space="0" w:color="auto"/>
        <w:right w:val="none" w:sz="0" w:space="0" w:color="auto"/>
      </w:divBdr>
      <w:divsChild>
        <w:div w:id="1336110577">
          <w:marLeft w:val="0"/>
          <w:marRight w:val="0"/>
          <w:marTop w:val="0"/>
          <w:marBottom w:val="0"/>
          <w:divBdr>
            <w:top w:val="none" w:sz="0" w:space="0" w:color="auto"/>
            <w:left w:val="none" w:sz="0" w:space="0" w:color="auto"/>
            <w:bottom w:val="none" w:sz="0" w:space="0" w:color="auto"/>
            <w:right w:val="none" w:sz="0" w:space="0" w:color="auto"/>
          </w:divBdr>
        </w:div>
      </w:divsChild>
    </w:div>
    <w:div w:id="1448962710">
      <w:bodyDiv w:val="1"/>
      <w:marLeft w:val="0"/>
      <w:marRight w:val="0"/>
      <w:marTop w:val="0"/>
      <w:marBottom w:val="0"/>
      <w:divBdr>
        <w:top w:val="none" w:sz="0" w:space="0" w:color="auto"/>
        <w:left w:val="none" w:sz="0" w:space="0" w:color="auto"/>
        <w:bottom w:val="none" w:sz="0" w:space="0" w:color="auto"/>
        <w:right w:val="none" w:sz="0" w:space="0" w:color="auto"/>
      </w:divBdr>
    </w:div>
    <w:div w:id="1452632911">
      <w:bodyDiv w:val="1"/>
      <w:marLeft w:val="0"/>
      <w:marRight w:val="0"/>
      <w:marTop w:val="0"/>
      <w:marBottom w:val="0"/>
      <w:divBdr>
        <w:top w:val="none" w:sz="0" w:space="0" w:color="auto"/>
        <w:left w:val="none" w:sz="0" w:space="0" w:color="auto"/>
        <w:bottom w:val="none" w:sz="0" w:space="0" w:color="auto"/>
        <w:right w:val="none" w:sz="0" w:space="0" w:color="auto"/>
      </w:divBdr>
    </w:div>
    <w:div w:id="1478911999">
      <w:bodyDiv w:val="1"/>
      <w:marLeft w:val="0"/>
      <w:marRight w:val="0"/>
      <w:marTop w:val="0"/>
      <w:marBottom w:val="0"/>
      <w:divBdr>
        <w:top w:val="none" w:sz="0" w:space="0" w:color="auto"/>
        <w:left w:val="none" w:sz="0" w:space="0" w:color="auto"/>
        <w:bottom w:val="none" w:sz="0" w:space="0" w:color="auto"/>
        <w:right w:val="none" w:sz="0" w:space="0" w:color="auto"/>
      </w:divBdr>
      <w:divsChild>
        <w:div w:id="418019142">
          <w:marLeft w:val="0"/>
          <w:marRight w:val="0"/>
          <w:marTop w:val="0"/>
          <w:marBottom w:val="0"/>
          <w:divBdr>
            <w:top w:val="none" w:sz="0" w:space="0" w:color="auto"/>
            <w:left w:val="none" w:sz="0" w:space="0" w:color="auto"/>
            <w:bottom w:val="none" w:sz="0" w:space="0" w:color="auto"/>
            <w:right w:val="none" w:sz="0" w:space="0" w:color="auto"/>
          </w:divBdr>
          <w:divsChild>
            <w:div w:id="69549753">
              <w:marLeft w:val="0"/>
              <w:marRight w:val="0"/>
              <w:marTop w:val="0"/>
              <w:marBottom w:val="0"/>
              <w:divBdr>
                <w:top w:val="none" w:sz="0" w:space="0" w:color="auto"/>
                <w:left w:val="none" w:sz="0" w:space="0" w:color="auto"/>
                <w:bottom w:val="none" w:sz="0" w:space="0" w:color="auto"/>
                <w:right w:val="none" w:sz="0" w:space="0" w:color="auto"/>
              </w:divBdr>
            </w:div>
            <w:div w:id="112991640">
              <w:marLeft w:val="0"/>
              <w:marRight w:val="0"/>
              <w:marTop w:val="0"/>
              <w:marBottom w:val="0"/>
              <w:divBdr>
                <w:top w:val="none" w:sz="0" w:space="0" w:color="auto"/>
                <w:left w:val="none" w:sz="0" w:space="0" w:color="auto"/>
                <w:bottom w:val="none" w:sz="0" w:space="0" w:color="auto"/>
                <w:right w:val="none" w:sz="0" w:space="0" w:color="auto"/>
              </w:divBdr>
            </w:div>
            <w:div w:id="208034385">
              <w:marLeft w:val="0"/>
              <w:marRight w:val="0"/>
              <w:marTop w:val="0"/>
              <w:marBottom w:val="0"/>
              <w:divBdr>
                <w:top w:val="none" w:sz="0" w:space="0" w:color="auto"/>
                <w:left w:val="none" w:sz="0" w:space="0" w:color="auto"/>
                <w:bottom w:val="none" w:sz="0" w:space="0" w:color="auto"/>
                <w:right w:val="none" w:sz="0" w:space="0" w:color="auto"/>
              </w:divBdr>
            </w:div>
            <w:div w:id="732504339">
              <w:marLeft w:val="0"/>
              <w:marRight w:val="0"/>
              <w:marTop w:val="0"/>
              <w:marBottom w:val="0"/>
              <w:divBdr>
                <w:top w:val="none" w:sz="0" w:space="0" w:color="auto"/>
                <w:left w:val="none" w:sz="0" w:space="0" w:color="auto"/>
                <w:bottom w:val="none" w:sz="0" w:space="0" w:color="auto"/>
                <w:right w:val="none" w:sz="0" w:space="0" w:color="auto"/>
              </w:divBdr>
            </w:div>
            <w:div w:id="1278634215">
              <w:marLeft w:val="0"/>
              <w:marRight w:val="0"/>
              <w:marTop w:val="0"/>
              <w:marBottom w:val="0"/>
              <w:divBdr>
                <w:top w:val="none" w:sz="0" w:space="0" w:color="auto"/>
                <w:left w:val="none" w:sz="0" w:space="0" w:color="auto"/>
                <w:bottom w:val="none" w:sz="0" w:space="0" w:color="auto"/>
                <w:right w:val="none" w:sz="0" w:space="0" w:color="auto"/>
              </w:divBdr>
            </w:div>
            <w:div w:id="1477606961">
              <w:marLeft w:val="0"/>
              <w:marRight w:val="0"/>
              <w:marTop w:val="0"/>
              <w:marBottom w:val="0"/>
              <w:divBdr>
                <w:top w:val="none" w:sz="0" w:space="0" w:color="auto"/>
                <w:left w:val="none" w:sz="0" w:space="0" w:color="auto"/>
                <w:bottom w:val="none" w:sz="0" w:space="0" w:color="auto"/>
                <w:right w:val="none" w:sz="0" w:space="0" w:color="auto"/>
              </w:divBdr>
            </w:div>
            <w:div w:id="1521778076">
              <w:marLeft w:val="0"/>
              <w:marRight w:val="0"/>
              <w:marTop w:val="0"/>
              <w:marBottom w:val="0"/>
              <w:divBdr>
                <w:top w:val="none" w:sz="0" w:space="0" w:color="auto"/>
                <w:left w:val="none" w:sz="0" w:space="0" w:color="auto"/>
                <w:bottom w:val="none" w:sz="0" w:space="0" w:color="auto"/>
                <w:right w:val="none" w:sz="0" w:space="0" w:color="auto"/>
              </w:divBdr>
            </w:div>
            <w:div w:id="2087876937">
              <w:marLeft w:val="0"/>
              <w:marRight w:val="0"/>
              <w:marTop w:val="0"/>
              <w:marBottom w:val="0"/>
              <w:divBdr>
                <w:top w:val="none" w:sz="0" w:space="0" w:color="auto"/>
                <w:left w:val="none" w:sz="0" w:space="0" w:color="auto"/>
                <w:bottom w:val="none" w:sz="0" w:space="0" w:color="auto"/>
                <w:right w:val="none" w:sz="0" w:space="0" w:color="auto"/>
              </w:divBdr>
            </w:div>
          </w:divsChild>
        </w:div>
        <w:div w:id="1385328091">
          <w:marLeft w:val="0"/>
          <w:marRight w:val="0"/>
          <w:marTop w:val="0"/>
          <w:marBottom w:val="0"/>
          <w:divBdr>
            <w:top w:val="none" w:sz="0" w:space="0" w:color="auto"/>
            <w:left w:val="none" w:sz="0" w:space="0" w:color="auto"/>
            <w:bottom w:val="none" w:sz="0" w:space="0" w:color="auto"/>
            <w:right w:val="none" w:sz="0" w:space="0" w:color="auto"/>
          </w:divBdr>
          <w:divsChild>
            <w:div w:id="1726223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049424">
      <w:bodyDiv w:val="1"/>
      <w:marLeft w:val="0"/>
      <w:marRight w:val="0"/>
      <w:marTop w:val="0"/>
      <w:marBottom w:val="0"/>
      <w:divBdr>
        <w:top w:val="none" w:sz="0" w:space="0" w:color="auto"/>
        <w:left w:val="none" w:sz="0" w:space="0" w:color="auto"/>
        <w:bottom w:val="none" w:sz="0" w:space="0" w:color="auto"/>
        <w:right w:val="none" w:sz="0" w:space="0" w:color="auto"/>
      </w:divBdr>
      <w:divsChild>
        <w:div w:id="157043171">
          <w:marLeft w:val="0"/>
          <w:marRight w:val="0"/>
          <w:marTop w:val="0"/>
          <w:marBottom w:val="0"/>
          <w:divBdr>
            <w:top w:val="none" w:sz="0" w:space="0" w:color="auto"/>
            <w:left w:val="none" w:sz="0" w:space="0" w:color="auto"/>
            <w:bottom w:val="none" w:sz="0" w:space="0" w:color="auto"/>
            <w:right w:val="none" w:sz="0" w:space="0" w:color="auto"/>
          </w:divBdr>
          <w:divsChild>
            <w:div w:id="758141504">
              <w:marLeft w:val="0"/>
              <w:marRight w:val="0"/>
              <w:marTop w:val="0"/>
              <w:marBottom w:val="0"/>
              <w:divBdr>
                <w:top w:val="none" w:sz="0" w:space="0" w:color="auto"/>
                <w:left w:val="none" w:sz="0" w:space="0" w:color="auto"/>
                <w:bottom w:val="none" w:sz="0" w:space="0" w:color="auto"/>
                <w:right w:val="none" w:sz="0" w:space="0" w:color="auto"/>
              </w:divBdr>
              <w:divsChild>
                <w:div w:id="441075925">
                  <w:marLeft w:val="0"/>
                  <w:marRight w:val="0"/>
                  <w:marTop w:val="0"/>
                  <w:marBottom w:val="0"/>
                  <w:divBdr>
                    <w:top w:val="none" w:sz="0" w:space="0" w:color="auto"/>
                    <w:left w:val="none" w:sz="0" w:space="0" w:color="auto"/>
                    <w:bottom w:val="none" w:sz="0" w:space="0" w:color="auto"/>
                    <w:right w:val="none" w:sz="0" w:space="0" w:color="auto"/>
                  </w:divBdr>
                  <w:divsChild>
                    <w:div w:id="1333795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800262">
      <w:bodyDiv w:val="1"/>
      <w:marLeft w:val="0"/>
      <w:marRight w:val="0"/>
      <w:marTop w:val="0"/>
      <w:marBottom w:val="0"/>
      <w:divBdr>
        <w:top w:val="none" w:sz="0" w:space="0" w:color="auto"/>
        <w:left w:val="none" w:sz="0" w:space="0" w:color="auto"/>
        <w:bottom w:val="none" w:sz="0" w:space="0" w:color="auto"/>
        <w:right w:val="none" w:sz="0" w:space="0" w:color="auto"/>
      </w:divBdr>
    </w:div>
    <w:div w:id="1538201289">
      <w:bodyDiv w:val="1"/>
      <w:marLeft w:val="0"/>
      <w:marRight w:val="0"/>
      <w:marTop w:val="0"/>
      <w:marBottom w:val="0"/>
      <w:divBdr>
        <w:top w:val="none" w:sz="0" w:space="0" w:color="auto"/>
        <w:left w:val="none" w:sz="0" w:space="0" w:color="auto"/>
        <w:bottom w:val="none" w:sz="0" w:space="0" w:color="auto"/>
        <w:right w:val="none" w:sz="0" w:space="0" w:color="auto"/>
      </w:divBdr>
    </w:div>
    <w:div w:id="1549994764">
      <w:bodyDiv w:val="1"/>
      <w:marLeft w:val="0"/>
      <w:marRight w:val="0"/>
      <w:marTop w:val="0"/>
      <w:marBottom w:val="0"/>
      <w:divBdr>
        <w:top w:val="none" w:sz="0" w:space="0" w:color="auto"/>
        <w:left w:val="none" w:sz="0" w:space="0" w:color="auto"/>
        <w:bottom w:val="none" w:sz="0" w:space="0" w:color="auto"/>
        <w:right w:val="none" w:sz="0" w:space="0" w:color="auto"/>
      </w:divBdr>
    </w:div>
    <w:div w:id="1579824246">
      <w:bodyDiv w:val="1"/>
      <w:marLeft w:val="0"/>
      <w:marRight w:val="0"/>
      <w:marTop w:val="0"/>
      <w:marBottom w:val="0"/>
      <w:divBdr>
        <w:top w:val="none" w:sz="0" w:space="0" w:color="auto"/>
        <w:left w:val="none" w:sz="0" w:space="0" w:color="auto"/>
        <w:bottom w:val="none" w:sz="0" w:space="0" w:color="auto"/>
        <w:right w:val="none" w:sz="0" w:space="0" w:color="auto"/>
      </w:divBdr>
      <w:divsChild>
        <w:div w:id="405493232">
          <w:marLeft w:val="0"/>
          <w:marRight w:val="0"/>
          <w:marTop w:val="0"/>
          <w:marBottom w:val="0"/>
          <w:divBdr>
            <w:top w:val="none" w:sz="0" w:space="0" w:color="auto"/>
            <w:left w:val="none" w:sz="0" w:space="0" w:color="auto"/>
            <w:bottom w:val="none" w:sz="0" w:space="0" w:color="auto"/>
            <w:right w:val="none" w:sz="0" w:space="0" w:color="auto"/>
          </w:divBdr>
        </w:div>
        <w:div w:id="1915046533">
          <w:marLeft w:val="0"/>
          <w:marRight w:val="0"/>
          <w:marTop w:val="0"/>
          <w:marBottom w:val="0"/>
          <w:divBdr>
            <w:top w:val="none" w:sz="0" w:space="0" w:color="auto"/>
            <w:left w:val="none" w:sz="0" w:space="0" w:color="auto"/>
            <w:bottom w:val="none" w:sz="0" w:space="0" w:color="auto"/>
            <w:right w:val="none" w:sz="0" w:space="0" w:color="auto"/>
          </w:divBdr>
        </w:div>
        <w:div w:id="2089185906">
          <w:marLeft w:val="0"/>
          <w:marRight w:val="0"/>
          <w:marTop w:val="0"/>
          <w:marBottom w:val="0"/>
          <w:divBdr>
            <w:top w:val="none" w:sz="0" w:space="0" w:color="auto"/>
            <w:left w:val="none" w:sz="0" w:space="0" w:color="auto"/>
            <w:bottom w:val="none" w:sz="0" w:space="0" w:color="auto"/>
            <w:right w:val="none" w:sz="0" w:space="0" w:color="auto"/>
          </w:divBdr>
        </w:div>
      </w:divsChild>
    </w:div>
    <w:div w:id="1587809089">
      <w:bodyDiv w:val="1"/>
      <w:marLeft w:val="0"/>
      <w:marRight w:val="0"/>
      <w:marTop w:val="0"/>
      <w:marBottom w:val="0"/>
      <w:divBdr>
        <w:top w:val="none" w:sz="0" w:space="0" w:color="auto"/>
        <w:left w:val="none" w:sz="0" w:space="0" w:color="auto"/>
        <w:bottom w:val="none" w:sz="0" w:space="0" w:color="auto"/>
        <w:right w:val="none" w:sz="0" w:space="0" w:color="auto"/>
      </w:divBdr>
    </w:div>
    <w:div w:id="1637756069">
      <w:bodyDiv w:val="1"/>
      <w:marLeft w:val="0"/>
      <w:marRight w:val="0"/>
      <w:marTop w:val="0"/>
      <w:marBottom w:val="0"/>
      <w:divBdr>
        <w:top w:val="none" w:sz="0" w:space="0" w:color="auto"/>
        <w:left w:val="none" w:sz="0" w:space="0" w:color="auto"/>
        <w:bottom w:val="none" w:sz="0" w:space="0" w:color="auto"/>
        <w:right w:val="none" w:sz="0" w:space="0" w:color="auto"/>
      </w:divBdr>
    </w:div>
    <w:div w:id="1643148800">
      <w:bodyDiv w:val="1"/>
      <w:marLeft w:val="0"/>
      <w:marRight w:val="0"/>
      <w:marTop w:val="0"/>
      <w:marBottom w:val="0"/>
      <w:divBdr>
        <w:top w:val="none" w:sz="0" w:space="0" w:color="auto"/>
        <w:left w:val="none" w:sz="0" w:space="0" w:color="auto"/>
        <w:bottom w:val="none" w:sz="0" w:space="0" w:color="auto"/>
        <w:right w:val="none" w:sz="0" w:space="0" w:color="auto"/>
      </w:divBdr>
      <w:divsChild>
        <w:div w:id="1652252511">
          <w:marLeft w:val="1166"/>
          <w:marRight w:val="0"/>
          <w:marTop w:val="0"/>
          <w:marBottom w:val="0"/>
          <w:divBdr>
            <w:top w:val="none" w:sz="0" w:space="0" w:color="auto"/>
            <w:left w:val="none" w:sz="0" w:space="0" w:color="auto"/>
            <w:bottom w:val="none" w:sz="0" w:space="0" w:color="auto"/>
            <w:right w:val="none" w:sz="0" w:space="0" w:color="auto"/>
          </w:divBdr>
        </w:div>
      </w:divsChild>
    </w:div>
    <w:div w:id="1653217166">
      <w:bodyDiv w:val="1"/>
      <w:marLeft w:val="0"/>
      <w:marRight w:val="0"/>
      <w:marTop w:val="0"/>
      <w:marBottom w:val="0"/>
      <w:divBdr>
        <w:top w:val="none" w:sz="0" w:space="0" w:color="auto"/>
        <w:left w:val="none" w:sz="0" w:space="0" w:color="auto"/>
        <w:bottom w:val="none" w:sz="0" w:space="0" w:color="auto"/>
        <w:right w:val="none" w:sz="0" w:space="0" w:color="auto"/>
      </w:divBdr>
      <w:divsChild>
        <w:div w:id="2090421876">
          <w:marLeft w:val="1166"/>
          <w:marRight w:val="0"/>
          <w:marTop w:val="0"/>
          <w:marBottom w:val="0"/>
          <w:divBdr>
            <w:top w:val="none" w:sz="0" w:space="0" w:color="auto"/>
            <w:left w:val="none" w:sz="0" w:space="0" w:color="auto"/>
            <w:bottom w:val="none" w:sz="0" w:space="0" w:color="auto"/>
            <w:right w:val="none" w:sz="0" w:space="0" w:color="auto"/>
          </w:divBdr>
        </w:div>
      </w:divsChild>
    </w:div>
    <w:div w:id="1656034842">
      <w:bodyDiv w:val="1"/>
      <w:marLeft w:val="0"/>
      <w:marRight w:val="0"/>
      <w:marTop w:val="0"/>
      <w:marBottom w:val="0"/>
      <w:divBdr>
        <w:top w:val="none" w:sz="0" w:space="0" w:color="auto"/>
        <w:left w:val="none" w:sz="0" w:space="0" w:color="auto"/>
        <w:bottom w:val="none" w:sz="0" w:space="0" w:color="auto"/>
        <w:right w:val="none" w:sz="0" w:space="0" w:color="auto"/>
      </w:divBdr>
      <w:divsChild>
        <w:div w:id="62409218">
          <w:marLeft w:val="0"/>
          <w:marRight w:val="0"/>
          <w:marTop w:val="0"/>
          <w:marBottom w:val="0"/>
          <w:divBdr>
            <w:top w:val="none" w:sz="0" w:space="0" w:color="auto"/>
            <w:left w:val="none" w:sz="0" w:space="0" w:color="auto"/>
            <w:bottom w:val="none" w:sz="0" w:space="0" w:color="auto"/>
            <w:right w:val="none" w:sz="0" w:space="0" w:color="auto"/>
          </w:divBdr>
          <w:divsChild>
            <w:div w:id="2016682887">
              <w:marLeft w:val="0"/>
              <w:marRight w:val="0"/>
              <w:marTop w:val="0"/>
              <w:marBottom w:val="0"/>
              <w:divBdr>
                <w:top w:val="none" w:sz="0" w:space="0" w:color="auto"/>
                <w:left w:val="none" w:sz="0" w:space="0" w:color="auto"/>
                <w:bottom w:val="none" w:sz="0" w:space="0" w:color="auto"/>
                <w:right w:val="none" w:sz="0" w:space="0" w:color="auto"/>
              </w:divBdr>
            </w:div>
          </w:divsChild>
        </w:div>
        <w:div w:id="67774660">
          <w:marLeft w:val="0"/>
          <w:marRight w:val="0"/>
          <w:marTop w:val="0"/>
          <w:marBottom w:val="0"/>
          <w:divBdr>
            <w:top w:val="none" w:sz="0" w:space="0" w:color="auto"/>
            <w:left w:val="none" w:sz="0" w:space="0" w:color="auto"/>
            <w:bottom w:val="none" w:sz="0" w:space="0" w:color="auto"/>
            <w:right w:val="none" w:sz="0" w:space="0" w:color="auto"/>
          </w:divBdr>
          <w:divsChild>
            <w:div w:id="764885967">
              <w:marLeft w:val="0"/>
              <w:marRight w:val="0"/>
              <w:marTop w:val="0"/>
              <w:marBottom w:val="0"/>
              <w:divBdr>
                <w:top w:val="none" w:sz="0" w:space="0" w:color="auto"/>
                <w:left w:val="none" w:sz="0" w:space="0" w:color="auto"/>
                <w:bottom w:val="none" w:sz="0" w:space="0" w:color="auto"/>
                <w:right w:val="none" w:sz="0" w:space="0" w:color="auto"/>
              </w:divBdr>
            </w:div>
          </w:divsChild>
        </w:div>
        <w:div w:id="104616197">
          <w:marLeft w:val="0"/>
          <w:marRight w:val="0"/>
          <w:marTop w:val="0"/>
          <w:marBottom w:val="0"/>
          <w:divBdr>
            <w:top w:val="none" w:sz="0" w:space="0" w:color="auto"/>
            <w:left w:val="none" w:sz="0" w:space="0" w:color="auto"/>
            <w:bottom w:val="none" w:sz="0" w:space="0" w:color="auto"/>
            <w:right w:val="none" w:sz="0" w:space="0" w:color="auto"/>
          </w:divBdr>
          <w:divsChild>
            <w:div w:id="1239241857">
              <w:marLeft w:val="0"/>
              <w:marRight w:val="0"/>
              <w:marTop w:val="0"/>
              <w:marBottom w:val="0"/>
              <w:divBdr>
                <w:top w:val="none" w:sz="0" w:space="0" w:color="auto"/>
                <w:left w:val="none" w:sz="0" w:space="0" w:color="auto"/>
                <w:bottom w:val="none" w:sz="0" w:space="0" w:color="auto"/>
                <w:right w:val="none" w:sz="0" w:space="0" w:color="auto"/>
              </w:divBdr>
            </w:div>
          </w:divsChild>
        </w:div>
        <w:div w:id="110780817">
          <w:marLeft w:val="0"/>
          <w:marRight w:val="0"/>
          <w:marTop w:val="0"/>
          <w:marBottom w:val="0"/>
          <w:divBdr>
            <w:top w:val="none" w:sz="0" w:space="0" w:color="auto"/>
            <w:left w:val="none" w:sz="0" w:space="0" w:color="auto"/>
            <w:bottom w:val="none" w:sz="0" w:space="0" w:color="auto"/>
            <w:right w:val="none" w:sz="0" w:space="0" w:color="auto"/>
          </w:divBdr>
          <w:divsChild>
            <w:div w:id="1412504311">
              <w:marLeft w:val="0"/>
              <w:marRight w:val="0"/>
              <w:marTop w:val="0"/>
              <w:marBottom w:val="0"/>
              <w:divBdr>
                <w:top w:val="none" w:sz="0" w:space="0" w:color="auto"/>
                <w:left w:val="none" w:sz="0" w:space="0" w:color="auto"/>
                <w:bottom w:val="none" w:sz="0" w:space="0" w:color="auto"/>
                <w:right w:val="none" w:sz="0" w:space="0" w:color="auto"/>
              </w:divBdr>
            </w:div>
          </w:divsChild>
        </w:div>
        <w:div w:id="145321551">
          <w:marLeft w:val="0"/>
          <w:marRight w:val="0"/>
          <w:marTop w:val="0"/>
          <w:marBottom w:val="0"/>
          <w:divBdr>
            <w:top w:val="none" w:sz="0" w:space="0" w:color="auto"/>
            <w:left w:val="none" w:sz="0" w:space="0" w:color="auto"/>
            <w:bottom w:val="none" w:sz="0" w:space="0" w:color="auto"/>
            <w:right w:val="none" w:sz="0" w:space="0" w:color="auto"/>
          </w:divBdr>
          <w:divsChild>
            <w:div w:id="1737245104">
              <w:marLeft w:val="0"/>
              <w:marRight w:val="0"/>
              <w:marTop w:val="0"/>
              <w:marBottom w:val="0"/>
              <w:divBdr>
                <w:top w:val="none" w:sz="0" w:space="0" w:color="auto"/>
                <w:left w:val="none" w:sz="0" w:space="0" w:color="auto"/>
                <w:bottom w:val="none" w:sz="0" w:space="0" w:color="auto"/>
                <w:right w:val="none" w:sz="0" w:space="0" w:color="auto"/>
              </w:divBdr>
            </w:div>
          </w:divsChild>
        </w:div>
        <w:div w:id="253902438">
          <w:marLeft w:val="0"/>
          <w:marRight w:val="0"/>
          <w:marTop w:val="0"/>
          <w:marBottom w:val="0"/>
          <w:divBdr>
            <w:top w:val="none" w:sz="0" w:space="0" w:color="auto"/>
            <w:left w:val="none" w:sz="0" w:space="0" w:color="auto"/>
            <w:bottom w:val="none" w:sz="0" w:space="0" w:color="auto"/>
            <w:right w:val="none" w:sz="0" w:space="0" w:color="auto"/>
          </w:divBdr>
          <w:divsChild>
            <w:div w:id="1339844555">
              <w:marLeft w:val="0"/>
              <w:marRight w:val="0"/>
              <w:marTop w:val="0"/>
              <w:marBottom w:val="0"/>
              <w:divBdr>
                <w:top w:val="none" w:sz="0" w:space="0" w:color="auto"/>
                <w:left w:val="none" w:sz="0" w:space="0" w:color="auto"/>
                <w:bottom w:val="none" w:sz="0" w:space="0" w:color="auto"/>
                <w:right w:val="none" w:sz="0" w:space="0" w:color="auto"/>
              </w:divBdr>
            </w:div>
          </w:divsChild>
        </w:div>
        <w:div w:id="255360110">
          <w:marLeft w:val="0"/>
          <w:marRight w:val="0"/>
          <w:marTop w:val="0"/>
          <w:marBottom w:val="0"/>
          <w:divBdr>
            <w:top w:val="none" w:sz="0" w:space="0" w:color="auto"/>
            <w:left w:val="none" w:sz="0" w:space="0" w:color="auto"/>
            <w:bottom w:val="none" w:sz="0" w:space="0" w:color="auto"/>
            <w:right w:val="none" w:sz="0" w:space="0" w:color="auto"/>
          </w:divBdr>
          <w:divsChild>
            <w:div w:id="1782336868">
              <w:marLeft w:val="0"/>
              <w:marRight w:val="0"/>
              <w:marTop w:val="0"/>
              <w:marBottom w:val="0"/>
              <w:divBdr>
                <w:top w:val="none" w:sz="0" w:space="0" w:color="auto"/>
                <w:left w:val="none" w:sz="0" w:space="0" w:color="auto"/>
                <w:bottom w:val="none" w:sz="0" w:space="0" w:color="auto"/>
                <w:right w:val="none" w:sz="0" w:space="0" w:color="auto"/>
              </w:divBdr>
            </w:div>
          </w:divsChild>
        </w:div>
        <w:div w:id="276526739">
          <w:marLeft w:val="0"/>
          <w:marRight w:val="0"/>
          <w:marTop w:val="0"/>
          <w:marBottom w:val="0"/>
          <w:divBdr>
            <w:top w:val="none" w:sz="0" w:space="0" w:color="auto"/>
            <w:left w:val="none" w:sz="0" w:space="0" w:color="auto"/>
            <w:bottom w:val="none" w:sz="0" w:space="0" w:color="auto"/>
            <w:right w:val="none" w:sz="0" w:space="0" w:color="auto"/>
          </w:divBdr>
          <w:divsChild>
            <w:div w:id="1587768755">
              <w:marLeft w:val="0"/>
              <w:marRight w:val="0"/>
              <w:marTop w:val="0"/>
              <w:marBottom w:val="0"/>
              <w:divBdr>
                <w:top w:val="none" w:sz="0" w:space="0" w:color="auto"/>
                <w:left w:val="none" w:sz="0" w:space="0" w:color="auto"/>
                <w:bottom w:val="none" w:sz="0" w:space="0" w:color="auto"/>
                <w:right w:val="none" w:sz="0" w:space="0" w:color="auto"/>
              </w:divBdr>
            </w:div>
          </w:divsChild>
        </w:div>
        <w:div w:id="303774637">
          <w:marLeft w:val="0"/>
          <w:marRight w:val="0"/>
          <w:marTop w:val="0"/>
          <w:marBottom w:val="0"/>
          <w:divBdr>
            <w:top w:val="none" w:sz="0" w:space="0" w:color="auto"/>
            <w:left w:val="none" w:sz="0" w:space="0" w:color="auto"/>
            <w:bottom w:val="none" w:sz="0" w:space="0" w:color="auto"/>
            <w:right w:val="none" w:sz="0" w:space="0" w:color="auto"/>
          </w:divBdr>
          <w:divsChild>
            <w:div w:id="2134442772">
              <w:marLeft w:val="0"/>
              <w:marRight w:val="0"/>
              <w:marTop w:val="0"/>
              <w:marBottom w:val="0"/>
              <w:divBdr>
                <w:top w:val="none" w:sz="0" w:space="0" w:color="auto"/>
                <w:left w:val="none" w:sz="0" w:space="0" w:color="auto"/>
                <w:bottom w:val="none" w:sz="0" w:space="0" w:color="auto"/>
                <w:right w:val="none" w:sz="0" w:space="0" w:color="auto"/>
              </w:divBdr>
            </w:div>
          </w:divsChild>
        </w:div>
        <w:div w:id="317807774">
          <w:marLeft w:val="0"/>
          <w:marRight w:val="0"/>
          <w:marTop w:val="0"/>
          <w:marBottom w:val="0"/>
          <w:divBdr>
            <w:top w:val="none" w:sz="0" w:space="0" w:color="auto"/>
            <w:left w:val="none" w:sz="0" w:space="0" w:color="auto"/>
            <w:bottom w:val="none" w:sz="0" w:space="0" w:color="auto"/>
            <w:right w:val="none" w:sz="0" w:space="0" w:color="auto"/>
          </w:divBdr>
          <w:divsChild>
            <w:div w:id="924994679">
              <w:marLeft w:val="0"/>
              <w:marRight w:val="0"/>
              <w:marTop w:val="0"/>
              <w:marBottom w:val="0"/>
              <w:divBdr>
                <w:top w:val="none" w:sz="0" w:space="0" w:color="auto"/>
                <w:left w:val="none" w:sz="0" w:space="0" w:color="auto"/>
                <w:bottom w:val="none" w:sz="0" w:space="0" w:color="auto"/>
                <w:right w:val="none" w:sz="0" w:space="0" w:color="auto"/>
              </w:divBdr>
            </w:div>
          </w:divsChild>
        </w:div>
        <w:div w:id="337927318">
          <w:marLeft w:val="0"/>
          <w:marRight w:val="0"/>
          <w:marTop w:val="0"/>
          <w:marBottom w:val="0"/>
          <w:divBdr>
            <w:top w:val="none" w:sz="0" w:space="0" w:color="auto"/>
            <w:left w:val="none" w:sz="0" w:space="0" w:color="auto"/>
            <w:bottom w:val="none" w:sz="0" w:space="0" w:color="auto"/>
            <w:right w:val="none" w:sz="0" w:space="0" w:color="auto"/>
          </w:divBdr>
          <w:divsChild>
            <w:div w:id="719523665">
              <w:marLeft w:val="0"/>
              <w:marRight w:val="0"/>
              <w:marTop w:val="0"/>
              <w:marBottom w:val="0"/>
              <w:divBdr>
                <w:top w:val="none" w:sz="0" w:space="0" w:color="auto"/>
                <w:left w:val="none" w:sz="0" w:space="0" w:color="auto"/>
                <w:bottom w:val="none" w:sz="0" w:space="0" w:color="auto"/>
                <w:right w:val="none" w:sz="0" w:space="0" w:color="auto"/>
              </w:divBdr>
            </w:div>
          </w:divsChild>
        </w:div>
        <w:div w:id="360590258">
          <w:marLeft w:val="0"/>
          <w:marRight w:val="0"/>
          <w:marTop w:val="0"/>
          <w:marBottom w:val="0"/>
          <w:divBdr>
            <w:top w:val="none" w:sz="0" w:space="0" w:color="auto"/>
            <w:left w:val="none" w:sz="0" w:space="0" w:color="auto"/>
            <w:bottom w:val="none" w:sz="0" w:space="0" w:color="auto"/>
            <w:right w:val="none" w:sz="0" w:space="0" w:color="auto"/>
          </w:divBdr>
          <w:divsChild>
            <w:div w:id="199515206">
              <w:marLeft w:val="0"/>
              <w:marRight w:val="0"/>
              <w:marTop w:val="0"/>
              <w:marBottom w:val="0"/>
              <w:divBdr>
                <w:top w:val="none" w:sz="0" w:space="0" w:color="auto"/>
                <w:left w:val="none" w:sz="0" w:space="0" w:color="auto"/>
                <w:bottom w:val="none" w:sz="0" w:space="0" w:color="auto"/>
                <w:right w:val="none" w:sz="0" w:space="0" w:color="auto"/>
              </w:divBdr>
            </w:div>
          </w:divsChild>
        </w:div>
        <w:div w:id="416825299">
          <w:marLeft w:val="0"/>
          <w:marRight w:val="0"/>
          <w:marTop w:val="0"/>
          <w:marBottom w:val="0"/>
          <w:divBdr>
            <w:top w:val="none" w:sz="0" w:space="0" w:color="auto"/>
            <w:left w:val="none" w:sz="0" w:space="0" w:color="auto"/>
            <w:bottom w:val="none" w:sz="0" w:space="0" w:color="auto"/>
            <w:right w:val="none" w:sz="0" w:space="0" w:color="auto"/>
          </w:divBdr>
          <w:divsChild>
            <w:div w:id="1292781413">
              <w:marLeft w:val="0"/>
              <w:marRight w:val="0"/>
              <w:marTop w:val="0"/>
              <w:marBottom w:val="0"/>
              <w:divBdr>
                <w:top w:val="none" w:sz="0" w:space="0" w:color="auto"/>
                <w:left w:val="none" w:sz="0" w:space="0" w:color="auto"/>
                <w:bottom w:val="none" w:sz="0" w:space="0" w:color="auto"/>
                <w:right w:val="none" w:sz="0" w:space="0" w:color="auto"/>
              </w:divBdr>
            </w:div>
          </w:divsChild>
        </w:div>
        <w:div w:id="447042323">
          <w:marLeft w:val="0"/>
          <w:marRight w:val="0"/>
          <w:marTop w:val="0"/>
          <w:marBottom w:val="0"/>
          <w:divBdr>
            <w:top w:val="none" w:sz="0" w:space="0" w:color="auto"/>
            <w:left w:val="none" w:sz="0" w:space="0" w:color="auto"/>
            <w:bottom w:val="none" w:sz="0" w:space="0" w:color="auto"/>
            <w:right w:val="none" w:sz="0" w:space="0" w:color="auto"/>
          </w:divBdr>
          <w:divsChild>
            <w:div w:id="2042903023">
              <w:marLeft w:val="0"/>
              <w:marRight w:val="0"/>
              <w:marTop w:val="0"/>
              <w:marBottom w:val="0"/>
              <w:divBdr>
                <w:top w:val="none" w:sz="0" w:space="0" w:color="auto"/>
                <w:left w:val="none" w:sz="0" w:space="0" w:color="auto"/>
                <w:bottom w:val="none" w:sz="0" w:space="0" w:color="auto"/>
                <w:right w:val="none" w:sz="0" w:space="0" w:color="auto"/>
              </w:divBdr>
            </w:div>
          </w:divsChild>
        </w:div>
        <w:div w:id="461730557">
          <w:marLeft w:val="0"/>
          <w:marRight w:val="0"/>
          <w:marTop w:val="0"/>
          <w:marBottom w:val="0"/>
          <w:divBdr>
            <w:top w:val="none" w:sz="0" w:space="0" w:color="auto"/>
            <w:left w:val="none" w:sz="0" w:space="0" w:color="auto"/>
            <w:bottom w:val="none" w:sz="0" w:space="0" w:color="auto"/>
            <w:right w:val="none" w:sz="0" w:space="0" w:color="auto"/>
          </w:divBdr>
          <w:divsChild>
            <w:div w:id="336461955">
              <w:marLeft w:val="0"/>
              <w:marRight w:val="0"/>
              <w:marTop w:val="0"/>
              <w:marBottom w:val="0"/>
              <w:divBdr>
                <w:top w:val="none" w:sz="0" w:space="0" w:color="auto"/>
                <w:left w:val="none" w:sz="0" w:space="0" w:color="auto"/>
                <w:bottom w:val="none" w:sz="0" w:space="0" w:color="auto"/>
                <w:right w:val="none" w:sz="0" w:space="0" w:color="auto"/>
              </w:divBdr>
            </w:div>
          </w:divsChild>
        </w:div>
        <w:div w:id="466703625">
          <w:marLeft w:val="0"/>
          <w:marRight w:val="0"/>
          <w:marTop w:val="0"/>
          <w:marBottom w:val="0"/>
          <w:divBdr>
            <w:top w:val="none" w:sz="0" w:space="0" w:color="auto"/>
            <w:left w:val="none" w:sz="0" w:space="0" w:color="auto"/>
            <w:bottom w:val="none" w:sz="0" w:space="0" w:color="auto"/>
            <w:right w:val="none" w:sz="0" w:space="0" w:color="auto"/>
          </w:divBdr>
          <w:divsChild>
            <w:div w:id="1654724790">
              <w:marLeft w:val="0"/>
              <w:marRight w:val="0"/>
              <w:marTop w:val="0"/>
              <w:marBottom w:val="0"/>
              <w:divBdr>
                <w:top w:val="none" w:sz="0" w:space="0" w:color="auto"/>
                <w:left w:val="none" w:sz="0" w:space="0" w:color="auto"/>
                <w:bottom w:val="none" w:sz="0" w:space="0" w:color="auto"/>
                <w:right w:val="none" w:sz="0" w:space="0" w:color="auto"/>
              </w:divBdr>
            </w:div>
          </w:divsChild>
        </w:div>
        <w:div w:id="467087376">
          <w:marLeft w:val="0"/>
          <w:marRight w:val="0"/>
          <w:marTop w:val="0"/>
          <w:marBottom w:val="0"/>
          <w:divBdr>
            <w:top w:val="none" w:sz="0" w:space="0" w:color="auto"/>
            <w:left w:val="none" w:sz="0" w:space="0" w:color="auto"/>
            <w:bottom w:val="none" w:sz="0" w:space="0" w:color="auto"/>
            <w:right w:val="none" w:sz="0" w:space="0" w:color="auto"/>
          </w:divBdr>
          <w:divsChild>
            <w:div w:id="1062171456">
              <w:marLeft w:val="0"/>
              <w:marRight w:val="0"/>
              <w:marTop w:val="0"/>
              <w:marBottom w:val="0"/>
              <w:divBdr>
                <w:top w:val="none" w:sz="0" w:space="0" w:color="auto"/>
                <w:left w:val="none" w:sz="0" w:space="0" w:color="auto"/>
                <w:bottom w:val="none" w:sz="0" w:space="0" w:color="auto"/>
                <w:right w:val="none" w:sz="0" w:space="0" w:color="auto"/>
              </w:divBdr>
            </w:div>
          </w:divsChild>
        </w:div>
        <w:div w:id="499127315">
          <w:marLeft w:val="0"/>
          <w:marRight w:val="0"/>
          <w:marTop w:val="0"/>
          <w:marBottom w:val="0"/>
          <w:divBdr>
            <w:top w:val="none" w:sz="0" w:space="0" w:color="auto"/>
            <w:left w:val="none" w:sz="0" w:space="0" w:color="auto"/>
            <w:bottom w:val="none" w:sz="0" w:space="0" w:color="auto"/>
            <w:right w:val="none" w:sz="0" w:space="0" w:color="auto"/>
          </w:divBdr>
          <w:divsChild>
            <w:div w:id="1624075366">
              <w:marLeft w:val="0"/>
              <w:marRight w:val="0"/>
              <w:marTop w:val="0"/>
              <w:marBottom w:val="0"/>
              <w:divBdr>
                <w:top w:val="none" w:sz="0" w:space="0" w:color="auto"/>
                <w:left w:val="none" w:sz="0" w:space="0" w:color="auto"/>
                <w:bottom w:val="none" w:sz="0" w:space="0" w:color="auto"/>
                <w:right w:val="none" w:sz="0" w:space="0" w:color="auto"/>
              </w:divBdr>
            </w:div>
          </w:divsChild>
        </w:div>
        <w:div w:id="507254226">
          <w:marLeft w:val="0"/>
          <w:marRight w:val="0"/>
          <w:marTop w:val="0"/>
          <w:marBottom w:val="0"/>
          <w:divBdr>
            <w:top w:val="none" w:sz="0" w:space="0" w:color="auto"/>
            <w:left w:val="none" w:sz="0" w:space="0" w:color="auto"/>
            <w:bottom w:val="none" w:sz="0" w:space="0" w:color="auto"/>
            <w:right w:val="none" w:sz="0" w:space="0" w:color="auto"/>
          </w:divBdr>
          <w:divsChild>
            <w:div w:id="1159997971">
              <w:marLeft w:val="0"/>
              <w:marRight w:val="0"/>
              <w:marTop w:val="0"/>
              <w:marBottom w:val="0"/>
              <w:divBdr>
                <w:top w:val="none" w:sz="0" w:space="0" w:color="auto"/>
                <w:left w:val="none" w:sz="0" w:space="0" w:color="auto"/>
                <w:bottom w:val="none" w:sz="0" w:space="0" w:color="auto"/>
                <w:right w:val="none" w:sz="0" w:space="0" w:color="auto"/>
              </w:divBdr>
            </w:div>
          </w:divsChild>
        </w:div>
        <w:div w:id="514345319">
          <w:marLeft w:val="0"/>
          <w:marRight w:val="0"/>
          <w:marTop w:val="0"/>
          <w:marBottom w:val="0"/>
          <w:divBdr>
            <w:top w:val="none" w:sz="0" w:space="0" w:color="auto"/>
            <w:left w:val="none" w:sz="0" w:space="0" w:color="auto"/>
            <w:bottom w:val="none" w:sz="0" w:space="0" w:color="auto"/>
            <w:right w:val="none" w:sz="0" w:space="0" w:color="auto"/>
          </w:divBdr>
          <w:divsChild>
            <w:div w:id="929698174">
              <w:marLeft w:val="0"/>
              <w:marRight w:val="0"/>
              <w:marTop w:val="0"/>
              <w:marBottom w:val="0"/>
              <w:divBdr>
                <w:top w:val="none" w:sz="0" w:space="0" w:color="auto"/>
                <w:left w:val="none" w:sz="0" w:space="0" w:color="auto"/>
                <w:bottom w:val="none" w:sz="0" w:space="0" w:color="auto"/>
                <w:right w:val="none" w:sz="0" w:space="0" w:color="auto"/>
              </w:divBdr>
            </w:div>
          </w:divsChild>
        </w:div>
        <w:div w:id="515458963">
          <w:marLeft w:val="0"/>
          <w:marRight w:val="0"/>
          <w:marTop w:val="0"/>
          <w:marBottom w:val="0"/>
          <w:divBdr>
            <w:top w:val="none" w:sz="0" w:space="0" w:color="auto"/>
            <w:left w:val="none" w:sz="0" w:space="0" w:color="auto"/>
            <w:bottom w:val="none" w:sz="0" w:space="0" w:color="auto"/>
            <w:right w:val="none" w:sz="0" w:space="0" w:color="auto"/>
          </w:divBdr>
          <w:divsChild>
            <w:div w:id="154340340">
              <w:marLeft w:val="0"/>
              <w:marRight w:val="0"/>
              <w:marTop w:val="0"/>
              <w:marBottom w:val="0"/>
              <w:divBdr>
                <w:top w:val="none" w:sz="0" w:space="0" w:color="auto"/>
                <w:left w:val="none" w:sz="0" w:space="0" w:color="auto"/>
                <w:bottom w:val="none" w:sz="0" w:space="0" w:color="auto"/>
                <w:right w:val="none" w:sz="0" w:space="0" w:color="auto"/>
              </w:divBdr>
            </w:div>
          </w:divsChild>
        </w:div>
        <w:div w:id="603346990">
          <w:marLeft w:val="0"/>
          <w:marRight w:val="0"/>
          <w:marTop w:val="0"/>
          <w:marBottom w:val="0"/>
          <w:divBdr>
            <w:top w:val="none" w:sz="0" w:space="0" w:color="auto"/>
            <w:left w:val="none" w:sz="0" w:space="0" w:color="auto"/>
            <w:bottom w:val="none" w:sz="0" w:space="0" w:color="auto"/>
            <w:right w:val="none" w:sz="0" w:space="0" w:color="auto"/>
          </w:divBdr>
          <w:divsChild>
            <w:div w:id="1904565922">
              <w:marLeft w:val="0"/>
              <w:marRight w:val="0"/>
              <w:marTop w:val="0"/>
              <w:marBottom w:val="0"/>
              <w:divBdr>
                <w:top w:val="none" w:sz="0" w:space="0" w:color="auto"/>
                <w:left w:val="none" w:sz="0" w:space="0" w:color="auto"/>
                <w:bottom w:val="none" w:sz="0" w:space="0" w:color="auto"/>
                <w:right w:val="none" w:sz="0" w:space="0" w:color="auto"/>
              </w:divBdr>
            </w:div>
          </w:divsChild>
        </w:div>
        <w:div w:id="703755538">
          <w:marLeft w:val="0"/>
          <w:marRight w:val="0"/>
          <w:marTop w:val="0"/>
          <w:marBottom w:val="0"/>
          <w:divBdr>
            <w:top w:val="none" w:sz="0" w:space="0" w:color="auto"/>
            <w:left w:val="none" w:sz="0" w:space="0" w:color="auto"/>
            <w:bottom w:val="none" w:sz="0" w:space="0" w:color="auto"/>
            <w:right w:val="none" w:sz="0" w:space="0" w:color="auto"/>
          </w:divBdr>
          <w:divsChild>
            <w:div w:id="660156604">
              <w:marLeft w:val="0"/>
              <w:marRight w:val="0"/>
              <w:marTop w:val="0"/>
              <w:marBottom w:val="0"/>
              <w:divBdr>
                <w:top w:val="none" w:sz="0" w:space="0" w:color="auto"/>
                <w:left w:val="none" w:sz="0" w:space="0" w:color="auto"/>
                <w:bottom w:val="none" w:sz="0" w:space="0" w:color="auto"/>
                <w:right w:val="none" w:sz="0" w:space="0" w:color="auto"/>
              </w:divBdr>
            </w:div>
          </w:divsChild>
        </w:div>
        <w:div w:id="825585414">
          <w:marLeft w:val="0"/>
          <w:marRight w:val="0"/>
          <w:marTop w:val="0"/>
          <w:marBottom w:val="0"/>
          <w:divBdr>
            <w:top w:val="none" w:sz="0" w:space="0" w:color="auto"/>
            <w:left w:val="none" w:sz="0" w:space="0" w:color="auto"/>
            <w:bottom w:val="none" w:sz="0" w:space="0" w:color="auto"/>
            <w:right w:val="none" w:sz="0" w:space="0" w:color="auto"/>
          </w:divBdr>
          <w:divsChild>
            <w:div w:id="608204626">
              <w:marLeft w:val="0"/>
              <w:marRight w:val="0"/>
              <w:marTop w:val="0"/>
              <w:marBottom w:val="0"/>
              <w:divBdr>
                <w:top w:val="none" w:sz="0" w:space="0" w:color="auto"/>
                <w:left w:val="none" w:sz="0" w:space="0" w:color="auto"/>
                <w:bottom w:val="none" w:sz="0" w:space="0" w:color="auto"/>
                <w:right w:val="none" w:sz="0" w:space="0" w:color="auto"/>
              </w:divBdr>
            </w:div>
          </w:divsChild>
        </w:div>
        <w:div w:id="853307737">
          <w:marLeft w:val="0"/>
          <w:marRight w:val="0"/>
          <w:marTop w:val="0"/>
          <w:marBottom w:val="0"/>
          <w:divBdr>
            <w:top w:val="none" w:sz="0" w:space="0" w:color="auto"/>
            <w:left w:val="none" w:sz="0" w:space="0" w:color="auto"/>
            <w:bottom w:val="none" w:sz="0" w:space="0" w:color="auto"/>
            <w:right w:val="none" w:sz="0" w:space="0" w:color="auto"/>
          </w:divBdr>
          <w:divsChild>
            <w:div w:id="1270314394">
              <w:marLeft w:val="0"/>
              <w:marRight w:val="0"/>
              <w:marTop w:val="0"/>
              <w:marBottom w:val="0"/>
              <w:divBdr>
                <w:top w:val="none" w:sz="0" w:space="0" w:color="auto"/>
                <w:left w:val="none" w:sz="0" w:space="0" w:color="auto"/>
                <w:bottom w:val="none" w:sz="0" w:space="0" w:color="auto"/>
                <w:right w:val="none" w:sz="0" w:space="0" w:color="auto"/>
              </w:divBdr>
            </w:div>
          </w:divsChild>
        </w:div>
        <w:div w:id="887834440">
          <w:marLeft w:val="0"/>
          <w:marRight w:val="0"/>
          <w:marTop w:val="0"/>
          <w:marBottom w:val="0"/>
          <w:divBdr>
            <w:top w:val="none" w:sz="0" w:space="0" w:color="auto"/>
            <w:left w:val="none" w:sz="0" w:space="0" w:color="auto"/>
            <w:bottom w:val="none" w:sz="0" w:space="0" w:color="auto"/>
            <w:right w:val="none" w:sz="0" w:space="0" w:color="auto"/>
          </w:divBdr>
          <w:divsChild>
            <w:div w:id="1812600231">
              <w:marLeft w:val="0"/>
              <w:marRight w:val="0"/>
              <w:marTop w:val="0"/>
              <w:marBottom w:val="0"/>
              <w:divBdr>
                <w:top w:val="none" w:sz="0" w:space="0" w:color="auto"/>
                <w:left w:val="none" w:sz="0" w:space="0" w:color="auto"/>
                <w:bottom w:val="none" w:sz="0" w:space="0" w:color="auto"/>
                <w:right w:val="none" w:sz="0" w:space="0" w:color="auto"/>
              </w:divBdr>
            </w:div>
          </w:divsChild>
        </w:div>
        <w:div w:id="1062633341">
          <w:marLeft w:val="0"/>
          <w:marRight w:val="0"/>
          <w:marTop w:val="0"/>
          <w:marBottom w:val="0"/>
          <w:divBdr>
            <w:top w:val="none" w:sz="0" w:space="0" w:color="auto"/>
            <w:left w:val="none" w:sz="0" w:space="0" w:color="auto"/>
            <w:bottom w:val="none" w:sz="0" w:space="0" w:color="auto"/>
            <w:right w:val="none" w:sz="0" w:space="0" w:color="auto"/>
          </w:divBdr>
          <w:divsChild>
            <w:div w:id="1277368306">
              <w:marLeft w:val="0"/>
              <w:marRight w:val="0"/>
              <w:marTop w:val="0"/>
              <w:marBottom w:val="0"/>
              <w:divBdr>
                <w:top w:val="none" w:sz="0" w:space="0" w:color="auto"/>
                <w:left w:val="none" w:sz="0" w:space="0" w:color="auto"/>
                <w:bottom w:val="none" w:sz="0" w:space="0" w:color="auto"/>
                <w:right w:val="none" w:sz="0" w:space="0" w:color="auto"/>
              </w:divBdr>
            </w:div>
          </w:divsChild>
        </w:div>
        <w:div w:id="1100300953">
          <w:marLeft w:val="0"/>
          <w:marRight w:val="0"/>
          <w:marTop w:val="0"/>
          <w:marBottom w:val="0"/>
          <w:divBdr>
            <w:top w:val="none" w:sz="0" w:space="0" w:color="auto"/>
            <w:left w:val="none" w:sz="0" w:space="0" w:color="auto"/>
            <w:bottom w:val="none" w:sz="0" w:space="0" w:color="auto"/>
            <w:right w:val="none" w:sz="0" w:space="0" w:color="auto"/>
          </w:divBdr>
          <w:divsChild>
            <w:div w:id="235166231">
              <w:marLeft w:val="0"/>
              <w:marRight w:val="0"/>
              <w:marTop w:val="0"/>
              <w:marBottom w:val="0"/>
              <w:divBdr>
                <w:top w:val="none" w:sz="0" w:space="0" w:color="auto"/>
                <w:left w:val="none" w:sz="0" w:space="0" w:color="auto"/>
                <w:bottom w:val="none" w:sz="0" w:space="0" w:color="auto"/>
                <w:right w:val="none" w:sz="0" w:space="0" w:color="auto"/>
              </w:divBdr>
            </w:div>
          </w:divsChild>
        </w:div>
        <w:div w:id="1141651815">
          <w:marLeft w:val="0"/>
          <w:marRight w:val="0"/>
          <w:marTop w:val="0"/>
          <w:marBottom w:val="0"/>
          <w:divBdr>
            <w:top w:val="none" w:sz="0" w:space="0" w:color="auto"/>
            <w:left w:val="none" w:sz="0" w:space="0" w:color="auto"/>
            <w:bottom w:val="none" w:sz="0" w:space="0" w:color="auto"/>
            <w:right w:val="none" w:sz="0" w:space="0" w:color="auto"/>
          </w:divBdr>
          <w:divsChild>
            <w:div w:id="1161119567">
              <w:marLeft w:val="0"/>
              <w:marRight w:val="0"/>
              <w:marTop w:val="0"/>
              <w:marBottom w:val="0"/>
              <w:divBdr>
                <w:top w:val="none" w:sz="0" w:space="0" w:color="auto"/>
                <w:left w:val="none" w:sz="0" w:space="0" w:color="auto"/>
                <w:bottom w:val="none" w:sz="0" w:space="0" w:color="auto"/>
                <w:right w:val="none" w:sz="0" w:space="0" w:color="auto"/>
              </w:divBdr>
            </w:div>
          </w:divsChild>
        </w:div>
        <w:div w:id="1194882269">
          <w:marLeft w:val="0"/>
          <w:marRight w:val="0"/>
          <w:marTop w:val="0"/>
          <w:marBottom w:val="0"/>
          <w:divBdr>
            <w:top w:val="none" w:sz="0" w:space="0" w:color="auto"/>
            <w:left w:val="none" w:sz="0" w:space="0" w:color="auto"/>
            <w:bottom w:val="none" w:sz="0" w:space="0" w:color="auto"/>
            <w:right w:val="none" w:sz="0" w:space="0" w:color="auto"/>
          </w:divBdr>
          <w:divsChild>
            <w:div w:id="259065825">
              <w:marLeft w:val="0"/>
              <w:marRight w:val="0"/>
              <w:marTop w:val="0"/>
              <w:marBottom w:val="0"/>
              <w:divBdr>
                <w:top w:val="none" w:sz="0" w:space="0" w:color="auto"/>
                <w:left w:val="none" w:sz="0" w:space="0" w:color="auto"/>
                <w:bottom w:val="none" w:sz="0" w:space="0" w:color="auto"/>
                <w:right w:val="none" w:sz="0" w:space="0" w:color="auto"/>
              </w:divBdr>
            </w:div>
          </w:divsChild>
        </w:div>
        <w:div w:id="1279987678">
          <w:marLeft w:val="0"/>
          <w:marRight w:val="0"/>
          <w:marTop w:val="0"/>
          <w:marBottom w:val="0"/>
          <w:divBdr>
            <w:top w:val="none" w:sz="0" w:space="0" w:color="auto"/>
            <w:left w:val="none" w:sz="0" w:space="0" w:color="auto"/>
            <w:bottom w:val="none" w:sz="0" w:space="0" w:color="auto"/>
            <w:right w:val="none" w:sz="0" w:space="0" w:color="auto"/>
          </w:divBdr>
          <w:divsChild>
            <w:div w:id="183175467">
              <w:marLeft w:val="0"/>
              <w:marRight w:val="0"/>
              <w:marTop w:val="0"/>
              <w:marBottom w:val="0"/>
              <w:divBdr>
                <w:top w:val="none" w:sz="0" w:space="0" w:color="auto"/>
                <w:left w:val="none" w:sz="0" w:space="0" w:color="auto"/>
                <w:bottom w:val="none" w:sz="0" w:space="0" w:color="auto"/>
                <w:right w:val="none" w:sz="0" w:space="0" w:color="auto"/>
              </w:divBdr>
            </w:div>
          </w:divsChild>
        </w:div>
        <w:div w:id="1316032275">
          <w:marLeft w:val="0"/>
          <w:marRight w:val="0"/>
          <w:marTop w:val="0"/>
          <w:marBottom w:val="0"/>
          <w:divBdr>
            <w:top w:val="none" w:sz="0" w:space="0" w:color="auto"/>
            <w:left w:val="none" w:sz="0" w:space="0" w:color="auto"/>
            <w:bottom w:val="none" w:sz="0" w:space="0" w:color="auto"/>
            <w:right w:val="none" w:sz="0" w:space="0" w:color="auto"/>
          </w:divBdr>
          <w:divsChild>
            <w:div w:id="58872536">
              <w:marLeft w:val="0"/>
              <w:marRight w:val="0"/>
              <w:marTop w:val="0"/>
              <w:marBottom w:val="0"/>
              <w:divBdr>
                <w:top w:val="none" w:sz="0" w:space="0" w:color="auto"/>
                <w:left w:val="none" w:sz="0" w:space="0" w:color="auto"/>
                <w:bottom w:val="none" w:sz="0" w:space="0" w:color="auto"/>
                <w:right w:val="none" w:sz="0" w:space="0" w:color="auto"/>
              </w:divBdr>
            </w:div>
          </w:divsChild>
        </w:div>
        <w:div w:id="1316644779">
          <w:marLeft w:val="0"/>
          <w:marRight w:val="0"/>
          <w:marTop w:val="0"/>
          <w:marBottom w:val="0"/>
          <w:divBdr>
            <w:top w:val="none" w:sz="0" w:space="0" w:color="auto"/>
            <w:left w:val="none" w:sz="0" w:space="0" w:color="auto"/>
            <w:bottom w:val="none" w:sz="0" w:space="0" w:color="auto"/>
            <w:right w:val="none" w:sz="0" w:space="0" w:color="auto"/>
          </w:divBdr>
          <w:divsChild>
            <w:div w:id="532302315">
              <w:marLeft w:val="0"/>
              <w:marRight w:val="0"/>
              <w:marTop w:val="0"/>
              <w:marBottom w:val="0"/>
              <w:divBdr>
                <w:top w:val="none" w:sz="0" w:space="0" w:color="auto"/>
                <w:left w:val="none" w:sz="0" w:space="0" w:color="auto"/>
                <w:bottom w:val="none" w:sz="0" w:space="0" w:color="auto"/>
                <w:right w:val="none" w:sz="0" w:space="0" w:color="auto"/>
              </w:divBdr>
            </w:div>
          </w:divsChild>
        </w:div>
        <w:div w:id="1343313545">
          <w:marLeft w:val="0"/>
          <w:marRight w:val="0"/>
          <w:marTop w:val="0"/>
          <w:marBottom w:val="0"/>
          <w:divBdr>
            <w:top w:val="none" w:sz="0" w:space="0" w:color="auto"/>
            <w:left w:val="none" w:sz="0" w:space="0" w:color="auto"/>
            <w:bottom w:val="none" w:sz="0" w:space="0" w:color="auto"/>
            <w:right w:val="none" w:sz="0" w:space="0" w:color="auto"/>
          </w:divBdr>
          <w:divsChild>
            <w:div w:id="1118259844">
              <w:marLeft w:val="0"/>
              <w:marRight w:val="0"/>
              <w:marTop w:val="0"/>
              <w:marBottom w:val="0"/>
              <w:divBdr>
                <w:top w:val="none" w:sz="0" w:space="0" w:color="auto"/>
                <w:left w:val="none" w:sz="0" w:space="0" w:color="auto"/>
                <w:bottom w:val="none" w:sz="0" w:space="0" w:color="auto"/>
                <w:right w:val="none" w:sz="0" w:space="0" w:color="auto"/>
              </w:divBdr>
            </w:div>
          </w:divsChild>
        </w:div>
        <w:div w:id="1386638871">
          <w:marLeft w:val="0"/>
          <w:marRight w:val="0"/>
          <w:marTop w:val="0"/>
          <w:marBottom w:val="0"/>
          <w:divBdr>
            <w:top w:val="none" w:sz="0" w:space="0" w:color="auto"/>
            <w:left w:val="none" w:sz="0" w:space="0" w:color="auto"/>
            <w:bottom w:val="none" w:sz="0" w:space="0" w:color="auto"/>
            <w:right w:val="none" w:sz="0" w:space="0" w:color="auto"/>
          </w:divBdr>
          <w:divsChild>
            <w:div w:id="310209312">
              <w:marLeft w:val="0"/>
              <w:marRight w:val="0"/>
              <w:marTop w:val="0"/>
              <w:marBottom w:val="0"/>
              <w:divBdr>
                <w:top w:val="none" w:sz="0" w:space="0" w:color="auto"/>
                <w:left w:val="none" w:sz="0" w:space="0" w:color="auto"/>
                <w:bottom w:val="none" w:sz="0" w:space="0" w:color="auto"/>
                <w:right w:val="none" w:sz="0" w:space="0" w:color="auto"/>
              </w:divBdr>
            </w:div>
          </w:divsChild>
        </w:div>
        <w:div w:id="1432698675">
          <w:marLeft w:val="0"/>
          <w:marRight w:val="0"/>
          <w:marTop w:val="0"/>
          <w:marBottom w:val="0"/>
          <w:divBdr>
            <w:top w:val="none" w:sz="0" w:space="0" w:color="auto"/>
            <w:left w:val="none" w:sz="0" w:space="0" w:color="auto"/>
            <w:bottom w:val="none" w:sz="0" w:space="0" w:color="auto"/>
            <w:right w:val="none" w:sz="0" w:space="0" w:color="auto"/>
          </w:divBdr>
          <w:divsChild>
            <w:div w:id="1750229785">
              <w:marLeft w:val="0"/>
              <w:marRight w:val="0"/>
              <w:marTop w:val="0"/>
              <w:marBottom w:val="0"/>
              <w:divBdr>
                <w:top w:val="none" w:sz="0" w:space="0" w:color="auto"/>
                <w:left w:val="none" w:sz="0" w:space="0" w:color="auto"/>
                <w:bottom w:val="none" w:sz="0" w:space="0" w:color="auto"/>
                <w:right w:val="none" w:sz="0" w:space="0" w:color="auto"/>
              </w:divBdr>
            </w:div>
          </w:divsChild>
        </w:div>
        <w:div w:id="1441293021">
          <w:marLeft w:val="0"/>
          <w:marRight w:val="0"/>
          <w:marTop w:val="0"/>
          <w:marBottom w:val="0"/>
          <w:divBdr>
            <w:top w:val="none" w:sz="0" w:space="0" w:color="auto"/>
            <w:left w:val="none" w:sz="0" w:space="0" w:color="auto"/>
            <w:bottom w:val="none" w:sz="0" w:space="0" w:color="auto"/>
            <w:right w:val="none" w:sz="0" w:space="0" w:color="auto"/>
          </w:divBdr>
          <w:divsChild>
            <w:div w:id="1892493297">
              <w:marLeft w:val="0"/>
              <w:marRight w:val="0"/>
              <w:marTop w:val="0"/>
              <w:marBottom w:val="0"/>
              <w:divBdr>
                <w:top w:val="none" w:sz="0" w:space="0" w:color="auto"/>
                <w:left w:val="none" w:sz="0" w:space="0" w:color="auto"/>
                <w:bottom w:val="none" w:sz="0" w:space="0" w:color="auto"/>
                <w:right w:val="none" w:sz="0" w:space="0" w:color="auto"/>
              </w:divBdr>
            </w:div>
          </w:divsChild>
        </w:div>
        <w:div w:id="1475874901">
          <w:marLeft w:val="0"/>
          <w:marRight w:val="0"/>
          <w:marTop w:val="0"/>
          <w:marBottom w:val="0"/>
          <w:divBdr>
            <w:top w:val="none" w:sz="0" w:space="0" w:color="auto"/>
            <w:left w:val="none" w:sz="0" w:space="0" w:color="auto"/>
            <w:bottom w:val="none" w:sz="0" w:space="0" w:color="auto"/>
            <w:right w:val="none" w:sz="0" w:space="0" w:color="auto"/>
          </w:divBdr>
          <w:divsChild>
            <w:div w:id="1724208610">
              <w:marLeft w:val="0"/>
              <w:marRight w:val="0"/>
              <w:marTop w:val="0"/>
              <w:marBottom w:val="0"/>
              <w:divBdr>
                <w:top w:val="none" w:sz="0" w:space="0" w:color="auto"/>
                <w:left w:val="none" w:sz="0" w:space="0" w:color="auto"/>
                <w:bottom w:val="none" w:sz="0" w:space="0" w:color="auto"/>
                <w:right w:val="none" w:sz="0" w:space="0" w:color="auto"/>
              </w:divBdr>
            </w:div>
          </w:divsChild>
        </w:div>
        <w:div w:id="1494639259">
          <w:marLeft w:val="0"/>
          <w:marRight w:val="0"/>
          <w:marTop w:val="0"/>
          <w:marBottom w:val="0"/>
          <w:divBdr>
            <w:top w:val="none" w:sz="0" w:space="0" w:color="auto"/>
            <w:left w:val="none" w:sz="0" w:space="0" w:color="auto"/>
            <w:bottom w:val="none" w:sz="0" w:space="0" w:color="auto"/>
            <w:right w:val="none" w:sz="0" w:space="0" w:color="auto"/>
          </w:divBdr>
          <w:divsChild>
            <w:div w:id="123736211">
              <w:marLeft w:val="0"/>
              <w:marRight w:val="0"/>
              <w:marTop w:val="0"/>
              <w:marBottom w:val="0"/>
              <w:divBdr>
                <w:top w:val="none" w:sz="0" w:space="0" w:color="auto"/>
                <w:left w:val="none" w:sz="0" w:space="0" w:color="auto"/>
                <w:bottom w:val="none" w:sz="0" w:space="0" w:color="auto"/>
                <w:right w:val="none" w:sz="0" w:space="0" w:color="auto"/>
              </w:divBdr>
            </w:div>
          </w:divsChild>
        </w:div>
        <w:div w:id="1526865218">
          <w:marLeft w:val="0"/>
          <w:marRight w:val="0"/>
          <w:marTop w:val="0"/>
          <w:marBottom w:val="0"/>
          <w:divBdr>
            <w:top w:val="none" w:sz="0" w:space="0" w:color="auto"/>
            <w:left w:val="none" w:sz="0" w:space="0" w:color="auto"/>
            <w:bottom w:val="none" w:sz="0" w:space="0" w:color="auto"/>
            <w:right w:val="none" w:sz="0" w:space="0" w:color="auto"/>
          </w:divBdr>
          <w:divsChild>
            <w:div w:id="1438788390">
              <w:marLeft w:val="0"/>
              <w:marRight w:val="0"/>
              <w:marTop w:val="0"/>
              <w:marBottom w:val="0"/>
              <w:divBdr>
                <w:top w:val="none" w:sz="0" w:space="0" w:color="auto"/>
                <w:left w:val="none" w:sz="0" w:space="0" w:color="auto"/>
                <w:bottom w:val="none" w:sz="0" w:space="0" w:color="auto"/>
                <w:right w:val="none" w:sz="0" w:space="0" w:color="auto"/>
              </w:divBdr>
            </w:div>
          </w:divsChild>
        </w:div>
        <w:div w:id="1761215384">
          <w:marLeft w:val="0"/>
          <w:marRight w:val="0"/>
          <w:marTop w:val="0"/>
          <w:marBottom w:val="0"/>
          <w:divBdr>
            <w:top w:val="none" w:sz="0" w:space="0" w:color="auto"/>
            <w:left w:val="none" w:sz="0" w:space="0" w:color="auto"/>
            <w:bottom w:val="none" w:sz="0" w:space="0" w:color="auto"/>
            <w:right w:val="none" w:sz="0" w:space="0" w:color="auto"/>
          </w:divBdr>
          <w:divsChild>
            <w:div w:id="1970015929">
              <w:marLeft w:val="0"/>
              <w:marRight w:val="0"/>
              <w:marTop w:val="0"/>
              <w:marBottom w:val="0"/>
              <w:divBdr>
                <w:top w:val="none" w:sz="0" w:space="0" w:color="auto"/>
                <w:left w:val="none" w:sz="0" w:space="0" w:color="auto"/>
                <w:bottom w:val="none" w:sz="0" w:space="0" w:color="auto"/>
                <w:right w:val="none" w:sz="0" w:space="0" w:color="auto"/>
              </w:divBdr>
            </w:div>
          </w:divsChild>
        </w:div>
        <w:div w:id="1761831037">
          <w:marLeft w:val="0"/>
          <w:marRight w:val="0"/>
          <w:marTop w:val="0"/>
          <w:marBottom w:val="0"/>
          <w:divBdr>
            <w:top w:val="none" w:sz="0" w:space="0" w:color="auto"/>
            <w:left w:val="none" w:sz="0" w:space="0" w:color="auto"/>
            <w:bottom w:val="none" w:sz="0" w:space="0" w:color="auto"/>
            <w:right w:val="none" w:sz="0" w:space="0" w:color="auto"/>
          </w:divBdr>
          <w:divsChild>
            <w:div w:id="793212796">
              <w:marLeft w:val="0"/>
              <w:marRight w:val="0"/>
              <w:marTop w:val="0"/>
              <w:marBottom w:val="0"/>
              <w:divBdr>
                <w:top w:val="none" w:sz="0" w:space="0" w:color="auto"/>
                <w:left w:val="none" w:sz="0" w:space="0" w:color="auto"/>
                <w:bottom w:val="none" w:sz="0" w:space="0" w:color="auto"/>
                <w:right w:val="none" w:sz="0" w:space="0" w:color="auto"/>
              </w:divBdr>
            </w:div>
          </w:divsChild>
        </w:div>
        <w:div w:id="1784375660">
          <w:marLeft w:val="0"/>
          <w:marRight w:val="0"/>
          <w:marTop w:val="0"/>
          <w:marBottom w:val="0"/>
          <w:divBdr>
            <w:top w:val="none" w:sz="0" w:space="0" w:color="auto"/>
            <w:left w:val="none" w:sz="0" w:space="0" w:color="auto"/>
            <w:bottom w:val="none" w:sz="0" w:space="0" w:color="auto"/>
            <w:right w:val="none" w:sz="0" w:space="0" w:color="auto"/>
          </w:divBdr>
          <w:divsChild>
            <w:div w:id="794375908">
              <w:marLeft w:val="0"/>
              <w:marRight w:val="0"/>
              <w:marTop w:val="0"/>
              <w:marBottom w:val="0"/>
              <w:divBdr>
                <w:top w:val="none" w:sz="0" w:space="0" w:color="auto"/>
                <w:left w:val="none" w:sz="0" w:space="0" w:color="auto"/>
                <w:bottom w:val="none" w:sz="0" w:space="0" w:color="auto"/>
                <w:right w:val="none" w:sz="0" w:space="0" w:color="auto"/>
              </w:divBdr>
            </w:div>
          </w:divsChild>
        </w:div>
        <w:div w:id="1790779378">
          <w:marLeft w:val="0"/>
          <w:marRight w:val="0"/>
          <w:marTop w:val="0"/>
          <w:marBottom w:val="0"/>
          <w:divBdr>
            <w:top w:val="none" w:sz="0" w:space="0" w:color="auto"/>
            <w:left w:val="none" w:sz="0" w:space="0" w:color="auto"/>
            <w:bottom w:val="none" w:sz="0" w:space="0" w:color="auto"/>
            <w:right w:val="none" w:sz="0" w:space="0" w:color="auto"/>
          </w:divBdr>
          <w:divsChild>
            <w:div w:id="588738257">
              <w:marLeft w:val="0"/>
              <w:marRight w:val="0"/>
              <w:marTop w:val="0"/>
              <w:marBottom w:val="0"/>
              <w:divBdr>
                <w:top w:val="none" w:sz="0" w:space="0" w:color="auto"/>
                <w:left w:val="none" w:sz="0" w:space="0" w:color="auto"/>
                <w:bottom w:val="none" w:sz="0" w:space="0" w:color="auto"/>
                <w:right w:val="none" w:sz="0" w:space="0" w:color="auto"/>
              </w:divBdr>
            </w:div>
          </w:divsChild>
        </w:div>
        <w:div w:id="1901092532">
          <w:marLeft w:val="0"/>
          <w:marRight w:val="0"/>
          <w:marTop w:val="0"/>
          <w:marBottom w:val="0"/>
          <w:divBdr>
            <w:top w:val="none" w:sz="0" w:space="0" w:color="auto"/>
            <w:left w:val="none" w:sz="0" w:space="0" w:color="auto"/>
            <w:bottom w:val="none" w:sz="0" w:space="0" w:color="auto"/>
            <w:right w:val="none" w:sz="0" w:space="0" w:color="auto"/>
          </w:divBdr>
          <w:divsChild>
            <w:div w:id="298655405">
              <w:marLeft w:val="0"/>
              <w:marRight w:val="0"/>
              <w:marTop w:val="0"/>
              <w:marBottom w:val="0"/>
              <w:divBdr>
                <w:top w:val="none" w:sz="0" w:space="0" w:color="auto"/>
                <w:left w:val="none" w:sz="0" w:space="0" w:color="auto"/>
                <w:bottom w:val="none" w:sz="0" w:space="0" w:color="auto"/>
                <w:right w:val="none" w:sz="0" w:space="0" w:color="auto"/>
              </w:divBdr>
            </w:div>
          </w:divsChild>
        </w:div>
        <w:div w:id="1934506898">
          <w:marLeft w:val="0"/>
          <w:marRight w:val="0"/>
          <w:marTop w:val="0"/>
          <w:marBottom w:val="0"/>
          <w:divBdr>
            <w:top w:val="none" w:sz="0" w:space="0" w:color="auto"/>
            <w:left w:val="none" w:sz="0" w:space="0" w:color="auto"/>
            <w:bottom w:val="none" w:sz="0" w:space="0" w:color="auto"/>
            <w:right w:val="none" w:sz="0" w:space="0" w:color="auto"/>
          </w:divBdr>
          <w:divsChild>
            <w:div w:id="1203325917">
              <w:marLeft w:val="0"/>
              <w:marRight w:val="0"/>
              <w:marTop w:val="0"/>
              <w:marBottom w:val="0"/>
              <w:divBdr>
                <w:top w:val="none" w:sz="0" w:space="0" w:color="auto"/>
                <w:left w:val="none" w:sz="0" w:space="0" w:color="auto"/>
                <w:bottom w:val="none" w:sz="0" w:space="0" w:color="auto"/>
                <w:right w:val="none" w:sz="0" w:space="0" w:color="auto"/>
              </w:divBdr>
            </w:div>
            <w:div w:id="2044668926">
              <w:marLeft w:val="0"/>
              <w:marRight w:val="0"/>
              <w:marTop w:val="0"/>
              <w:marBottom w:val="0"/>
              <w:divBdr>
                <w:top w:val="none" w:sz="0" w:space="0" w:color="auto"/>
                <w:left w:val="none" w:sz="0" w:space="0" w:color="auto"/>
                <w:bottom w:val="none" w:sz="0" w:space="0" w:color="auto"/>
                <w:right w:val="none" w:sz="0" w:space="0" w:color="auto"/>
              </w:divBdr>
            </w:div>
          </w:divsChild>
        </w:div>
        <w:div w:id="1954433590">
          <w:marLeft w:val="0"/>
          <w:marRight w:val="0"/>
          <w:marTop w:val="0"/>
          <w:marBottom w:val="0"/>
          <w:divBdr>
            <w:top w:val="none" w:sz="0" w:space="0" w:color="auto"/>
            <w:left w:val="none" w:sz="0" w:space="0" w:color="auto"/>
            <w:bottom w:val="none" w:sz="0" w:space="0" w:color="auto"/>
            <w:right w:val="none" w:sz="0" w:space="0" w:color="auto"/>
          </w:divBdr>
          <w:divsChild>
            <w:div w:id="1901743055">
              <w:marLeft w:val="0"/>
              <w:marRight w:val="0"/>
              <w:marTop w:val="0"/>
              <w:marBottom w:val="0"/>
              <w:divBdr>
                <w:top w:val="none" w:sz="0" w:space="0" w:color="auto"/>
                <w:left w:val="none" w:sz="0" w:space="0" w:color="auto"/>
                <w:bottom w:val="none" w:sz="0" w:space="0" w:color="auto"/>
                <w:right w:val="none" w:sz="0" w:space="0" w:color="auto"/>
              </w:divBdr>
            </w:div>
          </w:divsChild>
        </w:div>
        <w:div w:id="2013217968">
          <w:marLeft w:val="0"/>
          <w:marRight w:val="0"/>
          <w:marTop w:val="0"/>
          <w:marBottom w:val="0"/>
          <w:divBdr>
            <w:top w:val="none" w:sz="0" w:space="0" w:color="auto"/>
            <w:left w:val="none" w:sz="0" w:space="0" w:color="auto"/>
            <w:bottom w:val="none" w:sz="0" w:space="0" w:color="auto"/>
            <w:right w:val="none" w:sz="0" w:space="0" w:color="auto"/>
          </w:divBdr>
          <w:divsChild>
            <w:div w:id="1010109928">
              <w:marLeft w:val="0"/>
              <w:marRight w:val="0"/>
              <w:marTop w:val="0"/>
              <w:marBottom w:val="0"/>
              <w:divBdr>
                <w:top w:val="none" w:sz="0" w:space="0" w:color="auto"/>
                <w:left w:val="none" w:sz="0" w:space="0" w:color="auto"/>
                <w:bottom w:val="none" w:sz="0" w:space="0" w:color="auto"/>
                <w:right w:val="none" w:sz="0" w:space="0" w:color="auto"/>
              </w:divBdr>
            </w:div>
          </w:divsChild>
        </w:div>
        <w:div w:id="2026400868">
          <w:marLeft w:val="0"/>
          <w:marRight w:val="0"/>
          <w:marTop w:val="0"/>
          <w:marBottom w:val="0"/>
          <w:divBdr>
            <w:top w:val="none" w:sz="0" w:space="0" w:color="auto"/>
            <w:left w:val="none" w:sz="0" w:space="0" w:color="auto"/>
            <w:bottom w:val="none" w:sz="0" w:space="0" w:color="auto"/>
            <w:right w:val="none" w:sz="0" w:space="0" w:color="auto"/>
          </w:divBdr>
          <w:divsChild>
            <w:div w:id="2125491427">
              <w:marLeft w:val="0"/>
              <w:marRight w:val="0"/>
              <w:marTop w:val="0"/>
              <w:marBottom w:val="0"/>
              <w:divBdr>
                <w:top w:val="none" w:sz="0" w:space="0" w:color="auto"/>
                <w:left w:val="none" w:sz="0" w:space="0" w:color="auto"/>
                <w:bottom w:val="none" w:sz="0" w:space="0" w:color="auto"/>
                <w:right w:val="none" w:sz="0" w:space="0" w:color="auto"/>
              </w:divBdr>
            </w:div>
          </w:divsChild>
        </w:div>
        <w:div w:id="2047103052">
          <w:marLeft w:val="0"/>
          <w:marRight w:val="0"/>
          <w:marTop w:val="0"/>
          <w:marBottom w:val="0"/>
          <w:divBdr>
            <w:top w:val="none" w:sz="0" w:space="0" w:color="auto"/>
            <w:left w:val="none" w:sz="0" w:space="0" w:color="auto"/>
            <w:bottom w:val="none" w:sz="0" w:space="0" w:color="auto"/>
            <w:right w:val="none" w:sz="0" w:space="0" w:color="auto"/>
          </w:divBdr>
          <w:divsChild>
            <w:div w:id="2104757966">
              <w:marLeft w:val="0"/>
              <w:marRight w:val="0"/>
              <w:marTop w:val="0"/>
              <w:marBottom w:val="0"/>
              <w:divBdr>
                <w:top w:val="none" w:sz="0" w:space="0" w:color="auto"/>
                <w:left w:val="none" w:sz="0" w:space="0" w:color="auto"/>
                <w:bottom w:val="none" w:sz="0" w:space="0" w:color="auto"/>
                <w:right w:val="none" w:sz="0" w:space="0" w:color="auto"/>
              </w:divBdr>
            </w:div>
          </w:divsChild>
        </w:div>
        <w:div w:id="2054305320">
          <w:marLeft w:val="0"/>
          <w:marRight w:val="0"/>
          <w:marTop w:val="0"/>
          <w:marBottom w:val="0"/>
          <w:divBdr>
            <w:top w:val="none" w:sz="0" w:space="0" w:color="auto"/>
            <w:left w:val="none" w:sz="0" w:space="0" w:color="auto"/>
            <w:bottom w:val="none" w:sz="0" w:space="0" w:color="auto"/>
            <w:right w:val="none" w:sz="0" w:space="0" w:color="auto"/>
          </w:divBdr>
          <w:divsChild>
            <w:div w:id="2105758832">
              <w:marLeft w:val="0"/>
              <w:marRight w:val="0"/>
              <w:marTop w:val="0"/>
              <w:marBottom w:val="0"/>
              <w:divBdr>
                <w:top w:val="none" w:sz="0" w:space="0" w:color="auto"/>
                <w:left w:val="none" w:sz="0" w:space="0" w:color="auto"/>
                <w:bottom w:val="none" w:sz="0" w:space="0" w:color="auto"/>
                <w:right w:val="none" w:sz="0" w:space="0" w:color="auto"/>
              </w:divBdr>
            </w:div>
          </w:divsChild>
        </w:div>
        <w:div w:id="2058313091">
          <w:marLeft w:val="0"/>
          <w:marRight w:val="0"/>
          <w:marTop w:val="0"/>
          <w:marBottom w:val="0"/>
          <w:divBdr>
            <w:top w:val="none" w:sz="0" w:space="0" w:color="auto"/>
            <w:left w:val="none" w:sz="0" w:space="0" w:color="auto"/>
            <w:bottom w:val="none" w:sz="0" w:space="0" w:color="auto"/>
            <w:right w:val="none" w:sz="0" w:space="0" w:color="auto"/>
          </w:divBdr>
          <w:divsChild>
            <w:div w:id="540023603">
              <w:marLeft w:val="0"/>
              <w:marRight w:val="0"/>
              <w:marTop w:val="0"/>
              <w:marBottom w:val="0"/>
              <w:divBdr>
                <w:top w:val="none" w:sz="0" w:space="0" w:color="auto"/>
                <w:left w:val="none" w:sz="0" w:space="0" w:color="auto"/>
                <w:bottom w:val="none" w:sz="0" w:space="0" w:color="auto"/>
                <w:right w:val="none" w:sz="0" w:space="0" w:color="auto"/>
              </w:divBdr>
            </w:div>
          </w:divsChild>
        </w:div>
        <w:div w:id="2079084070">
          <w:marLeft w:val="0"/>
          <w:marRight w:val="0"/>
          <w:marTop w:val="0"/>
          <w:marBottom w:val="0"/>
          <w:divBdr>
            <w:top w:val="none" w:sz="0" w:space="0" w:color="auto"/>
            <w:left w:val="none" w:sz="0" w:space="0" w:color="auto"/>
            <w:bottom w:val="none" w:sz="0" w:space="0" w:color="auto"/>
            <w:right w:val="none" w:sz="0" w:space="0" w:color="auto"/>
          </w:divBdr>
          <w:divsChild>
            <w:div w:id="101387715">
              <w:marLeft w:val="0"/>
              <w:marRight w:val="0"/>
              <w:marTop w:val="0"/>
              <w:marBottom w:val="0"/>
              <w:divBdr>
                <w:top w:val="none" w:sz="0" w:space="0" w:color="auto"/>
                <w:left w:val="none" w:sz="0" w:space="0" w:color="auto"/>
                <w:bottom w:val="none" w:sz="0" w:space="0" w:color="auto"/>
                <w:right w:val="none" w:sz="0" w:space="0" w:color="auto"/>
              </w:divBdr>
            </w:div>
          </w:divsChild>
        </w:div>
        <w:div w:id="2082754812">
          <w:marLeft w:val="0"/>
          <w:marRight w:val="0"/>
          <w:marTop w:val="0"/>
          <w:marBottom w:val="0"/>
          <w:divBdr>
            <w:top w:val="none" w:sz="0" w:space="0" w:color="auto"/>
            <w:left w:val="none" w:sz="0" w:space="0" w:color="auto"/>
            <w:bottom w:val="none" w:sz="0" w:space="0" w:color="auto"/>
            <w:right w:val="none" w:sz="0" w:space="0" w:color="auto"/>
          </w:divBdr>
          <w:divsChild>
            <w:div w:id="49499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384359">
      <w:bodyDiv w:val="1"/>
      <w:marLeft w:val="0"/>
      <w:marRight w:val="0"/>
      <w:marTop w:val="0"/>
      <w:marBottom w:val="0"/>
      <w:divBdr>
        <w:top w:val="none" w:sz="0" w:space="0" w:color="auto"/>
        <w:left w:val="none" w:sz="0" w:space="0" w:color="auto"/>
        <w:bottom w:val="none" w:sz="0" w:space="0" w:color="auto"/>
        <w:right w:val="none" w:sz="0" w:space="0" w:color="auto"/>
      </w:divBdr>
      <w:divsChild>
        <w:div w:id="1176118356">
          <w:marLeft w:val="0"/>
          <w:marRight w:val="0"/>
          <w:marTop w:val="0"/>
          <w:marBottom w:val="0"/>
          <w:divBdr>
            <w:top w:val="none" w:sz="0" w:space="0" w:color="auto"/>
            <w:left w:val="none" w:sz="0" w:space="0" w:color="auto"/>
            <w:bottom w:val="none" w:sz="0" w:space="0" w:color="auto"/>
            <w:right w:val="none" w:sz="0" w:space="0" w:color="auto"/>
          </w:divBdr>
        </w:div>
        <w:div w:id="1297296726">
          <w:marLeft w:val="0"/>
          <w:marRight w:val="0"/>
          <w:marTop w:val="0"/>
          <w:marBottom w:val="0"/>
          <w:divBdr>
            <w:top w:val="none" w:sz="0" w:space="0" w:color="auto"/>
            <w:left w:val="none" w:sz="0" w:space="0" w:color="auto"/>
            <w:bottom w:val="none" w:sz="0" w:space="0" w:color="auto"/>
            <w:right w:val="none" w:sz="0" w:space="0" w:color="auto"/>
          </w:divBdr>
        </w:div>
        <w:div w:id="1661234435">
          <w:marLeft w:val="0"/>
          <w:marRight w:val="0"/>
          <w:marTop w:val="0"/>
          <w:marBottom w:val="0"/>
          <w:divBdr>
            <w:top w:val="none" w:sz="0" w:space="0" w:color="auto"/>
            <w:left w:val="none" w:sz="0" w:space="0" w:color="auto"/>
            <w:bottom w:val="none" w:sz="0" w:space="0" w:color="auto"/>
            <w:right w:val="none" w:sz="0" w:space="0" w:color="auto"/>
          </w:divBdr>
        </w:div>
      </w:divsChild>
    </w:div>
    <w:div w:id="1692993086">
      <w:bodyDiv w:val="1"/>
      <w:marLeft w:val="0"/>
      <w:marRight w:val="0"/>
      <w:marTop w:val="0"/>
      <w:marBottom w:val="0"/>
      <w:divBdr>
        <w:top w:val="none" w:sz="0" w:space="0" w:color="auto"/>
        <w:left w:val="none" w:sz="0" w:space="0" w:color="auto"/>
        <w:bottom w:val="none" w:sz="0" w:space="0" w:color="auto"/>
        <w:right w:val="none" w:sz="0" w:space="0" w:color="auto"/>
      </w:divBdr>
      <w:divsChild>
        <w:div w:id="26302690">
          <w:marLeft w:val="0"/>
          <w:marRight w:val="0"/>
          <w:marTop w:val="0"/>
          <w:marBottom w:val="0"/>
          <w:divBdr>
            <w:top w:val="none" w:sz="0" w:space="0" w:color="auto"/>
            <w:left w:val="none" w:sz="0" w:space="0" w:color="auto"/>
            <w:bottom w:val="none" w:sz="0" w:space="0" w:color="auto"/>
            <w:right w:val="none" w:sz="0" w:space="0" w:color="auto"/>
          </w:divBdr>
        </w:div>
        <w:div w:id="164174399">
          <w:marLeft w:val="0"/>
          <w:marRight w:val="0"/>
          <w:marTop w:val="0"/>
          <w:marBottom w:val="0"/>
          <w:divBdr>
            <w:top w:val="none" w:sz="0" w:space="0" w:color="auto"/>
            <w:left w:val="none" w:sz="0" w:space="0" w:color="auto"/>
            <w:bottom w:val="none" w:sz="0" w:space="0" w:color="auto"/>
            <w:right w:val="none" w:sz="0" w:space="0" w:color="auto"/>
          </w:divBdr>
        </w:div>
        <w:div w:id="729766828">
          <w:marLeft w:val="0"/>
          <w:marRight w:val="0"/>
          <w:marTop w:val="0"/>
          <w:marBottom w:val="0"/>
          <w:divBdr>
            <w:top w:val="none" w:sz="0" w:space="0" w:color="auto"/>
            <w:left w:val="none" w:sz="0" w:space="0" w:color="auto"/>
            <w:bottom w:val="none" w:sz="0" w:space="0" w:color="auto"/>
            <w:right w:val="none" w:sz="0" w:space="0" w:color="auto"/>
          </w:divBdr>
        </w:div>
        <w:div w:id="885751091">
          <w:marLeft w:val="0"/>
          <w:marRight w:val="0"/>
          <w:marTop w:val="0"/>
          <w:marBottom w:val="0"/>
          <w:divBdr>
            <w:top w:val="none" w:sz="0" w:space="0" w:color="auto"/>
            <w:left w:val="none" w:sz="0" w:space="0" w:color="auto"/>
            <w:bottom w:val="none" w:sz="0" w:space="0" w:color="auto"/>
            <w:right w:val="none" w:sz="0" w:space="0" w:color="auto"/>
          </w:divBdr>
        </w:div>
        <w:div w:id="1218470862">
          <w:marLeft w:val="0"/>
          <w:marRight w:val="0"/>
          <w:marTop w:val="0"/>
          <w:marBottom w:val="0"/>
          <w:divBdr>
            <w:top w:val="none" w:sz="0" w:space="0" w:color="auto"/>
            <w:left w:val="none" w:sz="0" w:space="0" w:color="auto"/>
            <w:bottom w:val="none" w:sz="0" w:space="0" w:color="auto"/>
            <w:right w:val="none" w:sz="0" w:space="0" w:color="auto"/>
          </w:divBdr>
        </w:div>
        <w:div w:id="1666516478">
          <w:marLeft w:val="0"/>
          <w:marRight w:val="0"/>
          <w:marTop w:val="0"/>
          <w:marBottom w:val="0"/>
          <w:divBdr>
            <w:top w:val="none" w:sz="0" w:space="0" w:color="auto"/>
            <w:left w:val="none" w:sz="0" w:space="0" w:color="auto"/>
            <w:bottom w:val="none" w:sz="0" w:space="0" w:color="auto"/>
            <w:right w:val="none" w:sz="0" w:space="0" w:color="auto"/>
          </w:divBdr>
        </w:div>
        <w:div w:id="1911961458">
          <w:marLeft w:val="0"/>
          <w:marRight w:val="0"/>
          <w:marTop w:val="0"/>
          <w:marBottom w:val="0"/>
          <w:divBdr>
            <w:top w:val="none" w:sz="0" w:space="0" w:color="auto"/>
            <w:left w:val="none" w:sz="0" w:space="0" w:color="auto"/>
            <w:bottom w:val="none" w:sz="0" w:space="0" w:color="auto"/>
            <w:right w:val="none" w:sz="0" w:space="0" w:color="auto"/>
          </w:divBdr>
        </w:div>
      </w:divsChild>
    </w:div>
    <w:div w:id="1786384437">
      <w:bodyDiv w:val="1"/>
      <w:marLeft w:val="0"/>
      <w:marRight w:val="0"/>
      <w:marTop w:val="0"/>
      <w:marBottom w:val="0"/>
      <w:divBdr>
        <w:top w:val="none" w:sz="0" w:space="0" w:color="auto"/>
        <w:left w:val="none" w:sz="0" w:space="0" w:color="auto"/>
        <w:bottom w:val="none" w:sz="0" w:space="0" w:color="auto"/>
        <w:right w:val="none" w:sz="0" w:space="0" w:color="auto"/>
      </w:divBdr>
    </w:div>
    <w:div w:id="1797721205">
      <w:bodyDiv w:val="1"/>
      <w:marLeft w:val="0"/>
      <w:marRight w:val="0"/>
      <w:marTop w:val="0"/>
      <w:marBottom w:val="0"/>
      <w:divBdr>
        <w:top w:val="none" w:sz="0" w:space="0" w:color="auto"/>
        <w:left w:val="none" w:sz="0" w:space="0" w:color="auto"/>
        <w:bottom w:val="none" w:sz="0" w:space="0" w:color="auto"/>
        <w:right w:val="none" w:sz="0" w:space="0" w:color="auto"/>
      </w:divBdr>
    </w:div>
    <w:div w:id="1844929913">
      <w:bodyDiv w:val="1"/>
      <w:marLeft w:val="0"/>
      <w:marRight w:val="0"/>
      <w:marTop w:val="0"/>
      <w:marBottom w:val="0"/>
      <w:divBdr>
        <w:top w:val="none" w:sz="0" w:space="0" w:color="auto"/>
        <w:left w:val="none" w:sz="0" w:space="0" w:color="auto"/>
        <w:bottom w:val="none" w:sz="0" w:space="0" w:color="auto"/>
        <w:right w:val="none" w:sz="0" w:space="0" w:color="auto"/>
      </w:divBdr>
    </w:div>
    <w:div w:id="1902203884">
      <w:bodyDiv w:val="1"/>
      <w:marLeft w:val="0"/>
      <w:marRight w:val="0"/>
      <w:marTop w:val="0"/>
      <w:marBottom w:val="0"/>
      <w:divBdr>
        <w:top w:val="none" w:sz="0" w:space="0" w:color="auto"/>
        <w:left w:val="none" w:sz="0" w:space="0" w:color="auto"/>
        <w:bottom w:val="none" w:sz="0" w:space="0" w:color="auto"/>
        <w:right w:val="none" w:sz="0" w:space="0" w:color="auto"/>
      </w:divBdr>
    </w:div>
    <w:div w:id="1913851653">
      <w:bodyDiv w:val="1"/>
      <w:marLeft w:val="0"/>
      <w:marRight w:val="0"/>
      <w:marTop w:val="0"/>
      <w:marBottom w:val="0"/>
      <w:divBdr>
        <w:top w:val="none" w:sz="0" w:space="0" w:color="auto"/>
        <w:left w:val="none" w:sz="0" w:space="0" w:color="auto"/>
        <w:bottom w:val="none" w:sz="0" w:space="0" w:color="auto"/>
        <w:right w:val="none" w:sz="0" w:space="0" w:color="auto"/>
      </w:divBdr>
    </w:div>
    <w:div w:id="1971285037">
      <w:bodyDiv w:val="1"/>
      <w:marLeft w:val="0"/>
      <w:marRight w:val="0"/>
      <w:marTop w:val="0"/>
      <w:marBottom w:val="0"/>
      <w:divBdr>
        <w:top w:val="none" w:sz="0" w:space="0" w:color="auto"/>
        <w:left w:val="none" w:sz="0" w:space="0" w:color="auto"/>
        <w:bottom w:val="none" w:sz="0" w:space="0" w:color="auto"/>
        <w:right w:val="none" w:sz="0" w:space="0" w:color="auto"/>
      </w:divBdr>
    </w:div>
    <w:div w:id="2046979033">
      <w:bodyDiv w:val="1"/>
      <w:marLeft w:val="0"/>
      <w:marRight w:val="0"/>
      <w:marTop w:val="0"/>
      <w:marBottom w:val="0"/>
      <w:divBdr>
        <w:top w:val="none" w:sz="0" w:space="0" w:color="auto"/>
        <w:left w:val="none" w:sz="0" w:space="0" w:color="auto"/>
        <w:bottom w:val="none" w:sz="0" w:space="0" w:color="auto"/>
        <w:right w:val="none" w:sz="0" w:space="0" w:color="auto"/>
      </w:divBdr>
    </w:div>
    <w:div w:id="2056348826">
      <w:bodyDiv w:val="1"/>
      <w:marLeft w:val="0"/>
      <w:marRight w:val="0"/>
      <w:marTop w:val="0"/>
      <w:marBottom w:val="0"/>
      <w:divBdr>
        <w:top w:val="none" w:sz="0" w:space="0" w:color="auto"/>
        <w:left w:val="none" w:sz="0" w:space="0" w:color="auto"/>
        <w:bottom w:val="none" w:sz="0" w:space="0" w:color="auto"/>
        <w:right w:val="none" w:sz="0" w:space="0" w:color="auto"/>
      </w:divBdr>
      <w:divsChild>
        <w:div w:id="978650879">
          <w:marLeft w:val="0"/>
          <w:marRight w:val="0"/>
          <w:marTop w:val="0"/>
          <w:marBottom w:val="0"/>
          <w:divBdr>
            <w:top w:val="none" w:sz="0" w:space="0" w:color="auto"/>
            <w:left w:val="none" w:sz="0" w:space="0" w:color="auto"/>
            <w:bottom w:val="none" w:sz="0" w:space="0" w:color="auto"/>
            <w:right w:val="none" w:sz="0" w:space="0" w:color="auto"/>
          </w:divBdr>
        </w:div>
      </w:divsChild>
    </w:div>
    <w:div w:id="2057460673">
      <w:bodyDiv w:val="1"/>
      <w:marLeft w:val="0"/>
      <w:marRight w:val="0"/>
      <w:marTop w:val="0"/>
      <w:marBottom w:val="0"/>
      <w:divBdr>
        <w:top w:val="none" w:sz="0" w:space="0" w:color="auto"/>
        <w:left w:val="none" w:sz="0" w:space="0" w:color="auto"/>
        <w:bottom w:val="none" w:sz="0" w:space="0" w:color="auto"/>
        <w:right w:val="none" w:sz="0" w:space="0" w:color="auto"/>
      </w:divBdr>
      <w:divsChild>
        <w:div w:id="202594680">
          <w:marLeft w:val="0"/>
          <w:marRight w:val="0"/>
          <w:marTop w:val="0"/>
          <w:marBottom w:val="0"/>
          <w:divBdr>
            <w:top w:val="none" w:sz="0" w:space="0" w:color="auto"/>
            <w:left w:val="none" w:sz="0" w:space="0" w:color="auto"/>
            <w:bottom w:val="none" w:sz="0" w:space="0" w:color="auto"/>
            <w:right w:val="none" w:sz="0" w:space="0" w:color="auto"/>
          </w:divBdr>
        </w:div>
        <w:div w:id="1828394806">
          <w:marLeft w:val="0"/>
          <w:marRight w:val="0"/>
          <w:marTop w:val="0"/>
          <w:marBottom w:val="0"/>
          <w:divBdr>
            <w:top w:val="none" w:sz="0" w:space="0" w:color="auto"/>
            <w:left w:val="none" w:sz="0" w:space="0" w:color="auto"/>
            <w:bottom w:val="none" w:sz="0" w:space="0" w:color="auto"/>
            <w:right w:val="none" w:sz="0" w:space="0" w:color="auto"/>
          </w:divBdr>
        </w:div>
      </w:divsChild>
    </w:div>
    <w:div w:id="2063476021">
      <w:bodyDiv w:val="1"/>
      <w:marLeft w:val="0"/>
      <w:marRight w:val="0"/>
      <w:marTop w:val="0"/>
      <w:marBottom w:val="0"/>
      <w:divBdr>
        <w:top w:val="none" w:sz="0" w:space="0" w:color="auto"/>
        <w:left w:val="none" w:sz="0" w:space="0" w:color="auto"/>
        <w:bottom w:val="none" w:sz="0" w:space="0" w:color="auto"/>
        <w:right w:val="none" w:sz="0" w:space="0" w:color="auto"/>
      </w:divBdr>
    </w:div>
    <w:div w:id="2067944934">
      <w:bodyDiv w:val="1"/>
      <w:marLeft w:val="0"/>
      <w:marRight w:val="0"/>
      <w:marTop w:val="0"/>
      <w:marBottom w:val="0"/>
      <w:divBdr>
        <w:top w:val="none" w:sz="0" w:space="0" w:color="auto"/>
        <w:left w:val="none" w:sz="0" w:space="0" w:color="auto"/>
        <w:bottom w:val="none" w:sz="0" w:space="0" w:color="auto"/>
        <w:right w:val="none" w:sz="0" w:space="0" w:color="auto"/>
      </w:divBdr>
    </w:div>
    <w:div w:id="2088263124">
      <w:bodyDiv w:val="1"/>
      <w:marLeft w:val="0"/>
      <w:marRight w:val="0"/>
      <w:marTop w:val="0"/>
      <w:marBottom w:val="0"/>
      <w:divBdr>
        <w:top w:val="none" w:sz="0" w:space="0" w:color="auto"/>
        <w:left w:val="none" w:sz="0" w:space="0" w:color="auto"/>
        <w:bottom w:val="none" w:sz="0" w:space="0" w:color="auto"/>
        <w:right w:val="none" w:sz="0" w:space="0" w:color="auto"/>
      </w:divBdr>
      <w:divsChild>
        <w:div w:id="1194415933">
          <w:marLeft w:val="0"/>
          <w:marRight w:val="0"/>
          <w:marTop w:val="0"/>
          <w:marBottom w:val="0"/>
          <w:divBdr>
            <w:top w:val="none" w:sz="0" w:space="0" w:color="auto"/>
            <w:left w:val="none" w:sz="0" w:space="0" w:color="auto"/>
            <w:bottom w:val="none" w:sz="0" w:space="0" w:color="auto"/>
            <w:right w:val="none" w:sz="0" w:space="0" w:color="auto"/>
          </w:divBdr>
        </w:div>
        <w:div w:id="1764914597">
          <w:marLeft w:val="0"/>
          <w:marRight w:val="0"/>
          <w:marTop w:val="0"/>
          <w:marBottom w:val="0"/>
          <w:divBdr>
            <w:top w:val="none" w:sz="0" w:space="0" w:color="auto"/>
            <w:left w:val="none" w:sz="0" w:space="0" w:color="auto"/>
            <w:bottom w:val="none" w:sz="0" w:space="0" w:color="auto"/>
            <w:right w:val="none" w:sz="0" w:space="0" w:color="auto"/>
          </w:divBdr>
        </w:div>
        <w:div w:id="1813326964">
          <w:marLeft w:val="0"/>
          <w:marRight w:val="0"/>
          <w:marTop w:val="0"/>
          <w:marBottom w:val="0"/>
          <w:divBdr>
            <w:top w:val="none" w:sz="0" w:space="0" w:color="auto"/>
            <w:left w:val="none" w:sz="0" w:space="0" w:color="auto"/>
            <w:bottom w:val="none" w:sz="0" w:space="0" w:color="auto"/>
            <w:right w:val="none" w:sz="0" w:space="0" w:color="auto"/>
          </w:divBdr>
        </w:div>
      </w:divsChild>
    </w:div>
    <w:div w:id="2099860919">
      <w:bodyDiv w:val="1"/>
      <w:marLeft w:val="0"/>
      <w:marRight w:val="0"/>
      <w:marTop w:val="0"/>
      <w:marBottom w:val="0"/>
      <w:divBdr>
        <w:top w:val="none" w:sz="0" w:space="0" w:color="auto"/>
        <w:left w:val="none" w:sz="0" w:space="0" w:color="auto"/>
        <w:bottom w:val="none" w:sz="0" w:space="0" w:color="auto"/>
        <w:right w:val="none" w:sz="0" w:space="0" w:color="auto"/>
      </w:divBdr>
      <w:divsChild>
        <w:div w:id="3241422">
          <w:marLeft w:val="0"/>
          <w:marRight w:val="0"/>
          <w:marTop w:val="0"/>
          <w:marBottom w:val="0"/>
          <w:divBdr>
            <w:top w:val="none" w:sz="0" w:space="0" w:color="auto"/>
            <w:left w:val="none" w:sz="0" w:space="0" w:color="auto"/>
            <w:bottom w:val="none" w:sz="0" w:space="0" w:color="auto"/>
            <w:right w:val="none" w:sz="0" w:space="0" w:color="auto"/>
          </w:divBdr>
          <w:divsChild>
            <w:div w:id="1626810944">
              <w:marLeft w:val="0"/>
              <w:marRight w:val="0"/>
              <w:marTop w:val="0"/>
              <w:marBottom w:val="0"/>
              <w:divBdr>
                <w:top w:val="none" w:sz="0" w:space="0" w:color="auto"/>
                <w:left w:val="none" w:sz="0" w:space="0" w:color="auto"/>
                <w:bottom w:val="none" w:sz="0" w:space="0" w:color="auto"/>
                <w:right w:val="none" w:sz="0" w:space="0" w:color="auto"/>
              </w:divBdr>
            </w:div>
          </w:divsChild>
        </w:div>
        <w:div w:id="78018984">
          <w:marLeft w:val="0"/>
          <w:marRight w:val="0"/>
          <w:marTop w:val="0"/>
          <w:marBottom w:val="0"/>
          <w:divBdr>
            <w:top w:val="none" w:sz="0" w:space="0" w:color="auto"/>
            <w:left w:val="none" w:sz="0" w:space="0" w:color="auto"/>
            <w:bottom w:val="none" w:sz="0" w:space="0" w:color="auto"/>
            <w:right w:val="none" w:sz="0" w:space="0" w:color="auto"/>
          </w:divBdr>
          <w:divsChild>
            <w:div w:id="291520930">
              <w:marLeft w:val="0"/>
              <w:marRight w:val="0"/>
              <w:marTop w:val="0"/>
              <w:marBottom w:val="0"/>
              <w:divBdr>
                <w:top w:val="none" w:sz="0" w:space="0" w:color="auto"/>
                <w:left w:val="none" w:sz="0" w:space="0" w:color="auto"/>
                <w:bottom w:val="none" w:sz="0" w:space="0" w:color="auto"/>
                <w:right w:val="none" w:sz="0" w:space="0" w:color="auto"/>
              </w:divBdr>
            </w:div>
          </w:divsChild>
        </w:div>
        <w:div w:id="141314265">
          <w:marLeft w:val="0"/>
          <w:marRight w:val="0"/>
          <w:marTop w:val="0"/>
          <w:marBottom w:val="0"/>
          <w:divBdr>
            <w:top w:val="none" w:sz="0" w:space="0" w:color="auto"/>
            <w:left w:val="none" w:sz="0" w:space="0" w:color="auto"/>
            <w:bottom w:val="none" w:sz="0" w:space="0" w:color="auto"/>
            <w:right w:val="none" w:sz="0" w:space="0" w:color="auto"/>
          </w:divBdr>
          <w:divsChild>
            <w:div w:id="84889933">
              <w:marLeft w:val="0"/>
              <w:marRight w:val="0"/>
              <w:marTop w:val="0"/>
              <w:marBottom w:val="0"/>
              <w:divBdr>
                <w:top w:val="none" w:sz="0" w:space="0" w:color="auto"/>
                <w:left w:val="none" w:sz="0" w:space="0" w:color="auto"/>
                <w:bottom w:val="none" w:sz="0" w:space="0" w:color="auto"/>
                <w:right w:val="none" w:sz="0" w:space="0" w:color="auto"/>
              </w:divBdr>
            </w:div>
          </w:divsChild>
        </w:div>
        <w:div w:id="170145607">
          <w:marLeft w:val="0"/>
          <w:marRight w:val="0"/>
          <w:marTop w:val="0"/>
          <w:marBottom w:val="0"/>
          <w:divBdr>
            <w:top w:val="none" w:sz="0" w:space="0" w:color="auto"/>
            <w:left w:val="none" w:sz="0" w:space="0" w:color="auto"/>
            <w:bottom w:val="none" w:sz="0" w:space="0" w:color="auto"/>
            <w:right w:val="none" w:sz="0" w:space="0" w:color="auto"/>
          </w:divBdr>
          <w:divsChild>
            <w:div w:id="1557276595">
              <w:marLeft w:val="0"/>
              <w:marRight w:val="0"/>
              <w:marTop w:val="0"/>
              <w:marBottom w:val="0"/>
              <w:divBdr>
                <w:top w:val="none" w:sz="0" w:space="0" w:color="auto"/>
                <w:left w:val="none" w:sz="0" w:space="0" w:color="auto"/>
                <w:bottom w:val="none" w:sz="0" w:space="0" w:color="auto"/>
                <w:right w:val="none" w:sz="0" w:space="0" w:color="auto"/>
              </w:divBdr>
            </w:div>
          </w:divsChild>
        </w:div>
        <w:div w:id="188448497">
          <w:marLeft w:val="0"/>
          <w:marRight w:val="0"/>
          <w:marTop w:val="0"/>
          <w:marBottom w:val="0"/>
          <w:divBdr>
            <w:top w:val="none" w:sz="0" w:space="0" w:color="auto"/>
            <w:left w:val="none" w:sz="0" w:space="0" w:color="auto"/>
            <w:bottom w:val="none" w:sz="0" w:space="0" w:color="auto"/>
            <w:right w:val="none" w:sz="0" w:space="0" w:color="auto"/>
          </w:divBdr>
          <w:divsChild>
            <w:div w:id="599067963">
              <w:marLeft w:val="0"/>
              <w:marRight w:val="0"/>
              <w:marTop w:val="0"/>
              <w:marBottom w:val="0"/>
              <w:divBdr>
                <w:top w:val="none" w:sz="0" w:space="0" w:color="auto"/>
                <w:left w:val="none" w:sz="0" w:space="0" w:color="auto"/>
                <w:bottom w:val="none" w:sz="0" w:space="0" w:color="auto"/>
                <w:right w:val="none" w:sz="0" w:space="0" w:color="auto"/>
              </w:divBdr>
            </w:div>
          </w:divsChild>
        </w:div>
        <w:div w:id="212431266">
          <w:marLeft w:val="0"/>
          <w:marRight w:val="0"/>
          <w:marTop w:val="0"/>
          <w:marBottom w:val="0"/>
          <w:divBdr>
            <w:top w:val="none" w:sz="0" w:space="0" w:color="auto"/>
            <w:left w:val="none" w:sz="0" w:space="0" w:color="auto"/>
            <w:bottom w:val="none" w:sz="0" w:space="0" w:color="auto"/>
            <w:right w:val="none" w:sz="0" w:space="0" w:color="auto"/>
          </w:divBdr>
          <w:divsChild>
            <w:div w:id="793791036">
              <w:marLeft w:val="0"/>
              <w:marRight w:val="0"/>
              <w:marTop w:val="0"/>
              <w:marBottom w:val="0"/>
              <w:divBdr>
                <w:top w:val="none" w:sz="0" w:space="0" w:color="auto"/>
                <w:left w:val="none" w:sz="0" w:space="0" w:color="auto"/>
                <w:bottom w:val="none" w:sz="0" w:space="0" w:color="auto"/>
                <w:right w:val="none" w:sz="0" w:space="0" w:color="auto"/>
              </w:divBdr>
            </w:div>
          </w:divsChild>
        </w:div>
        <w:div w:id="223374135">
          <w:marLeft w:val="0"/>
          <w:marRight w:val="0"/>
          <w:marTop w:val="0"/>
          <w:marBottom w:val="0"/>
          <w:divBdr>
            <w:top w:val="none" w:sz="0" w:space="0" w:color="auto"/>
            <w:left w:val="none" w:sz="0" w:space="0" w:color="auto"/>
            <w:bottom w:val="none" w:sz="0" w:space="0" w:color="auto"/>
            <w:right w:val="none" w:sz="0" w:space="0" w:color="auto"/>
          </w:divBdr>
          <w:divsChild>
            <w:div w:id="943532819">
              <w:marLeft w:val="0"/>
              <w:marRight w:val="0"/>
              <w:marTop w:val="0"/>
              <w:marBottom w:val="0"/>
              <w:divBdr>
                <w:top w:val="none" w:sz="0" w:space="0" w:color="auto"/>
                <w:left w:val="none" w:sz="0" w:space="0" w:color="auto"/>
                <w:bottom w:val="none" w:sz="0" w:space="0" w:color="auto"/>
                <w:right w:val="none" w:sz="0" w:space="0" w:color="auto"/>
              </w:divBdr>
            </w:div>
          </w:divsChild>
        </w:div>
        <w:div w:id="239415970">
          <w:marLeft w:val="0"/>
          <w:marRight w:val="0"/>
          <w:marTop w:val="0"/>
          <w:marBottom w:val="0"/>
          <w:divBdr>
            <w:top w:val="none" w:sz="0" w:space="0" w:color="auto"/>
            <w:left w:val="none" w:sz="0" w:space="0" w:color="auto"/>
            <w:bottom w:val="none" w:sz="0" w:space="0" w:color="auto"/>
            <w:right w:val="none" w:sz="0" w:space="0" w:color="auto"/>
          </w:divBdr>
          <w:divsChild>
            <w:div w:id="1980375843">
              <w:marLeft w:val="0"/>
              <w:marRight w:val="0"/>
              <w:marTop w:val="0"/>
              <w:marBottom w:val="0"/>
              <w:divBdr>
                <w:top w:val="none" w:sz="0" w:space="0" w:color="auto"/>
                <w:left w:val="none" w:sz="0" w:space="0" w:color="auto"/>
                <w:bottom w:val="none" w:sz="0" w:space="0" w:color="auto"/>
                <w:right w:val="none" w:sz="0" w:space="0" w:color="auto"/>
              </w:divBdr>
            </w:div>
          </w:divsChild>
        </w:div>
        <w:div w:id="245116624">
          <w:marLeft w:val="0"/>
          <w:marRight w:val="0"/>
          <w:marTop w:val="0"/>
          <w:marBottom w:val="0"/>
          <w:divBdr>
            <w:top w:val="none" w:sz="0" w:space="0" w:color="auto"/>
            <w:left w:val="none" w:sz="0" w:space="0" w:color="auto"/>
            <w:bottom w:val="none" w:sz="0" w:space="0" w:color="auto"/>
            <w:right w:val="none" w:sz="0" w:space="0" w:color="auto"/>
          </w:divBdr>
          <w:divsChild>
            <w:div w:id="1650788783">
              <w:marLeft w:val="0"/>
              <w:marRight w:val="0"/>
              <w:marTop w:val="0"/>
              <w:marBottom w:val="0"/>
              <w:divBdr>
                <w:top w:val="none" w:sz="0" w:space="0" w:color="auto"/>
                <w:left w:val="none" w:sz="0" w:space="0" w:color="auto"/>
                <w:bottom w:val="none" w:sz="0" w:space="0" w:color="auto"/>
                <w:right w:val="none" w:sz="0" w:space="0" w:color="auto"/>
              </w:divBdr>
            </w:div>
          </w:divsChild>
        </w:div>
        <w:div w:id="343365161">
          <w:marLeft w:val="0"/>
          <w:marRight w:val="0"/>
          <w:marTop w:val="0"/>
          <w:marBottom w:val="0"/>
          <w:divBdr>
            <w:top w:val="none" w:sz="0" w:space="0" w:color="auto"/>
            <w:left w:val="none" w:sz="0" w:space="0" w:color="auto"/>
            <w:bottom w:val="none" w:sz="0" w:space="0" w:color="auto"/>
            <w:right w:val="none" w:sz="0" w:space="0" w:color="auto"/>
          </w:divBdr>
          <w:divsChild>
            <w:div w:id="1320963345">
              <w:marLeft w:val="0"/>
              <w:marRight w:val="0"/>
              <w:marTop w:val="0"/>
              <w:marBottom w:val="0"/>
              <w:divBdr>
                <w:top w:val="none" w:sz="0" w:space="0" w:color="auto"/>
                <w:left w:val="none" w:sz="0" w:space="0" w:color="auto"/>
                <w:bottom w:val="none" w:sz="0" w:space="0" w:color="auto"/>
                <w:right w:val="none" w:sz="0" w:space="0" w:color="auto"/>
              </w:divBdr>
            </w:div>
          </w:divsChild>
        </w:div>
        <w:div w:id="381709582">
          <w:marLeft w:val="0"/>
          <w:marRight w:val="0"/>
          <w:marTop w:val="0"/>
          <w:marBottom w:val="0"/>
          <w:divBdr>
            <w:top w:val="none" w:sz="0" w:space="0" w:color="auto"/>
            <w:left w:val="none" w:sz="0" w:space="0" w:color="auto"/>
            <w:bottom w:val="none" w:sz="0" w:space="0" w:color="auto"/>
            <w:right w:val="none" w:sz="0" w:space="0" w:color="auto"/>
          </w:divBdr>
          <w:divsChild>
            <w:div w:id="2096853337">
              <w:marLeft w:val="0"/>
              <w:marRight w:val="0"/>
              <w:marTop w:val="0"/>
              <w:marBottom w:val="0"/>
              <w:divBdr>
                <w:top w:val="none" w:sz="0" w:space="0" w:color="auto"/>
                <w:left w:val="none" w:sz="0" w:space="0" w:color="auto"/>
                <w:bottom w:val="none" w:sz="0" w:space="0" w:color="auto"/>
                <w:right w:val="none" w:sz="0" w:space="0" w:color="auto"/>
              </w:divBdr>
            </w:div>
          </w:divsChild>
        </w:div>
        <w:div w:id="402719194">
          <w:marLeft w:val="0"/>
          <w:marRight w:val="0"/>
          <w:marTop w:val="0"/>
          <w:marBottom w:val="0"/>
          <w:divBdr>
            <w:top w:val="none" w:sz="0" w:space="0" w:color="auto"/>
            <w:left w:val="none" w:sz="0" w:space="0" w:color="auto"/>
            <w:bottom w:val="none" w:sz="0" w:space="0" w:color="auto"/>
            <w:right w:val="none" w:sz="0" w:space="0" w:color="auto"/>
          </w:divBdr>
          <w:divsChild>
            <w:div w:id="1768884712">
              <w:marLeft w:val="0"/>
              <w:marRight w:val="0"/>
              <w:marTop w:val="0"/>
              <w:marBottom w:val="0"/>
              <w:divBdr>
                <w:top w:val="none" w:sz="0" w:space="0" w:color="auto"/>
                <w:left w:val="none" w:sz="0" w:space="0" w:color="auto"/>
                <w:bottom w:val="none" w:sz="0" w:space="0" w:color="auto"/>
                <w:right w:val="none" w:sz="0" w:space="0" w:color="auto"/>
              </w:divBdr>
            </w:div>
          </w:divsChild>
        </w:div>
        <w:div w:id="445856630">
          <w:marLeft w:val="0"/>
          <w:marRight w:val="0"/>
          <w:marTop w:val="0"/>
          <w:marBottom w:val="0"/>
          <w:divBdr>
            <w:top w:val="none" w:sz="0" w:space="0" w:color="auto"/>
            <w:left w:val="none" w:sz="0" w:space="0" w:color="auto"/>
            <w:bottom w:val="none" w:sz="0" w:space="0" w:color="auto"/>
            <w:right w:val="none" w:sz="0" w:space="0" w:color="auto"/>
          </w:divBdr>
          <w:divsChild>
            <w:div w:id="1641765795">
              <w:marLeft w:val="0"/>
              <w:marRight w:val="0"/>
              <w:marTop w:val="0"/>
              <w:marBottom w:val="0"/>
              <w:divBdr>
                <w:top w:val="none" w:sz="0" w:space="0" w:color="auto"/>
                <w:left w:val="none" w:sz="0" w:space="0" w:color="auto"/>
                <w:bottom w:val="none" w:sz="0" w:space="0" w:color="auto"/>
                <w:right w:val="none" w:sz="0" w:space="0" w:color="auto"/>
              </w:divBdr>
            </w:div>
          </w:divsChild>
        </w:div>
        <w:div w:id="446434417">
          <w:marLeft w:val="0"/>
          <w:marRight w:val="0"/>
          <w:marTop w:val="0"/>
          <w:marBottom w:val="0"/>
          <w:divBdr>
            <w:top w:val="none" w:sz="0" w:space="0" w:color="auto"/>
            <w:left w:val="none" w:sz="0" w:space="0" w:color="auto"/>
            <w:bottom w:val="none" w:sz="0" w:space="0" w:color="auto"/>
            <w:right w:val="none" w:sz="0" w:space="0" w:color="auto"/>
          </w:divBdr>
          <w:divsChild>
            <w:div w:id="1071850212">
              <w:marLeft w:val="0"/>
              <w:marRight w:val="0"/>
              <w:marTop w:val="0"/>
              <w:marBottom w:val="0"/>
              <w:divBdr>
                <w:top w:val="none" w:sz="0" w:space="0" w:color="auto"/>
                <w:left w:val="none" w:sz="0" w:space="0" w:color="auto"/>
                <w:bottom w:val="none" w:sz="0" w:space="0" w:color="auto"/>
                <w:right w:val="none" w:sz="0" w:space="0" w:color="auto"/>
              </w:divBdr>
            </w:div>
          </w:divsChild>
        </w:div>
        <w:div w:id="463474279">
          <w:marLeft w:val="0"/>
          <w:marRight w:val="0"/>
          <w:marTop w:val="0"/>
          <w:marBottom w:val="0"/>
          <w:divBdr>
            <w:top w:val="none" w:sz="0" w:space="0" w:color="auto"/>
            <w:left w:val="none" w:sz="0" w:space="0" w:color="auto"/>
            <w:bottom w:val="none" w:sz="0" w:space="0" w:color="auto"/>
            <w:right w:val="none" w:sz="0" w:space="0" w:color="auto"/>
          </w:divBdr>
          <w:divsChild>
            <w:div w:id="433281358">
              <w:marLeft w:val="0"/>
              <w:marRight w:val="0"/>
              <w:marTop w:val="0"/>
              <w:marBottom w:val="0"/>
              <w:divBdr>
                <w:top w:val="none" w:sz="0" w:space="0" w:color="auto"/>
                <w:left w:val="none" w:sz="0" w:space="0" w:color="auto"/>
                <w:bottom w:val="none" w:sz="0" w:space="0" w:color="auto"/>
                <w:right w:val="none" w:sz="0" w:space="0" w:color="auto"/>
              </w:divBdr>
            </w:div>
          </w:divsChild>
        </w:div>
        <w:div w:id="484854661">
          <w:marLeft w:val="0"/>
          <w:marRight w:val="0"/>
          <w:marTop w:val="0"/>
          <w:marBottom w:val="0"/>
          <w:divBdr>
            <w:top w:val="none" w:sz="0" w:space="0" w:color="auto"/>
            <w:left w:val="none" w:sz="0" w:space="0" w:color="auto"/>
            <w:bottom w:val="none" w:sz="0" w:space="0" w:color="auto"/>
            <w:right w:val="none" w:sz="0" w:space="0" w:color="auto"/>
          </w:divBdr>
          <w:divsChild>
            <w:div w:id="859205293">
              <w:marLeft w:val="0"/>
              <w:marRight w:val="0"/>
              <w:marTop w:val="0"/>
              <w:marBottom w:val="0"/>
              <w:divBdr>
                <w:top w:val="none" w:sz="0" w:space="0" w:color="auto"/>
                <w:left w:val="none" w:sz="0" w:space="0" w:color="auto"/>
                <w:bottom w:val="none" w:sz="0" w:space="0" w:color="auto"/>
                <w:right w:val="none" w:sz="0" w:space="0" w:color="auto"/>
              </w:divBdr>
            </w:div>
          </w:divsChild>
        </w:div>
        <w:div w:id="542791072">
          <w:marLeft w:val="0"/>
          <w:marRight w:val="0"/>
          <w:marTop w:val="0"/>
          <w:marBottom w:val="0"/>
          <w:divBdr>
            <w:top w:val="none" w:sz="0" w:space="0" w:color="auto"/>
            <w:left w:val="none" w:sz="0" w:space="0" w:color="auto"/>
            <w:bottom w:val="none" w:sz="0" w:space="0" w:color="auto"/>
            <w:right w:val="none" w:sz="0" w:space="0" w:color="auto"/>
          </w:divBdr>
          <w:divsChild>
            <w:div w:id="414015259">
              <w:marLeft w:val="0"/>
              <w:marRight w:val="0"/>
              <w:marTop w:val="0"/>
              <w:marBottom w:val="0"/>
              <w:divBdr>
                <w:top w:val="none" w:sz="0" w:space="0" w:color="auto"/>
                <w:left w:val="none" w:sz="0" w:space="0" w:color="auto"/>
                <w:bottom w:val="none" w:sz="0" w:space="0" w:color="auto"/>
                <w:right w:val="none" w:sz="0" w:space="0" w:color="auto"/>
              </w:divBdr>
            </w:div>
          </w:divsChild>
        </w:div>
        <w:div w:id="544566132">
          <w:marLeft w:val="0"/>
          <w:marRight w:val="0"/>
          <w:marTop w:val="0"/>
          <w:marBottom w:val="0"/>
          <w:divBdr>
            <w:top w:val="none" w:sz="0" w:space="0" w:color="auto"/>
            <w:left w:val="none" w:sz="0" w:space="0" w:color="auto"/>
            <w:bottom w:val="none" w:sz="0" w:space="0" w:color="auto"/>
            <w:right w:val="none" w:sz="0" w:space="0" w:color="auto"/>
          </w:divBdr>
          <w:divsChild>
            <w:div w:id="924925610">
              <w:marLeft w:val="0"/>
              <w:marRight w:val="0"/>
              <w:marTop w:val="0"/>
              <w:marBottom w:val="0"/>
              <w:divBdr>
                <w:top w:val="none" w:sz="0" w:space="0" w:color="auto"/>
                <w:left w:val="none" w:sz="0" w:space="0" w:color="auto"/>
                <w:bottom w:val="none" w:sz="0" w:space="0" w:color="auto"/>
                <w:right w:val="none" w:sz="0" w:space="0" w:color="auto"/>
              </w:divBdr>
            </w:div>
          </w:divsChild>
        </w:div>
        <w:div w:id="605160411">
          <w:marLeft w:val="0"/>
          <w:marRight w:val="0"/>
          <w:marTop w:val="0"/>
          <w:marBottom w:val="0"/>
          <w:divBdr>
            <w:top w:val="none" w:sz="0" w:space="0" w:color="auto"/>
            <w:left w:val="none" w:sz="0" w:space="0" w:color="auto"/>
            <w:bottom w:val="none" w:sz="0" w:space="0" w:color="auto"/>
            <w:right w:val="none" w:sz="0" w:space="0" w:color="auto"/>
          </w:divBdr>
          <w:divsChild>
            <w:div w:id="876162449">
              <w:marLeft w:val="0"/>
              <w:marRight w:val="0"/>
              <w:marTop w:val="0"/>
              <w:marBottom w:val="0"/>
              <w:divBdr>
                <w:top w:val="none" w:sz="0" w:space="0" w:color="auto"/>
                <w:left w:val="none" w:sz="0" w:space="0" w:color="auto"/>
                <w:bottom w:val="none" w:sz="0" w:space="0" w:color="auto"/>
                <w:right w:val="none" w:sz="0" w:space="0" w:color="auto"/>
              </w:divBdr>
            </w:div>
          </w:divsChild>
        </w:div>
        <w:div w:id="613558452">
          <w:marLeft w:val="0"/>
          <w:marRight w:val="0"/>
          <w:marTop w:val="0"/>
          <w:marBottom w:val="0"/>
          <w:divBdr>
            <w:top w:val="none" w:sz="0" w:space="0" w:color="auto"/>
            <w:left w:val="none" w:sz="0" w:space="0" w:color="auto"/>
            <w:bottom w:val="none" w:sz="0" w:space="0" w:color="auto"/>
            <w:right w:val="none" w:sz="0" w:space="0" w:color="auto"/>
          </w:divBdr>
          <w:divsChild>
            <w:div w:id="40635897">
              <w:marLeft w:val="0"/>
              <w:marRight w:val="0"/>
              <w:marTop w:val="0"/>
              <w:marBottom w:val="0"/>
              <w:divBdr>
                <w:top w:val="none" w:sz="0" w:space="0" w:color="auto"/>
                <w:left w:val="none" w:sz="0" w:space="0" w:color="auto"/>
                <w:bottom w:val="none" w:sz="0" w:space="0" w:color="auto"/>
                <w:right w:val="none" w:sz="0" w:space="0" w:color="auto"/>
              </w:divBdr>
            </w:div>
          </w:divsChild>
        </w:div>
        <w:div w:id="665405350">
          <w:marLeft w:val="0"/>
          <w:marRight w:val="0"/>
          <w:marTop w:val="0"/>
          <w:marBottom w:val="0"/>
          <w:divBdr>
            <w:top w:val="none" w:sz="0" w:space="0" w:color="auto"/>
            <w:left w:val="none" w:sz="0" w:space="0" w:color="auto"/>
            <w:bottom w:val="none" w:sz="0" w:space="0" w:color="auto"/>
            <w:right w:val="none" w:sz="0" w:space="0" w:color="auto"/>
          </w:divBdr>
          <w:divsChild>
            <w:div w:id="804734381">
              <w:marLeft w:val="0"/>
              <w:marRight w:val="0"/>
              <w:marTop w:val="0"/>
              <w:marBottom w:val="0"/>
              <w:divBdr>
                <w:top w:val="none" w:sz="0" w:space="0" w:color="auto"/>
                <w:left w:val="none" w:sz="0" w:space="0" w:color="auto"/>
                <w:bottom w:val="none" w:sz="0" w:space="0" w:color="auto"/>
                <w:right w:val="none" w:sz="0" w:space="0" w:color="auto"/>
              </w:divBdr>
            </w:div>
          </w:divsChild>
        </w:div>
        <w:div w:id="737551756">
          <w:marLeft w:val="0"/>
          <w:marRight w:val="0"/>
          <w:marTop w:val="0"/>
          <w:marBottom w:val="0"/>
          <w:divBdr>
            <w:top w:val="none" w:sz="0" w:space="0" w:color="auto"/>
            <w:left w:val="none" w:sz="0" w:space="0" w:color="auto"/>
            <w:bottom w:val="none" w:sz="0" w:space="0" w:color="auto"/>
            <w:right w:val="none" w:sz="0" w:space="0" w:color="auto"/>
          </w:divBdr>
          <w:divsChild>
            <w:div w:id="1051613134">
              <w:marLeft w:val="0"/>
              <w:marRight w:val="0"/>
              <w:marTop w:val="0"/>
              <w:marBottom w:val="0"/>
              <w:divBdr>
                <w:top w:val="none" w:sz="0" w:space="0" w:color="auto"/>
                <w:left w:val="none" w:sz="0" w:space="0" w:color="auto"/>
                <w:bottom w:val="none" w:sz="0" w:space="0" w:color="auto"/>
                <w:right w:val="none" w:sz="0" w:space="0" w:color="auto"/>
              </w:divBdr>
            </w:div>
          </w:divsChild>
        </w:div>
        <w:div w:id="766803783">
          <w:marLeft w:val="0"/>
          <w:marRight w:val="0"/>
          <w:marTop w:val="0"/>
          <w:marBottom w:val="0"/>
          <w:divBdr>
            <w:top w:val="none" w:sz="0" w:space="0" w:color="auto"/>
            <w:left w:val="none" w:sz="0" w:space="0" w:color="auto"/>
            <w:bottom w:val="none" w:sz="0" w:space="0" w:color="auto"/>
            <w:right w:val="none" w:sz="0" w:space="0" w:color="auto"/>
          </w:divBdr>
          <w:divsChild>
            <w:div w:id="1850438749">
              <w:marLeft w:val="0"/>
              <w:marRight w:val="0"/>
              <w:marTop w:val="0"/>
              <w:marBottom w:val="0"/>
              <w:divBdr>
                <w:top w:val="none" w:sz="0" w:space="0" w:color="auto"/>
                <w:left w:val="none" w:sz="0" w:space="0" w:color="auto"/>
                <w:bottom w:val="none" w:sz="0" w:space="0" w:color="auto"/>
                <w:right w:val="none" w:sz="0" w:space="0" w:color="auto"/>
              </w:divBdr>
            </w:div>
          </w:divsChild>
        </w:div>
        <w:div w:id="875316010">
          <w:marLeft w:val="0"/>
          <w:marRight w:val="0"/>
          <w:marTop w:val="0"/>
          <w:marBottom w:val="0"/>
          <w:divBdr>
            <w:top w:val="none" w:sz="0" w:space="0" w:color="auto"/>
            <w:left w:val="none" w:sz="0" w:space="0" w:color="auto"/>
            <w:bottom w:val="none" w:sz="0" w:space="0" w:color="auto"/>
            <w:right w:val="none" w:sz="0" w:space="0" w:color="auto"/>
          </w:divBdr>
          <w:divsChild>
            <w:div w:id="608390881">
              <w:marLeft w:val="0"/>
              <w:marRight w:val="0"/>
              <w:marTop w:val="0"/>
              <w:marBottom w:val="0"/>
              <w:divBdr>
                <w:top w:val="none" w:sz="0" w:space="0" w:color="auto"/>
                <w:left w:val="none" w:sz="0" w:space="0" w:color="auto"/>
                <w:bottom w:val="none" w:sz="0" w:space="0" w:color="auto"/>
                <w:right w:val="none" w:sz="0" w:space="0" w:color="auto"/>
              </w:divBdr>
            </w:div>
          </w:divsChild>
        </w:div>
        <w:div w:id="876238709">
          <w:marLeft w:val="0"/>
          <w:marRight w:val="0"/>
          <w:marTop w:val="0"/>
          <w:marBottom w:val="0"/>
          <w:divBdr>
            <w:top w:val="none" w:sz="0" w:space="0" w:color="auto"/>
            <w:left w:val="none" w:sz="0" w:space="0" w:color="auto"/>
            <w:bottom w:val="none" w:sz="0" w:space="0" w:color="auto"/>
            <w:right w:val="none" w:sz="0" w:space="0" w:color="auto"/>
          </w:divBdr>
          <w:divsChild>
            <w:div w:id="169416977">
              <w:marLeft w:val="0"/>
              <w:marRight w:val="0"/>
              <w:marTop w:val="0"/>
              <w:marBottom w:val="0"/>
              <w:divBdr>
                <w:top w:val="none" w:sz="0" w:space="0" w:color="auto"/>
                <w:left w:val="none" w:sz="0" w:space="0" w:color="auto"/>
                <w:bottom w:val="none" w:sz="0" w:space="0" w:color="auto"/>
                <w:right w:val="none" w:sz="0" w:space="0" w:color="auto"/>
              </w:divBdr>
            </w:div>
          </w:divsChild>
        </w:div>
        <w:div w:id="882402387">
          <w:marLeft w:val="0"/>
          <w:marRight w:val="0"/>
          <w:marTop w:val="0"/>
          <w:marBottom w:val="0"/>
          <w:divBdr>
            <w:top w:val="none" w:sz="0" w:space="0" w:color="auto"/>
            <w:left w:val="none" w:sz="0" w:space="0" w:color="auto"/>
            <w:bottom w:val="none" w:sz="0" w:space="0" w:color="auto"/>
            <w:right w:val="none" w:sz="0" w:space="0" w:color="auto"/>
          </w:divBdr>
          <w:divsChild>
            <w:div w:id="987707968">
              <w:marLeft w:val="0"/>
              <w:marRight w:val="0"/>
              <w:marTop w:val="0"/>
              <w:marBottom w:val="0"/>
              <w:divBdr>
                <w:top w:val="none" w:sz="0" w:space="0" w:color="auto"/>
                <w:left w:val="none" w:sz="0" w:space="0" w:color="auto"/>
                <w:bottom w:val="none" w:sz="0" w:space="0" w:color="auto"/>
                <w:right w:val="none" w:sz="0" w:space="0" w:color="auto"/>
              </w:divBdr>
            </w:div>
          </w:divsChild>
        </w:div>
        <w:div w:id="952369421">
          <w:marLeft w:val="0"/>
          <w:marRight w:val="0"/>
          <w:marTop w:val="0"/>
          <w:marBottom w:val="0"/>
          <w:divBdr>
            <w:top w:val="none" w:sz="0" w:space="0" w:color="auto"/>
            <w:left w:val="none" w:sz="0" w:space="0" w:color="auto"/>
            <w:bottom w:val="none" w:sz="0" w:space="0" w:color="auto"/>
            <w:right w:val="none" w:sz="0" w:space="0" w:color="auto"/>
          </w:divBdr>
          <w:divsChild>
            <w:div w:id="1205289777">
              <w:marLeft w:val="0"/>
              <w:marRight w:val="0"/>
              <w:marTop w:val="0"/>
              <w:marBottom w:val="0"/>
              <w:divBdr>
                <w:top w:val="none" w:sz="0" w:space="0" w:color="auto"/>
                <w:left w:val="none" w:sz="0" w:space="0" w:color="auto"/>
                <w:bottom w:val="none" w:sz="0" w:space="0" w:color="auto"/>
                <w:right w:val="none" w:sz="0" w:space="0" w:color="auto"/>
              </w:divBdr>
            </w:div>
          </w:divsChild>
        </w:div>
        <w:div w:id="992490685">
          <w:marLeft w:val="0"/>
          <w:marRight w:val="0"/>
          <w:marTop w:val="0"/>
          <w:marBottom w:val="0"/>
          <w:divBdr>
            <w:top w:val="none" w:sz="0" w:space="0" w:color="auto"/>
            <w:left w:val="none" w:sz="0" w:space="0" w:color="auto"/>
            <w:bottom w:val="none" w:sz="0" w:space="0" w:color="auto"/>
            <w:right w:val="none" w:sz="0" w:space="0" w:color="auto"/>
          </w:divBdr>
          <w:divsChild>
            <w:div w:id="1873299209">
              <w:marLeft w:val="0"/>
              <w:marRight w:val="0"/>
              <w:marTop w:val="0"/>
              <w:marBottom w:val="0"/>
              <w:divBdr>
                <w:top w:val="none" w:sz="0" w:space="0" w:color="auto"/>
                <w:left w:val="none" w:sz="0" w:space="0" w:color="auto"/>
                <w:bottom w:val="none" w:sz="0" w:space="0" w:color="auto"/>
                <w:right w:val="none" w:sz="0" w:space="0" w:color="auto"/>
              </w:divBdr>
            </w:div>
          </w:divsChild>
        </w:div>
        <w:div w:id="1020738668">
          <w:marLeft w:val="0"/>
          <w:marRight w:val="0"/>
          <w:marTop w:val="0"/>
          <w:marBottom w:val="0"/>
          <w:divBdr>
            <w:top w:val="none" w:sz="0" w:space="0" w:color="auto"/>
            <w:left w:val="none" w:sz="0" w:space="0" w:color="auto"/>
            <w:bottom w:val="none" w:sz="0" w:space="0" w:color="auto"/>
            <w:right w:val="none" w:sz="0" w:space="0" w:color="auto"/>
          </w:divBdr>
          <w:divsChild>
            <w:div w:id="97915376">
              <w:marLeft w:val="0"/>
              <w:marRight w:val="0"/>
              <w:marTop w:val="0"/>
              <w:marBottom w:val="0"/>
              <w:divBdr>
                <w:top w:val="none" w:sz="0" w:space="0" w:color="auto"/>
                <w:left w:val="none" w:sz="0" w:space="0" w:color="auto"/>
                <w:bottom w:val="none" w:sz="0" w:space="0" w:color="auto"/>
                <w:right w:val="none" w:sz="0" w:space="0" w:color="auto"/>
              </w:divBdr>
            </w:div>
          </w:divsChild>
        </w:div>
        <w:div w:id="1110124745">
          <w:marLeft w:val="0"/>
          <w:marRight w:val="0"/>
          <w:marTop w:val="0"/>
          <w:marBottom w:val="0"/>
          <w:divBdr>
            <w:top w:val="none" w:sz="0" w:space="0" w:color="auto"/>
            <w:left w:val="none" w:sz="0" w:space="0" w:color="auto"/>
            <w:bottom w:val="none" w:sz="0" w:space="0" w:color="auto"/>
            <w:right w:val="none" w:sz="0" w:space="0" w:color="auto"/>
          </w:divBdr>
          <w:divsChild>
            <w:div w:id="1025322933">
              <w:marLeft w:val="0"/>
              <w:marRight w:val="0"/>
              <w:marTop w:val="0"/>
              <w:marBottom w:val="0"/>
              <w:divBdr>
                <w:top w:val="none" w:sz="0" w:space="0" w:color="auto"/>
                <w:left w:val="none" w:sz="0" w:space="0" w:color="auto"/>
                <w:bottom w:val="none" w:sz="0" w:space="0" w:color="auto"/>
                <w:right w:val="none" w:sz="0" w:space="0" w:color="auto"/>
              </w:divBdr>
            </w:div>
          </w:divsChild>
        </w:div>
        <w:div w:id="1126043442">
          <w:marLeft w:val="0"/>
          <w:marRight w:val="0"/>
          <w:marTop w:val="0"/>
          <w:marBottom w:val="0"/>
          <w:divBdr>
            <w:top w:val="none" w:sz="0" w:space="0" w:color="auto"/>
            <w:left w:val="none" w:sz="0" w:space="0" w:color="auto"/>
            <w:bottom w:val="none" w:sz="0" w:space="0" w:color="auto"/>
            <w:right w:val="none" w:sz="0" w:space="0" w:color="auto"/>
          </w:divBdr>
          <w:divsChild>
            <w:div w:id="1767966415">
              <w:marLeft w:val="0"/>
              <w:marRight w:val="0"/>
              <w:marTop w:val="0"/>
              <w:marBottom w:val="0"/>
              <w:divBdr>
                <w:top w:val="none" w:sz="0" w:space="0" w:color="auto"/>
                <w:left w:val="none" w:sz="0" w:space="0" w:color="auto"/>
                <w:bottom w:val="none" w:sz="0" w:space="0" w:color="auto"/>
                <w:right w:val="none" w:sz="0" w:space="0" w:color="auto"/>
              </w:divBdr>
            </w:div>
          </w:divsChild>
        </w:div>
        <w:div w:id="1153833804">
          <w:marLeft w:val="0"/>
          <w:marRight w:val="0"/>
          <w:marTop w:val="0"/>
          <w:marBottom w:val="0"/>
          <w:divBdr>
            <w:top w:val="none" w:sz="0" w:space="0" w:color="auto"/>
            <w:left w:val="none" w:sz="0" w:space="0" w:color="auto"/>
            <w:bottom w:val="none" w:sz="0" w:space="0" w:color="auto"/>
            <w:right w:val="none" w:sz="0" w:space="0" w:color="auto"/>
          </w:divBdr>
          <w:divsChild>
            <w:div w:id="544370581">
              <w:marLeft w:val="0"/>
              <w:marRight w:val="0"/>
              <w:marTop w:val="0"/>
              <w:marBottom w:val="0"/>
              <w:divBdr>
                <w:top w:val="none" w:sz="0" w:space="0" w:color="auto"/>
                <w:left w:val="none" w:sz="0" w:space="0" w:color="auto"/>
                <w:bottom w:val="none" w:sz="0" w:space="0" w:color="auto"/>
                <w:right w:val="none" w:sz="0" w:space="0" w:color="auto"/>
              </w:divBdr>
            </w:div>
          </w:divsChild>
        </w:div>
        <w:div w:id="1170024743">
          <w:marLeft w:val="0"/>
          <w:marRight w:val="0"/>
          <w:marTop w:val="0"/>
          <w:marBottom w:val="0"/>
          <w:divBdr>
            <w:top w:val="none" w:sz="0" w:space="0" w:color="auto"/>
            <w:left w:val="none" w:sz="0" w:space="0" w:color="auto"/>
            <w:bottom w:val="none" w:sz="0" w:space="0" w:color="auto"/>
            <w:right w:val="none" w:sz="0" w:space="0" w:color="auto"/>
          </w:divBdr>
          <w:divsChild>
            <w:div w:id="1799955137">
              <w:marLeft w:val="0"/>
              <w:marRight w:val="0"/>
              <w:marTop w:val="0"/>
              <w:marBottom w:val="0"/>
              <w:divBdr>
                <w:top w:val="none" w:sz="0" w:space="0" w:color="auto"/>
                <w:left w:val="none" w:sz="0" w:space="0" w:color="auto"/>
                <w:bottom w:val="none" w:sz="0" w:space="0" w:color="auto"/>
                <w:right w:val="none" w:sz="0" w:space="0" w:color="auto"/>
              </w:divBdr>
            </w:div>
          </w:divsChild>
        </w:div>
        <w:div w:id="1190725810">
          <w:marLeft w:val="0"/>
          <w:marRight w:val="0"/>
          <w:marTop w:val="0"/>
          <w:marBottom w:val="0"/>
          <w:divBdr>
            <w:top w:val="none" w:sz="0" w:space="0" w:color="auto"/>
            <w:left w:val="none" w:sz="0" w:space="0" w:color="auto"/>
            <w:bottom w:val="none" w:sz="0" w:space="0" w:color="auto"/>
            <w:right w:val="none" w:sz="0" w:space="0" w:color="auto"/>
          </w:divBdr>
          <w:divsChild>
            <w:div w:id="1265452953">
              <w:marLeft w:val="0"/>
              <w:marRight w:val="0"/>
              <w:marTop w:val="0"/>
              <w:marBottom w:val="0"/>
              <w:divBdr>
                <w:top w:val="none" w:sz="0" w:space="0" w:color="auto"/>
                <w:left w:val="none" w:sz="0" w:space="0" w:color="auto"/>
                <w:bottom w:val="none" w:sz="0" w:space="0" w:color="auto"/>
                <w:right w:val="none" w:sz="0" w:space="0" w:color="auto"/>
              </w:divBdr>
            </w:div>
          </w:divsChild>
        </w:div>
        <w:div w:id="1196696647">
          <w:marLeft w:val="0"/>
          <w:marRight w:val="0"/>
          <w:marTop w:val="0"/>
          <w:marBottom w:val="0"/>
          <w:divBdr>
            <w:top w:val="none" w:sz="0" w:space="0" w:color="auto"/>
            <w:left w:val="none" w:sz="0" w:space="0" w:color="auto"/>
            <w:bottom w:val="none" w:sz="0" w:space="0" w:color="auto"/>
            <w:right w:val="none" w:sz="0" w:space="0" w:color="auto"/>
          </w:divBdr>
          <w:divsChild>
            <w:div w:id="1917010460">
              <w:marLeft w:val="0"/>
              <w:marRight w:val="0"/>
              <w:marTop w:val="0"/>
              <w:marBottom w:val="0"/>
              <w:divBdr>
                <w:top w:val="none" w:sz="0" w:space="0" w:color="auto"/>
                <w:left w:val="none" w:sz="0" w:space="0" w:color="auto"/>
                <w:bottom w:val="none" w:sz="0" w:space="0" w:color="auto"/>
                <w:right w:val="none" w:sz="0" w:space="0" w:color="auto"/>
              </w:divBdr>
            </w:div>
          </w:divsChild>
        </w:div>
        <w:div w:id="1226797335">
          <w:marLeft w:val="0"/>
          <w:marRight w:val="0"/>
          <w:marTop w:val="0"/>
          <w:marBottom w:val="0"/>
          <w:divBdr>
            <w:top w:val="none" w:sz="0" w:space="0" w:color="auto"/>
            <w:left w:val="none" w:sz="0" w:space="0" w:color="auto"/>
            <w:bottom w:val="none" w:sz="0" w:space="0" w:color="auto"/>
            <w:right w:val="none" w:sz="0" w:space="0" w:color="auto"/>
          </w:divBdr>
          <w:divsChild>
            <w:div w:id="792677783">
              <w:marLeft w:val="0"/>
              <w:marRight w:val="0"/>
              <w:marTop w:val="0"/>
              <w:marBottom w:val="0"/>
              <w:divBdr>
                <w:top w:val="none" w:sz="0" w:space="0" w:color="auto"/>
                <w:left w:val="none" w:sz="0" w:space="0" w:color="auto"/>
                <w:bottom w:val="none" w:sz="0" w:space="0" w:color="auto"/>
                <w:right w:val="none" w:sz="0" w:space="0" w:color="auto"/>
              </w:divBdr>
            </w:div>
          </w:divsChild>
        </w:div>
        <w:div w:id="1273198972">
          <w:marLeft w:val="0"/>
          <w:marRight w:val="0"/>
          <w:marTop w:val="0"/>
          <w:marBottom w:val="0"/>
          <w:divBdr>
            <w:top w:val="none" w:sz="0" w:space="0" w:color="auto"/>
            <w:left w:val="none" w:sz="0" w:space="0" w:color="auto"/>
            <w:bottom w:val="none" w:sz="0" w:space="0" w:color="auto"/>
            <w:right w:val="none" w:sz="0" w:space="0" w:color="auto"/>
          </w:divBdr>
          <w:divsChild>
            <w:div w:id="1509904595">
              <w:marLeft w:val="0"/>
              <w:marRight w:val="0"/>
              <w:marTop w:val="0"/>
              <w:marBottom w:val="0"/>
              <w:divBdr>
                <w:top w:val="none" w:sz="0" w:space="0" w:color="auto"/>
                <w:left w:val="none" w:sz="0" w:space="0" w:color="auto"/>
                <w:bottom w:val="none" w:sz="0" w:space="0" w:color="auto"/>
                <w:right w:val="none" w:sz="0" w:space="0" w:color="auto"/>
              </w:divBdr>
            </w:div>
          </w:divsChild>
        </w:div>
        <w:div w:id="1282686987">
          <w:marLeft w:val="0"/>
          <w:marRight w:val="0"/>
          <w:marTop w:val="0"/>
          <w:marBottom w:val="0"/>
          <w:divBdr>
            <w:top w:val="none" w:sz="0" w:space="0" w:color="auto"/>
            <w:left w:val="none" w:sz="0" w:space="0" w:color="auto"/>
            <w:bottom w:val="none" w:sz="0" w:space="0" w:color="auto"/>
            <w:right w:val="none" w:sz="0" w:space="0" w:color="auto"/>
          </w:divBdr>
          <w:divsChild>
            <w:div w:id="1563902489">
              <w:marLeft w:val="0"/>
              <w:marRight w:val="0"/>
              <w:marTop w:val="0"/>
              <w:marBottom w:val="0"/>
              <w:divBdr>
                <w:top w:val="none" w:sz="0" w:space="0" w:color="auto"/>
                <w:left w:val="none" w:sz="0" w:space="0" w:color="auto"/>
                <w:bottom w:val="none" w:sz="0" w:space="0" w:color="auto"/>
                <w:right w:val="none" w:sz="0" w:space="0" w:color="auto"/>
              </w:divBdr>
            </w:div>
          </w:divsChild>
        </w:div>
        <w:div w:id="1352561040">
          <w:marLeft w:val="0"/>
          <w:marRight w:val="0"/>
          <w:marTop w:val="0"/>
          <w:marBottom w:val="0"/>
          <w:divBdr>
            <w:top w:val="none" w:sz="0" w:space="0" w:color="auto"/>
            <w:left w:val="none" w:sz="0" w:space="0" w:color="auto"/>
            <w:bottom w:val="none" w:sz="0" w:space="0" w:color="auto"/>
            <w:right w:val="none" w:sz="0" w:space="0" w:color="auto"/>
          </w:divBdr>
          <w:divsChild>
            <w:div w:id="1816331196">
              <w:marLeft w:val="0"/>
              <w:marRight w:val="0"/>
              <w:marTop w:val="0"/>
              <w:marBottom w:val="0"/>
              <w:divBdr>
                <w:top w:val="none" w:sz="0" w:space="0" w:color="auto"/>
                <w:left w:val="none" w:sz="0" w:space="0" w:color="auto"/>
                <w:bottom w:val="none" w:sz="0" w:space="0" w:color="auto"/>
                <w:right w:val="none" w:sz="0" w:space="0" w:color="auto"/>
              </w:divBdr>
            </w:div>
          </w:divsChild>
        </w:div>
        <w:div w:id="1384325255">
          <w:marLeft w:val="0"/>
          <w:marRight w:val="0"/>
          <w:marTop w:val="0"/>
          <w:marBottom w:val="0"/>
          <w:divBdr>
            <w:top w:val="none" w:sz="0" w:space="0" w:color="auto"/>
            <w:left w:val="none" w:sz="0" w:space="0" w:color="auto"/>
            <w:bottom w:val="none" w:sz="0" w:space="0" w:color="auto"/>
            <w:right w:val="none" w:sz="0" w:space="0" w:color="auto"/>
          </w:divBdr>
          <w:divsChild>
            <w:div w:id="433979824">
              <w:marLeft w:val="0"/>
              <w:marRight w:val="0"/>
              <w:marTop w:val="0"/>
              <w:marBottom w:val="0"/>
              <w:divBdr>
                <w:top w:val="none" w:sz="0" w:space="0" w:color="auto"/>
                <w:left w:val="none" w:sz="0" w:space="0" w:color="auto"/>
                <w:bottom w:val="none" w:sz="0" w:space="0" w:color="auto"/>
                <w:right w:val="none" w:sz="0" w:space="0" w:color="auto"/>
              </w:divBdr>
            </w:div>
          </w:divsChild>
        </w:div>
        <w:div w:id="1388072640">
          <w:marLeft w:val="0"/>
          <w:marRight w:val="0"/>
          <w:marTop w:val="0"/>
          <w:marBottom w:val="0"/>
          <w:divBdr>
            <w:top w:val="none" w:sz="0" w:space="0" w:color="auto"/>
            <w:left w:val="none" w:sz="0" w:space="0" w:color="auto"/>
            <w:bottom w:val="none" w:sz="0" w:space="0" w:color="auto"/>
            <w:right w:val="none" w:sz="0" w:space="0" w:color="auto"/>
          </w:divBdr>
          <w:divsChild>
            <w:div w:id="1557012995">
              <w:marLeft w:val="0"/>
              <w:marRight w:val="0"/>
              <w:marTop w:val="0"/>
              <w:marBottom w:val="0"/>
              <w:divBdr>
                <w:top w:val="none" w:sz="0" w:space="0" w:color="auto"/>
                <w:left w:val="none" w:sz="0" w:space="0" w:color="auto"/>
                <w:bottom w:val="none" w:sz="0" w:space="0" w:color="auto"/>
                <w:right w:val="none" w:sz="0" w:space="0" w:color="auto"/>
              </w:divBdr>
            </w:div>
          </w:divsChild>
        </w:div>
        <w:div w:id="1401294278">
          <w:marLeft w:val="0"/>
          <w:marRight w:val="0"/>
          <w:marTop w:val="0"/>
          <w:marBottom w:val="0"/>
          <w:divBdr>
            <w:top w:val="none" w:sz="0" w:space="0" w:color="auto"/>
            <w:left w:val="none" w:sz="0" w:space="0" w:color="auto"/>
            <w:bottom w:val="none" w:sz="0" w:space="0" w:color="auto"/>
            <w:right w:val="none" w:sz="0" w:space="0" w:color="auto"/>
          </w:divBdr>
          <w:divsChild>
            <w:div w:id="1115441272">
              <w:marLeft w:val="0"/>
              <w:marRight w:val="0"/>
              <w:marTop w:val="0"/>
              <w:marBottom w:val="0"/>
              <w:divBdr>
                <w:top w:val="none" w:sz="0" w:space="0" w:color="auto"/>
                <w:left w:val="none" w:sz="0" w:space="0" w:color="auto"/>
                <w:bottom w:val="none" w:sz="0" w:space="0" w:color="auto"/>
                <w:right w:val="none" w:sz="0" w:space="0" w:color="auto"/>
              </w:divBdr>
            </w:div>
          </w:divsChild>
        </w:div>
        <w:div w:id="1406151858">
          <w:marLeft w:val="0"/>
          <w:marRight w:val="0"/>
          <w:marTop w:val="0"/>
          <w:marBottom w:val="0"/>
          <w:divBdr>
            <w:top w:val="none" w:sz="0" w:space="0" w:color="auto"/>
            <w:left w:val="none" w:sz="0" w:space="0" w:color="auto"/>
            <w:bottom w:val="none" w:sz="0" w:space="0" w:color="auto"/>
            <w:right w:val="none" w:sz="0" w:space="0" w:color="auto"/>
          </w:divBdr>
          <w:divsChild>
            <w:div w:id="1920603043">
              <w:marLeft w:val="0"/>
              <w:marRight w:val="0"/>
              <w:marTop w:val="0"/>
              <w:marBottom w:val="0"/>
              <w:divBdr>
                <w:top w:val="none" w:sz="0" w:space="0" w:color="auto"/>
                <w:left w:val="none" w:sz="0" w:space="0" w:color="auto"/>
                <w:bottom w:val="none" w:sz="0" w:space="0" w:color="auto"/>
                <w:right w:val="none" w:sz="0" w:space="0" w:color="auto"/>
              </w:divBdr>
            </w:div>
          </w:divsChild>
        </w:div>
        <w:div w:id="1412391904">
          <w:marLeft w:val="0"/>
          <w:marRight w:val="0"/>
          <w:marTop w:val="0"/>
          <w:marBottom w:val="0"/>
          <w:divBdr>
            <w:top w:val="none" w:sz="0" w:space="0" w:color="auto"/>
            <w:left w:val="none" w:sz="0" w:space="0" w:color="auto"/>
            <w:bottom w:val="none" w:sz="0" w:space="0" w:color="auto"/>
            <w:right w:val="none" w:sz="0" w:space="0" w:color="auto"/>
          </w:divBdr>
          <w:divsChild>
            <w:div w:id="601455917">
              <w:marLeft w:val="0"/>
              <w:marRight w:val="0"/>
              <w:marTop w:val="0"/>
              <w:marBottom w:val="0"/>
              <w:divBdr>
                <w:top w:val="none" w:sz="0" w:space="0" w:color="auto"/>
                <w:left w:val="none" w:sz="0" w:space="0" w:color="auto"/>
                <w:bottom w:val="none" w:sz="0" w:space="0" w:color="auto"/>
                <w:right w:val="none" w:sz="0" w:space="0" w:color="auto"/>
              </w:divBdr>
            </w:div>
          </w:divsChild>
        </w:div>
        <w:div w:id="1452167910">
          <w:marLeft w:val="0"/>
          <w:marRight w:val="0"/>
          <w:marTop w:val="0"/>
          <w:marBottom w:val="0"/>
          <w:divBdr>
            <w:top w:val="none" w:sz="0" w:space="0" w:color="auto"/>
            <w:left w:val="none" w:sz="0" w:space="0" w:color="auto"/>
            <w:bottom w:val="none" w:sz="0" w:space="0" w:color="auto"/>
            <w:right w:val="none" w:sz="0" w:space="0" w:color="auto"/>
          </w:divBdr>
          <w:divsChild>
            <w:div w:id="191655112">
              <w:marLeft w:val="0"/>
              <w:marRight w:val="0"/>
              <w:marTop w:val="0"/>
              <w:marBottom w:val="0"/>
              <w:divBdr>
                <w:top w:val="none" w:sz="0" w:space="0" w:color="auto"/>
                <w:left w:val="none" w:sz="0" w:space="0" w:color="auto"/>
                <w:bottom w:val="none" w:sz="0" w:space="0" w:color="auto"/>
                <w:right w:val="none" w:sz="0" w:space="0" w:color="auto"/>
              </w:divBdr>
            </w:div>
          </w:divsChild>
        </w:div>
        <w:div w:id="1483696969">
          <w:marLeft w:val="0"/>
          <w:marRight w:val="0"/>
          <w:marTop w:val="0"/>
          <w:marBottom w:val="0"/>
          <w:divBdr>
            <w:top w:val="none" w:sz="0" w:space="0" w:color="auto"/>
            <w:left w:val="none" w:sz="0" w:space="0" w:color="auto"/>
            <w:bottom w:val="none" w:sz="0" w:space="0" w:color="auto"/>
            <w:right w:val="none" w:sz="0" w:space="0" w:color="auto"/>
          </w:divBdr>
          <w:divsChild>
            <w:div w:id="268316427">
              <w:marLeft w:val="0"/>
              <w:marRight w:val="0"/>
              <w:marTop w:val="0"/>
              <w:marBottom w:val="0"/>
              <w:divBdr>
                <w:top w:val="none" w:sz="0" w:space="0" w:color="auto"/>
                <w:left w:val="none" w:sz="0" w:space="0" w:color="auto"/>
                <w:bottom w:val="none" w:sz="0" w:space="0" w:color="auto"/>
                <w:right w:val="none" w:sz="0" w:space="0" w:color="auto"/>
              </w:divBdr>
            </w:div>
          </w:divsChild>
        </w:div>
        <w:div w:id="1527064659">
          <w:marLeft w:val="0"/>
          <w:marRight w:val="0"/>
          <w:marTop w:val="0"/>
          <w:marBottom w:val="0"/>
          <w:divBdr>
            <w:top w:val="none" w:sz="0" w:space="0" w:color="auto"/>
            <w:left w:val="none" w:sz="0" w:space="0" w:color="auto"/>
            <w:bottom w:val="none" w:sz="0" w:space="0" w:color="auto"/>
            <w:right w:val="none" w:sz="0" w:space="0" w:color="auto"/>
          </w:divBdr>
          <w:divsChild>
            <w:div w:id="135730430">
              <w:marLeft w:val="0"/>
              <w:marRight w:val="0"/>
              <w:marTop w:val="0"/>
              <w:marBottom w:val="0"/>
              <w:divBdr>
                <w:top w:val="none" w:sz="0" w:space="0" w:color="auto"/>
                <w:left w:val="none" w:sz="0" w:space="0" w:color="auto"/>
                <w:bottom w:val="none" w:sz="0" w:space="0" w:color="auto"/>
                <w:right w:val="none" w:sz="0" w:space="0" w:color="auto"/>
              </w:divBdr>
            </w:div>
          </w:divsChild>
        </w:div>
        <w:div w:id="1528523713">
          <w:marLeft w:val="0"/>
          <w:marRight w:val="0"/>
          <w:marTop w:val="0"/>
          <w:marBottom w:val="0"/>
          <w:divBdr>
            <w:top w:val="none" w:sz="0" w:space="0" w:color="auto"/>
            <w:left w:val="none" w:sz="0" w:space="0" w:color="auto"/>
            <w:bottom w:val="none" w:sz="0" w:space="0" w:color="auto"/>
            <w:right w:val="none" w:sz="0" w:space="0" w:color="auto"/>
          </w:divBdr>
          <w:divsChild>
            <w:div w:id="1555695332">
              <w:marLeft w:val="0"/>
              <w:marRight w:val="0"/>
              <w:marTop w:val="0"/>
              <w:marBottom w:val="0"/>
              <w:divBdr>
                <w:top w:val="none" w:sz="0" w:space="0" w:color="auto"/>
                <w:left w:val="none" w:sz="0" w:space="0" w:color="auto"/>
                <w:bottom w:val="none" w:sz="0" w:space="0" w:color="auto"/>
                <w:right w:val="none" w:sz="0" w:space="0" w:color="auto"/>
              </w:divBdr>
            </w:div>
          </w:divsChild>
        </w:div>
        <w:div w:id="1634869485">
          <w:marLeft w:val="0"/>
          <w:marRight w:val="0"/>
          <w:marTop w:val="0"/>
          <w:marBottom w:val="0"/>
          <w:divBdr>
            <w:top w:val="none" w:sz="0" w:space="0" w:color="auto"/>
            <w:left w:val="none" w:sz="0" w:space="0" w:color="auto"/>
            <w:bottom w:val="none" w:sz="0" w:space="0" w:color="auto"/>
            <w:right w:val="none" w:sz="0" w:space="0" w:color="auto"/>
          </w:divBdr>
          <w:divsChild>
            <w:div w:id="1420254030">
              <w:marLeft w:val="0"/>
              <w:marRight w:val="0"/>
              <w:marTop w:val="0"/>
              <w:marBottom w:val="0"/>
              <w:divBdr>
                <w:top w:val="none" w:sz="0" w:space="0" w:color="auto"/>
                <w:left w:val="none" w:sz="0" w:space="0" w:color="auto"/>
                <w:bottom w:val="none" w:sz="0" w:space="0" w:color="auto"/>
                <w:right w:val="none" w:sz="0" w:space="0" w:color="auto"/>
              </w:divBdr>
            </w:div>
          </w:divsChild>
        </w:div>
        <w:div w:id="1650213203">
          <w:marLeft w:val="0"/>
          <w:marRight w:val="0"/>
          <w:marTop w:val="0"/>
          <w:marBottom w:val="0"/>
          <w:divBdr>
            <w:top w:val="none" w:sz="0" w:space="0" w:color="auto"/>
            <w:left w:val="none" w:sz="0" w:space="0" w:color="auto"/>
            <w:bottom w:val="none" w:sz="0" w:space="0" w:color="auto"/>
            <w:right w:val="none" w:sz="0" w:space="0" w:color="auto"/>
          </w:divBdr>
          <w:divsChild>
            <w:div w:id="1752966940">
              <w:marLeft w:val="0"/>
              <w:marRight w:val="0"/>
              <w:marTop w:val="0"/>
              <w:marBottom w:val="0"/>
              <w:divBdr>
                <w:top w:val="none" w:sz="0" w:space="0" w:color="auto"/>
                <w:left w:val="none" w:sz="0" w:space="0" w:color="auto"/>
                <w:bottom w:val="none" w:sz="0" w:space="0" w:color="auto"/>
                <w:right w:val="none" w:sz="0" w:space="0" w:color="auto"/>
              </w:divBdr>
            </w:div>
          </w:divsChild>
        </w:div>
        <w:div w:id="1708867571">
          <w:marLeft w:val="0"/>
          <w:marRight w:val="0"/>
          <w:marTop w:val="0"/>
          <w:marBottom w:val="0"/>
          <w:divBdr>
            <w:top w:val="none" w:sz="0" w:space="0" w:color="auto"/>
            <w:left w:val="none" w:sz="0" w:space="0" w:color="auto"/>
            <w:bottom w:val="none" w:sz="0" w:space="0" w:color="auto"/>
            <w:right w:val="none" w:sz="0" w:space="0" w:color="auto"/>
          </w:divBdr>
          <w:divsChild>
            <w:div w:id="2105686303">
              <w:marLeft w:val="0"/>
              <w:marRight w:val="0"/>
              <w:marTop w:val="0"/>
              <w:marBottom w:val="0"/>
              <w:divBdr>
                <w:top w:val="none" w:sz="0" w:space="0" w:color="auto"/>
                <w:left w:val="none" w:sz="0" w:space="0" w:color="auto"/>
                <w:bottom w:val="none" w:sz="0" w:space="0" w:color="auto"/>
                <w:right w:val="none" w:sz="0" w:space="0" w:color="auto"/>
              </w:divBdr>
            </w:div>
          </w:divsChild>
        </w:div>
        <w:div w:id="1725906455">
          <w:marLeft w:val="0"/>
          <w:marRight w:val="0"/>
          <w:marTop w:val="0"/>
          <w:marBottom w:val="0"/>
          <w:divBdr>
            <w:top w:val="none" w:sz="0" w:space="0" w:color="auto"/>
            <w:left w:val="none" w:sz="0" w:space="0" w:color="auto"/>
            <w:bottom w:val="none" w:sz="0" w:space="0" w:color="auto"/>
            <w:right w:val="none" w:sz="0" w:space="0" w:color="auto"/>
          </w:divBdr>
          <w:divsChild>
            <w:div w:id="1319530149">
              <w:marLeft w:val="0"/>
              <w:marRight w:val="0"/>
              <w:marTop w:val="0"/>
              <w:marBottom w:val="0"/>
              <w:divBdr>
                <w:top w:val="none" w:sz="0" w:space="0" w:color="auto"/>
                <w:left w:val="none" w:sz="0" w:space="0" w:color="auto"/>
                <w:bottom w:val="none" w:sz="0" w:space="0" w:color="auto"/>
                <w:right w:val="none" w:sz="0" w:space="0" w:color="auto"/>
              </w:divBdr>
            </w:div>
          </w:divsChild>
        </w:div>
        <w:div w:id="1760104318">
          <w:marLeft w:val="0"/>
          <w:marRight w:val="0"/>
          <w:marTop w:val="0"/>
          <w:marBottom w:val="0"/>
          <w:divBdr>
            <w:top w:val="none" w:sz="0" w:space="0" w:color="auto"/>
            <w:left w:val="none" w:sz="0" w:space="0" w:color="auto"/>
            <w:bottom w:val="none" w:sz="0" w:space="0" w:color="auto"/>
            <w:right w:val="none" w:sz="0" w:space="0" w:color="auto"/>
          </w:divBdr>
          <w:divsChild>
            <w:div w:id="411392519">
              <w:marLeft w:val="0"/>
              <w:marRight w:val="0"/>
              <w:marTop w:val="0"/>
              <w:marBottom w:val="0"/>
              <w:divBdr>
                <w:top w:val="none" w:sz="0" w:space="0" w:color="auto"/>
                <w:left w:val="none" w:sz="0" w:space="0" w:color="auto"/>
                <w:bottom w:val="none" w:sz="0" w:space="0" w:color="auto"/>
                <w:right w:val="none" w:sz="0" w:space="0" w:color="auto"/>
              </w:divBdr>
            </w:div>
          </w:divsChild>
        </w:div>
        <w:div w:id="1777556201">
          <w:marLeft w:val="0"/>
          <w:marRight w:val="0"/>
          <w:marTop w:val="0"/>
          <w:marBottom w:val="0"/>
          <w:divBdr>
            <w:top w:val="none" w:sz="0" w:space="0" w:color="auto"/>
            <w:left w:val="none" w:sz="0" w:space="0" w:color="auto"/>
            <w:bottom w:val="none" w:sz="0" w:space="0" w:color="auto"/>
            <w:right w:val="none" w:sz="0" w:space="0" w:color="auto"/>
          </w:divBdr>
          <w:divsChild>
            <w:div w:id="1967268679">
              <w:marLeft w:val="0"/>
              <w:marRight w:val="0"/>
              <w:marTop w:val="0"/>
              <w:marBottom w:val="0"/>
              <w:divBdr>
                <w:top w:val="none" w:sz="0" w:space="0" w:color="auto"/>
                <w:left w:val="none" w:sz="0" w:space="0" w:color="auto"/>
                <w:bottom w:val="none" w:sz="0" w:space="0" w:color="auto"/>
                <w:right w:val="none" w:sz="0" w:space="0" w:color="auto"/>
              </w:divBdr>
            </w:div>
          </w:divsChild>
        </w:div>
        <w:div w:id="1829052024">
          <w:marLeft w:val="0"/>
          <w:marRight w:val="0"/>
          <w:marTop w:val="0"/>
          <w:marBottom w:val="0"/>
          <w:divBdr>
            <w:top w:val="none" w:sz="0" w:space="0" w:color="auto"/>
            <w:left w:val="none" w:sz="0" w:space="0" w:color="auto"/>
            <w:bottom w:val="none" w:sz="0" w:space="0" w:color="auto"/>
            <w:right w:val="none" w:sz="0" w:space="0" w:color="auto"/>
          </w:divBdr>
          <w:divsChild>
            <w:div w:id="1700546321">
              <w:marLeft w:val="0"/>
              <w:marRight w:val="0"/>
              <w:marTop w:val="0"/>
              <w:marBottom w:val="0"/>
              <w:divBdr>
                <w:top w:val="none" w:sz="0" w:space="0" w:color="auto"/>
                <w:left w:val="none" w:sz="0" w:space="0" w:color="auto"/>
                <w:bottom w:val="none" w:sz="0" w:space="0" w:color="auto"/>
                <w:right w:val="none" w:sz="0" w:space="0" w:color="auto"/>
              </w:divBdr>
            </w:div>
          </w:divsChild>
        </w:div>
        <w:div w:id="1912231589">
          <w:marLeft w:val="0"/>
          <w:marRight w:val="0"/>
          <w:marTop w:val="0"/>
          <w:marBottom w:val="0"/>
          <w:divBdr>
            <w:top w:val="none" w:sz="0" w:space="0" w:color="auto"/>
            <w:left w:val="none" w:sz="0" w:space="0" w:color="auto"/>
            <w:bottom w:val="none" w:sz="0" w:space="0" w:color="auto"/>
            <w:right w:val="none" w:sz="0" w:space="0" w:color="auto"/>
          </w:divBdr>
          <w:divsChild>
            <w:div w:id="755518425">
              <w:marLeft w:val="0"/>
              <w:marRight w:val="0"/>
              <w:marTop w:val="0"/>
              <w:marBottom w:val="0"/>
              <w:divBdr>
                <w:top w:val="none" w:sz="0" w:space="0" w:color="auto"/>
                <w:left w:val="none" w:sz="0" w:space="0" w:color="auto"/>
                <w:bottom w:val="none" w:sz="0" w:space="0" w:color="auto"/>
                <w:right w:val="none" w:sz="0" w:space="0" w:color="auto"/>
              </w:divBdr>
            </w:div>
          </w:divsChild>
        </w:div>
        <w:div w:id="1933050618">
          <w:marLeft w:val="0"/>
          <w:marRight w:val="0"/>
          <w:marTop w:val="0"/>
          <w:marBottom w:val="0"/>
          <w:divBdr>
            <w:top w:val="none" w:sz="0" w:space="0" w:color="auto"/>
            <w:left w:val="none" w:sz="0" w:space="0" w:color="auto"/>
            <w:bottom w:val="none" w:sz="0" w:space="0" w:color="auto"/>
            <w:right w:val="none" w:sz="0" w:space="0" w:color="auto"/>
          </w:divBdr>
          <w:divsChild>
            <w:div w:id="1673331688">
              <w:marLeft w:val="0"/>
              <w:marRight w:val="0"/>
              <w:marTop w:val="0"/>
              <w:marBottom w:val="0"/>
              <w:divBdr>
                <w:top w:val="none" w:sz="0" w:space="0" w:color="auto"/>
                <w:left w:val="none" w:sz="0" w:space="0" w:color="auto"/>
                <w:bottom w:val="none" w:sz="0" w:space="0" w:color="auto"/>
                <w:right w:val="none" w:sz="0" w:space="0" w:color="auto"/>
              </w:divBdr>
            </w:div>
          </w:divsChild>
        </w:div>
        <w:div w:id="1942568120">
          <w:marLeft w:val="0"/>
          <w:marRight w:val="0"/>
          <w:marTop w:val="0"/>
          <w:marBottom w:val="0"/>
          <w:divBdr>
            <w:top w:val="none" w:sz="0" w:space="0" w:color="auto"/>
            <w:left w:val="none" w:sz="0" w:space="0" w:color="auto"/>
            <w:bottom w:val="none" w:sz="0" w:space="0" w:color="auto"/>
            <w:right w:val="none" w:sz="0" w:space="0" w:color="auto"/>
          </w:divBdr>
          <w:divsChild>
            <w:div w:id="1589383636">
              <w:marLeft w:val="0"/>
              <w:marRight w:val="0"/>
              <w:marTop w:val="0"/>
              <w:marBottom w:val="0"/>
              <w:divBdr>
                <w:top w:val="none" w:sz="0" w:space="0" w:color="auto"/>
                <w:left w:val="none" w:sz="0" w:space="0" w:color="auto"/>
                <w:bottom w:val="none" w:sz="0" w:space="0" w:color="auto"/>
                <w:right w:val="none" w:sz="0" w:space="0" w:color="auto"/>
              </w:divBdr>
            </w:div>
          </w:divsChild>
        </w:div>
        <w:div w:id="1949193261">
          <w:marLeft w:val="0"/>
          <w:marRight w:val="0"/>
          <w:marTop w:val="0"/>
          <w:marBottom w:val="0"/>
          <w:divBdr>
            <w:top w:val="none" w:sz="0" w:space="0" w:color="auto"/>
            <w:left w:val="none" w:sz="0" w:space="0" w:color="auto"/>
            <w:bottom w:val="none" w:sz="0" w:space="0" w:color="auto"/>
            <w:right w:val="none" w:sz="0" w:space="0" w:color="auto"/>
          </w:divBdr>
          <w:divsChild>
            <w:div w:id="76483488">
              <w:marLeft w:val="0"/>
              <w:marRight w:val="0"/>
              <w:marTop w:val="0"/>
              <w:marBottom w:val="0"/>
              <w:divBdr>
                <w:top w:val="none" w:sz="0" w:space="0" w:color="auto"/>
                <w:left w:val="none" w:sz="0" w:space="0" w:color="auto"/>
                <w:bottom w:val="none" w:sz="0" w:space="0" w:color="auto"/>
                <w:right w:val="none" w:sz="0" w:space="0" w:color="auto"/>
              </w:divBdr>
            </w:div>
            <w:div w:id="105855559">
              <w:marLeft w:val="0"/>
              <w:marRight w:val="0"/>
              <w:marTop w:val="0"/>
              <w:marBottom w:val="0"/>
              <w:divBdr>
                <w:top w:val="none" w:sz="0" w:space="0" w:color="auto"/>
                <w:left w:val="none" w:sz="0" w:space="0" w:color="auto"/>
                <w:bottom w:val="none" w:sz="0" w:space="0" w:color="auto"/>
                <w:right w:val="none" w:sz="0" w:space="0" w:color="auto"/>
              </w:divBdr>
            </w:div>
            <w:div w:id="1644120996">
              <w:marLeft w:val="0"/>
              <w:marRight w:val="0"/>
              <w:marTop w:val="0"/>
              <w:marBottom w:val="0"/>
              <w:divBdr>
                <w:top w:val="none" w:sz="0" w:space="0" w:color="auto"/>
                <w:left w:val="none" w:sz="0" w:space="0" w:color="auto"/>
                <w:bottom w:val="none" w:sz="0" w:space="0" w:color="auto"/>
                <w:right w:val="none" w:sz="0" w:space="0" w:color="auto"/>
              </w:divBdr>
            </w:div>
          </w:divsChild>
        </w:div>
        <w:div w:id="1968587378">
          <w:marLeft w:val="0"/>
          <w:marRight w:val="0"/>
          <w:marTop w:val="0"/>
          <w:marBottom w:val="0"/>
          <w:divBdr>
            <w:top w:val="none" w:sz="0" w:space="0" w:color="auto"/>
            <w:left w:val="none" w:sz="0" w:space="0" w:color="auto"/>
            <w:bottom w:val="none" w:sz="0" w:space="0" w:color="auto"/>
            <w:right w:val="none" w:sz="0" w:space="0" w:color="auto"/>
          </w:divBdr>
          <w:divsChild>
            <w:div w:id="1237937333">
              <w:marLeft w:val="0"/>
              <w:marRight w:val="0"/>
              <w:marTop w:val="0"/>
              <w:marBottom w:val="0"/>
              <w:divBdr>
                <w:top w:val="none" w:sz="0" w:space="0" w:color="auto"/>
                <w:left w:val="none" w:sz="0" w:space="0" w:color="auto"/>
                <w:bottom w:val="none" w:sz="0" w:space="0" w:color="auto"/>
                <w:right w:val="none" w:sz="0" w:space="0" w:color="auto"/>
              </w:divBdr>
            </w:div>
          </w:divsChild>
        </w:div>
        <w:div w:id="1971354732">
          <w:marLeft w:val="0"/>
          <w:marRight w:val="0"/>
          <w:marTop w:val="0"/>
          <w:marBottom w:val="0"/>
          <w:divBdr>
            <w:top w:val="none" w:sz="0" w:space="0" w:color="auto"/>
            <w:left w:val="none" w:sz="0" w:space="0" w:color="auto"/>
            <w:bottom w:val="none" w:sz="0" w:space="0" w:color="auto"/>
            <w:right w:val="none" w:sz="0" w:space="0" w:color="auto"/>
          </w:divBdr>
          <w:divsChild>
            <w:div w:id="1068385992">
              <w:marLeft w:val="0"/>
              <w:marRight w:val="0"/>
              <w:marTop w:val="0"/>
              <w:marBottom w:val="0"/>
              <w:divBdr>
                <w:top w:val="none" w:sz="0" w:space="0" w:color="auto"/>
                <w:left w:val="none" w:sz="0" w:space="0" w:color="auto"/>
                <w:bottom w:val="none" w:sz="0" w:space="0" w:color="auto"/>
                <w:right w:val="none" w:sz="0" w:space="0" w:color="auto"/>
              </w:divBdr>
            </w:div>
          </w:divsChild>
        </w:div>
        <w:div w:id="2025280197">
          <w:marLeft w:val="0"/>
          <w:marRight w:val="0"/>
          <w:marTop w:val="0"/>
          <w:marBottom w:val="0"/>
          <w:divBdr>
            <w:top w:val="none" w:sz="0" w:space="0" w:color="auto"/>
            <w:left w:val="none" w:sz="0" w:space="0" w:color="auto"/>
            <w:bottom w:val="none" w:sz="0" w:space="0" w:color="auto"/>
            <w:right w:val="none" w:sz="0" w:space="0" w:color="auto"/>
          </w:divBdr>
          <w:divsChild>
            <w:div w:id="359474315">
              <w:marLeft w:val="0"/>
              <w:marRight w:val="0"/>
              <w:marTop w:val="0"/>
              <w:marBottom w:val="0"/>
              <w:divBdr>
                <w:top w:val="none" w:sz="0" w:space="0" w:color="auto"/>
                <w:left w:val="none" w:sz="0" w:space="0" w:color="auto"/>
                <w:bottom w:val="none" w:sz="0" w:space="0" w:color="auto"/>
                <w:right w:val="none" w:sz="0" w:space="0" w:color="auto"/>
              </w:divBdr>
            </w:div>
          </w:divsChild>
        </w:div>
        <w:div w:id="2064713284">
          <w:marLeft w:val="0"/>
          <w:marRight w:val="0"/>
          <w:marTop w:val="0"/>
          <w:marBottom w:val="0"/>
          <w:divBdr>
            <w:top w:val="none" w:sz="0" w:space="0" w:color="auto"/>
            <w:left w:val="none" w:sz="0" w:space="0" w:color="auto"/>
            <w:bottom w:val="none" w:sz="0" w:space="0" w:color="auto"/>
            <w:right w:val="none" w:sz="0" w:space="0" w:color="auto"/>
          </w:divBdr>
          <w:divsChild>
            <w:div w:id="101150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documents-dds-ny.un.org/doc/UNDOC/GEN/N23/229/17/PDF/N2322917.pdf?OpenElement" TargetMode="External"/><Relationship Id="rId26" Type="http://schemas.openxmlformats.org/officeDocument/2006/relationships/hyperlink" Target="https://www.unicef-irc.org/files/documents/d-4221-Final-Procedure-Ethical-Standards-Evidence-2021.pdf" TargetMode="External"/><Relationship Id="rId39" Type="http://schemas.openxmlformats.org/officeDocument/2006/relationships/image" Target="media/image17.png"/><Relationship Id="rId21" Type="http://schemas.openxmlformats.org/officeDocument/2006/relationships/hyperlink" Target="http://www.uneval.org/document/detail/1452" TargetMode="External"/><Relationship Id="rId34" Type="http://schemas.openxmlformats.org/officeDocument/2006/relationships/image" Target="media/image12.png"/><Relationship Id="rId42"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www.unevaluation.org/document/detail/100" TargetMode="External"/><Relationship Id="rId29" Type="http://schemas.openxmlformats.org/officeDocument/2006/relationships/image" Target="media/image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unicef.org/evaluation/documents/disability-inclusive-evaluations-unicef-guideline-achieving-undis-standards"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yperlink" Target="https://www.unicef.org/evaluation/documents/unicef-adapted-uneg-evaluation-reports-standards" TargetMode="External"/><Relationship Id="rId28" Type="http://schemas.openxmlformats.org/officeDocument/2006/relationships/hyperlink" Target="https://www.ungm.org/Public/CodeOfConduct" TargetMode="External"/><Relationship Id="rId36" Type="http://schemas.openxmlformats.org/officeDocument/2006/relationships/image" Target="media/image14.png"/><Relationship Id="rId10" Type="http://schemas.openxmlformats.org/officeDocument/2006/relationships/footnotes" Target="footnotes.xml"/><Relationship Id="rId19" Type="http://schemas.openxmlformats.org/officeDocument/2006/relationships/hyperlink" Target="http://www.unevaluation.org/document/detail/1914" TargetMode="External"/><Relationship Id="rId31"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yperlink" Target="https://www.unevaluation.org/uneg_publications/uneg-guidance-integrating-human-rights-and-gender-equality-evaluations" TargetMode="External"/><Relationship Id="rId27" Type="http://schemas.openxmlformats.org/officeDocument/2006/relationships/hyperlink" Target="https://childethics.com/" TargetMode="External"/><Relationship Id="rId30" Type="http://schemas.openxmlformats.org/officeDocument/2006/relationships/image" Target="media/image8.png"/><Relationship Id="rId35" Type="http://schemas.openxmlformats.org/officeDocument/2006/relationships/image" Target="media/image13.png"/><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yperlink" Target="http://www.unevaluation.org/document/detail/2866" TargetMode="External"/><Relationship Id="rId33" Type="http://schemas.openxmlformats.org/officeDocument/2006/relationships/image" Target="media/image11.png"/><Relationship Id="rId38" Type="http://schemas.openxmlformats.org/officeDocument/2006/relationships/image" Target="media/image16.png"/></Relationships>
</file>

<file path=word/_rels/footnotes.xml.rels><?xml version="1.0" encoding="UTF-8" standalone="yes"?>
<Relationships xmlns="http://schemas.openxmlformats.org/package/2006/relationships"><Relationship Id="rId8" Type="http://schemas.openxmlformats.org/officeDocument/2006/relationships/hyperlink" Target="https://ecopoliticavenezuela.org/2024/06/07/persiste-problematica-de-gestion-de-desechos-solidos-en-el-pais/" TargetMode="External"/><Relationship Id="rId13" Type="http://schemas.openxmlformats.org/officeDocument/2006/relationships/hyperlink" Target="https://www.washinhcf.org/wp-content/uploads/2024/05/Global-framework-2024-2030.pdf" TargetMode="External"/><Relationship Id="rId3" Type="http://schemas.openxmlformats.org/officeDocument/2006/relationships/hyperlink" Target="https://venezuela.un.org/es/sdgs/6" TargetMode="External"/><Relationship Id="rId7" Type="http://schemas.openxmlformats.org/officeDocument/2006/relationships/hyperlink" Target="https://cedice.org.ve/ogp/wp-content/uploads/2022/12/2020_JUL_Monitoreo_SP_VF.pdf" TargetMode="External"/><Relationship Id="rId12" Type="http://schemas.openxmlformats.org/officeDocument/2006/relationships/hyperlink" Target="https://www.washinhcf.org/wash-fit-espanol/" TargetMode="External"/><Relationship Id="rId2" Type="http://schemas.openxmlformats.org/officeDocument/2006/relationships/hyperlink" Target="https://cdn.prod.website-files.com/5d14c6a5c4ad42a4e794d0f7/65f8aa0a4054c8b7a93fe274_Presentacio%CC%81n%20ENCOVI%202023%20integrada%20prensa%20v1303%20(1).pdf" TargetMode="External"/><Relationship Id="rId16" Type="http://schemas.openxmlformats.org/officeDocument/2006/relationships/hyperlink" Target="https://agora.unicef.org/course/info.php?id=7449" TargetMode="External"/><Relationship Id="rId1" Type="http://schemas.openxmlformats.org/officeDocument/2006/relationships/hyperlink" Target="https://tbinternet.ohchr.org/_layouts/15/treatybodyexternal/Download.aspx?symbolno=E%2FC.12%2F2002%2F11&amp;Lang=es" TargetMode="External"/><Relationship Id="rId6" Type="http://schemas.openxmlformats.org/officeDocument/2006/relationships/hyperlink" Target="https://caleidohumano.org/ovsp-nuevos-datos-revelan-cambios-en-la-tendencia-de-opiniones-positivas-sobre-servicios-publicos/" TargetMode="External"/><Relationship Id="rId11" Type="http://schemas.openxmlformats.org/officeDocument/2006/relationships/hyperlink" Target="https://www.ghm.com.ve/wp-content/uploads/2020/01/41796.pdf" TargetMode="External"/><Relationship Id="rId5" Type="http://schemas.openxmlformats.org/officeDocument/2006/relationships/hyperlink" Target="https://venezuela.un.org/sites/default/files/2022-08/PLAN_DE_RESPUESTA_HUMANITARIA_2022_23.pdf" TargetMode="External"/><Relationship Id="rId15" Type="http://schemas.openxmlformats.org/officeDocument/2006/relationships/hyperlink" Target="https://www.alnap.org/system/files/content/resource/files/main/es-alnap-eha-guide-2016.pdf" TargetMode="External"/><Relationship Id="rId10" Type="http://schemas.openxmlformats.org/officeDocument/2006/relationships/hyperlink" Target="https://apps.who.int/iris/bitstream/handle/10665/365222/9789240062849-spa.pdf" TargetMode="External"/><Relationship Id="rId4" Type="http://schemas.openxmlformats.org/officeDocument/2006/relationships/hyperlink" Target="https://www.unocha.org/publications/report/venezuela-bolivarian-republic/venezuela-informe-de-situacion-enero-febrero-2024" TargetMode="External"/><Relationship Id="rId9" Type="http://schemas.openxmlformats.org/officeDocument/2006/relationships/hyperlink" Target="https://www.fii.gob.ve/gestion-integral-de-residuos-solidos-urbanos-en-venezuela-del-problema-a-la-oportunidad-parte-2-contexto-legal-y-acciones-empredidas/" TargetMode="External"/><Relationship Id="rId14" Type="http://schemas.openxmlformats.org/officeDocument/2006/relationships/hyperlink" Target="http://www.oecd.org/dac/evaluation/revised-evaluation-criteria-dec-2019.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873A9D0D68D8A4AA048A84A6E327929" ma:contentTypeVersion="18" ma:contentTypeDescription="Create a new document." ma:contentTypeScope="" ma:versionID="534b964fc791adfcd30b623e95020006">
  <xsd:schema xmlns:xsd="http://www.w3.org/2001/XMLSchema" xmlns:xs="http://www.w3.org/2001/XMLSchema" xmlns:p="http://schemas.microsoft.com/office/2006/metadata/properties" xmlns:ns2="a76b0140-28c1-4949-9061-73baa9a50b95" xmlns:ns3="df357610-ae7e-44f5-9955-df29d2624114" xmlns:ns4="ca283e0b-db31-4043-a2ef-b80661bf084a" targetNamespace="http://schemas.microsoft.com/office/2006/metadata/properties" ma:root="true" ma:fieldsID="61880765454c4eb659a45a5ad5e5cb69" ns2:_="" ns3:_="" ns4:_="">
    <xsd:import namespace="a76b0140-28c1-4949-9061-73baa9a50b95"/>
    <xsd:import namespace="df357610-ae7e-44f5-9955-df29d2624114"/>
    <xsd:import namespace="ca283e0b-db31-4043-a2ef-b80661bf084a"/>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AutoKeyPoints" minOccurs="0"/>
                <xsd:element ref="ns3:MediaServiceKeyPoints" minOccurs="0"/>
                <xsd:element ref="ns3:MediaLengthInSeconds" minOccurs="0"/>
                <xsd:element ref="ns3:MediaServiceObjectDetectorVersions" minOccurs="0"/>
                <xsd:element ref="ns3:MediaServiceSearchProperties" minOccurs="0"/>
                <xsd:element ref="ns3: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6b0140-28c1-4949-9061-73baa9a50b9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f357610-ae7e-44f5-9955-df29d262411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73f51738-d318-4883-9d64-4f0bd0ccc55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ca283e0b-db31-4043-a2ef-b80661bf084a" elementFormDefault="qualified">
    <xsd:import namespace="http://schemas.microsoft.com/office/2006/documentManagement/types"/>
    <xsd:import namespace="http://schemas.microsoft.com/office/infopath/2007/PartnerControls"/>
    <xsd:element name="TaxCatchAll" ma:index="27" nillable="true" ma:displayName="Taxonomy Catch All Column" ma:hidden="true" ma:list="{6a789163-9a56-419b-bafb-c56b2337b496}" ma:internalName="TaxCatchAll" ma:showField="CatchAllData" ma:web="a76b0140-28c1-4949-9061-73baa9a50b9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dlc_DocId xmlns="a76b0140-28c1-4949-9061-73baa9a50b95">3NT7TN7P2SEJ-734704694-218001</_dlc_DocId>
    <_dlc_DocIdUrl xmlns="a76b0140-28c1-4949-9061-73baa9a50b95">
      <Url>https://unicef.sharepoint.com/teams/VEN-PME/_layouts/15/DocIdRedir.aspx?ID=3NT7TN7P2SEJ-734704694-218001</Url>
      <Description>3NT7TN7P2SEJ-734704694-218001</Description>
    </_dlc_DocIdUrl>
    <TaxCatchAll xmlns="ca283e0b-db31-4043-a2ef-b80661bf084a" xsi:nil="true"/>
    <lcf76f155ced4ddcb4097134ff3c332f xmlns="df357610-ae7e-44f5-9955-df29d2624114">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DCB1214-CEAD-471C-98ED-17861D5A3789}">
  <ds:schemaRefs>
    <ds:schemaRef ds:uri="http://schemas.microsoft.com/sharepoint/events"/>
  </ds:schemaRefs>
</ds:datastoreItem>
</file>

<file path=customXml/itemProps2.xml><?xml version="1.0" encoding="utf-8"?>
<ds:datastoreItem xmlns:ds="http://schemas.openxmlformats.org/officeDocument/2006/customXml" ds:itemID="{F9F0C07A-AFFE-41D8-BDC4-9D59F6B8DD33}">
  <ds:schemaRefs>
    <ds:schemaRef ds:uri="http://schemas.openxmlformats.org/officeDocument/2006/bibliography"/>
  </ds:schemaRefs>
</ds:datastoreItem>
</file>

<file path=customXml/itemProps3.xml><?xml version="1.0" encoding="utf-8"?>
<ds:datastoreItem xmlns:ds="http://schemas.openxmlformats.org/officeDocument/2006/customXml" ds:itemID="{5F8300BA-35E7-448B-9DC1-C3D3A24E48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6b0140-28c1-4949-9061-73baa9a50b95"/>
    <ds:schemaRef ds:uri="df357610-ae7e-44f5-9955-df29d2624114"/>
    <ds:schemaRef ds:uri="ca283e0b-db31-4043-a2ef-b80661bf08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92FB5B4-4BAF-4A74-AB0C-ABE5CBC89031}">
  <ds:schemaRefs>
    <ds:schemaRef ds:uri="http://www.w3.org/XML/1998/namespace"/>
    <ds:schemaRef ds:uri="a76b0140-28c1-4949-9061-73baa9a50b95"/>
    <ds:schemaRef ds:uri="df357610-ae7e-44f5-9955-df29d2624114"/>
    <ds:schemaRef ds:uri="http://purl.org/dc/elements/1.1/"/>
    <ds:schemaRef ds:uri="http://schemas.microsoft.com/office/infopath/2007/PartnerControls"/>
    <ds:schemaRef ds:uri="http://purl.org/dc/terms/"/>
    <ds:schemaRef ds:uri="http://purl.org/dc/dcmitype/"/>
    <ds:schemaRef ds:uri="http://schemas.microsoft.com/office/2006/documentManagement/types"/>
    <ds:schemaRef ds:uri="http://schemas.openxmlformats.org/package/2006/metadata/core-properties"/>
    <ds:schemaRef ds:uri="ca283e0b-db31-4043-a2ef-b80661bf084a"/>
    <ds:schemaRef ds:uri="http://schemas.microsoft.com/office/2006/metadata/properties"/>
  </ds:schemaRefs>
</ds:datastoreItem>
</file>

<file path=customXml/itemProps5.xml><?xml version="1.0" encoding="utf-8"?>
<ds:datastoreItem xmlns:ds="http://schemas.openxmlformats.org/officeDocument/2006/customXml" ds:itemID="{C55D7195-10B4-45E8-B4EF-345DA377901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57</Pages>
  <Words>17831</Words>
  <Characters>101642</Characters>
  <Application>Microsoft Office Word</Application>
  <DocSecurity>0</DocSecurity>
  <Lines>847</Lines>
  <Paragraphs>238</Paragraphs>
  <ScaleCrop>false</ScaleCrop>
  <Company/>
  <LinksUpToDate>false</LinksUpToDate>
  <CharactersWithSpaces>119235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Liliana Rivero</dc:creator>
  <cp:keywords/>
  <dc:description/>
  <cp:lastModifiedBy>Mario Gabriel Flores Parada</cp:lastModifiedBy>
  <cp:revision>2</cp:revision>
  <dcterms:created xsi:type="dcterms:W3CDTF">2025-04-11T13:38:00Z</dcterms:created>
  <dcterms:modified xsi:type="dcterms:W3CDTF">2025-04-11T13:38:00Z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0x0101009873A9D0D68D8A4AA048A84A6E327929</vt:lpwstr>
  </property>
  <property fmtid="{D5CDD505-2E9C-101B-9397-08002B2CF9AE}" pid="3" name="OfficeDivision">
    <vt:lpwstr>2;#LACRO, Panama-333R|8bb7e391-e6a6-4dde-bd04-34e8a9af3047</vt:lpwstr>
  </property>
  <property fmtid="{D5CDD505-2E9C-101B-9397-08002B2CF9AE}" pid="4" name="_dlc_DocIdItemGuid">
    <vt:lpwstr>8d15e437-18c8-4300-b405-8c3dedc5a985</vt:lpwstr>
  </property>
  <property fmtid="{D5CDD505-2E9C-101B-9397-08002B2CF9AE}" pid="5" name="TaxKeyword">
    <vt:lpwstr/>
  </property>
  <property fmtid="{D5CDD505-2E9C-101B-9397-08002B2CF9AE}" pid="6" name="SystemDTAC">
    <vt:lpwstr/>
  </property>
  <property fmtid="{D5CDD505-2E9C-101B-9397-08002B2CF9AE}" pid="7" name="Topic">
    <vt:lpwstr/>
  </property>
  <property fmtid="{D5CDD505-2E9C-101B-9397-08002B2CF9AE}" pid="8" name="MediaServiceImageTags">
    <vt:lpwstr/>
  </property>
  <property fmtid="{D5CDD505-2E9C-101B-9397-08002B2CF9AE}" pid="9" name="CriticalForLongTermRetention">
    <vt:lpwstr/>
  </property>
  <property fmtid="{D5CDD505-2E9C-101B-9397-08002B2CF9AE}" pid="10" name="DocumentType">
    <vt:lpwstr/>
  </property>
  <property fmtid="{D5CDD505-2E9C-101B-9397-08002B2CF9AE}" pid="11" name="GeographicScope">
    <vt:lpwstr/>
  </property>
</Properties>
</file>