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9FCA1C" w14:textId="3CE288F4" w:rsidR="00E360EB" w:rsidRPr="00F44E71" w:rsidRDefault="001A61B6" w:rsidP="00F13927">
      <w:pPr>
        <w:spacing w:after="0" w:line="276" w:lineRule="auto"/>
        <w:jc w:val="center"/>
        <w:rPr>
          <w:rFonts w:asciiTheme="majorHAnsi" w:hAnsiTheme="majorHAnsi" w:cstheme="majorHAnsi"/>
          <w:b/>
          <w:sz w:val="24"/>
          <w:szCs w:val="24"/>
        </w:rPr>
      </w:pPr>
      <w:r w:rsidRPr="001A61B6">
        <w:rPr>
          <w:rFonts w:asciiTheme="majorHAnsi" w:hAnsiTheme="majorHAnsi" w:cstheme="majorHAnsi"/>
          <w:b/>
          <w:sz w:val="24"/>
          <w:szCs w:val="24"/>
        </w:rPr>
        <w:t xml:space="preserve">Provision of Supply or </w:t>
      </w:r>
      <w:r w:rsidRPr="001A61B6">
        <w:rPr>
          <w:rFonts w:asciiTheme="majorHAnsi" w:hAnsiTheme="majorHAnsi" w:cstheme="majorHAnsi"/>
          <w:b/>
          <w:sz w:val="24"/>
          <w:szCs w:val="24"/>
        </w:rPr>
        <w:t>Equipment’s</w:t>
      </w:r>
      <w:r w:rsidRPr="001A61B6">
        <w:rPr>
          <w:rFonts w:asciiTheme="majorHAnsi" w:hAnsiTheme="majorHAnsi" w:cstheme="majorHAnsi"/>
          <w:b/>
          <w:sz w:val="24"/>
          <w:szCs w:val="24"/>
        </w:rPr>
        <w:t xml:space="preserve"> and Materials to Taiz City - Yemen</w:t>
      </w:r>
      <w:r w:rsidR="008440A4">
        <w:rPr>
          <w:rFonts w:asciiTheme="majorHAnsi" w:hAnsiTheme="majorHAnsi" w:cstheme="majorHAnsi"/>
          <w:b/>
          <w:sz w:val="24"/>
          <w:szCs w:val="24"/>
          <w:highlight w:val="white"/>
        </w:rPr>
        <w:t>–</w:t>
      </w:r>
      <w:r w:rsidR="00000000" w:rsidRPr="00D05837">
        <w:rPr>
          <w:rFonts w:asciiTheme="majorHAnsi" w:hAnsiTheme="majorHAnsi" w:cstheme="majorHAnsi"/>
          <w:b/>
          <w:sz w:val="24"/>
          <w:szCs w:val="24"/>
          <w:highlight w:val="white"/>
        </w:rPr>
        <w:t xml:space="preserve"> </w:t>
      </w:r>
      <w:r w:rsidR="00000000" w:rsidRPr="00D05837">
        <w:rPr>
          <w:rFonts w:asciiTheme="majorHAnsi" w:hAnsiTheme="majorHAnsi" w:cstheme="majorHAnsi"/>
          <w:b/>
          <w:sz w:val="24"/>
          <w:szCs w:val="24"/>
        </w:rPr>
        <w:t>RFQ</w:t>
      </w:r>
      <w:r w:rsidR="008440A4">
        <w:rPr>
          <w:rFonts w:asciiTheme="majorHAnsi" w:hAnsiTheme="majorHAnsi" w:cstheme="majorHAnsi"/>
          <w:b/>
          <w:sz w:val="24"/>
          <w:szCs w:val="24"/>
        </w:rPr>
        <w:t>/</w:t>
      </w:r>
      <w:r w:rsidR="008440A4" w:rsidRPr="008440A4">
        <w:rPr>
          <w:rFonts w:asciiTheme="majorHAnsi" w:hAnsiTheme="majorHAnsi" w:cstheme="majorHAnsi"/>
          <w:b/>
          <w:sz w:val="24"/>
          <w:szCs w:val="24"/>
        </w:rPr>
        <w:t>2025/</w:t>
      </w:r>
      <w:r>
        <w:rPr>
          <w:rFonts w:asciiTheme="majorHAnsi" w:hAnsiTheme="majorHAnsi" w:cstheme="majorHAnsi"/>
          <w:b/>
          <w:sz w:val="24"/>
          <w:szCs w:val="24"/>
        </w:rPr>
        <w:t>56343</w:t>
      </w:r>
      <w:r w:rsidR="0095153B">
        <w:rPr>
          <w:rFonts w:asciiTheme="majorHAnsi" w:hAnsiTheme="majorHAnsi" w:cstheme="majorHAnsi"/>
          <w:b/>
          <w:sz w:val="24"/>
          <w:szCs w:val="24"/>
        </w:rPr>
        <w:t xml:space="preserve"> </w:t>
      </w:r>
    </w:p>
    <w:p w14:paraId="53198F94" w14:textId="77777777" w:rsidR="00E360EB" w:rsidRPr="00F44E71" w:rsidRDefault="00000000">
      <w:pPr>
        <w:jc w:val="center"/>
        <w:rPr>
          <w:rFonts w:asciiTheme="majorHAnsi" w:hAnsiTheme="majorHAnsi" w:cstheme="majorHAnsi"/>
          <w:b/>
          <w:sz w:val="24"/>
          <w:szCs w:val="24"/>
        </w:rPr>
      </w:pPr>
      <w:r w:rsidRPr="00F44E71">
        <w:rPr>
          <w:rFonts w:asciiTheme="majorHAnsi" w:hAnsiTheme="majorHAnsi" w:cstheme="majorHAnsi"/>
          <w:b/>
          <w:sz w:val="24"/>
          <w:szCs w:val="24"/>
        </w:rPr>
        <w:t>Pre–Bid Meeting:</w:t>
      </w:r>
    </w:p>
    <w:p w14:paraId="16A600E7" w14:textId="22BA9057" w:rsidR="00E360EB" w:rsidRPr="0095153B" w:rsidRDefault="00000000" w:rsidP="0095153B">
      <w:pPr>
        <w:spacing w:after="0"/>
        <w:rPr>
          <w:rFonts w:asciiTheme="majorHAnsi" w:hAnsiTheme="majorHAnsi" w:cstheme="majorHAnsi"/>
          <w:b/>
          <w:bCs/>
        </w:rPr>
      </w:pPr>
      <w:r w:rsidRPr="0095153B">
        <w:rPr>
          <w:rFonts w:asciiTheme="majorHAnsi" w:hAnsiTheme="majorHAnsi" w:cstheme="majorHAnsi"/>
          <w:b/>
          <w:bCs/>
        </w:rPr>
        <w:t>Date:</w:t>
      </w:r>
      <w:r w:rsidR="008440A4" w:rsidRPr="0095153B">
        <w:rPr>
          <w:rFonts w:asciiTheme="majorHAnsi" w:hAnsiTheme="majorHAnsi" w:cstheme="majorHAnsi"/>
          <w:b/>
          <w:bCs/>
        </w:rPr>
        <w:t xml:space="preserve"> </w:t>
      </w:r>
      <w:r w:rsidRPr="0095153B">
        <w:rPr>
          <w:rFonts w:asciiTheme="majorHAnsi" w:hAnsiTheme="majorHAnsi" w:cstheme="majorHAnsi"/>
          <w:b/>
          <w:bCs/>
        </w:rPr>
        <w:t xml:space="preserve"> </w:t>
      </w:r>
      <w:r w:rsidR="001A61B6">
        <w:rPr>
          <w:rFonts w:asciiTheme="majorHAnsi" w:hAnsiTheme="majorHAnsi" w:cstheme="majorHAnsi"/>
          <w:b/>
          <w:bCs/>
        </w:rPr>
        <w:t xml:space="preserve">March </w:t>
      </w:r>
      <w:r w:rsidR="008440A4" w:rsidRPr="0095153B">
        <w:rPr>
          <w:rFonts w:asciiTheme="majorHAnsi" w:hAnsiTheme="majorHAnsi" w:cstheme="majorHAnsi"/>
          <w:b/>
          <w:bCs/>
        </w:rPr>
        <w:t>5</w:t>
      </w:r>
      <w:r w:rsidRPr="0095153B">
        <w:rPr>
          <w:rFonts w:asciiTheme="majorHAnsi" w:hAnsiTheme="majorHAnsi" w:cstheme="majorHAnsi"/>
          <w:b/>
          <w:bCs/>
        </w:rPr>
        <w:t>, 202</w:t>
      </w:r>
      <w:r w:rsidR="008440A4" w:rsidRPr="0095153B">
        <w:rPr>
          <w:rFonts w:asciiTheme="majorHAnsi" w:hAnsiTheme="majorHAnsi" w:cstheme="majorHAnsi"/>
          <w:b/>
          <w:bCs/>
        </w:rPr>
        <w:t>5</w:t>
      </w:r>
      <w:r w:rsidRPr="0095153B">
        <w:rPr>
          <w:rFonts w:asciiTheme="majorHAnsi" w:hAnsiTheme="majorHAnsi" w:cstheme="majorHAnsi"/>
          <w:b/>
          <w:bCs/>
        </w:rPr>
        <w:t xml:space="preserve"> </w:t>
      </w:r>
    </w:p>
    <w:p w14:paraId="57EA7E63" w14:textId="6B02171B" w:rsidR="00E360EB" w:rsidRDefault="00000000" w:rsidP="0095153B">
      <w:pPr>
        <w:spacing w:after="0"/>
        <w:rPr>
          <w:rFonts w:asciiTheme="majorHAnsi" w:hAnsiTheme="majorHAnsi" w:cstheme="majorHAnsi"/>
          <w:b/>
          <w:bCs/>
        </w:rPr>
      </w:pPr>
      <w:r w:rsidRPr="0095153B">
        <w:rPr>
          <w:rFonts w:asciiTheme="majorHAnsi" w:hAnsiTheme="majorHAnsi" w:cstheme="majorHAnsi"/>
          <w:b/>
          <w:bCs/>
        </w:rPr>
        <w:t>Time: 1</w:t>
      </w:r>
      <w:r w:rsidR="001A61B6">
        <w:rPr>
          <w:rFonts w:asciiTheme="majorHAnsi" w:hAnsiTheme="majorHAnsi" w:cstheme="majorHAnsi"/>
          <w:b/>
          <w:bCs/>
        </w:rPr>
        <w:t>4</w:t>
      </w:r>
      <w:r w:rsidRPr="0095153B">
        <w:rPr>
          <w:rFonts w:asciiTheme="majorHAnsi" w:hAnsiTheme="majorHAnsi" w:cstheme="majorHAnsi"/>
          <w:b/>
          <w:bCs/>
        </w:rPr>
        <w:t>:</w:t>
      </w:r>
      <w:r w:rsidR="001A61B6">
        <w:rPr>
          <w:rFonts w:asciiTheme="majorHAnsi" w:hAnsiTheme="majorHAnsi" w:cstheme="majorHAnsi"/>
          <w:b/>
          <w:bCs/>
        </w:rPr>
        <w:t>45</w:t>
      </w:r>
      <w:r w:rsidRPr="0095153B">
        <w:rPr>
          <w:rFonts w:asciiTheme="majorHAnsi" w:hAnsiTheme="majorHAnsi" w:cstheme="majorHAnsi"/>
          <w:b/>
          <w:bCs/>
        </w:rPr>
        <w:t xml:space="preserve"> AM - 1</w:t>
      </w:r>
      <w:r w:rsidR="001A61B6">
        <w:rPr>
          <w:rFonts w:asciiTheme="majorHAnsi" w:hAnsiTheme="majorHAnsi" w:cstheme="majorHAnsi"/>
          <w:b/>
          <w:bCs/>
        </w:rPr>
        <w:t>5</w:t>
      </w:r>
      <w:r w:rsidRPr="0095153B">
        <w:rPr>
          <w:rFonts w:asciiTheme="majorHAnsi" w:hAnsiTheme="majorHAnsi" w:cstheme="majorHAnsi"/>
          <w:b/>
          <w:bCs/>
        </w:rPr>
        <w:t>:</w:t>
      </w:r>
      <w:r w:rsidR="001A61B6">
        <w:rPr>
          <w:rFonts w:asciiTheme="majorHAnsi" w:hAnsiTheme="majorHAnsi" w:cstheme="majorHAnsi"/>
          <w:b/>
          <w:bCs/>
        </w:rPr>
        <w:t>1</w:t>
      </w:r>
      <w:r w:rsidR="006D01C5">
        <w:rPr>
          <w:rFonts w:asciiTheme="majorHAnsi" w:hAnsiTheme="majorHAnsi" w:cstheme="majorHAnsi"/>
          <w:b/>
          <w:bCs/>
        </w:rPr>
        <w:t>0</w:t>
      </w:r>
      <w:r w:rsidRPr="0095153B">
        <w:rPr>
          <w:rFonts w:asciiTheme="majorHAnsi" w:hAnsiTheme="majorHAnsi" w:cstheme="majorHAnsi"/>
          <w:b/>
          <w:bCs/>
        </w:rPr>
        <w:t xml:space="preserve"> AM </w:t>
      </w:r>
    </w:p>
    <w:p w14:paraId="33ADE3C1" w14:textId="77777777" w:rsidR="0095153B" w:rsidRPr="0095153B" w:rsidRDefault="0095153B" w:rsidP="0095153B">
      <w:pPr>
        <w:spacing w:after="0"/>
        <w:rPr>
          <w:rFonts w:asciiTheme="majorHAnsi" w:hAnsiTheme="majorHAnsi" w:cstheme="majorHAnsi"/>
          <w:b/>
          <w:bCs/>
        </w:rPr>
      </w:pPr>
    </w:p>
    <w:p w14:paraId="59FF89BC" w14:textId="77777777" w:rsidR="00E360EB" w:rsidRPr="00D05837" w:rsidRDefault="00000000">
      <w:pPr>
        <w:rPr>
          <w:rFonts w:asciiTheme="majorHAnsi" w:hAnsiTheme="majorHAnsi" w:cstheme="majorHAnsi"/>
        </w:rPr>
      </w:pPr>
      <w:r w:rsidRPr="00D05837">
        <w:rPr>
          <w:rFonts w:asciiTheme="majorHAnsi" w:hAnsiTheme="majorHAnsi" w:cstheme="majorHAnsi"/>
        </w:rPr>
        <w:t>The meeting started with an introduction by the procurement Officer, thanking the bidders for attending the meeting. He continues to outline the agenda for the meeting.</w:t>
      </w:r>
    </w:p>
    <w:p w14:paraId="3B53CF1C" w14:textId="0E2A1A82" w:rsidR="00E360EB" w:rsidRPr="00D05837" w:rsidRDefault="00000000">
      <w:pPr>
        <w:rPr>
          <w:rFonts w:asciiTheme="majorHAnsi" w:hAnsiTheme="majorHAnsi" w:cstheme="majorHAnsi"/>
        </w:rPr>
      </w:pPr>
      <w:r w:rsidRPr="00D05837">
        <w:rPr>
          <w:rFonts w:asciiTheme="majorHAnsi" w:hAnsiTheme="majorHAnsi" w:cstheme="majorHAnsi"/>
        </w:rPr>
        <w:t xml:space="preserve">The meeting </w:t>
      </w:r>
      <w:r w:rsidR="00D05837" w:rsidRPr="00D05837">
        <w:rPr>
          <w:rFonts w:asciiTheme="majorHAnsi" w:hAnsiTheme="majorHAnsi" w:cstheme="majorHAnsi"/>
        </w:rPr>
        <w:t>addresses</w:t>
      </w:r>
      <w:r w:rsidRPr="00D05837">
        <w:rPr>
          <w:rFonts w:asciiTheme="majorHAnsi" w:hAnsiTheme="majorHAnsi" w:cstheme="majorHAnsi"/>
        </w:rPr>
        <w:t xml:space="preserve"> the importance of the below documentations, which included:</w:t>
      </w:r>
    </w:p>
    <w:p w14:paraId="193D2889" w14:textId="609B0A64" w:rsidR="00E360EB" w:rsidRPr="00D05837" w:rsidRDefault="008440A4">
      <w:pPr>
        <w:numPr>
          <w:ilvl w:val="0"/>
          <w:numId w:val="1"/>
        </w:numPr>
        <w:spacing w:after="0"/>
        <w:rPr>
          <w:rFonts w:asciiTheme="majorHAnsi" w:hAnsiTheme="majorHAnsi" w:cstheme="majorHAnsi"/>
        </w:rPr>
      </w:pPr>
      <w:r>
        <w:rPr>
          <w:rFonts w:asciiTheme="majorHAnsi" w:hAnsiTheme="majorHAnsi" w:cstheme="majorHAnsi"/>
        </w:rPr>
        <w:t>Goods</w:t>
      </w:r>
      <w:r w:rsidRPr="00D05837">
        <w:rPr>
          <w:rFonts w:asciiTheme="majorHAnsi" w:hAnsiTheme="majorHAnsi" w:cstheme="majorHAnsi"/>
        </w:rPr>
        <w:t xml:space="preserve"> technical specifications</w:t>
      </w:r>
    </w:p>
    <w:p w14:paraId="5A48CE8F" w14:textId="690B2E04" w:rsidR="00E360EB" w:rsidRPr="00D05837" w:rsidRDefault="008440A4">
      <w:pPr>
        <w:numPr>
          <w:ilvl w:val="0"/>
          <w:numId w:val="1"/>
        </w:numPr>
        <w:spacing w:after="0"/>
        <w:rPr>
          <w:rFonts w:asciiTheme="majorHAnsi" w:hAnsiTheme="majorHAnsi" w:cstheme="majorHAnsi"/>
        </w:rPr>
      </w:pPr>
      <w:r>
        <w:rPr>
          <w:rFonts w:asciiTheme="majorHAnsi" w:hAnsiTheme="majorHAnsi" w:cstheme="majorHAnsi"/>
        </w:rPr>
        <w:t xml:space="preserve">Form C </w:t>
      </w:r>
    </w:p>
    <w:p w14:paraId="5868945E" w14:textId="7B730D16" w:rsidR="00D05837" w:rsidRDefault="00000000" w:rsidP="008440A4">
      <w:pPr>
        <w:numPr>
          <w:ilvl w:val="0"/>
          <w:numId w:val="1"/>
        </w:numPr>
        <w:spacing w:after="0"/>
        <w:rPr>
          <w:rFonts w:asciiTheme="majorHAnsi" w:hAnsiTheme="majorHAnsi" w:cstheme="majorHAnsi"/>
        </w:rPr>
      </w:pPr>
      <w:r w:rsidRPr="00D05837">
        <w:rPr>
          <w:rFonts w:asciiTheme="majorHAnsi" w:hAnsiTheme="majorHAnsi" w:cstheme="majorHAnsi"/>
        </w:rPr>
        <w:t xml:space="preserve"> BOQ</w:t>
      </w:r>
      <w:r w:rsidR="008440A4">
        <w:rPr>
          <w:rFonts w:asciiTheme="majorHAnsi" w:hAnsiTheme="majorHAnsi" w:cstheme="majorHAnsi"/>
        </w:rPr>
        <w:t xml:space="preserve"> – Price quotation </w:t>
      </w:r>
    </w:p>
    <w:p w14:paraId="6CA91BBC" w14:textId="77777777" w:rsidR="008440A4" w:rsidRPr="00D05837" w:rsidRDefault="008440A4" w:rsidP="008440A4">
      <w:pPr>
        <w:spacing w:after="0"/>
        <w:rPr>
          <w:rFonts w:asciiTheme="majorHAnsi" w:hAnsiTheme="majorHAnsi" w:cstheme="majorHAnsi"/>
        </w:rPr>
      </w:pPr>
    </w:p>
    <w:p w14:paraId="220651B0" w14:textId="3F10D029" w:rsidR="00D05837" w:rsidRPr="00D05837" w:rsidRDefault="00D05837" w:rsidP="00D05837">
      <w:pPr>
        <w:rPr>
          <w:rFonts w:asciiTheme="majorHAnsi" w:hAnsiTheme="majorHAnsi" w:cstheme="majorHAnsi"/>
        </w:rPr>
      </w:pPr>
      <w:r w:rsidRPr="00D05837">
        <w:rPr>
          <w:rFonts w:asciiTheme="majorHAnsi" w:hAnsiTheme="majorHAnsi" w:cstheme="majorHAnsi"/>
        </w:rPr>
        <w:t>The Procurement officer provided an overview of the UNOPS e-sourcing and UNGM platforms, emphasizing the availability of a comprehensive guide on the UNGM website. Bidders were instructed to thoroughly examine all tender schedules, particularly the evaluation criteria and required submission documents. They were also encouraged to explore all attached documents and information accessible through the esourcing portal.</w:t>
      </w:r>
    </w:p>
    <w:p w14:paraId="32EA81D6" w14:textId="77777777" w:rsidR="00E360EB" w:rsidRPr="00D05837" w:rsidRDefault="00000000">
      <w:pPr>
        <w:rPr>
          <w:rFonts w:asciiTheme="majorHAnsi" w:hAnsiTheme="majorHAnsi" w:cstheme="majorHAnsi"/>
        </w:rPr>
      </w:pPr>
      <w:r w:rsidRPr="00D05837">
        <w:rPr>
          <w:rFonts w:asciiTheme="majorHAnsi" w:hAnsiTheme="majorHAnsi" w:cstheme="majorHAnsi"/>
        </w:rPr>
        <w:t>To ensure timely receipt of updates and amendments, bidders were requested to express their interest in the tender through the e-sourcing platform and confirm their intention to submit a quotation. Bidders were reminded to review the tender documents for any modifications before finalizing their bids and to adhere to the submission deadline</w:t>
      </w:r>
    </w:p>
    <w:p w14:paraId="6983AC68" w14:textId="77777777" w:rsidR="00E360EB" w:rsidRPr="00D05837" w:rsidRDefault="00000000">
      <w:pPr>
        <w:rPr>
          <w:rFonts w:asciiTheme="majorHAnsi" w:hAnsiTheme="majorHAnsi" w:cstheme="majorHAnsi"/>
        </w:rPr>
      </w:pPr>
      <w:r w:rsidRPr="00D05837">
        <w:rPr>
          <w:rFonts w:asciiTheme="majorHAnsi" w:hAnsiTheme="majorHAnsi" w:cstheme="majorHAnsi"/>
        </w:rPr>
        <w:t xml:space="preserve">The meeting proceeded into the bidding process, highlighting the key criteria for evaluation: eligibility, qualification, and technical capabilities. Participants were provided with specific details regarding the experience, financial capacity, and technical proficiency required from potential bidder’s reference to the set criteria solicitation documentation. </w:t>
      </w:r>
    </w:p>
    <w:p w14:paraId="7B79FE6D" w14:textId="77777777" w:rsidR="00E360EB" w:rsidRPr="00D05837" w:rsidRDefault="00000000">
      <w:pPr>
        <w:rPr>
          <w:rFonts w:asciiTheme="majorHAnsi" w:hAnsiTheme="majorHAnsi" w:cstheme="majorHAnsi"/>
        </w:rPr>
      </w:pPr>
      <w:r w:rsidRPr="00D05837">
        <w:rPr>
          <w:rFonts w:asciiTheme="majorHAnsi" w:hAnsiTheme="majorHAnsi" w:cstheme="majorHAnsi"/>
          <w:b/>
        </w:rPr>
        <w:t>Key Points:</w:t>
      </w:r>
    </w:p>
    <w:p w14:paraId="122283FA" w14:textId="0CCA6E51" w:rsidR="00E360EB" w:rsidRPr="00D05837" w:rsidRDefault="00000000">
      <w:pPr>
        <w:numPr>
          <w:ilvl w:val="0"/>
          <w:numId w:val="2"/>
        </w:numPr>
        <w:rPr>
          <w:rFonts w:asciiTheme="majorHAnsi" w:hAnsiTheme="majorHAnsi" w:cstheme="majorHAnsi"/>
        </w:rPr>
      </w:pPr>
      <w:r w:rsidRPr="00D05837">
        <w:rPr>
          <w:rFonts w:asciiTheme="majorHAnsi" w:hAnsiTheme="majorHAnsi" w:cstheme="majorHAnsi"/>
          <w:b/>
        </w:rPr>
        <w:t>Documentation:</w:t>
      </w:r>
      <w:r w:rsidRPr="00D05837">
        <w:rPr>
          <w:rFonts w:asciiTheme="majorHAnsi" w:hAnsiTheme="majorHAnsi" w:cstheme="majorHAnsi"/>
        </w:rPr>
        <w:t xml:space="preserve"> Bidders must submit complete documents including </w:t>
      </w:r>
      <w:r w:rsidR="00F13927">
        <w:rPr>
          <w:rFonts w:asciiTheme="majorHAnsi" w:hAnsiTheme="majorHAnsi" w:cstheme="majorHAnsi"/>
        </w:rPr>
        <w:t>price quotation</w:t>
      </w:r>
      <w:r w:rsidRPr="00D05837">
        <w:rPr>
          <w:rFonts w:asciiTheme="majorHAnsi" w:hAnsiTheme="majorHAnsi" w:cstheme="majorHAnsi"/>
        </w:rPr>
        <w:t xml:space="preserve"> quantities</w:t>
      </w:r>
      <w:r w:rsidR="008440A4">
        <w:rPr>
          <w:rFonts w:asciiTheme="majorHAnsi" w:hAnsiTheme="majorHAnsi" w:cstheme="majorHAnsi"/>
        </w:rPr>
        <w:t xml:space="preserve"> </w:t>
      </w:r>
      <w:r w:rsidRPr="00D05837">
        <w:rPr>
          <w:rFonts w:asciiTheme="majorHAnsi" w:hAnsiTheme="majorHAnsi" w:cstheme="majorHAnsi"/>
        </w:rPr>
        <w:t>and returnable schedules.</w:t>
      </w:r>
    </w:p>
    <w:p w14:paraId="512DC258" w14:textId="77777777" w:rsidR="00E360EB" w:rsidRPr="00D05837" w:rsidRDefault="00000000">
      <w:pPr>
        <w:numPr>
          <w:ilvl w:val="0"/>
          <w:numId w:val="2"/>
        </w:numPr>
        <w:rPr>
          <w:rFonts w:asciiTheme="majorHAnsi" w:hAnsiTheme="majorHAnsi" w:cstheme="majorHAnsi"/>
        </w:rPr>
      </w:pPr>
      <w:r w:rsidRPr="00D05837">
        <w:rPr>
          <w:rFonts w:asciiTheme="majorHAnsi" w:hAnsiTheme="majorHAnsi" w:cstheme="majorHAnsi"/>
          <w:b/>
        </w:rPr>
        <w:t>Criteria:</w:t>
      </w:r>
      <w:r w:rsidRPr="00D05837">
        <w:rPr>
          <w:rFonts w:asciiTheme="majorHAnsi" w:hAnsiTheme="majorHAnsi" w:cstheme="majorHAnsi"/>
        </w:rPr>
        <w:t xml:space="preserve"> The evaluation process will consider eligibility, qualification, and technical criteria. As specified in the e-sourcing criteria and also solicitation documentation. </w:t>
      </w:r>
    </w:p>
    <w:p w14:paraId="60D8D840" w14:textId="5ADD7009" w:rsidR="001A61B6" w:rsidRPr="001A61B6" w:rsidRDefault="00000000" w:rsidP="001A61B6">
      <w:pPr>
        <w:numPr>
          <w:ilvl w:val="0"/>
          <w:numId w:val="2"/>
        </w:numPr>
        <w:rPr>
          <w:rFonts w:asciiTheme="majorHAnsi" w:hAnsiTheme="majorHAnsi" w:cstheme="majorHAnsi"/>
        </w:rPr>
      </w:pPr>
      <w:r w:rsidRPr="00D05837">
        <w:rPr>
          <w:rFonts w:asciiTheme="majorHAnsi" w:hAnsiTheme="majorHAnsi" w:cstheme="majorHAnsi"/>
          <w:b/>
        </w:rPr>
        <w:t>Q&amp;A Session was conducted as follows:</w:t>
      </w:r>
      <w:r w:rsidR="008440A4">
        <w:rPr>
          <w:rFonts w:asciiTheme="majorHAnsi" w:hAnsiTheme="majorHAnsi" w:cstheme="majorHAnsi"/>
        </w:rPr>
        <w:t xml:space="preserve"> Bidders were encouraging to send all their clarifications on esourcing portal where UNOPS team will answer all their clarifications. </w:t>
      </w:r>
    </w:p>
    <w:tbl>
      <w:tblPr>
        <w:tblStyle w:val="a"/>
        <w:tblpPr w:leftFromText="180" w:rightFromText="180" w:vertAnchor="text" w:tblpX="-555" w:tblpY="350"/>
        <w:tblW w:w="10875" w:type="dxa"/>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Layout w:type="fixed"/>
        <w:tblLook w:val="04A0" w:firstRow="1" w:lastRow="0" w:firstColumn="1" w:lastColumn="0" w:noHBand="0" w:noVBand="1"/>
      </w:tblPr>
      <w:tblGrid>
        <w:gridCol w:w="705"/>
        <w:gridCol w:w="3510"/>
        <w:gridCol w:w="6660"/>
      </w:tblGrid>
      <w:tr w:rsidR="00E360EB" w:rsidRPr="00D05837" w14:paraId="41EB610E" w14:textId="77777777" w:rsidTr="00E360EB">
        <w:trPr>
          <w:cnfStyle w:val="100000000000" w:firstRow="1" w:lastRow="0" w:firstColumn="0" w:lastColumn="0" w:oddVBand="0" w:evenVBand="0" w:oddHBand="0" w:evenHBand="0" w:firstRowFirstColumn="0" w:firstRowLastColumn="0" w:lastRowFirstColumn="0" w:lastRowLastColumn="0"/>
          <w:trHeight w:val="573"/>
        </w:trPr>
        <w:tc>
          <w:tcPr>
            <w:cnfStyle w:val="001000000000" w:firstRow="0" w:lastRow="0" w:firstColumn="1" w:lastColumn="0" w:oddVBand="0" w:evenVBand="0" w:oddHBand="0" w:evenHBand="0" w:firstRowFirstColumn="0" w:firstRowLastColumn="0" w:lastRowFirstColumn="0" w:lastRowLastColumn="0"/>
            <w:tcW w:w="705" w:type="dxa"/>
          </w:tcPr>
          <w:p w14:paraId="16043805" w14:textId="77777777" w:rsidR="00E360EB" w:rsidRPr="00D05837" w:rsidRDefault="00000000">
            <w:pPr>
              <w:widowControl w:val="0"/>
              <w:jc w:val="center"/>
              <w:rPr>
                <w:rFonts w:asciiTheme="majorHAnsi" w:eastAsia="Arial" w:hAnsiTheme="majorHAnsi" w:cstheme="majorHAnsi"/>
                <w:sz w:val="28"/>
                <w:szCs w:val="28"/>
              </w:rPr>
            </w:pPr>
            <w:r w:rsidRPr="00D05837">
              <w:rPr>
                <w:rFonts w:asciiTheme="majorHAnsi" w:eastAsia="Arial" w:hAnsiTheme="majorHAnsi" w:cstheme="majorHAnsi"/>
                <w:sz w:val="28"/>
                <w:szCs w:val="28"/>
              </w:rPr>
              <w:t>SN</w:t>
            </w:r>
          </w:p>
        </w:tc>
        <w:tc>
          <w:tcPr>
            <w:tcW w:w="3510" w:type="dxa"/>
          </w:tcPr>
          <w:p w14:paraId="3AE5C4ED" w14:textId="77777777" w:rsidR="00E360EB" w:rsidRPr="00D05837" w:rsidRDefault="00000000">
            <w:pPr>
              <w:widowControl w:val="0"/>
              <w:jc w:val="center"/>
              <w:cnfStyle w:val="100000000000" w:firstRow="1" w:lastRow="0" w:firstColumn="0" w:lastColumn="0" w:oddVBand="0" w:evenVBand="0" w:oddHBand="0" w:evenHBand="0" w:firstRowFirstColumn="0" w:firstRowLastColumn="0" w:lastRowFirstColumn="0" w:lastRowLastColumn="0"/>
              <w:rPr>
                <w:rFonts w:asciiTheme="majorHAnsi" w:eastAsia="Arial" w:hAnsiTheme="majorHAnsi" w:cstheme="majorHAnsi"/>
                <w:sz w:val="28"/>
                <w:szCs w:val="28"/>
              </w:rPr>
            </w:pPr>
            <w:r w:rsidRPr="00D05837">
              <w:rPr>
                <w:rFonts w:asciiTheme="majorHAnsi" w:eastAsia="Arial" w:hAnsiTheme="majorHAnsi" w:cstheme="majorHAnsi"/>
                <w:sz w:val="28"/>
                <w:szCs w:val="28"/>
              </w:rPr>
              <w:t>Question</w:t>
            </w:r>
          </w:p>
        </w:tc>
        <w:tc>
          <w:tcPr>
            <w:tcW w:w="6660" w:type="dxa"/>
          </w:tcPr>
          <w:p w14:paraId="1BC078EA" w14:textId="77777777" w:rsidR="00E360EB" w:rsidRPr="00D05837" w:rsidRDefault="00000000">
            <w:pPr>
              <w:widowControl w:val="0"/>
              <w:jc w:val="center"/>
              <w:cnfStyle w:val="100000000000" w:firstRow="1" w:lastRow="0" w:firstColumn="0" w:lastColumn="0" w:oddVBand="0" w:evenVBand="0" w:oddHBand="0" w:evenHBand="0" w:firstRowFirstColumn="0" w:firstRowLastColumn="0" w:lastRowFirstColumn="0" w:lastRowLastColumn="0"/>
              <w:rPr>
                <w:rFonts w:asciiTheme="majorHAnsi" w:eastAsia="Arial" w:hAnsiTheme="majorHAnsi" w:cstheme="majorHAnsi"/>
                <w:sz w:val="28"/>
                <w:szCs w:val="28"/>
              </w:rPr>
            </w:pPr>
            <w:r w:rsidRPr="00D05837">
              <w:rPr>
                <w:rFonts w:asciiTheme="majorHAnsi" w:eastAsia="Arial" w:hAnsiTheme="majorHAnsi" w:cstheme="majorHAnsi"/>
                <w:sz w:val="28"/>
                <w:szCs w:val="28"/>
              </w:rPr>
              <w:t>Answer</w:t>
            </w:r>
          </w:p>
        </w:tc>
      </w:tr>
      <w:tr w:rsidR="00E360EB" w:rsidRPr="00D05837" w14:paraId="49F73CA9" w14:textId="77777777" w:rsidTr="008440A4">
        <w:trPr>
          <w:trHeight w:val="350"/>
        </w:trPr>
        <w:tc>
          <w:tcPr>
            <w:cnfStyle w:val="001000000000" w:firstRow="0" w:lastRow="0" w:firstColumn="1" w:lastColumn="0" w:oddVBand="0" w:evenVBand="0" w:oddHBand="0" w:evenHBand="0" w:firstRowFirstColumn="0" w:firstRowLastColumn="0" w:lastRowFirstColumn="0" w:lastRowLastColumn="0"/>
            <w:tcW w:w="705" w:type="dxa"/>
          </w:tcPr>
          <w:p w14:paraId="7DF72AD4" w14:textId="77777777" w:rsidR="00E360EB" w:rsidRPr="00D05837" w:rsidRDefault="00000000">
            <w:pPr>
              <w:widowControl w:val="0"/>
              <w:jc w:val="center"/>
              <w:rPr>
                <w:rFonts w:asciiTheme="majorHAnsi" w:eastAsia="Arial" w:hAnsiTheme="majorHAnsi" w:cstheme="majorHAnsi"/>
                <w:sz w:val="20"/>
                <w:szCs w:val="20"/>
                <w:highlight w:val="white"/>
              </w:rPr>
            </w:pPr>
            <w:r w:rsidRPr="00D05837">
              <w:rPr>
                <w:rFonts w:asciiTheme="majorHAnsi" w:eastAsia="Arial" w:hAnsiTheme="majorHAnsi" w:cstheme="majorHAnsi"/>
                <w:sz w:val="20"/>
                <w:szCs w:val="20"/>
                <w:highlight w:val="white"/>
              </w:rPr>
              <w:t>1</w:t>
            </w:r>
          </w:p>
        </w:tc>
        <w:tc>
          <w:tcPr>
            <w:tcW w:w="3510" w:type="dxa"/>
          </w:tcPr>
          <w:p w14:paraId="2589C52F" w14:textId="39400761" w:rsidR="00E360EB" w:rsidRPr="008440A4" w:rsidRDefault="001A61B6" w:rsidP="008440A4">
            <w:pPr>
              <w:widowControl w:val="0"/>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sz w:val="20"/>
                <w:szCs w:val="20"/>
                <w:highlight w:val="white"/>
              </w:rPr>
            </w:pPr>
            <w:r w:rsidRPr="001A61B6">
              <w:rPr>
                <w:rFonts w:asciiTheme="majorHAnsi" w:eastAsia="Arial" w:hAnsiTheme="majorHAnsi" w:cstheme="majorHAnsi"/>
                <w:b/>
                <w:bCs/>
                <w:sz w:val="20"/>
                <w:szCs w:val="20"/>
                <w:highlight w:val="white"/>
              </w:rPr>
              <w:t xml:space="preserve">Supplier - </w:t>
            </w:r>
            <w:r>
              <w:rPr>
                <w:rFonts w:asciiTheme="majorHAnsi" w:eastAsia="Arial" w:hAnsiTheme="majorHAnsi" w:cstheme="majorHAnsi"/>
                <w:sz w:val="20"/>
                <w:szCs w:val="20"/>
                <w:highlight w:val="white"/>
              </w:rPr>
              <w:t xml:space="preserve">Deliver through a local partner or directly </w:t>
            </w:r>
            <w:r w:rsidR="008440A4">
              <w:rPr>
                <w:rFonts w:asciiTheme="majorHAnsi" w:eastAsia="Arial" w:hAnsiTheme="majorHAnsi" w:cstheme="majorHAnsi"/>
                <w:sz w:val="20"/>
                <w:szCs w:val="20"/>
                <w:highlight w:val="white"/>
              </w:rPr>
              <w:t xml:space="preserve"> </w:t>
            </w:r>
          </w:p>
        </w:tc>
        <w:tc>
          <w:tcPr>
            <w:tcW w:w="6660" w:type="dxa"/>
          </w:tcPr>
          <w:p w14:paraId="10D156AF" w14:textId="643DAA21" w:rsidR="00E360EB" w:rsidRPr="00D05837" w:rsidRDefault="001A61B6" w:rsidP="008440A4">
            <w:pPr>
              <w:widowControl w:val="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highlight w:val="white"/>
              </w:rPr>
            </w:pPr>
            <w:r>
              <w:rPr>
                <w:rFonts w:asciiTheme="majorHAnsi" w:hAnsiTheme="majorHAnsi" w:cstheme="majorHAnsi"/>
                <w:b/>
                <w:highlight w:val="white"/>
              </w:rPr>
              <w:t xml:space="preserve">The procurement official requested the company to raise this through esourcing clarifications </w:t>
            </w:r>
          </w:p>
        </w:tc>
      </w:tr>
    </w:tbl>
    <w:p w14:paraId="47BE74FE" w14:textId="77777777" w:rsidR="00D05837" w:rsidRPr="00D05837" w:rsidRDefault="00D05837">
      <w:pPr>
        <w:rPr>
          <w:rFonts w:asciiTheme="majorHAnsi" w:hAnsiTheme="majorHAnsi" w:cstheme="majorHAnsi"/>
          <w:sz w:val="16"/>
          <w:szCs w:val="16"/>
        </w:rPr>
      </w:pPr>
    </w:p>
    <w:sectPr w:rsidR="00D05837" w:rsidRPr="00D0583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 w:fontKey="{C394ADD6-19FE-4715-80B8-382917D1E810}"/>
    <w:embedBold r:id="rId2" w:fontKey="{4B463D18-9482-49E9-A98B-6493BCE27A5F}"/>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embedRegular r:id="rId3" w:fontKey="{E2DD2266-CF94-4815-A1F5-D831F04C3E94}"/>
  </w:font>
  <w:font w:name="Calibri">
    <w:panose1 w:val="020F0502020204030204"/>
    <w:charset w:val="00"/>
    <w:family w:val="swiss"/>
    <w:pitch w:val="variable"/>
    <w:sig w:usb0="E4002EFF" w:usb1="C200247B" w:usb2="00000009" w:usb3="00000000" w:csb0="000001FF" w:csb1="00000000"/>
    <w:embedRegular r:id="rId4" w:fontKey="{9DBF9862-9C87-4DA5-8EBF-7DA2D5966435}"/>
    <w:embedBold r:id="rId5" w:fontKey="{F7DFE217-80A0-44C5-87E4-50F54417438C}"/>
  </w:font>
  <w:font w:name="Georgia">
    <w:panose1 w:val="02040502050405020303"/>
    <w:charset w:val="00"/>
    <w:family w:val="roman"/>
    <w:pitch w:val="variable"/>
    <w:sig w:usb0="00000287" w:usb1="00000000" w:usb2="00000000" w:usb3="00000000" w:csb0="0000009F" w:csb1="00000000"/>
    <w:embedRegular r:id="rId6" w:fontKey="{62869F11-02D3-478C-8547-C60D481BFFE3}"/>
    <w:embedItalic r:id="rId7" w:fontKey="{44DDFCB7-B2C4-4BAE-8F7E-4E0699F8DF2B}"/>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A508F2"/>
    <w:multiLevelType w:val="multilevel"/>
    <w:tmpl w:val="9BC2D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CAA7CBC"/>
    <w:multiLevelType w:val="hybridMultilevel"/>
    <w:tmpl w:val="EC808432"/>
    <w:lvl w:ilvl="0" w:tplc="C408F95C">
      <w:numFmt w:val="bullet"/>
      <w:lvlText w:val="-"/>
      <w:lvlJc w:val="left"/>
      <w:pPr>
        <w:ind w:left="720" w:hanging="360"/>
      </w:pPr>
      <w:rPr>
        <w:rFonts w:ascii="Calibri Light" w:eastAsia="Arial"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56C726A"/>
    <w:multiLevelType w:val="multilevel"/>
    <w:tmpl w:val="1DA0CA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31044A0"/>
    <w:multiLevelType w:val="multilevel"/>
    <w:tmpl w:val="F5F8B6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4AE41FD"/>
    <w:multiLevelType w:val="multilevel"/>
    <w:tmpl w:val="86C830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590087B"/>
    <w:multiLevelType w:val="multilevel"/>
    <w:tmpl w:val="1444D47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227498268">
    <w:abstractNumId w:val="2"/>
  </w:num>
  <w:num w:numId="2" w16cid:durableId="1488983975">
    <w:abstractNumId w:val="5"/>
  </w:num>
  <w:num w:numId="3" w16cid:durableId="276302393">
    <w:abstractNumId w:val="0"/>
  </w:num>
  <w:num w:numId="4" w16cid:durableId="571351774">
    <w:abstractNumId w:val="3"/>
  </w:num>
  <w:num w:numId="5" w16cid:durableId="1952130076">
    <w:abstractNumId w:val="4"/>
  </w:num>
  <w:num w:numId="6" w16cid:durableId="15254827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0EB"/>
    <w:rsid w:val="000E424A"/>
    <w:rsid w:val="00104842"/>
    <w:rsid w:val="001A61B6"/>
    <w:rsid w:val="00313877"/>
    <w:rsid w:val="005B7933"/>
    <w:rsid w:val="006D01C5"/>
    <w:rsid w:val="00796F6A"/>
    <w:rsid w:val="007D0DD0"/>
    <w:rsid w:val="008440A4"/>
    <w:rsid w:val="0095153B"/>
    <w:rsid w:val="00BE2539"/>
    <w:rsid w:val="00D05837"/>
    <w:rsid w:val="00E360EB"/>
    <w:rsid w:val="00E571AA"/>
    <w:rsid w:val="00E92BB8"/>
    <w:rsid w:val="00F13927"/>
    <w:rsid w:val="00F44E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7A6B1"/>
  <w15:docId w15:val="{C2870073-38BA-486A-9C5D-8F5CB4416E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4324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43249D"/>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style>
  <w:style w:type="paragraph" w:styleId="ListParagraph">
    <w:name w:val="List Paragraph"/>
    <w:basedOn w:val="Normal"/>
    <w:uiPriority w:val="34"/>
    <w:qFormat/>
    <w:rsid w:val="00D0583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mLxXmLqT9uipEFRO+K1Ak0MJ4A==">CgMxLjA4AHIhMXdpVlhtZFR5NE81d2ZPdExpNnZNSnBxaUdzSUpIdnV5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335</Words>
  <Characters>1915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Ramzi Mohammed</dc:creator>
  <cp:lastModifiedBy>Ramzi Mohammed</cp:lastModifiedBy>
  <cp:revision>3</cp:revision>
  <dcterms:created xsi:type="dcterms:W3CDTF">2025-03-11T11:01:00Z</dcterms:created>
  <dcterms:modified xsi:type="dcterms:W3CDTF">2025-03-11T11:12:00Z</dcterms:modified>
</cp:coreProperties>
</file>