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F3A0F" w14:textId="77777777" w:rsidR="00EE5FD0"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t xml:space="preserve">Section III: Schedule of Requirements: </w:t>
      </w:r>
    </w:p>
    <w:p w14:paraId="61C34DAE" w14:textId="77777777" w:rsidR="00EE5FD0" w:rsidRDefault="00000000">
      <w:pPr>
        <w:widowControl w:val="0"/>
        <w:rPr>
          <w:rFonts w:ascii="Calibri" w:eastAsia="Calibri" w:hAnsi="Calibri" w:cs="Calibri"/>
          <w:b/>
          <w:sz w:val="22"/>
          <w:szCs w:val="22"/>
        </w:rPr>
      </w:pPr>
      <w:r>
        <w:rPr>
          <w:rFonts w:ascii="Calibri" w:eastAsia="Calibri" w:hAnsi="Calibri" w:cs="Calibri"/>
          <w:b/>
          <w:sz w:val="22"/>
          <w:szCs w:val="22"/>
        </w:rPr>
        <w:t xml:space="preserve">RFQ title: </w:t>
      </w:r>
    </w:p>
    <w:p w14:paraId="1CA12A00" w14:textId="77777777" w:rsidR="00D06802" w:rsidRDefault="00D06802" w:rsidP="00D06802">
      <w:pPr>
        <w:widowControl w:val="0"/>
        <w:rPr>
          <w:b/>
          <w:color w:val="0000FF"/>
          <w:sz w:val="18"/>
          <w:szCs w:val="18"/>
        </w:rPr>
      </w:pPr>
    </w:p>
    <w:p w14:paraId="1C87EC59" w14:textId="3AE920EE" w:rsidR="00EE5FD0" w:rsidRDefault="00000000" w:rsidP="00D06802">
      <w:pPr>
        <w:widowControl w:val="0"/>
        <w:rPr>
          <w:rFonts w:ascii="Calibri" w:eastAsia="Calibri" w:hAnsi="Calibri" w:cs="Calibri"/>
          <w:b/>
          <w:sz w:val="22"/>
          <w:szCs w:val="22"/>
          <w:u w:val="single"/>
        </w:rPr>
      </w:pPr>
      <w:r>
        <w:rPr>
          <w:b/>
          <w:color w:val="0000FF"/>
          <w:sz w:val="18"/>
          <w:szCs w:val="18"/>
        </w:rPr>
        <w:t xml:space="preserve">Supply, Delivery, and Test New Water </w:t>
      </w:r>
      <w:r>
        <w:rPr>
          <w:b/>
          <w:i/>
          <w:color w:val="0000FF"/>
          <w:sz w:val="18"/>
          <w:szCs w:val="18"/>
        </w:rPr>
        <w:t>Submersible Motors Units</w:t>
      </w:r>
      <w:r>
        <w:rPr>
          <w:b/>
          <w:color w:val="0000FF"/>
          <w:sz w:val="18"/>
          <w:szCs w:val="18"/>
        </w:rPr>
        <w:t xml:space="preserve"> With All Accessories to be delivered to Taiz Water and Sanitation Local Corporations Warehouses – TAIZ CITY, Yemen.</w:t>
      </w:r>
    </w:p>
    <w:p w14:paraId="2582C788" w14:textId="77777777" w:rsidR="00EE5FD0" w:rsidRDefault="00EE5FD0">
      <w:pPr>
        <w:rPr>
          <w:rFonts w:ascii="Calibri" w:eastAsia="Calibri" w:hAnsi="Calibri" w:cs="Calibri"/>
          <w:b/>
          <w:sz w:val="22"/>
          <w:szCs w:val="22"/>
          <w:u w:val="single"/>
        </w:rPr>
      </w:pPr>
    </w:p>
    <w:p w14:paraId="252D84E6" w14:textId="77777777" w:rsidR="00EE5FD0" w:rsidRDefault="00EE5FD0">
      <w:pPr>
        <w:rPr>
          <w:rFonts w:ascii="Calibri" w:eastAsia="Calibri" w:hAnsi="Calibri" w:cs="Calibri"/>
          <w:b/>
          <w:sz w:val="22"/>
          <w:szCs w:val="22"/>
          <w:u w:val="single"/>
        </w:rPr>
      </w:pPr>
    </w:p>
    <w:p w14:paraId="5E5032E3" w14:textId="77777777" w:rsidR="00EE5FD0" w:rsidRDefault="00000000">
      <w:pPr>
        <w:rPr>
          <w:rFonts w:ascii="Calibri" w:eastAsia="Calibri" w:hAnsi="Calibri" w:cs="Calibri"/>
          <w:b/>
          <w:sz w:val="22"/>
          <w:szCs w:val="22"/>
          <w:u w:val="single"/>
        </w:rPr>
      </w:pPr>
      <w:r>
        <w:rPr>
          <w:rFonts w:ascii="Calibri" w:eastAsia="Calibri" w:hAnsi="Calibri" w:cs="Calibri"/>
          <w:b/>
          <w:sz w:val="22"/>
          <w:szCs w:val="22"/>
          <w:u w:val="single"/>
        </w:rPr>
        <w:t>Technical specifications for Goods and Comparative Data Table:</w:t>
      </w:r>
    </w:p>
    <w:p w14:paraId="45BD054F" w14:textId="77777777" w:rsidR="00EE5FD0" w:rsidRDefault="00000000">
      <w:pPr>
        <w:pStyle w:val="Heading1"/>
        <w:tabs>
          <w:tab w:val="left" w:pos="0"/>
        </w:tabs>
        <w:rPr>
          <w:rFonts w:ascii="Calibri" w:eastAsia="Calibri" w:hAnsi="Calibri" w:cs="Calibri"/>
          <w:b w:val="0"/>
          <w:color w:val="000000"/>
          <w:sz w:val="22"/>
          <w:szCs w:val="22"/>
        </w:rPr>
      </w:pPr>
      <w:bookmarkStart w:id="0" w:name="_heading=h.gjdgxs" w:colFirst="0" w:colLast="0"/>
      <w:bookmarkEnd w:id="0"/>
      <w:r>
        <w:rPr>
          <w:rFonts w:ascii="Calibri" w:eastAsia="Calibri" w:hAnsi="Calibri" w:cs="Calibri"/>
          <w:color w:val="000000"/>
          <w:sz w:val="22"/>
          <w:szCs w:val="22"/>
        </w:rPr>
        <w:t xml:space="preserve">Scope  </w:t>
      </w:r>
      <w:r>
        <w:rPr>
          <w:rFonts w:ascii="Calibri" w:eastAsia="Calibri" w:hAnsi="Calibri" w:cs="Calibri"/>
          <w:color w:val="000000"/>
          <w:sz w:val="22"/>
          <w:szCs w:val="22"/>
          <w:highlight w:val="yellow"/>
        </w:rPr>
        <w:t>:</w:t>
      </w:r>
      <w:r>
        <w:rPr>
          <w:rFonts w:ascii="Calibri" w:eastAsia="Calibri" w:hAnsi="Calibri" w:cs="Calibri"/>
          <w:color w:val="000000"/>
          <w:sz w:val="22"/>
          <w:szCs w:val="22"/>
        </w:rPr>
        <w:t xml:space="preserve"> </w:t>
      </w:r>
    </w:p>
    <w:p w14:paraId="7F816F2D" w14:textId="77777777" w:rsidR="00EE5FD0" w:rsidRDefault="00000000">
      <w:pPr>
        <w:numPr>
          <w:ilvl w:val="0"/>
          <w:numId w:val="4"/>
        </w:numPr>
        <w:spacing w:line="360" w:lineRule="auto"/>
        <w:rPr>
          <w:rFonts w:ascii="Calibri" w:eastAsia="Calibri" w:hAnsi="Calibri" w:cs="Calibri"/>
          <w:sz w:val="22"/>
          <w:szCs w:val="22"/>
        </w:rPr>
      </w:pPr>
      <w:r>
        <w:rPr>
          <w:rFonts w:ascii="Calibri" w:eastAsia="Calibri" w:hAnsi="Calibri" w:cs="Calibri"/>
          <w:sz w:val="22"/>
          <w:szCs w:val="22"/>
        </w:rPr>
        <w:t>The Scope  Shall Consist of Supply and Delivery , inspect , and test New water deep-well Submersible pump-motor assembly sets with all accessories as the below table and as  specified in  technical specifications ,</w:t>
      </w:r>
      <w:proofErr w:type="spellStart"/>
      <w:r>
        <w:rPr>
          <w:rFonts w:ascii="Calibri" w:eastAsia="Calibri" w:hAnsi="Calibri" w:cs="Calibri"/>
          <w:sz w:val="22"/>
          <w:szCs w:val="22"/>
        </w:rPr>
        <w:t>BoQs</w:t>
      </w:r>
      <w:proofErr w:type="spellEnd"/>
      <w:r>
        <w:rPr>
          <w:rFonts w:ascii="Calibri" w:eastAsia="Calibri" w:hAnsi="Calibri" w:cs="Calibri"/>
          <w:sz w:val="22"/>
          <w:szCs w:val="22"/>
        </w:rPr>
        <w:t xml:space="preserve"> and the other tender documents to warehouses of Water and Sanitation Local Corporations (WSLC) in destination cities as the below table: </w:t>
      </w:r>
    </w:p>
    <w:tbl>
      <w:tblPr>
        <w:tblStyle w:val="aff"/>
        <w:tblW w:w="89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95"/>
        <w:gridCol w:w="1275"/>
        <w:gridCol w:w="1170"/>
        <w:gridCol w:w="4125"/>
        <w:gridCol w:w="645"/>
        <w:gridCol w:w="600"/>
      </w:tblGrid>
      <w:tr w:rsidR="00EE5FD0" w14:paraId="5DB8CD16" w14:textId="77777777">
        <w:trPr>
          <w:trHeight w:val="300"/>
          <w:jc w:val="center"/>
        </w:trPr>
        <w:tc>
          <w:tcPr>
            <w:tcW w:w="8910" w:type="dxa"/>
            <w:gridSpan w:val="6"/>
            <w:shd w:val="clear" w:color="auto" w:fill="DDEBF7"/>
            <w:vAlign w:val="center"/>
          </w:tcPr>
          <w:p w14:paraId="23931C7E" w14:textId="33E331F0" w:rsidR="00EE5FD0" w:rsidRDefault="00000000">
            <w:pPr>
              <w:widowControl w:val="0"/>
              <w:ind w:left="90"/>
              <w:rPr>
                <w:b/>
                <w:color w:val="0000FF"/>
                <w:sz w:val="18"/>
                <w:szCs w:val="18"/>
              </w:rPr>
            </w:pPr>
            <w:r>
              <w:rPr>
                <w:b/>
                <w:color w:val="0000FF"/>
                <w:sz w:val="18"/>
                <w:szCs w:val="18"/>
                <w:highlight w:val="yellow"/>
              </w:rPr>
              <w:t>LOT-</w:t>
            </w:r>
            <w:r w:rsidR="00D06802">
              <w:rPr>
                <w:b/>
                <w:color w:val="0000FF"/>
                <w:sz w:val="18"/>
                <w:szCs w:val="18"/>
              </w:rPr>
              <w:t xml:space="preserve">2 </w:t>
            </w:r>
            <w:r>
              <w:rPr>
                <w:b/>
                <w:color w:val="0000FF"/>
                <w:sz w:val="18"/>
                <w:szCs w:val="18"/>
              </w:rPr>
              <w:t xml:space="preserve">Supply, Delivery, and Test New Water </w:t>
            </w:r>
            <w:r>
              <w:rPr>
                <w:b/>
                <w:i/>
                <w:color w:val="0000FF"/>
                <w:sz w:val="18"/>
                <w:szCs w:val="18"/>
              </w:rPr>
              <w:t>Submersible Motors Units</w:t>
            </w:r>
            <w:r>
              <w:rPr>
                <w:b/>
                <w:color w:val="0000FF"/>
                <w:sz w:val="18"/>
                <w:szCs w:val="18"/>
              </w:rPr>
              <w:t xml:space="preserve"> With All Accessories to be delivered to Taiz Water and Sanitation Local Corporations Warehouses – TAIZ CITY, Yemen.</w:t>
            </w:r>
          </w:p>
        </w:tc>
      </w:tr>
      <w:tr w:rsidR="00EE5FD0" w14:paraId="41678182" w14:textId="77777777">
        <w:trPr>
          <w:trHeight w:val="300"/>
          <w:jc w:val="center"/>
        </w:trPr>
        <w:tc>
          <w:tcPr>
            <w:tcW w:w="1095" w:type="dxa"/>
            <w:shd w:val="clear" w:color="auto" w:fill="DDEBF7"/>
            <w:vAlign w:val="center"/>
          </w:tcPr>
          <w:p w14:paraId="15A0B17E" w14:textId="77777777" w:rsidR="00EE5FD0" w:rsidRDefault="00000000">
            <w:pPr>
              <w:jc w:val="center"/>
              <w:rPr>
                <w:rFonts w:ascii="Calibri" w:eastAsia="Calibri" w:hAnsi="Calibri" w:cs="Calibri"/>
                <w:b/>
                <w:color w:val="000000"/>
              </w:rPr>
            </w:pPr>
            <w:r>
              <w:rPr>
                <w:rFonts w:ascii="Calibri" w:eastAsia="Calibri" w:hAnsi="Calibri" w:cs="Calibri"/>
                <w:b/>
                <w:color w:val="000000"/>
              </w:rPr>
              <w:t>LOT#</w:t>
            </w:r>
          </w:p>
        </w:tc>
        <w:tc>
          <w:tcPr>
            <w:tcW w:w="1275" w:type="dxa"/>
            <w:shd w:val="clear" w:color="auto" w:fill="DDEBF7"/>
            <w:vAlign w:val="center"/>
          </w:tcPr>
          <w:p w14:paraId="50C5E2D9" w14:textId="77777777" w:rsidR="00EE5FD0" w:rsidRDefault="00000000">
            <w:pPr>
              <w:jc w:val="center"/>
              <w:rPr>
                <w:rFonts w:ascii="Calibri" w:eastAsia="Calibri" w:hAnsi="Calibri" w:cs="Calibri"/>
                <w:b/>
                <w:color w:val="000000"/>
              </w:rPr>
            </w:pPr>
            <w:r>
              <w:rPr>
                <w:rFonts w:ascii="Calibri" w:eastAsia="Calibri" w:hAnsi="Calibri" w:cs="Calibri"/>
                <w:b/>
                <w:color w:val="000000"/>
              </w:rPr>
              <w:t>Bill item#</w:t>
            </w:r>
          </w:p>
        </w:tc>
        <w:tc>
          <w:tcPr>
            <w:tcW w:w="1170" w:type="dxa"/>
            <w:shd w:val="clear" w:color="auto" w:fill="DDEBF7"/>
            <w:vAlign w:val="center"/>
          </w:tcPr>
          <w:p w14:paraId="529C81E3" w14:textId="77777777" w:rsidR="00EE5FD0" w:rsidRDefault="00000000">
            <w:pPr>
              <w:jc w:val="center"/>
              <w:rPr>
                <w:rFonts w:ascii="Calibri" w:eastAsia="Calibri" w:hAnsi="Calibri" w:cs="Calibri"/>
                <w:b/>
                <w:color w:val="000000"/>
              </w:rPr>
            </w:pPr>
            <w:r>
              <w:rPr>
                <w:rFonts w:ascii="Calibri" w:eastAsia="Calibri" w:hAnsi="Calibri" w:cs="Calibri"/>
                <w:b/>
                <w:color w:val="000000"/>
              </w:rPr>
              <w:t>Destination City</w:t>
            </w:r>
          </w:p>
        </w:tc>
        <w:tc>
          <w:tcPr>
            <w:tcW w:w="4125" w:type="dxa"/>
            <w:shd w:val="clear" w:color="auto" w:fill="DDEBF7"/>
            <w:vAlign w:val="center"/>
          </w:tcPr>
          <w:p w14:paraId="592FC03F" w14:textId="77777777" w:rsidR="00EE5FD0" w:rsidRDefault="00000000">
            <w:pPr>
              <w:jc w:val="center"/>
              <w:rPr>
                <w:rFonts w:ascii="Calibri" w:eastAsia="Calibri" w:hAnsi="Calibri" w:cs="Calibri"/>
                <w:b/>
                <w:color w:val="000000"/>
              </w:rPr>
            </w:pPr>
            <w:r>
              <w:rPr>
                <w:rFonts w:ascii="Calibri" w:eastAsia="Calibri" w:hAnsi="Calibri" w:cs="Calibri"/>
                <w:b/>
                <w:color w:val="000000"/>
              </w:rPr>
              <w:t>Description</w:t>
            </w:r>
          </w:p>
        </w:tc>
        <w:tc>
          <w:tcPr>
            <w:tcW w:w="645" w:type="dxa"/>
            <w:shd w:val="clear" w:color="auto" w:fill="DDEBF7"/>
            <w:vAlign w:val="center"/>
          </w:tcPr>
          <w:p w14:paraId="17EF287A" w14:textId="77777777" w:rsidR="00EE5FD0" w:rsidRDefault="00000000">
            <w:pPr>
              <w:jc w:val="center"/>
              <w:rPr>
                <w:rFonts w:ascii="Calibri" w:eastAsia="Calibri" w:hAnsi="Calibri" w:cs="Calibri"/>
                <w:b/>
                <w:color w:val="000000"/>
              </w:rPr>
            </w:pPr>
            <w:r>
              <w:rPr>
                <w:rFonts w:ascii="Calibri" w:eastAsia="Calibri" w:hAnsi="Calibri" w:cs="Calibri"/>
                <w:b/>
                <w:color w:val="000000"/>
              </w:rPr>
              <w:t>Unit</w:t>
            </w:r>
          </w:p>
        </w:tc>
        <w:tc>
          <w:tcPr>
            <w:tcW w:w="600" w:type="dxa"/>
            <w:shd w:val="clear" w:color="auto" w:fill="DDEBF7"/>
            <w:vAlign w:val="center"/>
          </w:tcPr>
          <w:p w14:paraId="4CF07FE6" w14:textId="77777777" w:rsidR="00EE5FD0" w:rsidRDefault="00000000">
            <w:pPr>
              <w:jc w:val="center"/>
              <w:rPr>
                <w:rFonts w:ascii="Calibri" w:eastAsia="Calibri" w:hAnsi="Calibri" w:cs="Calibri"/>
                <w:b/>
                <w:color w:val="000000"/>
              </w:rPr>
            </w:pPr>
            <w:r>
              <w:rPr>
                <w:rFonts w:ascii="Calibri" w:eastAsia="Calibri" w:hAnsi="Calibri" w:cs="Calibri"/>
                <w:b/>
                <w:color w:val="000000"/>
              </w:rPr>
              <w:t>QTY</w:t>
            </w:r>
          </w:p>
        </w:tc>
      </w:tr>
      <w:tr w:rsidR="00EE5FD0" w14:paraId="378F4CB9" w14:textId="77777777">
        <w:trPr>
          <w:trHeight w:val="495"/>
          <w:jc w:val="center"/>
        </w:trPr>
        <w:tc>
          <w:tcPr>
            <w:tcW w:w="1095" w:type="dxa"/>
            <w:vMerge w:val="restart"/>
            <w:shd w:val="clear" w:color="auto" w:fill="auto"/>
            <w:vAlign w:val="center"/>
          </w:tcPr>
          <w:p w14:paraId="3AE021BB" w14:textId="6F5C31A6" w:rsidR="00EE5FD0" w:rsidRDefault="00000000">
            <w:pPr>
              <w:jc w:val="center"/>
              <w:rPr>
                <w:rFonts w:ascii="Calibri" w:eastAsia="Calibri" w:hAnsi="Calibri" w:cs="Calibri"/>
                <w:b/>
                <w:color w:val="000000"/>
                <w:highlight w:val="cyan"/>
              </w:rPr>
            </w:pPr>
            <w:bookmarkStart w:id="1" w:name="_heading=h.30j0zll" w:colFirst="0" w:colLast="0"/>
            <w:bookmarkEnd w:id="1"/>
            <w:r>
              <w:rPr>
                <w:rFonts w:ascii="Calibri" w:eastAsia="Calibri" w:hAnsi="Calibri" w:cs="Calibri"/>
                <w:b/>
                <w:highlight w:val="cyan"/>
              </w:rPr>
              <w:t>LOT-0</w:t>
            </w:r>
            <w:r w:rsidR="00D06802">
              <w:rPr>
                <w:rFonts w:ascii="Calibri" w:eastAsia="Calibri" w:hAnsi="Calibri" w:cs="Calibri"/>
                <w:b/>
                <w:highlight w:val="cyan"/>
              </w:rPr>
              <w:t>02</w:t>
            </w:r>
          </w:p>
          <w:p w14:paraId="437AE40A" w14:textId="77777777" w:rsidR="00EE5FD0" w:rsidRDefault="00000000">
            <w:pPr>
              <w:jc w:val="center"/>
              <w:rPr>
                <w:rFonts w:ascii="Calibri" w:eastAsia="Calibri" w:hAnsi="Calibri" w:cs="Calibri"/>
                <w:b/>
                <w:color w:val="000000"/>
              </w:rPr>
            </w:pPr>
            <w:r>
              <w:rPr>
                <w:rFonts w:ascii="Calibri" w:eastAsia="Calibri" w:hAnsi="Calibri" w:cs="Calibri"/>
                <w:b/>
                <w:color w:val="000000"/>
              </w:rPr>
              <w:t> </w:t>
            </w:r>
          </w:p>
          <w:p w14:paraId="5C8B3D0E" w14:textId="77777777" w:rsidR="00EE5FD0" w:rsidRDefault="00000000">
            <w:pPr>
              <w:jc w:val="center"/>
              <w:rPr>
                <w:rFonts w:ascii="Calibri" w:eastAsia="Calibri" w:hAnsi="Calibri" w:cs="Calibri"/>
                <w:b/>
                <w:color w:val="000000"/>
              </w:rPr>
            </w:pPr>
            <w:r>
              <w:rPr>
                <w:rFonts w:ascii="Calibri" w:eastAsia="Calibri" w:hAnsi="Calibri" w:cs="Calibri"/>
                <w:b/>
                <w:color w:val="000000"/>
              </w:rPr>
              <w:t> </w:t>
            </w:r>
          </w:p>
          <w:p w14:paraId="64B231BA" w14:textId="77777777" w:rsidR="00EE5FD0" w:rsidRDefault="00000000">
            <w:pPr>
              <w:jc w:val="center"/>
              <w:rPr>
                <w:rFonts w:ascii="Calibri" w:eastAsia="Calibri" w:hAnsi="Calibri" w:cs="Calibri"/>
                <w:b/>
                <w:color w:val="000000"/>
              </w:rPr>
            </w:pPr>
            <w:r>
              <w:rPr>
                <w:rFonts w:ascii="Calibri" w:eastAsia="Calibri" w:hAnsi="Calibri" w:cs="Calibri"/>
                <w:b/>
                <w:color w:val="000000"/>
              </w:rPr>
              <w:t> </w:t>
            </w:r>
          </w:p>
          <w:p w14:paraId="232A9F23" w14:textId="77777777" w:rsidR="00EE5FD0" w:rsidRDefault="00000000">
            <w:pPr>
              <w:jc w:val="center"/>
              <w:rPr>
                <w:rFonts w:ascii="Calibri" w:eastAsia="Calibri" w:hAnsi="Calibri" w:cs="Calibri"/>
                <w:b/>
                <w:color w:val="000000"/>
              </w:rPr>
            </w:pPr>
            <w:r>
              <w:rPr>
                <w:rFonts w:ascii="Calibri" w:eastAsia="Calibri" w:hAnsi="Calibri" w:cs="Calibri"/>
                <w:b/>
                <w:color w:val="000000"/>
              </w:rPr>
              <w:t> </w:t>
            </w:r>
          </w:p>
          <w:p w14:paraId="3527D124" w14:textId="77777777" w:rsidR="00EE5FD0" w:rsidRDefault="00000000">
            <w:pPr>
              <w:jc w:val="center"/>
              <w:rPr>
                <w:rFonts w:ascii="Calibri" w:eastAsia="Calibri" w:hAnsi="Calibri" w:cs="Calibri"/>
                <w:b/>
                <w:color w:val="000000"/>
              </w:rPr>
            </w:pPr>
            <w:r>
              <w:rPr>
                <w:rFonts w:ascii="Calibri" w:eastAsia="Calibri" w:hAnsi="Calibri" w:cs="Calibri"/>
                <w:b/>
                <w:color w:val="000000"/>
              </w:rPr>
              <w:t> </w:t>
            </w:r>
          </w:p>
          <w:p w14:paraId="538F1A3C" w14:textId="77777777" w:rsidR="00EE5FD0" w:rsidRDefault="00000000">
            <w:pPr>
              <w:jc w:val="center"/>
              <w:rPr>
                <w:rFonts w:ascii="Calibri" w:eastAsia="Calibri" w:hAnsi="Calibri" w:cs="Calibri"/>
                <w:b/>
                <w:color w:val="000000"/>
              </w:rPr>
            </w:pPr>
            <w:r>
              <w:rPr>
                <w:rFonts w:ascii="Calibri" w:eastAsia="Calibri" w:hAnsi="Calibri" w:cs="Calibri"/>
                <w:b/>
                <w:color w:val="000000"/>
              </w:rPr>
              <w:t> </w:t>
            </w:r>
          </w:p>
          <w:p w14:paraId="33EE4691" w14:textId="77777777" w:rsidR="00EE5FD0" w:rsidRDefault="00000000">
            <w:pPr>
              <w:jc w:val="center"/>
              <w:rPr>
                <w:rFonts w:ascii="Calibri" w:eastAsia="Calibri" w:hAnsi="Calibri" w:cs="Calibri"/>
                <w:b/>
                <w:color w:val="000000"/>
              </w:rPr>
            </w:pPr>
            <w:r>
              <w:rPr>
                <w:rFonts w:ascii="Calibri" w:eastAsia="Calibri" w:hAnsi="Calibri" w:cs="Calibri"/>
                <w:b/>
                <w:color w:val="000000"/>
              </w:rPr>
              <w:t> </w:t>
            </w:r>
          </w:p>
        </w:tc>
        <w:tc>
          <w:tcPr>
            <w:tcW w:w="1275" w:type="dxa"/>
            <w:shd w:val="clear" w:color="auto" w:fill="auto"/>
          </w:tcPr>
          <w:p w14:paraId="5715E930" w14:textId="77777777" w:rsidR="00EE5FD0" w:rsidRDefault="00000000">
            <w:r>
              <w:rPr>
                <w:rFonts w:ascii="Calibri" w:eastAsia="Calibri" w:hAnsi="Calibri" w:cs="Calibri"/>
                <w:b/>
              </w:rPr>
              <w:t>Bill#11-B--1</w:t>
            </w:r>
          </w:p>
        </w:tc>
        <w:tc>
          <w:tcPr>
            <w:tcW w:w="1170" w:type="dxa"/>
            <w:shd w:val="clear" w:color="auto" w:fill="auto"/>
            <w:vAlign w:val="center"/>
          </w:tcPr>
          <w:p w14:paraId="7E9FBF55" w14:textId="77777777" w:rsidR="00EE5FD0" w:rsidRDefault="00000000">
            <w:pPr>
              <w:jc w:val="center"/>
              <w:rPr>
                <w:rFonts w:ascii="Calibri" w:eastAsia="Calibri" w:hAnsi="Calibri" w:cs="Calibri"/>
                <w:b/>
                <w:color w:val="000000"/>
              </w:rPr>
            </w:pPr>
            <w:r>
              <w:rPr>
                <w:rFonts w:ascii="Calibri" w:eastAsia="Calibri" w:hAnsi="Calibri" w:cs="Calibri"/>
                <w:b/>
                <w:color w:val="000000"/>
              </w:rPr>
              <w:t xml:space="preserve">TAIZ CITY </w:t>
            </w:r>
          </w:p>
        </w:tc>
        <w:tc>
          <w:tcPr>
            <w:tcW w:w="4125" w:type="dxa"/>
            <w:shd w:val="clear" w:color="auto" w:fill="auto"/>
            <w:vAlign w:val="center"/>
          </w:tcPr>
          <w:p w14:paraId="517C2B78" w14:textId="77777777" w:rsidR="00EE5FD0" w:rsidRDefault="00000000">
            <w:pPr>
              <w:rPr>
                <w:rFonts w:ascii="Calibri" w:eastAsia="Calibri" w:hAnsi="Calibri" w:cs="Calibri"/>
                <w:b/>
                <w:color w:val="000000"/>
              </w:rPr>
            </w:pPr>
            <w:r>
              <w:rPr>
                <w:rFonts w:ascii="Calibri" w:eastAsia="Calibri" w:hAnsi="Calibri" w:cs="Calibri"/>
                <w:b/>
                <w:color w:val="000000"/>
              </w:rPr>
              <w:t>6" Submersible Motors (Power) (KW) = 18.5 kw</w:t>
            </w:r>
          </w:p>
        </w:tc>
        <w:tc>
          <w:tcPr>
            <w:tcW w:w="645" w:type="dxa"/>
            <w:shd w:val="clear" w:color="auto" w:fill="auto"/>
          </w:tcPr>
          <w:p w14:paraId="239C83B8" w14:textId="77777777" w:rsidR="00EE5FD0" w:rsidRDefault="00000000">
            <w:pPr>
              <w:jc w:val="center"/>
              <w:rPr>
                <w:rFonts w:ascii="Calibri" w:eastAsia="Calibri" w:hAnsi="Calibri" w:cs="Calibri"/>
                <w:b/>
                <w:color w:val="000000"/>
              </w:rPr>
            </w:pPr>
            <w:r>
              <w:rPr>
                <w:rFonts w:ascii="Calibri" w:eastAsia="Calibri" w:hAnsi="Calibri" w:cs="Calibri"/>
                <w:b/>
                <w:color w:val="000000"/>
              </w:rPr>
              <w:t>No</w:t>
            </w:r>
          </w:p>
        </w:tc>
        <w:tc>
          <w:tcPr>
            <w:tcW w:w="600" w:type="dxa"/>
            <w:shd w:val="clear" w:color="auto" w:fill="auto"/>
            <w:vAlign w:val="center"/>
          </w:tcPr>
          <w:p w14:paraId="4675FD9D" w14:textId="77777777" w:rsidR="00EE5FD0" w:rsidRDefault="00000000">
            <w:pPr>
              <w:jc w:val="center"/>
              <w:rPr>
                <w:rFonts w:ascii="Calibri" w:eastAsia="Calibri" w:hAnsi="Calibri" w:cs="Calibri"/>
                <w:b/>
                <w:color w:val="000000"/>
              </w:rPr>
            </w:pPr>
            <w:r>
              <w:rPr>
                <w:rFonts w:ascii="Calibri" w:eastAsia="Calibri" w:hAnsi="Calibri" w:cs="Calibri"/>
                <w:b/>
                <w:color w:val="000000"/>
              </w:rPr>
              <w:t>3</w:t>
            </w:r>
          </w:p>
        </w:tc>
      </w:tr>
      <w:tr w:rsidR="00EE5FD0" w14:paraId="14D107DD" w14:textId="77777777">
        <w:trPr>
          <w:trHeight w:val="368"/>
          <w:jc w:val="center"/>
        </w:trPr>
        <w:tc>
          <w:tcPr>
            <w:tcW w:w="1095" w:type="dxa"/>
            <w:vMerge/>
            <w:shd w:val="clear" w:color="auto" w:fill="auto"/>
            <w:vAlign w:val="center"/>
          </w:tcPr>
          <w:p w14:paraId="0F7F2323" w14:textId="77777777" w:rsidR="00EE5FD0" w:rsidRDefault="00EE5FD0">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auto"/>
          </w:tcPr>
          <w:p w14:paraId="1B73A599" w14:textId="77777777" w:rsidR="00EE5FD0" w:rsidRDefault="00000000">
            <w:r>
              <w:rPr>
                <w:rFonts w:ascii="Calibri" w:eastAsia="Calibri" w:hAnsi="Calibri" w:cs="Calibri"/>
                <w:b/>
              </w:rPr>
              <w:t>Bill#11-B-</w:t>
            </w:r>
            <w:r>
              <w:rPr>
                <w:rFonts w:ascii="Calibri" w:eastAsia="Calibri" w:hAnsi="Calibri" w:cs="Calibri"/>
                <w:b/>
                <w:color w:val="000000"/>
              </w:rPr>
              <w:t>-2</w:t>
            </w:r>
          </w:p>
        </w:tc>
        <w:tc>
          <w:tcPr>
            <w:tcW w:w="1170" w:type="dxa"/>
            <w:shd w:val="clear" w:color="auto" w:fill="auto"/>
          </w:tcPr>
          <w:p w14:paraId="3EA494AE" w14:textId="77777777" w:rsidR="00EE5FD0"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4125" w:type="dxa"/>
            <w:shd w:val="clear" w:color="auto" w:fill="auto"/>
            <w:vAlign w:val="center"/>
          </w:tcPr>
          <w:p w14:paraId="4AE8B698" w14:textId="77777777" w:rsidR="00EE5FD0" w:rsidRDefault="00000000">
            <w:pPr>
              <w:rPr>
                <w:rFonts w:ascii="Calibri" w:eastAsia="Calibri" w:hAnsi="Calibri" w:cs="Calibri"/>
                <w:b/>
                <w:color w:val="000000"/>
              </w:rPr>
            </w:pPr>
            <w:r>
              <w:rPr>
                <w:rFonts w:ascii="Calibri" w:eastAsia="Calibri" w:hAnsi="Calibri" w:cs="Calibri"/>
                <w:b/>
                <w:color w:val="000000"/>
              </w:rPr>
              <w:t xml:space="preserve"> 6" Submersible Motors (Power) (KW) = 22 KW </w:t>
            </w:r>
          </w:p>
        </w:tc>
        <w:tc>
          <w:tcPr>
            <w:tcW w:w="645" w:type="dxa"/>
            <w:shd w:val="clear" w:color="auto" w:fill="auto"/>
          </w:tcPr>
          <w:p w14:paraId="5CB1C7D3" w14:textId="77777777" w:rsidR="00EE5FD0" w:rsidRDefault="00000000">
            <w:pPr>
              <w:jc w:val="center"/>
              <w:rPr>
                <w:rFonts w:ascii="Calibri" w:eastAsia="Calibri" w:hAnsi="Calibri" w:cs="Calibri"/>
                <w:b/>
                <w:color w:val="000000"/>
              </w:rPr>
            </w:pPr>
            <w:r>
              <w:rPr>
                <w:rFonts w:ascii="Calibri" w:eastAsia="Calibri" w:hAnsi="Calibri" w:cs="Calibri"/>
                <w:b/>
                <w:color w:val="000000"/>
              </w:rPr>
              <w:t>No</w:t>
            </w:r>
          </w:p>
        </w:tc>
        <w:tc>
          <w:tcPr>
            <w:tcW w:w="600" w:type="dxa"/>
            <w:shd w:val="clear" w:color="auto" w:fill="auto"/>
            <w:vAlign w:val="center"/>
          </w:tcPr>
          <w:p w14:paraId="2B4BC4FE" w14:textId="77777777" w:rsidR="00EE5FD0" w:rsidRDefault="00000000">
            <w:pPr>
              <w:jc w:val="center"/>
              <w:rPr>
                <w:rFonts w:ascii="Calibri" w:eastAsia="Calibri" w:hAnsi="Calibri" w:cs="Calibri"/>
                <w:b/>
                <w:color w:val="000000"/>
              </w:rPr>
            </w:pPr>
            <w:r>
              <w:rPr>
                <w:rFonts w:ascii="Calibri" w:eastAsia="Calibri" w:hAnsi="Calibri" w:cs="Calibri"/>
                <w:b/>
                <w:color w:val="000000"/>
              </w:rPr>
              <w:t>4</w:t>
            </w:r>
          </w:p>
        </w:tc>
      </w:tr>
      <w:tr w:rsidR="00EE5FD0" w14:paraId="123FCE68" w14:textId="77777777">
        <w:trPr>
          <w:trHeight w:val="564"/>
          <w:jc w:val="center"/>
        </w:trPr>
        <w:tc>
          <w:tcPr>
            <w:tcW w:w="1095" w:type="dxa"/>
            <w:vMerge/>
            <w:shd w:val="clear" w:color="auto" w:fill="auto"/>
            <w:vAlign w:val="center"/>
          </w:tcPr>
          <w:p w14:paraId="3227569E" w14:textId="77777777" w:rsidR="00EE5FD0" w:rsidRDefault="00EE5FD0">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auto"/>
          </w:tcPr>
          <w:p w14:paraId="2A32C11E" w14:textId="77777777" w:rsidR="00EE5FD0" w:rsidRDefault="00000000">
            <w:r>
              <w:rPr>
                <w:rFonts w:ascii="Calibri" w:eastAsia="Calibri" w:hAnsi="Calibri" w:cs="Calibri"/>
                <w:b/>
              </w:rPr>
              <w:t>Bill#11-B-</w:t>
            </w:r>
            <w:r>
              <w:rPr>
                <w:rFonts w:ascii="Calibri" w:eastAsia="Calibri" w:hAnsi="Calibri" w:cs="Calibri"/>
                <w:b/>
                <w:color w:val="000000"/>
              </w:rPr>
              <w:t>-3</w:t>
            </w:r>
          </w:p>
        </w:tc>
        <w:tc>
          <w:tcPr>
            <w:tcW w:w="1170" w:type="dxa"/>
            <w:shd w:val="clear" w:color="auto" w:fill="auto"/>
          </w:tcPr>
          <w:p w14:paraId="78276DF1" w14:textId="77777777" w:rsidR="00EE5FD0"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4125" w:type="dxa"/>
            <w:shd w:val="clear" w:color="auto" w:fill="auto"/>
            <w:vAlign w:val="center"/>
          </w:tcPr>
          <w:p w14:paraId="1BB1B2C9" w14:textId="77777777" w:rsidR="00EE5FD0" w:rsidRDefault="00000000">
            <w:pPr>
              <w:rPr>
                <w:rFonts w:ascii="Calibri" w:eastAsia="Calibri" w:hAnsi="Calibri" w:cs="Calibri"/>
                <w:b/>
                <w:color w:val="000000"/>
              </w:rPr>
            </w:pPr>
            <w:r>
              <w:rPr>
                <w:rFonts w:ascii="Calibri" w:eastAsia="Calibri" w:hAnsi="Calibri" w:cs="Calibri"/>
                <w:b/>
                <w:color w:val="000000"/>
              </w:rPr>
              <w:t>6'' Submersible Motors (Power) (KW) = 26 kw</w:t>
            </w:r>
          </w:p>
        </w:tc>
        <w:tc>
          <w:tcPr>
            <w:tcW w:w="645" w:type="dxa"/>
            <w:shd w:val="clear" w:color="auto" w:fill="auto"/>
          </w:tcPr>
          <w:p w14:paraId="0B2482CB" w14:textId="77777777" w:rsidR="00EE5FD0" w:rsidRDefault="00000000">
            <w:pPr>
              <w:jc w:val="center"/>
              <w:rPr>
                <w:rFonts w:ascii="Calibri" w:eastAsia="Calibri" w:hAnsi="Calibri" w:cs="Calibri"/>
                <w:b/>
                <w:color w:val="000000"/>
              </w:rPr>
            </w:pPr>
            <w:r>
              <w:rPr>
                <w:rFonts w:ascii="Calibri" w:eastAsia="Calibri" w:hAnsi="Calibri" w:cs="Calibri"/>
                <w:b/>
                <w:color w:val="000000"/>
              </w:rPr>
              <w:t>No</w:t>
            </w:r>
          </w:p>
        </w:tc>
        <w:tc>
          <w:tcPr>
            <w:tcW w:w="600" w:type="dxa"/>
            <w:shd w:val="clear" w:color="auto" w:fill="auto"/>
            <w:vAlign w:val="center"/>
          </w:tcPr>
          <w:p w14:paraId="12BA5AF3" w14:textId="77777777" w:rsidR="00EE5FD0" w:rsidRDefault="00000000">
            <w:pPr>
              <w:jc w:val="center"/>
              <w:rPr>
                <w:rFonts w:ascii="Calibri" w:eastAsia="Calibri" w:hAnsi="Calibri" w:cs="Calibri"/>
                <w:b/>
                <w:color w:val="000000"/>
              </w:rPr>
            </w:pPr>
            <w:r>
              <w:rPr>
                <w:rFonts w:ascii="Calibri" w:eastAsia="Calibri" w:hAnsi="Calibri" w:cs="Calibri"/>
                <w:b/>
                <w:color w:val="000000"/>
              </w:rPr>
              <w:t>4</w:t>
            </w:r>
          </w:p>
        </w:tc>
      </w:tr>
      <w:tr w:rsidR="00EE5FD0" w14:paraId="0CAE9EA0" w14:textId="77777777">
        <w:trPr>
          <w:trHeight w:val="564"/>
          <w:jc w:val="center"/>
        </w:trPr>
        <w:tc>
          <w:tcPr>
            <w:tcW w:w="1095" w:type="dxa"/>
            <w:vMerge/>
            <w:shd w:val="clear" w:color="auto" w:fill="auto"/>
            <w:vAlign w:val="center"/>
          </w:tcPr>
          <w:p w14:paraId="34DE331D" w14:textId="77777777" w:rsidR="00EE5FD0" w:rsidRDefault="00EE5FD0">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auto"/>
          </w:tcPr>
          <w:p w14:paraId="4B5BB660" w14:textId="77777777" w:rsidR="00EE5FD0" w:rsidRDefault="00000000">
            <w:r>
              <w:rPr>
                <w:rFonts w:ascii="Calibri" w:eastAsia="Calibri" w:hAnsi="Calibri" w:cs="Calibri"/>
                <w:b/>
              </w:rPr>
              <w:t>Bill#11-B-</w:t>
            </w:r>
            <w:r>
              <w:rPr>
                <w:rFonts w:ascii="Calibri" w:eastAsia="Calibri" w:hAnsi="Calibri" w:cs="Calibri"/>
                <w:b/>
                <w:color w:val="000000"/>
              </w:rPr>
              <w:t>-4</w:t>
            </w:r>
          </w:p>
        </w:tc>
        <w:tc>
          <w:tcPr>
            <w:tcW w:w="1170" w:type="dxa"/>
            <w:shd w:val="clear" w:color="auto" w:fill="auto"/>
          </w:tcPr>
          <w:p w14:paraId="18706EB9" w14:textId="77777777" w:rsidR="00EE5FD0"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4125" w:type="dxa"/>
            <w:shd w:val="clear" w:color="auto" w:fill="auto"/>
            <w:vAlign w:val="center"/>
          </w:tcPr>
          <w:p w14:paraId="2C546DA0" w14:textId="77777777" w:rsidR="00EE5FD0" w:rsidRDefault="00000000">
            <w:pPr>
              <w:rPr>
                <w:rFonts w:ascii="Calibri" w:eastAsia="Calibri" w:hAnsi="Calibri" w:cs="Calibri"/>
                <w:b/>
                <w:color w:val="000000"/>
              </w:rPr>
            </w:pPr>
            <w:r>
              <w:rPr>
                <w:rFonts w:ascii="Calibri" w:eastAsia="Calibri" w:hAnsi="Calibri" w:cs="Calibri"/>
                <w:b/>
                <w:color w:val="000000"/>
              </w:rPr>
              <w:t xml:space="preserve"> 6'' Submersible Motors (Power) (KW) = 30 KW </w:t>
            </w:r>
          </w:p>
        </w:tc>
        <w:tc>
          <w:tcPr>
            <w:tcW w:w="645" w:type="dxa"/>
            <w:shd w:val="clear" w:color="auto" w:fill="auto"/>
          </w:tcPr>
          <w:p w14:paraId="3DFE525D" w14:textId="77777777" w:rsidR="00EE5FD0" w:rsidRDefault="00000000">
            <w:pPr>
              <w:jc w:val="center"/>
              <w:rPr>
                <w:rFonts w:ascii="Calibri" w:eastAsia="Calibri" w:hAnsi="Calibri" w:cs="Calibri"/>
                <w:b/>
                <w:color w:val="000000"/>
              </w:rPr>
            </w:pPr>
            <w:r>
              <w:rPr>
                <w:rFonts w:ascii="Calibri" w:eastAsia="Calibri" w:hAnsi="Calibri" w:cs="Calibri"/>
                <w:b/>
                <w:color w:val="000000"/>
              </w:rPr>
              <w:t>No</w:t>
            </w:r>
          </w:p>
        </w:tc>
        <w:tc>
          <w:tcPr>
            <w:tcW w:w="600" w:type="dxa"/>
            <w:shd w:val="clear" w:color="auto" w:fill="auto"/>
            <w:vAlign w:val="center"/>
          </w:tcPr>
          <w:p w14:paraId="60AA9F50" w14:textId="77777777" w:rsidR="00EE5FD0" w:rsidRDefault="00000000">
            <w:pPr>
              <w:jc w:val="center"/>
              <w:rPr>
                <w:rFonts w:ascii="Calibri" w:eastAsia="Calibri" w:hAnsi="Calibri" w:cs="Calibri"/>
                <w:b/>
                <w:color w:val="000000"/>
              </w:rPr>
            </w:pPr>
            <w:r>
              <w:rPr>
                <w:rFonts w:ascii="Calibri" w:eastAsia="Calibri" w:hAnsi="Calibri" w:cs="Calibri"/>
                <w:b/>
                <w:color w:val="000000"/>
              </w:rPr>
              <w:t>3</w:t>
            </w:r>
          </w:p>
        </w:tc>
      </w:tr>
      <w:tr w:rsidR="00EE5FD0" w14:paraId="0DA9784C" w14:textId="77777777">
        <w:trPr>
          <w:trHeight w:val="564"/>
          <w:jc w:val="center"/>
        </w:trPr>
        <w:tc>
          <w:tcPr>
            <w:tcW w:w="1095" w:type="dxa"/>
            <w:vMerge/>
            <w:shd w:val="clear" w:color="auto" w:fill="auto"/>
            <w:vAlign w:val="center"/>
          </w:tcPr>
          <w:p w14:paraId="22081C72" w14:textId="77777777" w:rsidR="00EE5FD0" w:rsidRDefault="00EE5FD0">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auto"/>
          </w:tcPr>
          <w:p w14:paraId="2C37FD5C" w14:textId="77777777" w:rsidR="00EE5FD0" w:rsidRDefault="00000000">
            <w:r>
              <w:rPr>
                <w:rFonts w:ascii="Calibri" w:eastAsia="Calibri" w:hAnsi="Calibri" w:cs="Calibri"/>
                <w:b/>
              </w:rPr>
              <w:t>Bill#11-B-</w:t>
            </w:r>
            <w:r>
              <w:rPr>
                <w:rFonts w:ascii="Calibri" w:eastAsia="Calibri" w:hAnsi="Calibri" w:cs="Calibri"/>
                <w:b/>
                <w:color w:val="000000"/>
              </w:rPr>
              <w:t>-5</w:t>
            </w:r>
          </w:p>
        </w:tc>
        <w:tc>
          <w:tcPr>
            <w:tcW w:w="1170" w:type="dxa"/>
            <w:shd w:val="clear" w:color="auto" w:fill="auto"/>
          </w:tcPr>
          <w:p w14:paraId="7AFF71E2" w14:textId="77777777" w:rsidR="00EE5FD0"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4125" w:type="dxa"/>
            <w:shd w:val="clear" w:color="auto" w:fill="auto"/>
            <w:vAlign w:val="center"/>
          </w:tcPr>
          <w:p w14:paraId="34C0E589" w14:textId="77777777" w:rsidR="00EE5FD0" w:rsidRDefault="00000000">
            <w:pPr>
              <w:rPr>
                <w:rFonts w:ascii="Calibri" w:eastAsia="Calibri" w:hAnsi="Calibri" w:cs="Calibri"/>
                <w:b/>
                <w:color w:val="000000"/>
              </w:rPr>
            </w:pPr>
            <w:r>
              <w:rPr>
                <w:rFonts w:ascii="Calibri" w:eastAsia="Calibri" w:hAnsi="Calibri" w:cs="Calibri"/>
                <w:b/>
                <w:color w:val="000000"/>
              </w:rPr>
              <w:t xml:space="preserve"> 6'' Submersible Motors (Power) (KW) = 37 KW </w:t>
            </w:r>
          </w:p>
        </w:tc>
        <w:tc>
          <w:tcPr>
            <w:tcW w:w="645" w:type="dxa"/>
            <w:shd w:val="clear" w:color="auto" w:fill="auto"/>
          </w:tcPr>
          <w:p w14:paraId="67328B1D" w14:textId="77777777" w:rsidR="00EE5FD0" w:rsidRDefault="00000000">
            <w:pPr>
              <w:jc w:val="center"/>
              <w:rPr>
                <w:rFonts w:ascii="Calibri" w:eastAsia="Calibri" w:hAnsi="Calibri" w:cs="Calibri"/>
                <w:b/>
                <w:color w:val="000000"/>
              </w:rPr>
            </w:pPr>
            <w:r>
              <w:rPr>
                <w:rFonts w:ascii="Calibri" w:eastAsia="Calibri" w:hAnsi="Calibri" w:cs="Calibri"/>
                <w:b/>
                <w:color w:val="000000"/>
              </w:rPr>
              <w:t>No</w:t>
            </w:r>
          </w:p>
        </w:tc>
        <w:tc>
          <w:tcPr>
            <w:tcW w:w="600" w:type="dxa"/>
            <w:shd w:val="clear" w:color="auto" w:fill="auto"/>
            <w:vAlign w:val="center"/>
          </w:tcPr>
          <w:p w14:paraId="190FC947" w14:textId="77777777" w:rsidR="00EE5FD0" w:rsidRDefault="00000000">
            <w:pPr>
              <w:jc w:val="center"/>
              <w:rPr>
                <w:rFonts w:ascii="Calibri" w:eastAsia="Calibri" w:hAnsi="Calibri" w:cs="Calibri"/>
                <w:b/>
                <w:color w:val="000000"/>
              </w:rPr>
            </w:pPr>
            <w:r>
              <w:rPr>
                <w:rFonts w:ascii="Calibri" w:eastAsia="Calibri" w:hAnsi="Calibri" w:cs="Calibri"/>
                <w:b/>
                <w:color w:val="000000"/>
              </w:rPr>
              <w:t>4</w:t>
            </w:r>
          </w:p>
        </w:tc>
      </w:tr>
    </w:tbl>
    <w:p w14:paraId="3978A45F" w14:textId="77777777" w:rsidR="00EE5FD0" w:rsidRDefault="00000000">
      <w:pPr>
        <w:pStyle w:val="Heading1"/>
        <w:tabs>
          <w:tab w:val="left" w:pos="0"/>
        </w:tabs>
        <w:rPr>
          <w:rFonts w:ascii="Calibri" w:eastAsia="Calibri" w:hAnsi="Calibri" w:cs="Calibri"/>
          <w:color w:val="000000"/>
          <w:sz w:val="22"/>
          <w:szCs w:val="22"/>
        </w:rPr>
      </w:pPr>
      <w:r>
        <w:rPr>
          <w:rFonts w:ascii="Calibri" w:eastAsia="Calibri" w:hAnsi="Calibri" w:cs="Calibri"/>
          <w:color w:val="000000"/>
          <w:sz w:val="22"/>
          <w:szCs w:val="22"/>
        </w:rPr>
        <w:t xml:space="preserve">GENERAL </w:t>
      </w:r>
    </w:p>
    <w:p w14:paraId="6446A328" w14:textId="77777777" w:rsidR="00EE5FD0" w:rsidRDefault="00000000">
      <w:pPr>
        <w:widowControl w:val="0"/>
        <w:numPr>
          <w:ilvl w:val="0"/>
          <w:numId w:val="1"/>
        </w:numPr>
        <w:tabs>
          <w:tab w:val="left" w:pos="1701"/>
        </w:tabs>
        <w:spacing w:line="360" w:lineRule="auto"/>
        <w:rPr>
          <w:rFonts w:ascii="Calibri" w:eastAsia="Calibri" w:hAnsi="Calibri" w:cs="Calibri"/>
          <w:b/>
          <w:sz w:val="22"/>
          <w:szCs w:val="22"/>
        </w:rPr>
      </w:pPr>
      <w:r>
        <w:rPr>
          <w:rFonts w:ascii="Calibri" w:eastAsia="Calibri" w:hAnsi="Calibri" w:cs="Calibri"/>
          <w:b/>
          <w:sz w:val="22"/>
          <w:szCs w:val="22"/>
        </w:rPr>
        <w:t xml:space="preserve">Delivery and unloading:  </w:t>
      </w:r>
      <w:r>
        <w:rPr>
          <w:rFonts w:ascii="Calibri" w:eastAsia="Calibri" w:hAnsi="Calibri" w:cs="Calibri"/>
          <w:sz w:val="22"/>
          <w:szCs w:val="22"/>
        </w:rPr>
        <w:t xml:space="preserve">To warehouses of Local water and sanitation corporations-in specified destination cities as mentioned in the  scope above. </w:t>
      </w:r>
    </w:p>
    <w:p w14:paraId="04EE1CC9" w14:textId="77777777" w:rsidR="00EE5FD0"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 xml:space="preserve">Technical Documents and Certificates: </w:t>
      </w:r>
      <w:r>
        <w:rPr>
          <w:rFonts w:ascii="Calibri" w:eastAsia="Calibri" w:hAnsi="Calibri" w:cs="Calibri"/>
          <w:sz w:val="22"/>
          <w:szCs w:val="22"/>
        </w:rPr>
        <w:t>Documentary evidence to prove that the material and design is according to specifications.</w:t>
      </w:r>
    </w:p>
    <w:p w14:paraId="3DD30A09" w14:textId="77777777" w:rsidR="00EE5FD0"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Standards</w:t>
      </w:r>
      <w:r>
        <w:rPr>
          <w:rFonts w:ascii="Calibri" w:eastAsia="Calibri" w:hAnsi="Calibri" w:cs="Calibri"/>
          <w:sz w:val="22"/>
          <w:szCs w:val="22"/>
          <w:u w:val="single"/>
        </w:rPr>
        <w:t>:</w:t>
      </w:r>
      <w:r>
        <w:rPr>
          <w:rFonts w:ascii="Calibri" w:eastAsia="Calibri" w:hAnsi="Calibri" w:cs="Calibri"/>
          <w:sz w:val="22"/>
          <w:szCs w:val="22"/>
        </w:rPr>
        <w:t xml:space="preserve"> All goods shall comply with the requirements of the latest issue (with up to date amendments) of the appropriate standard or standards of the American Society for Testing of Material (ASTM) British Standards Institution (BS) or International Organisation for Standardisation (ISO) standards, German Standards (DIN) or their equivalents as approved by the Purchaser. Once the Bid has been accepted and a Contract awarded, the successful Bidder shall furnish two (2) original copies of the standards with which the goods are </w:t>
      </w:r>
      <w:r>
        <w:rPr>
          <w:rFonts w:ascii="Calibri" w:eastAsia="Calibri" w:hAnsi="Calibri" w:cs="Calibri"/>
          <w:sz w:val="22"/>
          <w:szCs w:val="22"/>
        </w:rPr>
        <w:lastRenderedPageBreak/>
        <w:t>complying in English.  If the original standards are in a language other than English, then authenticated English translations must be submitted in addition. Where reference is made to a particular manufacturer's product, such reference shall be taken only as an indication of design and quality unless otherwise stated.</w:t>
      </w:r>
    </w:p>
    <w:p w14:paraId="6434CBE4" w14:textId="77777777" w:rsidR="00EE5FD0"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Climate</w:t>
      </w:r>
      <w:r>
        <w:rPr>
          <w:rFonts w:ascii="Calibri" w:eastAsia="Calibri" w:hAnsi="Calibri" w:cs="Calibri"/>
          <w:sz w:val="22"/>
          <w:szCs w:val="22"/>
        </w:rPr>
        <w:t>:   All materials and equipment incorporated in the work shall be capable of withstanding shade temperatures of 45°C and if exposed to direct sunlight shall be capable of withstanding the additional heat gain up to 50°C , approx. 90% humidity and altitude up to 100 - 1700 m above sea level. All materials and equipment shall take into account the generally tropical conditions with occasional dust storms, intense rain storms.</w:t>
      </w:r>
    </w:p>
    <w:p w14:paraId="587ED4C0" w14:textId="77777777" w:rsidR="00EE5FD0"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Markings</w:t>
      </w:r>
      <w:r>
        <w:rPr>
          <w:rFonts w:ascii="Calibri" w:eastAsia="Calibri" w:hAnsi="Calibri" w:cs="Calibri"/>
          <w:sz w:val="22"/>
          <w:szCs w:val="22"/>
        </w:rPr>
        <w:t>:  Unless otherwise specified in the relevant standard, products are to have the following legible marks as appropriate, cast, stamped or indelibly painted:</w:t>
      </w:r>
    </w:p>
    <w:p w14:paraId="14B4AB4F" w14:textId="77777777" w:rsidR="00EE5FD0"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Manufacturer’s name, initials and identification mark.</w:t>
      </w:r>
    </w:p>
    <w:p w14:paraId="721CBC34" w14:textId="77777777" w:rsidR="00EE5FD0"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Class designation.</w:t>
      </w:r>
    </w:p>
    <w:p w14:paraId="536D142B" w14:textId="77777777" w:rsidR="00EE5FD0"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Date of manufacture.</w:t>
      </w:r>
    </w:p>
    <w:p w14:paraId="1AABAA70" w14:textId="77777777" w:rsidR="00EE5FD0"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Initials and number of relevant standards.</w:t>
      </w:r>
    </w:p>
    <w:p w14:paraId="46B644FB" w14:textId="77777777" w:rsidR="00EE5FD0" w:rsidRDefault="00000000">
      <w:pPr>
        <w:widowControl w:val="0"/>
        <w:numPr>
          <w:ilvl w:val="0"/>
          <w:numId w:val="1"/>
        </w:numPr>
        <w:tabs>
          <w:tab w:val="left" w:pos="1701"/>
        </w:tabs>
        <w:spacing w:line="360" w:lineRule="auto"/>
        <w:ind w:right="970"/>
        <w:jc w:val="both"/>
        <w:rPr>
          <w:rFonts w:ascii="Calibri" w:eastAsia="Calibri" w:hAnsi="Calibri" w:cs="Calibri"/>
          <w:sz w:val="22"/>
          <w:szCs w:val="22"/>
        </w:rPr>
      </w:pPr>
      <w:r>
        <w:rPr>
          <w:rFonts w:ascii="Calibri" w:eastAsia="Calibri" w:hAnsi="Calibri" w:cs="Calibri"/>
          <w:b/>
          <w:sz w:val="22"/>
          <w:szCs w:val="22"/>
        </w:rPr>
        <w:t xml:space="preserve">Warranty: </w:t>
      </w:r>
      <w:r>
        <w:rPr>
          <w:rFonts w:ascii="Calibri" w:eastAsia="Calibri" w:hAnsi="Calibri" w:cs="Calibri"/>
          <w:sz w:val="22"/>
          <w:szCs w:val="22"/>
        </w:rPr>
        <w:t xml:space="preserve">The supplier shall provide manufacturer’s warranty to the employer/UNOPs  that the Goods Supplied under the contract will comply strictly with the Contract and shall be first class in every case and shall be free from defects. The supplier further warrants to the Purchaser that all materials, equipment and supplies furnished by the supplier for the purpose of the goods will be new, merchantable of the most suitable grade, and fit for their intended purposes. This warranty shall remain valid for a one-year period starting of the date of the final acceptance delivery. After the final acceptance, any part of the equipment which fails or does not give satisfactory performance during this period of warranty, shall be replaced within three months from the date the Supplier has been notified to do </w:t>
      </w:r>
      <w:proofErr w:type="spellStart"/>
      <w:r>
        <w:rPr>
          <w:rFonts w:ascii="Calibri" w:eastAsia="Calibri" w:hAnsi="Calibri" w:cs="Calibri"/>
          <w:sz w:val="22"/>
          <w:szCs w:val="22"/>
        </w:rPr>
        <w:t>so.All</w:t>
      </w:r>
      <w:proofErr w:type="spellEnd"/>
      <w:r>
        <w:rPr>
          <w:rFonts w:ascii="Calibri" w:eastAsia="Calibri" w:hAnsi="Calibri" w:cs="Calibri"/>
          <w:sz w:val="22"/>
          <w:szCs w:val="22"/>
        </w:rPr>
        <w:t xml:space="preserve"> expenses involved in this connection shall be borne by the supplier who should take this into consideration when bidding.</w:t>
      </w:r>
    </w:p>
    <w:p w14:paraId="59813729" w14:textId="77777777" w:rsidR="00EE5FD0"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Technical Data/Brochures: </w:t>
      </w:r>
      <w:r>
        <w:rPr>
          <w:rFonts w:ascii="Calibri" w:eastAsia="Calibri" w:hAnsi="Calibri" w:cs="Calibri"/>
          <w:sz w:val="22"/>
          <w:szCs w:val="22"/>
        </w:rPr>
        <w:t xml:space="preserve">bidders </w:t>
      </w:r>
      <w:r>
        <w:rPr>
          <w:rFonts w:ascii="Calibri" w:eastAsia="Calibri" w:hAnsi="Calibri" w:cs="Calibri"/>
          <w:b/>
          <w:sz w:val="22"/>
          <w:szCs w:val="22"/>
          <w:u w:val="single"/>
        </w:rPr>
        <w:t>Must</w:t>
      </w:r>
      <w:r>
        <w:rPr>
          <w:rFonts w:ascii="Calibri" w:eastAsia="Calibri" w:hAnsi="Calibri" w:cs="Calibri"/>
          <w:b/>
          <w:sz w:val="22"/>
          <w:szCs w:val="22"/>
        </w:rPr>
        <w:t xml:space="preserve"> </w:t>
      </w:r>
      <w:r>
        <w:rPr>
          <w:rFonts w:ascii="Calibri" w:eastAsia="Calibri" w:hAnsi="Calibri" w:cs="Calibri"/>
          <w:sz w:val="22"/>
          <w:szCs w:val="22"/>
        </w:rPr>
        <w:t xml:space="preserve">provide relevant technical data sheets and manufacturer catalogues  for all supplied items. </w:t>
      </w:r>
    </w:p>
    <w:p w14:paraId="4D2E01E6" w14:textId="77777777" w:rsidR="00EE5FD0"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Manufacturing and Country of origin Certificate:</w:t>
      </w:r>
      <w:r>
        <w:rPr>
          <w:rFonts w:ascii="Calibri" w:eastAsia="Calibri" w:hAnsi="Calibri" w:cs="Calibri"/>
          <w:sz w:val="22"/>
          <w:szCs w:val="22"/>
        </w:rPr>
        <w:t xml:space="preserve">  All materials shall comply with specified International Standards and shall be supplied from </w:t>
      </w:r>
      <w:r>
        <w:rPr>
          <w:rFonts w:ascii="Calibri" w:eastAsia="Calibri" w:hAnsi="Calibri" w:cs="Calibri"/>
          <w:b/>
          <w:sz w:val="22"/>
          <w:szCs w:val="22"/>
        </w:rPr>
        <w:t xml:space="preserve">reputable manufacturers. </w:t>
      </w:r>
    </w:p>
    <w:p w14:paraId="790BC4DE" w14:textId="77777777" w:rsidR="00EE5FD0"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Manufacturing and test Certificates:</w:t>
      </w:r>
      <w:r>
        <w:rPr>
          <w:rFonts w:ascii="Calibri" w:eastAsia="Calibri" w:hAnsi="Calibri" w:cs="Calibri"/>
          <w:sz w:val="22"/>
          <w:szCs w:val="22"/>
        </w:rPr>
        <w:t xml:space="preserve"> The bidder shall submit a test certificate from the manufacturer certifying that all supplied items have been tested and that they have successfully passed the tests prescribed by the relative international standard </w:t>
      </w:r>
      <w:r>
        <w:rPr>
          <w:rFonts w:ascii="Calibri" w:eastAsia="Calibri" w:hAnsi="Calibri" w:cs="Calibri"/>
          <w:sz w:val="22"/>
          <w:szCs w:val="22"/>
        </w:rPr>
        <w:lastRenderedPageBreak/>
        <w:t>specifications and test certificates for each item (according to serial number) shall be submitted for applicable items.</w:t>
      </w:r>
    </w:p>
    <w:p w14:paraId="538C8391" w14:textId="77777777" w:rsidR="00EE5FD0"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Certification Standard:</w:t>
      </w:r>
      <w:r>
        <w:rPr>
          <w:rFonts w:ascii="Calibri" w:eastAsia="Calibri" w:hAnsi="Calibri" w:cs="Calibri"/>
          <w:sz w:val="22"/>
          <w:szCs w:val="22"/>
        </w:rPr>
        <w:t xml:space="preserve"> All materials supplied shall be the best of their respective kinds and in accordance with the current and relevant Standards for those particular classes of material where such standards are applicable and do not conflict with this specification. </w:t>
      </w:r>
    </w:p>
    <w:p w14:paraId="50A02286" w14:textId="77777777" w:rsidR="00EE5FD0"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Transportation and Storage:</w:t>
      </w:r>
      <w:r>
        <w:rPr>
          <w:rFonts w:ascii="Calibri" w:eastAsia="Calibri" w:hAnsi="Calibri" w:cs="Calibri"/>
          <w:sz w:val="22"/>
          <w:szCs w:val="22"/>
        </w:rPr>
        <w:t xml:space="preserve"> Transport, handle and store all products and materials in accordance with the manufacturer’s recommendations and in a manner that prevents damage or deterioration or excessive distortion.</w:t>
      </w:r>
    </w:p>
    <w:p w14:paraId="2A594825" w14:textId="77777777" w:rsidR="00EE5FD0" w:rsidRDefault="00000000">
      <w:pPr>
        <w:widowControl w:val="0"/>
        <w:numPr>
          <w:ilvl w:val="0"/>
          <w:numId w:val="1"/>
        </w:numPr>
        <w:tabs>
          <w:tab w:val="left" w:pos="1701"/>
        </w:tabs>
        <w:spacing w:line="360" w:lineRule="auto"/>
        <w:ind w:right="965"/>
        <w:jc w:val="both"/>
        <w:rPr>
          <w:rFonts w:ascii="Calibri" w:eastAsia="Calibri" w:hAnsi="Calibri" w:cs="Calibri"/>
          <w:b/>
          <w:sz w:val="22"/>
          <w:szCs w:val="22"/>
        </w:rPr>
      </w:pPr>
      <w:r>
        <w:rPr>
          <w:rFonts w:ascii="Calibri" w:eastAsia="Calibri" w:hAnsi="Calibri" w:cs="Calibri"/>
          <w:b/>
          <w:sz w:val="22"/>
          <w:szCs w:val="22"/>
        </w:rPr>
        <w:t>The employer (UNOPS) shall have the right to reject any damaged or defective product material.</w:t>
      </w:r>
    </w:p>
    <w:p w14:paraId="3E3188A3" w14:textId="77777777" w:rsidR="00EE5FD0"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Tests after Delivery: </w:t>
      </w:r>
      <w:r>
        <w:rPr>
          <w:rFonts w:ascii="Calibri" w:eastAsia="Calibri" w:hAnsi="Calibri" w:cs="Calibri"/>
          <w:sz w:val="22"/>
          <w:szCs w:val="22"/>
        </w:rPr>
        <w:t xml:space="preserve">The Employer (UNOPS) has the right to take samples of the supplied materials, and the following tests (or any other required tests) shall be carried out in accordance with the relevant international standards or regulations by an approved laboratory at own bidder cost.  </w:t>
      </w:r>
    </w:p>
    <w:p w14:paraId="185FBAEB" w14:textId="16CB4108" w:rsidR="00EE5FD0" w:rsidRPr="00D06802" w:rsidRDefault="00000000" w:rsidP="00D06802">
      <w:pPr>
        <w:widowControl w:val="0"/>
        <w:numPr>
          <w:ilvl w:val="1"/>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sz w:val="22"/>
          <w:szCs w:val="22"/>
        </w:rPr>
        <w:t xml:space="preserve">Material type and equipment performance </w:t>
      </w:r>
    </w:p>
    <w:p w14:paraId="2B928265" w14:textId="77777777" w:rsidR="00EE5FD0" w:rsidRDefault="00000000">
      <w:pPr>
        <w:pStyle w:val="Heading1"/>
        <w:tabs>
          <w:tab w:val="left" w:pos="0"/>
        </w:tabs>
        <w:rPr>
          <w:rFonts w:ascii="Calibri" w:eastAsia="Calibri" w:hAnsi="Calibri" w:cs="Calibri"/>
          <w:sz w:val="22"/>
          <w:szCs w:val="22"/>
        </w:rPr>
      </w:pPr>
      <w:r>
        <w:rPr>
          <w:rFonts w:ascii="Calibri" w:eastAsia="Calibri" w:hAnsi="Calibri" w:cs="Calibri"/>
          <w:color w:val="000000"/>
          <w:sz w:val="22"/>
          <w:szCs w:val="22"/>
        </w:rPr>
        <w:t>Technical Specifications</w:t>
      </w:r>
    </w:p>
    <w:p w14:paraId="2EA118EF" w14:textId="77777777" w:rsidR="00EE5FD0" w:rsidRDefault="00000000">
      <w:pPr>
        <w:pStyle w:val="Heading1"/>
        <w:rPr>
          <w:rFonts w:ascii="Calibri" w:eastAsia="Calibri" w:hAnsi="Calibri" w:cs="Calibri"/>
          <w:b w:val="0"/>
          <w:color w:val="000000"/>
          <w:sz w:val="22"/>
          <w:szCs w:val="22"/>
        </w:rPr>
      </w:pPr>
      <w:r>
        <w:rPr>
          <w:rFonts w:ascii="Calibri" w:eastAsia="Calibri" w:hAnsi="Calibri" w:cs="Calibri"/>
          <w:color w:val="000000"/>
          <w:sz w:val="22"/>
          <w:szCs w:val="22"/>
        </w:rPr>
        <w:t xml:space="preserve">SUBMERSIBLE PUMPING UNIT AND ITS ACCESSORIES </w:t>
      </w:r>
    </w:p>
    <w:p w14:paraId="75466429" w14:textId="77777777" w:rsidR="00EE5FD0" w:rsidRDefault="00EE5FD0">
      <w:pPr>
        <w:rPr>
          <w:rFonts w:ascii="Calibri" w:eastAsia="Calibri" w:hAnsi="Calibri" w:cs="Calibri"/>
          <w:sz w:val="22"/>
          <w:szCs w:val="22"/>
        </w:rPr>
      </w:pPr>
    </w:p>
    <w:p w14:paraId="287D62D8" w14:textId="77777777" w:rsidR="00EE5FD0" w:rsidRDefault="00000000">
      <w:pPr>
        <w:spacing w:line="276" w:lineRule="auto"/>
        <w:ind w:hanging="975"/>
        <w:jc w:val="both"/>
        <w:rPr>
          <w:rFonts w:ascii="Calibri" w:eastAsia="Calibri" w:hAnsi="Calibri" w:cs="Calibri"/>
          <w:sz w:val="22"/>
          <w:szCs w:val="22"/>
        </w:rPr>
      </w:pPr>
      <w:r>
        <w:rPr>
          <w:rFonts w:ascii="Calibri" w:eastAsia="Calibri" w:hAnsi="Calibri" w:cs="Calibri"/>
          <w:sz w:val="22"/>
          <w:szCs w:val="22"/>
        </w:rPr>
        <w:t xml:space="preserve">                This specification covers the design, material, construction features, manufacture, inspection, testing the performance of water Submersible deep borehole /well Pump-motor complete assembles with all accessories.</w:t>
      </w:r>
    </w:p>
    <w:p w14:paraId="6D45CC50" w14:textId="77777777" w:rsidR="00EE5FD0" w:rsidRDefault="00EE5FD0">
      <w:pPr>
        <w:jc w:val="both"/>
        <w:rPr>
          <w:rFonts w:ascii="Calibri" w:eastAsia="Calibri" w:hAnsi="Calibri" w:cs="Calibri"/>
          <w:sz w:val="22"/>
          <w:szCs w:val="22"/>
        </w:rPr>
      </w:pPr>
    </w:p>
    <w:p w14:paraId="29BBFCB8" w14:textId="77777777" w:rsidR="00EE5FD0" w:rsidRDefault="00EE5FD0">
      <w:pPr>
        <w:ind w:left="810"/>
        <w:rPr>
          <w:rFonts w:ascii="Calibri" w:eastAsia="Calibri" w:hAnsi="Calibri" w:cs="Calibri"/>
          <w:sz w:val="22"/>
          <w:szCs w:val="22"/>
        </w:rPr>
      </w:pPr>
    </w:p>
    <w:tbl>
      <w:tblPr>
        <w:tblStyle w:val="aff0"/>
        <w:tblW w:w="9743"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A0" w:firstRow="1" w:lastRow="0" w:firstColumn="1" w:lastColumn="0" w:noHBand="0" w:noVBand="1"/>
      </w:tblPr>
      <w:tblGrid>
        <w:gridCol w:w="741"/>
        <w:gridCol w:w="2134"/>
        <w:gridCol w:w="6868"/>
      </w:tblGrid>
      <w:tr w:rsidR="00EE5FD0" w14:paraId="0821BEAB" w14:textId="77777777" w:rsidTr="00EE5FD0">
        <w:trPr>
          <w:cnfStyle w:val="100000000000" w:firstRow="1" w:lastRow="0" w:firstColumn="0" w:lastColumn="0" w:oddVBand="0" w:evenVBand="0" w:oddHBand="0" w:evenHBand="0" w:firstRowFirstColumn="0" w:firstRowLastColumn="0" w:lastRowFirstColumn="0" w:lastRowLastColumn="0"/>
          <w:trHeight w:val="322"/>
          <w:tblHeader/>
        </w:trPr>
        <w:tc>
          <w:tcPr>
            <w:cnfStyle w:val="001000000000" w:firstRow="0" w:lastRow="0" w:firstColumn="1" w:lastColumn="0" w:oddVBand="0" w:evenVBand="0" w:oddHBand="0" w:evenHBand="0" w:firstRowFirstColumn="0" w:firstRowLastColumn="0" w:lastRowFirstColumn="0" w:lastRowLastColumn="0"/>
            <w:tcW w:w="9743" w:type="dxa"/>
            <w:gridSpan w:val="3"/>
          </w:tcPr>
          <w:p w14:paraId="2BDAE8CD" w14:textId="77777777" w:rsidR="00EE5FD0" w:rsidRDefault="00000000">
            <w:pPr>
              <w:numPr>
                <w:ilvl w:val="0"/>
                <w:numId w:val="2"/>
              </w:numPr>
            </w:pPr>
            <w:r>
              <w:t xml:space="preserve">Submersible Motor </w:t>
            </w:r>
          </w:p>
        </w:tc>
      </w:tr>
      <w:tr w:rsidR="00EE5FD0" w14:paraId="46F74ADA" w14:textId="77777777" w:rsidTr="00EE5FD0">
        <w:trPr>
          <w:cnfStyle w:val="100000000000" w:firstRow="1" w:lastRow="0" w:firstColumn="0" w:lastColumn="0" w:oddVBand="0" w:evenVBand="0" w:oddHBand="0" w:evenHBand="0" w:firstRowFirstColumn="0" w:firstRowLastColumn="0" w:lastRowFirstColumn="0" w:lastRowLastColumn="0"/>
          <w:trHeight w:val="206"/>
          <w:tblHeader/>
        </w:trPr>
        <w:tc>
          <w:tcPr>
            <w:cnfStyle w:val="001000000000" w:firstRow="0" w:lastRow="0" w:firstColumn="1" w:lastColumn="0" w:oddVBand="0" w:evenVBand="0" w:oddHBand="0" w:evenHBand="0" w:firstRowFirstColumn="0" w:firstRowLastColumn="0" w:lastRowFirstColumn="0" w:lastRowLastColumn="0"/>
            <w:tcW w:w="741" w:type="dxa"/>
          </w:tcPr>
          <w:p w14:paraId="119C5075" w14:textId="77777777" w:rsidR="00EE5FD0" w:rsidRDefault="00000000">
            <w:r>
              <w:rPr>
                <w:color w:val="000000"/>
              </w:rPr>
              <w:t>NO.</w:t>
            </w:r>
          </w:p>
        </w:tc>
        <w:tc>
          <w:tcPr>
            <w:tcW w:w="2134" w:type="dxa"/>
          </w:tcPr>
          <w:p w14:paraId="34C76408" w14:textId="77777777" w:rsidR="00EE5FD0" w:rsidRDefault="00000000">
            <w:pPr>
              <w:cnfStyle w:val="100000000000" w:firstRow="1" w:lastRow="0" w:firstColumn="0" w:lastColumn="0" w:oddVBand="0" w:evenVBand="0" w:oddHBand="0" w:evenHBand="0" w:firstRowFirstColumn="0" w:firstRowLastColumn="0" w:lastRowFirstColumn="0" w:lastRowLastColumn="0"/>
            </w:pPr>
            <w:r>
              <w:rPr>
                <w:color w:val="000000"/>
              </w:rPr>
              <w:t>ITEM</w:t>
            </w:r>
          </w:p>
        </w:tc>
        <w:tc>
          <w:tcPr>
            <w:tcW w:w="6868" w:type="dxa"/>
          </w:tcPr>
          <w:p w14:paraId="60556457" w14:textId="77777777" w:rsidR="00EE5FD0" w:rsidRDefault="00000000">
            <w:pPr>
              <w:cnfStyle w:val="100000000000" w:firstRow="1" w:lastRow="0" w:firstColumn="0" w:lastColumn="0" w:oddVBand="0" w:evenVBand="0" w:oddHBand="0" w:evenHBand="0" w:firstRowFirstColumn="0" w:firstRowLastColumn="0" w:lastRowFirstColumn="0" w:lastRowLastColumn="0"/>
            </w:pPr>
            <w:r>
              <w:rPr>
                <w:color w:val="000000"/>
              </w:rPr>
              <w:t>SPECIFICATIONS</w:t>
            </w:r>
          </w:p>
        </w:tc>
      </w:tr>
      <w:tr w:rsidR="00EE5FD0" w14:paraId="7DE3B24F" w14:textId="77777777" w:rsidTr="00EE5FD0">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741" w:type="dxa"/>
            <w:vAlign w:val="center"/>
          </w:tcPr>
          <w:p w14:paraId="17FF6098" w14:textId="77777777" w:rsidR="00EE5FD0" w:rsidRDefault="00EE5FD0">
            <w:pPr>
              <w:numPr>
                <w:ilvl w:val="0"/>
                <w:numId w:val="3"/>
              </w:numPr>
              <w:spacing w:after="200" w:line="276" w:lineRule="auto"/>
              <w:ind w:hanging="360"/>
              <w:jc w:val="center"/>
            </w:pPr>
          </w:p>
        </w:tc>
        <w:tc>
          <w:tcPr>
            <w:tcW w:w="2134" w:type="dxa"/>
          </w:tcPr>
          <w:p w14:paraId="3B296110"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General</w:t>
            </w:r>
          </w:p>
        </w:tc>
        <w:tc>
          <w:tcPr>
            <w:tcW w:w="6868" w:type="dxa"/>
          </w:tcPr>
          <w:p w14:paraId="3D7D8558" w14:textId="77777777" w:rsidR="00EE5FD0" w:rsidRDefault="00000000">
            <w:pPr>
              <w:numPr>
                <w:ilvl w:val="0"/>
                <w:numId w:val="5"/>
              </w:numPr>
              <w:pBdr>
                <w:top w:val="nil"/>
                <w:left w:val="nil"/>
                <w:bottom w:val="nil"/>
                <w:right w:val="nil"/>
                <w:between w:val="nil"/>
              </w:pBdr>
              <w:spacing w:line="259" w:lineRule="auto"/>
              <w:cnfStyle w:val="000000100000" w:firstRow="0" w:lastRow="0" w:firstColumn="0" w:lastColumn="0" w:oddVBand="0" w:evenVBand="0" w:oddHBand="1" w:evenHBand="0" w:firstRowFirstColumn="0" w:firstRowLastColumn="0" w:lastRowFirstColumn="0" w:lastRowLastColumn="0"/>
              <w:rPr>
                <w:b/>
                <w:sz w:val="20"/>
                <w:szCs w:val="20"/>
              </w:rPr>
            </w:pPr>
            <w:r>
              <w:rPr>
                <w:sz w:val="20"/>
                <w:szCs w:val="20"/>
              </w:rPr>
              <w:t xml:space="preserve">The pump-motor units shall be new ,heavy duty and robust enough to operate under harsh conditions. All components should adhere to recognized international standards and be sourced from </w:t>
            </w:r>
            <w:r>
              <w:rPr>
                <w:b/>
                <w:sz w:val="20"/>
                <w:szCs w:val="20"/>
              </w:rPr>
              <w:t>reputable manufacturers like Franklin or equivalent.</w:t>
            </w:r>
          </w:p>
          <w:p w14:paraId="13715557" w14:textId="77777777" w:rsidR="00EE5FD0" w:rsidRDefault="00000000">
            <w:pPr>
              <w:numPr>
                <w:ilvl w:val="0"/>
                <w:numId w:val="5"/>
              </w:numPr>
              <w:pBdr>
                <w:top w:val="nil"/>
                <w:left w:val="nil"/>
                <w:bottom w:val="nil"/>
                <w:right w:val="nil"/>
                <w:between w:val="nil"/>
              </w:pBdr>
              <w:spacing w:after="160" w:line="259" w:lineRule="auto"/>
              <w:cnfStyle w:val="000000100000" w:firstRow="0" w:lastRow="0" w:firstColumn="0" w:lastColumn="0" w:oddVBand="0" w:evenVBand="0" w:oddHBand="1" w:evenHBand="0" w:firstRowFirstColumn="0" w:firstRowLastColumn="0" w:lastRowFirstColumn="0" w:lastRowLastColumn="0"/>
              <w:rPr>
                <w:b/>
                <w:sz w:val="20"/>
                <w:szCs w:val="20"/>
              </w:rPr>
            </w:pPr>
            <w:r>
              <w:rPr>
                <w:sz w:val="20"/>
                <w:szCs w:val="20"/>
              </w:rPr>
              <w:t xml:space="preserve">Complete heavy duty water deep-well submersible pump-motor set assembly with all accessories to deliver ground water of min. temperature 45 </w:t>
            </w:r>
            <w:proofErr w:type="spellStart"/>
            <w:r>
              <w:rPr>
                <w:sz w:val="20"/>
                <w:szCs w:val="20"/>
                <w:vertAlign w:val="superscript"/>
              </w:rPr>
              <w:t>o</w:t>
            </w:r>
            <w:r>
              <w:rPr>
                <w:sz w:val="20"/>
                <w:szCs w:val="20"/>
              </w:rPr>
              <w:t>C</w:t>
            </w:r>
            <w:proofErr w:type="spellEnd"/>
            <w:r>
              <w:rPr>
                <w:sz w:val="20"/>
                <w:szCs w:val="20"/>
              </w:rPr>
              <w:t xml:space="preserve"> with amount of sand up to 100 100 g/m³.</w:t>
            </w:r>
          </w:p>
        </w:tc>
      </w:tr>
      <w:tr w:rsidR="00EE5FD0" w14:paraId="7D6D015D" w14:textId="77777777" w:rsidTr="00EE5FD0">
        <w:trPr>
          <w:trHeight w:val="291"/>
        </w:trPr>
        <w:tc>
          <w:tcPr>
            <w:cnfStyle w:val="001000000000" w:firstRow="0" w:lastRow="0" w:firstColumn="1" w:lastColumn="0" w:oddVBand="0" w:evenVBand="0" w:oddHBand="0" w:evenHBand="0" w:firstRowFirstColumn="0" w:firstRowLastColumn="0" w:lastRowFirstColumn="0" w:lastRowLastColumn="0"/>
            <w:tcW w:w="741" w:type="dxa"/>
            <w:vAlign w:val="center"/>
          </w:tcPr>
          <w:p w14:paraId="233C7A63" w14:textId="77777777" w:rsidR="00EE5FD0" w:rsidRDefault="00EE5FD0">
            <w:pPr>
              <w:numPr>
                <w:ilvl w:val="0"/>
                <w:numId w:val="3"/>
              </w:numPr>
              <w:spacing w:after="200" w:line="276" w:lineRule="auto"/>
              <w:ind w:hanging="360"/>
              <w:jc w:val="center"/>
            </w:pPr>
          </w:p>
        </w:tc>
        <w:tc>
          <w:tcPr>
            <w:tcW w:w="2134" w:type="dxa"/>
          </w:tcPr>
          <w:p w14:paraId="622FDAD7"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Application</w:t>
            </w:r>
          </w:p>
        </w:tc>
        <w:tc>
          <w:tcPr>
            <w:tcW w:w="6868" w:type="dxa"/>
          </w:tcPr>
          <w:p w14:paraId="60EB50C1" w14:textId="77777777" w:rsidR="00EE5FD0"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 xml:space="preserve">Ground water deep wells </w:t>
            </w:r>
          </w:p>
          <w:p w14:paraId="3E85F679" w14:textId="77777777" w:rsidR="00EE5FD0"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Water amount of sand up to 100 g/m³</w:t>
            </w:r>
          </w:p>
          <w:p w14:paraId="344D4B30" w14:textId="77777777" w:rsidR="00EE5FD0"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 xml:space="preserve">Water temperature up to 45 </w:t>
            </w:r>
            <w:proofErr w:type="spellStart"/>
            <w:r>
              <w:t>oC</w:t>
            </w:r>
            <w:proofErr w:type="spellEnd"/>
            <w:r>
              <w:t xml:space="preserve"> or as specified in form C.</w:t>
            </w:r>
          </w:p>
          <w:p w14:paraId="144A3201"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lastRenderedPageBreak/>
              <w:t xml:space="preserve">        At altitudes up to 2300 m </w:t>
            </w:r>
            <w:proofErr w:type="spellStart"/>
            <w:r>
              <w:t>a.s.l</w:t>
            </w:r>
            <w:proofErr w:type="spellEnd"/>
          </w:p>
        </w:tc>
      </w:tr>
      <w:tr w:rsidR="00EE5FD0" w14:paraId="04CA98F1" w14:textId="77777777" w:rsidTr="00EE5F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41" w:type="dxa"/>
          </w:tcPr>
          <w:p w14:paraId="59DA450B" w14:textId="77777777" w:rsidR="00EE5FD0" w:rsidRDefault="00EE5FD0">
            <w:pPr>
              <w:numPr>
                <w:ilvl w:val="0"/>
                <w:numId w:val="3"/>
              </w:numPr>
              <w:spacing w:after="200" w:line="276" w:lineRule="auto"/>
              <w:ind w:hanging="360"/>
            </w:pPr>
          </w:p>
        </w:tc>
        <w:tc>
          <w:tcPr>
            <w:tcW w:w="2134" w:type="dxa"/>
          </w:tcPr>
          <w:p w14:paraId="2597A55E"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Starting type</w:t>
            </w:r>
          </w:p>
        </w:tc>
        <w:tc>
          <w:tcPr>
            <w:tcW w:w="6868" w:type="dxa"/>
          </w:tcPr>
          <w:p w14:paraId="45AFCFFB"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The motor shall be suitable for all starting type specially VFD starting.</w:t>
            </w:r>
          </w:p>
        </w:tc>
      </w:tr>
      <w:tr w:rsidR="00EE5FD0" w14:paraId="00B4976A"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6B5A1756" w14:textId="77777777" w:rsidR="00EE5FD0" w:rsidRDefault="00EE5FD0">
            <w:pPr>
              <w:numPr>
                <w:ilvl w:val="0"/>
                <w:numId w:val="3"/>
              </w:numPr>
              <w:spacing w:after="200" w:line="276" w:lineRule="auto"/>
              <w:ind w:hanging="360"/>
            </w:pPr>
          </w:p>
        </w:tc>
        <w:tc>
          <w:tcPr>
            <w:tcW w:w="2134" w:type="dxa"/>
          </w:tcPr>
          <w:p w14:paraId="7A3E2A83"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Power</w:t>
            </w:r>
          </w:p>
        </w:tc>
        <w:tc>
          <w:tcPr>
            <w:tcW w:w="6868" w:type="dxa"/>
          </w:tcPr>
          <w:p w14:paraId="3DF1CF90"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The motor shall be with at least 15% rated output power above the maximum required power of the pump</w:t>
            </w:r>
          </w:p>
        </w:tc>
      </w:tr>
      <w:tr w:rsidR="00EE5FD0" w14:paraId="650E6EAD" w14:textId="77777777" w:rsidTr="00EE5F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41" w:type="dxa"/>
          </w:tcPr>
          <w:p w14:paraId="2B2177A7" w14:textId="77777777" w:rsidR="00EE5FD0" w:rsidRDefault="00EE5FD0">
            <w:pPr>
              <w:numPr>
                <w:ilvl w:val="0"/>
                <w:numId w:val="3"/>
              </w:numPr>
              <w:spacing w:after="200" w:line="276" w:lineRule="auto"/>
              <w:ind w:hanging="360"/>
            </w:pPr>
          </w:p>
        </w:tc>
        <w:tc>
          <w:tcPr>
            <w:tcW w:w="2134" w:type="dxa"/>
          </w:tcPr>
          <w:p w14:paraId="3DF819B6"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Frame</w:t>
            </w:r>
          </w:p>
        </w:tc>
        <w:tc>
          <w:tcPr>
            <w:tcW w:w="6868" w:type="dxa"/>
          </w:tcPr>
          <w:p w14:paraId="71FF2A80"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 xml:space="preserve"> Rewindable or encapsulated</w:t>
            </w:r>
          </w:p>
        </w:tc>
      </w:tr>
      <w:tr w:rsidR="00EE5FD0" w14:paraId="0E9A40F5"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75B8DE8D" w14:textId="77777777" w:rsidR="00EE5FD0" w:rsidRDefault="00EE5FD0">
            <w:pPr>
              <w:numPr>
                <w:ilvl w:val="0"/>
                <w:numId w:val="3"/>
              </w:numPr>
              <w:spacing w:after="200" w:line="276" w:lineRule="auto"/>
              <w:ind w:hanging="360"/>
            </w:pPr>
          </w:p>
        </w:tc>
        <w:tc>
          <w:tcPr>
            <w:tcW w:w="2134" w:type="dxa"/>
          </w:tcPr>
          <w:p w14:paraId="503EC327"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 xml:space="preserve">Wire Insulation Material </w:t>
            </w:r>
          </w:p>
        </w:tc>
        <w:tc>
          <w:tcPr>
            <w:tcW w:w="6868" w:type="dxa"/>
          </w:tcPr>
          <w:p w14:paraId="12D199CB"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 For rewindable motors: the insulation material shall be PE2/PA.</w:t>
            </w:r>
          </w:p>
          <w:p w14:paraId="0E05C66F"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 For encapsulated Motors: the insulation material as standard.</w:t>
            </w:r>
          </w:p>
        </w:tc>
      </w:tr>
      <w:tr w:rsidR="00EE5FD0" w14:paraId="39CD2C0A" w14:textId="77777777" w:rsidTr="00EE5F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41" w:type="dxa"/>
          </w:tcPr>
          <w:p w14:paraId="4EBAA60F" w14:textId="77777777" w:rsidR="00EE5FD0" w:rsidRDefault="00EE5FD0">
            <w:pPr>
              <w:numPr>
                <w:ilvl w:val="0"/>
                <w:numId w:val="3"/>
              </w:numPr>
              <w:spacing w:after="200" w:line="276" w:lineRule="auto"/>
              <w:ind w:hanging="360"/>
            </w:pPr>
          </w:p>
        </w:tc>
        <w:tc>
          <w:tcPr>
            <w:tcW w:w="2134" w:type="dxa"/>
          </w:tcPr>
          <w:p w14:paraId="698169FC"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Rated speed (R.P.M)</w:t>
            </w:r>
          </w:p>
        </w:tc>
        <w:tc>
          <w:tcPr>
            <w:tcW w:w="6868" w:type="dxa"/>
          </w:tcPr>
          <w:p w14:paraId="24CBCEE7"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1800 - 3000</w:t>
            </w:r>
          </w:p>
        </w:tc>
      </w:tr>
      <w:tr w:rsidR="00EE5FD0" w14:paraId="0DBF4409"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0F1F5759" w14:textId="77777777" w:rsidR="00EE5FD0" w:rsidRDefault="00EE5FD0">
            <w:pPr>
              <w:numPr>
                <w:ilvl w:val="0"/>
                <w:numId w:val="3"/>
              </w:numPr>
              <w:spacing w:after="200" w:line="276" w:lineRule="auto"/>
              <w:ind w:hanging="360"/>
            </w:pPr>
          </w:p>
        </w:tc>
        <w:tc>
          <w:tcPr>
            <w:tcW w:w="2134" w:type="dxa"/>
          </w:tcPr>
          <w:p w14:paraId="4066B165"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Voltage rating ( V )</w:t>
            </w:r>
          </w:p>
        </w:tc>
        <w:tc>
          <w:tcPr>
            <w:tcW w:w="6868" w:type="dxa"/>
          </w:tcPr>
          <w:p w14:paraId="3EB05525"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380 - 415</w:t>
            </w:r>
          </w:p>
        </w:tc>
      </w:tr>
      <w:tr w:rsidR="00EE5FD0" w14:paraId="34ED4A48" w14:textId="77777777" w:rsidTr="00EE5F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41" w:type="dxa"/>
          </w:tcPr>
          <w:p w14:paraId="7DA1CDB4" w14:textId="77777777" w:rsidR="00EE5FD0" w:rsidRDefault="00EE5FD0">
            <w:pPr>
              <w:numPr>
                <w:ilvl w:val="0"/>
                <w:numId w:val="3"/>
              </w:numPr>
              <w:spacing w:after="200" w:line="276" w:lineRule="auto"/>
              <w:ind w:hanging="360"/>
            </w:pPr>
          </w:p>
        </w:tc>
        <w:tc>
          <w:tcPr>
            <w:tcW w:w="2134" w:type="dxa"/>
          </w:tcPr>
          <w:p w14:paraId="435D7AAF"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 xml:space="preserve">Voltage tolerance </w:t>
            </w:r>
          </w:p>
        </w:tc>
        <w:tc>
          <w:tcPr>
            <w:tcW w:w="6868" w:type="dxa"/>
          </w:tcPr>
          <w:p w14:paraId="743874FF"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-10/+ 6 %</w:t>
            </w:r>
          </w:p>
        </w:tc>
      </w:tr>
      <w:tr w:rsidR="00EE5FD0" w14:paraId="11C6AD16"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0E477883" w14:textId="77777777" w:rsidR="00EE5FD0" w:rsidRDefault="00EE5FD0">
            <w:pPr>
              <w:numPr>
                <w:ilvl w:val="0"/>
                <w:numId w:val="3"/>
              </w:numPr>
              <w:spacing w:after="200" w:line="276" w:lineRule="auto"/>
              <w:ind w:hanging="360"/>
            </w:pPr>
          </w:p>
        </w:tc>
        <w:tc>
          <w:tcPr>
            <w:tcW w:w="2134" w:type="dxa"/>
          </w:tcPr>
          <w:p w14:paraId="66E6F096"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 xml:space="preserve">Phase </w:t>
            </w:r>
          </w:p>
        </w:tc>
        <w:tc>
          <w:tcPr>
            <w:tcW w:w="6868" w:type="dxa"/>
          </w:tcPr>
          <w:p w14:paraId="44A890C5"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3</w:t>
            </w:r>
          </w:p>
        </w:tc>
      </w:tr>
      <w:tr w:rsidR="00EE5FD0" w14:paraId="27A2462B" w14:textId="77777777" w:rsidTr="00EE5F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41" w:type="dxa"/>
          </w:tcPr>
          <w:p w14:paraId="0DEADE77" w14:textId="77777777" w:rsidR="00EE5FD0" w:rsidRDefault="00EE5FD0">
            <w:pPr>
              <w:numPr>
                <w:ilvl w:val="0"/>
                <w:numId w:val="3"/>
              </w:numPr>
              <w:spacing w:after="200" w:line="276" w:lineRule="auto"/>
              <w:ind w:hanging="360"/>
            </w:pPr>
          </w:p>
        </w:tc>
        <w:tc>
          <w:tcPr>
            <w:tcW w:w="2134" w:type="dxa"/>
          </w:tcPr>
          <w:p w14:paraId="06653AEC"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Frequency (Hz)</w:t>
            </w:r>
          </w:p>
        </w:tc>
        <w:tc>
          <w:tcPr>
            <w:tcW w:w="6868" w:type="dxa"/>
          </w:tcPr>
          <w:p w14:paraId="74923258"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 xml:space="preserve">30 - 50   </w:t>
            </w:r>
          </w:p>
        </w:tc>
      </w:tr>
      <w:tr w:rsidR="00EE5FD0" w14:paraId="5FE7012C"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176A9E30" w14:textId="77777777" w:rsidR="00EE5FD0" w:rsidRDefault="00EE5FD0">
            <w:pPr>
              <w:numPr>
                <w:ilvl w:val="0"/>
                <w:numId w:val="3"/>
              </w:numPr>
              <w:spacing w:after="200" w:line="276" w:lineRule="auto"/>
              <w:ind w:hanging="360"/>
            </w:pPr>
          </w:p>
        </w:tc>
        <w:tc>
          <w:tcPr>
            <w:tcW w:w="2134" w:type="dxa"/>
          </w:tcPr>
          <w:p w14:paraId="7043649C"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Motor efficiency at full load ( % )</w:t>
            </w:r>
          </w:p>
        </w:tc>
        <w:tc>
          <w:tcPr>
            <w:tcW w:w="6868" w:type="dxa"/>
          </w:tcPr>
          <w:p w14:paraId="6477B852"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color w:val="FF0000"/>
              </w:rPr>
              <w:t xml:space="preserve">  </w:t>
            </w:r>
            <w:r>
              <w:rPr>
                <w:b/>
              </w:rPr>
              <w:t>&gt;=82</w:t>
            </w:r>
          </w:p>
        </w:tc>
      </w:tr>
      <w:tr w:rsidR="00EE5FD0" w14:paraId="2243C599" w14:textId="77777777" w:rsidTr="00EE5F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41" w:type="dxa"/>
          </w:tcPr>
          <w:p w14:paraId="3C24D797" w14:textId="77777777" w:rsidR="00EE5FD0" w:rsidRDefault="00EE5FD0">
            <w:pPr>
              <w:numPr>
                <w:ilvl w:val="0"/>
                <w:numId w:val="3"/>
              </w:numPr>
              <w:spacing w:after="200" w:line="276" w:lineRule="auto"/>
              <w:ind w:hanging="360"/>
            </w:pPr>
          </w:p>
        </w:tc>
        <w:tc>
          <w:tcPr>
            <w:tcW w:w="2134" w:type="dxa"/>
          </w:tcPr>
          <w:p w14:paraId="6C6F9731"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PF</w:t>
            </w:r>
          </w:p>
        </w:tc>
        <w:tc>
          <w:tcPr>
            <w:tcW w:w="6868" w:type="dxa"/>
          </w:tcPr>
          <w:p w14:paraId="10081CC1"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More or equal to 0.8</w:t>
            </w:r>
          </w:p>
        </w:tc>
      </w:tr>
      <w:tr w:rsidR="00EE5FD0" w14:paraId="34B3F875"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1D003BE0" w14:textId="77777777" w:rsidR="00EE5FD0" w:rsidRDefault="00EE5FD0">
            <w:pPr>
              <w:numPr>
                <w:ilvl w:val="0"/>
                <w:numId w:val="3"/>
              </w:numPr>
              <w:spacing w:after="200" w:line="276" w:lineRule="auto"/>
              <w:ind w:hanging="360"/>
            </w:pPr>
          </w:p>
        </w:tc>
        <w:tc>
          <w:tcPr>
            <w:tcW w:w="2134" w:type="dxa"/>
          </w:tcPr>
          <w:p w14:paraId="2D05CA2E"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 xml:space="preserve">Motor winding insulation class </w:t>
            </w:r>
          </w:p>
        </w:tc>
        <w:tc>
          <w:tcPr>
            <w:tcW w:w="6868" w:type="dxa"/>
          </w:tcPr>
          <w:p w14:paraId="522A1D54"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F or superior</w:t>
            </w:r>
          </w:p>
        </w:tc>
      </w:tr>
      <w:tr w:rsidR="00EE5FD0" w14:paraId="21EF4670" w14:textId="77777777" w:rsidTr="00EE5FD0">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41" w:type="dxa"/>
          </w:tcPr>
          <w:p w14:paraId="774F6B47" w14:textId="77777777" w:rsidR="00EE5FD0" w:rsidRDefault="00EE5FD0">
            <w:pPr>
              <w:numPr>
                <w:ilvl w:val="0"/>
                <w:numId w:val="3"/>
              </w:numPr>
              <w:spacing w:after="200" w:line="276" w:lineRule="auto"/>
              <w:ind w:hanging="360"/>
            </w:pPr>
          </w:p>
        </w:tc>
        <w:tc>
          <w:tcPr>
            <w:tcW w:w="2134" w:type="dxa"/>
          </w:tcPr>
          <w:p w14:paraId="3CD38DA3"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IP</w:t>
            </w:r>
          </w:p>
        </w:tc>
        <w:tc>
          <w:tcPr>
            <w:tcW w:w="6868" w:type="dxa"/>
          </w:tcPr>
          <w:p w14:paraId="1AED7006"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68</w:t>
            </w:r>
          </w:p>
        </w:tc>
      </w:tr>
      <w:tr w:rsidR="00EE5FD0" w14:paraId="0478872B" w14:textId="77777777" w:rsidTr="00EE5FD0">
        <w:trPr>
          <w:trHeight w:val="1555"/>
        </w:trPr>
        <w:tc>
          <w:tcPr>
            <w:cnfStyle w:val="001000000000" w:firstRow="0" w:lastRow="0" w:firstColumn="1" w:lastColumn="0" w:oddVBand="0" w:evenVBand="0" w:oddHBand="0" w:evenHBand="0" w:firstRowFirstColumn="0" w:firstRowLastColumn="0" w:lastRowFirstColumn="0" w:lastRowLastColumn="0"/>
            <w:tcW w:w="741" w:type="dxa"/>
          </w:tcPr>
          <w:p w14:paraId="736DE943" w14:textId="77777777" w:rsidR="00EE5FD0" w:rsidRDefault="00EE5FD0">
            <w:pPr>
              <w:numPr>
                <w:ilvl w:val="0"/>
                <w:numId w:val="3"/>
              </w:numPr>
              <w:spacing w:after="200" w:line="276" w:lineRule="auto"/>
              <w:ind w:hanging="360"/>
            </w:pPr>
          </w:p>
        </w:tc>
        <w:tc>
          <w:tcPr>
            <w:tcW w:w="2134" w:type="dxa"/>
          </w:tcPr>
          <w:p w14:paraId="5A9AA07B"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Ambient water temp. ( C</w:t>
            </w:r>
            <w:r>
              <w:rPr>
                <w:b/>
                <w:vertAlign w:val="superscript"/>
              </w:rPr>
              <w:t>o</w:t>
            </w:r>
            <w:r>
              <w:rPr>
                <w:b/>
              </w:rPr>
              <w:t xml:space="preserve"> ) @ 0.3 - 0.5 m/s cooling water Flow velocity </w:t>
            </w:r>
          </w:p>
        </w:tc>
        <w:tc>
          <w:tcPr>
            <w:tcW w:w="6868" w:type="dxa"/>
          </w:tcPr>
          <w:p w14:paraId="790B734F"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pPr>
            <w:r>
              <w:rPr>
                <w:b/>
                <w:u w:val="single"/>
              </w:rPr>
              <w:t>For 6” Motor</w:t>
            </w:r>
            <w:r>
              <w:t xml:space="preserve"> </w:t>
            </w:r>
          </w:p>
          <w:p w14:paraId="47539BBA"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pPr>
            <w:r>
              <w:t>• Ambient temperature: 45°C @ cooling flow along the motor not more than 0.3m/s .</w:t>
            </w:r>
          </w:p>
          <w:p w14:paraId="6D8A1C7D"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pPr>
            <w:r>
              <w:rPr>
                <w:b/>
                <w:u w:val="single"/>
              </w:rPr>
              <w:t>For 8” Motor</w:t>
            </w:r>
            <w:r>
              <w:t xml:space="preserve"> </w:t>
            </w:r>
          </w:p>
          <w:p w14:paraId="6673D328"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pPr>
            <w:r>
              <w:t>• Ambient temperature: 45°C @ cooling flow along the motor not more than 0.5m/s .</w:t>
            </w:r>
          </w:p>
        </w:tc>
      </w:tr>
      <w:tr w:rsidR="00EE5FD0" w14:paraId="4C04F0F1" w14:textId="77777777" w:rsidTr="00EE5FD0">
        <w:trPr>
          <w:cnfStyle w:val="000000100000" w:firstRow="0" w:lastRow="0" w:firstColumn="0" w:lastColumn="0" w:oddVBand="0" w:evenVBand="0" w:oddHBand="1" w:evenHBand="0" w:firstRowFirstColumn="0" w:firstRowLastColumn="0" w:lastRowFirstColumn="0" w:lastRowLastColumn="0"/>
          <w:trHeight w:val="1555"/>
        </w:trPr>
        <w:tc>
          <w:tcPr>
            <w:cnfStyle w:val="001000000000" w:firstRow="0" w:lastRow="0" w:firstColumn="1" w:lastColumn="0" w:oddVBand="0" w:evenVBand="0" w:oddHBand="0" w:evenHBand="0" w:firstRowFirstColumn="0" w:firstRowLastColumn="0" w:lastRowFirstColumn="0" w:lastRowLastColumn="0"/>
            <w:tcW w:w="741" w:type="dxa"/>
          </w:tcPr>
          <w:p w14:paraId="1EE623BC" w14:textId="77777777" w:rsidR="00EE5FD0" w:rsidRDefault="00EE5FD0">
            <w:pPr>
              <w:numPr>
                <w:ilvl w:val="0"/>
                <w:numId w:val="3"/>
              </w:numPr>
              <w:spacing w:after="200" w:line="276" w:lineRule="auto"/>
              <w:ind w:hanging="360"/>
            </w:pPr>
          </w:p>
        </w:tc>
        <w:tc>
          <w:tcPr>
            <w:tcW w:w="2134" w:type="dxa"/>
          </w:tcPr>
          <w:p w14:paraId="7DF5B617"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Thrust bearing</w:t>
            </w:r>
          </w:p>
        </w:tc>
        <w:tc>
          <w:tcPr>
            <w:tcW w:w="6868" w:type="dxa"/>
          </w:tcPr>
          <w:p w14:paraId="5657858B" w14:textId="77777777" w:rsidR="00EE5FD0" w:rsidRDefault="00000000">
            <w:pPr>
              <w:cnfStyle w:val="000000100000" w:firstRow="0" w:lastRow="0" w:firstColumn="0" w:lastColumn="0" w:oddVBand="0" w:evenVBand="0" w:oddHBand="1" w:evenHBand="0" w:firstRowFirstColumn="0" w:firstRowLastColumn="0" w:lastRowFirstColumn="0" w:lastRowLastColumn="0"/>
            </w:pPr>
            <w:r>
              <w:t>Kingsbury-type, water-lubricated, thrust bearing:</w:t>
            </w:r>
          </w:p>
          <w:p w14:paraId="76AB02A1" w14:textId="77777777" w:rsidR="00EE5FD0" w:rsidRDefault="00000000">
            <w:pPr>
              <w:cnfStyle w:val="000000100000" w:firstRow="0" w:lastRow="0" w:firstColumn="0" w:lastColumn="0" w:oddVBand="0" w:evenVBand="0" w:oddHBand="1" w:evenHBand="0" w:firstRowFirstColumn="0" w:firstRowLastColumn="0" w:lastRowFirstColumn="0" w:lastRowLastColumn="0"/>
            </w:pPr>
            <w:r>
              <w:t xml:space="preserve">• Min.15.5 </w:t>
            </w:r>
            <w:proofErr w:type="spellStart"/>
            <w:r>
              <w:t>kN</w:t>
            </w:r>
            <w:proofErr w:type="spellEnd"/>
            <w:r>
              <w:t xml:space="preserve"> :for 6” Motor of power: up to 22KW.</w:t>
            </w:r>
          </w:p>
          <w:p w14:paraId="1990D23A" w14:textId="77777777" w:rsidR="00EE5FD0" w:rsidRDefault="00000000">
            <w:pPr>
              <w:cnfStyle w:val="000000100000" w:firstRow="0" w:lastRow="0" w:firstColumn="0" w:lastColumn="0" w:oddVBand="0" w:evenVBand="0" w:oddHBand="1" w:evenHBand="0" w:firstRowFirstColumn="0" w:firstRowLastColumn="0" w:lastRowFirstColumn="0" w:lastRowLastColumn="0"/>
            </w:pPr>
            <w:r>
              <w:t xml:space="preserve">• Min.26.5 </w:t>
            </w:r>
            <w:proofErr w:type="spellStart"/>
            <w:r>
              <w:t>kN</w:t>
            </w:r>
            <w:proofErr w:type="spellEnd"/>
            <w:r>
              <w:t xml:space="preserve"> :for 6”Motor  of power: 26 - 37kW.</w:t>
            </w:r>
          </w:p>
          <w:p w14:paraId="63DDB8BC"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u w:val="single"/>
              </w:rPr>
            </w:pPr>
            <w:r>
              <w:t xml:space="preserve">• Min.45 </w:t>
            </w:r>
            <w:proofErr w:type="spellStart"/>
            <w:r>
              <w:t>kN</w:t>
            </w:r>
            <w:proofErr w:type="spellEnd"/>
            <w:r>
              <w:t xml:space="preserve"> :for 8” Motor </w:t>
            </w:r>
          </w:p>
        </w:tc>
      </w:tr>
      <w:tr w:rsidR="00EE5FD0" w14:paraId="4340E7E4"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749C35EC" w14:textId="77777777" w:rsidR="00EE5FD0" w:rsidRDefault="00EE5FD0">
            <w:pPr>
              <w:numPr>
                <w:ilvl w:val="0"/>
                <w:numId w:val="3"/>
              </w:numPr>
              <w:spacing w:after="200" w:line="276" w:lineRule="auto"/>
              <w:ind w:hanging="360"/>
            </w:pPr>
          </w:p>
        </w:tc>
        <w:tc>
          <w:tcPr>
            <w:tcW w:w="2134" w:type="dxa"/>
          </w:tcPr>
          <w:p w14:paraId="27CD9FEA"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Service Factor</w:t>
            </w:r>
          </w:p>
        </w:tc>
        <w:tc>
          <w:tcPr>
            <w:tcW w:w="6868" w:type="dxa"/>
          </w:tcPr>
          <w:p w14:paraId="167C8D2E"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1.15</w:t>
            </w:r>
          </w:p>
        </w:tc>
      </w:tr>
      <w:tr w:rsidR="00EE5FD0" w14:paraId="32C84FB1" w14:textId="77777777" w:rsidTr="00EE5FD0">
        <w:trPr>
          <w:cnfStyle w:val="000000100000" w:firstRow="0" w:lastRow="0" w:firstColumn="0" w:lastColumn="0" w:oddVBand="0" w:evenVBand="0" w:oddHBand="1" w:evenHBand="0" w:firstRowFirstColumn="0" w:firstRowLastColumn="0" w:lastRowFirstColumn="0" w:lastRowLastColumn="0"/>
          <w:trHeight w:val="620"/>
        </w:trPr>
        <w:tc>
          <w:tcPr>
            <w:cnfStyle w:val="001000000000" w:firstRow="0" w:lastRow="0" w:firstColumn="1" w:lastColumn="0" w:oddVBand="0" w:evenVBand="0" w:oddHBand="0" w:evenHBand="0" w:firstRowFirstColumn="0" w:firstRowLastColumn="0" w:lastRowFirstColumn="0" w:lastRowLastColumn="0"/>
            <w:tcW w:w="741" w:type="dxa"/>
          </w:tcPr>
          <w:p w14:paraId="2C0CE8ED" w14:textId="77777777" w:rsidR="00EE5FD0" w:rsidRDefault="00EE5FD0">
            <w:pPr>
              <w:numPr>
                <w:ilvl w:val="0"/>
                <w:numId w:val="3"/>
              </w:numPr>
              <w:spacing w:after="200" w:line="276" w:lineRule="auto"/>
              <w:ind w:hanging="360"/>
            </w:pPr>
          </w:p>
        </w:tc>
        <w:tc>
          <w:tcPr>
            <w:tcW w:w="2134" w:type="dxa"/>
          </w:tcPr>
          <w:p w14:paraId="06509070"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 xml:space="preserve">No. of starts per hours </w:t>
            </w:r>
          </w:p>
        </w:tc>
        <w:tc>
          <w:tcPr>
            <w:tcW w:w="6868" w:type="dxa"/>
          </w:tcPr>
          <w:p w14:paraId="5BC1BEF9"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u w:val="single"/>
              </w:rPr>
              <w:t>&gt;</w:t>
            </w:r>
            <w:r>
              <w:rPr>
                <w:b/>
              </w:rPr>
              <w:t>10</w:t>
            </w:r>
          </w:p>
        </w:tc>
      </w:tr>
      <w:tr w:rsidR="00EE5FD0" w14:paraId="49F2D05B"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49A60F18" w14:textId="77777777" w:rsidR="00EE5FD0" w:rsidRDefault="00EE5FD0">
            <w:pPr>
              <w:numPr>
                <w:ilvl w:val="0"/>
                <w:numId w:val="3"/>
              </w:numPr>
              <w:spacing w:after="200" w:line="276" w:lineRule="auto"/>
              <w:ind w:hanging="360"/>
            </w:pPr>
          </w:p>
        </w:tc>
        <w:tc>
          <w:tcPr>
            <w:tcW w:w="2134" w:type="dxa"/>
          </w:tcPr>
          <w:p w14:paraId="029DE4BD"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Flange standard</w:t>
            </w:r>
          </w:p>
        </w:tc>
        <w:tc>
          <w:tcPr>
            <w:tcW w:w="6868" w:type="dxa"/>
          </w:tcPr>
          <w:p w14:paraId="7E5CD20A"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NEMA</w:t>
            </w:r>
          </w:p>
        </w:tc>
      </w:tr>
      <w:tr w:rsidR="00EE5FD0" w14:paraId="1CF9F6F8" w14:textId="77777777" w:rsidTr="00EE5FD0">
        <w:trPr>
          <w:cnfStyle w:val="000000100000" w:firstRow="0" w:lastRow="0" w:firstColumn="0" w:lastColumn="0" w:oddVBand="0" w:evenVBand="0" w:oddHBand="1"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741" w:type="dxa"/>
          </w:tcPr>
          <w:p w14:paraId="0330143F" w14:textId="77777777" w:rsidR="00EE5FD0" w:rsidRDefault="00EE5FD0">
            <w:pPr>
              <w:numPr>
                <w:ilvl w:val="0"/>
                <w:numId w:val="3"/>
              </w:numPr>
              <w:spacing w:after="200" w:line="276" w:lineRule="auto"/>
              <w:ind w:hanging="360"/>
            </w:pPr>
          </w:p>
        </w:tc>
        <w:tc>
          <w:tcPr>
            <w:tcW w:w="2134" w:type="dxa"/>
          </w:tcPr>
          <w:p w14:paraId="6685588D"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Shaft extension/ stator shell/ Diaphragm cover/ Bolts , nuts , washers , etc.</w:t>
            </w:r>
          </w:p>
        </w:tc>
        <w:tc>
          <w:tcPr>
            <w:tcW w:w="6868" w:type="dxa"/>
          </w:tcPr>
          <w:p w14:paraId="24A304C0"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 xml:space="preserve">Stainless Steel </w:t>
            </w:r>
          </w:p>
        </w:tc>
      </w:tr>
      <w:tr w:rsidR="00EE5FD0" w14:paraId="68BEAF04"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3C844AEE" w14:textId="77777777" w:rsidR="00EE5FD0" w:rsidRDefault="00EE5FD0">
            <w:pPr>
              <w:numPr>
                <w:ilvl w:val="0"/>
                <w:numId w:val="3"/>
              </w:numPr>
              <w:spacing w:after="200" w:line="276" w:lineRule="auto"/>
              <w:ind w:hanging="360"/>
            </w:pPr>
          </w:p>
        </w:tc>
        <w:tc>
          <w:tcPr>
            <w:tcW w:w="2134" w:type="dxa"/>
          </w:tcPr>
          <w:p w14:paraId="3A3B6733"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Diaphragm</w:t>
            </w:r>
          </w:p>
        </w:tc>
        <w:tc>
          <w:tcPr>
            <w:tcW w:w="6868" w:type="dxa"/>
          </w:tcPr>
          <w:p w14:paraId="13F2E818" w14:textId="77777777" w:rsidR="00EE5FD0" w:rsidRDefault="00000000">
            <w:pPr>
              <w:spacing w:after="160" w:line="259" w:lineRule="auto"/>
              <w:cnfStyle w:val="000000000000" w:firstRow="0" w:lastRow="0" w:firstColumn="0" w:lastColumn="0" w:oddVBand="0" w:evenVBand="0" w:oddHBand="0" w:evenHBand="0" w:firstRowFirstColumn="0" w:firstRowLastColumn="0" w:lastRowFirstColumn="0" w:lastRowLastColumn="0"/>
              <w:rPr>
                <w:b/>
              </w:rPr>
            </w:pPr>
            <w:r>
              <w:rPr>
                <w:b/>
              </w:rPr>
              <w:t>EPDM / NBR</w:t>
            </w:r>
          </w:p>
        </w:tc>
      </w:tr>
      <w:tr w:rsidR="00EE5FD0" w14:paraId="65BB777D" w14:textId="77777777" w:rsidTr="00EE5FD0">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741" w:type="dxa"/>
          </w:tcPr>
          <w:p w14:paraId="764D2589" w14:textId="77777777" w:rsidR="00EE5FD0" w:rsidRDefault="00EE5FD0">
            <w:pPr>
              <w:numPr>
                <w:ilvl w:val="0"/>
                <w:numId w:val="3"/>
              </w:numPr>
              <w:spacing w:after="200" w:line="276" w:lineRule="auto"/>
              <w:ind w:hanging="360"/>
            </w:pPr>
          </w:p>
        </w:tc>
        <w:tc>
          <w:tcPr>
            <w:tcW w:w="2134" w:type="dxa"/>
          </w:tcPr>
          <w:p w14:paraId="08A5E6FE"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Radial Bearing (Guide Bearing)</w:t>
            </w:r>
          </w:p>
        </w:tc>
        <w:tc>
          <w:tcPr>
            <w:tcW w:w="6868" w:type="dxa"/>
          </w:tcPr>
          <w:p w14:paraId="5F9B593E"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 xml:space="preserve">Graphite </w:t>
            </w:r>
          </w:p>
        </w:tc>
      </w:tr>
      <w:tr w:rsidR="00EE5FD0" w14:paraId="08A1C667" w14:textId="77777777" w:rsidTr="00EE5FD0">
        <w:trPr>
          <w:trHeight w:val="404"/>
        </w:trPr>
        <w:tc>
          <w:tcPr>
            <w:cnfStyle w:val="001000000000" w:firstRow="0" w:lastRow="0" w:firstColumn="1" w:lastColumn="0" w:oddVBand="0" w:evenVBand="0" w:oddHBand="0" w:evenHBand="0" w:firstRowFirstColumn="0" w:firstRowLastColumn="0" w:lastRowFirstColumn="0" w:lastRowLastColumn="0"/>
            <w:tcW w:w="741" w:type="dxa"/>
          </w:tcPr>
          <w:p w14:paraId="63E3D9B0" w14:textId="77777777" w:rsidR="00EE5FD0" w:rsidRDefault="00EE5FD0">
            <w:pPr>
              <w:numPr>
                <w:ilvl w:val="0"/>
                <w:numId w:val="3"/>
              </w:numPr>
              <w:spacing w:after="200" w:line="276" w:lineRule="auto"/>
              <w:ind w:hanging="360"/>
            </w:pPr>
          </w:p>
        </w:tc>
        <w:tc>
          <w:tcPr>
            <w:tcW w:w="2134" w:type="dxa"/>
          </w:tcPr>
          <w:p w14:paraId="372328A1"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Bottom motor body, Top head motor</w:t>
            </w:r>
          </w:p>
        </w:tc>
        <w:tc>
          <w:tcPr>
            <w:tcW w:w="6868" w:type="dxa"/>
          </w:tcPr>
          <w:p w14:paraId="5ADA6D59"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 xml:space="preserve">Cast Iron /SS304/SS316 or as specified in Form C </w:t>
            </w:r>
          </w:p>
        </w:tc>
      </w:tr>
      <w:tr w:rsidR="00EE5FD0" w14:paraId="2A9B1EF8" w14:textId="77777777" w:rsidTr="00EE5FD0">
        <w:trPr>
          <w:cnfStyle w:val="000000100000" w:firstRow="0" w:lastRow="0" w:firstColumn="0" w:lastColumn="0" w:oddVBand="0" w:evenVBand="0" w:oddHBand="1" w:evenHBand="0"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741" w:type="dxa"/>
          </w:tcPr>
          <w:p w14:paraId="41451371" w14:textId="77777777" w:rsidR="00EE5FD0" w:rsidRDefault="00EE5FD0">
            <w:pPr>
              <w:numPr>
                <w:ilvl w:val="0"/>
                <w:numId w:val="3"/>
              </w:numPr>
              <w:spacing w:after="200" w:line="276" w:lineRule="auto"/>
              <w:ind w:hanging="360"/>
            </w:pPr>
          </w:p>
        </w:tc>
        <w:tc>
          <w:tcPr>
            <w:tcW w:w="2134" w:type="dxa"/>
          </w:tcPr>
          <w:p w14:paraId="1207AE78"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Operation Rating</w:t>
            </w:r>
          </w:p>
        </w:tc>
        <w:tc>
          <w:tcPr>
            <w:tcW w:w="6868" w:type="dxa"/>
          </w:tcPr>
          <w:p w14:paraId="4BBCF1F5" w14:textId="77777777" w:rsidR="00EE5FD0" w:rsidRDefault="00000000">
            <w:pPr>
              <w:spacing w:after="160" w:line="259" w:lineRule="auto"/>
              <w:cnfStyle w:val="000000100000" w:firstRow="0" w:lastRow="0" w:firstColumn="0" w:lastColumn="0" w:oddVBand="0" w:evenVBand="0" w:oddHBand="1" w:evenHBand="0" w:firstRowFirstColumn="0" w:firstRowLastColumn="0" w:lastRowFirstColumn="0" w:lastRowLastColumn="0"/>
              <w:rPr>
                <w:b/>
              </w:rPr>
            </w:pPr>
            <w:r>
              <w:rPr>
                <w:b/>
              </w:rPr>
              <w:t>Continuous duty</w:t>
            </w:r>
          </w:p>
        </w:tc>
      </w:tr>
      <w:tr w:rsidR="00EE5FD0" w14:paraId="17AF2193" w14:textId="77777777" w:rsidTr="00EE5FD0">
        <w:trPr>
          <w:trHeight w:val="579"/>
        </w:trPr>
        <w:tc>
          <w:tcPr>
            <w:cnfStyle w:val="001000000000" w:firstRow="0" w:lastRow="0" w:firstColumn="1" w:lastColumn="0" w:oddVBand="0" w:evenVBand="0" w:oddHBand="0" w:evenHBand="0" w:firstRowFirstColumn="0" w:firstRowLastColumn="0" w:lastRowFirstColumn="0" w:lastRowLastColumn="0"/>
            <w:tcW w:w="741" w:type="dxa"/>
          </w:tcPr>
          <w:p w14:paraId="1BFFD734" w14:textId="77777777" w:rsidR="00EE5FD0" w:rsidRDefault="00EE5FD0">
            <w:pPr>
              <w:numPr>
                <w:ilvl w:val="0"/>
                <w:numId w:val="3"/>
              </w:numPr>
              <w:spacing w:after="200" w:line="276" w:lineRule="auto"/>
              <w:ind w:hanging="360"/>
            </w:pPr>
          </w:p>
        </w:tc>
        <w:tc>
          <w:tcPr>
            <w:tcW w:w="2134" w:type="dxa"/>
          </w:tcPr>
          <w:p w14:paraId="40EFA7D4"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Motor cable</w:t>
            </w:r>
          </w:p>
        </w:tc>
        <w:tc>
          <w:tcPr>
            <w:tcW w:w="6868" w:type="dxa"/>
          </w:tcPr>
          <w:p w14:paraId="450643DC" w14:textId="77777777" w:rsidR="00EE5FD0" w:rsidRDefault="00000000">
            <w:pPr>
              <w:numPr>
                <w:ilvl w:val="0"/>
                <w:numId w:val="6"/>
              </w:numPr>
              <w:cnfStyle w:val="000000000000" w:firstRow="0" w:lastRow="0" w:firstColumn="0" w:lastColumn="0" w:oddVBand="0" w:evenVBand="0" w:oddHBand="0" w:evenHBand="0" w:firstRowFirstColumn="0" w:firstRowLastColumn="0" w:lastRowFirstColumn="0" w:lastRowLastColumn="0"/>
              <w:rPr>
                <w:b/>
              </w:rPr>
            </w:pPr>
            <w:r>
              <w:rPr>
                <w:b/>
              </w:rPr>
              <w:t>Copper motor cable (Double insulated flat cable) at least 4 meters long, streamline cable .</w:t>
            </w:r>
          </w:p>
          <w:p w14:paraId="1C663294" w14:textId="77777777" w:rsidR="00EE5FD0" w:rsidRDefault="00000000">
            <w:pPr>
              <w:numPr>
                <w:ilvl w:val="0"/>
                <w:numId w:val="6"/>
              </w:numPr>
              <w:cnfStyle w:val="000000000000" w:firstRow="0" w:lastRow="0" w:firstColumn="0" w:lastColumn="0" w:oddVBand="0" w:evenVBand="0" w:oddHBand="0" w:evenHBand="0" w:firstRowFirstColumn="0" w:firstRowLastColumn="0" w:lastRowFirstColumn="0" w:lastRowLastColumn="0"/>
              <w:rPr>
                <w:b/>
              </w:rPr>
            </w:pPr>
            <w:r>
              <w:rPr>
                <w:b/>
              </w:rPr>
              <w:t>Field replaceable, factory installed over-</w:t>
            </w:r>
            <w:proofErr w:type="spellStart"/>
            <w:r>
              <w:rPr>
                <w:b/>
              </w:rPr>
              <w:t>molded</w:t>
            </w:r>
            <w:proofErr w:type="spellEnd"/>
            <w:r>
              <w:rPr>
                <w:b/>
              </w:rPr>
              <w:t xml:space="preserve"> lead for cable resilience</w:t>
            </w:r>
          </w:p>
        </w:tc>
      </w:tr>
      <w:tr w:rsidR="00EE5FD0" w14:paraId="68E1DA76" w14:textId="77777777" w:rsidTr="00EE5FD0">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741" w:type="dxa"/>
          </w:tcPr>
          <w:p w14:paraId="34A7B4A8" w14:textId="77777777" w:rsidR="00EE5FD0" w:rsidRDefault="00EE5FD0">
            <w:pPr>
              <w:numPr>
                <w:ilvl w:val="0"/>
                <w:numId w:val="3"/>
              </w:numPr>
              <w:spacing w:after="200" w:line="276" w:lineRule="auto"/>
              <w:ind w:hanging="360"/>
            </w:pPr>
          </w:p>
        </w:tc>
        <w:tc>
          <w:tcPr>
            <w:tcW w:w="2134" w:type="dxa"/>
          </w:tcPr>
          <w:p w14:paraId="20CA69F9" w14:textId="77777777" w:rsidR="00EE5FD0" w:rsidRDefault="00000000">
            <w:pPr>
              <w:cnfStyle w:val="000000100000" w:firstRow="0" w:lastRow="0" w:firstColumn="0" w:lastColumn="0" w:oddVBand="0" w:evenVBand="0" w:oddHBand="1" w:evenHBand="0" w:firstRowFirstColumn="0" w:firstRowLastColumn="0" w:lastRowFirstColumn="0" w:lastRowLastColumn="0"/>
              <w:rPr>
                <w:b/>
              </w:rPr>
            </w:pPr>
            <w:r>
              <w:rPr>
                <w:b/>
              </w:rPr>
              <w:t>Other specifications</w:t>
            </w:r>
          </w:p>
        </w:tc>
        <w:tc>
          <w:tcPr>
            <w:tcW w:w="6868" w:type="dxa"/>
          </w:tcPr>
          <w:p w14:paraId="1050403D"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Water filled heavy duty submersible motor with Sand Fighter sealing system.</w:t>
            </w:r>
          </w:p>
          <w:p w14:paraId="71BD2246"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 xml:space="preserve">Hermetically sealed windings is preferred </w:t>
            </w:r>
          </w:p>
          <w:p w14:paraId="7FD8C785"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6” and 8” double flange NEMA mounting design</w:t>
            </w:r>
          </w:p>
          <w:p w14:paraId="3A6B2F54"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Sand slinger</w:t>
            </w:r>
          </w:p>
          <w:p w14:paraId="3D0386A7"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Mechanical shaft seal (SIC/SIC).</w:t>
            </w:r>
          </w:p>
          <w:p w14:paraId="4B51860A"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Water lubricated heavy duty radial and axial</w:t>
            </w:r>
          </w:p>
          <w:p w14:paraId="11901184" w14:textId="77777777" w:rsidR="00EE5FD0" w:rsidRDefault="00000000">
            <w:pPr>
              <w:ind w:left="720"/>
              <w:cnfStyle w:val="000000100000" w:firstRow="0" w:lastRow="0" w:firstColumn="0" w:lastColumn="0" w:oddVBand="0" w:evenVBand="0" w:oddHBand="1" w:evenHBand="0" w:firstRowFirstColumn="0" w:firstRowLastColumn="0" w:lastRowFirstColumn="0" w:lastRowLastColumn="0"/>
              <w:rPr>
                <w:b/>
              </w:rPr>
            </w:pPr>
            <w:r>
              <w:rPr>
                <w:b/>
              </w:rPr>
              <w:t>thrust bearings.</w:t>
            </w:r>
          </w:p>
          <w:p w14:paraId="5EFCAD4C"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Counter thrust bearing.</w:t>
            </w:r>
          </w:p>
          <w:p w14:paraId="1E912D3B"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Low Motor Heat Rise</w:t>
            </w:r>
          </w:p>
          <w:p w14:paraId="4280E422"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High efficiency electrical design (lower operating cost).</w:t>
            </w:r>
          </w:p>
          <w:p w14:paraId="65BCD2ED"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Built-in PT 100 temperature sensor.</w:t>
            </w:r>
          </w:p>
          <w:p w14:paraId="17F4C17D"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NSF/ANSI 61 or equivalent Certified</w:t>
            </w:r>
          </w:p>
          <w:p w14:paraId="23AFA7C3"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Rotation counterclockwise facing shaft end (rotation reversible)</w:t>
            </w:r>
          </w:p>
          <w:p w14:paraId="24C3A508"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Motors installation orientation: Vertical/horizontal (shaft end heightened)</w:t>
            </w:r>
          </w:p>
          <w:p w14:paraId="009ED86F" w14:textId="77777777" w:rsidR="00EE5FD0" w:rsidRDefault="00000000">
            <w:pPr>
              <w:numPr>
                <w:ilvl w:val="0"/>
                <w:numId w:val="6"/>
              </w:numPr>
              <w:cnfStyle w:val="000000100000" w:firstRow="0" w:lastRow="0" w:firstColumn="0" w:lastColumn="0" w:oddVBand="0" w:evenVBand="0" w:oddHBand="1" w:evenHBand="0" w:firstRowFirstColumn="0" w:firstRowLastColumn="0" w:lastRowFirstColumn="0" w:lastRowLastColumn="0"/>
              <w:rPr>
                <w:b/>
              </w:rPr>
            </w:pPr>
            <w:r>
              <w:rPr>
                <w:b/>
              </w:rPr>
              <w:t xml:space="preserve">The </w:t>
            </w:r>
            <w:proofErr w:type="spellStart"/>
            <w:r>
              <w:rPr>
                <w:b/>
              </w:rPr>
              <w:t>submotor</w:t>
            </w:r>
            <w:proofErr w:type="spellEnd"/>
            <w:r>
              <w:rPr>
                <w:b/>
              </w:rPr>
              <w:t xml:space="preserve">  shall maintain a clearance of 40-60 mm with the inside diameter of the well casings (where applicable), otherwise it shall be </w:t>
            </w:r>
            <w:proofErr w:type="spellStart"/>
            <w:r>
              <w:rPr>
                <w:b/>
              </w:rPr>
              <w:t>equiped</w:t>
            </w:r>
            <w:proofErr w:type="spellEnd"/>
            <w:r>
              <w:rPr>
                <w:b/>
              </w:rPr>
              <w:t xml:space="preserve"> with </w:t>
            </w:r>
            <w:proofErr w:type="spellStart"/>
            <w:r>
              <w:rPr>
                <w:b/>
              </w:rPr>
              <w:t>fiber</w:t>
            </w:r>
            <w:proofErr w:type="spellEnd"/>
            <w:r>
              <w:rPr>
                <w:b/>
              </w:rPr>
              <w:t xml:space="preserve"> or ss cooling jackets. </w:t>
            </w:r>
          </w:p>
        </w:tc>
      </w:tr>
      <w:tr w:rsidR="00EE5FD0" w14:paraId="406F63CF" w14:textId="77777777" w:rsidTr="00EE5FD0">
        <w:trPr>
          <w:trHeight w:val="579"/>
        </w:trPr>
        <w:tc>
          <w:tcPr>
            <w:cnfStyle w:val="001000000000" w:firstRow="0" w:lastRow="0" w:firstColumn="1" w:lastColumn="0" w:oddVBand="0" w:evenVBand="0" w:oddHBand="0" w:evenHBand="0" w:firstRowFirstColumn="0" w:firstRowLastColumn="0" w:lastRowFirstColumn="0" w:lastRowLastColumn="0"/>
            <w:tcW w:w="741" w:type="dxa"/>
          </w:tcPr>
          <w:p w14:paraId="3B86CD4A" w14:textId="77777777" w:rsidR="00EE5FD0" w:rsidRDefault="00EE5FD0">
            <w:pPr>
              <w:numPr>
                <w:ilvl w:val="0"/>
                <w:numId w:val="3"/>
              </w:numPr>
              <w:spacing w:after="200" w:line="276" w:lineRule="auto"/>
              <w:ind w:hanging="360"/>
            </w:pPr>
          </w:p>
        </w:tc>
        <w:tc>
          <w:tcPr>
            <w:tcW w:w="2134" w:type="dxa"/>
          </w:tcPr>
          <w:p w14:paraId="3D7E6ED1"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Motor Tests</w:t>
            </w:r>
          </w:p>
        </w:tc>
        <w:tc>
          <w:tcPr>
            <w:tcW w:w="6868" w:type="dxa"/>
          </w:tcPr>
          <w:p w14:paraId="366E2716"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Motor shall be tested in accordance with NEMA and IEEE Procedures. The tests shall include,</w:t>
            </w:r>
          </w:p>
          <w:p w14:paraId="3ADE44B2"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a.</w:t>
            </w:r>
            <w:r>
              <w:rPr>
                <w:b/>
              </w:rPr>
              <w:tab/>
              <w:t>Routine Tests</w:t>
            </w:r>
          </w:p>
          <w:p w14:paraId="7BFE2200"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proofErr w:type="spellStart"/>
            <w:r>
              <w:rPr>
                <w:b/>
              </w:rPr>
              <w:t>i</w:t>
            </w:r>
            <w:proofErr w:type="spellEnd"/>
            <w:r>
              <w:rPr>
                <w:b/>
              </w:rPr>
              <w:t>.</w:t>
            </w:r>
            <w:r>
              <w:rPr>
                <w:b/>
              </w:rPr>
              <w:tab/>
              <w:t>No load current</w:t>
            </w:r>
          </w:p>
          <w:p w14:paraId="5F6B42D3"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ii.</w:t>
            </w:r>
            <w:r>
              <w:rPr>
                <w:b/>
              </w:rPr>
              <w:tab/>
              <w:t>Locked Rotor Current</w:t>
            </w:r>
          </w:p>
          <w:p w14:paraId="30EF76FD"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iii.</w:t>
            </w:r>
            <w:r>
              <w:rPr>
                <w:b/>
              </w:rPr>
              <w:tab/>
              <w:t>Winding Resistance</w:t>
            </w:r>
          </w:p>
          <w:p w14:paraId="6DB495AF"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iv.</w:t>
            </w:r>
            <w:r>
              <w:rPr>
                <w:b/>
              </w:rPr>
              <w:tab/>
              <w:t>High Potential Test.</w:t>
            </w:r>
          </w:p>
          <w:p w14:paraId="43DF493E"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b.</w:t>
            </w:r>
            <w:r>
              <w:rPr>
                <w:b/>
              </w:rPr>
              <w:tab/>
              <w:t>Complete Tests</w:t>
            </w:r>
          </w:p>
          <w:p w14:paraId="6809B44D"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proofErr w:type="spellStart"/>
            <w:r>
              <w:rPr>
                <w:b/>
              </w:rPr>
              <w:t>i</w:t>
            </w:r>
            <w:proofErr w:type="spellEnd"/>
            <w:r>
              <w:rPr>
                <w:b/>
              </w:rPr>
              <w:t>.</w:t>
            </w:r>
            <w:r>
              <w:rPr>
                <w:b/>
              </w:rPr>
              <w:tab/>
              <w:t>Rated Load Temperature Rise.</w:t>
            </w:r>
          </w:p>
          <w:p w14:paraId="5756D393"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ii.</w:t>
            </w:r>
            <w:r>
              <w:rPr>
                <w:b/>
              </w:rPr>
              <w:tab/>
              <w:t>Slip.</w:t>
            </w:r>
          </w:p>
          <w:p w14:paraId="38FF93EE"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iii.</w:t>
            </w:r>
            <w:r>
              <w:rPr>
                <w:b/>
              </w:rPr>
              <w:tab/>
              <w:t>Locked Rotor Torque.</w:t>
            </w:r>
          </w:p>
          <w:p w14:paraId="3FDAF005"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iv.</w:t>
            </w:r>
            <w:r>
              <w:rPr>
                <w:b/>
              </w:rPr>
              <w:tab/>
              <w:t>Breakdown Torque.</w:t>
            </w:r>
          </w:p>
          <w:p w14:paraId="4D36D27F"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v.</w:t>
            </w:r>
            <w:r>
              <w:rPr>
                <w:b/>
              </w:rPr>
              <w:tab/>
              <w:t>Efficiencies at 100, 75 and 50 percent of Full Load.</w:t>
            </w:r>
          </w:p>
          <w:p w14:paraId="4B363471" w14:textId="77777777" w:rsidR="00EE5FD0" w:rsidRDefault="00000000">
            <w:pPr>
              <w:cnfStyle w:val="000000000000" w:firstRow="0" w:lastRow="0" w:firstColumn="0" w:lastColumn="0" w:oddVBand="0" w:evenVBand="0" w:oddHBand="0" w:evenHBand="0" w:firstRowFirstColumn="0" w:firstRowLastColumn="0" w:lastRowFirstColumn="0" w:lastRowLastColumn="0"/>
              <w:rPr>
                <w:b/>
              </w:rPr>
            </w:pPr>
            <w:r>
              <w:rPr>
                <w:b/>
              </w:rPr>
              <w:t>vi.</w:t>
            </w:r>
            <w:r>
              <w:rPr>
                <w:b/>
              </w:rPr>
              <w:tab/>
              <w:t>Power factor at 100, 75 and 50 percent of Full Load. The supplier shall furnish the all-certified test results before shipment.</w:t>
            </w:r>
          </w:p>
          <w:p w14:paraId="7986B8E0" w14:textId="77777777" w:rsidR="00EE5FD0" w:rsidRDefault="00EE5FD0">
            <w:pPr>
              <w:cnfStyle w:val="000000000000" w:firstRow="0" w:lastRow="0" w:firstColumn="0" w:lastColumn="0" w:oddVBand="0" w:evenVBand="0" w:oddHBand="0" w:evenHBand="0" w:firstRowFirstColumn="0" w:firstRowLastColumn="0" w:lastRowFirstColumn="0" w:lastRowLastColumn="0"/>
              <w:rPr>
                <w:b/>
              </w:rPr>
            </w:pPr>
          </w:p>
        </w:tc>
      </w:tr>
    </w:tbl>
    <w:p w14:paraId="0C54CE8D" w14:textId="77777777" w:rsidR="00EE5FD0" w:rsidRDefault="00EE5FD0">
      <w:pPr>
        <w:rPr>
          <w:rFonts w:ascii="Calibri" w:eastAsia="Calibri" w:hAnsi="Calibri" w:cs="Calibri"/>
          <w:sz w:val="22"/>
          <w:szCs w:val="22"/>
        </w:rPr>
      </w:pPr>
    </w:p>
    <w:p w14:paraId="2C849C3D" w14:textId="77777777" w:rsidR="00EE5FD0" w:rsidRDefault="00EE5FD0">
      <w:pPr>
        <w:spacing w:before="23"/>
        <w:ind w:right="-142"/>
        <w:rPr>
          <w:rFonts w:ascii="Calibri" w:eastAsia="Calibri" w:hAnsi="Calibri" w:cs="Calibri"/>
          <w:b/>
          <w:sz w:val="22"/>
          <w:szCs w:val="22"/>
        </w:rPr>
      </w:pPr>
    </w:p>
    <w:p w14:paraId="766A9FA8" w14:textId="77777777" w:rsidR="00EE5FD0" w:rsidRDefault="00EE5FD0">
      <w:pPr>
        <w:rPr>
          <w:rFonts w:ascii="Calibri" w:eastAsia="Calibri" w:hAnsi="Calibri" w:cs="Calibri"/>
          <w:sz w:val="22"/>
          <w:szCs w:val="22"/>
        </w:rPr>
      </w:pPr>
    </w:p>
    <w:p w14:paraId="737BE584" w14:textId="77777777" w:rsidR="00EE5FD0" w:rsidRDefault="00000000">
      <w:pPr>
        <w:rPr>
          <w:rFonts w:ascii="Calibri" w:eastAsia="Calibri" w:hAnsi="Calibri" w:cs="Calibri"/>
          <w:b/>
          <w:sz w:val="22"/>
          <w:szCs w:val="22"/>
        </w:rPr>
      </w:pPr>
      <w:r>
        <w:rPr>
          <w:rFonts w:ascii="Calibri" w:eastAsia="Calibri" w:hAnsi="Calibri" w:cs="Calibri"/>
          <w:b/>
          <w:sz w:val="22"/>
          <w:szCs w:val="22"/>
        </w:rPr>
        <w:t xml:space="preserve">Delivery Requirements and Comparative Data Table: </w:t>
      </w:r>
    </w:p>
    <w:p w14:paraId="7320F1F6" w14:textId="77777777" w:rsidR="00EE5FD0" w:rsidRDefault="00EE5FD0">
      <w:pPr>
        <w:rPr>
          <w:rFonts w:ascii="Calibri" w:eastAsia="Calibri" w:hAnsi="Calibri" w:cs="Calibri"/>
          <w:sz w:val="22"/>
          <w:szCs w:val="22"/>
        </w:rPr>
      </w:pPr>
    </w:p>
    <w:tbl>
      <w:tblPr>
        <w:tblStyle w:val="aff1"/>
        <w:tblW w:w="9786"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1"/>
        <w:gridCol w:w="4410"/>
        <w:gridCol w:w="1845"/>
        <w:gridCol w:w="1830"/>
      </w:tblGrid>
      <w:tr w:rsidR="00EE5FD0" w14:paraId="0EA00F98" w14:textId="77777777">
        <w:trPr>
          <w:trHeight w:val="945"/>
        </w:trPr>
        <w:tc>
          <w:tcPr>
            <w:tcW w:w="6111"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51EF51B1" w14:textId="77777777" w:rsidR="00EE5FD0" w:rsidRDefault="00000000">
            <w:pPr>
              <w:jc w:val="center"/>
            </w:pPr>
            <w:r>
              <w:rPr>
                <w:b/>
              </w:rPr>
              <w:t>UNOPS Requirements</w:t>
            </w:r>
          </w:p>
        </w:tc>
        <w:tc>
          <w:tcPr>
            <w:tcW w:w="184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51DDFB8" w14:textId="77777777" w:rsidR="00EE5FD0" w:rsidRDefault="00000000">
            <w:pPr>
              <w:jc w:val="center"/>
              <w:rPr>
                <w:b/>
                <w:highlight w:val="yellow"/>
              </w:rPr>
            </w:pPr>
            <w:r>
              <w:rPr>
                <w:b/>
              </w:rPr>
              <w:t xml:space="preserve">Is quotation compliant? </w:t>
            </w:r>
            <w:r>
              <w:rPr>
                <w:b/>
                <w:highlight w:val="yellow"/>
              </w:rPr>
              <w:t>Bidder to complete</w:t>
            </w:r>
          </w:p>
        </w:tc>
        <w:tc>
          <w:tcPr>
            <w:tcW w:w="183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61C8FAD" w14:textId="77777777" w:rsidR="00EE5FD0" w:rsidRDefault="00000000">
            <w:pPr>
              <w:jc w:val="center"/>
              <w:rPr>
                <w:b/>
              </w:rPr>
            </w:pPr>
            <w:r>
              <w:rPr>
                <w:b/>
              </w:rPr>
              <w:t xml:space="preserve">Details </w:t>
            </w:r>
          </w:p>
          <w:p w14:paraId="50C0C706" w14:textId="77777777" w:rsidR="00EE5FD0" w:rsidRDefault="00000000">
            <w:pPr>
              <w:jc w:val="center"/>
              <w:rPr>
                <w:b/>
                <w:highlight w:val="yellow"/>
              </w:rPr>
            </w:pPr>
            <w:r>
              <w:rPr>
                <w:b/>
                <w:highlight w:val="yellow"/>
              </w:rPr>
              <w:t>Bidder to complete</w:t>
            </w:r>
          </w:p>
        </w:tc>
      </w:tr>
      <w:tr w:rsidR="00EE5FD0" w14:paraId="7261C5EC"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D82E89A" w14:textId="77777777" w:rsidR="00EE5FD0" w:rsidRDefault="00000000">
            <w:pPr>
              <w:jc w:val="center"/>
              <w:rPr>
                <w:b/>
              </w:rPr>
            </w:pPr>
            <w:r>
              <w:rPr>
                <w:b/>
              </w:rPr>
              <w:t>Delivery time</w:t>
            </w:r>
          </w:p>
        </w:tc>
        <w:tc>
          <w:tcPr>
            <w:tcW w:w="4410" w:type="dxa"/>
            <w:tcBorders>
              <w:top w:val="single" w:sz="4" w:space="0" w:color="000000"/>
              <w:left w:val="single" w:sz="4" w:space="0" w:color="000000"/>
              <w:bottom w:val="single" w:sz="4" w:space="0" w:color="000000"/>
              <w:right w:val="single" w:sz="4" w:space="0" w:color="000000"/>
            </w:tcBorders>
            <w:vAlign w:val="center"/>
          </w:tcPr>
          <w:p w14:paraId="12222022" w14:textId="77777777" w:rsidR="00EE5FD0" w:rsidRDefault="00000000">
            <w:r>
              <w:t>The Bidder shall deliver the goods</w:t>
            </w:r>
            <w:r>
              <w:rPr>
                <w:b/>
                <w:i/>
              </w:rPr>
              <w:t xml:space="preserve"> </w:t>
            </w:r>
            <w:r>
              <w:rPr>
                <w:b/>
                <w:i/>
                <w:color w:val="3333FF"/>
                <w:sz w:val="24"/>
                <w:szCs w:val="24"/>
              </w:rPr>
              <w:t xml:space="preserve">within 6 </w:t>
            </w:r>
            <w:r>
              <w:rPr>
                <w:b/>
                <w:i/>
              </w:rPr>
              <w:t>months</w:t>
            </w:r>
            <w:r>
              <w:t xml:space="preserve"> after the Contract signature.</w:t>
            </w:r>
          </w:p>
        </w:tc>
        <w:tc>
          <w:tcPr>
            <w:tcW w:w="1845" w:type="dxa"/>
            <w:tcBorders>
              <w:top w:val="single" w:sz="4" w:space="0" w:color="000000"/>
              <w:left w:val="single" w:sz="4" w:space="0" w:color="000000"/>
              <w:bottom w:val="single" w:sz="4" w:space="0" w:color="000000"/>
              <w:right w:val="single" w:sz="4" w:space="0" w:color="000000"/>
            </w:tcBorders>
            <w:vAlign w:val="center"/>
          </w:tcPr>
          <w:p w14:paraId="42377711" w14:textId="77777777" w:rsidR="00EE5FD0" w:rsidRDefault="00000000">
            <w:pPr>
              <w:jc w:val="center"/>
            </w:pPr>
            <w:sdt>
              <w:sdtPr>
                <w:tag w:val="goog_rdk_0"/>
                <w:id w:val="63611657"/>
              </w:sdtPr>
              <w:sdtContent>
                <w:r>
                  <w:rPr>
                    <w:rFonts w:ascii="Arial Unicode MS" w:eastAsia="Arial Unicode MS" w:hAnsi="Arial Unicode MS" w:cs="Arial Unicode MS"/>
                    <w:highlight w:val="cyan"/>
                  </w:rPr>
                  <w:t>☐</w:t>
                </w:r>
              </w:sdtContent>
            </w:sdt>
            <w:r>
              <w:rPr>
                <w:highlight w:val="cyan"/>
              </w:rPr>
              <w:t xml:space="preserve"> Yes   </w:t>
            </w:r>
            <w:sdt>
              <w:sdtPr>
                <w:tag w:val="goog_rdk_1"/>
                <w:id w:val="-108673831"/>
              </w:sdtPr>
              <w:sdtContent>
                <w:r>
                  <w:rPr>
                    <w:rFonts w:ascii="Arial Unicode MS" w:eastAsia="Arial Unicode MS" w:hAnsi="Arial Unicode MS" w:cs="Arial Unicode MS"/>
                    <w:highlight w:val="cyan"/>
                  </w:rPr>
                  <w:t>☐</w:t>
                </w:r>
              </w:sdtContent>
            </w:sdt>
            <w:r>
              <w:rPr>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64DFA249" w14:textId="77777777" w:rsidR="00EE5FD0" w:rsidRDefault="00000000">
            <w:pPr>
              <w:jc w:val="center"/>
            </w:pPr>
            <w:r>
              <w:rPr>
                <w:highlight w:val="cyan"/>
              </w:rPr>
              <w:t xml:space="preserve">Insert details </w:t>
            </w:r>
          </w:p>
        </w:tc>
      </w:tr>
      <w:tr w:rsidR="00EE5FD0" w14:paraId="428A64AB"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BF2F528" w14:textId="77777777" w:rsidR="00EE5FD0" w:rsidRDefault="00000000">
            <w:pPr>
              <w:jc w:val="center"/>
              <w:rPr>
                <w:b/>
              </w:rPr>
            </w:pPr>
            <w:r>
              <w:rPr>
                <w:b/>
              </w:rPr>
              <w:t>Delivery place and Incoterms rules</w:t>
            </w:r>
          </w:p>
        </w:tc>
        <w:tc>
          <w:tcPr>
            <w:tcW w:w="4410" w:type="dxa"/>
            <w:tcBorders>
              <w:top w:val="single" w:sz="4" w:space="0" w:color="000000"/>
              <w:left w:val="single" w:sz="4" w:space="0" w:color="000000"/>
              <w:bottom w:val="single" w:sz="4" w:space="0" w:color="000000"/>
              <w:right w:val="single" w:sz="4" w:space="0" w:color="000000"/>
            </w:tcBorders>
            <w:vAlign w:val="center"/>
          </w:tcPr>
          <w:p w14:paraId="22B3D447" w14:textId="74C6D012" w:rsidR="00EE5FD0" w:rsidRDefault="00000000">
            <w:pPr>
              <w:rPr>
                <w:b/>
                <w:i/>
              </w:rPr>
            </w:pPr>
            <w:r>
              <w:t>DAP as per Incoterms 2020  at</w:t>
            </w:r>
            <w:r>
              <w:rPr>
                <w:b/>
                <w:i/>
              </w:rPr>
              <w:t xml:space="preserve"> Local water and sanitation corporations-</w:t>
            </w:r>
            <w:r w:rsidR="007641CA">
              <w:rPr>
                <w:b/>
                <w:i/>
              </w:rPr>
              <w:t>Taiz City</w:t>
            </w:r>
            <w:r>
              <w:rPr>
                <w:b/>
                <w:i/>
              </w:rPr>
              <w:t xml:space="preserve">, Yemen. </w:t>
            </w:r>
          </w:p>
        </w:tc>
        <w:tc>
          <w:tcPr>
            <w:tcW w:w="1845" w:type="dxa"/>
            <w:tcBorders>
              <w:top w:val="single" w:sz="4" w:space="0" w:color="000000"/>
              <w:left w:val="single" w:sz="4" w:space="0" w:color="000000"/>
              <w:bottom w:val="single" w:sz="4" w:space="0" w:color="000000"/>
              <w:right w:val="single" w:sz="4" w:space="0" w:color="000000"/>
            </w:tcBorders>
            <w:vAlign w:val="center"/>
          </w:tcPr>
          <w:p w14:paraId="67E36BFA" w14:textId="77777777" w:rsidR="00EE5FD0" w:rsidRDefault="00000000">
            <w:pPr>
              <w:jc w:val="center"/>
              <w:rPr>
                <w:highlight w:val="yellow"/>
              </w:rPr>
            </w:pPr>
            <w:sdt>
              <w:sdtPr>
                <w:tag w:val="goog_rdk_2"/>
                <w:id w:val="851996200"/>
              </w:sdtPr>
              <w:sdtContent>
                <w:r>
                  <w:rPr>
                    <w:rFonts w:ascii="Arial Unicode MS" w:eastAsia="Arial Unicode MS" w:hAnsi="Arial Unicode MS" w:cs="Arial Unicode MS"/>
                    <w:highlight w:val="cyan"/>
                  </w:rPr>
                  <w:t>☐</w:t>
                </w:r>
              </w:sdtContent>
            </w:sdt>
            <w:r>
              <w:rPr>
                <w:highlight w:val="cyan"/>
              </w:rPr>
              <w:t xml:space="preserve"> Yes   </w:t>
            </w:r>
            <w:sdt>
              <w:sdtPr>
                <w:tag w:val="goog_rdk_3"/>
                <w:id w:val="1005093910"/>
              </w:sdtPr>
              <w:sdtContent>
                <w:r>
                  <w:rPr>
                    <w:rFonts w:ascii="Arial Unicode MS" w:eastAsia="Arial Unicode MS" w:hAnsi="Arial Unicode MS" w:cs="Arial Unicode MS"/>
                    <w:highlight w:val="cyan"/>
                  </w:rPr>
                  <w:t>☐</w:t>
                </w:r>
              </w:sdtContent>
            </w:sdt>
            <w:r>
              <w:rPr>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1AB23AE7" w14:textId="77777777" w:rsidR="00EE5FD0" w:rsidRDefault="00000000">
            <w:pPr>
              <w:jc w:val="center"/>
              <w:rPr>
                <w:highlight w:val="yellow"/>
              </w:rPr>
            </w:pPr>
            <w:r>
              <w:rPr>
                <w:highlight w:val="cyan"/>
              </w:rPr>
              <w:t xml:space="preserve">Insert details </w:t>
            </w:r>
          </w:p>
        </w:tc>
      </w:tr>
      <w:tr w:rsidR="00EE5FD0" w14:paraId="1AE896EC"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244C92A" w14:textId="77777777" w:rsidR="00EE5FD0" w:rsidRDefault="00000000">
            <w:pPr>
              <w:jc w:val="center"/>
              <w:rPr>
                <w:b/>
              </w:rPr>
            </w:pPr>
            <w:r>
              <w:rPr>
                <w:b/>
              </w:rPr>
              <w:t>UNOPS Right to vary requirements</w:t>
            </w:r>
          </w:p>
        </w:tc>
        <w:tc>
          <w:tcPr>
            <w:tcW w:w="4410" w:type="dxa"/>
            <w:tcBorders>
              <w:top w:val="single" w:sz="4" w:space="0" w:color="000000"/>
              <w:left w:val="single" w:sz="4" w:space="0" w:color="000000"/>
              <w:bottom w:val="single" w:sz="4" w:space="0" w:color="000000"/>
              <w:right w:val="single" w:sz="4" w:space="0" w:color="000000"/>
            </w:tcBorders>
            <w:vAlign w:val="center"/>
          </w:tcPr>
          <w:p w14:paraId="33E63051" w14:textId="77777777" w:rsidR="00EE5FD0" w:rsidRDefault="00000000">
            <w:r>
              <w:t>At the time the Contract is awarded, UNOPS reserves the right to vary the quantity of the goods and associated services specified above, provided this does not exceed +/- [20%] , without any change in the unit prices or other terms and conditions of the RFQ.</w:t>
            </w:r>
          </w:p>
        </w:tc>
        <w:tc>
          <w:tcPr>
            <w:tcW w:w="1845" w:type="dxa"/>
            <w:tcBorders>
              <w:top w:val="single" w:sz="4" w:space="0" w:color="000000"/>
              <w:left w:val="single" w:sz="4" w:space="0" w:color="000000"/>
              <w:bottom w:val="single" w:sz="4" w:space="0" w:color="000000"/>
              <w:right w:val="single" w:sz="4" w:space="0" w:color="000000"/>
            </w:tcBorders>
            <w:vAlign w:val="center"/>
          </w:tcPr>
          <w:p w14:paraId="20D86806" w14:textId="77777777" w:rsidR="00EE5FD0" w:rsidRDefault="00000000">
            <w:pPr>
              <w:jc w:val="center"/>
            </w:pPr>
            <w:sdt>
              <w:sdtPr>
                <w:tag w:val="goog_rdk_4"/>
                <w:id w:val="-1558781627"/>
              </w:sdtPr>
              <w:sdtContent>
                <w:r>
                  <w:rPr>
                    <w:rFonts w:ascii="Arial Unicode MS" w:eastAsia="Arial Unicode MS" w:hAnsi="Arial Unicode MS" w:cs="Arial Unicode MS"/>
                    <w:highlight w:val="cyan"/>
                  </w:rPr>
                  <w:t>☐</w:t>
                </w:r>
              </w:sdtContent>
            </w:sdt>
            <w:r>
              <w:rPr>
                <w:highlight w:val="cyan"/>
              </w:rPr>
              <w:t xml:space="preserve"> Yes   </w:t>
            </w:r>
            <w:sdt>
              <w:sdtPr>
                <w:tag w:val="goog_rdk_5"/>
                <w:id w:val="-2147038731"/>
              </w:sdtPr>
              <w:sdtContent>
                <w:r>
                  <w:rPr>
                    <w:rFonts w:ascii="Arial Unicode MS" w:eastAsia="Arial Unicode MS" w:hAnsi="Arial Unicode MS" w:cs="Arial Unicode MS"/>
                    <w:highlight w:val="cyan"/>
                  </w:rPr>
                  <w:t>☐</w:t>
                </w:r>
              </w:sdtContent>
            </w:sdt>
            <w:r>
              <w:rPr>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291B646E" w14:textId="77777777" w:rsidR="00EE5FD0" w:rsidRDefault="00000000">
            <w:pPr>
              <w:jc w:val="center"/>
            </w:pPr>
            <w:r>
              <w:rPr>
                <w:highlight w:val="cyan"/>
              </w:rPr>
              <w:t xml:space="preserve">Insert details </w:t>
            </w:r>
          </w:p>
        </w:tc>
      </w:tr>
    </w:tbl>
    <w:p w14:paraId="67F28FBC" w14:textId="77777777" w:rsidR="00EE5FD0" w:rsidRDefault="00EE5FD0">
      <w:pPr>
        <w:widowControl w:val="0"/>
        <w:rPr>
          <w:rFonts w:ascii="Calibri" w:eastAsia="Calibri" w:hAnsi="Calibri" w:cs="Calibri"/>
          <w:sz w:val="22"/>
          <w:szCs w:val="22"/>
        </w:rPr>
      </w:pPr>
    </w:p>
    <w:sectPr w:rsidR="00EE5FD0">
      <w:headerReference w:type="even" r:id="rId8"/>
      <w:headerReference w:type="default" r:id="rId9"/>
      <w:footerReference w:type="even" r:id="rId10"/>
      <w:footerReference w:type="default" r:id="rId11"/>
      <w:headerReference w:type="first" r:id="rId12"/>
      <w:footerReference w:type="first" r:id="rId13"/>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30BF67" w14:textId="77777777" w:rsidR="00A86BA2" w:rsidRDefault="00A86BA2">
      <w:r>
        <w:separator/>
      </w:r>
    </w:p>
  </w:endnote>
  <w:endnote w:type="continuationSeparator" w:id="0">
    <w:p w14:paraId="695AB842" w14:textId="77777777" w:rsidR="00A86BA2" w:rsidRDefault="00A86B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8B1ADDD-27B4-448C-84BB-9E59AAAC103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68225115-1666-4774-9184-358AB3AC0B55}"/>
    <w:embedBold r:id="rId3" w:fontKey="{237F0A5B-CAB9-491B-9F34-B2CF912AE7B1}"/>
    <w:embedBoldItalic r:id="rId4" w:fontKey="{721E32C2-2DC3-44E1-B405-535B033F5AC7}"/>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346D1640-F034-4D49-B222-AE67379221A9}"/>
    <w:embedBoldItalic r:id="rId6" w:fontKey="{443B8C7B-3247-4C8F-8F2E-49AACBFA05A4}"/>
  </w:font>
  <w:font w:name="Verdana">
    <w:panose1 w:val="020B0604030504040204"/>
    <w:charset w:val="00"/>
    <w:family w:val="swiss"/>
    <w:pitch w:val="variable"/>
    <w:sig w:usb0="A00006FF" w:usb1="4000205B" w:usb2="00000010" w:usb3="00000000" w:csb0="0000019F" w:csb1="00000000"/>
    <w:embedRegular r:id="rId7" w:fontKey="{459B12AE-85E7-46BA-920D-7B26EC757361}"/>
    <w:embedBoldItalic r:id="rId8" w:fontKey="{738D56A4-170B-4EC8-A67C-6E4C6C56290F}"/>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9" w:fontKey="{78D77859-5AF3-4ACA-8337-D3D8DC0EFBA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98479C" w14:textId="77777777" w:rsidR="00D06802" w:rsidRDefault="00D0680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A170E" w14:textId="77777777" w:rsidR="00EE5FD0" w:rsidRDefault="00EE5FD0">
    <w:pPr>
      <w:widowControl w:val="0"/>
      <w:pBdr>
        <w:top w:val="nil"/>
        <w:left w:val="nil"/>
        <w:bottom w:val="nil"/>
        <w:right w:val="nil"/>
        <w:between w:val="nil"/>
      </w:pBdr>
      <w:spacing w:line="276" w:lineRule="auto"/>
      <w:rPr>
        <w:color w:val="000000"/>
      </w:rPr>
    </w:pPr>
  </w:p>
  <w:tbl>
    <w:tblPr>
      <w:tblStyle w:val="aff4"/>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EE5FD0" w14:paraId="3184E818" w14:textId="77777777">
      <w:tc>
        <w:tcPr>
          <w:tcW w:w="4596" w:type="dxa"/>
        </w:tcPr>
        <w:p w14:paraId="222361B5" w14:textId="0CADCB26" w:rsidR="00EE5FD0" w:rsidRDefault="00000000">
          <w:pPr>
            <w:pBdr>
              <w:top w:val="nil"/>
              <w:left w:val="nil"/>
              <w:bottom w:val="nil"/>
              <w:right w:val="nil"/>
              <w:between w:val="nil"/>
            </w:pBdr>
            <w:tabs>
              <w:tab w:val="center" w:pos="4320"/>
              <w:tab w:val="right" w:pos="8640"/>
            </w:tabs>
            <w:rPr>
              <w:rFonts w:ascii="Open Sans" w:eastAsia="Open Sans" w:hAnsi="Open Sans" w:cs="Open Sans"/>
              <w:sz w:val="16"/>
              <w:szCs w:val="16"/>
            </w:rPr>
          </w:pPr>
          <w:r>
            <w:rPr>
              <w:rFonts w:ascii="Open Sans" w:eastAsia="Open Sans" w:hAnsi="Open Sans" w:cs="Open Sans"/>
              <w:sz w:val="16"/>
              <w:szCs w:val="16"/>
            </w:rPr>
            <w:t>UNOPS 202</w:t>
          </w:r>
          <w:r w:rsidR="00D06802">
            <w:rPr>
              <w:rFonts w:ascii="Open Sans" w:eastAsia="Open Sans" w:hAnsi="Open Sans" w:cs="Open Sans"/>
              <w:sz w:val="16"/>
              <w:szCs w:val="16"/>
            </w:rPr>
            <w:t>5</w:t>
          </w:r>
        </w:p>
      </w:tc>
      <w:tc>
        <w:tcPr>
          <w:tcW w:w="5293" w:type="dxa"/>
        </w:tcPr>
        <w:p w14:paraId="42682CA1" w14:textId="77777777" w:rsidR="00EE5FD0" w:rsidRDefault="00000000">
          <w:pPr>
            <w:pBdr>
              <w:top w:val="nil"/>
              <w:left w:val="nil"/>
              <w:bottom w:val="nil"/>
              <w:right w:val="nil"/>
              <w:between w:val="nil"/>
            </w:pBdr>
            <w:tabs>
              <w:tab w:val="center" w:pos="4320"/>
              <w:tab w:val="right" w:pos="8640"/>
            </w:tabs>
            <w:jc w:val="right"/>
            <w:rPr>
              <w:rFonts w:ascii="Open Sans" w:eastAsia="Open Sans" w:hAnsi="Open Sans" w:cs="Open Sans"/>
              <w:sz w:val="16"/>
              <w:szCs w:val="16"/>
            </w:rPr>
          </w:pPr>
          <w:r>
            <w:rPr>
              <w:rFonts w:ascii="Open Sans" w:eastAsia="Open Sans" w:hAnsi="Open Sans" w:cs="Open Sans"/>
              <w:sz w:val="16"/>
              <w:szCs w:val="16"/>
            </w:rPr>
            <w:fldChar w:fldCharType="begin"/>
          </w:r>
          <w:r>
            <w:rPr>
              <w:rFonts w:ascii="Open Sans" w:eastAsia="Open Sans" w:hAnsi="Open Sans" w:cs="Open Sans"/>
              <w:sz w:val="16"/>
              <w:szCs w:val="16"/>
            </w:rPr>
            <w:instrText>PAGE</w:instrText>
          </w:r>
          <w:r>
            <w:rPr>
              <w:rFonts w:ascii="Open Sans" w:eastAsia="Open Sans" w:hAnsi="Open Sans" w:cs="Open Sans"/>
              <w:sz w:val="16"/>
              <w:szCs w:val="16"/>
            </w:rPr>
            <w:fldChar w:fldCharType="separate"/>
          </w:r>
          <w:r w:rsidR="00D06802">
            <w:rPr>
              <w:rFonts w:ascii="Open Sans" w:eastAsia="Open Sans" w:hAnsi="Open Sans" w:cs="Open Sans"/>
              <w:noProof/>
              <w:sz w:val="16"/>
              <w:szCs w:val="16"/>
            </w:rPr>
            <w:t>1</w:t>
          </w:r>
          <w:r>
            <w:rPr>
              <w:rFonts w:ascii="Open Sans" w:eastAsia="Open Sans" w:hAnsi="Open Sans" w:cs="Open Sans"/>
              <w:sz w:val="16"/>
              <w:szCs w:val="16"/>
            </w:rPr>
            <w:fldChar w:fldCharType="end"/>
          </w:r>
        </w:p>
      </w:tc>
    </w:tr>
  </w:tbl>
  <w:p w14:paraId="52C89EC2" w14:textId="77777777" w:rsidR="00EE5FD0" w:rsidRDefault="00EE5FD0">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C2AC28" w14:textId="77777777" w:rsidR="00D06802" w:rsidRDefault="00D068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BFAFB4" w14:textId="77777777" w:rsidR="00A86BA2" w:rsidRDefault="00A86BA2">
      <w:r>
        <w:separator/>
      </w:r>
    </w:p>
  </w:footnote>
  <w:footnote w:type="continuationSeparator" w:id="0">
    <w:p w14:paraId="3AD14639" w14:textId="77777777" w:rsidR="00A86BA2" w:rsidRDefault="00A86B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6A86B" w14:textId="77777777" w:rsidR="00D06802" w:rsidRDefault="00D068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9C7954" w14:textId="77777777" w:rsidR="00EE5FD0" w:rsidRDefault="00EE5FD0">
    <w:pPr>
      <w:tabs>
        <w:tab w:val="center" w:pos="4320"/>
        <w:tab w:val="right" w:pos="8640"/>
      </w:tabs>
      <w:rPr>
        <w:color w:val="000000"/>
      </w:rPr>
    </w:pPr>
  </w:p>
  <w:tbl>
    <w:tblPr>
      <w:tblStyle w:val="aff2"/>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EE5FD0" w14:paraId="7F9CAAB1" w14:textId="77777777">
      <w:trPr>
        <w:trHeight w:val="432"/>
      </w:trPr>
      <w:tc>
        <w:tcPr>
          <w:tcW w:w="4944" w:type="dxa"/>
        </w:tcPr>
        <w:p w14:paraId="49E78E0A" w14:textId="77777777" w:rsidR="00EE5FD0" w:rsidRDefault="00000000">
          <w:pPr>
            <w:tabs>
              <w:tab w:val="center" w:pos="4320"/>
              <w:tab w:val="right" w:pos="8640"/>
            </w:tabs>
            <w:rPr>
              <w:rFonts w:ascii="Arial" w:eastAsia="Arial" w:hAnsi="Arial" w:cs="Arial"/>
              <w:sz w:val="18"/>
              <w:szCs w:val="18"/>
            </w:rPr>
          </w:pPr>
          <w:r>
            <w:rPr>
              <w:noProof/>
            </w:rPr>
            <w:drawing>
              <wp:inline distT="0" distB="0" distL="114300" distR="114300" wp14:anchorId="36100F47" wp14:editId="2126D8F5">
                <wp:extent cx="1476375" cy="219075"/>
                <wp:effectExtent l="0" t="0" r="0" b="0"/>
                <wp:docPr id="96065864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5340FFA8" w14:textId="0EAB95F5" w:rsidR="00EE5FD0" w:rsidRDefault="00EE5FD0">
          <w:pPr>
            <w:pBdr>
              <w:top w:val="nil"/>
              <w:left w:val="nil"/>
              <w:bottom w:val="nil"/>
              <w:right w:val="nil"/>
              <w:between w:val="nil"/>
            </w:pBdr>
            <w:tabs>
              <w:tab w:val="center" w:pos="4320"/>
              <w:tab w:val="right" w:pos="8640"/>
            </w:tabs>
            <w:jc w:val="right"/>
            <w:rPr>
              <w:rFonts w:ascii="Arial" w:eastAsia="Arial" w:hAnsi="Arial" w:cs="Arial"/>
              <w:sz w:val="18"/>
              <w:szCs w:val="18"/>
            </w:rPr>
          </w:pPr>
        </w:p>
      </w:tc>
    </w:tr>
  </w:tbl>
  <w:p w14:paraId="384D4043" w14:textId="77777777" w:rsidR="00EE5FD0" w:rsidRDefault="00EE5FD0">
    <w:pP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024B7" w14:textId="77777777" w:rsidR="00EE5FD0" w:rsidRDefault="00EE5FD0">
    <w:pPr>
      <w:tabs>
        <w:tab w:val="center" w:pos="4320"/>
        <w:tab w:val="right" w:pos="8640"/>
      </w:tabs>
    </w:pPr>
  </w:p>
  <w:tbl>
    <w:tblPr>
      <w:tblStyle w:val="aff3"/>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EE5FD0" w14:paraId="76BD8D08" w14:textId="77777777">
      <w:trPr>
        <w:trHeight w:val="432"/>
      </w:trPr>
      <w:tc>
        <w:tcPr>
          <w:tcW w:w="4944" w:type="dxa"/>
        </w:tcPr>
        <w:p w14:paraId="761D5D50" w14:textId="77777777" w:rsidR="00EE5FD0" w:rsidRDefault="00000000">
          <w:pPr>
            <w:tabs>
              <w:tab w:val="center" w:pos="4320"/>
              <w:tab w:val="right" w:pos="8640"/>
            </w:tabs>
            <w:rPr>
              <w:rFonts w:ascii="Arial" w:eastAsia="Arial" w:hAnsi="Arial" w:cs="Arial"/>
              <w:sz w:val="18"/>
              <w:szCs w:val="18"/>
            </w:rPr>
          </w:pPr>
          <w:r>
            <w:rPr>
              <w:noProof/>
            </w:rPr>
            <w:drawing>
              <wp:inline distT="0" distB="0" distL="114300" distR="114300" wp14:anchorId="6A5DF163" wp14:editId="3102609F">
                <wp:extent cx="1476375" cy="219075"/>
                <wp:effectExtent l="0" t="0" r="0" b="0"/>
                <wp:docPr id="96065864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5F91C849" w14:textId="0A76FD75" w:rsidR="00EE5FD0" w:rsidRDefault="00EE5FD0">
          <w:pPr>
            <w:tabs>
              <w:tab w:val="center" w:pos="4320"/>
              <w:tab w:val="right" w:pos="8640"/>
            </w:tabs>
            <w:jc w:val="right"/>
            <w:rPr>
              <w:rFonts w:ascii="Arial" w:eastAsia="Arial" w:hAnsi="Arial" w:cs="Arial"/>
              <w:sz w:val="18"/>
              <w:szCs w:val="18"/>
            </w:rPr>
          </w:pPr>
        </w:p>
      </w:tc>
    </w:tr>
  </w:tbl>
  <w:p w14:paraId="60D8570D" w14:textId="77777777" w:rsidR="00EE5FD0" w:rsidRDefault="00EE5FD0">
    <w:pPr>
      <w:tabs>
        <w:tab w:val="center" w:pos="4320"/>
        <w:tab w:val="right" w:pos="8640"/>
      </w:tabs>
    </w:pPr>
  </w:p>
  <w:p w14:paraId="66908455" w14:textId="77777777" w:rsidR="00EE5FD0" w:rsidRDefault="00EE5FD0">
    <w:pPr>
      <w:pBdr>
        <w:top w:val="nil"/>
        <w:left w:val="nil"/>
        <w:bottom w:val="nil"/>
        <w:right w:val="nil"/>
        <w:between w:val="nil"/>
      </w:pBdr>
      <w:tabs>
        <w:tab w:val="center" w:pos="4320"/>
        <w:tab w:val="right" w:pos="864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6A1284"/>
    <w:multiLevelType w:val="multilevel"/>
    <w:tmpl w:val="22C8A074"/>
    <w:lvl w:ilvl="0">
      <w:start w:val="1"/>
      <w:numFmt w:val="decimal"/>
      <w:pStyle w:val="bulletsundersub-sub-sub-chap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4FEC5C66"/>
    <w:multiLevelType w:val="multilevel"/>
    <w:tmpl w:val="094ACA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5A2637B7"/>
    <w:multiLevelType w:val="multilevel"/>
    <w:tmpl w:val="371EC504"/>
    <w:lvl w:ilvl="0">
      <w:start w:val="1"/>
      <w:numFmt w:val="decimal"/>
      <w:lvlText w:val="%1."/>
      <w:lvlJc w:val="left"/>
      <w:pPr>
        <w:ind w:left="720" w:hanging="360"/>
      </w:pPr>
      <w:rPr>
        <w:color w:val="000000"/>
      </w:rPr>
    </w:lvl>
    <w:lvl w:ilvl="1">
      <w:start w:val="1"/>
      <w:numFmt w:val="bullet"/>
      <w:lvlText w:val="-"/>
      <w:lvlJc w:val="left"/>
      <w:pPr>
        <w:ind w:left="1440" w:hanging="360"/>
      </w:pPr>
      <w:rPr>
        <w:rFonts w:ascii="Times New Roman" w:eastAsia="Times New Roman" w:hAnsi="Times New Roman" w:cs="Times New Roman"/>
        <w:b/>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DDB5F64"/>
    <w:multiLevelType w:val="multilevel"/>
    <w:tmpl w:val="9EA48E6C"/>
    <w:lvl w:ilvl="0">
      <w:numFmt w:val="bullet"/>
      <w:lvlText w:val="-"/>
      <w:lvlJc w:val="left"/>
      <w:pPr>
        <w:ind w:left="360" w:hanging="360"/>
      </w:pPr>
      <w:rPr>
        <w:rFonts w:ascii="Calibri" w:eastAsia="Calibri" w:hAnsi="Calibri" w:cs="Calibri"/>
        <w:color w:val="000000"/>
      </w:rPr>
    </w:lvl>
    <w:lvl w:ilvl="1">
      <w:start w:val="1"/>
      <w:numFmt w:val="bullet"/>
      <w:lvlText w:val="-"/>
      <w:lvlJc w:val="left"/>
      <w:pPr>
        <w:ind w:left="1080" w:hanging="360"/>
      </w:pPr>
      <w:rPr>
        <w:rFonts w:ascii="Times New Roman" w:eastAsia="Times New Roman" w:hAnsi="Times New Roman" w:cs="Times New Roman"/>
        <w:b/>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6E046586"/>
    <w:multiLevelType w:val="multilevel"/>
    <w:tmpl w:val="FE7CA4FC"/>
    <w:lvl w:ilvl="0">
      <w:numFmt w:val="bullet"/>
      <w:lvlText w:val="-"/>
      <w:lvlJc w:val="left"/>
      <w:pPr>
        <w:ind w:left="478" w:hanging="360"/>
      </w:pPr>
      <w:rPr>
        <w:rFonts w:ascii="Calibri" w:eastAsia="Calibri" w:hAnsi="Calibri" w:cs="Calibri"/>
      </w:rPr>
    </w:lvl>
    <w:lvl w:ilvl="1">
      <w:start w:val="1"/>
      <w:numFmt w:val="bullet"/>
      <w:lvlText w:val="o"/>
      <w:lvlJc w:val="left"/>
      <w:pPr>
        <w:ind w:left="1198" w:hanging="360"/>
      </w:pPr>
      <w:rPr>
        <w:rFonts w:ascii="Courier New" w:eastAsia="Courier New" w:hAnsi="Courier New" w:cs="Courier New"/>
      </w:rPr>
    </w:lvl>
    <w:lvl w:ilvl="2">
      <w:start w:val="1"/>
      <w:numFmt w:val="bullet"/>
      <w:lvlText w:val="▪"/>
      <w:lvlJc w:val="left"/>
      <w:pPr>
        <w:ind w:left="1918" w:hanging="360"/>
      </w:pPr>
      <w:rPr>
        <w:rFonts w:ascii="Noto Sans Symbols" w:eastAsia="Noto Sans Symbols" w:hAnsi="Noto Sans Symbols" w:cs="Noto Sans Symbols"/>
      </w:rPr>
    </w:lvl>
    <w:lvl w:ilvl="3">
      <w:start w:val="1"/>
      <w:numFmt w:val="bullet"/>
      <w:lvlText w:val="●"/>
      <w:lvlJc w:val="left"/>
      <w:pPr>
        <w:ind w:left="2638" w:hanging="360"/>
      </w:pPr>
      <w:rPr>
        <w:rFonts w:ascii="Noto Sans Symbols" w:eastAsia="Noto Sans Symbols" w:hAnsi="Noto Sans Symbols" w:cs="Noto Sans Symbols"/>
      </w:rPr>
    </w:lvl>
    <w:lvl w:ilvl="4">
      <w:start w:val="1"/>
      <w:numFmt w:val="bullet"/>
      <w:lvlText w:val="o"/>
      <w:lvlJc w:val="left"/>
      <w:pPr>
        <w:ind w:left="3358" w:hanging="360"/>
      </w:pPr>
      <w:rPr>
        <w:rFonts w:ascii="Courier New" w:eastAsia="Courier New" w:hAnsi="Courier New" w:cs="Courier New"/>
      </w:rPr>
    </w:lvl>
    <w:lvl w:ilvl="5">
      <w:start w:val="1"/>
      <w:numFmt w:val="bullet"/>
      <w:lvlText w:val="▪"/>
      <w:lvlJc w:val="left"/>
      <w:pPr>
        <w:ind w:left="4078" w:hanging="360"/>
      </w:pPr>
      <w:rPr>
        <w:rFonts w:ascii="Noto Sans Symbols" w:eastAsia="Noto Sans Symbols" w:hAnsi="Noto Sans Symbols" w:cs="Noto Sans Symbols"/>
      </w:rPr>
    </w:lvl>
    <w:lvl w:ilvl="6">
      <w:start w:val="1"/>
      <w:numFmt w:val="bullet"/>
      <w:lvlText w:val="●"/>
      <w:lvlJc w:val="left"/>
      <w:pPr>
        <w:ind w:left="4798" w:hanging="360"/>
      </w:pPr>
      <w:rPr>
        <w:rFonts w:ascii="Noto Sans Symbols" w:eastAsia="Noto Sans Symbols" w:hAnsi="Noto Sans Symbols" w:cs="Noto Sans Symbols"/>
      </w:rPr>
    </w:lvl>
    <w:lvl w:ilvl="7">
      <w:start w:val="1"/>
      <w:numFmt w:val="bullet"/>
      <w:lvlText w:val="o"/>
      <w:lvlJc w:val="left"/>
      <w:pPr>
        <w:ind w:left="5518" w:hanging="360"/>
      </w:pPr>
      <w:rPr>
        <w:rFonts w:ascii="Courier New" w:eastAsia="Courier New" w:hAnsi="Courier New" w:cs="Courier New"/>
      </w:rPr>
    </w:lvl>
    <w:lvl w:ilvl="8">
      <w:start w:val="1"/>
      <w:numFmt w:val="bullet"/>
      <w:lvlText w:val="▪"/>
      <w:lvlJc w:val="left"/>
      <w:pPr>
        <w:ind w:left="6238" w:hanging="360"/>
      </w:pPr>
      <w:rPr>
        <w:rFonts w:ascii="Noto Sans Symbols" w:eastAsia="Noto Sans Symbols" w:hAnsi="Noto Sans Symbols" w:cs="Noto Sans Symbols"/>
      </w:rPr>
    </w:lvl>
  </w:abstractNum>
  <w:abstractNum w:abstractNumId="5" w15:restartNumberingAfterBreak="0">
    <w:nsid w:val="727A1196"/>
    <w:multiLevelType w:val="multilevel"/>
    <w:tmpl w:val="DAFED83E"/>
    <w:lvl w:ilvl="0">
      <w:start w:val="1"/>
      <w:numFmt w:val="upperLetter"/>
      <w:lvlText w:val="%1."/>
      <w:lvlJc w:val="left"/>
      <w:pPr>
        <w:ind w:left="360" w:hanging="360"/>
      </w:pPr>
      <w:rPr>
        <w:b/>
        <w:i w:val="0"/>
        <w:sz w:val="32"/>
        <w:szCs w:val="32"/>
      </w:r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6" w15:restartNumberingAfterBreak="0">
    <w:nsid w:val="7E251CC8"/>
    <w:multiLevelType w:val="multilevel"/>
    <w:tmpl w:val="AFFCDA9E"/>
    <w:lvl w:ilvl="0">
      <w:start w:val="1"/>
      <w:numFmt w:val="decimal"/>
      <w:lvlText w:val="%1."/>
      <w:lvlJc w:val="left"/>
      <w:pPr>
        <w:ind w:left="644" w:hanging="357"/>
      </w:pPr>
    </w:lvl>
    <w:lvl w:ilvl="1">
      <w:start w:val="1"/>
      <w:numFmt w:val="decimal"/>
      <w:lvlText w:val="%1.%2."/>
      <w:lvlJc w:val="left"/>
      <w:pPr>
        <w:ind w:left="1218" w:hanging="432"/>
      </w:pPr>
    </w:lvl>
    <w:lvl w:ilvl="2">
      <w:start w:val="1"/>
      <w:numFmt w:val="decimal"/>
      <w:lvlText w:val="%1.%2.%3."/>
      <w:lvlJc w:val="left"/>
      <w:pPr>
        <w:ind w:left="1650" w:hanging="504"/>
      </w:pPr>
    </w:lvl>
    <w:lvl w:ilvl="3">
      <w:start w:val="1"/>
      <w:numFmt w:val="decimal"/>
      <w:lvlText w:val="%1.%2.%3.%4."/>
      <w:lvlJc w:val="left"/>
      <w:pPr>
        <w:ind w:left="2154" w:hanging="647"/>
      </w:pPr>
    </w:lvl>
    <w:lvl w:ilvl="4">
      <w:start w:val="1"/>
      <w:numFmt w:val="decimal"/>
      <w:lvlText w:val="%1.%2.%3.%4.%5."/>
      <w:lvlJc w:val="left"/>
      <w:pPr>
        <w:ind w:left="2658" w:hanging="790"/>
      </w:pPr>
    </w:lvl>
    <w:lvl w:ilvl="5">
      <w:start w:val="1"/>
      <w:numFmt w:val="decimal"/>
      <w:lvlText w:val="%1.%2.%3.%4.%5.%6."/>
      <w:lvlJc w:val="left"/>
      <w:pPr>
        <w:ind w:left="3162" w:hanging="935"/>
      </w:pPr>
    </w:lvl>
    <w:lvl w:ilvl="6">
      <w:start w:val="1"/>
      <w:numFmt w:val="decimal"/>
      <w:lvlText w:val="%1.%2.%3.%4.%5.%6.%7."/>
      <w:lvlJc w:val="left"/>
      <w:pPr>
        <w:ind w:left="3666" w:hanging="1080"/>
      </w:pPr>
    </w:lvl>
    <w:lvl w:ilvl="7">
      <w:start w:val="1"/>
      <w:numFmt w:val="decimal"/>
      <w:lvlText w:val="%1.%2.%3.%4.%5.%6.%7.%8."/>
      <w:lvlJc w:val="left"/>
      <w:pPr>
        <w:ind w:left="4170" w:hanging="1224"/>
      </w:pPr>
    </w:lvl>
    <w:lvl w:ilvl="8">
      <w:start w:val="1"/>
      <w:numFmt w:val="decimal"/>
      <w:lvlText w:val="%1.%2.%3.%4.%5.%6.%7.%8.%9."/>
      <w:lvlJc w:val="left"/>
      <w:pPr>
        <w:ind w:left="4746" w:hanging="1440"/>
      </w:pPr>
    </w:lvl>
  </w:abstractNum>
  <w:num w:numId="1" w16cid:durableId="1853299996">
    <w:abstractNumId w:val="2"/>
  </w:num>
  <w:num w:numId="2" w16cid:durableId="1660962885">
    <w:abstractNumId w:val="5"/>
  </w:num>
  <w:num w:numId="3" w16cid:durableId="119034044">
    <w:abstractNumId w:val="6"/>
  </w:num>
  <w:num w:numId="4" w16cid:durableId="1891457484">
    <w:abstractNumId w:val="4"/>
  </w:num>
  <w:num w:numId="5" w16cid:durableId="846560373">
    <w:abstractNumId w:val="3"/>
  </w:num>
  <w:num w:numId="6" w16cid:durableId="118230430">
    <w:abstractNumId w:val="1"/>
  </w:num>
  <w:num w:numId="7" w16cid:durableId="20657176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5FD0"/>
    <w:rsid w:val="0026217E"/>
    <w:rsid w:val="00570ACA"/>
    <w:rsid w:val="006B7939"/>
    <w:rsid w:val="006C3A1F"/>
    <w:rsid w:val="007641CA"/>
    <w:rsid w:val="00A86BA2"/>
    <w:rsid w:val="00AC4258"/>
    <w:rsid w:val="00D06802"/>
    <w:rsid w:val="00DE6C67"/>
    <w:rsid w:val="00EE5FD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A6185A"/>
  <w15:docId w15:val="{82A93ADD-A1BF-4A75-9A08-5D8B76BF3D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6">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7">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8">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b">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rPr>
      <w:rFonts w:ascii="Calibri" w:eastAsia="Calibri" w:hAnsi="Calibri" w:cs="Calibri"/>
    </w:rPr>
    <w:tblPr>
      <w:tblStyleRowBandSize w:val="1"/>
      <w:tblStyleColBandSize w:val="1"/>
    </w:tblPr>
  </w:style>
  <w:style w:type="table" w:customStyle="1" w:styleId="af8">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423409"/>
    <w:pPr>
      <w:tabs>
        <w:tab w:val="center" w:pos="4320"/>
        <w:tab w:val="right" w:pos="8640"/>
      </w:tabs>
    </w:pPr>
  </w:style>
  <w:style w:type="character" w:customStyle="1" w:styleId="HeaderChar">
    <w:name w:val="Header Char"/>
    <w:basedOn w:val="DefaultParagraphFont"/>
    <w:link w:val="Header"/>
    <w:uiPriority w:val="99"/>
    <w:rsid w:val="00423409"/>
  </w:style>
  <w:style w:type="paragraph" w:styleId="Footer">
    <w:name w:val="footer"/>
    <w:basedOn w:val="Normal"/>
    <w:link w:val="FooterChar"/>
    <w:uiPriority w:val="99"/>
    <w:unhideWhenUsed/>
    <w:rsid w:val="00423409"/>
    <w:pPr>
      <w:tabs>
        <w:tab w:val="center" w:pos="4320"/>
        <w:tab w:val="right" w:pos="8640"/>
      </w:tabs>
    </w:pPr>
  </w:style>
  <w:style w:type="character" w:customStyle="1" w:styleId="FooterChar">
    <w:name w:val="Footer Char"/>
    <w:basedOn w:val="DefaultParagraphFont"/>
    <w:link w:val="Footer"/>
    <w:uiPriority w:val="99"/>
    <w:rsid w:val="00423409"/>
  </w:style>
  <w:style w:type="paragraph" w:customStyle="1" w:styleId="bulletsundersub-sub-sub-chapter">
    <w:name w:val="bullets under sub-sub-sub-chapter"/>
    <w:basedOn w:val="Normal"/>
    <w:qFormat/>
    <w:rsid w:val="00655FBF"/>
    <w:pPr>
      <w:numPr>
        <w:numId w:val="7"/>
      </w:numPr>
      <w:spacing w:after="80"/>
    </w:pPr>
    <w:rPr>
      <w:sz w:val="22"/>
      <w:szCs w:val="22"/>
      <w:lang w:val="en-US"/>
    </w:rPr>
  </w:style>
  <w:style w:type="table" w:styleId="GridTable4-Accent5">
    <w:name w:val="Grid Table 4 Accent 5"/>
    <w:basedOn w:val="TableNormal"/>
    <w:uiPriority w:val="49"/>
    <w:rsid w:val="00655FBF"/>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ListParagraph">
    <w:name w:val="List Paragraph"/>
    <w:basedOn w:val="Normal"/>
    <w:uiPriority w:val="34"/>
    <w:qFormat/>
    <w:rsid w:val="007C2E7C"/>
    <w:pPr>
      <w:ind w:left="720"/>
      <w:contextualSpacing/>
    </w:p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b">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jhQpEnlYG+HiosH+f1F8DzCdh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MgloLjMwajB6bGw4AHIhMUE2RlF5ZWlDVnZ5YXpNU2VYTHh3T3AxQ1NPNlhMTkR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1552</Words>
  <Characters>8850</Characters>
  <Application>Microsoft Office Word</Application>
  <DocSecurity>0</DocSecurity>
  <Lines>73</Lines>
  <Paragraphs>20</Paragraphs>
  <ScaleCrop>false</ScaleCrop>
  <Company/>
  <LinksUpToDate>false</LinksUpToDate>
  <CharactersWithSpaces>10382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4</cp:revision>
  <dcterms:created xsi:type="dcterms:W3CDTF">2024-08-18T19:16:00Z</dcterms:created>
  <dcterms:modified xsi:type="dcterms:W3CDTF">2025-02-23T18:38:00Z</dcterms:modified>
</cp:coreProperties>
</file>