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5C169" w14:textId="77777777" w:rsidR="00BD71B3" w:rsidRDefault="00BD71B3">
      <w:pPr>
        <w:rPr>
          <w:rFonts w:ascii="Arial" w:eastAsia="Arial" w:hAnsi="Arial" w:cs="Arial"/>
          <w:sz w:val="16"/>
          <w:szCs w:val="16"/>
        </w:rPr>
      </w:pPr>
    </w:p>
    <w:p w14:paraId="61C985BA" w14:textId="77777777" w:rsidR="00BD71B3" w:rsidRDefault="00000000">
      <w:pPr>
        <w:rPr>
          <w:rFonts w:ascii="Century Gothic" w:eastAsia="Century Gothic" w:hAnsi="Century Gothic" w:cs="Century Gothic"/>
          <w:b/>
        </w:rPr>
      </w:pPr>
      <w:r>
        <w:rPr>
          <w:rFonts w:ascii="Century Gothic" w:eastAsia="Century Gothic" w:hAnsi="Century Gothic" w:cs="Century Gothic"/>
          <w:b/>
          <w:noProof/>
        </w:rPr>
        <w:drawing>
          <wp:anchor distT="0" distB="0" distL="114300" distR="114300" simplePos="0" relativeHeight="251658240" behindDoc="0" locked="0" layoutInCell="1" hidden="0" allowOverlap="1" wp14:anchorId="61A8FE7A" wp14:editId="2B377F77">
            <wp:simplePos x="0" y="0"/>
            <wp:positionH relativeFrom="page">
              <wp:posOffset>781050</wp:posOffset>
            </wp:positionH>
            <wp:positionV relativeFrom="page">
              <wp:posOffset>504825</wp:posOffset>
            </wp:positionV>
            <wp:extent cx="1114425" cy="523875"/>
            <wp:effectExtent l="0" t="0" r="0" b="0"/>
            <wp:wrapTopAndBottom distT="0" distB="0"/>
            <wp:docPr id="13" name="image1.png" descr="unfpa_logo_letterhead"/>
            <wp:cNvGraphicFramePr/>
            <a:graphic xmlns:a="http://schemas.openxmlformats.org/drawingml/2006/main">
              <a:graphicData uri="http://schemas.openxmlformats.org/drawingml/2006/picture">
                <pic:pic xmlns:pic="http://schemas.openxmlformats.org/drawingml/2006/picture">
                  <pic:nvPicPr>
                    <pic:cNvPr id="0" name="image1.png" descr="unfpa_logo_letterhead"/>
                    <pic:cNvPicPr preferRelativeResize="0"/>
                  </pic:nvPicPr>
                  <pic:blipFill>
                    <a:blip r:embed="rId8"/>
                    <a:srcRect/>
                    <a:stretch>
                      <a:fillRect/>
                    </a:stretch>
                  </pic:blipFill>
                  <pic:spPr>
                    <a:xfrm>
                      <a:off x="0" y="0"/>
                      <a:ext cx="1114425" cy="523875"/>
                    </a:xfrm>
                    <a:prstGeom prst="rect">
                      <a:avLst/>
                    </a:prstGeom>
                    <a:ln/>
                  </pic:spPr>
                </pic:pic>
              </a:graphicData>
            </a:graphic>
          </wp:anchor>
        </w:drawing>
      </w:r>
      <w:r>
        <w:rPr>
          <w:rFonts w:ascii="Century Gothic" w:eastAsia="Century Gothic" w:hAnsi="Century Gothic" w:cs="Century Gothic"/>
          <w:b/>
        </w:rPr>
        <w:t xml:space="preserve">            </w:t>
      </w:r>
      <w:r>
        <w:rPr>
          <w:noProof/>
        </w:rPr>
        <mc:AlternateContent>
          <mc:Choice Requires="wpg">
            <w:drawing>
              <wp:anchor distT="0" distB="0" distL="114300" distR="114300" simplePos="0" relativeHeight="251659264" behindDoc="0" locked="0" layoutInCell="1" hidden="0" allowOverlap="1" wp14:anchorId="0B21B659" wp14:editId="275D3E10">
                <wp:simplePos x="0" y="0"/>
                <wp:positionH relativeFrom="column">
                  <wp:posOffset>1282700</wp:posOffset>
                </wp:positionH>
                <wp:positionV relativeFrom="paragraph">
                  <wp:posOffset>-317499</wp:posOffset>
                </wp:positionV>
                <wp:extent cx="4010025" cy="581025"/>
                <wp:effectExtent l="0" t="0" r="0" b="0"/>
                <wp:wrapNone/>
                <wp:docPr id="12" name="Rectangle 12"/>
                <wp:cNvGraphicFramePr/>
                <a:graphic xmlns:a="http://schemas.openxmlformats.org/drawingml/2006/main">
                  <a:graphicData uri="http://schemas.microsoft.com/office/word/2010/wordprocessingShape">
                    <wps:wsp>
                      <wps:cNvSpPr/>
                      <wps:spPr>
                        <a:xfrm>
                          <a:off x="3345750" y="3494250"/>
                          <a:ext cx="4000500" cy="571500"/>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14:paraId="08016AB7" w14:textId="77777777" w:rsidR="00BD71B3" w:rsidRDefault="00000000">
                            <w:pPr>
                              <w:textDirection w:val="btLr"/>
                            </w:pPr>
                            <w:r>
                              <w:rPr>
                                <w:rFonts w:ascii="Arial" w:eastAsia="Arial" w:hAnsi="Arial" w:cs="Arial"/>
                                <w:b/>
                                <w:color w:val="000000"/>
                                <w:sz w:val="44"/>
                              </w:rPr>
                              <w:t>LONG TERM AGREEMENT</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1282700</wp:posOffset>
                </wp:positionH>
                <wp:positionV relativeFrom="paragraph">
                  <wp:posOffset>-317499</wp:posOffset>
                </wp:positionV>
                <wp:extent cx="4010025" cy="581025"/>
                <wp:effectExtent b="0" l="0" r="0" t="0"/>
                <wp:wrapNone/>
                <wp:docPr id="12"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4010025" cy="581025"/>
                        </a:xfrm>
                        <a:prstGeom prst="rect"/>
                        <a:ln/>
                      </pic:spPr>
                    </pic:pic>
                  </a:graphicData>
                </a:graphic>
              </wp:anchor>
            </w:drawing>
          </mc:Fallback>
        </mc:AlternateContent>
      </w:r>
    </w:p>
    <w:p w14:paraId="0B1C0D56" w14:textId="77777777" w:rsidR="00BD71B3" w:rsidRDefault="00BD71B3">
      <w:pPr>
        <w:rPr>
          <w:rFonts w:ascii="Century Gothic" w:eastAsia="Century Gothic" w:hAnsi="Century Gothic" w:cs="Century Gothic"/>
          <w:b/>
        </w:rPr>
      </w:pPr>
    </w:p>
    <w:p w14:paraId="4E384AC6" w14:textId="77777777" w:rsidR="00BD71B3" w:rsidRDefault="00BD71B3">
      <w:pPr>
        <w:rPr>
          <w:rFonts w:ascii="Century Gothic" w:eastAsia="Century Gothic" w:hAnsi="Century Gothic" w:cs="Century Gothic"/>
          <w:b/>
        </w:rPr>
      </w:pPr>
    </w:p>
    <w:p w14:paraId="6099600D" w14:textId="77777777" w:rsidR="00BD71B3" w:rsidRDefault="00000000">
      <w:pPr>
        <w:rPr>
          <w:rFonts w:ascii="Century Gothic" w:eastAsia="Century Gothic" w:hAnsi="Century Gothic" w:cs="Century Gothic"/>
          <w:sz w:val="22"/>
          <w:szCs w:val="22"/>
        </w:rPr>
      </w:pPr>
      <w:r>
        <w:rPr>
          <w:rFonts w:ascii="Century Gothic" w:eastAsia="Century Gothic" w:hAnsi="Century Gothic" w:cs="Century Gothic"/>
          <w:b/>
          <w:sz w:val="22"/>
          <w:szCs w:val="22"/>
        </w:rPr>
        <w:t>LTA – No:</w:t>
      </w:r>
      <w:r>
        <w:rPr>
          <w:rFonts w:ascii="Century Gothic" w:eastAsia="Century Gothic" w:hAnsi="Century Gothic" w:cs="Century Gothic"/>
          <w:b/>
          <w:sz w:val="22"/>
          <w:szCs w:val="22"/>
        </w:rPr>
        <w:tab/>
      </w:r>
      <w:r>
        <w:rPr>
          <w:rFonts w:ascii="Century Gothic" w:eastAsia="Century Gothic" w:hAnsi="Century Gothic" w:cs="Century Gothic"/>
          <w:i/>
          <w:sz w:val="22"/>
          <w:szCs w:val="22"/>
          <w:highlight w:val="yellow"/>
        </w:rPr>
        <w:t>2025/No</w:t>
      </w:r>
      <w:r>
        <w:rPr>
          <w:rFonts w:ascii="Century Gothic" w:eastAsia="Century Gothic" w:hAnsi="Century Gothic" w:cs="Century Gothic"/>
          <w:sz w:val="22"/>
          <w:szCs w:val="22"/>
          <w:highlight w:val="yellow"/>
        </w:rPr>
        <w:t>.</w:t>
      </w:r>
      <w:r>
        <w:rPr>
          <w:rFonts w:ascii="Century Gothic" w:eastAsia="Century Gothic" w:hAnsi="Century Gothic" w:cs="Century Gothic"/>
          <w:sz w:val="22"/>
          <w:szCs w:val="22"/>
        </w:rPr>
        <w:tab/>
      </w:r>
      <w:r>
        <w:rPr>
          <w:rFonts w:ascii="Century Gothic" w:eastAsia="Century Gothic" w:hAnsi="Century Gothic" w:cs="Century Gothic"/>
          <w:sz w:val="22"/>
          <w:szCs w:val="22"/>
        </w:rPr>
        <w:tab/>
      </w:r>
      <w:r>
        <w:rPr>
          <w:rFonts w:ascii="Century Gothic" w:eastAsia="Century Gothic" w:hAnsi="Century Gothic" w:cs="Century Gothic"/>
          <w:sz w:val="22"/>
          <w:szCs w:val="22"/>
        </w:rPr>
        <w:tab/>
      </w:r>
      <w:r>
        <w:rPr>
          <w:rFonts w:ascii="Century Gothic" w:eastAsia="Century Gothic" w:hAnsi="Century Gothic" w:cs="Century Gothic"/>
          <w:sz w:val="22"/>
          <w:szCs w:val="22"/>
        </w:rPr>
        <w:tab/>
      </w:r>
      <w:r>
        <w:rPr>
          <w:rFonts w:ascii="Century Gothic" w:eastAsia="Century Gothic" w:hAnsi="Century Gothic" w:cs="Century Gothic"/>
          <w:sz w:val="22"/>
          <w:szCs w:val="22"/>
        </w:rPr>
        <w:tab/>
      </w:r>
      <w:r>
        <w:rPr>
          <w:rFonts w:ascii="Century Gothic" w:eastAsia="Century Gothic" w:hAnsi="Century Gothic" w:cs="Century Gothic"/>
          <w:sz w:val="22"/>
          <w:szCs w:val="22"/>
        </w:rPr>
        <w:tab/>
      </w:r>
      <w:r>
        <w:rPr>
          <w:rFonts w:ascii="Century Gothic" w:eastAsia="Century Gothic" w:hAnsi="Century Gothic" w:cs="Century Gothic"/>
          <w:sz w:val="22"/>
          <w:szCs w:val="22"/>
        </w:rPr>
        <w:tab/>
      </w:r>
      <w:r>
        <w:rPr>
          <w:rFonts w:ascii="Century Gothic" w:eastAsia="Century Gothic" w:hAnsi="Century Gothic" w:cs="Century Gothic"/>
          <w:b/>
          <w:sz w:val="22"/>
          <w:szCs w:val="22"/>
        </w:rPr>
        <w:tab/>
        <w:t xml:space="preserve">Date: </w:t>
      </w:r>
      <w:r>
        <w:rPr>
          <w:rFonts w:ascii="Century Gothic" w:eastAsia="Century Gothic" w:hAnsi="Century Gothic" w:cs="Century Gothic"/>
          <w:i/>
          <w:sz w:val="22"/>
          <w:szCs w:val="22"/>
          <w:highlight w:val="yellow"/>
        </w:rPr>
        <w:t>DD/MM/YY</w:t>
      </w:r>
    </w:p>
    <w:p w14:paraId="7706AF8E" w14:textId="77777777" w:rsidR="00BD71B3" w:rsidRDefault="00BD71B3">
      <w:pPr>
        <w:jc w:val="center"/>
        <w:rPr>
          <w:rFonts w:ascii="Century Gothic" w:eastAsia="Century Gothic" w:hAnsi="Century Gothic" w:cs="Century Gothic"/>
          <w:b/>
          <w:sz w:val="28"/>
          <w:szCs w:val="28"/>
        </w:rPr>
      </w:pPr>
    </w:p>
    <w:p w14:paraId="5689DCCF" w14:textId="77777777" w:rsidR="00BD71B3" w:rsidRDefault="00000000">
      <w:pPr>
        <w:jc w:val="center"/>
        <w:rPr>
          <w:rFonts w:ascii="Century Gothic" w:eastAsia="Century Gothic" w:hAnsi="Century Gothic" w:cs="Century Gothic"/>
          <w:sz w:val="22"/>
          <w:szCs w:val="22"/>
        </w:rPr>
      </w:pPr>
      <w:r>
        <w:rPr>
          <w:rFonts w:ascii="Century Gothic" w:eastAsia="Century Gothic" w:hAnsi="Century Gothic" w:cs="Century Gothic"/>
          <w:b/>
          <w:sz w:val="22"/>
          <w:szCs w:val="22"/>
        </w:rPr>
        <w:t>THE UNITED NATIONS POPULATION FUND (UNFPA</w:t>
      </w:r>
      <w:r>
        <w:rPr>
          <w:rFonts w:ascii="Century Gothic" w:eastAsia="Century Gothic" w:hAnsi="Century Gothic" w:cs="Century Gothic"/>
          <w:sz w:val="22"/>
          <w:szCs w:val="22"/>
        </w:rPr>
        <w:t>)</w:t>
      </w:r>
    </w:p>
    <w:p w14:paraId="01E8E5B8" w14:textId="77777777" w:rsidR="00BD71B3" w:rsidRDefault="00000000">
      <w:pPr>
        <w:jc w:val="center"/>
        <w:rPr>
          <w:rFonts w:ascii="Century Gothic" w:eastAsia="Century Gothic" w:hAnsi="Century Gothic" w:cs="Century Gothic"/>
          <w:b/>
          <w:sz w:val="22"/>
          <w:szCs w:val="22"/>
        </w:rPr>
      </w:pPr>
      <w:r>
        <w:rPr>
          <w:rFonts w:ascii="Century Gothic" w:eastAsia="Century Gothic" w:hAnsi="Century Gothic" w:cs="Century Gothic"/>
          <w:b/>
          <w:sz w:val="22"/>
          <w:szCs w:val="22"/>
        </w:rPr>
        <w:t>605 Third Avenue</w:t>
      </w:r>
    </w:p>
    <w:p w14:paraId="5EC16243" w14:textId="77777777" w:rsidR="00BD71B3" w:rsidRDefault="00000000">
      <w:pPr>
        <w:jc w:val="center"/>
        <w:rPr>
          <w:rFonts w:ascii="Century Gothic" w:eastAsia="Century Gothic" w:hAnsi="Century Gothic" w:cs="Century Gothic"/>
          <w:b/>
          <w:sz w:val="22"/>
          <w:szCs w:val="22"/>
        </w:rPr>
      </w:pPr>
      <w:r>
        <w:rPr>
          <w:rFonts w:ascii="Century Gothic" w:eastAsia="Century Gothic" w:hAnsi="Century Gothic" w:cs="Century Gothic"/>
          <w:b/>
          <w:sz w:val="22"/>
          <w:szCs w:val="22"/>
        </w:rPr>
        <w:t>New York, NY 10158, USA</w:t>
      </w:r>
    </w:p>
    <w:p w14:paraId="3BE39ACE" w14:textId="77777777" w:rsidR="00BD71B3" w:rsidRDefault="00000000">
      <w:pPr>
        <w:jc w:val="center"/>
        <w:rPr>
          <w:rFonts w:ascii="Century Gothic" w:eastAsia="Century Gothic" w:hAnsi="Century Gothic" w:cs="Century Gothic"/>
          <w:b/>
          <w:sz w:val="22"/>
          <w:szCs w:val="22"/>
        </w:rPr>
      </w:pPr>
      <w:r>
        <w:rPr>
          <w:rFonts w:ascii="Century Gothic" w:eastAsia="Century Gothic" w:hAnsi="Century Gothic" w:cs="Century Gothic"/>
          <w:b/>
          <w:sz w:val="22"/>
          <w:szCs w:val="22"/>
        </w:rPr>
        <w:t>Fax: +1 212 297 4916</w:t>
      </w:r>
    </w:p>
    <w:p w14:paraId="25B6A1FC" w14:textId="77777777" w:rsidR="00BD71B3" w:rsidRDefault="00BD71B3">
      <w:pPr>
        <w:jc w:val="center"/>
        <w:rPr>
          <w:rFonts w:ascii="Century Gothic" w:eastAsia="Century Gothic" w:hAnsi="Century Gothic" w:cs="Century Gothic"/>
          <w:b/>
          <w:sz w:val="22"/>
          <w:szCs w:val="22"/>
        </w:rPr>
      </w:pPr>
    </w:p>
    <w:p w14:paraId="6A710F85" w14:textId="77777777" w:rsidR="00BD71B3" w:rsidRDefault="00000000">
      <w:pPr>
        <w:jc w:val="center"/>
        <w:rPr>
          <w:rFonts w:ascii="Century Gothic" w:eastAsia="Century Gothic" w:hAnsi="Century Gothic" w:cs="Century Gothic"/>
          <w:b/>
          <w:sz w:val="22"/>
          <w:szCs w:val="22"/>
        </w:rPr>
      </w:pPr>
      <w:r>
        <w:rPr>
          <w:rFonts w:ascii="Century Gothic" w:eastAsia="Century Gothic" w:hAnsi="Century Gothic" w:cs="Century Gothic"/>
          <w:b/>
          <w:sz w:val="22"/>
          <w:szCs w:val="22"/>
        </w:rPr>
        <w:t xml:space="preserve">Wishes to enter into a </w:t>
      </w:r>
      <w:proofErr w:type="gramStart"/>
      <w:r>
        <w:rPr>
          <w:rFonts w:ascii="Century Gothic" w:eastAsia="Century Gothic" w:hAnsi="Century Gothic" w:cs="Century Gothic"/>
          <w:b/>
          <w:sz w:val="22"/>
          <w:szCs w:val="22"/>
        </w:rPr>
        <w:t>Long Term</w:t>
      </w:r>
      <w:proofErr w:type="gramEnd"/>
      <w:r>
        <w:rPr>
          <w:rFonts w:ascii="Century Gothic" w:eastAsia="Century Gothic" w:hAnsi="Century Gothic" w:cs="Century Gothic"/>
          <w:b/>
          <w:sz w:val="22"/>
          <w:szCs w:val="22"/>
        </w:rPr>
        <w:t xml:space="preserve"> Agreement</w:t>
      </w:r>
    </w:p>
    <w:p w14:paraId="0E6D4C64" w14:textId="77777777" w:rsidR="00BD71B3" w:rsidRDefault="00BD71B3">
      <w:pPr>
        <w:jc w:val="center"/>
        <w:rPr>
          <w:rFonts w:ascii="Century Gothic" w:eastAsia="Century Gothic" w:hAnsi="Century Gothic" w:cs="Century Gothic"/>
          <w:b/>
          <w:sz w:val="22"/>
          <w:szCs w:val="22"/>
        </w:rPr>
      </w:pPr>
    </w:p>
    <w:p w14:paraId="12186176" w14:textId="77777777" w:rsidR="00BD71B3" w:rsidRDefault="00000000">
      <w:pPr>
        <w:jc w:val="center"/>
        <w:rPr>
          <w:rFonts w:ascii="Century Gothic" w:eastAsia="Century Gothic" w:hAnsi="Century Gothic" w:cs="Century Gothic"/>
          <w:b/>
          <w:sz w:val="22"/>
          <w:szCs w:val="22"/>
        </w:rPr>
      </w:pPr>
      <w:r>
        <w:rPr>
          <w:rFonts w:ascii="Century Gothic" w:eastAsia="Century Gothic" w:hAnsi="Century Gothic" w:cs="Century Gothic"/>
          <w:b/>
          <w:sz w:val="22"/>
          <w:szCs w:val="22"/>
        </w:rPr>
        <w:t>With</w:t>
      </w:r>
    </w:p>
    <w:p w14:paraId="4C5FAA22" w14:textId="77777777" w:rsidR="00BD71B3" w:rsidRDefault="00BD71B3">
      <w:pPr>
        <w:jc w:val="center"/>
        <w:rPr>
          <w:rFonts w:ascii="Century Gothic" w:eastAsia="Century Gothic" w:hAnsi="Century Gothic" w:cs="Century Gothic"/>
          <w:b/>
          <w:sz w:val="22"/>
          <w:szCs w:val="22"/>
        </w:rPr>
      </w:pPr>
    </w:p>
    <w:p w14:paraId="0D0EB205" w14:textId="77777777" w:rsidR="00BD71B3" w:rsidRDefault="00000000">
      <w:pPr>
        <w:jc w:val="center"/>
        <w:rPr>
          <w:rFonts w:ascii="Century Gothic" w:eastAsia="Century Gothic" w:hAnsi="Century Gothic" w:cs="Century Gothic"/>
          <w:b/>
          <w:i/>
          <w:highlight w:val="yellow"/>
        </w:rPr>
      </w:pPr>
      <w:r>
        <w:rPr>
          <w:rFonts w:ascii="Century Gothic" w:eastAsia="Century Gothic" w:hAnsi="Century Gothic" w:cs="Century Gothic"/>
          <w:b/>
          <w:i/>
          <w:highlight w:val="yellow"/>
        </w:rPr>
        <w:t>VENDOR</w:t>
      </w:r>
    </w:p>
    <w:p w14:paraId="07D0313A" w14:textId="77777777" w:rsidR="00BD71B3" w:rsidRDefault="00000000">
      <w:pPr>
        <w:jc w:val="center"/>
        <w:rPr>
          <w:rFonts w:ascii="Century Gothic" w:eastAsia="Century Gothic" w:hAnsi="Century Gothic" w:cs="Century Gothic"/>
          <w:b/>
          <w:i/>
        </w:rPr>
      </w:pPr>
      <w:r>
        <w:rPr>
          <w:rFonts w:ascii="Century Gothic" w:eastAsia="Century Gothic" w:hAnsi="Century Gothic" w:cs="Century Gothic"/>
          <w:b/>
          <w:i/>
          <w:highlight w:val="yellow"/>
        </w:rPr>
        <w:t>VENDOR’S ADDRESS</w:t>
      </w:r>
    </w:p>
    <w:p w14:paraId="58FD3584" w14:textId="77777777" w:rsidR="00BD71B3" w:rsidRDefault="00000000">
      <w:pPr>
        <w:jc w:val="center"/>
        <w:rPr>
          <w:rFonts w:ascii="Century Gothic" w:eastAsia="Century Gothic" w:hAnsi="Century Gothic" w:cs="Century Gothic"/>
          <w:b/>
          <w:i/>
        </w:rPr>
      </w:pPr>
      <w:r>
        <w:rPr>
          <w:rFonts w:ascii="Century Gothic" w:eastAsia="Century Gothic" w:hAnsi="Century Gothic" w:cs="Century Gothic"/>
          <w:b/>
          <w:i/>
          <w:highlight w:val="yellow"/>
        </w:rPr>
        <w:t>PHONE – FAX NUMBER</w:t>
      </w:r>
    </w:p>
    <w:p w14:paraId="04FAF2AE" w14:textId="77777777" w:rsidR="00BD71B3" w:rsidRDefault="00000000">
      <w:pPr>
        <w:jc w:val="center"/>
        <w:rPr>
          <w:rFonts w:ascii="Century Gothic" w:eastAsia="Century Gothic" w:hAnsi="Century Gothic" w:cs="Century Gothic"/>
          <w:b/>
          <w:i/>
          <w:sz w:val="22"/>
          <w:szCs w:val="22"/>
        </w:rPr>
      </w:pPr>
      <w:r>
        <w:rPr>
          <w:rFonts w:ascii="Century Gothic" w:eastAsia="Century Gothic" w:hAnsi="Century Gothic" w:cs="Century Gothic"/>
          <w:b/>
          <w:i/>
          <w:sz w:val="22"/>
          <w:szCs w:val="22"/>
          <w:highlight w:val="yellow"/>
        </w:rPr>
        <w:t>E-mail ADDRESS</w:t>
      </w:r>
    </w:p>
    <w:p w14:paraId="2A3CBC01" w14:textId="77777777" w:rsidR="00BD71B3" w:rsidRDefault="00BD71B3">
      <w:pPr>
        <w:rPr>
          <w:rFonts w:ascii="Century Gothic" w:eastAsia="Century Gothic" w:hAnsi="Century Gothic" w:cs="Century Gothic"/>
        </w:rPr>
      </w:pPr>
    </w:p>
    <w:p w14:paraId="77052E14" w14:textId="77777777" w:rsidR="00BD71B3" w:rsidRDefault="00000000">
      <w:pPr>
        <w:jc w:val="center"/>
        <w:rPr>
          <w:rFonts w:ascii="Century Gothic" w:eastAsia="Century Gothic" w:hAnsi="Century Gothic" w:cs="Century Gothic"/>
          <w:b/>
        </w:rPr>
      </w:pPr>
      <w:r>
        <w:rPr>
          <w:rFonts w:ascii="Century Gothic" w:eastAsia="Century Gothic" w:hAnsi="Century Gothic" w:cs="Century Gothic"/>
          <w:b/>
        </w:rPr>
        <w:t>for the direct ordering of</w:t>
      </w:r>
    </w:p>
    <w:p w14:paraId="1CC5AC8E" w14:textId="77777777" w:rsidR="00BD71B3" w:rsidRDefault="00BD71B3">
      <w:pPr>
        <w:jc w:val="center"/>
        <w:rPr>
          <w:rFonts w:ascii="Century Gothic" w:eastAsia="Century Gothic" w:hAnsi="Century Gothic" w:cs="Century Gothic"/>
          <w:b/>
        </w:rPr>
      </w:pPr>
    </w:p>
    <w:p w14:paraId="66797DA7" w14:textId="77777777" w:rsidR="00BD71B3" w:rsidRDefault="00000000">
      <w:pPr>
        <w:jc w:val="center"/>
        <w:rPr>
          <w:rFonts w:ascii="Century Gothic" w:eastAsia="Century Gothic" w:hAnsi="Century Gothic" w:cs="Century Gothic"/>
          <w:b/>
          <w:i/>
          <w:sz w:val="22"/>
          <w:szCs w:val="22"/>
        </w:rPr>
      </w:pPr>
      <w:r>
        <w:rPr>
          <w:rFonts w:ascii="Century Gothic" w:eastAsia="Century Gothic" w:hAnsi="Century Gothic" w:cs="Century Gothic"/>
          <w:b/>
          <w:i/>
          <w:sz w:val="22"/>
          <w:szCs w:val="22"/>
        </w:rPr>
        <w:t>FACILITY CLEANING AND MAINTENANCE SERVICES FOR UN HOUSE IN ULAANBAATAR, MONGOLIA TO BE DELIVERED UNDER THE LTA</w:t>
      </w:r>
    </w:p>
    <w:p w14:paraId="5DD6671A" w14:textId="77777777" w:rsidR="00BD71B3" w:rsidRDefault="00BD71B3">
      <w:pPr>
        <w:jc w:val="center"/>
        <w:rPr>
          <w:rFonts w:ascii="Century Gothic" w:eastAsia="Century Gothic" w:hAnsi="Century Gothic" w:cs="Century Gothic"/>
          <w:b/>
        </w:rPr>
      </w:pPr>
    </w:p>
    <w:p w14:paraId="053E3ED2" w14:textId="77777777" w:rsidR="00BD71B3" w:rsidRDefault="00000000">
      <w:pPr>
        <w:rPr>
          <w:rFonts w:ascii="Arial" w:eastAsia="Arial" w:hAnsi="Arial" w:cs="Arial"/>
          <w:b/>
          <w:sz w:val="22"/>
          <w:szCs w:val="22"/>
        </w:rPr>
      </w:pPr>
      <w:r>
        <w:rPr>
          <w:rFonts w:ascii="Arial" w:eastAsia="Arial" w:hAnsi="Arial" w:cs="Arial"/>
          <w:b/>
          <w:sz w:val="22"/>
          <w:szCs w:val="22"/>
        </w:rPr>
        <w:t>As stipulated in the attached document</w:t>
      </w:r>
    </w:p>
    <w:p w14:paraId="3FFCA0C2"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tbl>
      <w:tblPr>
        <w:tblStyle w:val="a"/>
        <w:tblW w:w="10080" w:type="dxa"/>
        <w:tblInd w:w="-187" w:type="dxa"/>
        <w:tblBorders>
          <w:top w:val="single" w:sz="4" w:space="0" w:color="000000"/>
          <w:left w:val="single" w:sz="4" w:space="0" w:color="000000"/>
          <w:bottom w:val="single" w:sz="4" w:space="0" w:color="000000"/>
          <w:right w:val="single" w:sz="4" w:space="0" w:color="000000"/>
          <w:insideV w:val="single" w:sz="4" w:space="0" w:color="000000"/>
        </w:tblBorders>
        <w:tblLayout w:type="fixed"/>
        <w:tblLook w:val="0000" w:firstRow="0" w:lastRow="0" w:firstColumn="0" w:lastColumn="0" w:noHBand="0" w:noVBand="0"/>
      </w:tblPr>
      <w:tblGrid>
        <w:gridCol w:w="5029"/>
        <w:gridCol w:w="5051"/>
      </w:tblGrid>
      <w:tr w:rsidR="00BD71B3" w14:paraId="32EE123E" w14:textId="77777777">
        <w:trPr>
          <w:cantSplit/>
          <w:trHeight w:val="1388"/>
        </w:trPr>
        <w:tc>
          <w:tcPr>
            <w:tcW w:w="5029" w:type="dxa"/>
            <w:vMerge w:val="restart"/>
          </w:tcPr>
          <w:p w14:paraId="59AFFB3B" w14:textId="77777777" w:rsidR="00BD71B3" w:rsidRDefault="00000000">
            <w:pPr>
              <w:rPr>
                <w:rFonts w:ascii="Century Gothic" w:eastAsia="Century Gothic" w:hAnsi="Century Gothic" w:cs="Century Gothic"/>
              </w:rPr>
            </w:pPr>
            <w:r>
              <w:rPr>
                <w:rFonts w:ascii="Century Gothic" w:eastAsia="Century Gothic" w:hAnsi="Century Gothic" w:cs="Century Gothic"/>
              </w:rPr>
              <w:t>UNFPA GENERAL TERMS AND CONDITIONS FOR CONTRACTS: PROVISION OF GOODS AND/OR SERVICES (ANNEX 1) &amp; TERMS OF REFERENCE (ANNEX 2) ATTACHED APPLY.</w:t>
            </w:r>
          </w:p>
          <w:p w14:paraId="4F45EE95"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48DEB666" w14:textId="77777777" w:rsidR="00BD71B3" w:rsidRDefault="00000000">
            <w:pPr>
              <w:pBdr>
                <w:top w:val="nil"/>
                <w:left w:val="nil"/>
                <w:bottom w:val="nil"/>
                <w:right w:val="nil"/>
                <w:between w:val="nil"/>
              </w:pBdr>
              <w:tabs>
                <w:tab w:val="left" w:pos="720"/>
                <w:tab w:val="right" w:pos="2142"/>
              </w:tabs>
              <w:jc w:val="both"/>
              <w:rPr>
                <w:rFonts w:ascii="Century Gothic" w:eastAsia="Century Gothic" w:hAnsi="Century Gothic" w:cs="Century Gothic"/>
                <w:b/>
                <w:color w:val="000000"/>
              </w:rPr>
            </w:pPr>
            <w:r>
              <w:rPr>
                <w:rFonts w:ascii="Century Gothic" w:eastAsia="Century Gothic" w:hAnsi="Century Gothic" w:cs="Century Gothic"/>
                <w:color w:val="000000"/>
              </w:rPr>
              <w:t xml:space="preserve">Vendor Number:          </w:t>
            </w:r>
            <w:r>
              <w:rPr>
                <w:rFonts w:ascii="Century Gothic" w:eastAsia="Century Gothic" w:hAnsi="Century Gothic" w:cs="Century Gothic"/>
                <w:i/>
                <w:color w:val="000000"/>
                <w:highlight w:val="yellow"/>
              </w:rPr>
              <w:t>No.</w:t>
            </w:r>
            <w:r>
              <w:rPr>
                <w:rFonts w:ascii="Century Gothic" w:eastAsia="Century Gothic" w:hAnsi="Century Gothic" w:cs="Century Gothic"/>
                <w:color w:val="000000"/>
              </w:rPr>
              <w:t xml:space="preserve"> </w:t>
            </w:r>
          </w:p>
          <w:p w14:paraId="230852F4" w14:textId="77777777" w:rsidR="00BD71B3" w:rsidRDefault="00BD71B3">
            <w:pPr>
              <w:pBdr>
                <w:top w:val="nil"/>
                <w:left w:val="nil"/>
                <w:bottom w:val="nil"/>
                <w:right w:val="nil"/>
                <w:between w:val="nil"/>
              </w:pBdr>
              <w:tabs>
                <w:tab w:val="left" w:pos="720"/>
                <w:tab w:val="right" w:pos="2142"/>
              </w:tabs>
              <w:jc w:val="both"/>
              <w:rPr>
                <w:rFonts w:ascii="Century Gothic" w:eastAsia="Century Gothic" w:hAnsi="Century Gothic" w:cs="Century Gothic"/>
                <w:b/>
                <w:color w:val="000000"/>
              </w:rPr>
            </w:pPr>
          </w:p>
          <w:p w14:paraId="116323B3" w14:textId="77777777" w:rsidR="00BD71B3" w:rsidRDefault="00BD71B3">
            <w:pPr>
              <w:pBdr>
                <w:top w:val="nil"/>
                <w:left w:val="nil"/>
                <w:bottom w:val="nil"/>
                <w:right w:val="nil"/>
                <w:between w:val="nil"/>
              </w:pBdr>
              <w:tabs>
                <w:tab w:val="left" w:pos="720"/>
                <w:tab w:val="right" w:pos="2142"/>
              </w:tabs>
              <w:jc w:val="both"/>
              <w:rPr>
                <w:rFonts w:ascii="Century Gothic" w:eastAsia="Century Gothic" w:hAnsi="Century Gothic" w:cs="Century Gothic"/>
                <w:b/>
                <w:color w:val="000000"/>
              </w:rPr>
            </w:pPr>
          </w:p>
          <w:p w14:paraId="235D4154" w14:textId="77777777" w:rsidR="00BD71B3" w:rsidRDefault="00000000">
            <w:pPr>
              <w:pBdr>
                <w:top w:val="nil"/>
                <w:left w:val="nil"/>
                <w:bottom w:val="nil"/>
                <w:right w:val="nil"/>
                <w:between w:val="nil"/>
              </w:pBdr>
              <w:tabs>
                <w:tab w:val="left" w:pos="720"/>
                <w:tab w:val="right" w:pos="2142"/>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QUERIES TO:                  Tsetsenbaatar </w:t>
            </w:r>
            <w:proofErr w:type="spellStart"/>
            <w:r>
              <w:rPr>
                <w:rFonts w:ascii="Century Gothic" w:eastAsia="Century Gothic" w:hAnsi="Century Gothic" w:cs="Century Gothic"/>
                <w:color w:val="000000"/>
              </w:rPr>
              <w:t>Batsuuri</w:t>
            </w:r>
            <w:proofErr w:type="spellEnd"/>
            <w:r>
              <w:rPr>
                <w:rFonts w:ascii="Century Gothic" w:eastAsia="Century Gothic" w:hAnsi="Century Gothic" w:cs="Century Gothic"/>
                <w:color w:val="000000"/>
              </w:rPr>
              <w:t xml:space="preserve">, </w:t>
            </w:r>
          </w:p>
          <w:p w14:paraId="4B9FE8F0" w14:textId="77777777" w:rsidR="00BD71B3" w:rsidRDefault="00000000">
            <w:pPr>
              <w:pBdr>
                <w:top w:val="nil"/>
                <w:left w:val="nil"/>
                <w:bottom w:val="nil"/>
                <w:right w:val="nil"/>
                <w:between w:val="nil"/>
              </w:pBdr>
              <w:tabs>
                <w:tab w:val="left" w:pos="720"/>
                <w:tab w:val="right" w:pos="2142"/>
              </w:tabs>
              <w:jc w:val="center"/>
              <w:rPr>
                <w:rFonts w:ascii="Century Gothic" w:eastAsia="Century Gothic" w:hAnsi="Century Gothic" w:cs="Century Gothic"/>
                <w:color w:val="000000"/>
              </w:rPr>
            </w:pPr>
            <w:r>
              <w:rPr>
                <w:rFonts w:ascii="Century Gothic" w:eastAsia="Century Gothic" w:hAnsi="Century Gothic" w:cs="Century Gothic"/>
                <w:color w:val="000000"/>
              </w:rPr>
              <w:t xml:space="preserve">                            </w:t>
            </w:r>
            <w:hyperlink r:id="rId10">
              <w:r>
                <w:rPr>
                  <w:rFonts w:ascii="Century Gothic" w:eastAsia="Century Gothic" w:hAnsi="Century Gothic" w:cs="Century Gothic"/>
                  <w:color w:val="0000FF"/>
                  <w:u w:val="single"/>
                </w:rPr>
                <w:t>batsuuri@unfpa.orf</w:t>
              </w:r>
            </w:hyperlink>
            <w:r>
              <w:rPr>
                <w:rFonts w:ascii="Century Gothic" w:eastAsia="Century Gothic" w:hAnsi="Century Gothic" w:cs="Century Gothic"/>
                <w:color w:val="000000"/>
              </w:rPr>
              <w:t xml:space="preserve"> </w:t>
            </w:r>
          </w:p>
        </w:tc>
        <w:tc>
          <w:tcPr>
            <w:tcW w:w="5051" w:type="dxa"/>
            <w:tcBorders>
              <w:top w:val="single" w:sz="4" w:space="0" w:color="000000"/>
              <w:bottom w:val="single" w:sz="4" w:space="0" w:color="000000"/>
            </w:tcBorders>
          </w:tcPr>
          <w:p w14:paraId="50B82C95" w14:textId="77777777" w:rsidR="00BD71B3" w:rsidRDefault="00000000">
            <w:pPr>
              <w:pBdr>
                <w:top w:val="nil"/>
                <w:left w:val="nil"/>
                <w:bottom w:val="nil"/>
                <w:right w:val="nil"/>
                <w:between w:val="nil"/>
              </w:pBdr>
              <w:tabs>
                <w:tab w:val="left" w:pos="720"/>
                <w:tab w:val="center" w:pos="2286"/>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 Signature</w:t>
            </w:r>
          </w:p>
          <w:p w14:paraId="44933176" w14:textId="77777777" w:rsidR="00BD71B3" w:rsidRDefault="00BD71B3">
            <w:pPr>
              <w:pBdr>
                <w:top w:val="nil"/>
                <w:left w:val="nil"/>
                <w:bottom w:val="nil"/>
                <w:right w:val="nil"/>
                <w:between w:val="nil"/>
              </w:pBdr>
              <w:tabs>
                <w:tab w:val="left" w:pos="720"/>
                <w:tab w:val="center" w:pos="2286"/>
              </w:tabs>
              <w:jc w:val="both"/>
              <w:rPr>
                <w:rFonts w:ascii="Century Gothic" w:eastAsia="Century Gothic" w:hAnsi="Century Gothic" w:cs="Century Gothic"/>
                <w:color w:val="000000"/>
              </w:rPr>
            </w:pPr>
          </w:p>
          <w:p w14:paraId="5DDD53D5" w14:textId="77777777" w:rsidR="00BD71B3" w:rsidRDefault="00000000">
            <w:pPr>
              <w:pBdr>
                <w:top w:val="nil"/>
                <w:left w:val="nil"/>
                <w:bottom w:val="nil"/>
                <w:right w:val="nil"/>
                <w:between w:val="nil"/>
              </w:pBdr>
              <w:tabs>
                <w:tab w:val="left" w:pos="720"/>
                <w:tab w:val="center" w:pos="2286"/>
              </w:tabs>
              <w:jc w:val="both"/>
              <w:rPr>
                <w:rFonts w:ascii="Century Gothic" w:eastAsia="Century Gothic" w:hAnsi="Century Gothic" w:cs="Century Gothic"/>
                <w:color w:val="000000"/>
              </w:rPr>
            </w:pPr>
            <w:r>
              <w:rPr>
                <w:rFonts w:ascii="Century Gothic" w:eastAsia="Century Gothic" w:hAnsi="Century Gothic" w:cs="Century Gothic"/>
                <w:color w:val="000000"/>
              </w:rPr>
              <w:t>………………………………………………………</w:t>
            </w:r>
          </w:p>
          <w:p w14:paraId="0EE5F5AA" w14:textId="77777777" w:rsidR="00BD71B3" w:rsidRDefault="00000000">
            <w:pPr>
              <w:pBdr>
                <w:top w:val="nil"/>
                <w:left w:val="nil"/>
                <w:bottom w:val="nil"/>
                <w:right w:val="nil"/>
                <w:between w:val="nil"/>
              </w:pBdr>
              <w:tabs>
                <w:tab w:val="left" w:pos="720"/>
                <w:tab w:val="center" w:pos="2286"/>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Mr. Khalid Sharifi, </w:t>
            </w:r>
          </w:p>
          <w:p w14:paraId="270E21B9" w14:textId="77777777" w:rsidR="00BD71B3" w:rsidRDefault="00000000">
            <w:pPr>
              <w:pBdr>
                <w:top w:val="nil"/>
                <w:left w:val="nil"/>
                <w:bottom w:val="nil"/>
                <w:right w:val="nil"/>
                <w:between w:val="nil"/>
              </w:pBdr>
              <w:tabs>
                <w:tab w:val="left" w:pos="720"/>
                <w:tab w:val="center" w:pos="2286"/>
              </w:tabs>
              <w:jc w:val="both"/>
              <w:rPr>
                <w:rFonts w:ascii="Century Gothic" w:eastAsia="Century Gothic" w:hAnsi="Century Gothic" w:cs="Century Gothic"/>
                <w:color w:val="000000"/>
              </w:rPr>
            </w:pPr>
            <w:r>
              <w:rPr>
                <w:rFonts w:ascii="Century Gothic" w:eastAsia="Century Gothic" w:hAnsi="Century Gothic" w:cs="Century Gothic"/>
                <w:color w:val="000000"/>
              </w:rPr>
              <w:t>Head of Office, UNFPA Mongolia</w:t>
            </w:r>
          </w:p>
          <w:p w14:paraId="64307B10" w14:textId="77777777" w:rsidR="00BD71B3" w:rsidRDefault="00BD71B3">
            <w:pPr>
              <w:pBdr>
                <w:top w:val="nil"/>
                <w:left w:val="nil"/>
                <w:bottom w:val="nil"/>
                <w:right w:val="nil"/>
                <w:between w:val="nil"/>
              </w:pBdr>
              <w:tabs>
                <w:tab w:val="left" w:pos="720"/>
                <w:tab w:val="center" w:pos="2286"/>
              </w:tabs>
              <w:jc w:val="both"/>
              <w:rPr>
                <w:rFonts w:ascii="Century Gothic" w:eastAsia="Century Gothic" w:hAnsi="Century Gothic" w:cs="Century Gothic"/>
                <w:color w:val="000000"/>
              </w:rPr>
            </w:pPr>
          </w:p>
        </w:tc>
      </w:tr>
      <w:tr w:rsidR="00BD71B3" w14:paraId="673A8FEB" w14:textId="77777777">
        <w:trPr>
          <w:cantSplit/>
          <w:trHeight w:val="1387"/>
        </w:trPr>
        <w:tc>
          <w:tcPr>
            <w:tcW w:w="5029" w:type="dxa"/>
            <w:vMerge/>
          </w:tcPr>
          <w:p w14:paraId="723EB0E8" w14:textId="77777777" w:rsidR="00BD71B3" w:rsidRDefault="00BD71B3">
            <w:pPr>
              <w:widowControl w:val="0"/>
              <w:pBdr>
                <w:top w:val="nil"/>
                <w:left w:val="nil"/>
                <w:bottom w:val="nil"/>
                <w:right w:val="nil"/>
                <w:between w:val="nil"/>
              </w:pBdr>
              <w:spacing w:line="276" w:lineRule="auto"/>
              <w:rPr>
                <w:rFonts w:ascii="Century Gothic" w:eastAsia="Century Gothic" w:hAnsi="Century Gothic" w:cs="Century Gothic"/>
                <w:color w:val="000000"/>
              </w:rPr>
            </w:pPr>
          </w:p>
        </w:tc>
        <w:tc>
          <w:tcPr>
            <w:tcW w:w="5051" w:type="dxa"/>
            <w:tcBorders>
              <w:top w:val="single" w:sz="4" w:space="0" w:color="000000"/>
            </w:tcBorders>
          </w:tcPr>
          <w:p w14:paraId="6A15B30F" w14:textId="77777777" w:rsidR="00BD71B3" w:rsidRDefault="00000000">
            <w:pPr>
              <w:pBdr>
                <w:top w:val="nil"/>
                <w:left w:val="nil"/>
                <w:bottom w:val="nil"/>
                <w:right w:val="nil"/>
                <w:between w:val="nil"/>
              </w:pBdr>
              <w:tabs>
                <w:tab w:val="left" w:pos="720"/>
                <w:tab w:val="center" w:pos="2286"/>
              </w:tabs>
              <w:jc w:val="both"/>
              <w:rPr>
                <w:rFonts w:ascii="Century Gothic" w:eastAsia="Century Gothic" w:hAnsi="Century Gothic" w:cs="Century Gothic"/>
                <w:color w:val="000000"/>
              </w:rPr>
            </w:pPr>
            <w:r>
              <w:rPr>
                <w:rFonts w:ascii="Century Gothic" w:eastAsia="Century Gothic" w:hAnsi="Century Gothic" w:cs="Century Gothic"/>
                <w:color w:val="000000"/>
              </w:rPr>
              <w:t>Signature</w:t>
            </w:r>
          </w:p>
          <w:p w14:paraId="5D832D2D" w14:textId="77777777" w:rsidR="00BD71B3" w:rsidRDefault="00BD71B3">
            <w:pPr>
              <w:pBdr>
                <w:top w:val="nil"/>
                <w:left w:val="nil"/>
                <w:bottom w:val="nil"/>
                <w:right w:val="nil"/>
                <w:between w:val="nil"/>
              </w:pBdr>
              <w:tabs>
                <w:tab w:val="left" w:pos="720"/>
                <w:tab w:val="center" w:pos="2286"/>
              </w:tabs>
              <w:jc w:val="both"/>
              <w:rPr>
                <w:rFonts w:ascii="Century Gothic" w:eastAsia="Century Gothic" w:hAnsi="Century Gothic" w:cs="Century Gothic"/>
                <w:color w:val="000000"/>
              </w:rPr>
            </w:pPr>
          </w:p>
          <w:p w14:paraId="0C68F250" w14:textId="77777777" w:rsidR="00BD71B3" w:rsidRDefault="00000000">
            <w:pPr>
              <w:pBdr>
                <w:top w:val="nil"/>
                <w:left w:val="nil"/>
                <w:bottom w:val="nil"/>
                <w:right w:val="nil"/>
                <w:between w:val="nil"/>
              </w:pBdr>
              <w:tabs>
                <w:tab w:val="left" w:pos="720"/>
                <w:tab w:val="center" w:pos="2286"/>
              </w:tabs>
              <w:jc w:val="both"/>
              <w:rPr>
                <w:rFonts w:ascii="Century Gothic" w:eastAsia="Century Gothic" w:hAnsi="Century Gothic" w:cs="Century Gothic"/>
                <w:color w:val="000000"/>
              </w:rPr>
            </w:pPr>
            <w:r>
              <w:rPr>
                <w:rFonts w:ascii="Century Gothic" w:eastAsia="Century Gothic" w:hAnsi="Century Gothic" w:cs="Century Gothic"/>
                <w:color w:val="000000"/>
              </w:rPr>
              <w:t>………………………………………………………</w:t>
            </w:r>
          </w:p>
          <w:p w14:paraId="3124AE2C" w14:textId="77777777" w:rsidR="00BD71B3" w:rsidRDefault="00000000">
            <w:pPr>
              <w:pBdr>
                <w:top w:val="nil"/>
                <w:left w:val="nil"/>
                <w:bottom w:val="nil"/>
                <w:right w:val="nil"/>
                <w:between w:val="nil"/>
              </w:pBdr>
              <w:tabs>
                <w:tab w:val="left" w:pos="720"/>
                <w:tab w:val="center" w:pos="2286"/>
              </w:tabs>
              <w:jc w:val="both"/>
              <w:rPr>
                <w:rFonts w:ascii="Century Gothic" w:eastAsia="Century Gothic" w:hAnsi="Century Gothic" w:cs="Century Gothic"/>
                <w:i/>
                <w:color w:val="000000"/>
              </w:rPr>
            </w:pPr>
            <w:r>
              <w:rPr>
                <w:rFonts w:ascii="Century Gothic" w:eastAsia="Century Gothic" w:hAnsi="Century Gothic" w:cs="Century Gothic"/>
                <w:i/>
                <w:color w:val="000000"/>
                <w:highlight w:val="yellow"/>
              </w:rPr>
              <w:t>NAME, POSITION, VENDOR</w:t>
            </w:r>
          </w:p>
        </w:tc>
      </w:tr>
    </w:tbl>
    <w:p w14:paraId="4CB02494" w14:textId="77777777" w:rsidR="00BD71B3" w:rsidRDefault="00BD71B3">
      <w:pPr>
        <w:pBdr>
          <w:top w:val="nil"/>
          <w:left w:val="nil"/>
          <w:bottom w:val="nil"/>
          <w:right w:val="nil"/>
          <w:between w:val="nil"/>
        </w:pBdr>
        <w:tabs>
          <w:tab w:val="left" w:pos="720"/>
        </w:tabs>
        <w:jc w:val="both"/>
        <w:rPr>
          <w:color w:val="000000"/>
        </w:rPr>
      </w:pPr>
    </w:p>
    <w:p w14:paraId="1C78256C" w14:textId="77777777" w:rsidR="00BD71B3" w:rsidRDefault="00000000">
      <w:pPr>
        <w:spacing w:after="200" w:line="276" w:lineRule="auto"/>
      </w:pPr>
      <w:r>
        <w:br w:type="page"/>
      </w:r>
    </w:p>
    <w:p w14:paraId="48406A0A" w14:textId="77777777" w:rsidR="00BD71B3" w:rsidRDefault="00000000">
      <w:pPr>
        <w:keepNext/>
        <w:keepLines/>
        <w:pBdr>
          <w:top w:val="nil"/>
          <w:left w:val="nil"/>
          <w:bottom w:val="nil"/>
          <w:right w:val="nil"/>
          <w:between w:val="nil"/>
        </w:pBdr>
        <w:spacing w:before="480" w:line="276" w:lineRule="auto"/>
        <w:jc w:val="center"/>
        <w:rPr>
          <w:rFonts w:ascii="Cambria" w:eastAsia="Cambria" w:hAnsi="Cambria" w:cs="Cambria"/>
          <w:b/>
          <w:color w:val="366091"/>
          <w:sz w:val="28"/>
          <w:szCs w:val="28"/>
        </w:rPr>
      </w:pPr>
      <w:r>
        <w:rPr>
          <w:rFonts w:ascii="Century Gothic" w:eastAsia="Century Gothic" w:hAnsi="Century Gothic" w:cs="Century Gothic"/>
          <w:b/>
          <w:color w:val="000000"/>
          <w:sz w:val="28"/>
          <w:szCs w:val="28"/>
        </w:rPr>
        <w:lastRenderedPageBreak/>
        <w:t>Table of Contents</w:t>
      </w:r>
    </w:p>
    <w:p w14:paraId="6A30D83F" w14:textId="77777777" w:rsidR="00BD71B3" w:rsidRDefault="00BD71B3">
      <w:pPr>
        <w:rPr>
          <w:rFonts w:ascii="Century Gothic" w:eastAsia="Century Gothic" w:hAnsi="Century Gothic" w:cs="Century Gothic"/>
        </w:rPr>
      </w:pPr>
    </w:p>
    <w:sdt>
      <w:sdtPr>
        <w:id w:val="1776202860"/>
        <w:docPartObj>
          <w:docPartGallery w:val="Table of Contents"/>
          <w:docPartUnique/>
        </w:docPartObj>
      </w:sdtPr>
      <w:sdtContent>
        <w:p w14:paraId="6EE4E830" w14:textId="77777777" w:rsidR="00BD71B3" w:rsidRDefault="00000000">
          <w:pPr>
            <w:pBdr>
              <w:top w:val="nil"/>
              <w:left w:val="nil"/>
              <w:bottom w:val="nil"/>
              <w:right w:val="nil"/>
              <w:between w:val="nil"/>
            </w:pBdr>
            <w:tabs>
              <w:tab w:val="right" w:leader="dot" w:pos="10032"/>
            </w:tabs>
            <w:spacing w:after="100"/>
            <w:rPr>
              <w:rFonts w:ascii="Calibri" w:eastAsia="Calibri" w:hAnsi="Calibri" w:cs="Calibri"/>
              <w:color w:val="000000"/>
              <w:sz w:val="24"/>
              <w:szCs w:val="24"/>
            </w:rPr>
          </w:pPr>
          <w:r>
            <w:fldChar w:fldCharType="begin"/>
          </w:r>
          <w:r>
            <w:instrText xml:space="preserve"> TOC \h \u \z \t "Heading 1,1,Heading 2,2,Heading 3,3,"</w:instrText>
          </w:r>
          <w:r>
            <w:fldChar w:fldCharType="separate"/>
          </w:r>
          <w:hyperlink w:anchor="_heading=h.30j0zll">
            <w:r>
              <w:rPr>
                <w:rFonts w:ascii="Century Gothic" w:eastAsia="Century Gothic" w:hAnsi="Century Gothic" w:cs="Century Gothic"/>
                <w:color w:val="000000"/>
              </w:rPr>
              <w:t>Schedule of service - UN House cleaning and maintenance service</w:t>
            </w:r>
          </w:hyperlink>
          <w:hyperlink w:anchor="_heading=h.30j0zll">
            <w:r>
              <w:rPr>
                <w:color w:val="000000"/>
              </w:rPr>
              <w:tab/>
              <w:t>4</w:t>
            </w:r>
          </w:hyperlink>
        </w:p>
        <w:p w14:paraId="5EAC6A94" w14:textId="77777777" w:rsidR="00BD71B3" w:rsidRDefault="00000000">
          <w:pPr>
            <w:pBdr>
              <w:top w:val="nil"/>
              <w:left w:val="nil"/>
              <w:bottom w:val="nil"/>
              <w:right w:val="nil"/>
              <w:between w:val="nil"/>
            </w:pBdr>
            <w:tabs>
              <w:tab w:val="left" w:pos="480"/>
              <w:tab w:val="right" w:leader="dot" w:pos="10032"/>
            </w:tabs>
            <w:spacing w:after="100"/>
            <w:rPr>
              <w:rFonts w:ascii="Calibri" w:eastAsia="Calibri" w:hAnsi="Calibri" w:cs="Calibri"/>
              <w:color w:val="000000"/>
              <w:sz w:val="24"/>
              <w:szCs w:val="24"/>
            </w:rPr>
          </w:pPr>
          <w:hyperlink w:anchor="_heading=h.1fob9te">
            <w:r>
              <w:rPr>
                <w:rFonts w:ascii="Century Gothic" w:eastAsia="Century Gothic" w:hAnsi="Century Gothic" w:cs="Century Gothic"/>
                <w:color w:val="000000"/>
              </w:rPr>
              <w:t>1.</w:t>
            </w:r>
          </w:hyperlink>
          <w:hyperlink w:anchor="_heading=h.1fob9te">
            <w:r>
              <w:rPr>
                <w:rFonts w:ascii="Calibri" w:eastAsia="Calibri" w:hAnsi="Calibri" w:cs="Calibri"/>
                <w:color w:val="000000"/>
                <w:sz w:val="24"/>
                <w:szCs w:val="24"/>
              </w:rPr>
              <w:tab/>
            </w:r>
          </w:hyperlink>
          <w:r>
            <w:fldChar w:fldCharType="begin"/>
          </w:r>
          <w:r>
            <w:instrText xml:space="preserve"> PAGEREF _heading=h.1fob9te \h </w:instrText>
          </w:r>
          <w:r>
            <w:fldChar w:fldCharType="separate"/>
          </w:r>
          <w:r>
            <w:rPr>
              <w:rFonts w:ascii="Century Gothic" w:eastAsia="Century Gothic" w:hAnsi="Century Gothic" w:cs="Century Gothic"/>
              <w:color w:val="000000"/>
            </w:rPr>
            <w:t>OBJECTIVE</w:t>
          </w:r>
          <w:r>
            <w:rPr>
              <w:color w:val="000000"/>
            </w:rPr>
            <w:tab/>
            <w:t>5</w:t>
          </w:r>
          <w:r>
            <w:fldChar w:fldCharType="end"/>
          </w:r>
        </w:p>
        <w:p w14:paraId="17819466" w14:textId="77777777" w:rsidR="00BD71B3" w:rsidRDefault="00000000">
          <w:pPr>
            <w:pBdr>
              <w:top w:val="nil"/>
              <w:left w:val="nil"/>
              <w:bottom w:val="nil"/>
              <w:right w:val="nil"/>
              <w:between w:val="nil"/>
            </w:pBdr>
            <w:tabs>
              <w:tab w:val="left" w:pos="480"/>
              <w:tab w:val="right" w:leader="dot" w:pos="10032"/>
            </w:tabs>
            <w:spacing w:after="100"/>
            <w:rPr>
              <w:rFonts w:ascii="Calibri" w:eastAsia="Calibri" w:hAnsi="Calibri" w:cs="Calibri"/>
              <w:color w:val="000000"/>
              <w:sz w:val="24"/>
              <w:szCs w:val="24"/>
            </w:rPr>
          </w:pPr>
          <w:hyperlink w:anchor="_heading=h.3znysh7">
            <w:r>
              <w:rPr>
                <w:rFonts w:ascii="Century Gothic" w:eastAsia="Century Gothic" w:hAnsi="Century Gothic" w:cs="Century Gothic"/>
                <w:color w:val="000000"/>
              </w:rPr>
              <w:t>2.</w:t>
            </w:r>
          </w:hyperlink>
          <w:hyperlink w:anchor="_heading=h.3znysh7">
            <w:r>
              <w:rPr>
                <w:rFonts w:ascii="Calibri" w:eastAsia="Calibri" w:hAnsi="Calibri" w:cs="Calibri"/>
                <w:color w:val="000000"/>
                <w:sz w:val="24"/>
                <w:szCs w:val="24"/>
              </w:rPr>
              <w:tab/>
            </w:r>
          </w:hyperlink>
          <w:r>
            <w:fldChar w:fldCharType="begin"/>
          </w:r>
          <w:r>
            <w:instrText xml:space="preserve"> PAGEREF _heading=h.3znysh7 \h </w:instrText>
          </w:r>
          <w:r>
            <w:fldChar w:fldCharType="separate"/>
          </w:r>
          <w:r>
            <w:rPr>
              <w:rFonts w:ascii="Century Gothic" w:eastAsia="Century Gothic" w:hAnsi="Century Gothic" w:cs="Century Gothic"/>
              <w:color w:val="000000"/>
            </w:rPr>
            <w:t>GENERAL PROVISIONS</w:t>
          </w:r>
          <w:r>
            <w:rPr>
              <w:color w:val="000000"/>
            </w:rPr>
            <w:tab/>
            <w:t>5</w:t>
          </w:r>
          <w:r>
            <w:fldChar w:fldCharType="end"/>
          </w:r>
        </w:p>
        <w:p w14:paraId="6126BE5B" w14:textId="77777777" w:rsidR="00BD71B3" w:rsidRDefault="00000000">
          <w:pPr>
            <w:pBdr>
              <w:top w:val="nil"/>
              <w:left w:val="nil"/>
              <w:bottom w:val="nil"/>
              <w:right w:val="nil"/>
              <w:between w:val="nil"/>
            </w:pBdr>
            <w:tabs>
              <w:tab w:val="left" w:pos="480"/>
              <w:tab w:val="right" w:leader="dot" w:pos="10032"/>
            </w:tabs>
            <w:spacing w:after="100"/>
            <w:rPr>
              <w:rFonts w:ascii="Calibri" w:eastAsia="Calibri" w:hAnsi="Calibri" w:cs="Calibri"/>
              <w:color w:val="000000"/>
              <w:sz w:val="24"/>
              <w:szCs w:val="24"/>
            </w:rPr>
          </w:pPr>
          <w:hyperlink w:anchor="_heading=h.2et92p0">
            <w:r>
              <w:rPr>
                <w:rFonts w:ascii="Century Gothic" w:eastAsia="Century Gothic" w:hAnsi="Century Gothic" w:cs="Century Gothic"/>
                <w:color w:val="000000"/>
              </w:rPr>
              <w:t>3.</w:t>
            </w:r>
          </w:hyperlink>
          <w:hyperlink w:anchor="_heading=h.2et92p0">
            <w:r>
              <w:rPr>
                <w:rFonts w:ascii="Calibri" w:eastAsia="Calibri" w:hAnsi="Calibri" w:cs="Calibri"/>
                <w:color w:val="000000"/>
                <w:sz w:val="24"/>
                <w:szCs w:val="24"/>
              </w:rPr>
              <w:tab/>
            </w:r>
          </w:hyperlink>
          <w:r>
            <w:fldChar w:fldCharType="begin"/>
          </w:r>
          <w:r>
            <w:instrText xml:space="preserve"> PAGEREF _heading=h.2et92p0 \h </w:instrText>
          </w:r>
          <w:r>
            <w:fldChar w:fldCharType="separate"/>
          </w:r>
          <w:r>
            <w:rPr>
              <w:rFonts w:ascii="Century Gothic" w:eastAsia="Century Gothic" w:hAnsi="Century Gothic" w:cs="Century Gothic"/>
              <w:color w:val="000000"/>
            </w:rPr>
            <w:t>VALIDITY OF THE AGREEMENT</w:t>
          </w:r>
          <w:r>
            <w:rPr>
              <w:color w:val="000000"/>
            </w:rPr>
            <w:tab/>
            <w:t>6</w:t>
          </w:r>
          <w:r>
            <w:fldChar w:fldCharType="end"/>
          </w:r>
        </w:p>
        <w:p w14:paraId="266196D5" w14:textId="77777777" w:rsidR="00BD71B3" w:rsidRDefault="00000000">
          <w:pPr>
            <w:pBdr>
              <w:top w:val="nil"/>
              <w:left w:val="nil"/>
              <w:bottom w:val="nil"/>
              <w:right w:val="nil"/>
              <w:between w:val="nil"/>
            </w:pBdr>
            <w:tabs>
              <w:tab w:val="left" w:pos="480"/>
              <w:tab w:val="right" w:leader="dot" w:pos="10032"/>
            </w:tabs>
            <w:spacing w:after="100"/>
            <w:rPr>
              <w:rFonts w:ascii="Calibri" w:eastAsia="Calibri" w:hAnsi="Calibri" w:cs="Calibri"/>
              <w:color w:val="000000"/>
              <w:sz w:val="24"/>
              <w:szCs w:val="24"/>
            </w:rPr>
          </w:pPr>
          <w:hyperlink w:anchor="_heading=h.tyjcwt">
            <w:r>
              <w:rPr>
                <w:rFonts w:ascii="Century Gothic" w:eastAsia="Century Gothic" w:hAnsi="Century Gothic" w:cs="Century Gothic"/>
                <w:color w:val="000000"/>
              </w:rPr>
              <w:t>4.</w:t>
            </w:r>
          </w:hyperlink>
          <w:hyperlink w:anchor="_heading=h.tyjcwt">
            <w:r>
              <w:rPr>
                <w:rFonts w:ascii="Calibri" w:eastAsia="Calibri" w:hAnsi="Calibri" w:cs="Calibri"/>
                <w:color w:val="000000"/>
                <w:sz w:val="24"/>
                <w:szCs w:val="24"/>
              </w:rPr>
              <w:tab/>
            </w:r>
          </w:hyperlink>
          <w:r>
            <w:fldChar w:fldCharType="begin"/>
          </w:r>
          <w:r>
            <w:instrText xml:space="preserve"> PAGEREF _heading=h.tyjcwt \h </w:instrText>
          </w:r>
          <w:r>
            <w:fldChar w:fldCharType="separate"/>
          </w:r>
          <w:r>
            <w:rPr>
              <w:rFonts w:ascii="Century Gothic" w:eastAsia="Century Gothic" w:hAnsi="Century Gothic" w:cs="Century Gothic"/>
              <w:color w:val="000000"/>
            </w:rPr>
            <w:t>DELIVERABLES OF THIS AGREEMENT</w:t>
          </w:r>
          <w:r>
            <w:rPr>
              <w:color w:val="000000"/>
            </w:rPr>
            <w:tab/>
            <w:t>6</w:t>
          </w:r>
          <w:r>
            <w:fldChar w:fldCharType="end"/>
          </w:r>
        </w:p>
        <w:p w14:paraId="08E420D4" w14:textId="77777777" w:rsidR="00BD71B3" w:rsidRDefault="00000000">
          <w:pPr>
            <w:pBdr>
              <w:top w:val="nil"/>
              <w:left w:val="nil"/>
              <w:bottom w:val="nil"/>
              <w:right w:val="nil"/>
              <w:between w:val="nil"/>
            </w:pBdr>
            <w:tabs>
              <w:tab w:val="left" w:pos="480"/>
              <w:tab w:val="right" w:leader="dot" w:pos="10032"/>
            </w:tabs>
            <w:spacing w:after="100"/>
            <w:rPr>
              <w:rFonts w:ascii="Calibri" w:eastAsia="Calibri" w:hAnsi="Calibri" w:cs="Calibri"/>
              <w:color w:val="000000"/>
              <w:sz w:val="24"/>
              <w:szCs w:val="24"/>
            </w:rPr>
          </w:pPr>
          <w:hyperlink w:anchor="_heading=h.3dy6vkm">
            <w:r>
              <w:rPr>
                <w:rFonts w:ascii="Century Gothic" w:eastAsia="Century Gothic" w:hAnsi="Century Gothic" w:cs="Century Gothic"/>
                <w:color w:val="000000"/>
              </w:rPr>
              <w:t>5.</w:t>
            </w:r>
          </w:hyperlink>
          <w:hyperlink w:anchor="_heading=h.3dy6vkm">
            <w:r>
              <w:rPr>
                <w:rFonts w:ascii="Calibri" w:eastAsia="Calibri" w:hAnsi="Calibri" w:cs="Calibri"/>
                <w:color w:val="000000"/>
                <w:sz w:val="24"/>
                <w:szCs w:val="24"/>
              </w:rPr>
              <w:tab/>
            </w:r>
          </w:hyperlink>
          <w:r>
            <w:fldChar w:fldCharType="begin"/>
          </w:r>
          <w:r>
            <w:instrText xml:space="preserve"> PAGEREF _heading=h.3dy6vkm \h </w:instrText>
          </w:r>
          <w:r>
            <w:fldChar w:fldCharType="separate"/>
          </w:r>
          <w:r>
            <w:rPr>
              <w:rFonts w:ascii="Century Gothic" w:eastAsia="Century Gothic" w:hAnsi="Century Gothic" w:cs="Century Gothic"/>
              <w:color w:val="000000"/>
            </w:rPr>
            <w:t>AGREEMENT DOCUMENTS</w:t>
          </w:r>
          <w:r>
            <w:rPr>
              <w:color w:val="000000"/>
            </w:rPr>
            <w:tab/>
            <w:t>6</w:t>
          </w:r>
          <w:r>
            <w:fldChar w:fldCharType="end"/>
          </w:r>
        </w:p>
        <w:p w14:paraId="32CC2861" w14:textId="77777777" w:rsidR="00BD71B3" w:rsidRDefault="00000000">
          <w:pPr>
            <w:pBdr>
              <w:top w:val="nil"/>
              <w:left w:val="nil"/>
              <w:bottom w:val="nil"/>
              <w:right w:val="nil"/>
              <w:between w:val="nil"/>
            </w:pBdr>
            <w:tabs>
              <w:tab w:val="left" w:pos="480"/>
              <w:tab w:val="right" w:leader="dot" w:pos="10032"/>
            </w:tabs>
            <w:spacing w:after="100"/>
            <w:rPr>
              <w:rFonts w:ascii="Calibri" w:eastAsia="Calibri" w:hAnsi="Calibri" w:cs="Calibri"/>
              <w:color w:val="000000"/>
              <w:sz w:val="24"/>
              <w:szCs w:val="24"/>
            </w:rPr>
          </w:pPr>
          <w:hyperlink w:anchor="_heading=h.4d34og8">
            <w:r>
              <w:rPr>
                <w:rFonts w:ascii="Century Gothic" w:eastAsia="Century Gothic" w:hAnsi="Century Gothic" w:cs="Century Gothic"/>
                <w:color w:val="000000"/>
              </w:rPr>
              <w:t>6.</w:t>
            </w:r>
          </w:hyperlink>
          <w:hyperlink w:anchor="_heading=h.4d34og8">
            <w:r>
              <w:rPr>
                <w:rFonts w:ascii="Calibri" w:eastAsia="Calibri" w:hAnsi="Calibri" w:cs="Calibri"/>
                <w:color w:val="000000"/>
                <w:sz w:val="24"/>
                <w:szCs w:val="24"/>
              </w:rPr>
              <w:tab/>
            </w:r>
          </w:hyperlink>
          <w:r>
            <w:fldChar w:fldCharType="begin"/>
          </w:r>
          <w:r>
            <w:instrText xml:space="preserve"> PAGEREF _heading=h.4d34og8 \h </w:instrText>
          </w:r>
          <w:r>
            <w:fldChar w:fldCharType="separate"/>
          </w:r>
          <w:r>
            <w:rPr>
              <w:rFonts w:ascii="Century Gothic" w:eastAsia="Century Gothic" w:hAnsi="Century Gothic" w:cs="Century Gothic"/>
              <w:color w:val="000000"/>
            </w:rPr>
            <w:t>PRICES AND DISCOUNTS</w:t>
          </w:r>
          <w:r>
            <w:rPr>
              <w:color w:val="000000"/>
            </w:rPr>
            <w:tab/>
            <w:t>6</w:t>
          </w:r>
          <w:r>
            <w:fldChar w:fldCharType="end"/>
          </w:r>
        </w:p>
        <w:p w14:paraId="5D35D007" w14:textId="77777777" w:rsidR="00BD71B3" w:rsidRDefault="00000000">
          <w:pPr>
            <w:pBdr>
              <w:top w:val="nil"/>
              <w:left w:val="nil"/>
              <w:bottom w:val="nil"/>
              <w:right w:val="nil"/>
              <w:between w:val="nil"/>
            </w:pBdr>
            <w:tabs>
              <w:tab w:val="left" w:pos="480"/>
              <w:tab w:val="right" w:leader="dot" w:pos="10032"/>
            </w:tabs>
            <w:spacing w:after="100"/>
            <w:rPr>
              <w:rFonts w:ascii="Calibri" w:eastAsia="Calibri" w:hAnsi="Calibri" w:cs="Calibri"/>
              <w:color w:val="000000"/>
              <w:sz w:val="24"/>
              <w:szCs w:val="24"/>
            </w:rPr>
          </w:pPr>
          <w:hyperlink w:anchor="_heading=h.2s8eyo1">
            <w:r>
              <w:rPr>
                <w:rFonts w:ascii="Century Gothic" w:eastAsia="Century Gothic" w:hAnsi="Century Gothic" w:cs="Century Gothic"/>
                <w:color w:val="000000"/>
              </w:rPr>
              <w:t>7.</w:t>
            </w:r>
          </w:hyperlink>
          <w:hyperlink w:anchor="_heading=h.2s8eyo1">
            <w:r>
              <w:rPr>
                <w:rFonts w:ascii="Calibri" w:eastAsia="Calibri" w:hAnsi="Calibri" w:cs="Calibri"/>
                <w:color w:val="000000"/>
                <w:sz w:val="24"/>
                <w:szCs w:val="24"/>
              </w:rPr>
              <w:tab/>
            </w:r>
          </w:hyperlink>
          <w:r>
            <w:fldChar w:fldCharType="begin"/>
          </w:r>
          <w:r>
            <w:instrText xml:space="preserve"> PAGEREF _heading=h.2s8eyo1 \h </w:instrText>
          </w:r>
          <w:r>
            <w:fldChar w:fldCharType="separate"/>
          </w:r>
          <w:r>
            <w:rPr>
              <w:rFonts w:ascii="Century Gothic" w:eastAsia="Century Gothic" w:hAnsi="Century Gothic" w:cs="Century Gothic"/>
              <w:color w:val="000000"/>
            </w:rPr>
            <w:t>NOTICE OF DELAY</w:t>
          </w:r>
          <w:r>
            <w:rPr>
              <w:color w:val="000000"/>
            </w:rPr>
            <w:tab/>
            <w:t>7</w:t>
          </w:r>
          <w:r>
            <w:fldChar w:fldCharType="end"/>
          </w:r>
        </w:p>
        <w:p w14:paraId="747A7E9F" w14:textId="77777777" w:rsidR="00BD71B3" w:rsidRDefault="00000000">
          <w:pPr>
            <w:pBdr>
              <w:top w:val="nil"/>
              <w:left w:val="nil"/>
              <w:bottom w:val="nil"/>
              <w:right w:val="nil"/>
              <w:between w:val="nil"/>
            </w:pBdr>
            <w:tabs>
              <w:tab w:val="left" w:pos="480"/>
              <w:tab w:val="right" w:leader="dot" w:pos="10032"/>
            </w:tabs>
            <w:spacing w:after="100"/>
            <w:rPr>
              <w:rFonts w:ascii="Calibri" w:eastAsia="Calibri" w:hAnsi="Calibri" w:cs="Calibri"/>
              <w:color w:val="000000"/>
              <w:sz w:val="24"/>
              <w:szCs w:val="24"/>
            </w:rPr>
          </w:pPr>
          <w:hyperlink w:anchor="_heading=h.17dp8vu">
            <w:r>
              <w:rPr>
                <w:rFonts w:ascii="Century Gothic" w:eastAsia="Century Gothic" w:hAnsi="Century Gothic" w:cs="Century Gothic"/>
                <w:color w:val="000000"/>
              </w:rPr>
              <w:t>8.</w:t>
            </w:r>
          </w:hyperlink>
          <w:hyperlink w:anchor="_heading=h.17dp8vu">
            <w:r>
              <w:rPr>
                <w:rFonts w:ascii="Calibri" w:eastAsia="Calibri" w:hAnsi="Calibri" w:cs="Calibri"/>
                <w:color w:val="000000"/>
                <w:sz w:val="24"/>
                <w:szCs w:val="24"/>
              </w:rPr>
              <w:tab/>
            </w:r>
          </w:hyperlink>
          <w:r>
            <w:fldChar w:fldCharType="begin"/>
          </w:r>
          <w:r>
            <w:instrText xml:space="preserve"> PAGEREF _heading=h.17dp8vu \h </w:instrText>
          </w:r>
          <w:r>
            <w:fldChar w:fldCharType="separate"/>
          </w:r>
          <w:r>
            <w:rPr>
              <w:rFonts w:ascii="Century Gothic" w:eastAsia="Century Gothic" w:hAnsi="Century Gothic" w:cs="Century Gothic"/>
              <w:color w:val="000000"/>
            </w:rPr>
            <w:t>RECEIPT AND CONFIRMATION OF PURCHASE ORDERS</w:t>
          </w:r>
          <w:r>
            <w:rPr>
              <w:color w:val="000000"/>
            </w:rPr>
            <w:tab/>
            <w:t>7</w:t>
          </w:r>
          <w:r>
            <w:fldChar w:fldCharType="end"/>
          </w:r>
        </w:p>
        <w:p w14:paraId="1A58910D" w14:textId="77777777" w:rsidR="00BD71B3" w:rsidRDefault="00000000">
          <w:pPr>
            <w:pBdr>
              <w:top w:val="nil"/>
              <w:left w:val="nil"/>
              <w:bottom w:val="nil"/>
              <w:right w:val="nil"/>
              <w:between w:val="nil"/>
            </w:pBdr>
            <w:tabs>
              <w:tab w:val="left" w:pos="480"/>
              <w:tab w:val="right" w:leader="dot" w:pos="10032"/>
            </w:tabs>
            <w:spacing w:after="100"/>
            <w:rPr>
              <w:rFonts w:ascii="Calibri" w:eastAsia="Calibri" w:hAnsi="Calibri" w:cs="Calibri"/>
              <w:color w:val="000000"/>
              <w:sz w:val="24"/>
              <w:szCs w:val="24"/>
            </w:rPr>
          </w:pPr>
          <w:hyperlink w:anchor="_heading=h.3rdcrjn">
            <w:r>
              <w:rPr>
                <w:rFonts w:ascii="Century Gothic" w:eastAsia="Century Gothic" w:hAnsi="Century Gothic" w:cs="Century Gothic"/>
                <w:color w:val="000000"/>
              </w:rPr>
              <w:t>9.</w:t>
            </w:r>
          </w:hyperlink>
          <w:hyperlink w:anchor="_heading=h.3rdcrjn">
            <w:r>
              <w:rPr>
                <w:rFonts w:ascii="Calibri" w:eastAsia="Calibri" w:hAnsi="Calibri" w:cs="Calibri"/>
                <w:color w:val="000000"/>
                <w:sz w:val="24"/>
                <w:szCs w:val="24"/>
              </w:rPr>
              <w:tab/>
            </w:r>
          </w:hyperlink>
          <w:r>
            <w:fldChar w:fldCharType="begin"/>
          </w:r>
          <w:r>
            <w:instrText xml:space="preserve"> PAGEREF _heading=h.3rdcrjn \h </w:instrText>
          </w:r>
          <w:r>
            <w:fldChar w:fldCharType="separate"/>
          </w:r>
          <w:r>
            <w:rPr>
              <w:rFonts w:ascii="Century Gothic" w:eastAsia="Century Gothic" w:hAnsi="Century Gothic" w:cs="Century Gothic"/>
              <w:color w:val="000000"/>
            </w:rPr>
            <w:t>QUALITY OF GOODS AND SERVICES</w:t>
          </w:r>
          <w:r>
            <w:rPr>
              <w:color w:val="000000"/>
            </w:rPr>
            <w:tab/>
            <w:t>8</w:t>
          </w:r>
          <w:r>
            <w:fldChar w:fldCharType="end"/>
          </w:r>
        </w:p>
        <w:p w14:paraId="52C159CB"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lnxbz9">
            <w:r>
              <w:rPr>
                <w:rFonts w:ascii="Century Gothic" w:eastAsia="Century Gothic" w:hAnsi="Century Gothic" w:cs="Century Gothic"/>
                <w:color w:val="000000"/>
              </w:rPr>
              <w:t>10.</w:t>
            </w:r>
          </w:hyperlink>
          <w:hyperlink w:anchor="_heading=h.lnxbz9">
            <w:r>
              <w:rPr>
                <w:rFonts w:ascii="Calibri" w:eastAsia="Calibri" w:hAnsi="Calibri" w:cs="Calibri"/>
                <w:color w:val="000000"/>
                <w:sz w:val="24"/>
                <w:szCs w:val="24"/>
              </w:rPr>
              <w:tab/>
            </w:r>
          </w:hyperlink>
          <w:r>
            <w:fldChar w:fldCharType="begin"/>
          </w:r>
          <w:r>
            <w:instrText xml:space="preserve"> PAGEREF _heading=h.lnxbz9 \h </w:instrText>
          </w:r>
          <w:r>
            <w:fldChar w:fldCharType="separate"/>
          </w:r>
          <w:r>
            <w:rPr>
              <w:rFonts w:ascii="Century Gothic" w:eastAsia="Century Gothic" w:hAnsi="Century Gothic" w:cs="Century Gothic"/>
              <w:color w:val="000000"/>
            </w:rPr>
            <w:t>SOLVING DISPUTES</w:t>
          </w:r>
          <w:r>
            <w:rPr>
              <w:color w:val="000000"/>
            </w:rPr>
            <w:tab/>
            <w:t>8</w:t>
          </w:r>
          <w:r>
            <w:fldChar w:fldCharType="end"/>
          </w:r>
        </w:p>
        <w:p w14:paraId="5E9E91D1"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35nkun2">
            <w:r>
              <w:rPr>
                <w:rFonts w:ascii="Century Gothic" w:eastAsia="Century Gothic" w:hAnsi="Century Gothic" w:cs="Century Gothic"/>
                <w:color w:val="000000"/>
              </w:rPr>
              <w:t>11.</w:t>
            </w:r>
          </w:hyperlink>
          <w:hyperlink w:anchor="_heading=h.35nkun2">
            <w:r>
              <w:rPr>
                <w:rFonts w:ascii="Calibri" w:eastAsia="Calibri" w:hAnsi="Calibri" w:cs="Calibri"/>
                <w:color w:val="000000"/>
                <w:sz w:val="24"/>
                <w:szCs w:val="24"/>
              </w:rPr>
              <w:tab/>
            </w:r>
          </w:hyperlink>
          <w:r>
            <w:fldChar w:fldCharType="begin"/>
          </w:r>
          <w:r>
            <w:instrText xml:space="preserve"> PAGEREF _heading=h.35nkun2 \h </w:instrText>
          </w:r>
          <w:r>
            <w:fldChar w:fldCharType="separate"/>
          </w:r>
          <w:r>
            <w:rPr>
              <w:rFonts w:ascii="Century Gothic" w:eastAsia="Century Gothic" w:hAnsi="Century Gothic" w:cs="Century Gothic"/>
              <w:color w:val="000000"/>
            </w:rPr>
            <w:t>FULL RIGHT TO USE AND SELL</w:t>
          </w:r>
          <w:r>
            <w:rPr>
              <w:color w:val="000000"/>
            </w:rPr>
            <w:tab/>
            <w:t>8</w:t>
          </w:r>
          <w:r>
            <w:fldChar w:fldCharType="end"/>
          </w:r>
        </w:p>
        <w:p w14:paraId="044CED4D"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1ksv4uv">
            <w:r>
              <w:rPr>
                <w:rFonts w:ascii="Century Gothic" w:eastAsia="Century Gothic" w:hAnsi="Century Gothic" w:cs="Century Gothic"/>
                <w:color w:val="000000"/>
              </w:rPr>
              <w:t>12.</w:t>
            </w:r>
          </w:hyperlink>
          <w:hyperlink w:anchor="_heading=h.1ksv4uv">
            <w:r>
              <w:rPr>
                <w:rFonts w:ascii="Calibri" w:eastAsia="Calibri" w:hAnsi="Calibri" w:cs="Calibri"/>
                <w:color w:val="000000"/>
                <w:sz w:val="24"/>
                <w:szCs w:val="24"/>
              </w:rPr>
              <w:tab/>
            </w:r>
          </w:hyperlink>
          <w:r>
            <w:fldChar w:fldCharType="begin"/>
          </w:r>
          <w:r>
            <w:instrText xml:space="preserve"> PAGEREF _heading=h.1ksv4uv \h </w:instrText>
          </w:r>
          <w:r>
            <w:fldChar w:fldCharType="separate"/>
          </w:r>
          <w:r>
            <w:rPr>
              <w:rFonts w:ascii="Century Gothic" w:eastAsia="Century Gothic" w:hAnsi="Century Gothic" w:cs="Century Gothic"/>
              <w:color w:val="000000"/>
            </w:rPr>
            <w:t>TERMINATION</w:t>
          </w:r>
          <w:r>
            <w:rPr>
              <w:color w:val="000000"/>
            </w:rPr>
            <w:tab/>
            <w:t>8</w:t>
          </w:r>
          <w:r>
            <w:fldChar w:fldCharType="end"/>
          </w:r>
        </w:p>
        <w:p w14:paraId="16384571"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4i7ojhp">
            <w:r>
              <w:rPr>
                <w:rFonts w:ascii="Century Gothic" w:eastAsia="Century Gothic" w:hAnsi="Century Gothic" w:cs="Century Gothic"/>
                <w:color w:val="000000"/>
              </w:rPr>
              <w:t>13.</w:t>
            </w:r>
          </w:hyperlink>
          <w:hyperlink w:anchor="_heading=h.4i7ojhp">
            <w:r>
              <w:rPr>
                <w:rFonts w:ascii="Calibri" w:eastAsia="Calibri" w:hAnsi="Calibri" w:cs="Calibri"/>
                <w:color w:val="000000"/>
                <w:sz w:val="24"/>
                <w:szCs w:val="24"/>
              </w:rPr>
              <w:tab/>
            </w:r>
          </w:hyperlink>
          <w:r>
            <w:fldChar w:fldCharType="begin"/>
          </w:r>
          <w:r>
            <w:instrText xml:space="preserve"> PAGEREF _heading=h.4i7ojhp \h </w:instrText>
          </w:r>
          <w:r>
            <w:fldChar w:fldCharType="separate"/>
          </w:r>
          <w:r>
            <w:rPr>
              <w:rFonts w:ascii="Century Gothic" w:eastAsia="Century Gothic" w:hAnsi="Century Gothic" w:cs="Century Gothic"/>
              <w:color w:val="000000"/>
            </w:rPr>
            <w:t>PAYMENT AND INVOICING</w:t>
          </w:r>
          <w:r>
            <w:rPr>
              <w:color w:val="000000"/>
            </w:rPr>
            <w:tab/>
            <w:t>8</w:t>
          </w:r>
          <w:r>
            <w:fldChar w:fldCharType="end"/>
          </w:r>
        </w:p>
        <w:p w14:paraId="07CCC8CF"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2xcytpi">
            <w:r>
              <w:rPr>
                <w:rFonts w:ascii="Century Gothic" w:eastAsia="Century Gothic" w:hAnsi="Century Gothic" w:cs="Century Gothic"/>
                <w:color w:val="000000"/>
              </w:rPr>
              <w:t>14.</w:t>
            </w:r>
          </w:hyperlink>
          <w:hyperlink w:anchor="_heading=h.2xcytpi">
            <w:r>
              <w:rPr>
                <w:rFonts w:ascii="Calibri" w:eastAsia="Calibri" w:hAnsi="Calibri" w:cs="Calibri"/>
                <w:color w:val="000000"/>
                <w:sz w:val="24"/>
                <w:szCs w:val="24"/>
              </w:rPr>
              <w:tab/>
            </w:r>
          </w:hyperlink>
          <w:r>
            <w:fldChar w:fldCharType="begin"/>
          </w:r>
          <w:r>
            <w:instrText xml:space="preserve"> PAGEREF _heading=h.2xcytpi \h </w:instrText>
          </w:r>
          <w:r>
            <w:fldChar w:fldCharType="separate"/>
          </w:r>
          <w:r>
            <w:rPr>
              <w:rFonts w:ascii="Century Gothic" w:eastAsia="Century Gothic" w:hAnsi="Century Gothic" w:cs="Century Gothic"/>
              <w:color w:val="000000"/>
            </w:rPr>
            <w:t>CONTACT DETAILS</w:t>
          </w:r>
          <w:r>
            <w:rPr>
              <w:color w:val="000000"/>
            </w:rPr>
            <w:tab/>
            <w:t>9</w:t>
          </w:r>
          <w:r>
            <w:fldChar w:fldCharType="end"/>
          </w:r>
        </w:p>
        <w:p w14:paraId="56406EFC"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3whwml4">
            <w:r>
              <w:rPr>
                <w:rFonts w:ascii="Century Gothic" w:eastAsia="Century Gothic" w:hAnsi="Century Gothic" w:cs="Century Gothic"/>
                <w:color w:val="000000"/>
              </w:rPr>
              <w:t>15.</w:t>
            </w:r>
          </w:hyperlink>
          <w:hyperlink w:anchor="_heading=h.3whwml4">
            <w:r>
              <w:rPr>
                <w:rFonts w:ascii="Calibri" w:eastAsia="Calibri" w:hAnsi="Calibri" w:cs="Calibri"/>
                <w:color w:val="000000"/>
                <w:sz w:val="24"/>
                <w:szCs w:val="24"/>
              </w:rPr>
              <w:tab/>
            </w:r>
          </w:hyperlink>
          <w:r>
            <w:fldChar w:fldCharType="begin"/>
          </w:r>
          <w:r>
            <w:instrText xml:space="preserve"> PAGEREF _heading=h.3whwml4 \h </w:instrText>
          </w:r>
          <w:r>
            <w:fldChar w:fldCharType="separate"/>
          </w:r>
          <w:r>
            <w:rPr>
              <w:rFonts w:ascii="Century Gothic" w:eastAsia="Century Gothic" w:hAnsi="Century Gothic" w:cs="Century Gothic"/>
              <w:color w:val="000000"/>
            </w:rPr>
            <w:t>CONTACT DETAILS OF SUPPLIER</w:t>
          </w:r>
          <w:r>
            <w:rPr>
              <w:color w:val="000000"/>
            </w:rPr>
            <w:tab/>
            <w:t>9</w:t>
          </w:r>
          <w:r>
            <w:fldChar w:fldCharType="end"/>
          </w:r>
        </w:p>
        <w:p w14:paraId="00EEA5D3"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2bn6wsx">
            <w:r>
              <w:rPr>
                <w:rFonts w:ascii="Century Gothic" w:eastAsia="Century Gothic" w:hAnsi="Century Gothic" w:cs="Century Gothic"/>
                <w:color w:val="000000"/>
              </w:rPr>
              <w:t>16.</w:t>
            </w:r>
          </w:hyperlink>
          <w:hyperlink w:anchor="_heading=h.2bn6wsx">
            <w:r>
              <w:rPr>
                <w:rFonts w:ascii="Calibri" w:eastAsia="Calibri" w:hAnsi="Calibri" w:cs="Calibri"/>
                <w:color w:val="000000"/>
                <w:sz w:val="24"/>
                <w:szCs w:val="24"/>
              </w:rPr>
              <w:tab/>
            </w:r>
          </w:hyperlink>
          <w:r>
            <w:fldChar w:fldCharType="begin"/>
          </w:r>
          <w:r>
            <w:instrText xml:space="preserve"> PAGEREF _heading=h.2bn6wsx \h </w:instrText>
          </w:r>
          <w:r>
            <w:fldChar w:fldCharType="separate"/>
          </w:r>
          <w:r>
            <w:rPr>
              <w:rFonts w:ascii="Century Gothic" w:eastAsia="Century Gothic" w:hAnsi="Century Gothic" w:cs="Century Gothic"/>
              <w:color w:val="000000"/>
            </w:rPr>
            <w:t>SUPPLIER’S PERFORMANCE EVALUATION</w:t>
          </w:r>
          <w:r>
            <w:rPr>
              <w:color w:val="000000"/>
            </w:rPr>
            <w:tab/>
            <w:t>10</w:t>
          </w:r>
          <w:r>
            <w:fldChar w:fldCharType="end"/>
          </w:r>
        </w:p>
        <w:p w14:paraId="5E5C2ED2"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3as4poj">
            <w:r>
              <w:rPr>
                <w:rFonts w:ascii="Century Gothic" w:eastAsia="Century Gothic" w:hAnsi="Century Gothic" w:cs="Century Gothic"/>
                <w:color w:val="000000"/>
              </w:rPr>
              <w:t>17.</w:t>
            </w:r>
          </w:hyperlink>
          <w:hyperlink w:anchor="_heading=h.3as4poj">
            <w:r>
              <w:rPr>
                <w:rFonts w:ascii="Calibri" w:eastAsia="Calibri" w:hAnsi="Calibri" w:cs="Calibri"/>
                <w:color w:val="000000"/>
                <w:sz w:val="24"/>
                <w:szCs w:val="24"/>
              </w:rPr>
              <w:tab/>
            </w:r>
          </w:hyperlink>
          <w:r>
            <w:fldChar w:fldCharType="begin"/>
          </w:r>
          <w:r>
            <w:instrText xml:space="preserve"> PAGEREF _heading=h.3as4poj \h </w:instrText>
          </w:r>
          <w:r>
            <w:fldChar w:fldCharType="separate"/>
          </w:r>
          <w:r>
            <w:rPr>
              <w:rFonts w:ascii="Century Gothic" w:eastAsia="Century Gothic" w:hAnsi="Century Gothic" w:cs="Century Gothic"/>
              <w:color w:val="000000"/>
            </w:rPr>
            <w:t>UNETHICAL BEHAVIOUR</w:t>
          </w:r>
          <w:r>
            <w:rPr>
              <w:color w:val="000000"/>
            </w:rPr>
            <w:tab/>
            <w:t>10</w:t>
          </w:r>
          <w:r>
            <w:fldChar w:fldCharType="end"/>
          </w:r>
        </w:p>
        <w:p w14:paraId="117D1DB6"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49x2ik5">
            <w:r>
              <w:rPr>
                <w:rFonts w:ascii="Century Gothic" w:eastAsia="Century Gothic" w:hAnsi="Century Gothic" w:cs="Century Gothic"/>
                <w:color w:val="000000"/>
              </w:rPr>
              <w:t>18.</w:t>
            </w:r>
          </w:hyperlink>
          <w:hyperlink w:anchor="_heading=h.49x2ik5">
            <w:r>
              <w:rPr>
                <w:rFonts w:ascii="Calibri" w:eastAsia="Calibri" w:hAnsi="Calibri" w:cs="Calibri"/>
                <w:color w:val="000000"/>
                <w:sz w:val="24"/>
                <w:szCs w:val="24"/>
              </w:rPr>
              <w:tab/>
            </w:r>
          </w:hyperlink>
          <w:r>
            <w:fldChar w:fldCharType="begin"/>
          </w:r>
          <w:r>
            <w:instrText xml:space="preserve"> PAGEREF _heading=h.49x2ik5 \h </w:instrText>
          </w:r>
          <w:r>
            <w:fldChar w:fldCharType="separate"/>
          </w:r>
          <w:r>
            <w:rPr>
              <w:rFonts w:ascii="Century Gothic" w:eastAsia="Century Gothic" w:hAnsi="Century Gothic" w:cs="Century Gothic"/>
              <w:color w:val="000000"/>
            </w:rPr>
            <w:t>CORRUPT AND FRAUDULENT PRACTICES</w:t>
          </w:r>
          <w:r>
            <w:rPr>
              <w:color w:val="000000"/>
            </w:rPr>
            <w:tab/>
            <w:t>10</w:t>
          </w:r>
          <w:r>
            <w:fldChar w:fldCharType="end"/>
          </w:r>
        </w:p>
        <w:p w14:paraId="07E991E2"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2p2csry">
            <w:r>
              <w:rPr>
                <w:rFonts w:ascii="Century Gothic" w:eastAsia="Century Gothic" w:hAnsi="Century Gothic" w:cs="Century Gothic"/>
                <w:color w:val="000000"/>
              </w:rPr>
              <w:t>19.</w:t>
            </w:r>
          </w:hyperlink>
          <w:hyperlink w:anchor="_heading=h.2p2csry">
            <w:r>
              <w:rPr>
                <w:rFonts w:ascii="Calibri" w:eastAsia="Calibri" w:hAnsi="Calibri" w:cs="Calibri"/>
                <w:color w:val="000000"/>
                <w:sz w:val="24"/>
                <w:szCs w:val="24"/>
              </w:rPr>
              <w:tab/>
            </w:r>
          </w:hyperlink>
          <w:r>
            <w:fldChar w:fldCharType="begin"/>
          </w:r>
          <w:r>
            <w:instrText xml:space="preserve"> PAGEREF _heading=h.2p2csry \h </w:instrText>
          </w:r>
          <w:r>
            <w:fldChar w:fldCharType="separate"/>
          </w:r>
          <w:r>
            <w:rPr>
              <w:rFonts w:ascii="Century Gothic" w:eastAsia="Century Gothic" w:hAnsi="Century Gothic" w:cs="Century Gothic"/>
              <w:color w:val="000000"/>
            </w:rPr>
            <w:t>TRANSPARENCY</w:t>
          </w:r>
          <w:r>
            <w:rPr>
              <w:color w:val="000000"/>
            </w:rPr>
            <w:tab/>
            <w:t>10</w:t>
          </w:r>
          <w:r>
            <w:fldChar w:fldCharType="end"/>
          </w:r>
        </w:p>
        <w:p w14:paraId="268E3883"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147n2zr">
            <w:r>
              <w:rPr>
                <w:rFonts w:ascii="Century Gothic" w:eastAsia="Century Gothic" w:hAnsi="Century Gothic" w:cs="Century Gothic"/>
                <w:color w:val="000000"/>
              </w:rPr>
              <w:t>20.</w:t>
            </w:r>
          </w:hyperlink>
          <w:hyperlink w:anchor="_heading=h.147n2zr">
            <w:r>
              <w:rPr>
                <w:rFonts w:ascii="Calibri" w:eastAsia="Calibri" w:hAnsi="Calibri" w:cs="Calibri"/>
                <w:color w:val="000000"/>
                <w:sz w:val="24"/>
                <w:szCs w:val="24"/>
              </w:rPr>
              <w:tab/>
            </w:r>
          </w:hyperlink>
          <w:r>
            <w:fldChar w:fldCharType="begin"/>
          </w:r>
          <w:r>
            <w:instrText xml:space="preserve"> PAGEREF _heading=h.147n2zr \h </w:instrText>
          </w:r>
          <w:r>
            <w:fldChar w:fldCharType="separate"/>
          </w:r>
          <w:r>
            <w:rPr>
              <w:rFonts w:ascii="Century Gothic" w:eastAsia="Century Gothic" w:hAnsi="Century Gothic" w:cs="Century Gothic"/>
              <w:color w:val="000000"/>
            </w:rPr>
            <w:t>UNFPA ENVIRONMENTAL GOALS</w:t>
          </w:r>
          <w:r>
            <w:rPr>
              <w:color w:val="000000"/>
            </w:rPr>
            <w:tab/>
            <w:t>11</w:t>
          </w:r>
          <w:r>
            <w:fldChar w:fldCharType="end"/>
          </w:r>
        </w:p>
        <w:p w14:paraId="391AAFEA"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23ckvvd">
            <w:r>
              <w:rPr>
                <w:rFonts w:ascii="Century Gothic" w:eastAsia="Century Gothic" w:hAnsi="Century Gothic" w:cs="Century Gothic"/>
                <w:color w:val="000000"/>
              </w:rPr>
              <w:t>21.</w:t>
            </w:r>
          </w:hyperlink>
          <w:hyperlink w:anchor="_heading=h.23ckvvd">
            <w:r>
              <w:rPr>
                <w:rFonts w:ascii="Calibri" w:eastAsia="Calibri" w:hAnsi="Calibri" w:cs="Calibri"/>
                <w:color w:val="000000"/>
                <w:sz w:val="24"/>
                <w:szCs w:val="24"/>
              </w:rPr>
              <w:tab/>
            </w:r>
          </w:hyperlink>
          <w:r>
            <w:fldChar w:fldCharType="begin"/>
          </w:r>
          <w:r>
            <w:instrText xml:space="preserve"> PAGEREF _heading=h.23ckvvd \h </w:instrText>
          </w:r>
          <w:r>
            <w:fldChar w:fldCharType="separate"/>
          </w:r>
          <w:r>
            <w:rPr>
              <w:rFonts w:ascii="Century Gothic" w:eastAsia="Century Gothic" w:hAnsi="Century Gothic" w:cs="Century Gothic"/>
              <w:color w:val="000000"/>
            </w:rPr>
            <w:t>ZERO TOLERANCE POLICY ON GIFTS AND HOSPITALITY</w:t>
          </w:r>
          <w:r>
            <w:rPr>
              <w:color w:val="000000"/>
            </w:rPr>
            <w:tab/>
            <w:t>11</w:t>
          </w:r>
          <w:r>
            <w:fldChar w:fldCharType="end"/>
          </w:r>
        </w:p>
        <w:p w14:paraId="4FDB71EF"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ihv636">
            <w:r>
              <w:rPr>
                <w:rFonts w:ascii="Century Gothic" w:eastAsia="Century Gothic" w:hAnsi="Century Gothic" w:cs="Century Gothic"/>
                <w:color w:val="000000"/>
              </w:rPr>
              <w:t>22.</w:t>
            </w:r>
          </w:hyperlink>
          <w:hyperlink w:anchor="_heading=h.ihv636">
            <w:r>
              <w:rPr>
                <w:rFonts w:ascii="Calibri" w:eastAsia="Calibri" w:hAnsi="Calibri" w:cs="Calibri"/>
                <w:color w:val="000000"/>
                <w:sz w:val="24"/>
                <w:szCs w:val="24"/>
              </w:rPr>
              <w:tab/>
            </w:r>
          </w:hyperlink>
          <w:r>
            <w:fldChar w:fldCharType="begin"/>
          </w:r>
          <w:r>
            <w:instrText xml:space="preserve"> PAGEREF _heading=h.ihv636 \h </w:instrText>
          </w:r>
          <w:r>
            <w:fldChar w:fldCharType="separate"/>
          </w:r>
          <w:r>
            <w:rPr>
              <w:rFonts w:ascii="Century Gothic" w:eastAsia="Century Gothic" w:hAnsi="Century Gothic" w:cs="Century Gothic"/>
              <w:color w:val="000000"/>
            </w:rPr>
            <w:t>VENDOR ELIGIBILITY</w:t>
          </w:r>
          <w:r>
            <w:rPr>
              <w:color w:val="000000"/>
            </w:rPr>
            <w:tab/>
            <w:t>11</w:t>
          </w:r>
          <w:r>
            <w:fldChar w:fldCharType="end"/>
          </w:r>
        </w:p>
        <w:p w14:paraId="30AEB411"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2grqrue">
            <w:r>
              <w:rPr>
                <w:rFonts w:ascii="Century Gothic" w:eastAsia="Century Gothic" w:hAnsi="Century Gothic" w:cs="Century Gothic"/>
                <w:color w:val="000000"/>
              </w:rPr>
              <w:t>23.</w:t>
            </w:r>
          </w:hyperlink>
          <w:hyperlink w:anchor="_heading=h.2grqrue">
            <w:r>
              <w:rPr>
                <w:rFonts w:ascii="Calibri" w:eastAsia="Calibri" w:hAnsi="Calibri" w:cs="Calibri"/>
                <w:color w:val="000000"/>
                <w:sz w:val="24"/>
                <w:szCs w:val="24"/>
              </w:rPr>
              <w:tab/>
            </w:r>
          </w:hyperlink>
          <w:r>
            <w:fldChar w:fldCharType="begin"/>
          </w:r>
          <w:r>
            <w:instrText xml:space="preserve"> PAGEREF _heading=h.2grqrue \h </w:instrText>
          </w:r>
          <w:r>
            <w:fldChar w:fldCharType="separate"/>
          </w:r>
          <w:r>
            <w:rPr>
              <w:rFonts w:ascii="Century Gothic" w:eastAsia="Century Gothic" w:hAnsi="Century Gothic" w:cs="Century Gothic"/>
              <w:color w:val="000000"/>
            </w:rPr>
            <w:t>BID PROTEST</w:t>
          </w:r>
          <w:r>
            <w:rPr>
              <w:color w:val="000000"/>
            </w:rPr>
            <w:tab/>
            <w:t>12</w:t>
          </w:r>
          <w:r>
            <w:fldChar w:fldCharType="end"/>
          </w:r>
        </w:p>
        <w:p w14:paraId="393ECCA3"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vx1227">
            <w:r>
              <w:rPr>
                <w:rFonts w:ascii="Century Gothic" w:eastAsia="Century Gothic" w:hAnsi="Century Gothic" w:cs="Century Gothic"/>
                <w:color w:val="000000"/>
              </w:rPr>
              <w:t>24.</w:t>
            </w:r>
          </w:hyperlink>
          <w:hyperlink w:anchor="_heading=h.vx1227">
            <w:r>
              <w:rPr>
                <w:rFonts w:ascii="Calibri" w:eastAsia="Calibri" w:hAnsi="Calibri" w:cs="Calibri"/>
                <w:color w:val="000000"/>
                <w:sz w:val="24"/>
                <w:szCs w:val="24"/>
              </w:rPr>
              <w:tab/>
            </w:r>
          </w:hyperlink>
          <w:r>
            <w:fldChar w:fldCharType="begin"/>
          </w:r>
          <w:r>
            <w:instrText xml:space="preserve"> PAGEREF _heading=h.vx1227 \h </w:instrText>
          </w:r>
          <w:r>
            <w:fldChar w:fldCharType="separate"/>
          </w:r>
          <w:r>
            <w:rPr>
              <w:rFonts w:ascii="Century Gothic" w:eastAsia="Century Gothic" w:hAnsi="Century Gothic" w:cs="Century Gothic"/>
              <w:color w:val="000000"/>
            </w:rPr>
            <w:t>SHARING OF AGREEMENT AMONG UN AGENCIES</w:t>
          </w:r>
          <w:r>
            <w:rPr>
              <w:color w:val="000000"/>
            </w:rPr>
            <w:tab/>
            <w:t>12</w:t>
          </w:r>
          <w:r>
            <w:fldChar w:fldCharType="end"/>
          </w:r>
        </w:p>
        <w:p w14:paraId="393D6899"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3fwokq0">
            <w:r>
              <w:rPr>
                <w:rFonts w:ascii="Century Gothic" w:eastAsia="Century Gothic" w:hAnsi="Century Gothic" w:cs="Century Gothic"/>
                <w:color w:val="000000"/>
              </w:rPr>
              <w:t>25.</w:t>
            </w:r>
          </w:hyperlink>
          <w:hyperlink w:anchor="_heading=h.3fwokq0">
            <w:r>
              <w:rPr>
                <w:rFonts w:ascii="Calibri" w:eastAsia="Calibri" w:hAnsi="Calibri" w:cs="Calibri"/>
                <w:color w:val="000000"/>
                <w:sz w:val="24"/>
                <w:szCs w:val="24"/>
              </w:rPr>
              <w:tab/>
            </w:r>
          </w:hyperlink>
          <w:r>
            <w:fldChar w:fldCharType="begin"/>
          </w:r>
          <w:r>
            <w:instrText xml:space="preserve"> PAGEREF _heading=h.3fwokq0 \h </w:instrText>
          </w:r>
          <w:r>
            <w:fldChar w:fldCharType="separate"/>
          </w:r>
          <w:r>
            <w:rPr>
              <w:rFonts w:ascii="Century Gothic" w:eastAsia="Century Gothic" w:hAnsi="Century Gothic" w:cs="Century Gothic"/>
              <w:color w:val="000000"/>
            </w:rPr>
            <w:t>PUBLISHING PURCHASE ORDER AWARD INFORMATION</w:t>
          </w:r>
          <w:r>
            <w:rPr>
              <w:color w:val="000000"/>
            </w:rPr>
            <w:tab/>
            <w:t>12</w:t>
          </w:r>
          <w:r>
            <w:fldChar w:fldCharType="end"/>
          </w:r>
        </w:p>
        <w:p w14:paraId="03E29831"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1v1yuxt">
            <w:r>
              <w:rPr>
                <w:rFonts w:ascii="Century Gothic" w:eastAsia="Century Gothic" w:hAnsi="Century Gothic" w:cs="Century Gothic"/>
                <w:color w:val="000000"/>
              </w:rPr>
              <w:t>26.</w:t>
            </w:r>
          </w:hyperlink>
          <w:hyperlink w:anchor="_heading=h.1v1yuxt">
            <w:r>
              <w:rPr>
                <w:rFonts w:ascii="Calibri" w:eastAsia="Calibri" w:hAnsi="Calibri" w:cs="Calibri"/>
                <w:color w:val="000000"/>
                <w:sz w:val="24"/>
                <w:szCs w:val="24"/>
              </w:rPr>
              <w:tab/>
            </w:r>
          </w:hyperlink>
          <w:r>
            <w:fldChar w:fldCharType="begin"/>
          </w:r>
          <w:r>
            <w:instrText xml:space="preserve"> PAGEREF _heading=h.1v1yuxt \h </w:instrText>
          </w:r>
          <w:r>
            <w:fldChar w:fldCharType="separate"/>
          </w:r>
          <w:r>
            <w:rPr>
              <w:rFonts w:ascii="Century Gothic" w:eastAsia="Century Gothic" w:hAnsi="Century Gothic" w:cs="Century Gothic"/>
              <w:color w:val="000000"/>
            </w:rPr>
            <w:t>INSURANCE</w:t>
          </w:r>
          <w:r>
            <w:rPr>
              <w:color w:val="000000"/>
            </w:rPr>
            <w:tab/>
            <w:t>12</w:t>
          </w:r>
          <w:r>
            <w:fldChar w:fldCharType="end"/>
          </w:r>
        </w:p>
        <w:p w14:paraId="26F544C7"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4f1mdlm">
            <w:r>
              <w:rPr>
                <w:rFonts w:ascii="Century Gothic" w:eastAsia="Century Gothic" w:hAnsi="Century Gothic" w:cs="Century Gothic"/>
                <w:color w:val="000000"/>
              </w:rPr>
              <w:t>27.</w:t>
            </w:r>
          </w:hyperlink>
          <w:hyperlink w:anchor="_heading=h.4f1mdlm">
            <w:r>
              <w:rPr>
                <w:rFonts w:ascii="Calibri" w:eastAsia="Calibri" w:hAnsi="Calibri" w:cs="Calibri"/>
                <w:color w:val="000000"/>
                <w:sz w:val="24"/>
                <w:szCs w:val="24"/>
              </w:rPr>
              <w:tab/>
            </w:r>
          </w:hyperlink>
          <w:r>
            <w:fldChar w:fldCharType="begin"/>
          </w:r>
          <w:r>
            <w:instrText xml:space="preserve"> PAGEREF _heading=h.4f1mdlm \h </w:instrText>
          </w:r>
          <w:r>
            <w:fldChar w:fldCharType="separate"/>
          </w:r>
          <w:r>
            <w:rPr>
              <w:rFonts w:ascii="Century Gothic" w:eastAsia="Century Gothic" w:hAnsi="Century Gothic" w:cs="Century Gothic"/>
              <w:color w:val="000000"/>
            </w:rPr>
            <w:t>SUPPLY COVERAGE</w:t>
          </w:r>
          <w:r>
            <w:rPr>
              <w:color w:val="000000"/>
            </w:rPr>
            <w:tab/>
            <w:t>13</w:t>
          </w:r>
          <w:r>
            <w:fldChar w:fldCharType="end"/>
          </w:r>
        </w:p>
        <w:p w14:paraId="2A5C49E1"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2u6wntf">
            <w:r>
              <w:rPr>
                <w:rFonts w:ascii="Century Gothic" w:eastAsia="Century Gothic" w:hAnsi="Century Gothic" w:cs="Century Gothic"/>
                <w:color w:val="000000"/>
              </w:rPr>
              <w:t>28.</w:t>
            </w:r>
          </w:hyperlink>
          <w:hyperlink w:anchor="_heading=h.2u6wntf">
            <w:r>
              <w:rPr>
                <w:rFonts w:ascii="Calibri" w:eastAsia="Calibri" w:hAnsi="Calibri" w:cs="Calibri"/>
                <w:color w:val="000000"/>
                <w:sz w:val="24"/>
                <w:szCs w:val="24"/>
              </w:rPr>
              <w:tab/>
            </w:r>
          </w:hyperlink>
          <w:r>
            <w:fldChar w:fldCharType="begin"/>
          </w:r>
          <w:r>
            <w:instrText xml:space="preserve"> PAGEREF _heading=h.2u6wntf \h </w:instrText>
          </w:r>
          <w:r>
            <w:fldChar w:fldCharType="separate"/>
          </w:r>
          <w:r>
            <w:rPr>
              <w:rFonts w:ascii="Century Gothic" w:eastAsia="Century Gothic" w:hAnsi="Century Gothic" w:cs="Century Gothic"/>
              <w:color w:val="000000"/>
            </w:rPr>
            <w:t>EMBARGO, ECONOMIC AND TRADE PROHIBITED TRANSACTIONS</w:t>
          </w:r>
          <w:r>
            <w:rPr>
              <w:color w:val="000000"/>
            </w:rPr>
            <w:tab/>
            <w:t>13</w:t>
          </w:r>
          <w:r>
            <w:fldChar w:fldCharType="end"/>
          </w:r>
        </w:p>
        <w:p w14:paraId="318B106F" w14:textId="77777777" w:rsidR="00BD71B3" w:rsidRDefault="00000000">
          <w:pPr>
            <w:pBdr>
              <w:top w:val="nil"/>
              <w:left w:val="nil"/>
              <w:bottom w:val="nil"/>
              <w:right w:val="nil"/>
              <w:between w:val="nil"/>
            </w:pBdr>
            <w:tabs>
              <w:tab w:val="left" w:pos="720"/>
              <w:tab w:val="right" w:leader="dot" w:pos="10032"/>
            </w:tabs>
            <w:spacing w:after="100"/>
            <w:rPr>
              <w:rFonts w:ascii="Calibri" w:eastAsia="Calibri" w:hAnsi="Calibri" w:cs="Calibri"/>
              <w:color w:val="000000"/>
              <w:sz w:val="24"/>
              <w:szCs w:val="24"/>
            </w:rPr>
          </w:pPr>
          <w:hyperlink w:anchor="_heading=h.19c6y18">
            <w:r>
              <w:rPr>
                <w:rFonts w:ascii="Century Gothic" w:eastAsia="Century Gothic" w:hAnsi="Century Gothic" w:cs="Century Gothic"/>
                <w:color w:val="000000"/>
              </w:rPr>
              <w:t>29.</w:t>
            </w:r>
          </w:hyperlink>
          <w:hyperlink w:anchor="_heading=h.19c6y18">
            <w:r>
              <w:rPr>
                <w:rFonts w:ascii="Calibri" w:eastAsia="Calibri" w:hAnsi="Calibri" w:cs="Calibri"/>
                <w:color w:val="000000"/>
                <w:sz w:val="24"/>
                <w:szCs w:val="24"/>
              </w:rPr>
              <w:tab/>
            </w:r>
          </w:hyperlink>
          <w:r>
            <w:fldChar w:fldCharType="begin"/>
          </w:r>
          <w:r>
            <w:instrText xml:space="preserve"> PAGEREF _heading=h.19c6y18 \h </w:instrText>
          </w:r>
          <w:r>
            <w:fldChar w:fldCharType="separate"/>
          </w:r>
          <w:r>
            <w:rPr>
              <w:rFonts w:ascii="Century Gothic" w:eastAsia="Century Gothic" w:hAnsi="Century Gothic" w:cs="Century Gothic"/>
              <w:color w:val="000000"/>
            </w:rPr>
            <w:t>LIQUIDATED DAMAGES:</w:t>
          </w:r>
          <w:r>
            <w:rPr>
              <w:color w:val="000000"/>
            </w:rPr>
            <w:tab/>
            <w:t>13</w:t>
          </w:r>
          <w:r>
            <w:fldChar w:fldCharType="end"/>
          </w:r>
        </w:p>
        <w:p w14:paraId="3F02480B" w14:textId="77777777" w:rsidR="00BD71B3" w:rsidRDefault="00000000">
          <w:pPr>
            <w:pBdr>
              <w:top w:val="nil"/>
              <w:left w:val="nil"/>
              <w:bottom w:val="nil"/>
              <w:right w:val="nil"/>
              <w:between w:val="nil"/>
            </w:pBdr>
            <w:tabs>
              <w:tab w:val="right" w:leader="dot" w:pos="10032"/>
            </w:tabs>
            <w:spacing w:after="100"/>
            <w:rPr>
              <w:rFonts w:ascii="Calibri" w:eastAsia="Calibri" w:hAnsi="Calibri" w:cs="Calibri"/>
              <w:color w:val="000000"/>
              <w:sz w:val="24"/>
              <w:szCs w:val="24"/>
            </w:rPr>
          </w:pPr>
          <w:hyperlink w:anchor="_heading=h.3tbugp1">
            <w:r>
              <w:rPr>
                <w:rFonts w:ascii="Century Gothic" w:eastAsia="Century Gothic" w:hAnsi="Century Gothic" w:cs="Century Gothic"/>
                <w:color w:val="000000"/>
              </w:rPr>
              <w:t>ANNEX 1: GENERAL TERMS AND CONDITIONS FOR CONTRACTS: PROVISION OF GOODS AND/OR SERVICES</w:t>
            </w:r>
          </w:hyperlink>
          <w:hyperlink w:anchor="_heading=h.3tbugp1">
            <w:r>
              <w:rPr>
                <w:color w:val="000000"/>
              </w:rPr>
              <w:tab/>
              <w:t>14</w:t>
            </w:r>
          </w:hyperlink>
        </w:p>
        <w:p w14:paraId="5592A00B" w14:textId="77777777" w:rsidR="00BD71B3" w:rsidRDefault="00000000">
          <w:pPr>
            <w:pBdr>
              <w:top w:val="nil"/>
              <w:left w:val="nil"/>
              <w:bottom w:val="nil"/>
              <w:right w:val="nil"/>
              <w:between w:val="nil"/>
            </w:pBdr>
            <w:tabs>
              <w:tab w:val="right" w:leader="dot" w:pos="10032"/>
            </w:tabs>
            <w:spacing w:after="100"/>
            <w:rPr>
              <w:rFonts w:ascii="Calibri" w:eastAsia="Calibri" w:hAnsi="Calibri" w:cs="Calibri"/>
              <w:color w:val="000000"/>
              <w:sz w:val="24"/>
              <w:szCs w:val="24"/>
            </w:rPr>
          </w:pPr>
          <w:hyperlink w:anchor="_heading=h.28h4qwu">
            <w:r>
              <w:rPr>
                <w:rFonts w:ascii="Century Gothic" w:eastAsia="Century Gothic" w:hAnsi="Century Gothic" w:cs="Century Gothic"/>
                <w:color w:val="000000"/>
              </w:rPr>
              <w:t>ANNEX 2: TERMS OF REFERENCE (TOR)</w:t>
            </w:r>
          </w:hyperlink>
          <w:hyperlink w:anchor="_heading=h.28h4qwu">
            <w:r>
              <w:rPr>
                <w:color w:val="000000"/>
              </w:rPr>
              <w:tab/>
              <w:t>14</w:t>
            </w:r>
          </w:hyperlink>
        </w:p>
        <w:p w14:paraId="75129BDC" w14:textId="77777777" w:rsidR="00BD71B3" w:rsidRDefault="00000000">
          <w:r>
            <w:fldChar w:fldCharType="end"/>
          </w:r>
        </w:p>
      </w:sdtContent>
    </w:sdt>
    <w:p w14:paraId="65F24D44" w14:textId="77777777" w:rsidR="00BD71B3" w:rsidRDefault="00000000">
      <w:pPr>
        <w:spacing w:after="200" w:line="276" w:lineRule="auto"/>
        <w:sectPr w:rsidR="00BD71B3">
          <w:headerReference w:type="default" r:id="rId11"/>
          <w:footerReference w:type="even" r:id="rId12"/>
          <w:footerReference w:type="default" r:id="rId13"/>
          <w:pgSz w:w="12240" w:h="15840"/>
          <w:pgMar w:top="1440" w:right="758" w:bottom="1276" w:left="1440" w:header="936" w:footer="562" w:gutter="0"/>
          <w:pgNumType w:start="1"/>
          <w:cols w:space="720"/>
        </w:sectPr>
      </w:pPr>
      <w:r>
        <w:br w:type="page"/>
      </w:r>
    </w:p>
    <w:p w14:paraId="1B8B1DC5" w14:textId="77777777" w:rsidR="00BD71B3" w:rsidRDefault="00BD71B3">
      <w:pPr>
        <w:widowControl w:val="0"/>
        <w:pBdr>
          <w:top w:val="nil"/>
          <w:left w:val="nil"/>
          <w:bottom w:val="nil"/>
          <w:right w:val="nil"/>
          <w:between w:val="nil"/>
        </w:pBdr>
        <w:spacing w:line="276" w:lineRule="auto"/>
      </w:pPr>
    </w:p>
    <w:tbl>
      <w:tblPr>
        <w:tblStyle w:val="a0"/>
        <w:tblpPr w:leftFromText="180" w:rightFromText="180" w:vertAnchor="page" w:horzAnchor="margin" w:tblpY="2551"/>
        <w:tblW w:w="135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518"/>
      </w:tblGrid>
      <w:tr w:rsidR="00BD71B3" w14:paraId="3791B9BE" w14:textId="77777777">
        <w:trPr>
          <w:trHeight w:val="286"/>
        </w:trPr>
        <w:tc>
          <w:tcPr>
            <w:tcW w:w="13518" w:type="dxa"/>
            <w:tcBorders>
              <w:bottom w:val="single" w:sz="4" w:space="0" w:color="000000"/>
            </w:tcBorders>
            <w:shd w:val="clear" w:color="auto" w:fill="C0C0C0"/>
          </w:tcPr>
          <w:p w14:paraId="4301CFE7" w14:textId="77777777" w:rsidR="00BD71B3" w:rsidRDefault="00000000">
            <w:pPr>
              <w:pBdr>
                <w:top w:val="nil"/>
                <w:left w:val="nil"/>
                <w:bottom w:val="nil"/>
                <w:right w:val="nil"/>
                <w:between w:val="nil"/>
              </w:pBdr>
              <w:tabs>
                <w:tab w:val="left" w:pos="720"/>
              </w:tabs>
              <w:jc w:val="center"/>
              <w:rPr>
                <w:rFonts w:ascii="Century Gothic" w:eastAsia="Century Gothic" w:hAnsi="Century Gothic" w:cs="Century Gothic"/>
                <w:b/>
                <w:color w:val="000000"/>
              </w:rPr>
            </w:pPr>
            <w:r>
              <w:rPr>
                <w:rFonts w:ascii="Century Gothic" w:eastAsia="Century Gothic" w:hAnsi="Century Gothic" w:cs="Century Gothic"/>
                <w:b/>
                <w:color w:val="000000"/>
              </w:rPr>
              <w:t xml:space="preserve">Long Term Agreement No. </w:t>
            </w:r>
            <w:r>
              <w:rPr>
                <w:rFonts w:ascii="Century Gothic" w:eastAsia="Century Gothic" w:hAnsi="Century Gothic" w:cs="Century Gothic"/>
                <w:b/>
                <w:i/>
                <w:color w:val="000000"/>
                <w:highlight w:val="yellow"/>
              </w:rPr>
              <w:t>YY/No. – VENDOR’S NAME</w:t>
            </w:r>
          </w:p>
        </w:tc>
      </w:tr>
      <w:tr w:rsidR="00BD71B3" w14:paraId="6E16C448" w14:textId="77777777">
        <w:trPr>
          <w:trHeight w:val="588"/>
        </w:trPr>
        <w:tc>
          <w:tcPr>
            <w:tcW w:w="13518" w:type="dxa"/>
            <w:tcBorders>
              <w:bottom w:val="single" w:sz="4" w:space="0" w:color="000000"/>
            </w:tcBorders>
          </w:tcPr>
          <w:p w14:paraId="6C8F8C48"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5A059353"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Validity                             </w:t>
            </w:r>
            <w:proofErr w:type="gramStart"/>
            <w:r>
              <w:rPr>
                <w:rFonts w:ascii="Century Gothic" w:eastAsia="Century Gothic" w:hAnsi="Century Gothic" w:cs="Century Gothic"/>
                <w:color w:val="000000"/>
              </w:rPr>
              <w:t xml:space="preserve">  :</w:t>
            </w:r>
            <w:proofErr w:type="gramEnd"/>
            <w:r>
              <w:rPr>
                <w:rFonts w:ascii="Century Gothic" w:eastAsia="Century Gothic" w:hAnsi="Century Gothic" w:cs="Century Gothic"/>
                <w:color w:val="000000"/>
              </w:rPr>
              <w:t xml:space="preserve"> </w:t>
            </w:r>
            <w:r>
              <w:rPr>
                <w:rFonts w:ascii="Century Gothic" w:eastAsia="Century Gothic" w:hAnsi="Century Gothic" w:cs="Century Gothic"/>
                <w:b/>
                <w:color w:val="000000"/>
              </w:rPr>
              <w:t xml:space="preserve"> </w:t>
            </w:r>
            <w:bookmarkStart w:id="0" w:name="bookmark=id.gjdgxs" w:colFirst="0" w:colLast="0"/>
            <w:bookmarkEnd w:id="0"/>
            <w:r>
              <w:rPr>
                <w:rFonts w:ascii="Century Gothic" w:eastAsia="Century Gothic" w:hAnsi="Century Gothic" w:cs="Century Gothic"/>
                <w:i/>
                <w:color w:val="000000"/>
              </w:rPr>
              <w:t xml:space="preserve">From </w:t>
            </w:r>
            <w:r>
              <w:rPr>
                <w:rFonts w:ascii="Century Gothic" w:eastAsia="Century Gothic" w:hAnsi="Century Gothic" w:cs="Century Gothic"/>
                <w:i/>
                <w:color w:val="000000"/>
                <w:highlight w:val="yellow"/>
              </w:rPr>
              <w:t>DD/MM/YYYY</w:t>
            </w:r>
            <w:r>
              <w:rPr>
                <w:rFonts w:ascii="Century Gothic" w:eastAsia="Century Gothic" w:hAnsi="Century Gothic" w:cs="Century Gothic"/>
                <w:i/>
                <w:color w:val="000000"/>
              </w:rPr>
              <w:t xml:space="preserve"> To </w:t>
            </w:r>
            <w:r>
              <w:rPr>
                <w:rFonts w:ascii="Century Gothic" w:eastAsia="Century Gothic" w:hAnsi="Century Gothic" w:cs="Century Gothic"/>
                <w:i/>
                <w:color w:val="000000"/>
                <w:highlight w:val="yellow"/>
              </w:rPr>
              <w:t xml:space="preserve"> DD/MM/YYYY</w:t>
            </w:r>
          </w:p>
          <w:p w14:paraId="22F1CA05" w14:textId="77777777" w:rsidR="00BD71B3" w:rsidRDefault="00000000">
            <w:pPr>
              <w:pBdr>
                <w:top w:val="nil"/>
                <w:left w:val="nil"/>
                <w:bottom w:val="nil"/>
                <w:right w:val="nil"/>
                <w:between w:val="nil"/>
              </w:pBdr>
              <w:tabs>
                <w:tab w:val="left" w:pos="720"/>
                <w:tab w:val="left" w:pos="408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Payment Currency         </w:t>
            </w:r>
            <w:proofErr w:type="gramStart"/>
            <w:r>
              <w:rPr>
                <w:rFonts w:ascii="Century Gothic" w:eastAsia="Century Gothic" w:hAnsi="Century Gothic" w:cs="Century Gothic"/>
                <w:color w:val="000000"/>
              </w:rPr>
              <w:t xml:space="preserve">  :</w:t>
            </w:r>
            <w:proofErr w:type="gramEnd"/>
            <w:r>
              <w:rPr>
                <w:rFonts w:ascii="Century Gothic" w:eastAsia="Century Gothic" w:hAnsi="Century Gothic" w:cs="Century Gothic"/>
                <w:color w:val="000000"/>
              </w:rPr>
              <w:t xml:space="preserve">  </w:t>
            </w:r>
            <w:r>
              <w:rPr>
                <w:rFonts w:ascii="Century Gothic" w:eastAsia="Century Gothic" w:hAnsi="Century Gothic" w:cs="Century Gothic"/>
                <w:i/>
                <w:color w:val="000000"/>
              </w:rPr>
              <w:t>MNT</w:t>
            </w:r>
            <w:r>
              <w:rPr>
                <w:rFonts w:ascii="Century Gothic" w:eastAsia="Century Gothic" w:hAnsi="Century Gothic" w:cs="Century Gothic"/>
                <w:color w:val="000000"/>
              </w:rPr>
              <w:tab/>
            </w:r>
          </w:p>
          <w:p w14:paraId="30DFE6C0"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Payment Terms               </w:t>
            </w:r>
            <w:proofErr w:type="gramStart"/>
            <w:r>
              <w:rPr>
                <w:rFonts w:ascii="Century Gothic" w:eastAsia="Century Gothic" w:hAnsi="Century Gothic" w:cs="Century Gothic"/>
                <w:color w:val="000000"/>
              </w:rPr>
              <w:t xml:space="preserve">  :</w:t>
            </w:r>
            <w:proofErr w:type="gramEnd"/>
            <w:r>
              <w:rPr>
                <w:rFonts w:ascii="Century Gothic" w:eastAsia="Century Gothic" w:hAnsi="Century Gothic" w:cs="Century Gothic"/>
                <w:color w:val="000000"/>
              </w:rPr>
              <w:t xml:space="preserve">  Net 30 days</w:t>
            </w:r>
          </w:p>
          <w:p w14:paraId="18A431CA"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tc>
      </w:tr>
    </w:tbl>
    <w:p w14:paraId="7A74FD4E" w14:textId="77777777" w:rsidR="00BD71B3" w:rsidRDefault="00000000">
      <w:pPr>
        <w:pStyle w:val="Heading1"/>
        <w:rPr>
          <w:rFonts w:ascii="Century Gothic" w:eastAsia="Century Gothic" w:hAnsi="Century Gothic" w:cs="Century Gothic"/>
          <w:sz w:val="20"/>
        </w:rPr>
      </w:pPr>
      <w:bookmarkStart w:id="1" w:name="_heading=h.30j0zll" w:colFirst="0" w:colLast="0"/>
      <w:bookmarkEnd w:id="1"/>
      <w:r>
        <w:rPr>
          <w:rFonts w:ascii="Century Gothic" w:eastAsia="Century Gothic" w:hAnsi="Century Gothic" w:cs="Century Gothic"/>
          <w:sz w:val="20"/>
        </w:rPr>
        <w:t>Schedule of service - UN House cleaning and maintenance service</w:t>
      </w:r>
    </w:p>
    <w:tbl>
      <w:tblPr>
        <w:tblStyle w:val="a1"/>
        <w:tblW w:w="13500" w:type="dxa"/>
        <w:tblInd w:w="-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00"/>
        <w:gridCol w:w="1860"/>
        <w:gridCol w:w="1440"/>
        <w:gridCol w:w="1230"/>
        <w:gridCol w:w="2970"/>
      </w:tblGrid>
      <w:tr w:rsidR="00BD71B3" w14:paraId="3CE7878C" w14:textId="77777777">
        <w:trPr>
          <w:trHeight w:val="314"/>
        </w:trPr>
        <w:tc>
          <w:tcPr>
            <w:tcW w:w="6000" w:type="dxa"/>
            <w:shd w:val="clear" w:color="auto" w:fill="A6A6A6"/>
            <w:vAlign w:val="center"/>
          </w:tcPr>
          <w:p w14:paraId="7526A2FA" w14:textId="77777777" w:rsidR="00BD71B3" w:rsidRDefault="00000000">
            <w:pPr>
              <w:jc w:val="center"/>
              <w:rPr>
                <w:rFonts w:ascii="Calibri" w:eastAsia="Calibri" w:hAnsi="Calibri" w:cs="Calibri"/>
                <w:b/>
                <w:sz w:val="22"/>
                <w:szCs w:val="22"/>
              </w:rPr>
            </w:pPr>
            <w:r>
              <w:rPr>
                <w:rFonts w:ascii="Calibri" w:eastAsia="Calibri" w:hAnsi="Calibri" w:cs="Calibri"/>
                <w:b/>
                <w:sz w:val="22"/>
                <w:szCs w:val="22"/>
              </w:rPr>
              <w:t>Consultant Profile</w:t>
            </w:r>
          </w:p>
        </w:tc>
        <w:tc>
          <w:tcPr>
            <w:tcW w:w="1860" w:type="dxa"/>
            <w:shd w:val="clear" w:color="auto" w:fill="A6A6A6"/>
            <w:vAlign w:val="center"/>
          </w:tcPr>
          <w:p w14:paraId="66474495" w14:textId="77777777" w:rsidR="00BD71B3" w:rsidRDefault="00000000">
            <w:pPr>
              <w:jc w:val="center"/>
              <w:rPr>
                <w:rFonts w:ascii="Calibri" w:eastAsia="Calibri" w:hAnsi="Calibri" w:cs="Calibri"/>
                <w:b/>
                <w:sz w:val="22"/>
                <w:szCs w:val="22"/>
              </w:rPr>
            </w:pPr>
            <w:r>
              <w:rPr>
                <w:rFonts w:ascii="Calibri" w:eastAsia="Calibri" w:hAnsi="Calibri" w:cs="Calibri"/>
                <w:b/>
                <w:sz w:val="22"/>
                <w:szCs w:val="22"/>
              </w:rPr>
              <w:t>Unit of measure</w:t>
            </w:r>
          </w:p>
        </w:tc>
        <w:tc>
          <w:tcPr>
            <w:tcW w:w="1440" w:type="dxa"/>
            <w:shd w:val="clear" w:color="auto" w:fill="A6A6A6"/>
            <w:vAlign w:val="center"/>
          </w:tcPr>
          <w:p w14:paraId="571EFA65" w14:textId="77777777" w:rsidR="00BD71B3" w:rsidRDefault="00000000">
            <w:pPr>
              <w:jc w:val="center"/>
              <w:rPr>
                <w:rFonts w:ascii="Calibri" w:eastAsia="Calibri" w:hAnsi="Calibri" w:cs="Calibri"/>
                <w:b/>
                <w:sz w:val="22"/>
                <w:szCs w:val="22"/>
              </w:rPr>
            </w:pPr>
            <w:r>
              <w:rPr>
                <w:rFonts w:ascii="Calibri" w:eastAsia="Calibri" w:hAnsi="Calibri" w:cs="Calibri"/>
                <w:b/>
                <w:sz w:val="22"/>
                <w:szCs w:val="22"/>
              </w:rPr>
              <w:t>Unit cost (MNT)</w:t>
            </w:r>
          </w:p>
        </w:tc>
        <w:tc>
          <w:tcPr>
            <w:tcW w:w="1230" w:type="dxa"/>
            <w:shd w:val="clear" w:color="auto" w:fill="A6A6A6"/>
          </w:tcPr>
          <w:p w14:paraId="5A78CE9B" w14:textId="77777777" w:rsidR="00BD71B3" w:rsidRDefault="00000000">
            <w:pPr>
              <w:jc w:val="center"/>
              <w:rPr>
                <w:rFonts w:ascii="Calibri" w:eastAsia="Calibri" w:hAnsi="Calibri" w:cs="Calibri"/>
                <w:b/>
                <w:sz w:val="22"/>
                <w:szCs w:val="22"/>
              </w:rPr>
            </w:pPr>
            <w:r>
              <w:rPr>
                <w:rFonts w:ascii="Calibri" w:eastAsia="Calibri" w:hAnsi="Calibri" w:cs="Calibri"/>
                <w:b/>
                <w:sz w:val="22"/>
                <w:szCs w:val="22"/>
              </w:rPr>
              <w:t>VAT</w:t>
            </w:r>
          </w:p>
        </w:tc>
        <w:tc>
          <w:tcPr>
            <w:tcW w:w="2970" w:type="dxa"/>
            <w:shd w:val="clear" w:color="auto" w:fill="A6A6A6"/>
            <w:vAlign w:val="center"/>
          </w:tcPr>
          <w:p w14:paraId="679AE8F2" w14:textId="77777777" w:rsidR="00BD71B3" w:rsidRDefault="00000000">
            <w:pPr>
              <w:jc w:val="center"/>
              <w:rPr>
                <w:rFonts w:ascii="Calibri" w:eastAsia="Calibri" w:hAnsi="Calibri" w:cs="Calibri"/>
                <w:b/>
                <w:sz w:val="22"/>
                <w:szCs w:val="22"/>
              </w:rPr>
            </w:pPr>
            <w:r>
              <w:rPr>
                <w:rFonts w:ascii="Calibri" w:eastAsia="Calibri" w:hAnsi="Calibri" w:cs="Calibri"/>
                <w:b/>
                <w:sz w:val="22"/>
                <w:szCs w:val="22"/>
              </w:rPr>
              <w:t>Comment</w:t>
            </w:r>
          </w:p>
        </w:tc>
      </w:tr>
      <w:tr w:rsidR="00BD71B3" w14:paraId="0E32B7A6" w14:textId="77777777">
        <w:trPr>
          <w:trHeight w:val="50"/>
        </w:trPr>
        <w:tc>
          <w:tcPr>
            <w:tcW w:w="6000" w:type="dxa"/>
            <w:vMerge w:val="restart"/>
            <w:shd w:val="clear" w:color="auto" w:fill="auto"/>
          </w:tcPr>
          <w:p w14:paraId="1947D476" w14:textId="77777777" w:rsidR="00BD71B3" w:rsidRDefault="00000000">
            <w:pPr>
              <w:numPr>
                <w:ilvl w:val="0"/>
                <w:numId w:val="9"/>
              </w:numPr>
              <w:tabs>
                <w:tab w:val="left" w:pos="720"/>
              </w:tabs>
              <w:rPr>
                <w:rFonts w:ascii="Century Gothic" w:eastAsia="Century Gothic" w:hAnsi="Century Gothic" w:cs="Century Gothic"/>
                <w:highlight w:val="yellow"/>
              </w:rPr>
            </w:pPr>
            <w:r>
              <w:rPr>
                <w:rFonts w:ascii="Calibri" w:eastAsia="Calibri" w:hAnsi="Calibri" w:cs="Calibri"/>
                <w:highlight w:val="yellow"/>
              </w:rPr>
              <w:t>Cleaning service*</w:t>
            </w:r>
          </w:p>
        </w:tc>
        <w:tc>
          <w:tcPr>
            <w:tcW w:w="1860" w:type="dxa"/>
            <w:shd w:val="clear" w:color="auto" w:fill="auto"/>
            <w:vAlign w:val="bottom"/>
          </w:tcPr>
          <w:p w14:paraId="73AE7B18"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per month</w:t>
            </w:r>
          </w:p>
        </w:tc>
        <w:tc>
          <w:tcPr>
            <w:tcW w:w="1440" w:type="dxa"/>
            <w:shd w:val="clear" w:color="auto" w:fill="auto"/>
            <w:vAlign w:val="bottom"/>
          </w:tcPr>
          <w:p w14:paraId="07B54BD2" w14:textId="77777777" w:rsidR="00BD71B3" w:rsidRDefault="00BD71B3">
            <w:pPr>
              <w:jc w:val="right"/>
              <w:rPr>
                <w:rFonts w:ascii="Calibri" w:eastAsia="Calibri" w:hAnsi="Calibri" w:cs="Calibri"/>
                <w:color w:val="000000"/>
                <w:sz w:val="22"/>
                <w:szCs w:val="22"/>
              </w:rPr>
            </w:pPr>
          </w:p>
        </w:tc>
        <w:tc>
          <w:tcPr>
            <w:tcW w:w="1230" w:type="dxa"/>
          </w:tcPr>
          <w:p w14:paraId="512A73C1"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64A7A35B" w14:textId="77777777" w:rsidR="00BD71B3" w:rsidRDefault="00BD71B3">
            <w:pPr>
              <w:rPr>
                <w:rFonts w:ascii="Calibri" w:eastAsia="Calibri" w:hAnsi="Calibri" w:cs="Calibri"/>
                <w:color w:val="000000"/>
                <w:sz w:val="22"/>
                <w:szCs w:val="22"/>
              </w:rPr>
            </w:pPr>
          </w:p>
        </w:tc>
      </w:tr>
      <w:tr w:rsidR="00BD71B3" w14:paraId="097FE14E" w14:textId="77777777">
        <w:trPr>
          <w:trHeight w:val="50"/>
        </w:trPr>
        <w:tc>
          <w:tcPr>
            <w:tcW w:w="6000" w:type="dxa"/>
            <w:vMerge/>
            <w:shd w:val="clear" w:color="auto" w:fill="auto"/>
          </w:tcPr>
          <w:p w14:paraId="4ABC09C3" w14:textId="77777777" w:rsidR="00BD71B3" w:rsidRDefault="00BD71B3">
            <w:pPr>
              <w:widowControl w:val="0"/>
              <w:pBdr>
                <w:top w:val="nil"/>
                <w:left w:val="nil"/>
                <w:bottom w:val="nil"/>
                <w:right w:val="nil"/>
                <w:between w:val="nil"/>
              </w:pBdr>
              <w:spacing w:line="276" w:lineRule="auto"/>
              <w:rPr>
                <w:rFonts w:ascii="Calibri" w:eastAsia="Calibri" w:hAnsi="Calibri" w:cs="Calibri"/>
                <w:color w:val="000000"/>
                <w:sz w:val="22"/>
                <w:szCs w:val="22"/>
              </w:rPr>
            </w:pPr>
          </w:p>
        </w:tc>
        <w:tc>
          <w:tcPr>
            <w:tcW w:w="1860" w:type="dxa"/>
            <w:shd w:val="clear" w:color="auto" w:fill="auto"/>
            <w:vAlign w:val="bottom"/>
          </w:tcPr>
          <w:p w14:paraId="2ACF48FF"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per year</w:t>
            </w:r>
          </w:p>
        </w:tc>
        <w:tc>
          <w:tcPr>
            <w:tcW w:w="1440" w:type="dxa"/>
            <w:shd w:val="clear" w:color="auto" w:fill="auto"/>
            <w:vAlign w:val="bottom"/>
          </w:tcPr>
          <w:p w14:paraId="6D30193A" w14:textId="77777777" w:rsidR="00BD71B3" w:rsidRDefault="00BD71B3">
            <w:pPr>
              <w:jc w:val="right"/>
              <w:rPr>
                <w:rFonts w:ascii="Calibri" w:eastAsia="Calibri" w:hAnsi="Calibri" w:cs="Calibri"/>
                <w:color w:val="000000"/>
                <w:sz w:val="22"/>
                <w:szCs w:val="22"/>
              </w:rPr>
            </w:pPr>
          </w:p>
        </w:tc>
        <w:tc>
          <w:tcPr>
            <w:tcW w:w="1230" w:type="dxa"/>
          </w:tcPr>
          <w:p w14:paraId="6944C7EB"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0EB67A56" w14:textId="77777777" w:rsidR="00BD71B3" w:rsidRDefault="00BD71B3">
            <w:pPr>
              <w:rPr>
                <w:rFonts w:ascii="Calibri" w:eastAsia="Calibri" w:hAnsi="Calibri" w:cs="Calibri"/>
                <w:color w:val="000000"/>
                <w:sz w:val="22"/>
                <w:szCs w:val="22"/>
              </w:rPr>
            </w:pPr>
          </w:p>
        </w:tc>
      </w:tr>
      <w:tr w:rsidR="00BD71B3" w14:paraId="74F7F2FF" w14:textId="77777777">
        <w:trPr>
          <w:trHeight w:val="50"/>
        </w:trPr>
        <w:tc>
          <w:tcPr>
            <w:tcW w:w="6000" w:type="dxa"/>
            <w:vMerge w:val="restart"/>
            <w:shd w:val="clear" w:color="auto" w:fill="auto"/>
          </w:tcPr>
          <w:p w14:paraId="09F31953" w14:textId="77777777" w:rsidR="00BD71B3" w:rsidRDefault="00000000">
            <w:pPr>
              <w:numPr>
                <w:ilvl w:val="0"/>
                <w:numId w:val="9"/>
              </w:numPr>
              <w:tabs>
                <w:tab w:val="left" w:pos="720"/>
              </w:tabs>
              <w:rPr>
                <w:rFonts w:ascii="Century Gothic" w:eastAsia="Century Gothic" w:hAnsi="Century Gothic" w:cs="Century Gothic"/>
                <w:highlight w:val="yellow"/>
              </w:rPr>
            </w:pPr>
            <w:r>
              <w:rPr>
                <w:rFonts w:ascii="Calibri" w:eastAsia="Calibri" w:hAnsi="Calibri" w:cs="Calibri"/>
                <w:highlight w:val="yellow"/>
              </w:rPr>
              <w:t>Maintenance service*</w:t>
            </w:r>
          </w:p>
        </w:tc>
        <w:tc>
          <w:tcPr>
            <w:tcW w:w="1860" w:type="dxa"/>
            <w:shd w:val="clear" w:color="auto" w:fill="auto"/>
            <w:vAlign w:val="bottom"/>
          </w:tcPr>
          <w:p w14:paraId="4E1F2A2B"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per month</w:t>
            </w:r>
          </w:p>
        </w:tc>
        <w:tc>
          <w:tcPr>
            <w:tcW w:w="1440" w:type="dxa"/>
            <w:shd w:val="clear" w:color="auto" w:fill="auto"/>
            <w:vAlign w:val="bottom"/>
          </w:tcPr>
          <w:p w14:paraId="1CA1831F" w14:textId="77777777" w:rsidR="00BD71B3" w:rsidRDefault="00BD71B3">
            <w:pPr>
              <w:jc w:val="right"/>
              <w:rPr>
                <w:rFonts w:ascii="Calibri" w:eastAsia="Calibri" w:hAnsi="Calibri" w:cs="Calibri"/>
                <w:color w:val="000000"/>
                <w:sz w:val="22"/>
                <w:szCs w:val="22"/>
              </w:rPr>
            </w:pPr>
          </w:p>
        </w:tc>
        <w:tc>
          <w:tcPr>
            <w:tcW w:w="1230" w:type="dxa"/>
          </w:tcPr>
          <w:p w14:paraId="7B300B62"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7D31A79B" w14:textId="77777777" w:rsidR="00BD71B3" w:rsidRDefault="00BD71B3">
            <w:pPr>
              <w:rPr>
                <w:rFonts w:ascii="Calibri" w:eastAsia="Calibri" w:hAnsi="Calibri" w:cs="Calibri"/>
                <w:color w:val="000000"/>
                <w:sz w:val="22"/>
                <w:szCs w:val="22"/>
              </w:rPr>
            </w:pPr>
          </w:p>
        </w:tc>
      </w:tr>
      <w:tr w:rsidR="00BD71B3" w14:paraId="7D30181D" w14:textId="77777777">
        <w:trPr>
          <w:trHeight w:val="50"/>
        </w:trPr>
        <w:tc>
          <w:tcPr>
            <w:tcW w:w="6000" w:type="dxa"/>
            <w:vMerge/>
            <w:shd w:val="clear" w:color="auto" w:fill="auto"/>
          </w:tcPr>
          <w:p w14:paraId="67320D0E" w14:textId="77777777" w:rsidR="00BD71B3" w:rsidRDefault="00BD71B3">
            <w:pPr>
              <w:widowControl w:val="0"/>
              <w:pBdr>
                <w:top w:val="nil"/>
                <w:left w:val="nil"/>
                <w:bottom w:val="nil"/>
                <w:right w:val="nil"/>
                <w:between w:val="nil"/>
              </w:pBdr>
              <w:spacing w:line="276" w:lineRule="auto"/>
              <w:rPr>
                <w:rFonts w:ascii="Calibri" w:eastAsia="Calibri" w:hAnsi="Calibri" w:cs="Calibri"/>
                <w:color w:val="000000"/>
                <w:sz w:val="22"/>
                <w:szCs w:val="22"/>
              </w:rPr>
            </w:pPr>
          </w:p>
        </w:tc>
        <w:tc>
          <w:tcPr>
            <w:tcW w:w="1860" w:type="dxa"/>
            <w:shd w:val="clear" w:color="auto" w:fill="auto"/>
            <w:vAlign w:val="bottom"/>
          </w:tcPr>
          <w:p w14:paraId="062BCC00"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 xml:space="preserve">per year </w:t>
            </w:r>
          </w:p>
        </w:tc>
        <w:tc>
          <w:tcPr>
            <w:tcW w:w="1440" w:type="dxa"/>
            <w:shd w:val="clear" w:color="auto" w:fill="auto"/>
            <w:vAlign w:val="bottom"/>
          </w:tcPr>
          <w:p w14:paraId="593DBD6B" w14:textId="77777777" w:rsidR="00BD71B3" w:rsidRDefault="00BD71B3">
            <w:pPr>
              <w:jc w:val="right"/>
              <w:rPr>
                <w:rFonts w:ascii="Calibri" w:eastAsia="Calibri" w:hAnsi="Calibri" w:cs="Calibri"/>
                <w:color w:val="000000"/>
                <w:sz w:val="22"/>
                <w:szCs w:val="22"/>
              </w:rPr>
            </w:pPr>
          </w:p>
        </w:tc>
        <w:tc>
          <w:tcPr>
            <w:tcW w:w="1230" w:type="dxa"/>
          </w:tcPr>
          <w:p w14:paraId="30988C29"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6745D603" w14:textId="77777777" w:rsidR="00BD71B3" w:rsidRDefault="00BD71B3">
            <w:pPr>
              <w:rPr>
                <w:rFonts w:ascii="Calibri" w:eastAsia="Calibri" w:hAnsi="Calibri" w:cs="Calibri"/>
                <w:color w:val="000000"/>
                <w:sz w:val="22"/>
                <w:szCs w:val="22"/>
              </w:rPr>
            </w:pPr>
          </w:p>
        </w:tc>
      </w:tr>
      <w:tr w:rsidR="00BD71B3" w14:paraId="6F914368" w14:textId="77777777">
        <w:trPr>
          <w:trHeight w:val="50"/>
        </w:trPr>
        <w:tc>
          <w:tcPr>
            <w:tcW w:w="6000" w:type="dxa"/>
            <w:shd w:val="clear" w:color="auto" w:fill="auto"/>
          </w:tcPr>
          <w:p w14:paraId="391A075F" w14:textId="77777777" w:rsidR="00BD71B3" w:rsidRDefault="00000000">
            <w:pPr>
              <w:numPr>
                <w:ilvl w:val="0"/>
                <w:numId w:val="9"/>
              </w:numPr>
              <w:tabs>
                <w:tab w:val="left" w:pos="720"/>
              </w:tabs>
              <w:rPr>
                <w:rFonts w:ascii="Century Gothic" w:eastAsia="Century Gothic" w:hAnsi="Century Gothic" w:cs="Century Gothic"/>
                <w:highlight w:val="yellow"/>
              </w:rPr>
            </w:pPr>
            <w:r>
              <w:rPr>
                <w:rFonts w:ascii="Calibri" w:eastAsia="Calibri" w:hAnsi="Calibri" w:cs="Calibri"/>
                <w:highlight w:val="yellow"/>
              </w:rPr>
              <w:t>Façade cleaning service*</w:t>
            </w:r>
          </w:p>
        </w:tc>
        <w:tc>
          <w:tcPr>
            <w:tcW w:w="1860" w:type="dxa"/>
            <w:shd w:val="clear" w:color="auto" w:fill="auto"/>
          </w:tcPr>
          <w:p w14:paraId="3699A4A6"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Each</w:t>
            </w:r>
          </w:p>
        </w:tc>
        <w:tc>
          <w:tcPr>
            <w:tcW w:w="1440" w:type="dxa"/>
            <w:shd w:val="clear" w:color="auto" w:fill="auto"/>
            <w:vAlign w:val="bottom"/>
          </w:tcPr>
          <w:p w14:paraId="3F4E45AD" w14:textId="77777777" w:rsidR="00BD71B3" w:rsidRDefault="00BD71B3">
            <w:pPr>
              <w:jc w:val="right"/>
              <w:rPr>
                <w:rFonts w:ascii="Calibri" w:eastAsia="Calibri" w:hAnsi="Calibri" w:cs="Calibri"/>
                <w:color w:val="000000"/>
                <w:sz w:val="22"/>
                <w:szCs w:val="22"/>
              </w:rPr>
            </w:pPr>
          </w:p>
        </w:tc>
        <w:tc>
          <w:tcPr>
            <w:tcW w:w="1230" w:type="dxa"/>
          </w:tcPr>
          <w:p w14:paraId="38D3E1BA"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33877B48" w14:textId="77777777" w:rsidR="00BD71B3" w:rsidRDefault="00BD71B3">
            <w:pPr>
              <w:rPr>
                <w:rFonts w:ascii="Calibri" w:eastAsia="Calibri" w:hAnsi="Calibri" w:cs="Calibri"/>
                <w:color w:val="000000"/>
                <w:sz w:val="22"/>
                <w:szCs w:val="22"/>
              </w:rPr>
            </w:pPr>
          </w:p>
        </w:tc>
      </w:tr>
      <w:tr w:rsidR="00BD71B3" w14:paraId="0353E1C3" w14:textId="77777777">
        <w:trPr>
          <w:trHeight w:val="50"/>
        </w:trPr>
        <w:tc>
          <w:tcPr>
            <w:tcW w:w="6000" w:type="dxa"/>
            <w:shd w:val="clear" w:color="auto" w:fill="auto"/>
          </w:tcPr>
          <w:p w14:paraId="32D3ED36" w14:textId="77777777" w:rsidR="00BD71B3" w:rsidRDefault="00000000">
            <w:pPr>
              <w:numPr>
                <w:ilvl w:val="0"/>
                <w:numId w:val="9"/>
              </w:numPr>
              <w:tabs>
                <w:tab w:val="left" w:pos="720"/>
              </w:tabs>
              <w:rPr>
                <w:rFonts w:ascii="Century Gothic" w:eastAsia="Century Gothic" w:hAnsi="Century Gothic" w:cs="Century Gothic"/>
                <w:highlight w:val="yellow"/>
              </w:rPr>
            </w:pPr>
            <w:r>
              <w:rPr>
                <w:rFonts w:ascii="Calibri" w:eastAsia="Calibri" w:hAnsi="Calibri" w:cs="Calibri"/>
                <w:highlight w:val="yellow"/>
              </w:rPr>
              <w:t>On-call service assistant</w:t>
            </w:r>
          </w:p>
        </w:tc>
        <w:tc>
          <w:tcPr>
            <w:tcW w:w="1860" w:type="dxa"/>
            <w:shd w:val="clear" w:color="auto" w:fill="auto"/>
          </w:tcPr>
          <w:p w14:paraId="073FF0FC"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person/day</w:t>
            </w:r>
          </w:p>
        </w:tc>
        <w:tc>
          <w:tcPr>
            <w:tcW w:w="1440" w:type="dxa"/>
            <w:shd w:val="clear" w:color="auto" w:fill="auto"/>
            <w:vAlign w:val="bottom"/>
          </w:tcPr>
          <w:p w14:paraId="3B0CA826" w14:textId="77777777" w:rsidR="00BD71B3" w:rsidRDefault="00BD71B3">
            <w:pPr>
              <w:jc w:val="right"/>
              <w:rPr>
                <w:rFonts w:ascii="Calibri" w:eastAsia="Calibri" w:hAnsi="Calibri" w:cs="Calibri"/>
                <w:color w:val="000000"/>
                <w:sz w:val="22"/>
                <w:szCs w:val="22"/>
              </w:rPr>
            </w:pPr>
          </w:p>
        </w:tc>
        <w:tc>
          <w:tcPr>
            <w:tcW w:w="1230" w:type="dxa"/>
          </w:tcPr>
          <w:p w14:paraId="6F9B80E9"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3BAD52F2" w14:textId="77777777" w:rsidR="00BD71B3" w:rsidRDefault="00BD71B3">
            <w:pPr>
              <w:rPr>
                <w:rFonts w:ascii="Calibri" w:eastAsia="Calibri" w:hAnsi="Calibri" w:cs="Calibri"/>
                <w:color w:val="000000"/>
                <w:sz w:val="22"/>
                <w:szCs w:val="22"/>
              </w:rPr>
            </w:pPr>
          </w:p>
        </w:tc>
      </w:tr>
      <w:tr w:rsidR="00BD71B3" w14:paraId="5CA45BCD" w14:textId="77777777">
        <w:trPr>
          <w:trHeight w:val="50"/>
        </w:trPr>
        <w:tc>
          <w:tcPr>
            <w:tcW w:w="6000" w:type="dxa"/>
            <w:shd w:val="clear" w:color="auto" w:fill="auto"/>
          </w:tcPr>
          <w:p w14:paraId="4408B322" w14:textId="77777777" w:rsidR="00BD71B3" w:rsidRDefault="00000000">
            <w:pPr>
              <w:numPr>
                <w:ilvl w:val="0"/>
                <w:numId w:val="9"/>
              </w:numPr>
              <w:tabs>
                <w:tab w:val="left" w:pos="720"/>
              </w:tabs>
              <w:rPr>
                <w:rFonts w:ascii="Calibri" w:eastAsia="Calibri" w:hAnsi="Calibri" w:cs="Calibri"/>
                <w:highlight w:val="yellow"/>
              </w:rPr>
            </w:pPr>
            <w:r>
              <w:rPr>
                <w:rFonts w:ascii="Calibri" w:eastAsia="Calibri" w:hAnsi="Calibri" w:cs="Calibri"/>
                <w:highlight w:val="yellow"/>
              </w:rPr>
              <w:t>On-call cleaning service</w:t>
            </w:r>
          </w:p>
        </w:tc>
        <w:tc>
          <w:tcPr>
            <w:tcW w:w="1860" w:type="dxa"/>
            <w:shd w:val="clear" w:color="auto" w:fill="auto"/>
          </w:tcPr>
          <w:p w14:paraId="1CCCE929"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person/day</w:t>
            </w:r>
          </w:p>
        </w:tc>
        <w:tc>
          <w:tcPr>
            <w:tcW w:w="1440" w:type="dxa"/>
            <w:shd w:val="clear" w:color="auto" w:fill="auto"/>
            <w:vAlign w:val="bottom"/>
          </w:tcPr>
          <w:p w14:paraId="7C199126" w14:textId="77777777" w:rsidR="00BD71B3" w:rsidRDefault="00BD71B3">
            <w:pPr>
              <w:jc w:val="right"/>
              <w:rPr>
                <w:rFonts w:ascii="Calibri" w:eastAsia="Calibri" w:hAnsi="Calibri" w:cs="Calibri"/>
                <w:color w:val="000000"/>
                <w:sz w:val="22"/>
                <w:szCs w:val="22"/>
              </w:rPr>
            </w:pPr>
          </w:p>
        </w:tc>
        <w:tc>
          <w:tcPr>
            <w:tcW w:w="1230" w:type="dxa"/>
          </w:tcPr>
          <w:p w14:paraId="7BE2550A"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34E552C0" w14:textId="77777777" w:rsidR="00BD71B3" w:rsidRDefault="00BD71B3">
            <w:pPr>
              <w:rPr>
                <w:rFonts w:ascii="Calibri" w:eastAsia="Calibri" w:hAnsi="Calibri" w:cs="Calibri"/>
                <w:color w:val="000000"/>
                <w:sz w:val="22"/>
                <w:szCs w:val="22"/>
              </w:rPr>
            </w:pPr>
          </w:p>
        </w:tc>
      </w:tr>
      <w:tr w:rsidR="00BD71B3" w14:paraId="0634EB93" w14:textId="77777777">
        <w:trPr>
          <w:trHeight w:val="50"/>
        </w:trPr>
        <w:tc>
          <w:tcPr>
            <w:tcW w:w="6000" w:type="dxa"/>
            <w:shd w:val="clear" w:color="auto" w:fill="auto"/>
          </w:tcPr>
          <w:p w14:paraId="2862AF53" w14:textId="77777777" w:rsidR="00BD71B3" w:rsidRDefault="00000000">
            <w:pPr>
              <w:numPr>
                <w:ilvl w:val="0"/>
                <w:numId w:val="9"/>
              </w:numPr>
              <w:tabs>
                <w:tab w:val="left" w:pos="720"/>
              </w:tabs>
              <w:rPr>
                <w:rFonts w:ascii="Calibri" w:eastAsia="Calibri" w:hAnsi="Calibri" w:cs="Calibri"/>
                <w:highlight w:val="yellow"/>
              </w:rPr>
            </w:pPr>
            <w:r>
              <w:rPr>
                <w:rFonts w:ascii="Calibri" w:eastAsia="Calibri" w:hAnsi="Calibri" w:cs="Calibri"/>
                <w:highlight w:val="yellow"/>
              </w:rPr>
              <w:t xml:space="preserve">Overtime fee rate (when </w:t>
            </w:r>
            <w:proofErr w:type="gramStart"/>
            <w:r>
              <w:rPr>
                <w:rFonts w:ascii="Calibri" w:eastAsia="Calibri" w:hAnsi="Calibri" w:cs="Calibri"/>
                <w:highlight w:val="yellow"/>
              </w:rPr>
              <w:t>required)*</w:t>
            </w:r>
            <w:proofErr w:type="gramEnd"/>
            <w:r>
              <w:rPr>
                <w:rFonts w:ascii="Calibri" w:eastAsia="Calibri" w:hAnsi="Calibri" w:cs="Calibri"/>
                <w:highlight w:val="yellow"/>
              </w:rPr>
              <w:t>**</w:t>
            </w:r>
          </w:p>
        </w:tc>
        <w:tc>
          <w:tcPr>
            <w:tcW w:w="1860" w:type="dxa"/>
            <w:shd w:val="clear" w:color="auto" w:fill="auto"/>
          </w:tcPr>
          <w:p w14:paraId="6CECD38C" w14:textId="77777777" w:rsidR="00BD71B3" w:rsidRDefault="00BD71B3">
            <w:pPr>
              <w:tabs>
                <w:tab w:val="left" w:pos="720"/>
              </w:tabs>
              <w:jc w:val="center"/>
              <w:rPr>
                <w:rFonts w:ascii="Calibri" w:eastAsia="Calibri" w:hAnsi="Calibri" w:cs="Calibri"/>
                <w:highlight w:val="yellow"/>
              </w:rPr>
            </w:pPr>
          </w:p>
        </w:tc>
        <w:tc>
          <w:tcPr>
            <w:tcW w:w="1440" w:type="dxa"/>
            <w:shd w:val="clear" w:color="auto" w:fill="auto"/>
            <w:vAlign w:val="bottom"/>
          </w:tcPr>
          <w:p w14:paraId="547C9E3D" w14:textId="77777777" w:rsidR="00BD71B3" w:rsidRDefault="00BD71B3">
            <w:pPr>
              <w:jc w:val="right"/>
              <w:rPr>
                <w:rFonts w:ascii="Calibri" w:eastAsia="Calibri" w:hAnsi="Calibri" w:cs="Calibri"/>
                <w:color w:val="000000"/>
                <w:sz w:val="22"/>
                <w:szCs w:val="22"/>
              </w:rPr>
            </w:pPr>
          </w:p>
        </w:tc>
        <w:tc>
          <w:tcPr>
            <w:tcW w:w="1230" w:type="dxa"/>
          </w:tcPr>
          <w:p w14:paraId="4BCF7814"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713E8303" w14:textId="77777777" w:rsidR="00BD71B3" w:rsidRDefault="00BD71B3">
            <w:pPr>
              <w:rPr>
                <w:rFonts w:ascii="Calibri" w:eastAsia="Calibri" w:hAnsi="Calibri" w:cs="Calibri"/>
                <w:color w:val="000000"/>
                <w:sz w:val="22"/>
                <w:szCs w:val="22"/>
              </w:rPr>
            </w:pPr>
          </w:p>
        </w:tc>
      </w:tr>
      <w:tr w:rsidR="00BD71B3" w14:paraId="257F7D27" w14:textId="77777777">
        <w:trPr>
          <w:trHeight w:val="50"/>
        </w:trPr>
        <w:tc>
          <w:tcPr>
            <w:tcW w:w="6000" w:type="dxa"/>
            <w:shd w:val="clear" w:color="auto" w:fill="auto"/>
          </w:tcPr>
          <w:p w14:paraId="373E2604" w14:textId="77777777" w:rsidR="00BD71B3" w:rsidRDefault="00000000">
            <w:pPr>
              <w:numPr>
                <w:ilvl w:val="0"/>
                <w:numId w:val="2"/>
              </w:numPr>
              <w:rPr>
                <w:rFonts w:ascii="Century Gothic" w:eastAsia="Century Gothic" w:hAnsi="Century Gothic" w:cs="Century Gothic"/>
                <w:highlight w:val="yellow"/>
              </w:rPr>
            </w:pPr>
            <w:r>
              <w:rPr>
                <w:rFonts w:ascii="Calibri" w:eastAsia="Calibri" w:hAnsi="Calibri" w:cs="Calibri"/>
                <w:highlight w:val="yellow"/>
              </w:rPr>
              <w:t xml:space="preserve">for General cleaning service staff </w:t>
            </w:r>
          </w:p>
        </w:tc>
        <w:tc>
          <w:tcPr>
            <w:tcW w:w="1860" w:type="dxa"/>
            <w:shd w:val="clear" w:color="auto" w:fill="auto"/>
          </w:tcPr>
          <w:p w14:paraId="66454975"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 xml:space="preserve">person/hour </w:t>
            </w:r>
          </w:p>
        </w:tc>
        <w:tc>
          <w:tcPr>
            <w:tcW w:w="1440" w:type="dxa"/>
            <w:shd w:val="clear" w:color="auto" w:fill="auto"/>
            <w:vAlign w:val="bottom"/>
          </w:tcPr>
          <w:p w14:paraId="0B1FFDD3" w14:textId="77777777" w:rsidR="00BD71B3" w:rsidRDefault="00BD71B3">
            <w:pPr>
              <w:jc w:val="right"/>
              <w:rPr>
                <w:rFonts w:ascii="Calibri" w:eastAsia="Calibri" w:hAnsi="Calibri" w:cs="Calibri"/>
                <w:color w:val="000000"/>
                <w:sz w:val="22"/>
                <w:szCs w:val="22"/>
              </w:rPr>
            </w:pPr>
          </w:p>
        </w:tc>
        <w:tc>
          <w:tcPr>
            <w:tcW w:w="1230" w:type="dxa"/>
          </w:tcPr>
          <w:p w14:paraId="655945D7"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2CD9402B" w14:textId="77777777" w:rsidR="00BD71B3" w:rsidRDefault="00BD71B3">
            <w:pPr>
              <w:rPr>
                <w:rFonts w:ascii="Calibri" w:eastAsia="Calibri" w:hAnsi="Calibri" w:cs="Calibri"/>
                <w:color w:val="000000"/>
                <w:sz w:val="22"/>
                <w:szCs w:val="22"/>
              </w:rPr>
            </w:pPr>
          </w:p>
        </w:tc>
      </w:tr>
      <w:tr w:rsidR="00BD71B3" w14:paraId="1E6A2945" w14:textId="77777777">
        <w:trPr>
          <w:trHeight w:val="50"/>
        </w:trPr>
        <w:tc>
          <w:tcPr>
            <w:tcW w:w="6000" w:type="dxa"/>
            <w:shd w:val="clear" w:color="auto" w:fill="auto"/>
          </w:tcPr>
          <w:p w14:paraId="26F0F83E" w14:textId="77777777" w:rsidR="00BD71B3" w:rsidRDefault="00000000">
            <w:pPr>
              <w:numPr>
                <w:ilvl w:val="0"/>
                <w:numId w:val="1"/>
              </w:numPr>
              <w:rPr>
                <w:rFonts w:ascii="Century Gothic" w:eastAsia="Century Gothic" w:hAnsi="Century Gothic" w:cs="Century Gothic"/>
                <w:highlight w:val="yellow"/>
              </w:rPr>
            </w:pPr>
            <w:r>
              <w:rPr>
                <w:rFonts w:ascii="Calibri" w:eastAsia="Calibri" w:hAnsi="Calibri" w:cs="Calibri"/>
                <w:highlight w:val="yellow"/>
              </w:rPr>
              <w:t>for Facility maintenance service staff</w:t>
            </w:r>
          </w:p>
        </w:tc>
        <w:tc>
          <w:tcPr>
            <w:tcW w:w="1860" w:type="dxa"/>
            <w:shd w:val="clear" w:color="auto" w:fill="auto"/>
          </w:tcPr>
          <w:p w14:paraId="05702969"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 xml:space="preserve">person/hour </w:t>
            </w:r>
          </w:p>
        </w:tc>
        <w:tc>
          <w:tcPr>
            <w:tcW w:w="1440" w:type="dxa"/>
            <w:shd w:val="clear" w:color="auto" w:fill="auto"/>
            <w:vAlign w:val="bottom"/>
          </w:tcPr>
          <w:p w14:paraId="3AF14E2D" w14:textId="77777777" w:rsidR="00BD71B3" w:rsidRDefault="00BD71B3">
            <w:pPr>
              <w:jc w:val="right"/>
              <w:rPr>
                <w:rFonts w:ascii="Calibri" w:eastAsia="Calibri" w:hAnsi="Calibri" w:cs="Calibri"/>
                <w:color w:val="000000"/>
                <w:sz w:val="22"/>
                <w:szCs w:val="22"/>
              </w:rPr>
            </w:pPr>
          </w:p>
        </w:tc>
        <w:tc>
          <w:tcPr>
            <w:tcW w:w="1230" w:type="dxa"/>
          </w:tcPr>
          <w:p w14:paraId="5650F48E"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7AC2CE1D" w14:textId="77777777" w:rsidR="00BD71B3" w:rsidRDefault="00BD71B3">
            <w:pPr>
              <w:rPr>
                <w:rFonts w:ascii="Calibri" w:eastAsia="Calibri" w:hAnsi="Calibri" w:cs="Calibri"/>
                <w:color w:val="000000"/>
                <w:sz w:val="22"/>
                <w:szCs w:val="22"/>
              </w:rPr>
            </w:pPr>
          </w:p>
        </w:tc>
      </w:tr>
      <w:tr w:rsidR="00BD71B3" w14:paraId="463DE33D" w14:textId="77777777">
        <w:trPr>
          <w:trHeight w:val="50"/>
        </w:trPr>
        <w:tc>
          <w:tcPr>
            <w:tcW w:w="6000" w:type="dxa"/>
            <w:shd w:val="clear" w:color="auto" w:fill="auto"/>
          </w:tcPr>
          <w:p w14:paraId="69BE03EC" w14:textId="77777777" w:rsidR="00BD71B3" w:rsidRDefault="00000000">
            <w:pPr>
              <w:numPr>
                <w:ilvl w:val="0"/>
                <w:numId w:val="11"/>
              </w:numPr>
              <w:rPr>
                <w:rFonts w:ascii="Century Gothic" w:eastAsia="Century Gothic" w:hAnsi="Century Gothic" w:cs="Century Gothic"/>
                <w:highlight w:val="yellow"/>
              </w:rPr>
            </w:pPr>
            <w:r>
              <w:rPr>
                <w:rFonts w:ascii="Calibri" w:eastAsia="Calibri" w:hAnsi="Calibri" w:cs="Calibri"/>
                <w:highlight w:val="yellow"/>
              </w:rPr>
              <w:t xml:space="preserve">for On-call service assistant </w:t>
            </w:r>
          </w:p>
        </w:tc>
        <w:tc>
          <w:tcPr>
            <w:tcW w:w="1860" w:type="dxa"/>
            <w:shd w:val="clear" w:color="auto" w:fill="auto"/>
          </w:tcPr>
          <w:p w14:paraId="39A955FE"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 xml:space="preserve">person/hour </w:t>
            </w:r>
          </w:p>
        </w:tc>
        <w:tc>
          <w:tcPr>
            <w:tcW w:w="1440" w:type="dxa"/>
            <w:shd w:val="clear" w:color="auto" w:fill="auto"/>
            <w:vAlign w:val="bottom"/>
          </w:tcPr>
          <w:p w14:paraId="3054C246" w14:textId="77777777" w:rsidR="00BD71B3" w:rsidRDefault="00BD71B3">
            <w:pPr>
              <w:jc w:val="right"/>
              <w:rPr>
                <w:rFonts w:ascii="Calibri" w:eastAsia="Calibri" w:hAnsi="Calibri" w:cs="Calibri"/>
                <w:color w:val="000000"/>
                <w:sz w:val="22"/>
                <w:szCs w:val="22"/>
              </w:rPr>
            </w:pPr>
          </w:p>
        </w:tc>
        <w:tc>
          <w:tcPr>
            <w:tcW w:w="1230" w:type="dxa"/>
          </w:tcPr>
          <w:p w14:paraId="3EADB878"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298AA08C" w14:textId="77777777" w:rsidR="00BD71B3" w:rsidRDefault="00BD71B3">
            <w:pPr>
              <w:rPr>
                <w:rFonts w:ascii="Calibri" w:eastAsia="Calibri" w:hAnsi="Calibri" w:cs="Calibri"/>
                <w:color w:val="000000"/>
                <w:sz w:val="22"/>
                <w:szCs w:val="22"/>
              </w:rPr>
            </w:pPr>
          </w:p>
        </w:tc>
      </w:tr>
      <w:tr w:rsidR="00BD71B3" w14:paraId="0C13E3A2" w14:textId="77777777">
        <w:trPr>
          <w:trHeight w:val="50"/>
        </w:trPr>
        <w:tc>
          <w:tcPr>
            <w:tcW w:w="6000" w:type="dxa"/>
            <w:shd w:val="clear" w:color="auto" w:fill="auto"/>
          </w:tcPr>
          <w:p w14:paraId="4F4386D5" w14:textId="77777777" w:rsidR="00BD71B3" w:rsidRDefault="00000000">
            <w:pPr>
              <w:numPr>
                <w:ilvl w:val="0"/>
                <w:numId w:val="3"/>
              </w:numPr>
              <w:rPr>
                <w:rFonts w:ascii="Century Gothic" w:eastAsia="Century Gothic" w:hAnsi="Century Gothic" w:cs="Century Gothic"/>
                <w:highlight w:val="yellow"/>
              </w:rPr>
            </w:pPr>
            <w:r>
              <w:rPr>
                <w:rFonts w:ascii="Calibri" w:eastAsia="Calibri" w:hAnsi="Calibri" w:cs="Calibri"/>
                <w:highlight w:val="yellow"/>
              </w:rPr>
              <w:t>for On-call cleaning service staff</w:t>
            </w:r>
          </w:p>
        </w:tc>
        <w:tc>
          <w:tcPr>
            <w:tcW w:w="1860" w:type="dxa"/>
            <w:shd w:val="clear" w:color="auto" w:fill="auto"/>
          </w:tcPr>
          <w:p w14:paraId="6C9873E4" w14:textId="77777777" w:rsidR="00BD71B3" w:rsidRDefault="00000000">
            <w:pPr>
              <w:tabs>
                <w:tab w:val="left" w:pos="720"/>
              </w:tabs>
              <w:jc w:val="center"/>
              <w:rPr>
                <w:rFonts w:ascii="Calibri" w:eastAsia="Calibri" w:hAnsi="Calibri" w:cs="Calibri"/>
                <w:highlight w:val="yellow"/>
              </w:rPr>
            </w:pPr>
            <w:r>
              <w:rPr>
                <w:rFonts w:ascii="Calibri" w:eastAsia="Calibri" w:hAnsi="Calibri" w:cs="Calibri"/>
                <w:highlight w:val="yellow"/>
              </w:rPr>
              <w:t xml:space="preserve">person/hour </w:t>
            </w:r>
          </w:p>
        </w:tc>
        <w:tc>
          <w:tcPr>
            <w:tcW w:w="1440" w:type="dxa"/>
            <w:shd w:val="clear" w:color="auto" w:fill="auto"/>
            <w:vAlign w:val="bottom"/>
          </w:tcPr>
          <w:p w14:paraId="2FA2DBDA" w14:textId="77777777" w:rsidR="00BD71B3" w:rsidRDefault="00BD71B3">
            <w:pPr>
              <w:jc w:val="right"/>
              <w:rPr>
                <w:rFonts w:ascii="Calibri" w:eastAsia="Calibri" w:hAnsi="Calibri" w:cs="Calibri"/>
                <w:color w:val="000000"/>
                <w:sz w:val="22"/>
                <w:szCs w:val="22"/>
              </w:rPr>
            </w:pPr>
          </w:p>
        </w:tc>
        <w:tc>
          <w:tcPr>
            <w:tcW w:w="1230" w:type="dxa"/>
          </w:tcPr>
          <w:p w14:paraId="15D914F0" w14:textId="77777777" w:rsidR="00BD71B3" w:rsidRDefault="00BD71B3">
            <w:pPr>
              <w:rPr>
                <w:rFonts w:ascii="Calibri" w:eastAsia="Calibri" w:hAnsi="Calibri" w:cs="Calibri"/>
                <w:color w:val="000000"/>
                <w:sz w:val="22"/>
                <w:szCs w:val="22"/>
              </w:rPr>
            </w:pPr>
          </w:p>
        </w:tc>
        <w:tc>
          <w:tcPr>
            <w:tcW w:w="2970" w:type="dxa"/>
            <w:shd w:val="clear" w:color="auto" w:fill="auto"/>
            <w:vAlign w:val="bottom"/>
          </w:tcPr>
          <w:p w14:paraId="4404ED64" w14:textId="77777777" w:rsidR="00BD71B3" w:rsidRDefault="00BD71B3">
            <w:pPr>
              <w:rPr>
                <w:rFonts w:ascii="Calibri" w:eastAsia="Calibri" w:hAnsi="Calibri" w:cs="Calibri"/>
                <w:color w:val="000000"/>
                <w:sz w:val="22"/>
                <w:szCs w:val="22"/>
              </w:rPr>
            </w:pPr>
          </w:p>
        </w:tc>
      </w:tr>
    </w:tbl>
    <w:p w14:paraId="72106A35" w14:textId="77777777" w:rsidR="00BD71B3" w:rsidRDefault="00BD71B3"/>
    <w:p w14:paraId="7AC76178" w14:textId="0BB79404" w:rsidR="00BD71B3" w:rsidRDefault="00000000">
      <w:pPr>
        <w:numPr>
          <w:ilvl w:val="0"/>
          <w:numId w:val="8"/>
        </w:numPr>
        <w:pBdr>
          <w:top w:val="nil"/>
          <w:left w:val="nil"/>
          <w:bottom w:val="nil"/>
          <w:right w:val="nil"/>
          <w:between w:val="nil"/>
        </w:pBdr>
        <w:tabs>
          <w:tab w:val="left" w:pos="720"/>
        </w:tabs>
        <w:jc w:val="both"/>
        <w:rPr>
          <w:rFonts w:ascii="Century Gothic" w:eastAsia="Century Gothic" w:hAnsi="Century Gothic" w:cs="Century Gothic"/>
          <w:color w:val="000000"/>
          <w:highlight w:val="yellow"/>
        </w:rPr>
      </w:pPr>
      <w:r>
        <w:rPr>
          <w:rFonts w:ascii="Century Gothic" w:eastAsia="Century Gothic" w:hAnsi="Century Gothic" w:cs="Century Gothic"/>
          <w:color w:val="000000"/>
          <w:highlight w:val="yellow"/>
        </w:rPr>
        <w:t xml:space="preserve">The unit price </w:t>
      </w:r>
      <w:r>
        <w:rPr>
          <w:rFonts w:ascii="Century Gothic" w:eastAsia="Century Gothic" w:hAnsi="Century Gothic" w:cs="Century Gothic"/>
          <w:highlight w:val="yellow"/>
        </w:rPr>
        <w:t xml:space="preserve">is an </w:t>
      </w:r>
      <w:r w:rsidR="00397914">
        <w:rPr>
          <w:rFonts w:ascii="Century Gothic" w:eastAsia="Century Gothic" w:hAnsi="Century Gothic" w:cs="Century Gothic"/>
          <w:highlight w:val="yellow"/>
        </w:rPr>
        <w:t>all-inclusive</w:t>
      </w:r>
      <w:r>
        <w:rPr>
          <w:rFonts w:ascii="Century Gothic" w:eastAsia="Century Gothic" w:hAnsi="Century Gothic" w:cs="Century Gothic"/>
          <w:highlight w:val="yellow"/>
        </w:rPr>
        <w:t xml:space="preserve"> price to be paid by UNFPA to the service provider.</w:t>
      </w:r>
    </w:p>
    <w:p w14:paraId="4DF3404A" w14:textId="62C6BA92" w:rsidR="00BD71B3" w:rsidRDefault="00000000">
      <w:pPr>
        <w:numPr>
          <w:ilvl w:val="0"/>
          <w:numId w:val="8"/>
        </w:numPr>
        <w:pBdr>
          <w:top w:val="nil"/>
          <w:left w:val="nil"/>
          <w:bottom w:val="nil"/>
          <w:right w:val="nil"/>
          <w:between w:val="nil"/>
        </w:pBdr>
        <w:tabs>
          <w:tab w:val="left" w:pos="720"/>
        </w:tabs>
        <w:jc w:val="both"/>
        <w:rPr>
          <w:rFonts w:ascii="Century Gothic" w:eastAsia="Century Gothic" w:hAnsi="Century Gothic" w:cs="Century Gothic"/>
          <w:color w:val="000000"/>
          <w:highlight w:val="yellow"/>
        </w:rPr>
      </w:pPr>
      <w:r>
        <w:rPr>
          <w:rFonts w:ascii="Century Gothic" w:eastAsia="Century Gothic" w:hAnsi="Century Gothic" w:cs="Century Gothic"/>
          <w:highlight w:val="yellow"/>
        </w:rPr>
        <w:t xml:space="preserve">Due to circumstance, the overtime work for </w:t>
      </w:r>
      <w:r w:rsidR="00397914">
        <w:rPr>
          <w:rFonts w:ascii="Century Gothic" w:eastAsia="Century Gothic" w:hAnsi="Century Gothic" w:cs="Century Gothic"/>
          <w:highlight w:val="yellow"/>
        </w:rPr>
        <w:t>non-working</w:t>
      </w:r>
      <w:r>
        <w:rPr>
          <w:rFonts w:ascii="Century Gothic" w:eastAsia="Century Gothic" w:hAnsi="Century Gothic" w:cs="Century Gothic"/>
          <w:highlight w:val="yellow"/>
        </w:rPr>
        <w:t xml:space="preserve"> hours or </w:t>
      </w:r>
      <w:r w:rsidR="00397914">
        <w:rPr>
          <w:rFonts w:ascii="Century Gothic" w:eastAsia="Century Gothic" w:hAnsi="Century Gothic" w:cs="Century Gothic"/>
          <w:highlight w:val="yellow"/>
        </w:rPr>
        <w:t>non-working</w:t>
      </w:r>
      <w:r>
        <w:rPr>
          <w:rFonts w:ascii="Century Gothic" w:eastAsia="Century Gothic" w:hAnsi="Century Gothic" w:cs="Century Gothic"/>
          <w:highlight w:val="yellow"/>
        </w:rPr>
        <w:t xml:space="preserve"> days may be requested by the UN Common Premises Coordinator when necessary. Only in that case, the overtime fee rate will apply for the working hours of service provider’s onsite service staff. </w:t>
      </w:r>
    </w:p>
    <w:p w14:paraId="07F62EED"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A72FDFC"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88675C0"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sectPr w:rsidR="00BD71B3">
          <w:type w:val="continuous"/>
          <w:pgSz w:w="15840" w:h="12240" w:orient="landscape"/>
          <w:pgMar w:top="1440" w:right="1440" w:bottom="760" w:left="1276" w:header="936" w:footer="561" w:gutter="0"/>
          <w:pgNumType w:start="4"/>
          <w:cols w:space="720"/>
        </w:sectPr>
      </w:pPr>
    </w:p>
    <w:p w14:paraId="59603259" w14:textId="77777777" w:rsidR="00BD71B3" w:rsidRDefault="00000000">
      <w:pPr>
        <w:pStyle w:val="Heading1"/>
        <w:numPr>
          <w:ilvl w:val="0"/>
          <w:numId w:val="6"/>
        </w:numPr>
        <w:ind w:left="360"/>
        <w:rPr>
          <w:rFonts w:ascii="Century Gothic" w:eastAsia="Century Gothic" w:hAnsi="Century Gothic" w:cs="Century Gothic"/>
          <w:sz w:val="20"/>
        </w:rPr>
      </w:pPr>
      <w:bookmarkStart w:id="2" w:name="_heading=h.1fob9te" w:colFirst="0" w:colLast="0"/>
      <w:bookmarkEnd w:id="2"/>
      <w:r>
        <w:rPr>
          <w:rFonts w:ascii="Century Gothic" w:eastAsia="Century Gothic" w:hAnsi="Century Gothic" w:cs="Century Gothic"/>
          <w:sz w:val="20"/>
        </w:rPr>
        <w:lastRenderedPageBreak/>
        <w:t>OBJECTIVE</w:t>
      </w:r>
    </w:p>
    <w:p w14:paraId="5A7853E0" w14:textId="77777777" w:rsidR="00BD71B3" w:rsidRDefault="00BD71B3">
      <w:pPr>
        <w:pBdr>
          <w:top w:val="nil"/>
          <w:left w:val="nil"/>
          <w:bottom w:val="nil"/>
          <w:right w:val="nil"/>
          <w:between w:val="nil"/>
        </w:pBdr>
        <w:tabs>
          <w:tab w:val="left" w:pos="720"/>
          <w:tab w:val="left" w:pos="540"/>
        </w:tabs>
        <w:spacing w:line="280" w:lineRule="auto"/>
        <w:ind w:left="360"/>
        <w:jc w:val="both"/>
        <w:rPr>
          <w:rFonts w:ascii="Century Gothic" w:eastAsia="Century Gothic" w:hAnsi="Century Gothic" w:cs="Century Gothic"/>
          <w:b/>
          <w:color w:val="000000"/>
        </w:rPr>
      </w:pPr>
    </w:p>
    <w:p w14:paraId="5536A685"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This non-exclusive Long Term Agreement (hereinafter referred to as “the Agreement”) is established between UNFPA and </w:t>
      </w:r>
      <w:r>
        <w:rPr>
          <w:rFonts w:ascii="Century Gothic" w:eastAsia="Century Gothic" w:hAnsi="Century Gothic" w:cs="Century Gothic"/>
          <w:i/>
          <w:color w:val="000000"/>
          <w:highlight w:val="yellow"/>
        </w:rPr>
        <w:t>[NAME OF SUPPLIER]</w:t>
      </w:r>
      <w:r>
        <w:rPr>
          <w:rFonts w:ascii="Century Gothic" w:eastAsia="Century Gothic" w:hAnsi="Century Gothic" w:cs="Century Gothic"/>
          <w:i/>
          <w:color w:val="000000"/>
        </w:rPr>
        <w:t xml:space="preserve"> </w:t>
      </w:r>
      <w:r>
        <w:rPr>
          <w:rFonts w:ascii="Century Gothic" w:eastAsia="Century Gothic" w:hAnsi="Century Gothic" w:cs="Century Gothic"/>
          <w:color w:val="000000"/>
        </w:rPr>
        <w:t>(hereinafter referred to as “the Supplier”), to enable UNFPA to purchase FACILITY CLEANING AND MAINTENANCE</w:t>
      </w:r>
      <w:r>
        <w:rPr>
          <w:rFonts w:ascii="Century Gothic" w:eastAsia="Century Gothic" w:hAnsi="Century Gothic" w:cs="Century Gothic"/>
          <w:i/>
          <w:color w:val="000000"/>
        </w:rPr>
        <w:t xml:space="preserve"> SERVICE</w:t>
      </w:r>
      <w:r>
        <w:rPr>
          <w:rFonts w:ascii="Century Gothic" w:eastAsia="Century Gothic" w:hAnsi="Century Gothic" w:cs="Century Gothic"/>
          <w:color w:val="000000"/>
        </w:rPr>
        <w:t xml:space="preserve"> (hereinafter referred to as “the Goods”) as and when required for all its regular </w:t>
      </w:r>
      <w:proofErr w:type="spellStart"/>
      <w:r>
        <w:rPr>
          <w:rFonts w:ascii="Century Gothic" w:eastAsia="Century Gothic" w:hAnsi="Century Gothic" w:cs="Century Gothic"/>
          <w:color w:val="000000"/>
        </w:rPr>
        <w:t>programmes</w:t>
      </w:r>
      <w:proofErr w:type="spellEnd"/>
      <w:r>
        <w:rPr>
          <w:rFonts w:ascii="Century Gothic" w:eastAsia="Century Gothic" w:hAnsi="Century Gothic" w:cs="Century Gothic"/>
          <w:color w:val="000000"/>
        </w:rPr>
        <w:t xml:space="preserve"> as well as for </w:t>
      </w:r>
      <w:proofErr w:type="spellStart"/>
      <w:r>
        <w:rPr>
          <w:rFonts w:ascii="Century Gothic" w:eastAsia="Century Gothic" w:hAnsi="Century Gothic" w:cs="Century Gothic"/>
          <w:color w:val="000000"/>
        </w:rPr>
        <w:t>programmes</w:t>
      </w:r>
      <w:proofErr w:type="spellEnd"/>
      <w:r>
        <w:rPr>
          <w:rFonts w:ascii="Century Gothic" w:eastAsia="Century Gothic" w:hAnsi="Century Gothic" w:cs="Century Gothic"/>
          <w:color w:val="000000"/>
        </w:rPr>
        <w:t xml:space="preserve"> that may be funded by other institutions. </w:t>
      </w:r>
    </w:p>
    <w:p w14:paraId="2C9F169B"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6E330D6D"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The Supplier is NOT authorized to deliver any goods and services other than those specified under this Agreement.  Requests for different goods and services shall come either through another </w:t>
      </w:r>
      <w:proofErr w:type="gramStart"/>
      <w:r>
        <w:rPr>
          <w:rFonts w:ascii="Century Gothic" w:eastAsia="Century Gothic" w:hAnsi="Century Gothic" w:cs="Century Gothic"/>
          <w:color w:val="000000"/>
        </w:rPr>
        <w:t>Long Term</w:t>
      </w:r>
      <w:proofErr w:type="gramEnd"/>
      <w:r>
        <w:rPr>
          <w:rFonts w:ascii="Century Gothic" w:eastAsia="Century Gothic" w:hAnsi="Century Gothic" w:cs="Century Gothic"/>
          <w:color w:val="000000"/>
        </w:rPr>
        <w:t xml:space="preserve"> Agreement or through formal methods of solicitation.</w:t>
      </w:r>
    </w:p>
    <w:p w14:paraId="3796F5A0"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3559CBAD" w14:textId="77777777" w:rsidR="00BD71B3" w:rsidRDefault="00000000">
      <w:pPr>
        <w:pStyle w:val="Heading1"/>
        <w:numPr>
          <w:ilvl w:val="0"/>
          <w:numId w:val="6"/>
        </w:numPr>
        <w:ind w:left="360"/>
        <w:rPr>
          <w:rFonts w:ascii="Century Gothic" w:eastAsia="Century Gothic" w:hAnsi="Century Gothic" w:cs="Century Gothic"/>
          <w:sz w:val="20"/>
        </w:rPr>
      </w:pPr>
      <w:bookmarkStart w:id="3" w:name="_heading=h.3znysh7" w:colFirst="0" w:colLast="0"/>
      <w:bookmarkEnd w:id="3"/>
      <w:r>
        <w:rPr>
          <w:rFonts w:ascii="Century Gothic" w:eastAsia="Century Gothic" w:hAnsi="Century Gothic" w:cs="Century Gothic"/>
          <w:sz w:val="20"/>
        </w:rPr>
        <w:t>GENERAL PROVISIONS</w:t>
      </w:r>
    </w:p>
    <w:p w14:paraId="50E76970"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58C4D35D"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This Agreement represents an offer on the part of the Supplier to provide UNFPA with the services, prices and delivery time agreed under the Terms and Conditions detailed herein for the duration of the Agreement. It does not represent a </w:t>
      </w:r>
      <w:proofErr w:type="gramStart"/>
      <w:r>
        <w:rPr>
          <w:rFonts w:ascii="Century Gothic" w:eastAsia="Century Gothic" w:hAnsi="Century Gothic" w:cs="Century Gothic"/>
          <w:color w:val="000000"/>
        </w:rPr>
        <w:t>contract in itself, nor</w:t>
      </w:r>
      <w:proofErr w:type="gramEnd"/>
      <w:r>
        <w:rPr>
          <w:rFonts w:ascii="Century Gothic" w:eastAsia="Century Gothic" w:hAnsi="Century Gothic" w:cs="Century Gothic"/>
          <w:color w:val="000000"/>
        </w:rPr>
        <w:t xml:space="preserve"> obliges UNFPA to any financial commitment whatsoever. Only Purchase Orders made pursuant to this Agreement and only for the services stipulated herein will constitute a commitment on UNFPA’s part.</w:t>
      </w:r>
    </w:p>
    <w:p w14:paraId="11ED8349"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5FD23B98"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highlight w:val="cyan"/>
        </w:rPr>
      </w:pPr>
      <w:r>
        <w:rPr>
          <w:rFonts w:ascii="Century Gothic" w:eastAsia="Century Gothic" w:hAnsi="Century Gothic" w:cs="Century Gothic"/>
          <w:color w:val="000000"/>
        </w:rPr>
        <w:t xml:space="preserve">The Parties agree that the provision of services to UNFPA under this Agreement is strictly on a non-exclusive basis. UNFPA will not be committed to purchase any quantity of the goods stated in the Agreement. UNFPA shall not be liable for any cost </w:t>
      </w:r>
      <w:proofErr w:type="gramStart"/>
      <w:r>
        <w:rPr>
          <w:rFonts w:ascii="Century Gothic" w:eastAsia="Century Gothic" w:hAnsi="Century Gothic" w:cs="Century Gothic"/>
          <w:color w:val="000000"/>
        </w:rPr>
        <w:t>in the event that</w:t>
      </w:r>
      <w:proofErr w:type="gramEnd"/>
      <w:r>
        <w:rPr>
          <w:rFonts w:ascii="Century Gothic" w:eastAsia="Century Gothic" w:hAnsi="Century Gothic" w:cs="Century Gothic"/>
          <w:color w:val="000000"/>
        </w:rPr>
        <w:t xml:space="preserve"> no purchases are made under the Agreement. Accordingly, the Parties agree that UNFPA may reserve the right, at its sole discretion, to purchase or otherwise obtain the goods and services of the same or substantially similar nature as those described herein from any source other than the Supplier at any time during the term of the Agreement. Accordingly, the Parties acknowledge and agree that UNFPA is not legally liable to the Supplier under this Agreement, and UNFPA’s liability only arises out of Purchase Orders made pursuant to this Agreement.  </w:t>
      </w:r>
    </w:p>
    <w:p w14:paraId="1F451947"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38E77137"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UNFPA’s liability shall be limited to the Purchase Order only for the goods and services stipulated therein and no increase in the total liability of UNFPA or in the price of the supplies will be authorized or paid to the Supplier unless such increases have been approved by UNFPA prior to the delivery of services.</w:t>
      </w:r>
    </w:p>
    <w:p w14:paraId="21EF1C34"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6D19CCD5"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Purchase Orders will incorporate by reference to </w:t>
      </w:r>
      <w:proofErr w:type="gramStart"/>
      <w:r>
        <w:rPr>
          <w:rFonts w:ascii="Century Gothic" w:eastAsia="Century Gothic" w:hAnsi="Century Gothic" w:cs="Century Gothic"/>
          <w:color w:val="000000"/>
        </w:rPr>
        <w:t>all of</w:t>
      </w:r>
      <w:proofErr w:type="gramEnd"/>
      <w:r>
        <w:rPr>
          <w:rFonts w:ascii="Century Gothic" w:eastAsia="Century Gothic" w:hAnsi="Century Gothic" w:cs="Century Gothic"/>
          <w:color w:val="000000"/>
        </w:rPr>
        <w:t xml:space="preserve"> the Terms and Conditions of this Agreement including UNFPA’s General Terms and Conditions hereto attached and forming a part of this Agreement.</w:t>
      </w:r>
    </w:p>
    <w:p w14:paraId="11D3EE55"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A6AFC89"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UNFPA is not obligated to purchase any minimum service quantity under this Agreement.</w:t>
      </w:r>
    </w:p>
    <w:p w14:paraId="4566DC73"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162408F6"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Any change to the terms and conditions detailed herein shall receive prior authorization from UNFPA and changes shall be documented in a written amendment to this Agreement. </w:t>
      </w:r>
    </w:p>
    <w:p w14:paraId="7F788F65"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4F220137"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Any items which are shipped not in accordance </w:t>
      </w:r>
      <w:proofErr w:type="gramStart"/>
      <w:r>
        <w:rPr>
          <w:rFonts w:ascii="Century Gothic" w:eastAsia="Century Gothic" w:hAnsi="Century Gothic" w:cs="Century Gothic"/>
          <w:color w:val="000000"/>
        </w:rPr>
        <w:t>to</w:t>
      </w:r>
      <w:proofErr w:type="gramEnd"/>
      <w:r>
        <w:rPr>
          <w:rFonts w:ascii="Century Gothic" w:eastAsia="Century Gothic" w:hAnsi="Century Gothic" w:cs="Century Gothic"/>
          <w:color w:val="000000"/>
        </w:rPr>
        <w:t xml:space="preserve"> this Agreement or the Purchase Order(s) issued and without prior knowledge and acceptance of UNFPA, these products shall have to be replaced, including freight and re-inspection cost applicable, as well as the product re-call and destruction from destination at the Supplier’s cost. </w:t>
      </w:r>
    </w:p>
    <w:p w14:paraId="669567A1"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CB584BA"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lastRenderedPageBreak/>
        <w:t>Should there be any technical re-evaluation of the products required, the Supplier may be requested to pay the technical re-evaluation cost.</w:t>
      </w:r>
    </w:p>
    <w:p w14:paraId="2AB18300"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6FB7003"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The Parties shall endeavor to execute this Agreement in a spirit of mutual co-operation.</w:t>
      </w:r>
    </w:p>
    <w:p w14:paraId="27051B34"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9F153F7" w14:textId="77777777" w:rsidR="00BD71B3" w:rsidRDefault="00000000">
      <w:pPr>
        <w:pStyle w:val="Heading1"/>
        <w:numPr>
          <w:ilvl w:val="0"/>
          <w:numId w:val="6"/>
        </w:numPr>
        <w:ind w:left="360"/>
        <w:rPr>
          <w:rFonts w:ascii="Century Gothic" w:eastAsia="Century Gothic" w:hAnsi="Century Gothic" w:cs="Century Gothic"/>
          <w:sz w:val="20"/>
        </w:rPr>
      </w:pPr>
      <w:bookmarkStart w:id="4" w:name="_heading=h.2et92p0" w:colFirst="0" w:colLast="0"/>
      <w:bookmarkEnd w:id="4"/>
      <w:r>
        <w:rPr>
          <w:rFonts w:ascii="Century Gothic" w:eastAsia="Century Gothic" w:hAnsi="Century Gothic" w:cs="Century Gothic"/>
          <w:sz w:val="20"/>
        </w:rPr>
        <w:t>VALIDITY OF THE AGREEMENT</w:t>
      </w:r>
    </w:p>
    <w:p w14:paraId="0A2ED571"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41BF180F"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b/>
          <w:color w:val="000000"/>
        </w:rPr>
      </w:pPr>
      <w:r>
        <w:rPr>
          <w:rFonts w:ascii="Century Gothic" w:eastAsia="Century Gothic" w:hAnsi="Century Gothic" w:cs="Century Gothic"/>
          <w:color w:val="000000"/>
        </w:rPr>
        <w:t xml:space="preserve">This Agreement shall commence on </w:t>
      </w:r>
      <w:r>
        <w:rPr>
          <w:rFonts w:ascii="Century Gothic" w:eastAsia="Century Gothic" w:hAnsi="Century Gothic" w:cs="Century Gothic"/>
          <w:i/>
          <w:color w:val="000000"/>
          <w:highlight w:val="yellow"/>
        </w:rPr>
        <w:t>[</w:t>
      </w:r>
      <w:r>
        <w:rPr>
          <w:rFonts w:ascii="Century Gothic" w:eastAsia="Century Gothic" w:hAnsi="Century Gothic" w:cs="Century Gothic"/>
          <w:b/>
          <w:i/>
          <w:color w:val="000000"/>
          <w:highlight w:val="yellow"/>
        </w:rPr>
        <w:t>DD/MM/YYYY</w:t>
      </w:r>
      <w:r>
        <w:rPr>
          <w:rFonts w:ascii="Century Gothic" w:eastAsia="Century Gothic" w:hAnsi="Century Gothic" w:cs="Century Gothic"/>
          <w:i/>
          <w:color w:val="000000"/>
        </w:rPr>
        <w:t>].</w:t>
      </w:r>
    </w:p>
    <w:p w14:paraId="5B0AC047"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467F52E9"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i/>
          <w:color w:val="000000"/>
        </w:rPr>
      </w:pPr>
      <w:r>
        <w:rPr>
          <w:rFonts w:ascii="Century Gothic" w:eastAsia="Century Gothic" w:hAnsi="Century Gothic" w:cs="Century Gothic"/>
          <w:color w:val="000000"/>
        </w:rPr>
        <w:t xml:space="preserve">This Agreement shall be valid for a period of </w:t>
      </w:r>
      <w:r>
        <w:rPr>
          <w:rFonts w:ascii="Century Gothic" w:eastAsia="Century Gothic" w:hAnsi="Century Gothic" w:cs="Century Gothic"/>
          <w:i/>
          <w:color w:val="000000"/>
        </w:rPr>
        <w:t>[</w:t>
      </w:r>
      <w:r>
        <w:rPr>
          <w:rFonts w:ascii="Century Gothic" w:eastAsia="Century Gothic" w:hAnsi="Century Gothic" w:cs="Century Gothic"/>
          <w:b/>
          <w:i/>
          <w:color w:val="000000"/>
          <w:highlight w:val="yellow"/>
        </w:rPr>
        <w:t>NUMBER OF YEARS</w:t>
      </w:r>
      <w:r>
        <w:rPr>
          <w:rFonts w:ascii="Century Gothic" w:eastAsia="Century Gothic" w:hAnsi="Century Gothic" w:cs="Century Gothic"/>
          <w:i/>
          <w:color w:val="000000"/>
        </w:rPr>
        <w:t>]</w:t>
      </w:r>
      <w:r>
        <w:rPr>
          <w:rFonts w:ascii="Century Gothic" w:eastAsia="Century Gothic" w:hAnsi="Century Gothic" w:cs="Century Gothic"/>
          <w:color w:val="000000"/>
        </w:rPr>
        <w:t xml:space="preserve"> effective from commencement date </w:t>
      </w:r>
      <w:r>
        <w:rPr>
          <w:rFonts w:ascii="Century Gothic" w:eastAsia="Century Gothic" w:hAnsi="Century Gothic" w:cs="Century Gothic"/>
          <w:i/>
          <w:color w:val="000000"/>
          <w:highlight w:val="yellow"/>
        </w:rPr>
        <w:t>[</w:t>
      </w:r>
      <w:r>
        <w:rPr>
          <w:rFonts w:ascii="Century Gothic" w:eastAsia="Century Gothic" w:hAnsi="Century Gothic" w:cs="Century Gothic"/>
          <w:b/>
          <w:i/>
          <w:color w:val="000000"/>
          <w:highlight w:val="yellow"/>
        </w:rPr>
        <w:t>DD/MM/YYYY</w:t>
      </w:r>
      <w:r>
        <w:rPr>
          <w:rFonts w:ascii="Century Gothic" w:eastAsia="Century Gothic" w:hAnsi="Century Gothic" w:cs="Century Gothic"/>
          <w:i/>
          <w:color w:val="000000"/>
        </w:rPr>
        <w:t xml:space="preserve"> </w:t>
      </w:r>
      <w:r>
        <w:rPr>
          <w:rFonts w:ascii="Century Gothic" w:eastAsia="Century Gothic" w:hAnsi="Century Gothic" w:cs="Century Gothic"/>
          <w:color w:val="000000"/>
        </w:rPr>
        <w:t>and may be extended for up to one additional year subject to the Supplier’s satisfactory performance and competitiveness of prices.  This shall be agreed upon by both parties in writing at least 30 days before the expiration of the Agreement.</w:t>
      </w:r>
    </w:p>
    <w:p w14:paraId="1D9C9CCC"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1C380405"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UNFPA reserves the right to discontinue this Agreement if the Supplier’s performance is not satisfactory to UNFPA.</w:t>
      </w:r>
    </w:p>
    <w:p w14:paraId="2BFEF95A" w14:textId="77777777" w:rsidR="00BD71B3" w:rsidRDefault="00BD71B3">
      <w:pPr>
        <w:pBdr>
          <w:top w:val="nil"/>
          <w:left w:val="nil"/>
          <w:bottom w:val="nil"/>
          <w:right w:val="nil"/>
          <w:between w:val="nil"/>
        </w:pBdr>
        <w:tabs>
          <w:tab w:val="left" w:pos="720"/>
          <w:tab w:val="left" w:pos="540"/>
        </w:tabs>
        <w:spacing w:line="280" w:lineRule="auto"/>
        <w:ind w:left="360"/>
        <w:jc w:val="both"/>
        <w:rPr>
          <w:rFonts w:ascii="Century Gothic" w:eastAsia="Century Gothic" w:hAnsi="Century Gothic" w:cs="Century Gothic"/>
          <w:b/>
          <w:color w:val="000000"/>
        </w:rPr>
      </w:pPr>
    </w:p>
    <w:p w14:paraId="6FB0BABF" w14:textId="77777777" w:rsidR="00BD71B3" w:rsidRDefault="00000000">
      <w:pPr>
        <w:pStyle w:val="Heading1"/>
        <w:numPr>
          <w:ilvl w:val="0"/>
          <w:numId w:val="6"/>
        </w:numPr>
        <w:ind w:left="360"/>
        <w:rPr>
          <w:rFonts w:ascii="Century Gothic" w:eastAsia="Century Gothic" w:hAnsi="Century Gothic" w:cs="Century Gothic"/>
          <w:sz w:val="20"/>
        </w:rPr>
      </w:pPr>
      <w:bookmarkStart w:id="5" w:name="_heading=h.tyjcwt" w:colFirst="0" w:colLast="0"/>
      <w:bookmarkEnd w:id="5"/>
      <w:r>
        <w:rPr>
          <w:rFonts w:ascii="Century Gothic" w:eastAsia="Century Gothic" w:hAnsi="Century Gothic" w:cs="Century Gothic"/>
          <w:sz w:val="20"/>
        </w:rPr>
        <w:t>DELIVERABLES OF THIS AGREEMENT</w:t>
      </w:r>
    </w:p>
    <w:p w14:paraId="69F93568" w14:textId="77777777" w:rsidR="00BD71B3" w:rsidRDefault="00BD71B3">
      <w:pPr>
        <w:pBdr>
          <w:top w:val="nil"/>
          <w:left w:val="nil"/>
          <w:bottom w:val="nil"/>
          <w:right w:val="nil"/>
          <w:between w:val="nil"/>
        </w:pBdr>
        <w:tabs>
          <w:tab w:val="left" w:pos="720"/>
        </w:tabs>
        <w:ind w:left="720"/>
        <w:jc w:val="both"/>
        <w:rPr>
          <w:rFonts w:ascii="Century Gothic" w:eastAsia="Century Gothic" w:hAnsi="Century Gothic" w:cs="Century Gothic"/>
          <w:b/>
          <w:color w:val="000000"/>
        </w:rPr>
      </w:pPr>
    </w:p>
    <w:p w14:paraId="1882D916" w14:textId="77777777" w:rsidR="00BD71B3" w:rsidRDefault="00000000">
      <w:pPr>
        <w:numPr>
          <w:ilvl w:val="0"/>
          <w:numId w:val="8"/>
        </w:numPr>
        <w:pBdr>
          <w:top w:val="nil"/>
          <w:left w:val="nil"/>
          <w:bottom w:val="nil"/>
          <w:right w:val="nil"/>
          <w:between w:val="nil"/>
        </w:pBdr>
        <w:tabs>
          <w:tab w:val="left" w:pos="720"/>
        </w:tabs>
        <w:rPr>
          <w:rFonts w:ascii="Century Gothic" w:eastAsia="Century Gothic" w:hAnsi="Century Gothic" w:cs="Century Gothic"/>
          <w:color w:val="000000"/>
        </w:rPr>
      </w:pPr>
      <w:r>
        <w:rPr>
          <w:rFonts w:ascii="Century Gothic" w:eastAsia="Century Gothic" w:hAnsi="Century Gothic" w:cs="Century Gothic"/>
          <w:color w:val="000000"/>
        </w:rPr>
        <w:t>Facility cleaning service</w:t>
      </w:r>
    </w:p>
    <w:p w14:paraId="6ECECF98" w14:textId="77777777" w:rsidR="00BD71B3" w:rsidRDefault="00000000">
      <w:pPr>
        <w:numPr>
          <w:ilvl w:val="0"/>
          <w:numId w:val="8"/>
        </w:numPr>
        <w:pBdr>
          <w:top w:val="nil"/>
          <w:left w:val="nil"/>
          <w:bottom w:val="nil"/>
          <w:right w:val="nil"/>
          <w:between w:val="nil"/>
        </w:pBdr>
        <w:tabs>
          <w:tab w:val="left" w:pos="720"/>
        </w:tabs>
        <w:rPr>
          <w:rFonts w:ascii="Century Gothic" w:eastAsia="Century Gothic" w:hAnsi="Century Gothic" w:cs="Century Gothic"/>
          <w:color w:val="000000"/>
        </w:rPr>
      </w:pPr>
      <w:r>
        <w:rPr>
          <w:rFonts w:ascii="Century Gothic" w:eastAsia="Century Gothic" w:hAnsi="Century Gothic" w:cs="Century Gothic"/>
          <w:color w:val="000000"/>
        </w:rPr>
        <w:t>Facility maintenance service</w:t>
      </w:r>
    </w:p>
    <w:p w14:paraId="0EFEF9AD" w14:textId="77777777" w:rsidR="00BD71B3" w:rsidRDefault="00000000">
      <w:pPr>
        <w:numPr>
          <w:ilvl w:val="0"/>
          <w:numId w:val="8"/>
        </w:numPr>
        <w:pBdr>
          <w:top w:val="nil"/>
          <w:left w:val="nil"/>
          <w:bottom w:val="nil"/>
          <w:right w:val="nil"/>
          <w:between w:val="nil"/>
        </w:pBdr>
        <w:tabs>
          <w:tab w:val="left" w:pos="720"/>
        </w:tabs>
        <w:rPr>
          <w:rFonts w:ascii="Century Gothic" w:eastAsia="Century Gothic" w:hAnsi="Century Gothic" w:cs="Century Gothic"/>
          <w:color w:val="000000"/>
        </w:rPr>
      </w:pPr>
      <w:r>
        <w:rPr>
          <w:rFonts w:ascii="Century Gothic" w:eastAsia="Century Gothic" w:hAnsi="Century Gothic" w:cs="Century Gothic"/>
          <w:color w:val="000000"/>
        </w:rPr>
        <w:t>Façade cleaning service</w:t>
      </w:r>
    </w:p>
    <w:p w14:paraId="66BD1446" w14:textId="77777777" w:rsidR="00BD71B3" w:rsidRDefault="00000000">
      <w:pPr>
        <w:numPr>
          <w:ilvl w:val="0"/>
          <w:numId w:val="8"/>
        </w:numPr>
        <w:pBdr>
          <w:top w:val="nil"/>
          <w:left w:val="nil"/>
          <w:bottom w:val="nil"/>
          <w:right w:val="nil"/>
          <w:between w:val="nil"/>
        </w:pBdr>
        <w:tabs>
          <w:tab w:val="left" w:pos="720"/>
        </w:tabs>
        <w:rPr>
          <w:rFonts w:ascii="Century Gothic" w:eastAsia="Century Gothic" w:hAnsi="Century Gothic" w:cs="Century Gothic"/>
          <w:color w:val="000000"/>
        </w:rPr>
      </w:pPr>
      <w:r>
        <w:rPr>
          <w:rFonts w:ascii="Century Gothic" w:eastAsia="Century Gothic" w:hAnsi="Century Gothic" w:cs="Century Gothic"/>
          <w:color w:val="000000"/>
        </w:rPr>
        <w:t>On-call service assistant support</w:t>
      </w:r>
    </w:p>
    <w:p w14:paraId="7EBFA4A2" w14:textId="77777777" w:rsidR="00BD71B3" w:rsidRDefault="00000000">
      <w:pPr>
        <w:numPr>
          <w:ilvl w:val="0"/>
          <w:numId w:val="8"/>
        </w:numPr>
        <w:pBdr>
          <w:top w:val="nil"/>
          <w:left w:val="nil"/>
          <w:bottom w:val="nil"/>
          <w:right w:val="nil"/>
          <w:between w:val="nil"/>
        </w:pBdr>
        <w:tabs>
          <w:tab w:val="left" w:pos="720"/>
        </w:tabs>
        <w:rPr>
          <w:rFonts w:ascii="Century Gothic" w:eastAsia="Century Gothic" w:hAnsi="Century Gothic" w:cs="Century Gothic"/>
          <w:color w:val="000000"/>
        </w:rPr>
      </w:pPr>
      <w:r>
        <w:rPr>
          <w:rFonts w:ascii="Century Gothic" w:eastAsia="Century Gothic" w:hAnsi="Century Gothic" w:cs="Century Gothic"/>
          <w:color w:val="000000"/>
        </w:rPr>
        <w:t>Additional on-call cleaning service </w:t>
      </w:r>
    </w:p>
    <w:p w14:paraId="191BC793" w14:textId="77777777" w:rsidR="00BD71B3" w:rsidRDefault="00BD71B3">
      <w:pPr>
        <w:pBdr>
          <w:top w:val="nil"/>
          <w:left w:val="nil"/>
          <w:bottom w:val="nil"/>
          <w:right w:val="nil"/>
          <w:between w:val="nil"/>
        </w:pBdr>
        <w:tabs>
          <w:tab w:val="left" w:pos="720"/>
        </w:tabs>
        <w:ind w:left="720"/>
        <w:jc w:val="both"/>
        <w:rPr>
          <w:rFonts w:ascii="Century Gothic" w:eastAsia="Century Gothic" w:hAnsi="Century Gothic" w:cs="Century Gothic"/>
          <w:b/>
          <w:color w:val="000000"/>
        </w:rPr>
      </w:pPr>
    </w:p>
    <w:p w14:paraId="59C41B75" w14:textId="77777777" w:rsidR="00BD71B3" w:rsidRDefault="00000000">
      <w:pPr>
        <w:pStyle w:val="Heading1"/>
        <w:numPr>
          <w:ilvl w:val="0"/>
          <w:numId w:val="6"/>
        </w:numPr>
        <w:ind w:left="360"/>
        <w:rPr>
          <w:rFonts w:ascii="Century Gothic" w:eastAsia="Century Gothic" w:hAnsi="Century Gothic" w:cs="Century Gothic"/>
          <w:sz w:val="20"/>
        </w:rPr>
      </w:pPr>
      <w:bookmarkStart w:id="6" w:name="_heading=h.3dy6vkm" w:colFirst="0" w:colLast="0"/>
      <w:bookmarkEnd w:id="6"/>
      <w:r>
        <w:rPr>
          <w:rFonts w:ascii="Century Gothic" w:eastAsia="Century Gothic" w:hAnsi="Century Gothic" w:cs="Century Gothic"/>
          <w:sz w:val="20"/>
        </w:rPr>
        <w:t>AGREEMENT DOCUMENTS</w:t>
      </w:r>
    </w:p>
    <w:p w14:paraId="535E352A" w14:textId="77777777" w:rsidR="00BD71B3" w:rsidRDefault="00BD71B3">
      <w:pPr>
        <w:pBdr>
          <w:top w:val="nil"/>
          <w:left w:val="nil"/>
          <w:bottom w:val="nil"/>
          <w:right w:val="nil"/>
          <w:between w:val="nil"/>
        </w:pBdr>
        <w:tabs>
          <w:tab w:val="left" w:pos="720"/>
          <w:tab w:val="left" w:pos="540"/>
        </w:tabs>
        <w:spacing w:line="280" w:lineRule="auto"/>
        <w:ind w:left="360"/>
        <w:jc w:val="both"/>
        <w:rPr>
          <w:rFonts w:ascii="Century Gothic" w:eastAsia="Century Gothic" w:hAnsi="Century Gothic" w:cs="Century Gothic"/>
          <w:b/>
          <w:color w:val="000000"/>
        </w:rPr>
      </w:pPr>
    </w:p>
    <w:p w14:paraId="602A680B"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The standard UNFPA General Terms and Conditions for Contracts shall apply to this Agreement, and to subsequent Purchase Orders placed in accordance with the terms stated herein.</w:t>
      </w:r>
    </w:p>
    <w:p w14:paraId="55E65B64" w14:textId="77777777" w:rsidR="00BD71B3" w:rsidRDefault="00BD71B3">
      <w:pPr>
        <w:pBdr>
          <w:top w:val="nil"/>
          <w:left w:val="nil"/>
          <w:bottom w:val="nil"/>
          <w:right w:val="nil"/>
          <w:between w:val="nil"/>
        </w:pBdr>
        <w:tabs>
          <w:tab w:val="left" w:pos="720"/>
        </w:tabs>
        <w:ind w:left="142"/>
        <w:jc w:val="both"/>
        <w:rPr>
          <w:rFonts w:ascii="Century Gothic" w:eastAsia="Century Gothic" w:hAnsi="Century Gothic" w:cs="Century Gothic"/>
          <w:color w:val="000000"/>
        </w:rPr>
      </w:pPr>
    </w:p>
    <w:p w14:paraId="014CECAA"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The Supplier and UNFPA agree to be bound by the provisions of this Agreement, as well as the following documents, which are incorporated in Annexes: </w:t>
      </w:r>
    </w:p>
    <w:p w14:paraId="7F1FE75B"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5FB97B5" w14:textId="77777777" w:rsidR="00BD71B3" w:rsidRDefault="00000000">
      <w:pPr>
        <w:numPr>
          <w:ilvl w:val="0"/>
          <w:numId w:val="10"/>
        </w:numPr>
        <w:pBdr>
          <w:top w:val="nil"/>
          <w:left w:val="nil"/>
          <w:bottom w:val="nil"/>
          <w:right w:val="nil"/>
          <w:between w:val="nil"/>
        </w:pBdr>
        <w:tabs>
          <w:tab w:val="left" w:pos="720"/>
          <w:tab w:val="left" w:pos="54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Annex I – UNFPA General Terms and Conditions for Contracts: Contracts for the provision of goods and/or services. </w:t>
      </w:r>
    </w:p>
    <w:p w14:paraId="1FF7AD55" w14:textId="77777777" w:rsidR="00BD71B3" w:rsidRDefault="00000000">
      <w:pPr>
        <w:numPr>
          <w:ilvl w:val="0"/>
          <w:numId w:val="10"/>
        </w:numPr>
        <w:pBdr>
          <w:top w:val="nil"/>
          <w:left w:val="nil"/>
          <w:bottom w:val="nil"/>
          <w:right w:val="nil"/>
          <w:between w:val="nil"/>
        </w:pBdr>
        <w:tabs>
          <w:tab w:val="left" w:pos="720"/>
          <w:tab w:val="left" w:pos="54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Annex II – </w:t>
      </w:r>
      <w:bookmarkStart w:id="7" w:name="bookmark=id.1t3h5sf" w:colFirst="0" w:colLast="0"/>
      <w:bookmarkEnd w:id="7"/>
      <w:r>
        <w:rPr>
          <w:rFonts w:ascii="Century Gothic" w:eastAsia="Century Gothic" w:hAnsi="Century Gothic" w:cs="Century Gothic"/>
          <w:color w:val="000000"/>
        </w:rPr>
        <w:t xml:space="preserve">[ref. </w:t>
      </w:r>
      <w:r>
        <w:rPr>
          <w:rFonts w:ascii="Century Gothic" w:eastAsia="Century Gothic" w:hAnsi="Century Gothic" w:cs="Century Gothic"/>
          <w:i/>
          <w:color w:val="000000"/>
          <w:highlight w:val="yellow"/>
        </w:rPr>
        <w:t>INDICATE BIDDING DOCUMENT NUMBER</w:t>
      </w:r>
      <w:r>
        <w:rPr>
          <w:rFonts w:ascii="Century Gothic" w:eastAsia="Century Gothic" w:hAnsi="Century Gothic" w:cs="Century Gothic"/>
          <w:color w:val="000000"/>
          <w:highlight w:val="yellow"/>
        </w:rPr>
        <w:t>]</w:t>
      </w:r>
    </w:p>
    <w:p w14:paraId="7BC160A7" w14:textId="77777777" w:rsidR="00BD71B3" w:rsidRDefault="00000000">
      <w:pPr>
        <w:numPr>
          <w:ilvl w:val="0"/>
          <w:numId w:val="10"/>
        </w:numPr>
        <w:pBdr>
          <w:top w:val="nil"/>
          <w:left w:val="nil"/>
          <w:bottom w:val="nil"/>
          <w:right w:val="nil"/>
          <w:between w:val="nil"/>
        </w:pBdr>
        <w:tabs>
          <w:tab w:val="left" w:pos="720"/>
          <w:tab w:val="left" w:pos="54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Annex III – LTA Item List and Prices</w:t>
      </w:r>
    </w:p>
    <w:p w14:paraId="44A5F183" w14:textId="77777777" w:rsidR="00BD71B3" w:rsidRDefault="00000000">
      <w:pPr>
        <w:numPr>
          <w:ilvl w:val="0"/>
          <w:numId w:val="10"/>
        </w:numPr>
        <w:pBdr>
          <w:top w:val="nil"/>
          <w:left w:val="nil"/>
          <w:bottom w:val="nil"/>
          <w:right w:val="nil"/>
          <w:between w:val="nil"/>
        </w:pBdr>
        <w:tabs>
          <w:tab w:val="left" w:pos="720"/>
          <w:tab w:val="left" w:pos="54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Annex IV – UN Exchange Rate</w:t>
      </w:r>
    </w:p>
    <w:p w14:paraId="2D2EF865" w14:textId="77777777" w:rsidR="00BD71B3" w:rsidRDefault="00000000">
      <w:pPr>
        <w:numPr>
          <w:ilvl w:val="0"/>
          <w:numId w:val="10"/>
        </w:numPr>
        <w:pBdr>
          <w:top w:val="nil"/>
          <w:left w:val="nil"/>
          <w:bottom w:val="nil"/>
          <w:right w:val="nil"/>
          <w:between w:val="nil"/>
        </w:pBdr>
        <w:tabs>
          <w:tab w:val="left" w:pos="720"/>
          <w:tab w:val="left" w:pos="54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The Supplier’s bid submission to [</w:t>
      </w:r>
      <w:r>
        <w:rPr>
          <w:rFonts w:ascii="Century Gothic" w:eastAsia="Century Gothic" w:hAnsi="Century Gothic" w:cs="Century Gothic"/>
          <w:i/>
          <w:color w:val="000000"/>
          <w:highlight w:val="yellow"/>
        </w:rPr>
        <w:t>ref. INDICATE BIDDING DOCUMENT NUMBER],</w:t>
      </w:r>
      <w:r>
        <w:rPr>
          <w:rFonts w:ascii="Century Gothic" w:eastAsia="Century Gothic" w:hAnsi="Century Gothic" w:cs="Century Gothic"/>
          <w:color w:val="000000"/>
        </w:rPr>
        <w:t xml:space="preserve"> incorporated herein by this reference</w:t>
      </w:r>
    </w:p>
    <w:p w14:paraId="7DFC114E" w14:textId="77777777" w:rsidR="00BD71B3" w:rsidRDefault="00000000">
      <w:pPr>
        <w:numPr>
          <w:ilvl w:val="0"/>
          <w:numId w:val="10"/>
        </w:numPr>
        <w:pBdr>
          <w:top w:val="nil"/>
          <w:left w:val="nil"/>
          <w:bottom w:val="nil"/>
          <w:right w:val="nil"/>
          <w:between w:val="nil"/>
        </w:pBdr>
        <w:tabs>
          <w:tab w:val="left" w:pos="720"/>
          <w:tab w:val="left" w:pos="54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Terms of Reference</w:t>
      </w:r>
    </w:p>
    <w:p w14:paraId="4A30DCA4" w14:textId="77777777" w:rsidR="00BD71B3" w:rsidRDefault="00000000">
      <w:pPr>
        <w:numPr>
          <w:ilvl w:val="0"/>
          <w:numId w:val="10"/>
        </w:numPr>
        <w:pBdr>
          <w:top w:val="nil"/>
          <w:left w:val="nil"/>
          <w:bottom w:val="nil"/>
          <w:right w:val="nil"/>
          <w:between w:val="nil"/>
        </w:pBdr>
        <w:tabs>
          <w:tab w:val="left" w:pos="720"/>
          <w:tab w:val="left" w:pos="540"/>
          <w:tab w:val="left" w:pos="1620"/>
        </w:tabs>
        <w:jc w:val="both"/>
        <w:rPr>
          <w:rFonts w:ascii="Century Gothic" w:eastAsia="Century Gothic" w:hAnsi="Century Gothic" w:cs="Century Gothic"/>
          <w:color w:val="000000"/>
          <w:highlight w:val="yellow"/>
        </w:rPr>
      </w:pPr>
      <w:r>
        <w:rPr>
          <w:rFonts w:ascii="Century Gothic" w:eastAsia="Century Gothic" w:hAnsi="Century Gothic" w:cs="Century Gothic"/>
          <w:color w:val="000000"/>
        </w:rPr>
        <w:t xml:space="preserve">[Any other </w:t>
      </w:r>
      <w:r>
        <w:rPr>
          <w:rFonts w:ascii="Century Gothic" w:eastAsia="Century Gothic" w:hAnsi="Century Gothic" w:cs="Century Gothic"/>
          <w:color w:val="000000"/>
          <w:highlight w:val="yellow"/>
        </w:rPr>
        <w:t xml:space="preserve">attachments to be mentioned here </w:t>
      </w:r>
      <w:proofErr w:type="gramStart"/>
      <w:r>
        <w:rPr>
          <w:rFonts w:ascii="Century Gothic" w:eastAsia="Century Gothic" w:hAnsi="Century Gothic" w:cs="Century Gothic"/>
          <w:color w:val="000000"/>
          <w:highlight w:val="yellow"/>
        </w:rPr>
        <w:t>as  appropriate</w:t>
      </w:r>
      <w:proofErr w:type="gramEnd"/>
      <w:r>
        <w:rPr>
          <w:rFonts w:ascii="Century Gothic" w:eastAsia="Century Gothic" w:hAnsi="Century Gothic" w:cs="Century Gothic"/>
          <w:color w:val="000000"/>
          <w:highlight w:val="yellow"/>
        </w:rPr>
        <w:t>]</w:t>
      </w:r>
    </w:p>
    <w:p w14:paraId="4F8D4A6E"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A6D4968"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This Agreement and its Annexes constitute the entire understanding between and by the Parties concerning the subject matter of the Agreement and supersedes all contemporaneous or prior representations, negotiations and understandings.</w:t>
      </w:r>
    </w:p>
    <w:p w14:paraId="4DA606C1"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55DEA35" w14:textId="77777777" w:rsidR="00BD71B3" w:rsidRDefault="00000000">
      <w:pPr>
        <w:pStyle w:val="Heading1"/>
        <w:numPr>
          <w:ilvl w:val="0"/>
          <w:numId w:val="6"/>
        </w:numPr>
        <w:ind w:left="360"/>
        <w:rPr>
          <w:rFonts w:ascii="Century Gothic" w:eastAsia="Century Gothic" w:hAnsi="Century Gothic" w:cs="Century Gothic"/>
          <w:sz w:val="20"/>
        </w:rPr>
      </w:pPr>
      <w:bookmarkStart w:id="8" w:name="_heading=h.4d34og8" w:colFirst="0" w:colLast="0"/>
      <w:bookmarkEnd w:id="8"/>
      <w:r>
        <w:rPr>
          <w:rFonts w:ascii="Century Gothic" w:eastAsia="Century Gothic" w:hAnsi="Century Gothic" w:cs="Century Gothic"/>
          <w:sz w:val="20"/>
        </w:rPr>
        <w:t>PRICES AND DISCOUNTS</w:t>
      </w:r>
    </w:p>
    <w:p w14:paraId="2EEEFA20" w14:textId="77777777" w:rsidR="00BD71B3" w:rsidRDefault="00BD71B3">
      <w:pPr>
        <w:pBdr>
          <w:top w:val="nil"/>
          <w:left w:val="nil"/>
          <w:bottom w:val="nil"/>
          <w:right w:val="nil"/>
          <w:between w:val="nil"/>
        </w:pBdr>
        <w:tabs>
          <w:tab w:val="left" w:pos="720"/>
          <w:tab w:val="left" w:pos="540"/>
        </w:tabs>
        <w:spacing w:line="280" w:lineRule="auto"/>
        <w:ind w:left="360"/>
        <w:jc w:val="both"/>
        <w:rPr>
          <w:rFonts w:ascii="Century Gothic" w:eastAsia="Century Gothic" w:hAnsi="Century Gothic" w:cs="Century Gothic"/>
          <w:b/>
          <w:color w:val="000000"/>
        </w:rPr>
      </w:pPr>
    </w:p>
    <w:p w14:paraId="20FE75AB"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lastRenderedPageBreak/>
        <w:t>All prices are in Mongolian Tugrik (MNT) only. The Supplier shall hold the prices fixed throughout the entire term of this Agreement, including any extension period. Any adjustment or revision shall be agreed by both parties.</w:t>
      </w:r>
    </w:p>
    <w:p w14:paraId="5CF4E501"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3A0246EF"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Changes to the LTA prices and general discount shall only be made upon agreement and based on written amendment signed by both parties.</w:t>
      </w:r>
    </w:p>
    <w:p w14:paraId="04680410"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257086FF"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The Supplier shall be responsible to apply to the Purchase Orders raised under this Agreement any special offer or discounts (if applicable) which may become effective after the placement of the order and until the delivery is complete. Such discounts shall be reflected in the corresponding invoices.  Failure to do so may result in the termination of the Agreement.</w:t>
      </w:r>
    </w:p>
    <w:p w14:paraId="68F7AC6A"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09E5F2A"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By signing this Agreement, the Supplier undertakes not to provide the same </w:t>
      </w:r>
      <w:r>
        <w:rPr>
          <w:rFonts w:ascii="Century Gothic" w:eastAsia="Century Gothic" w:hAnsi="Century Gothic" w:cs="Century Gothic"/>
          <w:i/>
          <w:color w:val="000000"/>
          <w:highlight w:val="yellow"/>
        </w:rPr>
        <w:t>services</w:t>
      </w:r>
      <w:r>
        <w:rPr>
          <w:rFonts w:ascii="Century Gothic" w:eastAsia="Century Gothic" w:hAnsi="Century Gothic" w:cs="Century Gothic"/>
          <w:i/>
          <w:color w:val="000000"/>
        </w:rPr>
        <w:t xml:space="preserve"> </w:t>
      </w:r>
      <w:r>
        <w:rPr>
          <w:rFonts w:ascii="Century Gothic" w:eastAsia="Century Gothic" w:hAnsi="Century Gothic" w:cs="Century Gothic"/>
          <w:color w:val="000000"/>
        </w:rPr>
        <w:t>under similar circumstances to other customers at a price lower than that offered to UNFPA and stated in this Agreement. Should the Supplier do so, UNFPA will then be offered the new lower price.</w:t>
      </w:r>
    </w:p>
    <w:p w14:paraId="56B57D03"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B89C31F"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In the event of any advantageous technical changes and/or downward pricing of the goods/services during the duration of this Agreement, the Supplier shall notify UNFPA immediately. UNFPA will then consider the impact of any such event and may request an amendment to the Agreement.</w:t>
      </w:r>
    </w:p>
    <w:p w14:paraId="3F0F31D6"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highlight w:val="green"/>
        </w:rPr>
      </w:pPr>
    </w:p>
    <w:p w14:paraId="44F7B3B6"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highlight w:val="cyan"/>
        </w:rPr>
      </w:pPr>
      <w:proofErr w:type="gramStart"/>
      <w:r>
        <w:rPr>
          <w:rFonts w:ascii="Century Gothic" w:eastAsia="Century Gothic" w:hAnsi="Century Gothic" w:cs="Century Gothic"/>
          <w:color w:val="000000"/>
        </w:rPr>
        <w:t>In order to</w:t>
      </w:r>
      <w:proofErr w:type="gramEnd"/>
      <w:r>
        <w:rPr>
          <w:rFonts w:ascii="Century Gothic" w:eastAsia="Century Gothic" w:hAnsi="Century Gothic" w:cs="Century Gothic"/>
          <w:color w:val="000000"/>
        </w:rPr>
        <w:t xml:space="preserve"> mitigate financial risks, should the USD appreciate by more than 10% against the Supplier’s preferred currency for more than six months, the Supplier will be requested, during the course of the LTA, to adjust its USD price downward and use, for that purpose, the UN exchange rate. Similarly, should the USD depreciate by more than 10% against the Supplier’s preferred currency for more than six months, the Supplier will be permitted to adjust its USD price upward by applying the UN exchange rate. To obtain the monthly UN exchange rate, click this link: </w:t>
      </w:r>
      <w:hyperlink r:id="rId14">
        <w:r>
          <w:rPr>
            <w:rFonts w:ascii="Century Gothic" w:eastAsia="Century Gothic" w:hAnsi="Century Gothic" w:cs="Century Gothic"/>
            <w:color w:val="000000"/>
          </w:rPr>
          <w:t>https://treasury.un.org/operationalrates/OperationalRates.aspx</w:t>
        </w:r>
      </w:hyperlink>
      <w:r>
        <w:rPr>
          <w:rFonts w:ascii="Century Gothic" w:eastAsia="Century Gothic" w:hAnsi="Century Gothic" w:cs="Century Gothic"/>
          <w:color w:val="000000"/>
        </w:rPr>
        <w:t xml:space="preserve"> </w:t>
      </w:r>
    </w:p>
    <w:p w14:paraId="6DB62634" w14:textId="77777777" w:rsidR="00BD71B3" w:rsidRDefault="00BD71B3">
      <w:pPr>
        <w:pBdr>
          <w:top w:val="nil"/>
          <w:left w:val="nil"/>
          <w:bottom w:val="nil"/>
          <w:right w:val="nil"/>
          <w:between w:val="nil"/>
        </w:pBdr>
        <w:tabs>
          <w:tab w:val="left" w:pos="720"/>
          <w:tab w:val="left" w:pos="1620"/>
        </w:tabs>
        <w:jc w:val="both"/>
        <w:rPr>
          <w:rFonts w:ascii="Century Gothic" w:eastAsia="Century Gothic" w:hAnsi="Century Gothic" w:cs="Century Gothic"/>
          <w:color w:val="000000"/>
          <w:highlight w:val="cyan"/>
        </w:rPr>
      </w:pPr>
    </w:p>
    <w:p w14:paraId="7FE497F7" w14:textId="77777777" w:rsidR="00BD71B3" w:rsidRDefault="00000000">
      <w:pPr>
        <w:pStyle w:val="Heading1"/>
        <w:numPr>
          <w:ilvl w:val="0"/>
          <w:numId w:val="6"/>
        </w:numPr>
        <w:ind w:left="360"/>
        <w:rPr>
          <w:rFonts w:ascii="Century Gothic" w:eastAsia="Century Gothic" w:hAnsi="Century Gothic" w:cs="Century Gothic"/>
          <w:sz w:val="20"/>
        </w:rPr>
      </w:pPr>
      <w:bookmarkStart w:id="9" w:name="_heading=h.2s8eyo1" w:colFirst="0" w:colLast="0"/>
      <w:bookmarkEnd w:id="9"/>
      <w:r>
        <w:rPr>
          <w:rFonts w:ascii="Century Gothic" w:eastAsia="Century Gothic" w:hAnsi="Century Gothic" w:cs="Century Gothic"/>
          <w:sz w:val="20"/>
        </w:rPr>
        <w:t>NOTICE OF DELAY</w:t>
      </w:r>
    </w:p>
    <w:p w14:paraId="7FA6E154" w14:textId="77777777" w:rsidR="00BD71B3" w:rsidRDefault="00BD71B3">
      <w:pPr>
        <w:pBdr>
          <w:top w:val="nil"/>
          <w:left w:val="nil"/>
          <w:bottom w:val="nil"/>
          <w:right w:val="nil"/>
          <w:between w:val="nil"/>
        </w:pBdr>
        <w:tabs>
          <w:tab w:val="left" w:pos="720"/>
          <w:tab w:val="left" w:pos="540"/>
          <w:tab w:val="left" w:pos="1620"/>
        </w:tabs>
        <w:spacing w:line="280" w:lineRule="auto"/>
        <w:ind w:left="360"/>
        <w:jc w:val="both"/>
        <w:rPr>
          <w:rFonts w:ascii="Century Gothic" w:eastAsia="Century Gothic" w:hAnsi="Century Gothic" w:cs="Century Gothic"/>
          <w:b/>
          <w:color w:val="000000"/>
        </w:rPr>
      </w:pPr>
    </w:p>
    <w:p w14:paraId="401F446F"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In the event of a delay in the delivery time of a Purchase Order, the Supplier shall immediately and not later than one week notify the UNFPA buyer in writing, via email, requesting an extension of the delivery time, clearly stating the nature of the delay (including supporting documentation) and the proposed new delivery time. </w:t>
      </w:r>
    </w:p>
    <w:p w14:paraId="0A9125FA"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D6A9E84"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The corresponding UNFPA buyer will ascertain the facts and extent of </w:t>
      </w:r>
      <w:proofErr w:type="gramStart"/>
      <w:r>
        <w:rPr>
          <w:rFonts w:ascii="Century Gothic" w:eastAsia="Century Gothic" w:hAnsi="Century Gothic" w:cs="Century Gothic"/>
          <w:color w:val="000000"/>
        </w:rPr>
        <w:t>delay, and</w:t>
      </w:r>
      <w:proofErr w:type="gramEnd"/>
      <w:r>
        <w:rPr>
          <w:rFonts w:ascii="Century Gothic" w:eastAsia="Century Gothic" w:hAnsi="Century Gothic" w:cs="Century Gothic"/>
          <w:color w:val="000000"/>
        </w:rPr>
        <w:t xml:space="preserve"> extend the time for performance when in its judgment the facts justify such an extension. The buyer findings thereon shall be final and conclusive subject only the supplier’s right of appeal under the arbitration clause of the contract.</w:t>
      </w:r>
    </w:p>
    <w:p w14:paraId="7E501EB7"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62B760EB"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The supplier shall update the new delivery time immediately in the UNFPA Order Tracking System Website: </w:t>
      </w:r>
      <w:hyperlink r:id="rId15">
        <w:r>
          <w:rPr>
            <w:rFonts w:ascii="Century Gothic" w:eastAsia="Century Gothic" w:hAnsi="Century Gothic" w:cs="Century Gothic"/>
            <w:color w:val="0000FF"/>
            <w:u w:val="single"/>
          </w:rPr>
          <w:t>https://shipping.unfpa.dk</w:t>
        </w:r>
      </w:hyperlink>
    </w:p>
    <w:p w14:paraId="300DFCC0"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23A62260" w14:textId="77777777" w:rsidR="00BD71B3" w:rsidRDefault="00000000">
      <w:pPr>
        <w:pStyle w:val="Heading1"/>
        <w:numPr>
          <w:ilvl w:val="0"/>
          <w:numId w:val="6"/>
        </w:numPr>
        <w:ind w:left="360"/>
        <w:rPr>
          <w:rFonts w:ascii="Century Gothic" w:eastAsia="Century Gothic" w:hAnsi="Century Gothic" w:cs="Century Gothic"/>
          <w:sz w:val="20"/>
        </w:rPr>
      </w:pPr>
      <w:bookmarkStart w:id="10" w:name="_heading=h.17dp8vu" w:colFirst="0" w:colLast="0"/>
      <w:bookmarkEnd w:id="10"/>
      <w:r>
        <w:rPr>
          <w:rFonts w:ascii="Century Gothic" w:eastAsia="Century Gothic" w:hAnsi="Century Gothic" w:cs="Century Gothic"/>
          <w:sz w:val="20"/>
        </w:rPr>
        <w:t xml:space="preserve">RECEIPT AND CONFIRMATION OF PURCHASE ORDERS   </w:t>
      </w:r>
    </w:p>
    <w:p w14:paraId="3781816F" w14:textId="77777777" w:rsidR="00BD71B3" w:rsidRDefault="00BD71B3">
      <w:pPr>
        <w:pBdr>
          <w:top w:val="nil"/>
          <w:left w:val="nil"/>
          <w:bottom w:val="nil"/>
          <w:right w:val="nil"/>
          <w:between w:val="nil"/>
        </w:pBdr>
        <w:tabs>
          <w:tab w:val="left" w:pos="720"/>
          <w:tab w:val="left" w:pos="540"/>
          <w:tab w:val="left" w:pos="1620"/>
        </w:tabs>
        <w:spacing w:line="280" w:lineRule="auto"/>
        <w:ind w:left="360"/>
        <w:jc w:val="both"/>
        <w:rPr>
          <w:rFonts w:ascii="Century Gothic" w:eastAsia="Century Gothic" w:hAnsi="Century Gothic" w:cs="Century Gothic"/>
          <w:b/>
          <w:color w:val="000000"/>
        </w:rPr>
      </w:pPr>
    </w:p>
    <w:p w14:paraId="7E4F60E1"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The Supplier shall acknowledge receipt and acceptance of the UNFPA Purchase Order within </w:t>
      </w:r>
      <w:r>
        <w:rPr>
          <w:rFonts w:ascii="Century Gothic" w:eastAsia="Century Gothic" w:hAnsi="Century Gothic" w:cs="Century Gothic"/>
          <w:b/>
          <w:color w:val="000000"/>
          <w:u w:val="single"/>
        </w:rPr>
        <w:t>three (3) business days</w:t>
      </w:r>
      <w:r>
        <w:rPr>
          <w:rFonts w:ascii="Century Gothic" w:eastAsia="Century Gothic" w:hAnsi="Century Gothic" w:cs="Century Gothic"/>
          <w:color w:val="000000"/>
        </w:rPr>
        <w:t xml:space="preserve"> (for non-emergency orders) from the receipt of the UNFPA Purchase Order by acknowledgement of receipt of Purchase Order to UNFPA Buyer (via email, fax or letter).</w:t>
      </w:r>
    </w:p>
    <w:p w14:paraId="4644849C" w14:textId="77777777" w:rsidR="00BD71B3" w:rsidRDefault="00000000">
      <w:pPr>
        <w:pStyle w:val="Heading1"/>
        <w:numPr>
          <w:ilvl w:val="0"/>
          <w:numId w:val="6"/>
        </w:numPr>
        <w:ind w:left="360"/>
        <w:rPr>
          <w:rFonts w:ascii="Century Gothic" w:eastAsia="Century Gothic" w:hAnsi="Century Gothic" w:cs="Century Gothic"/>
          <w:sz w:val="20"/>
        </w:rPr>
      </w:pPr>
      <w:bookmarkStart w:id="11" w:name="_heading=h.3rdcrjn" w:colFirst="0" w:colLast="0"/>
      <w:bookmarkEnd w:id="11"/>
      <w:r>
        <w:rPr>
          <w:rFonts w:ascii="Century Gothic" w:eastAsia="Century Gothic" w:hAnsi="Century Gothic" w:cs="Century Gothic"/>
          <w:sz w:val="20"/>
        </w:rPr>
        <w:lastRenderedPageBreak/>
        <w:t xml:space="preserve"> QUALITY OF GOODS AND SERVICES</w:t>
      </w:r>
    </w:p>
    <w:p w14:paraId="4DA02BAA" w14:textId="77777777" w:rsidR="00BD71B3" w:rsidRDefault="00BD71B3">
      <w:pPr>
        <w:pBdr>
          <w:top w:val="nil"/>
          <w:left w:val="nil"/>
          <w:bottom w:val="nil"/>
          <w:right w:val="nil"/>
          <w:between w:val="nil"/>
        </w:pBdr>
        <w:tabs>
          <w:tab w:val="left" w:pos="720"/>
          <w:tab w:val="left" w:pos="540"/>
        </w:tabs>
        <w:spacing w:line="280" w:lineRule="auto"/>
        <w:ind w:left="360"/>
        <w:jc w:val="both"/>
        <w:rPr>
          <w:rFonts w:ascii="Century Gothic" w:eastAsia="Century Gothic" w:hAnsi="Century Gothic" w:cs="Century Gothic"/>
          <w:b/>
          <w:color w:val="000000"/>
        </w:rPr>
      </w:pPr>
    </w:p>
    <w:p w14:paraId="14B7EE2E" w14:textId="77777777" w:rsidR="00BD71B3" w:rsidRDefault="00000000">
      <w:pPr>
        <w:pBdr>
          <w:top w:val="nil"/>
          <w:left w:val="nil"/>
          <w:bottom w:val="nil"/>
          <w:right w:val="nil"/>
          <w:between w:val="nil"/>
        </w:pBdr>
        <w:tabs>
          <w:tab w:val="center" w:pos="4536"/>
          <w:tab w:val="right" w:pos="9072"/>
        </w:tabs>
        <w:jc w:val="both"/>
        <w:rPr>
          <w:rFonts w:ascii="Century Gothic" w:eastAsia="Century Gothic" w:hAnsi="Century Gothic" w:cs="Century Gothic"/>
          <w:color w:val="000000"/>
        </w:rPr>
      </w:pPr>
      <w:r>
        <w:rPr>
          <w:rFonts w:ascii="Century Gothic" w:eastAsia="Century Gothic" w:hAnsi="Century Gothic" w:cs="Century Gothic"/>
          <w:color w:val="000000"/>
        </w:rPr>
        <w:t>The Supplier shall inform UNFPA of the renewal of every ISO and GMP certificate of the approved manufacturers during the entire term of the Agreement, including any extension period.</w:t>
      </w:r>
    </w:p>
    <w:p w14:paraId="6F3910E2"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B499473" w14:textId="77777777" w:rsidR="00BD71B3" w:rsidRDefault="00000000">
      <w:pPr>
        <w:pStyle w:val="Heading1"/>
        <w:numPr>
          <w:ilvl w:val="0"/>
          <w:numId w:val="6"/>
        </w:numPr>
        <w:ind w:left="360"/>
        <w:rPr>
          <w:rFonts w:ascii="Century Gothic" w:eastAsia="Century Gothic" w:hAnsi="Century Gothic" w:cs="Century Gothic"/>
          <w:sz w:val="20"/>
        </w:rPr>
      </w:pPr>
      <w:bookmarkStart w:id="12" w:name="bookmark=id.26in1rg" w:colFirst="0" w:colLast="0"/>
      <w:bookmarkStart w:id="13" w:name="_heading=h.lnxbz9" w:colFirst="0" w:colLast="0"/>
      <w:bookmarkEnd w:id="12"/>
      <w:bookmarkEnd w:id="13"/>
      <w:r>
        <w:rPr>
          <w:rFonts w:ascii="Century Gothic" w:eastAsia="Century Gothic" w:hAnsi="Century Gothic" w:cs="Century Gothic"/>
          <w:sz w:val="20"/>
        </w:rPr>
        <w:t>SOLVING DISPUTES</w:t>
      </w:r>
    </w:p>
    <w:p w14:paraId="50D104C6" w14:textId="77777777" w:rsidR="00BD71B3" w:rsidRDefault="00BD71B3">
      <w:pPr>
        <w:pBdr>
          <w:top w:val="nil"/>
          <w:left w:val="nil"/>
          <w:bottom w:val="nil"/>
          <w:right w:val="nil"/>
          <w:between w:val="nil"/>
        </w:pBdr>
        <w:tabs>
          <w:tab w:val="left" w:pos="720"/>
          <w:tab w:val="left" w:pos="540"/>
          <w:tab w:val="left" w:pos="1620"/>
        </w:tabs>
        <w:spacing w:line="280" w:lineRule="auto"/>
        <w:ind w:left="360"/>
        <w:jc w:val="both"/>
        <w:rPr>
          <w:rFonts w:ascii="Century Gothic" w:eastAsia="Century Gothic" w:hAnsi="Century Gothic" w:cs="Century Gothic"/>
          <w:b/>
          <w:color w:val="000000"/>
        </w:rPr>
      </w:pPr>
    </w:p>
    <w:p w14:paraId="7DB109A6"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In the event of testing results conducted by UNFPA designated independent QCLs, either during pre-shipment or post-shipment testing that are non-conforming to specifications as per indicated pharmacopoeia standards, the Supplier will be required to investigate the discrepancy and provide a report. </w:t>
      </w:r>
    </w:p>
    <w:p w14:paraId="0BCC30D3"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w:t>
      </w:r>
    </w:p>
    <w:p w14:paraId="3379CA85"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In case of non-compliance, either in the quality of the product or appropriate packaging or agreed labeling, the Supplier will be requested to replace the complete batch at Supplier’s own cost or reimburse UNFPA as well as and take appropriate actions to eliminate risks to health of users. </w:t>
      </w:r>
    </w:p>
    <w:p w14:paraId="625B2F2D" w14:textId="77777777" w:rsidR="00BD71B3" w:rsidRDefault="00BD71B3">
      <w:pPr>
        <w:jc w:val="both"/>
        <w:rPr>
          <w:rFonts w:ascii="Century Gothic" w:eastAsia="Century Gothic" w:hAnsi="Century Gothic" w:cs="Century Gothic"/>
          <w:i/>
        </w:rPr>
      </w:pPr>
    </w:p>
    <w:p w14:paraId="5F2DA989" w14:textId="77777777" w:rsidR="00BD71B3" w:rsidRDefault="00000000">
      <w:pPr>
        <w:pStyle w:val="Heading1"/>
        <w:numPr>
          <w:ilvl w:val="0"/>
          <w:numId w:val="6"/>
        </w:numPr>
        <w:ind w:left="360"/>
        <w:rPr>
          <w:rFonts w:ascii="Century Gothic" w:eastAsia="Century Gothic" w:hAnsi="Century Gothic" w:cs="Century Gothic"/>
          <w:sz w:val="20"/>
        </w:rPr>
      </w:pPr>
      <w:bookmarkStart w:id="14" w:name="_heading=h.35nkun2" w:colFirst="0" w:colLast="0"/>
      <w:bookmarkEnd w:id="14"/>
      <w:r>
        <w:rPr>
          <w:rFonts w:ascii="Century Gothic" w:eastAsia="Century Gothic" w:hAnsi="Century Gothic" w:cs="Century Gothic"/>
          <w:sz w:val="20"/>
        </w:rPr>
        <w:t>FULL RIGHT TO USE AND SELL</w:t>
      </w:r>
    </w:p>
    <w:p w14:paraId="75CDE4F4"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6D54BF7"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The Supplier warrants that it has not and shall not enter into any agreement or arrangement that restraints or restricts UNFPA or the recipient country Government’s rights to use, sell, dispose of or otherwise deal with any item that may be acquired under any Purchase Orders raised under this Agreement.</w:t>
      </w:r>
    </w:p>
    <w:p w14:paraId="6FD02F26"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highlight w:val="yellow"/>
        </w:rPr>
      </w:pPr>
    </w:p>
    <w:p w14:paraId="20ADBEB7" w14:textId="77777777" w:rsidR="00BD71B3" w:rsidRDefault="00000000">
      <w:pPr>
        <w:pStyle w:val="Heading1"/>
        <w:numPr>
          <w:ilvl w:val="0"/>
          <w:numId w:val="6"/>
        </w:numPr>
        <w:ind w:left="360"/>
        <w:rPr>
          <w:rFonts w:ascii="Century Gothic" w:eastAsia="Century Gothic" w:hAnsi="Century Gothic" w:cs="Century Gothic"/>
          <w:sz w:val="20"/>
        </w:rPr>
      </w:pPr>
      <w:bookmarkStart w:id="15" w:name="_heading=h.1ksv4uv" w:colFirst="0" w:colLast="0"/>
      <w:bookmarkEnd w:id="15"/>
      <w:r>
        <w:rPr>
          <w:rFonts w:ascii="Century Gothic" w:eastAsia="Century Gothic" w:hAnsi="Century Gothic" w:cs="Century Gothic"/>
          <w:sz w:val="20"/>
        </w:rPr>
        <w:t>TERMINATION</w:t>
      </w:r>
    </w:p>
    <w:p w14:paraId="447A3A56" w14:textId="77777777" w:rsidR="00BD71B3" w:rsidRDefault="00BD71B3">
      <w:pPr>
        <w:pBdr>
          <w:top w:val="nil"/>
          <w:left w:val="nil"/>
          <w:bottom w:val="nil"/>
          <w:right w:val="nil"/>
          <w:between w:val="nil"/>
        </w:pBdr>
        <w:tabs>
          <w:tab w:val="left" w:pos="720"/>
          <w:tab w:val="left" w:pos="540"/>
        </w:tabs>
        <w:spacing w:line="280" w:lineRule="auto"/>
        <w:ind w:left="360"/>
        <w:jc w:val="both"/>
        <w:rPr>
          <w:rFonts w:ascii="Century Gothic" w:eastAsia="Century Gothic" w:hAnsi="Century Gothic" w:cs="Century Gothic"/>
          <w:b/>
          <w:color w:val="000000"/>
        </w:rPr>
      </w:pPr>
    </w:p>
    <w:p w14:paraId="201CD680"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Refer Clause No. 20 of GTC.</w:t>
      </w:r>
    </w:p>
    <w:p w14:paraId="0D5DBD80" w14:textId="77777777" w:rsidR="00BD71B3" w:rsidRDefault="00BD71B3">
      <w:pPr>
        <w:pBdr>
          <w:top w:val="nil"/>
          <w:left w:val="nil"/>
          <w:bottom w:val="nil"/>
          <w:right w:val="nil"/>
          <w:between w:val="nil"/>
        </w:pBdr>
        <w:tabs>
          <w:tab w:val="left" w:pos="720"/>
          <w:tab w:val="left" w:pos="1620"/>
        </w:tabs>
        <w:jc w:val="both"/>
        <w:rPr>
          <w:rFonts w:ascii="Century Gothic" w:eastAsia="Century Gothic" w:hAnsi="Century Gothic" w:cs="Century Gothic"/>
          <w:color w:val="000000"/>
        </w:rPr>
      </w:pPr>
    </w:p>
    <w:p w14:paraId="603B9889" w14:textId="77777777" w:rsidR="00BD71B3" w:rsidRDefault="00000000">
      <w:pPr>
        <w:pBdr>
          <w:top w:val="nil"/>
          <w:left w:val="nil"/>
          <w:bottom w:val="nil"/>
          <w:right w:val="nil"/>
          <w:between w:val="nil"/>
        </w:pBdr>
        <w:tabs>
          <w:tab w:val="left" w:pos="72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The initiation of arbitration proceedings in accordance with the settlement of disputes herein shall not be deemed a termination of the Long </w:t>
      </w:r>
      <w:proofErr w:type="spellStart"/>
      <w:r>
        <w:rPr>
          <w:rFonts w:ascii="Century Gothic" w:eastAsia="Century Gothic" w:hAnsi="Century Gothic" w:cs="Century Gothic"/>
          <w:color w:val="000000"/>
        </w:rPr>
        <w:t>Tem</w:t>
      </w:r>
      <w:proofErr w:type="spellEnd"/>
      <w:r>
        <w:rPr>
          <w:rFonts w:ascii="Century Gothic" w:eastAsia="Century Gothic" w:hAnsi="Century Gothic" w:cs="Century Gothic"/>
          <w:color w:val="000000"/>
        </w:rPr>
        <w:t xml:space="preserve"> Agreement.</w:t>
      </w:r>
    </w:p>
    <w:p w14:paraId="6957B315" w14:textId="77777777" w:rsidR="00BD71B3" w:rsidRDefault="00BD71B3">
      <w:pPr>
        <w:pBdr>
          <w:top w:val="nil"/>
          <w:left w:val="nil"/>
          <w:bottom w:val="nil"/>
          <w:right w:val="nil"/>
          <w:between w:val="nil"/>
        </w:pBdr>
        <w:tabs>
          <w:tab w:val="left" w:pos="720"/>
          <w:tab w:val="left" w:pos="1620"/>
        </w:tabs>
        <w:ind w:left="360"/>
        <w:jc w:val="both"/>
        <w:rPr>
          <w:rFonts w:ascii="Century Gothic" w:eastAsia="Century Gothic" w:hAnsi="Century Gothic" w:cs="Century Gothic"/>
          <w:b/>
          <w:color w:val="000000"/>
        </w:rPr>
      </w:pPr>
    </w:p>
    <w:p w14:paraId="647E1B5F" w14:textId="77777777" w:rsidR="00BD71B3" w:rsidRDefault="00000000">
      <w:pPr>
        <w:pStyle w:val="Heading1"/>
        <w:numPr>
          <w:ilvl w:val="0"/>
          <w:numId w:val="6"/>
        </w:numPr>
        <w:ind w:left="360"/>
        <w:rPr>
          <w:rFonts w:ascii="Century Gothic" w:eastAsia="Century Gothic" w:hAnsi="Century Gothic" w:cs="Century Gothic"/>
          <w:sz w:val="20"/>
        </w:rPr>
      </w:pPr>
      <w:bookmarkStart w:id="16" w:name="bookmark=id.2jxsxqh" w:colFirst="0" w:colLast="0"/>
      <w:bookmarkStart w:id="17" w:name="bookmark=id.z337ya" w:colFirst="0" w:colLast="0"/>
      <w:bookmarkStart w:id="18" w:name="bookmark=id.1y810tw" w:colFirst="0" w:colLast="0"/>
      <w:bookmarkStart w:id="19" w:name="bookmark=id.3j2qqm3" w:colFirst="0" w:colLast="0"/>
      <w:bookmarkStart w:id="20" w:name="bookmark=id.44sinio" w:colFirst="0" w:colLast="0"/>
      <w:bookmarkStart w:id="21" w:name="_heading=h.4i7ojhp" w:colFirst="0" w:colLast="0"/>
      <w:bookmarkEnd w:id="16"/>
      <w:bookmarkEnd w:id="17"/>
      <w:bookmarkEnd w:id="18"/>
      <w:bookmarkEnd w:id="19"/>
      <w:bookmarkEnd w:id="20"/>
      <w:bookmarkEnd w:id="21"/>
      <w:r>
        <w:rPr>
          <w:rFonts w:ascii="Century Gothic" w:eastAsia="Century Gothic" w:hAnsi="Century Gothic" w:cs="Century Gothic"/>
          <w:sz w:val="20"/>
        </w:rPr>
        <w:t>PAYMENT AND INVOICING</w:t>
      </w:r>
    </w:p>
    <w:p w14:paraId="54ECF72F" w14:textId="77777777" w:rsidR="00BD71B3" w:rsidRDefault="00BD71B3">
      <w:pPr>
        <w:pBdr>
          <w:top w:val="nil"/>
          <w:left w:val="nil"/>
          <w:bottom w:val="nil"/>
          <w:right w:val="nil"/>
          <w:between w:val="nil"/>
        </w:pBdr>
        <w:tabs>
          <w:tab w:val="left" w:pos="720"/>
          <w:tab w:val="left" w:pos="540"/>
          <w:tab w:val="left" w:pos="1620"/>
        </w:tabs>
        <w:spacing w:line="280" w:lineRule="auto"/>
        <w:ind w:left="360"/>
        <w:jc w:val="both"/>
        <w:rPr>
          <w:rFonts w:ascii="Century Gothic" w:eastAsia="Century Gothic" w:hAnsi="Century Gothic" w:cs="Century Gothic"/>
          <w:b/>
          <w:color w:val="000000"/>
        </w:rPr>
      </w:pPr>
    </w:p>
    <w:p w14:paraId="21D3A097" w14:textId="77777777" w:rsidR="00BD71B3" w:rsidRDefault="00000000">
      <w:pPr>
        <w:jc w:val="both"/>
        <w:rPr>
          <w:rFonts w:ascii="Century Gothic" w:eastAsia="Century Gothic" w:hAnsi="Century Gothic" w:cs="Century Gothic"/>
          <w:i/>
          <w:color w:val="FF0000"/>
        </w:rPr>
      </w:pPr>
      <w:r>
        <w:rPr>
          <w:rFonts w:ascii="Century Gothic" w:eastAsia="Century Gothic" w:hAnsi="Century Gothic" w:cs="Century Gothic"/>
        </w:rPr>
        <w:t xml:space="preserve">The payment of invoices under this Agreement will be made by (UNDP Mongolia will be processing the payment on behalf of UNFPA) UNFPA as per the defined payment terms subject to UNFPA receiving both the final invoice and all other relevant documentation specified in the section ‘Customs and Shipping Documents’. These documents should be sent digitally to UNFPA immediately following delivery of the item(s). Failure to submit these documents in a timely manner to UNFPA may result in payment delays to the Supplier. </w:t>
      </w:r>
    </w:p>
    <w:p w14:paraId="4EC48484" w14:textId="77777777" w:rsidR="00BD71B3" w:rsidRDefault="00000000">
      <w:pPr>
        <w:spacing w:after="200" w:line="276" w:lineRule="auto"/>
        <w:rPr>
          <w:rFonts w:ascii="Century Gothic" w:eastAsia="Century Gothic" w:hAnsi="Century Gothic" w:cs="Century Gothic"/>
        </w:rPr>
      </w:pPr>
      <w:r>
        <w:br w:type="page"/>
      </w:r>
    </w:p>
    <w:p w14:paraId="641C969D" w14:textId="77777777" w:rsidR="00BD71B3" w:rsidRDefault="00000000">
      <w:pPr>
        <w:pStyle w:val="Heading1"/>
        <w:numPr>
          <w:ilvl w:val="0"/>
          <w:numId w:val="6"/>
        </w:numPr>
        <w:ind w:left="360"/>
        <w:rPr>
          <w:rFonts w:ascii="Century Gothic" w:eastAsia="Century Gothic" w:hAnsi="Century Gothic" w:cs="Century Gothic"/>
          <w:sz w:val="20"/>
        </w:rPr>
      </w:pPr>
      <w:bookmarkStart w:id="22" w:name="_heading=h.2xcytpi" w:colFirst="0" w:colLast="0"/>
      <w:bookmarkEnd w:id="22"/>
      <w:r>
        <w:rPr>
          <w:rFonts w:ascii="Century Gothic" w:eastAsia="Century Gothic" w:hAnsi="Century Gothic" w:cs="Century Gothic"/>
          <w:sz w:val="20"/>
        </w:rPr>
        <w:lastRenderedPageBreak/>
        <w:t>CONTACT DETAILS</w:t>
      </w:r>
    </w:p>
    <w:p w14:paraId="37CAFCFF" w14:textId="77777777" w:rsidR="00BD71B3" w:rsidRDefault="00BD71B3">
      <w:pPr>
        <w:pBdr>
          <w:top w:val="nil"/>
          <w:left w:val="nil"/>
          <w:bottom w:val="nil"/>
          <w:right w:val="nil"/>
          <w:between w:val="nil"/>
        </w:pBdr>
        <w:tabs>
          <w:tab w:val="left" w:pos="720"/>
          <w:tab w:val="left" w:pos="1620"/>
        </w:tabs>
        <w:ind w:left="142"/>
        <w:jc w:val="both"/>
        <w:rPr>
          <w:rFonts w:ascii="Century Gothic" w:eastAsia="Century Gothic" w:hAnsi="Century Gothic" w:cs="Century Gothic"/>
          <w:color w:val="000000"/>
        </w:rPr>
      </w:pPr>
    </w:p>
    <w:p w14:paraId="01589510" w14:textId="77777777" w:rsidR="00BD71B3" w:rsidRDefault="00000000">
      <w:pPr>
        <w:pBdr>
          <w:top w:val="nil"/>
          <w:left w:val="nil"/>
          <w:bottom w:val="nil"/>
          <w:right w:val="nil"/>
          <w:between w:val="nil"/>
        </w:pBdr>
        <w:tabs>
          <w:tab w:val="left" w:pos="72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All invoices and the required documentation shall be sent to following contacts as per above guidelines:</w:t>
      </w:r>
    </w:p>
    <w:p w14:paraId="3E5B32CC" w14:textId="77777777" w:rsidR="00BD71B3" w:rsidRDefault="00BD71B3">
      <w:pPr>
        <w:pBdr>
          <w:top w:val="nil"/>
          <w:left w:val="nil"/>
          <w:bottom w:val="nil"/>
          <w:right w:val="nil"/>
          <w:between w:val="nil"/>
        </w:pBdr>
        <w:tabs>
          <w:tab w:val="left" w:pos="720"/>
          <w:tab w:val="left" w:pos="1620"/>
        </w:tabs>
        <w:ind w:left="180"/>
        <w:jc w:val="both"/>
        <w:rPr>
          <w:rFonts w:ascii="Century Gothic" w:eastAsia="Century Gothic" w:hAnsi="Century Gothic" w:cs="Century Gothic"/>
          <w:color w:val="000000"/>
        </w:rPr>
      </w:pPr>
    </w:p>
    <w:p w14:paraId="4BB8877D" w14:textId="77777777" w:rsidR="00BD71B3" w:rsidRDefault="00000000">
      <w:pPr>
        <w:pBdr>
          <w:top w:val="nil"/>
          <w:left w:val="nil"/>
          <w:bottom w:val="nil"/>
          <w:right w:val="nil"/>
          <w:between w:val="nil"/>
        </w:pBdr>
        <w:tabs>
          <w:tab w:val="left" w:pos="720"/>
          <w:tab w:val="left" w:pos="540"/>
          <w:tab w:val="left" w:pos="4536"/>
        </w:tabs>
        <w:spacing w:line="280" w:lineRule="auto"/>
        <w:jc w:val="both"/>
        <w:rPr>
          <w:rFonts w:ascii="Century Gothic" w:eastAsia="Century Gothic" w:hAnsi="Century Gothic" w:cs="Century Gothic"/>
          <w:color w:val="000000"/>
        </w:rPr>
      </w:pPr>
      <w:proofErr w:type="spellStart"/>
      <w:r>
        <w:rPr>
          <w:rFonts w:ascii="Century Gothic" w:eastAsia="Century Gothic" w:hAnsi="Century Gothic" w:cs="Century Gothic"/>
          <w:b/>
          <w:color w:val="000000"/>
        </w:rPr>
        <w:t>Batsuuri</w:t>
      </w:r>
      <w:proofErr w:type="spellEnd"/>
      <w:r>
        <w:rPr>
          <w:rFonts w:ascii="Century Gothic" w:eastAsia="Century Gothic" w:hAnsi="Century Gothic" w:cs="Century Gothic"/>
          <w:b/>
          <w:color w:val="000000"/>
        </w:rPr>
        <w:t xml:space="preserve"> Tsetsenbaatar (</w:t>
      </w:r>
      <w:proofErr w:type="spellStart"/>
      <w:r>
        <w:rPr>
          <w:rFonts w:ascii="Century Gothic" w:eastAsia="Century Gothic" w:hAnsi="Century Gothic" w:cs="Century Gothic"/>
          <w:b/>
          <w:color w:val="000000"/>
        </w:rPr>
        <w:t>Mr</w:t>
      </w:r>
      <w:proofErr w:type="spellEnd"/>
      <w:r>
        <w:rPr>
          <w:rFonts w:ascii="Century Gothic" w:eastAsia="Century Gothic" w:hAnsi="Century Gothic" w:cs="Century Gothic"/>
          <w:b/>
          <w:color w:val="000000"/>
        </w:rPr>
        <w:t>)</w:t>
      </w:r>
    </w:p>
    <w:p w14:paraId="0132A161" w14:textId="77777777" w:rsidR="00BD71B3" w:rsidRDefault="00000000">
      <w:pPr>
        <w:pBdr>
          <w:top w:val="nil"/>
          <w:left w:val="nil"/>
          <w:bottom w:val="nil"/>
          <w:right w:val="nil"/>
          <w:between w:val="nil"/>
        </w:pBdr>
        <w:tabs>
          <w:tab w:val="left" w:pos="720"/>
          <w:tab w:val="left" w:pos="540"/>
          <w:tab w:val="left" w:pos="4536"/>
        </w:tabs>
        <w:spacing w:line="280" w:lineRule="auto"/>
        <w:jc w:val="both"/>
        <w:rPr>
          <w:rFonts w:ascii="Century Gothic" w:eastAsia="Century Gothic" w:hAnsi="Century Gothic" w:cs="Century Gothic"/>
          <w:color w:val="000000"/>
        </w:rPr>
      </w:pPr>
      <w:r>
        <w:rPr>
          <w:rFonts w:ascii="Century Gothic" w:eastAsia="Century Gothic" w:hAnsi="Century Gothic" w:cs="Century Gothic"/>
          <w:color w:val="000000"/>
        </w:rPr>
        <w:t>Procurement associate</w:t>
      </w:r>
    </w:p>
    <w:p w14:paraId="0E65A6FC" w14:textId="77777777" w:rsidR="00BD71B3" w:rsidRDefault="00000000">
      <w:pPr>
        <w:pBdr>
          <w:top w:val="nil"/>
          <w:left w:val="nil"/>
          <w:bottom w:val="nil"/>
          <w:right w:val="nil"/>
          <w:between w:val="nil"/>
        </w:pBdr>
        <w:tabs>
          <w:tab w:val="left" w:pos="720"/>
          <w:tab w:val="left" w:pos="540"/>
          <w:tab w:val="left" w:pos="4536"/>
        </w:tabs>
        <w:spacing w:line="280" w:lineRule="auto"/>
        <w:jc w:val="both"/>
        <w:rPr>
          <w:rFonts w:ascii="Century Gothic" w:eastAsia="Century Gothic" w:hAnsi="Century Gothic" w:cs="Century Gothic"/>
          <w:color w:val="000000"/>
        </w:rPr>
      </w:pPr>
      <w:r>
        <w:rPr>
          <w:rFonts w:ascii="Century Gothic" w:eastAsia="Century Gothic" w:hAnsi="Century Gothic" w:cs="Century Gothic"/>
          <w:color w:val="000000"/>
        </w:rPr>
        <w:t>Mongolia Country Office</w:t>
      </w:r>
    </w:p>
    <w:p w14:paraId="6CC3D37C" w14:textId="77777777" w:rsidR="00BD71B3" w:rsidRDefault="00000000">
      <w:pPr>
        <w:pBdr>
          <w:top w:val="nil"/>
          <w:left w:val="nil"/>
          <w:bottom w:val="nil"/>
          <w:right w:val="nil"/>
          <w:between w:val="nil"/>
        </w:pBdr>
        <w:tabs>
          <w:tab w:val="left" w:pos="720"/>
          <w:tab w:val="left" w:pos="540"/>
          <w:tab w:val="left" w:pos="4536"/>
        </w:tabs>
        <w:spacing w:line="280" w:lineRule="auto"/>
        <w:jc w:val="both"/>
        <w:rPr>
          <w:rFonts w:ascii="Century Gothic" w:eastAsia="Century Gothic" w:hAnsi="Century Gothic" w:cs="Century Gothic"/>
          <w:color w:val="000000"/>
        </w:rPr>
      </w:pPr>
      <w:r>
        <w:rPr>
          <w:rFonts w:ascii="Century Gothic" w:eastAsia="Century Gothic" w:hAnsi="Century Gothic" w:cs="Century Gothic"/>
          <w:color w:val="000000"/>
        </w:rPr>
        <w:t>United Nations Population Fund (UNFPA)</w:t>
      </w:r>
    </w:p>
    <w:p w14:paraId="2F951B65" w14:textId="77777777" w:rsidR="00BD71B3" w:rsidRDefault="00000000">
      <w:pPr>
        <w:pBdr>
          <w:top w:val="nil"/>
          <w:left w:val="nil"/>
          <w:bottom w:val="nil"/>
          <w:right w:val="nil"/>
          <w:between w:val="nil"/>
        </w:pBdr>
        <w:tabs>
          <w:tab w:val="left" w:pos="720"/>
          <w:tab w:val="left" w:pos="540"/>
          <w:tab w:val="left" w:pos="4536"/>
        </w:tabs>
        <w:spacing w:line="280" w:lineRule="auto"/>
        <w:jc w:val="both"/>
        <w:rPr>
          <w:rFonts w:ascii="Century Gothic" w:eastAsia="Century Gothic" w:hAnsi="Century Gothic" w:cs="Century Gothic"/>
          <w:color w:val="000000"/>
        </w:rPr>
      </w:pPr>
      <w:r>
        <w:rPr>
          <w:rFonts w:ascii="Century Gothic" w:eastAsia="Century Gothic" w:hAnsi="Century Gothic" w:cs="Century Gothic"/>
          <w:color w:val="000000"/>
        </w:rPr>
        <w:t>UN House, UN Street-14, Ulaanbaatar 14201, Mongolia</w:t>
      </w:r>
    </w:p>
    <w:p w14:paraId="0648BDBF" w14:textId="77777777" w:rsidR="00BD71B3" w:rsidRDefault="00000000">
      <w:pPr>
        <w:pBdr>
          <w:top w:val="nil"/>
          <w:left w:val="nil"/>
          <w:bottom w:val="nil"/>
          <w:right w:val="nil"/>
          <w:between w:val="nil"/>
        </w:pBdr>
        <w:tabs>
          <w:tab w:val="left" w:pos="720"/>
          <w:tab w:val="left" w:pos="540"/>
          <w:tab w:val="left" w:pos="4536"/>
        </w:tabs>
        <w:spacing w:line="280" w:lineRule="auto"/>
        <w:jc w:val="both"/>
        <w:rPr>
          <w:rFonts w:ascii="Century Gothic" w:eastAsia="Century Gothic" w:hAnsi="Century Gothic" w:cs="Century Gothic"/>
          <w:color w:val="000000"/>
        </w:rPr>
      </w:pPr>
      <w:r>
        <w:rPr>
          <w:rFonts w:ascii="Century Gothic" w:eastAsia="Century Gothic" w:hAnsi="Century Gothic" w:cs="Century Gothic"/>
          <w:color w:val="000000"/>
        </w:rPr>
        <w:t>Tel: +(976)-11-353503 Ext-3355, Mobile: +(976) 88005043 E-mail: </w:t>
      </w:r>
      <w:hyperlink r:id="rId16">
        <w:r>
          <w:rPr>
            <w:rFonts w:ascii="Century Gothic" w:eastAsia="Century Gothic" w:hAnsi="Century Gothic" w:cs="Century Gothic"/>
            <w:color w:val="0000FF"/>
            <w:u w:val="single"/>
          </w:rPr>
          <w:t>batsuuri@unfpa.org</w:t>
        </w:r>
      </w:hyperlink>
    </w:p>
    <w:p w14:paraId="2FA409E0" w14:textId="77777777" w:rsidR="00BD71B3" w:rsidRDefault="00BD71B3">
      <w:pPr>
        <w:pBdr>
          <w:top w:val="nil"/>
          <w:left w:val="nil"/>
          <w:bottom w:val="nil"/>
          <w:right w:val="nil"/>
          <w:between w:val="nil"/>
        </w:pBdr>
        <w:tabs>
          <w:tab w:val="left" w:pos="720"/>
          <w:tab w:val="left" w:pos="540"/>
          <w:tab w:val="left" w:pos="4536"/>
        </w:tabs>
        <w:spacing w:line="280" w:lineRule="auto"/>
        <w:ind w:left="1440"/>
        <w:jc w:val="both"/>
        <w:rPr>
          <w:rFonts w:ascii="Century Gothic" w:eastAsia="Century Gothic" w:hAnsi="Century Gothic" w:cs="Century Gothic"/>
          <w:color w:val="000000"/>
        </w:rPr>
      </w:pPr>
    </w:p>
    <w:p w14:paraId="431BA6C6" w14:textId="77777777" w:rsidR="00BD71B3" w:rsidRDefault="00000000">
      <w:pPr>
        <w:pBdr>
          <w:top w:val="nil"/>
          <w:left w:val="nil"/>
          <w:bottom w:val="nil"/>
          <w:right w:val="nil"/>
          <w:between w:val="nil"/>
        </w:pBdr>
        <w:tabs>
          <w:tab w:val="left" w:pos="72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Please note the following must be mentioned in </w:t>
      </w:r>
      <w:r>
        <w:rPr>
          <w:rFonts w:ascii="Century Gothic" w:eastAsia="Century Gothic" w:hAnsi="Century Gothic" w:cs="Century Gothic"/>
          <w:b/>
          <w:color w:val="000000"/>
          <w:u w:val="single"/>
        </w:rPr>
        <w:t>ALL</w:t>
      </w:r>
      <w:r>
        <w:rPr>
          <w:rFonts w:ascii="Century Gothic" w:eastAsia="Century Gothic" w:hAnsi="Century Gothic" w:cs="Century Gothic"/>
          <w:color w:val="000000"/>
        </w:rPr>
        <w:t xml:space="preserve"> correspondences and invoices sent to UNFPA:</w:t>
      </w:r>
    </w:p>
    <w:p w14:paraId="16D9CFF3" w14:textId="77777777" w:rsidR="00BD71B3" w:rsidRDefault="00000000">
      <w:pPr>
        <w:pBdr>
          <w:top w:val="nil"/>
          <w:left w:val="nil"/>
          <w:bottom w:val="nil"/>
          <w:right w:val="nil"/>
          <w:between w:val="nil"/>
        </w:pBdr>
        <w:tabs>
          <w:tab w:val="left" w:pos="720"/>
          <w:tab w:val="left" w:pos="4536"/>
        </w:tabs>
        <w:ind w:left="1080"/>
        <w:jc w:val="both"/>
        <w:rPr>
          <w:rFonts w:ascii="Century Gothic" w:eastAsia="Century Gothic" w:hAnsi="Century Gothic" w:cs="Century Gothic"/>
          <w:color w:val="000000"/>
        </w:rPr>
      </w:pPr>
      <w:r>
        <w:rPr>
          <w:rFonts w:ascii="Century Gothic" w:eastAsia="Century Gothic" w:hAnsi="Century Gothic" w:cs="Century Gothic"/>
          <w:b/>
          <w:color w:val="000000"/>
        </w:rPr>
        <w:t>1) PO number</w:t>
      </w:r>
    </w:p>
    <w:p w14:paraId="3D0B64D6" w14:textId="77777777" w:rsidR="00BD71B3" w:rsidRDefault="00000000">
      <w:pPr>
        <w:pBdr>
          <w:top w:val="nil"/>
          <w:left w:val="nil"/>
          <w:bottom w:val="nil"/>
          <w:right w:val="nil"/>
          <w:between w:val="nil"/>
        </w:pBdr>
        <w:tabs>
          <w:tab w:val="left" w:pos="720"/>
          <w:tab w:val="left" w:pos="4536"/>
        </w:tabs>
        <w:ind w:left="1080"/>
        <w:jc w:val="both"/>
        <w:rPr>
          <w:rFonts w:ascii="Century Gothic" w:eastAsia="Century Gothic" w:hAnsi="Century Gothic" w:cs="Century Gothic"/>
          <w:color w:val="000000"/>
        </w:rPr>
      </w:pPr>
      <w:r>
        <w:rPr>
          <w:rFonts w:ascii="Century Gothic" w:eastAsia="Century Gothic" w:hAnsi="Century Gothic" w:cs="Century Gothic"/>
          <w:b/>
          <w:color w:val="000000"/>
        </w:rPr>
        <w:t xml:space="preserve">2) Name of Buyer </w:t>
      </w:r>
    </w:p>
    <w:p w14:paraId="79282B1F" w14:textId="77777777" w:rsidR="00BD71B3" w:rsidRDefault="00BD71B3">
      <w:pPr>
        <w:pStyle w:val="Heading1"/>
        <w:ind w:left="360"/>
        <w:rPr>
          <w:rFonts w:ascii="Century Gothic" w:eastAsia="Century Gothic" w:hAnsi="Century Gothic" w:cs="Century Gothic"/>
          <w:sz w:val="20"/>
        </w:rPr>
      </w:pPr>
      <w:bookmarkStart w:id="23" w:name="_heading=h.1ci93xb" w:colFirst="0" w:colLast="0"/>
      <w:bookmarkEnd w:id="23"/>
    </w:p>
    <w:p w14:paraId="150B4C1C" w14:textId="77777777" w:rsidR="00BD71B3" w:rsidRDefault="00000000">
      <w:pPr>
        <w:pStyle w:val="Heading1"/>
        <w:numPr>
          <w:ilvl w:val="0"/>
          <w:numId w:val="6"/>
        </w:numPr>
        <w:ind w:left="360"/>
        <w:rPr>
          <w:rFonts w:ascii="Century Gothic" w:eastAsia="Century Gothic" w:hAnsi="Century Gothic" w:cs="Century Gothic"/>
          <w:sz w:val="20"/>
        </w:rPr>
      </w:pPr>
      <w:bookmarkStart w:id="24" w:name="_heading=h.3whwml4" w:colFirst="0" w:colLast="0"/>
      <w:bookmarkEnd w:id="24"/>
      <w:r>
        <w:rPr>
          <w:rFonts w:ascii="Century Gothic" w:eastAsia="Century Gothic" w:hAnsi="Century Gothic" w:cs="Century Gothic"/>
          <w:sz w:val="20"/>
        </w:rPr>
        <w:t>CONTACT DETAILS OF SUPPLIER</w:t>
      </w:r>
    </w:p>
    <w:p w14:paraId="6D738DC9" w14:textId="77777777" w:rsidR="00BD71B3" w:rsidRDefault="00BD71B3">
      <w:pPr>
        <w:pBdr>
          <w:top w:val="nil"/>
          <w:left w:val="nil"/>
          <w:bottom w:val="nil"/>
          <w:right w:val="nil"/>
          <w:between w:val="nil"/>
        </w:pBdr>
        <w:tabs>
          <w:tab w:val="left" w:pos="720"/>
          <w:tab w:val="left" w:pos="4536"/>
        </w:tabs>
        <w:jc w:val="both"/>
        <w:rPr>
          <w:rFonts w:ascii="Century Gothic" w:eastAsia="Century Gothic" w:hAnsi="Century Gothic" w:cs="Century Gothic"/>
          <w:color w:val="000000"/>
        </w:rPr>
      </w:pPr>
    </w:p>
    <w:p w14:paraId="05133A08" w14:textId="77777777" w:rsidR="00BD71B3" w:rsidRDefault="00000000">
      <w:pPr>
        <w:pStyle w:val="Title"/>
        <w:jc w:val="left"/>
        <w:rPr>
          <w:rFonts w:ascii="Century Gothic" w:eastAsia="Century Gothic" w:hAnsi="Century Gothic" w:cs="Century Gothic"/>
          <w:b w:val="0"/>
          <w:sz w:val="20"/>
          <w:u w:val="none"/>
        </w:rPr>
      </w:pPr>
      <w:r>
        <w:rPr>
          <w:rFonts w:ascii="Century Gothic" w:eastAsia="Century Gothic" w:hAnsi="Century Gothic" w:cs="Century Gothic"/>
          <w:b w:val="0"/>
          <w:sz w:val="20"/>
          <w:u w:val="none"/>
        </w:rPr>
        <w:t>The contact personnel of the Supplier in relation to this Agreement are as follows:</w:t>
      </w:r>
    </w:p>
    <w:p w14:paraId="4DA5E87F" w14:textId="77777777" w:rsidR="00BD71B3" w:rsidRDefault="00BD71B3">
      <w:pPr>
        <w:pStyle w:val="Title"/>
        <w:jc w:val="left"/>
        <w:rPr>
          <w:rFonts w:ascii="Century Gothic" w:eastAsia="Century Gothic" w:hAnsi="Century Gothic" w:cs="Century Gothic"/>
          <w:b w:val="0"/>
          <w:sz w:val="20"/>
          <w:u w:val="none"/>
        </w:rPr>
      </w:pPr>
    </w:p>
    <w:p w14:paraId="70D534B0" w14:textId="77777777" w:rsidR="00BD71B3" w:rsidRDefault="00000000">
      <w:pPr>
        <w:pStyle w:val="Title"/>
        <w:jc w:val="left"/>
        <w:rPr>
          <w:rFonts w:ascii="Century Gothic" w:eastAsia="Century Gothic" w:hAnsi="Century Gothic" w:cs="Century Gothic"/>
          <w:b w:val="0"/>
          <w:i/>
          <w:sz w:val="20"/>
          <w:highlight w:val="yellow"/>
          <w:u w:val="none"/>
        </w:rPr>
      </w:pPr>
      <w:r>
        <w:rPr>
          <w:rFonts w:ascii="Century Gothic" w:eastAsia="Century Gothic" w:hAnsi="Century Gothic" w:cs="Century Gothic"/>
          <w:b w:val="0"/>
          <w:i/>
          <w:sz w:val="20"/>
          <w:highlight w:val="yellow"/>
          <w:u w:val="none"/>
        </w:rPr>
        <w:t>[NAME OF COMPANY]</w:t>
      </w:r>
    </w:p>
    <w:p w14:paraId="3E533B00" w14:textId="77777777" w:rsidR="00BD71B3" w:rsidRDefault="00000000">
      <w:pPr>
        <w:pStyle w:val="Title"/>
        <w:jc w:val="left"/>
        <w:rPr>
          <w:rFonts w:ascii="Century Gothic" w:eastAsia="Century Gothic" w:hAnsi="Century Gothic" w:cs="Century Gothic"/>
          <w:b w:val="0"/>
          <w:i/>
          <w:sz w:val="20"/>
          <w:highlight w:val="yellow"/>
          <w:u w:val="none"/>
        </w:rPr>
      </w:pPr>
      <w:r>
        <w:rPr>
          <w:rFonts w:ascii="Century Gothic" w:eastAsia="Century Gothic" w:hAnsi="Century Gothic" w:cs="Century Gothic"/>
          <w:b w:val="0"/>
          <w:i/>
          <w:sz w:val="20"/>
          <w:highlight w:val="yellow"/>
          <w:u w:val="none"/>
        </w:rPr>
        <w:t>[ADDRESS OF COMPANY]</w:t>
      </w:r>
    </w:p>
    <w:p w14:paraId="1A0B3A9B" w14:textId="77777777" w:rsidR="00BD71B3" w:rsidRDefault="00000000">
      <w:pPr>
        <w:pStyle w:val="Title"/>
        <w:jc w:val="left"/>
        <w:rPr>
          <w:rFonts w:ascii="Century Gothic" w:eastAsia="Century Gothic" w:hAnsi="Century Gothic" w:cs="Century Gothic"/>
          <w:b w:val="0"/>
          <w:i/>
          <w:sz w:val="20"/>
          <w:highlight w:val="yellow"/>
          <w:u w:val="none"/>
        </w:rPr>
      </w:pPr>
      <w:r>
        <w:rPr>
          <w:rFonts w:ascii="Century Gothic" w:eastAsia="Century Gothic" w:hAnsi="Century Gothic" w:cs="Century Gothic"/>
          <w:b w:val="0"/>
          <w:sz w:val="20"/>
          <w:u w:val="none"/>
        </w:rPr>
        <w:t>Attn:</w:t>
      </w:r>
      <w:r>
        <w:rPr>
          <w:rFonts w:ascii="Century Gothic" w:eastAsia="Century Gothic" w:hAnsi="Century Gothic" w:cs="Century Gothic"/>
          <w:b w:val="0"/>
          <w:i/>
          <w:sz w:val="20"/>
          <w:u w:val="none"/>
        </w:rPr>
        <w:t xml:space="preserve"> </w:t>
      </w:r>
      <w:r>
        <w:rPr>
          <w:rFonts w:ascii="Century Gothic" w:eastAsia="Century Gothic" w:hAnsi="Century Gothic" w:cs="Century Gothic"/>
          <w:b w:val="0"/>
          <w:i/>
          <w:sz w:val="20"/>
          <w:highlight w:val="yellow"/>
          <w:u w:val="none"/>
        </w:rPr>
        <w:t>[NAME OF PERSONNEL]</w:t>
      </w:r>
    </w:p>
    <w:p w14:paraId="3BD40A5A" w14:textId="77777777" w:rsidR="00BD71B3" w:rsidRDefault="00000000">
      <w:pPr>
        <w:pStyle w:val="Title"/>
        <w:jc w:val="left"/>
        <w:rPr>
          <w:rFonts w:ascii="Century Gothic" w:eastAsia="Century Gothic" w:hAnsi="Century Gothic" w:cs="Century Gothic"/>
          <w:b w:val="0"/>
          <w:i/>
          <w:sz w:val="20"/>
          <w:u w:val="none"/>
        </w:rPr>
      </w:pPr>
      <w:r>
        <w:rPr>
          <w:rFonts w:ascii="Century Gothic" w:eastAsia="Century Gothic" w:hAnsi="Century Gothic" w:cs="Century Gothic"/>
          <w:b w:val="0"/>
          <w:i/>
          <w:sz w:val="20"/>
          <w:highlight w:val="yellow"/>
          <w:u w:val="none"/>
        </w:rPr>
        <w:t>[JOB TITLE]</w:t>
      </w:r>
    </w:p>
    <w:p w14:paraId="509DE175" w14:textId="77777777" w:rsidR="00BD71B3" w:rsidRDefault="00000000">
      <w:pPr>
        <w:pStyle w:val="Title"/>
        <w:jc w:val="left"/>
        <w:rPr>
          <w:rFonts w:ascii="Century Gothic" w:eastAsia="Century Gothic" w:hAnsi="Century Gothic" w:cs="Century Gothic"/>
          <w:b w:val="0"/>
          <w:sz w:val="20"/>
          <w:u w:val="none"/>
        </w:rPr>
      </w:pPr>
      <w:r>
        <w:rPr>
          <w:rFonts w:ascii="Century Gothic" w:eastAsia="Century Gothic" w:hAnsi="Century Gothic" w:cs="Century Gothic"/>
          <w:b w:val="0"/>
          <w:sz w:val="20"/>
          <w:u w:val="none"/>
        </w:rPr>
        <w:t xml:space="preserve">Tel: </w:t>
      </w:r>
      <w:r>
        <w:rPr>
          <w:rFonts w:ascii="Century Gothic" w:eastAsia="Century Gothic" w:hAnsi="Century Gothic" w:cs="Century Gothic"/>
          <w:b w:val="0"/>
          <w:i/>
          <w:sz w:val="20"/>
          <w:highlight w:val="yellow"/>
          <w:u w:val="none"/>
        </w:rPr>
        <w:t>[TEL. NO]</w:t>
      </w:r>
    </w:p>
    <w:p w14:paraId="53DF1946" w14:textId="77777777" w:rsidR="00BD71B3" w:rsidRDefault="00000000">
      <w:pPr>
        <w:pStyle w:val="Title"/>
        <w:jc w:val="left"/>
        <w:rPr>
          <w:rFonts w:ascii="Century Gothic" w:eastAsia="Century Gothic" w:hAnsi="Century Gothic" w:cs="Century Gothic"/>
          <w:b w:val="0"/>
          <w:sz w:val="20"/>
          <w:u w:val="none"/>
        </w:rPr>
      </w:pPr>
      <w:r>
        <w:rPr>
          <w:rFonts w:ascii="Century Gothic" w:eastAsia="Century Gothic" w:hAnsi="Century Gothic" w:cs="Century Gothic"/>
          <w:b w:val="0"/>
          <w:sz w:val="20"/>
          <w:u w:val="none"/>
        </w:rPr>
        <w:t>Fax</w:t>
      </w:r>
      <w:proofErr w:type="gramStart"/>
      <w:r>
        <w:rPr>
          <w:rFonts w:ascii="Century Gothic" w:eastAsia="Century Gothic" w:hAnsi="Century Gothic" w:cs="Century Gothic"/>
          <w:b w:val="0"/>
          <w:sz w:val="20"/>
          <w:u w:val="none"/>
        </w:rPr>
        <w:t xml:space="preserve">:  </w:t>
      </w:r>
      <w:r>
        <w:rPr>
          <w:rFonts w:ascii="Century Gothic" w:eastAsia="Century Gothic" w:hAnsi="Century Gothic" w:cs="Century Gothic"/>
          <w:b w:val="0"/>
          <w:i/>
          <w:sz w:val="20"/>
          <w:highlight w:val="yellow"/>
          <w:u w:val="none"/>
        </w:rPr>
        <w:t>[</w:t>
      </w:r>
      <w:proofErr w:type="gramEnd"/>
      <w:r>
        <w:rPr>
          <w:rFonts w:ascii="Century Gothic" w:eastAsia="Century Gothic" w:hAnsi="Century Gothic" w:cs="Century Gothic"/>
          <w:b w:val="0"/>
          <w:i/>
          <w:sz w:val="20"/>
          <w:highlight w:val="yellow"/>
          <w:u w:val="none"/>
        </w:rPr>
        <w:t>FAX NO.]</w:t>
      </w:r>
    </w:p>
    <w:p w14:paraId="30D96F1E" w14:textId="77777777" w:rsidR="00BD71B3" w:rsidRDefault="00000000">
      <w:pPr>
        <w:pStyle w:val="Title"/>
        <w:jc w:val="left"/>
        <w:rPr>
          <w:rFonts w:ascii="Century Gothic" w:eastAsia="Century Gothic" w:hAnsi="Century Gothic" w:cs="Century Gothic"/>
          <w:b w:val="0"/>
          <w:sz w:val="20"/>
          <w:u w:val="none"/>
        </w:rPr>
      </w:pPr>
      <w:r>
        <w:rPr>
          <w:rFonts w:ascii="Century Gothic" w:eastAsia="Century Gothic" w:hAnsi="Century Gothic" w:cs="Century Gothic"/>
          <w:b w:val="0"/>
          <w:sz w:val="20"/>
          <w:u w:val="none"/>
        </w:rPr>
        <w:t>E-mail</w:t>
      </w:r>
      <w:proofErr w:type="gramStart"/>
      <w:r>
        <w:rPr>
          <w:rFonts w:ascii="Century Gothic" w:eastAsia="Century Gothic" w:hAnsi="Century Gothic" w:cs="Century Gothic"/>
          <w:b w:val="0"/>
          <w:sz w:val="20"/>
          <w:u w:val="none"/>
        </w:rPr>
        <w:t xml:space="preserve">:  </w:t>
      </w:r>
      <w:r>
        <w:rPr>
          <w:rFonts w:ascii="Century Gothic" w:eastAsia="Century Gothic" w:hAnsi="Century Gothic" w:cs="Century Gothic"/>
          <w:b w:val="0"/>
          <w:i/>
          <w:sz w:val="20"/>
          <w:highlight w:val="yellow"/>
          <w:u w:val="none"/>
        </w:rPr>
        <w:t>[</w:t>
      </w:r>
      <w:proofErr w:type="gramEnd"/>
      <w:r>
        <w:rPr>
          <w:rFonts w:ascii="Century Gothic" w:eastAsia="Century Gothic" w:hAnsi="Century Gothic" w:cs="Century Gothic"/>
          <w:b w:val="0"/>
          <w:i/>
          <w:sz w:val="20"/>
          <w:highlight w:val="yellow"/>
          <w:u w:val="none"/>
        </w:rPr>
        <w:t>EMAIL ADDRESS]</w:t>
      </w:r>
    </w:p>
    <w:p w14:paraId="20889FD3" w14:textId="77777777" w:rsidR="00BD71B3" w:rsidRDefault="00000000">
      <w:pPr>
        <w:spacing w:after="200" w:line="276" w:lineRule="auto"/>
        <w:rPr>
          <w:rFonts w:ascii="Century Gothic" w:eastAsia="Century Gothic" w:hAnsi="Century Gothic" w:cs="Century Gothic"/>
          <w:u w:val="single"/>
        </w:rPr>
      </w:pPr>
      <w:r>
        <w:br w:type="page"/>
      </w:r>
    </w:p>
    <w:p w14:paraId="346837E5" w14:textId="77777777" w:rsidR="00BD71B3" w:rsidRDefault="00000000">
      <w:pPr>
        <w:pStyle w:val="Heading1"/>
        <w:numPr>
          <w:ilvl w:val="0"/>
          <w:numId w:val="6"/>
        </w:numPr>
        <w:ind w:left="360"/>
        <w:rPr>
          <w:rFonts w:ascii="Century Gothic" w:eastAsia="Century Gothic" w:hAnsi="Century Gothic" w:cs="Century Gothic"/>
          <w:sz w:val="20"/>
        </w:rPr>
      </w:pPr>
      <w:bookmarkStart w:id="25" w:name="_heading=h.2bn6wsx" w:colFirst="0" w:colLast="0"/>
      <w:bookmarkEnd w:id="25"/>
      <w:r>
        <w:rPr>
          <w:rFonts w:ascii="Century Gothic" w:eastAsia="Century Gothic" w:hAnsi="Century Gothic" w:cs="Century Gothic"/>
          <w:sz w:val="20"/>
        </w:rPr>
        <w:lastRenderedPageBreak/>
        <w:t>SUPPLIER’S PERFORMANCE EVALUATION</w:t>
      </w:r>
    </w:p>
    <w:p w14:paraId="1D3528A8" w14:textId="77777777" w:rsidR="00BD71B3" w:rsidRDefault="00BD71B3">
      <w:pPr>
        <w:pStyle w:val="Title"/>
        <w:jc w:val="left"/>
        <w:rPr>
          <w:rFonts w:ascii="Century Gothic" w:eastAsia="Century Gothic" w:hAnsi="Century Gothic" w:cs="Century Gothic"/>
          <w:sz w:val="20"/>
        </w:rPr>
      </w:pPr>
    </w:p>
    <w:p w14:paraId="1B656E0E" w14:textId="77777777" w:rsidR="00BD71B3" w:rsidRDefault="00000000">
      <w:pPr>
        <w:jc w:val="both"/>
        <w:rPr>
          <w:rFonts w:ascii="Century Gothic" w:eastAsia="Century Gothic" w:hAnsi="Century Gothic" w:cs="Century Gothic"/>
        </w:rPr>
      </w:pPr>
      <w:bookmarkStart w:id="26" w:name="bookmark=id.qsh70q" w:colFirst="0" w:colLast="0"/>
      <w:bookmarkEnd w:id="26"/>
      <w:r>
        <w:rPr>
          <w:rFonts w:ascii="Century Gothic" w:eastAsia="Century Gothic" w:hAnsi="Century Gothic" w:cs="Century Gothic"/>
        </w:rPr>
        <w:t xml:space="preserve">Under this Agreement, the Supplier’s performance will be monitored and evaluated by UNFPA on half-yearly basis </w:t>
      </w:r>
      <w:proofErr w:type="gramStart"/>
      <w:r>
        <w:rPr>
          <w:rFonts w:ascii="Century Gothic" w:eastAsia="Century Gothic" w:hAnsi="Century Gothic" w:cs="Century Gothic"/>
        </w:rPr>
        <w:t>in order to</w:t>
      </w:r>
      <w:proofErr w:type="gramEnd"/>
      <w:r>
        <w:rPr>
          <w:rFonts w:ascii="Century Gothic" w:eastAsia="Century Gothic" w:hAnsi="Century Gothic" w:cs="Century Gothic"/>
        </w:rPr>
        <w:t xml:space="preserve"> enable the assessment on the effectiveness, efficiency and/or consistency of services provided. The results of the evaluation will be communicated to the Supplier </w:t>
      </w:r>
      <w:proofErr w:type="gramStart"/>
      <w:r>
        <w:rPr>
          <w:rFonts w:ascii="Century Gothic" w:eastAsia="Century Gothic" w:hAnsi="Century Gothic" w:cs="Century Gothic"/>
        </w:rPr>
        <w:t>in order to</w:t>
      </w:r>
      <w:proofErr w:type="gramEnd"/>
      <w:r>
        <w:rPr>
          <w:rFonts w:ascii="Century Gothic" w:eastAsia="Century Gothic" w:hAnsi="Century Gothic" w:cs="Century Gothic"/>
        </w:rPr>
        <w:t xml:space="preserve"> enable the improvements of services. The extension of this Agreement for a maximum of one additional term of one (1) year will take into consideration the results of the performance evaluation. The evaluation will be based but not limited to the following Key Performance Indicators:</w:t>
      </w:r>
    </w:p>
    <w:p w14:paraId="1D3BCB55" w14:textId="77777777" w:rsidR="00BD71B3" w:rsidRDefault="00BD71B3">
      <w:pPr>
        <w:jc w:val="both"/>
        <w:rPr>
          <w:rFonts w:ascii="Century Gothic" w:eastAsia="Century Gothic" w:hAnsi="Century Gothic" w:cs="Century Gothic"/>
        </w:rPr>
      </w:pPr>
    </w:p>
    <w:p w14:paraId="19F430DB" w14:textId="77777777" w:rsidR="00BD71B3" w:rsidRDefault="00000000">
      <w:pPr>
        <w:numPr>
          <w:ilvl w:val="0"/>
          <w:numId w:val="4"/>
        </w:numPr>
        <w:pBdr>
          <w:top w:val="nil"/>
          <w:left w:val="nil"/>
          <w:bottom w:val="nil"/>
          <w:right w:val="nil"/>
          <w:between w:val="nil"/>
        </w:pBdr>
        <w:jc w:val="both"/>
        <w:rPr>
          <w:rFonts w:ascii="Century Gothic" w:eastAsia="Century Gothic" w:hAnsi="Century Gothic" w:cs="Century Gothic"/>
          <w:color w:val="000000"/>
          <w:highlight w:val="cyan"/>
        </w:rPr>
      </w:pPr>
      <w:r>
        <w:rPr>
          <w:rFonts w:ascii="Century Gothic" w:eastAsia="Century Gothic" w:hAnsi="Century Gothic" w:cs="Century Gothic"/>
          <w:color w:val="000000"/>
          <w:highlight w:val="cyan"/>
        </w:rPr>
        <w:t>PO Due Date measured against ATD (See section on Delivery for detailed explanation).</w:t>
      </w:r>
    </w:p>
    <w:p w14:paraId="48030525" w14:textId="77777777" w:rsidR="00BD71B3" w:rsidRDefault="00000000">
      <w:pPr>
        <w:numPr>
          <w:ilvl w:val="0"/>
          <w:numId w:val="4"/>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Supplier’s responsiveness to the Buyer’s RFQ.</w:t>
      </w:r>
    </w:p>
    <w:p w14:paraId="36E93023" w14:textId="77777777" w:rsidR="00BD71B3" w:rsidRDefault="00000000">
      <w:pPr>
        <w:numPr>
          <w:ilvl w:val="0"/>
          <w:numId w:val="4"/>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Supplier’s responsiveness during the issuance of the Purchase Order. </w:t>
      </w:r>
    </w:p>
    <w:p w14:paraId="2AE8846F" w14:textId="77777777" w:rsidR="00BD71B3" w:rsidRDefault="00000000">
      <w:pPr>
        <w:numPr>
          <w:ilvl w:val="0"/>
          <w:numId w:val="4"/>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Supplier’s product quality performance.</w:t>
      </w:r>
    </w:p>
    <w:p w14:paraId="352D685F" w14:textId="77777777" w:rsidR="00BD71B3" w:rsidRDefault="00000000">
      <w:pPr>
        <w:numPr>
          <w:ilvl w:val="0"/>
          <w:numId w:val="4"/>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Supplier’s document performance.</w:t>
      </w:r>
    </w:p>
    <w:p w14:paraId="2A09DA62" w14:textId="77777777" w:rsidR="00BD71B3" w:rsidRDefault="00000000">
      <w:pPr>
        <w:numPr>
          <w:ilvl w:val="0"/>
          <w:numId w:val="4"/>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Supplier’s invoice performance. </w:t>
      </w:r>
    </w:p>
    <w:p w14:paraId="570B9B38" w14:textId="77777777" w:rsidR="00BD71B3" w:rsidRDefault="00000000">
      <w:pPr>
        <w:numPr>
          <w:ilvl w:val="0"/>
          <w:numId w:val="4"/>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Supplier’s resolution performance – complaints.</w:t>
      </w:r>
    </w:p>
    <w:p w14:paraId="734EA754"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2B76489D"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Key Performance Indicators may be modified and/or added during the validity of this Agreement. </w:t>
      </w:r>
    </w:p>
    <w:p w14:paraId="73CC75B1" w14:textId="77777777" w:rsidR="00BD71B3" w:rsidRDefault="00BD71B3">
      <w:pPr>
        <w:pStyle w:val="Title"/>
        <w:jc w:val="left"/>
        <w:rPr>
          <w:rFonts w:ascii="Century Gothic" w:eastAsia="Century Gothic" w:hAnsi="Century Gothic" w:cs="Century Gothic"/>
          <w:b w:val="0"/>
          <w:sz w:val="20"/>
          <w:highlight w:val="green"/>
        </w:rPr>
      </w:pPr>
    </w:p>
    <w:p w14:paraId="05CBEC28" w14:textId="77777777" w:rsidR="00BD71B3" w:rsidRDefault="00000000">
      <w:pPr>
        <w:pStyle w:val="Heading1"/>
        <w:numPr>
          <w:ilvl w:val="0"/>
          <w:numId w:val="6"/>
        </w:numPr>
        <w:ind w:left="360"/>
        <w:rPr>
          <w:rFonts w:ascii="Century Gothic" w:eastAsia="Century Gothic" w:hAnsi="Century Gothic" w:cs="Century Gothic"/>
          <w:sz w:val="20"/>
        </w:rPr>
      </w:pPr>
      <w:bookmarkStart w:id="27" w:name="bookmark=id.1pxezwc" w:colFirst="0" w:colLast="0"/>
      <w:bookmarkStart w:id="28" w:name="_heading=h.3as4poj" w:colFirst="0" w:colLast="0"/>
      <w:bookmarkEnd w:id="27"/>
      <w:bookmarkEnd w:id="28"/>
      <w:r>
        <w:rPr>
          <w:rFonts w:ascii="Century Gothic" w:eastAsia="Century Gothic" w:hAnsi="Century Gothic" w:cs="Century Gothic"/>
          <w:sz w:val="20"/>
        </w:rPr>
        <w:t>UNETHICAL BEHAVIOUR</w:t>
      </w:r>
    </w:p>
    <w:p w14:paraId="7B2F80E3" w14:textId="77777777" w:rsidR="00BD71B3" w:rsidRDefault="00BD71B3">
      <w:pPr>
        <w:pBdr>
          <w:top w:val="nil"/>
          <w:left w:val="nil"/>
          <w:bottom w:val="nil"/>
          <w:right w:val="nil"/>
          <w:between w:val="nil"/>
        </w:pBdr>
        <w:tabs>
          <w:tab w:val="left" w:pos="720"/>
          <w:tab w:val="left" w:pos="1620"/>
        </w:tabs>
        <w:ind w:left="360"/>
        <w:jc w:val="both"/>
        <w:rPr>
          <w:rFonts w:ascii="Century Gothic" w:eastAsia="Century Gothic" w:hAnsi="Century Gothic" w:cs="Century Gothic"/>
          <w:b/>
          <w:color w:val="000000"/>
        </w:rPr>
      </w:pPr>
    </w:p>
    <w:p w14:paraId="687073CE" w14:textId="77777777" w:rsidR="00BD71B3" w:rsidRDefault="00000000">
      <w:pPr>
        <w:pBdr>
          <w:top w:val="nil"/>
          <w:left w:val="nil"/>
          <w:bottom w:val="nil"/>
          <w:right w:val="nil"/>
          <w:between w:val="nil"/>
        </w:pBdr>
        <w:tabs>
          <w:tab w:val="left" w:pos="720"/>
          <w:tab w:val="left" w:pos="16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UNFPA strictly enforces a policy of zero tolerance concerning unethical, unprofessional or fraudulent acts of UNFPA Suppliers. Accordingly, any registered company that is found to have undertaken unethical, unprofessional or fraudulent activities, as defined in Clause 24, will be suspended or forbidden to continue business relations with UNFPA. </w:t>
      </w:r>
    </w:p>
    <w:p w14:paraId="3D17A30B" w14:textId="77777777" w:rsidR="00BD71B3" w:rsidRDefault="00BD71B3">
      <w:pPr>
        <w:pBdr>
          <w:top w:val="nil"/>
          <w:left w:val="nil"/>
          <w:bottom w:val="nil"/>
          <w:right w:val="nil"/>
          <w:between w:val="nil"/>
        </w:pBdr>
        <w:tabs>
          <w:tab w:val="left" w:pos="720"/>
          <w:tab w:val="left" w:pos="1620"/>
        </w:tabs>
        <w:jc w:val="both"/>
        <w:rPr>
          <w:rFonts w:ascii="Century Gothic" w:eastAsia="Century Gothic" w:hAnsi="Century Gothic" w:cs="Century Gothic"/>
          <w:color w:val="000000"/>
        </w:rPr>
      </w:pPr>
    </w:p>
    <w:p w14:paraId="4ED6A47A" w14:textId="77777777" w:rsidR="00BD71B3" w:rsidRDefault="00000000">
      <w:pPr>
        <w:pStyle w:val="Heading1"/>
        <w:numPr>
          <w:ilvl w:val="0"/>
          <w:numId w:val="6"/>
        </w:numPr>
        <w:ind w:left="360"/>
        <w:rPr>
          <w:rFonts w:ascii="Century Gothic" w:eastAsia="Century Gothic" w:hAnsi="Century Gothic" w:cs="Century Gothic"/>
          <w:sz w:val="20"/>
        </w:rPr>
      </w:pPr>
      <w:bookmarkStart w:id="29" w:name="_heading=h.49x2ik5" w:colFirst="0" w:colLast="0"/>
      <w:bookmarkEnd w:id="29"/>
      <w:r>
        <w:rPr>
          <w:rFonts w:ascii="Century Gothic" w:eastAsia="Century Gothic" w:hAnsi="Century Gothic" w:cs="Century Gothic"/>
          <w:sz w:val="20"/>
        </w:rPr>
        <w:t>CORRUPT AND FRAUDULENT PRACTICES</w:t>
      </w:r>
    </w:p>
    <w:p w14:paraId="1B70C11A" w14:textId="77777777" w:rsidR="00BD71B3" w:rsidRDefault="00BD71B3">
      <w:pPr>
        <w:jc w:val="both"/>
        <w:rPr>
          <w:rFonts w:ascii="Century Gothic" w:eastAsia="Century Gothic" w:hAnsi="Century Gothic" w:cs="Century Gothic"/>
          <w:b/>
        </w:rPr>
      </w:pPr>
    </w:p>
    <w:p w14:paraId="4FACC1AF" w14:textId="77777777" w:rsidR="00BD71B3" w:rsidRDefault="00000000">
      <w:pPr>
        <w:jc w:val="both"/>
        <w:rPr>
          <w:rFonts w:ascii="Century Gothic" w:eastAsia="Century Gothic" w:hAnsi="Century Gothic" w:cs="Century Gothic"/>
        </w:rPr>
      </w:pPr>
      <w:r>
        <w:rPr>
          <w:rFonts w:ascii="Century Gothic" w:eastAsia="Century Gothic" w:hAnsi="Century Gothic" w:cs="Century Gothic"/>
        </w:rPr>
        <w:t xml:space="preserve">UNFPA requires that all Suppliers observe the highest standard of ethics during procurement and execution of work. Pursuant to this policy, UNFPA defines the terms set forth as follows: </w:t>
      </w:r>
    </w:p>
    <w:p w14:paraId="318F3C1A" w14:textId="77777777" w:rsidR="00BD71B3" w:rsidRDefault="00BD71B3">
      <w:pPr>
        <w:jc w:val="both"/>
        <w:rPr>
          <w:rFonts w:ascii="Century Gothic" w:eastAsia="Century Gothic" w:hAnsi="Century Gothic" w:cs="Century Gothic"/>
        </w:rPr>
      </w:pPr>
    </w:p>
    <w:p w14:paraId="5F019001" w14:textId="77777777" w:rsidR="00BD71B3" w:rsidRDefault="00000000">
      <w:pPr>
        <w:jc w:val="both"/>
        <w:rPr>
          <w:rFonts w:ascii="Century Gothic" w:eastAsia="Century Gothic" w:hAnsi="Century Gothic" w:cs="Century Gothic"/>
        </w:rPr>
      </w:pPr>
      <w:r>
        <w:rPr>
          <w:rFonts w:ascii="Century Gothic" w:eastAsia="Century Gothic" w:hAnsi="Century Gothic" w:cs="Century Gothic"/>
        </w:rPr>
        <w:t xml:space="preserve">(a) Corrupt practice means the offering, giving, receiving or soliciting of anything of value to influence the action of a public official in the procurement process or in the execution of a </w:t>
      </w:r>
      <w:proofErr w:type="gramStart"/>
      <w:r>
        <w:rPr>
          <w:rFonts w:ascii="Century Gothic" w:eastAsia="Century Gothic" w:hAnsi="Century Gothic" w:cs="Century Gothic"/>
        </w:rPr>
        <w:t>contract;</w:t>
      </w:r>
      <w:proofErr w:type="gramEnd"/>
      <w:r>
        <w:rPr>
          <w:rFonts w:ascii="Century Gothic" w:eastAsia="Century Gothic" w:hAnsi="Century Gothic" w:cs="Century Gothic"/>
        </w:rPr>
        <w:t xml:space="preserve"> </w:t>
      </w:r>
    </w:p>
    <w:p w14:paraId="59FE590B" w14:textId="77777777" w:rsidR="00BD71B3" w:rsidRDefault="00BD71B3">
      <w:pPr>
        <w:jc w:val="both"/>
        <w:rPr>
          <w:rFonts w:ascii="Century Gothic" w:eastAsia="Century Gothic" w:hAnsi="Century Gothic" w:cs="Century Gothic"/>
        </w:rPr>
      </w:pPr>
    </w:p>
    <w:p w14:paraId="0DAADD4E" w14:textId="77777777" w:rsidR="00BD71B3" w:rsidRDefault="00000000">
      <w:pPr>
        <w:jc w:val="both"/>
        <w:rPr>
          <w:rFonts w:ascii="Century Gothic" w:eastAsia="Century Gothic" w:hAnsi="Century Gothic" w:cs="Century Gothic"/>
        </w:rPr>
      </w:pPr>
      <w:r>
        <w:rPr>
          <w:rFonts w:ascii="Century Gothic" w:eastAsia="Century Gothic" w:hAnsi="Century Gothic" w:cs="Century Gothic"/>
        </w:rPr>
        <w:t xml:space="preserve">(b) Fraudulent practice means a misrepresentation of facts in order to influence a procurement process or the execution of a contract to the detriment of the </w:t>
      </w:r>
      <w:proofErr w:type="gramStart"/>
      <w:r>
        <w:rPr>
          <w:rFonts w:ascii="Century Gothic" w:eastAsia="Century Gothic" w:hAnsi="Century Gothic" w:cs="Century Gothic"/>
        </w:rPr>
        <w:t>client, and</w:t>
      </w:r>
      <w:proofErr w:type="gramEnd"/>
      <w:r>
        <w:rPr>
          <w:rFonts w:ascii="Century Gothic" w:eastAsia="Century Gothic" w:hAnsi="Century Gothic" w:cs="Century Gothic"/>
        </w:rPr>
        <w:t xml:space="preserve"> includes collusive practice among bidders (prior to or after bid submission) designed to establish bid prices at artificial non-competitive levels and to deprive the client of the benefits of free and open competition.</w:t>
      </w:r>
    </w:p>
    <w:p w14:paraId="6EF8B8CC" w14:textId="77777777" w:rsidR="00BD71B3" w:rsidRDefault="00BD71B3">
      <w:pPr>
        <w:jc w:val="both"/>
        <w:rPr>
          <w:rFonts w:ascii="Century Gothic" w:eastAsia="Century Gothic" w:hAnsi="Century Gothic" w:cs="Century Gothic"/>
        </w:rPr>
      </w:pPr>
    </w:p>
    <w:p w14:paraId="56D6648B" w14:textId="77777777" w:rsidR="00BD71B3" w:rsidRDefault="00000000">
      <w:pPr>
        <w:jc w:val="both"/>
        <w:rPr>
          <w:rFonts w:ascii="Century Gothic" w:eastAsia="Century Gothic" w:hAnsi="Century Gothic" w:cs="Century Gothic"/>
        </w:rPr>
      </w:pPr>
      <w:r>
        <w:rPr>
          <w:rFonts w:ascii="Century Gothic" w:eastAsia="Century Gothic" w:hAnsi="Century Gothic" w:cs="Century Gothic"/>
        </w:rPr>
        <w:t xml:space="preserve">UNFPA will declare a Supplier ineligible, either indefinitely or for a stated </w:t>
      </w:r>
      <w:proofErr w:type="gramStart"/>
      <w:r>
        <w:rPr>
          <w:rFonts w:ascii="Century Gothic" w:eastAsia="Century Gothic" w:hAnsi="Century Gothic" w:cs="Century Gothic"/>
        </w:rPr>
        <w:t>period of time</w:t>
      </w:r>
      <w:proofErr w:type="gramEnd"/>
      <w:r>
        <w:rPr>
          <w:rFonts w:ascii="Century Gothic" w:eastAsia="Century Gothic" w:hAnsi="Century Gothic" w:cs="Century Gothic"/>
        </w:rPr>
        <w:t xml:space="preserve">, to be awarded a UNFPA-financed contract/agreement if at any time it determines that the Supplier has engaged in any corrupt or fraudulent practices in competing for, or in executing a UNFPA-financed contract/agreement. </w:t>
      </w:r>
    </w:p>
    <w:p w14:paraId="79DBFAD7" w14:textId="77777777" w:rsidR="00BD71B3" w:rsidRDefault="00BD71B3">
      <w:pPr>
        <w:pStyle w:val="Title"/>
        <w:jc w:val="left"/>
        <w:rPr>
          <w:rFonts w:ascii="Century Gothic" w:eastAsia="Century Gothic" w:hAnsi="Century Gothic" w:cs="Century Gothic"/>
          <w:b w:val="0"/>
          <w:sz w:val="20"/>
          <w:highlight w:val="green"/>
        </w:rPr>
      </w:pPr>
    </w:p>
    <w:p w14:paraId="0732FBDA" w14:textId="77777777" w:rsidR="00BD71B3" w:rsidRDefault="00000000">
      <w:pPr>
        <w:pStyle w:val="Heading1"/>
        <w:numPr>
          <w:ilvl w:val="0"/>
          <w:numId w:val="6"/>
        </w:numPr>
        <w:ind w:left="360"/>
        <w:rPr>
          <w:rFonts w:ascii="Century Gothic" w:eastAsia="Century Gothic" w:hAnsi="Century Gothic" w:cs="Century Gothic"/>
          <w:sz w:val="20"/>
        </w:rPr>
      </w:pPr>
      <w:bookmarkStart w:id="30" w:name="_heading=h.2p2csry" w:colFirst="0" w:colLast="0"/>
      <w:bookmarkEnd w:id="30"/>
      <w:r>
        <w:rPr>
          <w:rFonts w:ascii="Century Gothic" w:eastAsia="Century Gothic" w:hAnsi="Century Gothic" w:cs="Century Gothic"/>
          <w:sz w:val="20"/>
        </w:rPr>
        <w:t>TRANSPARENCY</w:t>
      </w:r>
    </w:p>
    <w:p w14:paraId="49F4837B" w14:textId="77777777" w:rsidR="00BD71B3" w:rsidRDefault="00BD71B3">
      <w:pPr>
        <w:jc w:val="both"/>
        <w:rPr>
          <w:rFonts w:ascii="Arial" w:eastAsia="Arial" w:hAnsi="Arial" w:cs="Arial"/>
        </w:rPr>
      </w:pPr>
    </w:p>
    <w:p w14:paraId="4464E2BF" w14:textId="77777777" w:rsidR="00BD71B3" w:rsidRDefault="00000000">
      <w:pPr>
        <w:jc w:val="both"/>
        <w:rPr>
          <w:rFonts w:ascii="Century Gothic" w:eastAsia="Century Gothic" w:hAnsi="Century Gothic" w:cs="Century Gothic"/>
        </w:rPr>
      </w:pPr>
      <w:r>
        <w:rPr>
          <w:rFonts w:ascii="Century Gothic" w:eastAsia="Century Gothic" w:hAnsi="Century Gothic" w:cs="Century Gothic"/>
        </w:rPr>
        <w:lastRenderedPageBreak/>
        <w:t>Suppliers, their subsidiaries, agents, intermediaries and principals must cooperate with the UNFPA Division for Oversight Services as well as with any other oversight entity authorized by the Executive Director and with the UNFPA Ethics Advisor as and when required. Such cooperation shall include, but not be limited to, the following: access to all employees, representatives, agents and assignees of the vendor; as well as production of all documents requested, including financial records. Failure to fully cooperate with investigations will be considered sufficient grounds to allow UNFPA to repudiate and terminate the Agreement, and to debar and remove the supplier from UNFPA’s list of registered suppliers.</w:t>
      </w:r>
    </w:p>
    <w:p w14:paraId="6D5B83CA" w14:textId="77777777" w:rsidR="00BD71B3" w:rsidRDefault="00BD71B3">
      <w:pPr>
        <w:jc w:val="both"/>
        <w:rPr>
          <w:rFonts w:ascii="Arial" w:eastAsia="Arial" w:hAnsi="Arial" w:cs="Arial"/>
        </w:rPr>
      </w:pPr>
    </w:p>
    <w:p w14:paraId="6ADBC462" w14:textId="77777777" w:rsidR="00BD71B3" w:rsidRDefault="00000000">
      <w:pPr>
        <w:pStyle w:val="Heading1"/>
        <w:numPr>
          <w:ilvl w:val="0"/>
          <w:numId w:val="6"/>
        </w:numPr>
        <w:ind w:left="360"/>
        <w:rPr>
          <w:rFonts w:ascii="Century Gothic" w:eastAsia="Century Gothic" w:hAnsi="Century Gothic" w:cs="Century Gothic"/>
          <w:sz w:val="20"/>
        </w:rPr>
      </w:pPr>
      <w:bookmarkStart w:id="31" w:name="_heading=h.147n2zr" w:colFirst="0" w:colLast="0"/>
      <w:bookmarkEnd w:id="31"/>
      <w:r>
        <w:rPr>
          <w:rFonts w:ascii="Century Gothic" w:eastAsia="Century Gothic" w:hAnsi="Century Gothic" w:cs="Century Gothic"/>
          <w:sz w:val="20"/>
        </w:rPr>
        <w:t>UNFPA ENVIRONMENTAL GOALS</w:t>
      </w:r>
    </w:p>
    <w:p w14:paraId="0C09C1F1" w14:textId="77777777" w:rsidR="00BD71B3" w:rsidRDefault="00BD71B3">
      <w:pPr>
        <w:jc w:val="both"/>
        <w:rPr>
          <w:rFonts w:ascii="Arial" w:eastAsia="Arial" w:hAnsi="Arial" w:cs="Arial"/>
        </w:rPr>
      </w:pPr>
    </w:p>
    <w:p w14:paraId="6D61E209" w14:textId="77777777" w:rsidR="00BD71B3" w:rsidRDefault="00000000">
      <w:pPr>
        <w:jc w:val="both"/>
        <w:rPr>
          <w:rFonts w:ascii="Century Gothic" w:eastAsia="Century Gothic" w:hAnsi="Century Gothic" w:cs="Century Gothic"/>
        </w:rPr>
      </w:pPr>
      <w:r>
        <w:rPr>
          <w:rFonts w:ascii="Century Gothic" w:eastAsia="Century Gothic" w:hAnsi="Century Gothic" w:cs="Century Gothic"/>
        </w:rPr>
        <w:t xml:space="preserve">Currently UNFPA is requesting information on environmental policies and other environmental documentation in bids submitted by prospective vendors. In the long run it is UNFPA’s intention to incorporate environmental and social criteria considerations into the evaluation process. It is also UNFPA’s intention over the long-term to request all suppliers to adhere to Global Compact requirements. Therefore, suppliers should begin to research and subscribe to this agreement. For more information or assistance with signing up for the Global Compact, please contact PSB at </w:t>
      </w:r>
      <w:hyperlink r:id="rId17">
        <w:r>
          <w:rPr>
            <w:rFonts w:ascii="Century Gothic" w:eastAsia="Century Gothic" w:hAnsi="Century Gothic" w:cs="Century Gothic"/>
          </w:rPr>
          <w:t>procurement@unfpa.org</w:t>
        </w:r>
      </w:hyperlink>
      <w:r>
        <w:rPr>
          <w:rFonts w:ascii="Century Gothic" w:eastAsia="Century Gothic" w:hAnsi="Century Gothic" w:cs="Century Gothic"/>
        </w:rPr>
        <w:t>.</w:t>
      </w:r>
    </w:p>
    <w:p w14:paraId="5F2968E8" w14:textId="77777777" w:rsidR="00BD71B3" w:rsidRDefault="00BD71B3">
      <w:pPr>
        <w:pStyle w:val="Heading1"/>
        <w:ind w:left="360"/>
        <w:rPr>
          <w:rFonts w:ascii="Century Gothic" w:eastAsia="Century Gothic" w:hAnsi="Century Gothic" w:cs="Century Gothic"/>
          <w:sz w:val="20"/>
        </w:rPr>
      </w:pPr>
      <w:bookmarkStart w:id="32" w:name="_heading=h.3o7alnk" w:colFirst="0" w:colLast="0"/>
      <w:bookmarkEnd w:id="32"/>
    </w:p>
    <w:p w14:paraId="52AA6D03" w14:textId="77777777" w:rsidR="00BD71B3" w:rsidRDefault="00000000">
      <w:pPr>
        <w:pStyle w:val="Heading1"/>
        <w:numPr>
          <w:ilvl w:val="0"/>
          <w:numId w:val="6"/>
        </w:numPr>
        <w:ind w:left="360"/>
        <w:rPr>
          <w:rFonts w:ascii="Century Gothic" w:eastAsia="Century Gothic" w:hAnsi="Century Gothic" w:cs="Century Gothic"/>
          <w:sz w:val="20"/>
        </w:rPr>
      </w:pPr>
      <w:bookmarkStart w:id="33" w:name="_heading=h.23ckvvd" w:colFirst="0" w:colLast="0"/>
      <w:bookmarkEnd w:id="33"/>
      <w:r>
        <w:rPr>
          <w:rFonts w:ascii="Century Gothic" w:eastAsia="Century Gothic" w:hAnsi="Century Gothic" w:cs="Century Gothic"/>
          <w:sz w:val="20"/>
        </w:rPr>
        <w:t>ZERO TOLERANCE POLICY ON GIFTS AND HOSPITALITY</w:t>
      </w:r>
    </w:p>
    <w:p w14:paraId="6F24F908" w14:textId="77777777" w:rsidR="00BD71B3" w:rsidRDefault="00BD71B3">
      <w:pPr>
        <w:pBdr>
          <w:top w:val="nil"/>
          <w:left w:val="nil"/>
          <w:bottom w:val="nil"/>
          <w:right w:val="nil"/>
          <w:between w:val="nil"/>
        </w:pBdr>
        <w:tabs>
          <w:tab w:val="left" w:pos="720"/>
          <w:tab w:val="left" w:pos="1620"/>
        </w:tabs>
        <w:ind w:left="142"/>
        <w:jc w:val="both"/>
        <w:rPr>
          <w:rFonts w:ascii="Century Gothic" w:eastAsia="Century Gothic" w:hAnsi="Century Gothic" w:cs="Century Gothic"/>
          <w:color w:val="000000"/>
        </w:rPr>
      </w:pPr>
    </w:p>
    <w:p w14:paraId="7872AC27"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UNFPA has adopted a </w:t>
      </w:r>
      <w:proofErr w:type="gramStart"/>
      <w:r>
        <w:rPr>
          <w:rFonts w:ascii="Century Gothic" w:eastAsia="Century Gothic" w:hAnsi="Century Gothic" w:cs="Century Gothic"/>
          <w:color w:val="000000"/>
        </w:rPr>
        <w:t>zero tolerance</w:t>
      </w:r>
      <w:proofErr w:type="gramEnd"/>
      <w:r>
        <w:rPr>
          <w:rFonts w:ascii="Century Gothic" w:eastAsia="Century Gothic" w:hAnsi="Century Gothic" w:cs="Century Gothic"/>
          <w:color w:val="000000"/>
        </w:rPr>
        <w:t xml:space="preserve"> policy on gifts and hospitality. In view of this UNFPA personnel is prohibited from accepting any gift, even of a nominal value, including drinks, meals, food products, hospitality, calendars, stationery, transportation, recreational trips to sporting or cultural events, theme parks or offers of holidays, or and any other forms of benefits. The Supplier shall not offer any forms of gifts, hospitality or benefits to UNFPA personnel.</w:t>
      </w:r>
    </w:p>
    <w:p w14:paraId="624344EF"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49B86CE6" w14:textId="77777777" w:rsidR="00BD71B3" w:rsidRDefault="00000000">
      <w:pPr>
        <w:pStyle w:val="Heading1"/>
        <w:numPr>
          <w:ilvl w:val="0"/>
          <w:numId w:val="6"/>
        </w:numPr>
        <w:ind w:left="360"/>
        <w:rPr>
          <w:rFonts w:ascii="Century Gothic" w:eastAsia="Century Gothic" w:hAnsi="Century Gothic" w:cs="Century Gothic"/>
          <w:sz w:val="20"/>
        </w:rPr>
      </w:pPr>
      <w:bookmarkStart w:id="34" w:name="bookmark=id.1hmsyys" w:colFirst="0" w:colLast="0"/>
      <w:bookmarkStart w:id="35" w:name="bookmark=id.32hioqz" w:colFirst="0" w:colLast="0"/>
      <w:bookmarkStart w:id="36" w:name="_heading=h.ihv636" w:colFirst="0" w:colLast="0"/>
      <w:bookmarkEnd w:id="34"/>
      <w:bookmarkEnd w:id="35"/>
      <w:bookmarkEnd w:id="36"/>
      <w:r>
        <w:rPr>
          <w:rFonts w:ascii="Century Gothic" w:eastAsia="Century Gothic" w:hAnsi="Century Gothic" w:cs="Century Gothic"/>
          <w:sz w:val="20"/>
        </w:rPr>
        <w:t>VENDOR ELIGIBILITY</w:t>
      </w:r>
    </w:p>
    <w:p w14:paraId="433698DC" w14:textId="77777777" w:rsidR="00BD71B3" w:rsidRDefault="00BD71B3">
      <w:pPr>
        <w:pBdr>
          <w:top w:val="nil"/>
          <w:left w:val="nil"/>
          <w:bottom w:val="nil"/>
          <w:right w:val="nil"/>
          <w:between w:val="nil"/>
        </w:pBdr>
        <w:tabs>
          <w:tab w:val="left" w:pos="720"/>
          <w:tab w:val="left" w:pos="1800"/>
        </w:tabs>
        <w:jc w:val="both"/>
        <w:rPr>
          <w:rFonts w:ascii="Century Gothic" w:eastAsia="Century Gothic" w:hAnsi="Century Gothic" w:cs="Century Gothic"/>
          <w:color w:val="000000"/>
        </w:rPr>
      </w:pPr>
      <w:bookmarkStart w:id="37" w:name="bookmark=id.41mghml" w:colFirst="0" w:colLast="0"/>
      <w:bookmarkEnd w:id="37"/>
    </w:p>
    <w:p w14:paraId="2092F994"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During the validity of this Agreement, the Supplier shall inform UNFPA immediately, by written notice to procurement@unfpa.org, if it is debarred by the World Bank or suspended by any UN organization. Failure to fulfill this requirement will be considered as a breach of agreement and UNFPA reserves the rights to consider invalid any purchase orders issued during a suspension/debarment period. </w:t>
      </w:r>
    </w:p>
    <w:p w14:paraId="417D6B72"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38FD59A"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The Supplier agrees to undertake all reasonable efforts to ensure that none of the UNFPA funds received under this Agreement are used to provide support to individuals or entities associated with terrorism and that the recipients of any amounts provided by UNFPA hereunder do not </w:t>
      </w:r>
      <w:proofErr w:type="spellStart"/>
      <w:r>
        <w:rPr>
          <w:rFonts w:ascii="Century Gothic" w:eastAsia="Century Gothic" w:hAnsi="Century Gothic" w:cs="Century Gothic"/>
          <w:color w:val="000000"/>
        </w:rPr>
        <w:t>apprea</w:t>
      </w:r>
      <w:proofErr w:type="spellEnd"/>
      <w:r>
        <w:rPr>
          <w:rFonts w:ascii="Century Gothic" w:eastAsia="Century Gothic" w:hAnsi="Century Gothic" w:cs="Century Gothic"/>
          <w:color w:val="000000"/>
        </w:rPr>
        <w:t xml:space="preserve"> on the list stated below.</w:t>
      </w:r>
    </w:p>
    <w:p w14:paraId="4002189D"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2B770432"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Suppliers falling in any of the following categories are ineligible for the award of UNFPA business:</w:t>
      </w:r>
    </w:p>
    <w:p w14:paraId="0FE8BEBE"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6EEA4AEC" w14:textId="77777777" w:rsidR="00BD71B3" w:rsidRDefault="00000000">
      <w:pPr>
        <w:numPr>
          <w:ilvl w:val="0"/>
          <w:numId w:val="5"/>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u w:val="single"/>
        </w:rPr>
        <w:t>Vendors suspended or removed by the United Nations Procurement Division</w:t>
      </w:r>
      <w:r>
        <w:rPr>
          <w:rFonts w:ascii="Century Gothic" w:eastAsia="Century Gothic" w:hAnsi="Century Gothic" w:cs="Century Gothic"/>
          <w:color w:val="000000"/>
        </w:rPr>
        <w:t>:</w:t>
      </w:r>
    </w:p>
    <w:p w14:paraId="2D494003" w14:textId="77777777" w:rsidR="00BD71B3" w:rsidRDefault="00000000">
      <w:pPr>
        <w:pBdr>
          <w:top w:val="nil"/>
          <w:left w:val="nil"/>
          <w:bottom w:val="nil"/>
          <w:right w:val="nil"/>
          <w:between w:val="nil"/>
        </w:pBdr>
        <w:ind w:left="720"/>
        <w:rPr>
          <w:rFonts w:ascii="Century Gothic" w:eastAsia="Century Gothic" w:hAnsi="Century Gothic" w:cs="Century Gothic"/>
          <w:color w:val="000000"/>
        </w:rPr>
      </w:pPr>
      <w:r>
        <w:rPr>
          <w:rFonts w:ascii="Century Gothic" w:eastAsia="Century Gothic" w:hAnsi="Century Gothic" w:cs="Century Gothic"/>
          <w:color w:val="000000"/>
        </w:rPr>
        <w:t xml:space="preserve">UNFPA subscribes to the suspended or removed vendor list of the United Nations Procurement Division. Vendors that have been suspended or removed by the United Nations Procurement Division are ineligible to do business with UNFPA. </w:t>
      </w:r>
    </w:p>
    <w:p w14:paraId="6E298BBA" w14:textId="77777777" w:rsidR="00BD71B3" w:rsidRDefault="00BD71B3">
      <w:pPr>
        <w:pBdr>
          <w:top w:val="nil"/>
          <w:left w:val="nil"/>
          <w:bottom w:val="nil"/>
          <w:right w:val="nil"/>
          <w:between w:val="nil"/>
        </w:pBdr>
        <w:ind w:left="720"/>
        <w:rPr>
          <w:rFonts w:ascii="Century Gothic" w:eastAsia="Century Gothic" w:hAnsi="Century Gothic" w:cs="Century Gothic"/>
          <w:color w:val="000000"/>
        </w:rPr>
      </w:pPr>
    </w:p>
    <w:p w14:paraId="4AE25A34" w14:textId="77777777" w:rsidR="00BD71B3" w:rsidRDefault="00000000">
      <w:pPr>
        <w:numPr>
          <w:ilvl w:val="0"/>
          <w:numId w:val="5"/>
        </w:numPr>
        <w:pBdr>
          <w:top w:val="nil"/>
          <w:left w:val="nil"/>
          <w:bottom w:val="nil"/>
          <w:right w:val="nil"/>
          <w:between w:val="nil"/>
        </w:pBdr>
        <w:rPr>
          <w:rFonts w:ascii="Century Gothic" w:eastAsia="Century Gothic" w:hAnsi="Century Gothic" w:cs="Century Gothic"/>
          <w:color w:val="000000"/>
          <w:u w:val="single"/>
        </w:rPr>
      </w:pPr>
      <w:r>
        <w:rPr>
          <w:rFonts w:ascii="Century Gothic" w:eastAsia="Century Gothic" w:hAnsi="Century Gothic" w:cs="Century Gothic"/>
          <w:color w:val="000000"/>
          <w:u w:val="single"/>
        </w:rPr>
        <w:t>Vendors declared ineligible by other organizations of the United Nations:</w:t>
      </w:r>
    </w:p>
    <w:p w14:paraId="68AB4BA3" w14:textId="77777777" w:rsidR="00BD71B3" w:rsidRDefault="00000000">
      <w:pPr>
        <w:pBdr>
          <w:top w:val="nil"/>
          <w:left w:val="nil"/>
          <w:bottom w:val="nil"/>
          <w:right w:val="nil"/>
          <w:between w:val="nil"/>
        </w:pBdr>
        <w:ind w:left="720"/>
        <w:rPr>
          <w:rFonts w:ascii="Century Gothic" w:eastAsia="Century Gothic" w:hAnsi="Century Gothic" w:cs="Century Gothic"/>
          <w:color w:val="000000"/>
        </w:rPr>
      </w:pPr>
      <w:r>
        <w:rPr>
          <w:rFonts w:ascii="Century Gothic" w:eastAsia="Century Gothic" w:hAnsi="Century Gothic" w:cs="Century Gothic"/>
          <w:color w:val="000000"/>
        </w:rPr>
        <w:t xml:space="preserve">UNFPA adheres to decisions made by other organizations of the United Nations on the ineligibility of vendors for business with that organization of the United Nations </w:t>
      </w:r>
      <w:r>
        <w:rPr>
          <w:rFonts w:ascii="Century Gothic" w:eastAsia="Century Gothic" w:hAnsi="Century Gothic" w:cs="Century Gothic"/>
          <w:color w:val="000000"/>
          <w:u w:val="single"/>
        </w:rPr>
        <w:t>if</w:t>
      </w:r>
      <w:r>
        <w:rPr>
          <w:rFonts w:ascii="Century Gothic" w:eastAsia="Century Gothic" w:hAnsi="Century Gothic" w:cs="Century Gothic"/>
          <w:color w:val="000000"/>
        </w:rPr>
        <w:t xml:space="preserve"> such </w:t>
      </w:r>
      <w:r>
        <w:rPr>
          <w:rFonts w:ascii="Century Gothic" w:eastAsia="Century Gothic" w:hAnsi="Century Gothic" w:cs="Century Gothic"/>
          <w:color w:val="000000"/>
        </w:rPr>
        <w:lastRenderedPageBreak/>
        <w:t xml:space="preserve">ineligibility has been disclosed in UNGM. Vendors that have been declared ineligible for business by another organization of the United Nations are ineligible to do business with UNFPA. </w:t>
      </w:r>
    </w:p>
    <w:p w14:paraId="0E81A8C0" w14:textId="77777777" w:rsidR="00BD71B3" w:rsidRDefault="00BD71B3">
      <w:pPr>
        <w:pBdr>
          <w:top w:val="nil"/>
          <w:left w:val="nil"/>
          <w:bottom w:val="nil"/>
          <w:right w:val="nil"/>
          <w:between w:val="nil"/>
        </w:pBdr>
        <w:ind w:left="720"/>
        <w:rPr>
          <w:rFonts w:ascii="Century Gothic" w:eastAsia="Century Gothic" w:hAnsi="Century Gothic" w:cs="Century Gothic"/>
          <w:b/>
          <w:color w:val="000000"/>
        </w:rPr>
      </w:pPr>
    </w:p>
    <w:p w14:paraId="1F337CE2" w14:textId="77777777" w:rsidR="00BD71B3" w:rsidRDefault="00000000">
      <w:pPr>
        <w:numPr>
          <w:ilvl w:val="0"/>
          <w:numId w:val="5"/>
        </w:numPr>
        <w:pBdr>
          <w:top w:val="nil"/>
          <w:left w:val="nil"/>
          <w:bottom w:val="nil"/>
          <w:right w:val="nil"/>
          <w:between w:val="nil"/>
        </w:pBdr>
        <w:rPr>
          <w:rFonts w:ascii="Century Gothic" w:eastAsia="Century Gothic" w:hAnsi="Century Gothic" w:cs="Century Gothic"/>
          <w:color w:val="000000"/>
          <w:u w:val="single"/>
        </w:rPr>
      </w:pPr>
      <w:r>
        <w:rPr>
          <w:rFonts w:ascii="Century Gothic" w:eastAsia="Century Gothic" w:hAnsi="Century Gothic" w:cs="Century Gothic"/>
          <w:color w:val="000000"/>
          <w:u w:val="single"/>
        </w:rPr>
        <w:t>1267 list:</w:t>
      </w:r>
    </w:p>
    <w:p w14:paraId="154AA73F" w14:textId="77777777" w:rsidR="00BD71B3" w:rsidRDefault="00000000">
      <w:pPr>
        <w:pBdr>
          <w:top w:val="nil"/>
          <w:left w:val="nil"/>
          <w:bottom w:val="nil"/>
          <w:right w:val="nil"/>
          <w:between w:val="nil"/>
        </w:pBdr>
        <w:ind w:left="720"/>
        <w:rPr>
          <w:rFonts w:ascii="Century Gothic" w:eastAsia="Century Gothic" w:hAnsi="Century Gothic" w:cs="Century Gothic"/>
          <w:color w:val="000000"/>
        </w:rPr>
      </w:pPr>
      <w:r>
        <w:rPr>
          <w:rFonts w:ascii="Century Gothic" w:eastAsia="Century Gothic" w:hAnsi="Century Gothic" w:cs="Century Gothic"/>
          <w:color w:val="000000"/>
        </w:rPr>
        <w:t xml:space="preserve">Persons or entities included on the list of individuals and entities associated with </w:t>
      </w:r>
      <w:hyperlink r:id="rId18">
        <w:r>
          <w:rPr>
            <w:rFonts w:ascii="Century Gothic" w:eastAsia="Century Gothic" w:hAnsi="Century Gothic" w:cs="Century Gothic"/>
            <w:color w:val="000000"/>
          </w:rPr>
          <w:t>Al-Qaida</w:t>
        </w:r>
      </w:hyperlink>
      <w:r>
        <w:rPr>
          <w:rFonts w:ascii="Century Gothic" w:eastAsia="Century Gothic" w:hAnsi="Century Gothic" w:cs="Century Gothic"/>
          <w:color w:val="000000"/>
        </w:rPr>
        <w:t xml:space="preserve"> and/or the </w:t>
      </w:r>
      <w:hyperlink r:id="rId19">
        <w:r>
          <w:rPr>
            <w:rFonts w:ascii="Century Gothic" w:eastAsia="Century Gothic" w:hAnsi="Century Gothic" w:cs="Century Gothic"/>
            <w:color w:val="000000"/>
          </w:rPr>
          <w:t>Taliban</w:t>
        </w:r>
      </w:hyperlink>
      <w:r>
        <w:rPr>
          <w:rFonts w:ascii="Century Gothic" w:eastAsia="Century Gothic" w:hAnsi="Century Gothic" w:cs="Century Gothic"/>
          <w:color w:val="000000"/>
        </w:rPr>
        <w:t>, which is maintained pursuant to United Nations Security Council resolution 1267, are ineligible to do business with UNFPA. No exceptions are permitted.</w:t>
      </w:r>
    </w:p>
    <w:p w14:paraId="6BFED7C1" w14:textId="77777777" w:rsidR="00BD71B3" w:rsidRDefault="00BD71B3">
      <w:pPr>
        <w:pBdr>
          <w:top w:val="nil"/>
          <w:left w:val="nil"/>
          <w:bottom w:val="nil"/>
          <w:right w:val="nil"/>
          <w:between w:val="nil"/>
        </w:pBdr>
        <w:ind w:left="720"/>
        <w:rPr>
          <w:rFonts w:ascii="Century Gothic" w:eastAsia="Century Gothic" w:hAnsi="Century Gothic" w:cs="Century Gothic"/>
          <w:color w:val="000000"/>
        </w:rPr>
      </w:pPr>
    </w:p>
    <w:p w14:paraId="2AA7E5F9" w14:textId="77777777" w:rsidR="00BD71B3" w:rsidRDefault="00000000">
      <w:pPr>
        <w:numPr>
          <w:ilvl w:val="0"/>
          <w:numId w:val="5"/>
        </w:numPr>
        <w:pBdr>
          <w:top w:val="nil"/>
          <w:left w:val="nil"/>
          <w:bottom w:val="nil"/>
          <w:right w:val="nil"/>
          <w:between w:val="nil"/>
        </w:pBdr>
        <w:rPr>
          <w:rFonts w:ascii="Century Gothic" w:eastAsia="Century Gothic" w:hAnsi="Century Gothic" w:cs="Century Gothic"/>
          <w:color w:val="000000"/>
          <w:u w:val="single"/>
        </w:rPr>
      </w:pPr>
      <w:r>
        <w:rPr>
          <w:rFonts w:ascii="Century Gothic" w:eastAsia="Century Gothic" w:hAnsi="Century Gothic" w:cs="Century Gothic"/>
          <w:color w:val="000000"/>
          <w:u w:val="single"/>
        </w:rPr>
        <w:t>World Bank listing of ineligible vendors:</w:t>
      </w:r>
    </w:p>
    <w:p w14:paraId="062E59CD" w14:textId="77777777" w:rsidR="00BD71B3" w:rsidRDefault="00000000">
      <w:pPr>
        <w:pBdr>
          <w:top w:val="nil"/>
          <w:left w:val="nil"/>
          <w:bottom w:val="nil"/>
          <w:right w:val="nil"/>
          <w:between w:val="nil"/>
        </w:pBdr>
        <w:ind w:left="720"/>
        <w:rPr>
          <w:rFonts w:ascii="Century Gothic" w:eastAsia="Century Gothic" w:hAnsi="Century Gothic" w:cs="Century Gothic"/>
          <w:color w:val="000000"/>
        </w:rPr>
      </w:pPr>
      <w:r>
        <w:rPr>
          <w:rFonts w:ascii="Century Gothic" w:eastAsia="Century Gothic" w:hAnsi="Century Gothic" w:cs="Century Gothic"/>
          <w:color w:val="000000"/>
        </w:rPr>
        <w:t xml:space="preserve">UNFPA may conduct procurement activities with funds granted by the International Development Association or by the International Bank for Reconstruction and Development. In such cases, a Memorandum of Understanding must be signed by UNFPA and the recipient Country. The standard </w:t>
      </w:r>
      <w:hyperlink r:id="rId20">
        <w:r>
          <w:rPr>
            <w:rFonts w:ascii="Century Gothic" w:eastAsia="Century Gothic" w:hAnsi="Century Gothic" w:cs="Century Gothic"/>
            <w:color w:val="0000FF"/>
            <w:u w:val="single"/>
          </w:rPr>
          <w:t>Memorandum of Understanding</w:t>
        </w:r>
      </w:hyperlink>
      <w:r>
        <w:rPr>
          <w:rFonts w:ascii="Century Gothic" w:eastAsia="Century Gothic" w:hAnsi="Century Gothic" w:cs="Century Gothic"/>
          <w:color w:val="000000"/>
        </w:rPr>
        <w:t xml:space="preserve"> prohibits placing any purchase order to any supplier included in the </w:t>
      </w:r>
      <w:hyperlink r:id="rId21">
        <w:r>
          <w:rPr>
            <w:rFonts w:ascii="Century Gothic" w:eastAsia="Century Gothic" w:hAnsi="Century Gothic" w:cs="Century Gothic"/>
            <w:color w:val="0000FF"/>
            <w:u w:val="single"/>
          </w:rPr>
          <w:t xml:space="preserve">World Bank Listing of Ineligible Firms </w:t>
        </w:r>
      </w:hyperlink>
      <w:r>
        <w:rPr>
          <w:rFonts w:ascii="Century Gothic" w:eastAsia="Century Gothic" w:hAnsi="Century Gothic" w:cs="Century Gothic"/>
          <w:color w:val="000000"/>
        </w:rPr>
        <w:t xml:space="preserve"> and the </w:t>
      </w:r>
      <w:hyperlink r:id="rId22">
        <w:r>
          <w:rPr>
            <w:rFonts w:ascii="Century Gothic" w:eastAsia="Century Gothic" w:hAnsi="Century Gothic" w:cs="Century Gothic"/>
            <w:color w:val="0000FF"/>
            <w:u w:val="single"/>
          </w:rPr>
          <w:t>World Bank Corporate Procurement Listing of Non-Responsible Vendors</w:t>
        </w:r>
      </w:hyperlink>
      <w:r>
        <w:rPr>
          <w:rFonts w:ascii="Century Gothic" w:eastAsia="Century Gothic" w:hAnsi="Century Gothic" w:cs="Century Gothic"/>
          <w:color w:val="000000"/>
        </w:rPr>
        <w:t xml:space="preserve"> without obtaining in advance a written authorization from the funding entity. </w:t>
      </w:r>
    </w:p>
    <w:p w14:paraId="3B37C6DE" w14:textId="77777777" w:rsidR="00BD71B3" w:rsidRDefault="00BD71B3">
      <w:pPr>
        <w:pBdr>
          <w:top w:val="nil"/>
          <w:left w:val="nil"/>
          <w:bottom w:val="nil"/>
          <w:right w:val="nil"/>
          <w:between w:val="nil"/>
        </w:pBdr>
        <w:ind w:left="720"/>
        <w:rPr>
          <w:rFonts w:ascii="Century Gothic" w:eastAsia="Century Gothic" w:hAnsi="Century Gothic" w:cs="Century Gothic"/>
          <w:color w:val="000000"/>
        </w:rPr>
      </w:pPr>
    </w:p>
    <w:p w14:paraId="65D511BB" w14:textId="77777777" w:rsidR="00BD71B3" w:rsidRDefault="00000000">
      <w:pPr>
        <w:pStyle w:val="Heading1"/>
        <w:numPr>
          <w:ilvl w:val="0"/>
          <w:numId w:val="6"/>
        </w:numPr>
        <w:ind w:left="360"/>
        <w:rPr>
          <w:rFonts w:ascii="Century Gothic" w:eastAsia="Century Gothic" w:hAnsi="Century Gothic" w:cs="Century Gothic"/>
          <w:sz w:val="20"/>
        </w:rPr>
      </w:pPr>
      <w:bookmarkStart w:id="38" w:name="_heading=h.2grqrue" w:colFirst="0" w:colLast="0"/>
      <w:bookmarkEnd w:id="38"/>
      <w:r>
        <w:rPr>
          <w:rFonts w:ascii="Century Gothic" w:eastAsia="Century Gothic" w:hAnsi="Century Gothic" w:cs="Century Gothic"/>
          <w:sz w:val="20"/>
        </w:rPr>
        <w:t>BID PROTEST</w:t>
      </w:r>
    </w:p>
    <w:p w14:paraId="3A162008"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DD7985D"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Suppliers perceiving that they have been unjustly treated in connection with the solicitation or award of a contract may lodge a complaint directly to the Chief, Procurement Services Branch at </w:t>
      </w:r>
      <w:hyperlink r:id="rId23">
        <w:r>
          <w:rPr>
            <w:rFonts w:ascii="Century Gothic" w:eastAsia="Century Gothic" w:hAnsi="Century Gothic" w:cs="Century Gothic"/>
            <w:color w:val="000000"/>
          </w:rPr>
          <w:t>procurement@unfpa.org</w:t>
        </w:r>
      </w:hyperlink>
      <w:r>
        <w:rPr>
          <w:rFonts w:ascii="Century Gothic" w:eastAsia="Century Gothic" w:hAnsi="Century Gothic" w:cs="Century Gothic"/>
          <w:color w:val="000000"/>
        </w:rPr>
        <w:t xml:space="preserve"> , who will then make an assessment of the complaint and provide a reply to the Supplier within a week and, if required, advise the Supplier on further recourse. </w:t>
      </w:r>
    </w:p>
    <w:p w14:paraId="52FD103C"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5164AFBA" w14:textId="77777777" w:rsidR="00BD71B3" w:rsidRDefault="00000000">
      <w:pPr>
        <w:pStyle w:val="Heading1"/>
        <w:numPr>
          <w:ilvl w:val="0"/>
          <w:numId w:val="6"/>
        </w:numPr>
        <w:ind w:left="360"/>
        <w:rPr>
          <w:rFonts w:ascii="Century Gothic" w:eastAsia="Century Gothic" w:hAnsi="Century Gothic" w:cs="Century Gothic"/>
          <w:sz w:val="20"/>
        </w:rPr>
      </w:pPr>
      <w:bookmarkStart w:id="39" w:name="_heading=h.vx1227" w:colFirst="0" w:colLast="0"/>
      <w:bookmarkEnd w:id="39"/>
      <w:r>
        <w:rPr>
          <w:rFonts w:ascii="Century Gothic" w:eastAsia="Century Gothic" w:hAnsi="Century Gothic" w:cs="Century Gothic"/>
          <w:sz w:val="20"/>
        </w:rPr>
        <w:t>SHARING OF AGREEMENT AMONG UN AGENCIES</w:t>
      </w:r>
    </w:p>
    <w:p w14:paraId="1EB65BEC"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54F12F0C"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By signing this Agreement, the Supplier agrees that UNFPA is free to share this agreement with other UN Agencies for their use in direct ordering under the same prices and conditions as stated in the agreement.</w:t>
      </w:r>
    </w:p>
    <w:p w14:paraId="43A6AFAF"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6CAE9B9F" w14:textId="77777777" w:rsidR="00BD71B3" w:rsidRDefault="00000000">
      <w:pPr>
        <w:pStyle w:val="Heading1"/>
        <w:numPr>
          <w:ilvl w:val="0"/>
          <w:numId w:val="6"/>
        </w:numPr>
        <w:ind w:left="360"/>
        <w:rPr>
          <w:rFonts w:ascii="Century Gothic" w:eastAsia="Century Gothic" w:hAnsi="Century Gothic" w:cs="Century Gothic"/>
          <w:sz w:val="20"/>
        </w:rPr>
      </w:pPr>
      <w:bookmarkStart w:id="40" w:name="_heading=h.3fwokq0" w:colFirst="0" w:colLast="0"/>
      <w:bookmarkEnd w:id="40"/>
      <w:r>
        <w:rPr>
          <w:rFonts w:ascii="Century Gothic" w:eastAsia="Century Gothic" w:hAnsi="Century Gothic" w:cs="Century Gothic"/>
          <w:sz w:val="20"/>
        </w:rPr>
        <w:t>PUBLISHING PURCHASE ORDER AWARD INFORMATION</w:t>
      </w:r>
    </w:p>
    <w:p w14:paraId="019514CF"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4F4BE7FF"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For every Purchase Order, UNFPA shall publish on UNGM (</w:t>
      </w:r>
      <w:hyperlink r:id="rId24">
        <w:r>
          <w:rPr>
            <w:rFonts w:ascii="Century Gothic" w:eastAsia="Century Gothic" w:hAnsi="Century Gothic" w:cs="Century Gothic"/>
            <w:color w:val="000000"/>
          </w:rPr>
          <w:t>http://www.ungm.org)</w:t>
        </w:r>
      </w:hyperlink>
      <w:r>
        <w:rPr>
          <w:rFonts w:ascii="Century Gothic" w:eastAsia="Century Gothic" w:hAnsi="Century Gothic" w:cs="Century Gothic"/>
          <w:color w:val="000000"/>
        </w:rPr>
        <w:t xml:space="preserve"> the following information: Purchase Order Reference Number, Description of the Goods or Services procured, Beneficiary Country, Supplier Name and Country, Contract Value and Issue Date of the Purchase Order. </w:t>
      </w:r>
    </w:p>
    <w:p w14:paraId="2E0FEE37" w14:textId="77777777" w:rsidR="00BD71B3" w:rsidRDefault="00BD71B3">
      <w:pPr>
        <w:pStyle w:val="Heading1"/>
        <w:ind w:left="360"/>
        <w:rPr>
          <w:rFonts w:ascii="Century Gothic" w:eastAsia="Century Gothic" w:hAnsi="Century Gothic" w:cs="Century Gothic"/>
          <w:sz w:val="20"/>
        </w:rPr>
      </w:pPr>
    </w:p>
    <w:p w14:paraId="34328B59" w14:textId="77777777" w:rsidR="00BD71B3" w:rsidRDefault="00000000">
      <w:pPr>
        <w:pStyle w:val="Heading1"/>
        <w:numPr>
          <w:ilvl w:val="0"/>
          <w:numId w:val="6"/>
        </w:numPr>
        <w:ind w:left="360"/>
        <w:rPr>
          <w:rFonts w:ascii="Century Gothic" w:eastAsia="Century Gothic" w:hAnsi="Century Gothic" w:cs="Century Gothic"/>
          <w:sz w:val="20"/>
        </w:rPr>
      </w:pPr>
      <w:bookmarkStart w:id="41" w:name="_heading=h.1v1yuxt" w:colFirst="0" w:colLast="0"/>
      <w:bookmarkEnd w:id="41"/>
      <w:r>
        <w:rPr>
          <w:rFonts w:ascii="Century Gothic" w:eastAsia="Century Gothic" w:hAnsi="Century Gothic" w:cs="Century Gothic"/>
          <w:sz w:val="20"/>
        </w:rPr>
        <w:t>INSURANCE</w:t>
      </w:r>
    </w:p>
    <w:p w14:paraId="1218A73B"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56D44A5D"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UNFPA will insure the Goods during shipment from the Supplier warehouse to the </w:t>
      </w:r>
      <w:proofErr w:type="gramStart"/>
      <w:r>
        <w:rPr>
          <w:rFonts w:ascii="Century Gothic" w:eastAsia="Century Gothic" w:hAnsi="Century Gothic" w:cs="Century Gothic"/>
          <w:color w:val="000000"/>
        </w:rPr>
        <w:t>final destination</w:t>
      </w:r>
      <w:proofErr w:type="gramEnd"/>
      <w:r>
        <w:rPr>
          <w:rFonts w:ascii="Century Gothic" w:eastAsia="Century Gothic" w:hAnsi="Century Gothic" w:cs="Century Gothic"/>
          <w:color w:val="000000"/>
        </w:rPr>
        <w:t xml:space="preserve">. </w:t>
      </w:r>
    </w:p>
    <w:p w14:paraId="2935BA03"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D2DD1F8"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For Goods which UNFPA keeps in stock, the Goods in UNFPA stock are covered by UNFPA insurance. </w:t>
      </w:r>
      <w:proofErr w:type="gramStart"/>
      <w:r>
        <w:rPr>
          <w:rFonts w:ascii="Century Gothic" w:eastAsia="Century Gothic" w:hAnsi="Century Gothic" w:cs="Century Gothic"/>
          <w:color w:val="000000"/>
        </w:rPr>
        <w:t>In the event that</w:t>
      </w:r>
      <w:proofErr w:type="gramEnd"/>
      <w:r>
        <w:rPr>
          <w:rFonts w:ascii="Century Gothic" w:eastAsia="Century Gothic" w:hAnsi="Century Gothic" w:cs="Century Gothic"/>
          <w:color w:val="000000"/>
        </w:rPr>
        <w:t xml:space="preserve"> the Supplier’s additional insurance is required, UNFPA will request the Supplier to insure the Goods and UNFPA will pay for the additional insurance costs as soon as the Goods transit into UNFPA’s inventory and ownership. The Supplier will be given two (2) </w:t>
      </w:r>
      <w:proofErr w:type="spellStart"/>
      <w:r>
        <w:rPr>
          <w:rFonts w:ascii="Century Gothic" w:eastAsia="Century Gothic" w:hAnsi="Century Gothic" w:cs="Century Gothic"/>
          <w:color w:val="000000"/>
        </w:rPr>
        <w:t>months notice</w:t>
      </w:r>
      <w:proofErr w:type="spellEnd"/>
      <w:r>
        <w:rPr>
          <w:rFonts w:ascii="Century Gothic" w:eastAsia="Century Gothic" w:hAnsi="Century Gothic" w:cs="Century Gothic"/>
          <w:color w:val="000000"/>
        </w:rPr>
        <w:t xml:space="preserve"> </w:t>
      </w:r>
      <w:proofErr w:type="gramStart"/>
      <w:r>
        <w:rPr>
          <w:rFonts w:ascii="Century Gothic" w:eastAsia="Century Gothic" w:hAnsi="Century Gothic" w:cs="Century Gothic"/>
          <w:color w:val="000000"/>
        </w:rPr>
        <w:t>in the event that</w:t>
      </w:r>
      <w:proofErr w:type="gramEnd"/>
      <w:r>
        <w:rPr>
          <w:rFonts w:ascii="Century Gothic" w:eastAsia="Century Gothic" w:hAnsi="Century Gothic" w:cs="Century Gothic"/>
          <w:color w:val="000000"/>
        </w:rPr>
        <w:t xml:space="preserve"> UNFPA wishes to extend insurance coverage of the goods in inventory. </w:t>
      </w:r>
    </w:p>
    <w:p w14:paraId="31DCD882" w14:textId="77777777" w:rsidR="00BD71B3" w:rsidRDefault="00BD71B3">
      <w:pPr>
        <w:spacing w:after="200" w:line="276" w:lineRule="auto"/>
        <w:rPr>
          <w:rFonts w:ascii="Century Gothic" w:eastAsia="Century Gothic" w:hAnsi="Century Gothic" w:cs="Century Gothic"/>
        </w:rPr>
      </w:pPr>
    </w:p>
    <w:p w14:paraId="006ABCA9" w14:textId="77777777" w:rsidR="00BD71B3" w:rsidRDefault="00000000">
      <w:pPr>
        <w:pStyle w:val="Heading1"/>
        <w:numPr>
          <w:ilvl w:val="0"/>
          <w:numId w:val="6"/>
        </w:numPr>
        <w:ind w:left="360"/>
        <w:rPr>
          <w:rFonts w:ascii="Century Gothic" w:eastAsia="Century Gothic" w:hAnsi="Century Gothic" w:cs="Century Gothic"/>
          <w:sz w:val="20"/>
        </w:rPr>
      </w:pPr>
      <w:bookmarkStart w:id="42" w:name="_heading=h.4f1mdlm" w:colFirst="0" w:colLast="0"/>
      <w:bookmarkEnd w:id="42"/>
      <w:r>
        <w:rPr>
          <w:rFonts w:ascii="Century Gothic" w:eastAsia="Century Gothic" w:hAnsi="Century Gothic" w:cs="Century Gothic"/>
          <w:sz w:val="20"/>
        </w:rPr>
        <w:lastRenderedPageBreak/>
        <w:t>SUPPLY COVERAGE</w:t>
      </w:r>
    </w:p>
    <w:p w14:paraId="19D4532C"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0187862C" w14:textId="77777777" w:rsidR="00BD71B3" w:rsidRDefault="00000000">
      <w:pPr>
        <w:pBdr>
          <w:top w:val="nil"/>
          <w:left w:val="nil"/>
          <w:bottom w:val="nil"/>
          <w:right w:val="nil"/>
          <w:between w:val="nil"/>
        </w:pBdr>
        <w:tabs>
          <w:tab w:val="left" w:pos="720"/>
        </w:tabs>
        <w:jc w:val="both"/>
        <w:rPr>
          <w:color w:val="000000"/>
          <w:sz w:val="24"/>
          <w:szCs w:val="24"/>
        </w:rPr>
      </w:pPr>
      <w:r>
        <w:rPr>
          <w:rFonts w:ascii="Century Gothic" w:eastAsia="Century Gothic" w:hAnsi="Century Gothic" w:cs="Century Gothic"/>
          <w:color w:val="000000"/>
        </w:rPr>
        <w:t xml:space="preserve">By signing this Agreement, the Supplier agrees to supply the Goods/Services to all the developing countries, least developed countries and transition countries listed in the following link: </w:t>
      </w:r>
      <w:hyperlink r:id="rId25" w:anchor="developed">
        <w:r>
          <w:rPr>
            <w:rFonts w:ascii="Century Gothic" w:eastAsia="Century Gothic" w:hAnsi="Century Gothic" w:cs="Century Gothic"/>
            <w:color w:val="0000FF"/>
            <w:u w:val="single"/>
          </w:rPr>
          <w:t>http://unstats.un.org/unsd/methods/m49/m49regin.htm#developed</w:t>
        </w:r>
      </w:hyperlink>
    </w:p>
    <w:p w14:paraId="4732F407" w14:textId="77777777" w:rsidR="00BD71B3" w:rsidRDefault="00BD71B3">
      <w:pPr>
        <w:pBdr>
          <w:top w:val="nil"/>
          <w:left w:val="nil"/>
          <w:bottom w:val="nil"/>
          <w:right w:val="nil"/>
          <w:between w:val="nil"/>
        </w:pBdr>
        <w:tabs>
          <w:tab w:val="left" w:pos="720"/>
        </w:tabs>
        <w:jc w:val="both"/>
        <w:rPr>
          <w:color w:val="000000"/>
          <w:sz w:val="24"/>
          <w:szCs w:val="24"/>
        </w:rPr>
      </w:pPr>
    </w:p>
    <w:p w14:paraId="08C88EEC" w14:textId="77777777" w:rsidR="00BD71B3" w:rsidRDefault="00000000">
      <w:pPr>
        <w:pStyle w:val="Heading1"/>
        <w:numPr>
          <w:ilvl w:val="0"/>
          <w:numId w:val="6"/>
        </w:numPr>
        <w:ind w:left="360"/>
        <w:rPr>
          <w:rFonts w:ascii="Century Gothic" w:eastAsia="Century Gothic" w:hAnsi="Century Gothic" w:cs="Century Gothic"/>
          <w:sz w:val="20"/>
        </w:rPr>
      </w:pPr>
      <w:bookmarkStart w:id="43" w:name="_heading=h.2u6wntf" w:colFirst="0" w:colLast="0"/>
      <w:bookmarkEnd w:id="43"/>
      <w:r>
        <w:rPr>
          <w:rFonts w:ascii="Century Gothic" w:eastAsia="Century Gothic" w:hAnsi="Century Gothic" w:cs="Century Gothic"/>
          <w:sz w:val="20"/>
        </w:rPr>
        <w:t>EMBARGO, ECONOMIC AND TRADE PROHIBITED TRANSACTIONS</w:t>
      </w:r>
    </w:p>
    <w:p w14:paraId="111F96F4" w14:textId="77777777" w:rsidR="00BD71B3" w:rsidRDefault="00BD71B3">
      <w:pPr>
        <w:pBdr>
          <w:top w:val="nil"/>
          <w:left w:val="nil"/>
          <w:bottom w:val="nil"/>
          <w:right w:val="nil"/>
          <w:between w:val="nil"/>
        </w:pBdr>
        <w:tabs>
          <w:tab w:val="left" w:pos="720"/>
          <w:tab w:val="left" w:pos="540"/>
          <w:tab w:val="left" w:pos="1620"/>
        </w:tabs>
        <w:spacing w:line="280" w:lineRule="auto"/>
        <w:jc w:val="both"/>
        <w:rPr>
          <w:rFonts w:ascii="Century Gothic" w:eastAsia="Century Gothic" w:hAnsi="Century Gothic" w:cs="Century Gothic"/>
          <w:b/>
          <w:color w:val="000000"/>
        </w:rPr>
      </w:pPr>
    </w:p>
    <w:p w14:paraId="03EED05B" w14:textId="77777777" w:rsidR="00BD71B3" w:rsidRDefault="00000000">
      <w:pPr>
        <w:pBdr>
          <w:top w:val="nil"/>
          <w:left w:val="nil"/>
          <w:bottom w:val="nil"/>
          <w:right w:val="nil"/>
          <w:between w:val="nil"/>
        </w:pBdr>
        <w:tabs>
          <w:tab w:val="left" w:pos="720"/>
        </w:tabs>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UNFPA has its programs in developing and transitional countries, including the countries which might be sanctioned or embargoed by the United States Office of Foreign Assets Control (OFAC). The Supplier shall inform UNFPA at the time of bidding, as well as during validity of the LTA its export controls and restrictions pertaining to the OFAC embargo and/or economic and trade prohibited transactions. The Supplier shall </w:t>
      </w:r>
      <w:proofErr w:type="gramStart"/>
      <w:r>
        <w:rPr>
          <w:rFonts w:ascii="Century Gothic" w:eastAsia="Century Gothic" w:hAnsi="Century Gothic" w:cs="Century Gothic"/>
          <w:color w:val="000000"/>
        </w:rPr>
        <w:t>provide assistance to</w:t>
      </w:r>
      <w:proofErr w:type="gramEnd"/>
      <w:r>
        <w:rPr>
          <w:rFonts w:ascii="Century Gothic" w:eastAsia="Century Gothic" w:hAnsi="Century Gothic" w:cs="Century Gothic"/>
          <w:color w:val="000000"/>
        </w:rPr>
        <w:t xml:space="preserve"> UNFPA Procurement Services Branch in delivering the goods and/or services to the OFAC’s embargoed countries through a third-party. </w:t>
      </w:r>
    </w:p>
    <w:p w14:paraId="7BBBF1FF"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43FB3A7" w14:textId="77777777" w:rsidR="00BD71B3" w:rsidRDefault="00000000">
      <w:pPr>
        <w:pStyle w:val="Heading1"/>
        <w:numPr>
          <w:ilvl w:val="0"/>
          <w:numId w:val="6"/>
        </w:numPr>
        <w:ind w:left="360"/>
        <w:rPr>
          <w:rFonts w:ascii="Century Gothic" w:eastAsia="Century Gothic" w:hAnsi="Century Gothic" w:cs="Century Gothic"/>
          <w:sz w:val="20"/>
        </w:rPr>
      </w:pPr>
      <w:bookmarkStart w:id="44" w:name="_heading=h.19c6y18" w:colFirst="0" w:colLast="0"/>
      <w:bookmarkEnd w:id="44"/>
      <w:r>
        <w:rPr>
          <w:rFonts w:ascii="Century Gothic" w:eastAsia="Century Gothic" w:hAnsi="Century Gothic" w:cs="Century Gothic"/>
          <w:sz w:val="20"/>
        </w:rPr>
        <w:t>LIQUIDATED DAMAGES:</w:t>
      </w:r>
    </w:p>
    <w:p w14:paraId="4ADBFCC9" w14:textId="77777777" w:rsidR="00BD71B3" w:rsidRDefault="00BD71B3">
      <w:pPr>
        <w:rPr>
          <w:rFonts w:ascii="Arial Narrow" w:eastAsia="Arial Narrow" w:hAnsi="Arial Narrow" w:cs="Arial Narrow"/>
        </w:rPr>
      </w:pPr>
    </w:p>
    <w:p w14:paraId="747D933E" w14:textId="77777777" w:rsidR="00BD71B3" w:rsidRDefault="00000000">
      <w:pPr>
        <w:jc w:val="both"/>
        <w:rPr>
          <w:rFonts w:ascii="Century Gothic" w:eastAsia="Century Gothic" w:hAnsi="Century Gothic" w:cs="Century Gothic"/>
        </w:rPr>
      </w:pPr>
      <w:r>
        <w:rPr>
          <w:rFonts w:ascii="Century Gothic" w:eastAsia="Century Gothic" w:hAnsi="Century Gothic" w:cs="Century Gothic"/>
        </w:rPr>
        <w:t xml:space="preserve">In case the Vendor fails to perform under the terms and conditions of the Purchase Order or </w:t>
      </w:r>
      <w:proofErr w:type="gramStart"/>
      <w:r>
        <w:rPr>
          <w:rFonts w:ascii="Century Gothic" w:eastAsia="Century Gothic" w:hAnsi="Century Gothic" w:cs="Century Gothic"/>
        </w:rPr>
        <w:t>Long Term</w:t>
      </w:r>
      <w:proofErr w:type="gramEnd"/>
      <w:r>
        <w:rPr>
          <w:rFonts w:ascii="Century Gothic" w:eastAsia="Century Gothic" w:hAnsi="Century Gothic" w:cs="Century Gothic"/>
        </w:rPr>
        <w:t xml:space="preserve"> Agreement, including but not limited to failure of obtaining necessary export licenses or delivering all the goods by the date or dates of delivery, UNFPA shall without prejudice to any other rights or remedies, exercise one or more of the following rights:</w:t>
      </w:r>
    </w:p>
    <w:p w14:paraId="1086A4C4" w14:textId="77777777" w:rsidR="00BD71B3" w:rsidRDefault="00BD71B3">
      <w:pPr>
        <w:ind w:left="540" w:hanging="540"/>
        <w:jc w:val="both"/>
        <w:rPr>
          <w:rFonts w:ascii="Century Gothic" w:eastAsia="Century Gothic" w:hAnsi="Century Gothic" w:cs="Century Gothic"/>
        </w:rPr>
      </w:pPr>
    </w:p>
    <w:p w14:paraId="186BB4C5" w14:textId="77777777" w:rsidR="00BD71B3" w:rsidRDefault="00000000">
      <w:pPr>
        <w:numPr>
          <w:ilvl w:val="0"/>
          <w:numId w:val="7"/>
        </w:numPr>
        <w:ind w:left="993" w:hanging="453"/>
        <w:jc w:val="both"/>
        <w:rPr>
          <w:rFonts w:ascii="Century Gothic" w:eastAsia="Century Gothic" w:hAnsi="Century Gothic" w:cs="Century Gothic"/>
        </w:rPr>
      </w:pPr>
      <w:r>
        <w:rPr>
          <w:rFonts w:ascii="Century Gothic" w:eastAsia="Century Gothic" w:hAnsi="Century Gothic" w:cs="Century Gothic"/>
        </w:rPr>
        <w:t xml:space="preserve">Procure all or part of the goods from other sources, and in that event UNFPA may hold the Vendor responsible for any excess cost occasioned thereby. In exercising such rights UNFPA shall mitigate its damages in good </w:t>
      </w:r>
      <w:proofErr w:type="gramStart"/>
      <w:r>
        <w:rPr>
          <w:rFonts w:ascii="Century Gothic" w:eastAsia="Century Gothic" w:hAnsi="Century Gothic" w:cs="Century Gothic"/>
        </w:rPr>
        <w:t>faith;</w:t>
      </w:r>
      <w:proofErr w:type="gramEnd"/>
    </w:p>
    <w:p w14:paraId="77029A91" w14:textId="77777777" w:rsidR="00BD71B3" w:rsidRDefault="00BD71B3">
      <w:pPr>
        <w:ind w:left="993" w:hanging="453"/>
        <w:jc w:val="both"/>
        <w:rPr>
          <w:rFonts w:ascii="Century Gothic" w:eastAsia="Century Gothic" w:hAnsi="Century Gothic" w:cs="Century Gothic"/>
        </w:rPr>
      </w:pPr>
    </w:p>
    <w:p w14:paraId="39F0A4F0" w14:textId="77777777" w:rsidR="00BD71B3" w:rsidRDefault="00000000">
      <w:pPr>
        <w:numPr>
          <w:ilvl w:val="0"/>
          <w:numId w:val="7"/>
        </w:numPr>
        <w:ind w:left="993" w:hanging="453"/>
        <w:jc w:val="both"/>
        <w:rPr>
          <w:rFonts w:ascii="Century Gothic" w:eastAsia="Century Gothic" w:hAnsi="Century Gothic" w:cs="Century Gothic"/>
        </w:rPr>
      </w:pPr>
      <w:r>
        <w:rPr>
          <w:rFonts w:ascii="Century Gothic" w:eastAsia="Century Gothic" w:hAnsi="Century Gothic" w:cs="Century Gothic"/>
        </w:rPr>
        <w:t xml:space="preserve">Refuse to accept delivery of all or parts of the </w:t>
      </w:r>
      <w:proofErr w:type="gramStart"/>
      <w:r>
        <w:rPr>
          <w:rFonts w:ascii="Century Gothic" w:eastAsia="Century Gothic" w:hAnsi="Century Gothic" w:cs="Century Gothic"/>
        </w:rPr>
        <w:t>services;</w:t>
      </w:r>
      <w:proofErr w:type="gramEnd"/>
    </w:p>
    <w:p w14:paraId="5FF45331" w14:textId="77777777" w:rsidR="00BD71B3" w:rsidRDefault="00BD71B3">
      <w:pPr>
        <w:ind w:left="993" w:hanging="453"/>
        <w:jc w:val="both"/>
        <w:rPr>
          <w:rFonts w:ascii="Century Gothic" w:eastAsia="Century Gothic" w:hAnsi="Century Gothic" w:cs="Century Gothic"/>
        </w:rPr>
      </w:pPr>
    </w:p>
    <w:p w14:paraId="3B286DFF" w14:textId="77777777" w:rsidR="00BD71B3" w:rsidRDefault="00000000">
      <w:pPr>
        <w:numPr>
          <w:ilvl w:val="0"/>
          <w:numId w:val="7"/>
        </w:numPr>
        <w:ind w:left="993" w:hanging="453"/>
        <w:jc w:val="both"/>
        <w:rPr>
          <w:rFonts w:ascii="Century Gothic" w:eastAsia="Century Gothic" w:hAnsi="Century Gothic" w:cs="Century Gothic"/>
        </w:rPr>
      </w:pPr>
      <w:r>
        <w:rPr>
          <w:rFonts w:ascii="Century Gothic" w:eastAsia="Century Gothic" w:hAnsi="Century Gothic" w:cs="Century Gothic"/>
        </w:rPr>
        <w:t xml:space="preserve">Terminate the Purchase Order or Long Term </w:t>
      </w:r>
      <w:proofErr w:type="gramStart"/>
      <w:r>
        <w:rPr>
          <w:rFonts w:ascii="Century Gothic" w:eastAsia="Century Gothic" w:hAnsi="Century Gothic" w:cs="Century Gothic"/>
        </w:rPr>
        <w:t>Agreement;</w:t>
      </w:r>
      <w:proofErr w:type="gramEnd"/>
    </w:p>
    <w:p w14:paraId="19109865" w14:textId="77777777" w:rsidR="00BD71B3" w:rsidRDefault="00BD71B3">
      <w:pPr>
        <w:ind w:left="993" w:hanging="453"/>
        <w:jc w:val="both"/>
        <w:rPr>
          <w:rFonts w:ascii="Century Gothic" w:eastAsia="Century Gothic" w:hAnsi="Century Gothic" w:cs="Century Gothic"/>
        </w:rPr>
      </w:pPr>
    </w:p>
    <w:p w14:paraId="2CB31C7B" w14:textId="77777777" w:rsidR="00BD71B3" w:rsidRDefault="00000000">
      <w:pPr>
        <w:numPr>
          <w:ilvl w:val="0"/>
          <w:numId w:val="7"/>
        </w:numPr>
        <w:ind w:left="993" w:hanging="453"/>
        <w:jc w:val="both"/>
        <w:rPr>
          <w:rFonts w:ascii="Century Gothic" w:eastAsia="Century Gothic" w:hAnsi="Century Gothic" w:cs="Century Gothic"/>
        </w:rPr>
      </w:pPr>
      <w:r>
        <w:rPr>
          <w:rFonts w:ascii="Century Gothic" w:eastAsia="Century Gothic" w:hAnsi="Century Gothic" w:cs="Century Gothic"/>
        </w:rPr>
        <w:t xml:space="preserve">For late delivery of goods, UNFPA shall claim liquidated damages from the Vendor and deduct 0.5% of the value of the goods pursuant to the Purchase Order per additional day of delay, up to a maximum of 10% of the value of the Purchase Order. The payment or deduction of such liquidated damages shall not relieve the Vendor from any of its other obligations or liabilities pursuant to any current </w:t>
      </w:r>
      <w:proofErr w:type="gramStart"/>
      <w:r>
        <w:rPr>
          <w:rFonts w:ascii="Century Gothic" w:eastAsia="Century Gothic" w:hAnsi="Century Gothic" w:cs="Century Gothic"/>
        </w:rPr>
        <w:t>Long Term</w:t>
      </w:r>
      <w:proofErr w:type="gramEnd"/>
      <w:r>
        <w:rPr>
          <w:rFonts w:ascii="Century Gothic" w:eastAsia="Century Gothic" w:hAnsi="Century Gothic" w:cs="Century Gothic"/>
        </w:rPr>
        <w:t xml:space="preserve"> Agreement or Purchase Order.</w:t>
      </w:r>
    </w:p>
    <w:p w14:paraId="6E586097"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4F7E6CC0" w14:textId="77777777" w:rsidR="00BD71B3" w:rsidRDefault="00000000">
      <w:pPr>
        <w:spacing w:after="200" w:line="276" w:lineRule="auto"/>
        <w:rPr>
          <w:rFonts w:ascii="Century Gothic" w:eastAsia="Century Gothic" w:hAnsi="Century Gothic" w:cs="Century Gothic"/>
        </w:rPr>
      </w:pPr>
      <w:r>
        <w:br w:type="page"/>
      </w:r>
    </w:p>
    <w:p w14:paraId="401EF12B" w14:textId="77777777" w:rsidR="00BD71B3" w:rsidRDefault="00BD71B3">
      <w:pPr>
        <w:pBdr>
          <w:top w:val="nil"/>
          <w:left w:val="nil"/>
          <w:bottom w:val="nil"/>
          <w:right w:val="nil"/>
          <w:between w:val="nil"/>
        </w:pBdr>
        <w:tabs>
          <w:tab w:val="left" w:pos="720"/>
        </w:tabs>
        <w:jc w:val="both"/>
        <w:rPr>
          <w:rFonts w:ascii="Century Gothic" w:eastAsia="Century Gothic" w:hAnsi="Century Gothic" w:cs="Century Gothic"/>
          <w:color w:val="000000"/>
        </w:rPr>
      </w:pPr>
    </w:p>
    <w:p w14:paraId="7E16DC47" w14:textId="77777777" w:rsidR="00BD71B3" w:rsidRDefault="00BD71B3">
      <w:pPr>
        <w:pBdr>
          <w:top w:val="nil"/>
          <w:left w:val="nil"/>
          <w:bottom w:val="single" w:sz="6" w:space="1" w:color="000000"/>
          <w:right w:val="nil"/>
          <w:between w:val="nil"/>
        </w:pBdr>
        <w:tabs>
          <w:tab w:val="left" w:pos="720"/>
          <w:tab w:val="left" w:pos="1620"/>
        </w:tabs>
        <w:jc w:val="both"/>
        <w:rPr>
          <w:rFonts w:ascii="Century Gothic" w:eastAsia="Century Gothic" w:hAnsi="Century Gothic" w:cs="Century Gothic"/>
          <w:color w:val="000000"/>
        </w:rPr>
      </w:pPr>
    </w:p>
    <w:p w14:paraId="4E0D91F1" w14:textId="77777777" w:rsidR="00BD71B3" w:rsidRDefault="00BD71B3">
      <w:pPr>
        <w:rPr>
          <w:rFonts w:ascii="Century Gothic" w:eastAsia="Century Gothic" w:hAnsi="Century Gothic" w:cs="Century Gothic"/>
        </w:rPr>
      </w:pPr>
    </w:p>
    <w:p w14:paraId="79A4B805" w14:textId="77777777" w:rsidR="00BD71B3" w:rsidRDefault="00000000">
      <w:pPr>
        <w:pStyle w:val="Heading1"/>
        <w:jc w:val="center"/>
        <w:rPr>
          <w:rFonts w:ascii="Century Gothic" w:eastAsia="Century Gothic" w:hAnsi="Century Gothic" w:cs="Century Gothic"/>
          <w:sz w:val="24"/>
          <w:szCs w:val="24"/>
        </w:rPr>
      </w:pPr>
      <w:bookmarkStart w:id="45" w:name="_heading=h.3tbugp1" w:colFirst="0" w:colLast="0"/>
      <w:bookmarkEnd w:id="45"/>
      <w:r>
        <w:rPr>
          <w:rFonts w:ascii="Century Gothic" w:eastAsia="Century Gothic" w:hAnsi="Century Gothic" w:cs="Century Gothic"/>
          <w:sz w:val="24"/>
          <w:szCs w:val="24"/>
        </w:rPr>
        <w:t>ANNEX 1: GENERAL TERMS AND CONDITIONS FOR CONTRACTS: PROVISION OF GOODS AND/OR SERVICES</w:t>
      </w:r>
    </w:p>
    <w:p w14:paraId="3F34801E" w14:textId="77777777" w:rsidR="00BD71B3" w:rsidRDefault="00BD71B3">
      <w:pPr>
        <w:pBdr>
          <w:bottom w:val="single" w:sz="6" w:space="1" w:color="000000"/>
        </w:pBdr>
        <w:jc w:val="center"/>
        <w:rPr>
          <w:rFonts w:ascii="Century Gothic" w:eastAsia="Century Gothic" w:hAnsi="Century Gothic" w:cs="Century Gothic"/>
          <w:sz w:val="24"/>
          <w:szCs w:val="24"/>
        </w:rPr>
      </w:pPr>
    </w:p>
    <w:p w14:paraId="5C23D2BE" w14:textId="77777777" w:rsidR="00BD71B3" w:rsidRDefault="00BD71B3">
      <w:pPr>
        <w:jc w:val="center"/>
        <w:rPr>
          <w:rFonts w:ascii="Century Gothic" w:eastAsia="Century Gothic" w:hAnsi="Century Gothic" w:cs="Century Gothic"/>
          <w:sz w:val="24"/>
          <w:szCs w:val="24"/>
        </w:rPr>
      </w:pPr>
    </w:p>
    <w:p w14:paraId="6558A6AD" w14:textId="77777777" w:rsidR="00BD71B3" w:rsidRDefault="00000000">
      <w:pPr>
        <w:pStyle w:val="Heading1"/>
        <w:jc w:val="center"/>
        <w:rPr>
          <w:rFonts w:ascii="Century Gothic" w:eastAsia="Century Gothic" w:hAnsi="Century Gothic" w:cs="Century Gothic"/>
          <w:sz w:val="24"/>
          <w:szCs w:val="24"/>
        </w:rPr>
      </w:pPr>
      <w:bookmarkStart w:id="46" w:name="_heading=h.28h4qwu" w:colFirst="0" w:colLast="0"/>
      <w:bookmarkEnd w:id="46"/>
      <w:r>
        <w:rPr>
          <w:rFonts w:ascii="Century Gothic" w:eastAsia="Century Gothic" w:hAnsi="Century Gothic" w:cs="Century Gothic"/>
          <w:sz w:val="24"/>
          <w:szCs w:val="24"/>
        </w:rPr>
        <w:t>ANNEX 2: TERMS OF REFERENCE (TOR)</w:t>
      </w:r>
    </w:p>
    <w:p w14:paraId="14FF2B05" w14:textId="77777777" w:rsidR="00BD71B3" w:rsidRDefault="00BD71B3">
      <w:pPr>
        <w:jc w:val="center"/>
        <w:rPr>
          <w:rFonts w:ascii="Arial" w:eastAsia="Arial" w:hAnsi="Arial" w:cs="Arial"/>
          <w:b/>
          <w:sz w:val="16"/>
          <w:szCs w:val="16"/>
        </w:rPr>
      </w:pPr>
    </w:p>
    <w:p w14:paraId="1C220F13" w14:textId="77777777" w:rsidR="00BD71B3" w:rsidRDefault="00000000">
      <w:r>
        <w:rPr>
          <w:rFonts w:ascii="Arial" w:eastAsia="Arial" w:hAnsi="Arial" w:cs="Arial"/>
          <w:b/>
          <w:sz w:val="16"/>
          <w:szCs w:val="16"/>
        </w:rPr>
        <w:t>---------------------------------------------------------------------------------</w:t>
      </w:r>
    </w:p>
    <w:sectPr w:rsidR="00BD71B3">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797066" w14:textId="77777777" w:rsidR="00FF7C33" w:rsidRDefault="00FF7C33">
      <w:r>
        <w:separator/>
      </w:r>
    </w:p>
  </w:endnote>
  <w:endnote w:type="continuationSeparator" w:id="0">
    <w:p w14:paraId="423CD8B0" w14:textId="77777777" w:rsidR="00FF7C33" w:rsidRDefault="00FF7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4C8E6935-44CC-4605-A8C4-1A79AC3693F7}"/>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2" w:fontKey="{32355F34-9278-4EE8-8AD9-EDEE1A4C467A}"/>
    <w:embedBold r:id="rId3" w:fontKey="{4558BE24-BCBC-468A-8FED-360502473333}"/>
    <w:embedItalic r:id="rId4" w:fontKey="{1F8CD4B0-EFA4-4524-BB20-2E65848DB83D}"/>
    <w:embedBoldItalic r:id="rId5" w:fontKey="{C9DC275A-AE13-4138-8557-3AEFE3D30D0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9AB3504B-1428-487F-98B7-633010EB0321}"/>
    <w:embedBold r:id="rId7" w:fontKey="{26C5DA30-C384-4003-A8C4-13EF1F79A656}"/>
    <w:embedBoldItalic r:id="rId8" w:fontKey="{4317D751-A28D-492C-810C-FC2B858E7641}"/>
  </w:font>
  <w:font w:name="Courier">
    <w:altName w:val="Courier New"/>
    <w:panose1 w:val="02070409020205020404"/>
    <w:charset w:val="00"/>
    <w:family w:val="auto"/>
    <w:pitch w:val="default"/>
  </w:font>
  <w:font w:name="Tahoma">
    <w:panose1 w:val="020B0604030504040204"/>
    <w:charset w:val="00"/>
    <w:family w:val="swiss"/>
    <w:pitch w:val="variable"/>
    <w:sig w:usb0="E1002EFF" w:usb1="C000605B" w:usb2="00000029" w:usb3="00000000" w:csb0="000101FF" w:csb1="00000000"/>
    <w:embedRegular r:id="rId9" w:fontKey="{E4DFF1B6-929B-4E13-AA90-D18B55A473D5}"/>
  </w:font>
  <w:font w:name="Consolas">
    <w:panose1 w:val="020B0609020204030204"/>
    <w:charset w:val="00"/>
    <w:family w:val="modern"/>
    <w:pitch w:val="fixed"/>
    <w:sig w:usb0="E00006FF" w:usb1="0000FCFF" w:usb2="00000001" w:usb3="00000000" w:csb0="0000019F" w:csb1="00000000"/>
    <w:embedRegular r:id="rId10" w:fontKey="{420B98D4-9FFC-4CD1-B253-AF955B78BBF3}"/>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embedRegular r:id="rId11" w:fontKey="{F3F8E98B-C5EE-4FDE-9FD9-C18B06848017}"/>
  </w:font>
  <w:font w:name="Georgia">
    <w:panose1 w:val="02040502050405020303"/>
    <w:charset w:val="00"/>
    <w:family w:val="roman"/>
    <w:pitch w:val="variable"/>
    <w:sig w:usb0="00000287" w:usb1="00000000" w:usb2="00000000" w:usb3="00000000" w:csb0="0000009F" w:csb1="00000000"/>
    <w:embedRegular r:id="rId12" w:fontKey="{064AA1BB-7D93-4D87-9A09-A2F0D84924FC}"/>
    <w:embedItalic r:id="rId13" w:fontKey="{2736CD0C-E669-49AA-A683-58BE911D6B4B}"/>
  </w:font>
  <w:font w:name="Calibri">
    <w:panose1 w:val="020F0502020204030204"/>
    <w:charset w:val="00"/>
    <w:family w:val="swiss"/>
    <w:pitch w:val="variable"/>
    <w:sig w:usb0="E4002EFF" w:usb1="C200247B" w:usb2="00000009" w:usb3="00000000" w:csb0="000001FF" w:csb1="00000000"/>
    <w:embedRegular r:id="rId14" w:fontKey="{E04C1186-40F8-4AF5-A630-6948705D0848}"/>
    <w:embedBold r:id="rId15" w:fontKey="{CAAD083C-7257-4480-B330-C070096BFA94}"/>
  </w:font>
  <w:font w:name="Arial Narrow">
    <w:panose1 w:val="020B0606020202030204"/>
    <w:charset w:val="00"/>
    <w:family w:val="swiss"/>
    <w:pitch w:val="variable"/>
    <w:sig w:usb0="00000287" w:usb1="00000800" w:usb2="00000000" w:usb3="00000000" w:csb0="0000009F" w:csb1="00000000"/>
    <w:embedRegular r:id="rId16" w:fontKey="{AB5D098F-BB9F-4164-8F4E-0E866E22F8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DECC0" w14:textId="77777777" w:rsidR="00BD71B3" w:rsidRDefault="00000000">
    <w:pPr>
      <w:pBdr>
        <w:top w:val="nil"/>
        <w:left w:val="nil"/>
        <w:bottom w:val="nil"/>
        <w:right w:val="nil"/>
        <w:between w:val="nil"/>
      </w:pBdr>
      <w:tabs>
        <w:tab w:val="center" w:pos="4536"/>
        <w:tab w:val="right" w:pos="9072"/>
      </w:tabs>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6F20318D" w14:textId="77777777" w:rsidR="00BD71B3" w:rsidRDefault="00BD71B3">
    <w:pPr>
      <w:pBdr>
        <w:top w:val="nil"/>
        <w:left w:val="nil"/>
        <w:bottom w:val="nil"/>
        <w:right w:val="nil"/>
        <w:between w:val="nil"/>
      </w:pBdr>
      <w:tabs>
        <w:tab w:val="center" w:pos="4536"/>
        <w:tab w:val="right" w:pos="9072"/>
      </w:tabs>
      <w:ind w:firstLine="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5E4D9" w14:textId="77777777" w:rsidR="00BD71B3" w:rsidRDefault="00000000">
    <w:pPr>
      <w:pBdr>
        <w:top w:val="nil"/>
        <w:left w:val="nil"/>
        <w:bottom w:val="nil"/>
        <w:right w:val="nil"/>
        <w:between w:val="nil"/>
      </w:pBdr>
      <w:tabs>
        <w:tab w:val="center" w:pos="4536"/>
        <w:tab w:val="right" w:pos="9072"/>
      </w:tabs>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397914">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397914">
      <w:rPr>
        <w:noProof/>
        <w:color w:val="000000"/>
        <w:sz w:val="18"/>
        <w:szCs w:val="18"/>
      </w:rPr>
      <w:t>2</w:t>
    </w:r>
    <w:r>
      <w:rPr>
        <w:color w:val="000000"/>
        <w:sz w:val="18"/>
        <w:szCs w:val="18"/>
      </w:rPr>
      <w:fldChar w:fldCharType="end"/>
    </w:r>
  </w:p>
  <w:p w14:paraId="20991BAC" w14:textId="77777777" w:rsidR="00BD71B3" w:rsidRDefault="00000000">
    <w:pPr>
      <w:pBdr>
        <w:top w:val="nil"/>
        <w:left w:val="nil"/>
        <w:bottom w:val="nil"/>
        <w:right w:val="nil"/>
        <w:between w:val="nil"/>
      </w:pBdr>
      <w:tabs>
        <w:tab w:val="center" w:pos="4536"/>
        <w:tab w:val="right" w:pos="9072"/>
      </w:tabs>
      <w:rPr>
        <w:color w:val="000000"/>
        <w:sz w:val="16"/>
        <w:szCs w:val="16"/>
        <w:highlight w:val="yellow"/>
      </w:rPr>
    </w:pPr>
    <w:r>
      <w:rPr>
        <w:color w:val="000000"/>
        <w:sz w:val="16"/>
        <w:szCs w:val="16"/>
      </w:rPr>
      <w:t>M:\Procurement\10. Standardized Documents\6. Contracts\a. LTA\</w:t>
    </w:r>
    <w:proofErr w:type="gramStart"/>
    <w:r>
      <w:rPr>
        <w:color w:val="000000"/>
        <w:sz w:val="16"/>
        <w:szCs w:val="16"/>
      </w:rPr>
      <w:t>1.d</w:t>
    </w:r>
    <w:proofErr w:type="gramEnd"/>
    <w:r>
      <w:rPr>
        <w:color w:val="000000"/>
        <w:sz w:val="16"/>
        <w:szCs w:val="16"/>
      </w:rPr>
      <w:t xml:space="preserve">  LTA General Goods Services [0315-Rev05]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0ACBD7" w14:textId="77777777" w:rsidR="00FF7C33" w:rsidRDefault="00FF7C33">
      <w:r>
        <w:separator/>
      </w:r>
    </w:p>
  </w:footnote>
  <w:footnote w:type="continuationSeparator" w:id="0">
    <w:p w14:paraId="183BECFA" w14:textId="77777777" w:rsidR="00FF7C33" w:rsidRDefault="00FF7C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C5EA4" w14:textId="77777777" w:rsidR="00BD71B3" w:rsidRDefault="00BD71B3">
    <w:pPr>
      <w:pBdr>
        <w:top w:val="nil"/>
        <w:left w:val="nil"/>
        <w:bottom w:val="nil"/>
        <w:right w:val="nil"/>
        <w:between w:val="nil"/>
      </w:pBdr>
      <w:tabs>
        <w:tab w:val="center" w:pos="4536"/>
        <w:tab w:val="right" w:pos="9072"/>
      </w:tabs>
      <w:rPr>
        <w:color w:val="000000"/>
      </w:rPr>
    </w:pPr>
  </w:p>
  <w:p w14:paraId="2C677872" w14:textId="77777777" w:rsidR="00BD71B3" w:rsidRDefault="00BD71B3">
    <w:pPr>
      <w:pBdr>
        <w:top w:val="nil"/>
        <w:left w:val="nil"/>
        <w:bottom w:val="nil"/>
        <w:right w:val="nil"/>
        <w:between w:val="nil"/>
      </w:pBdr>
      <w:tabs>
        <w:tab w:val="center" w:pos="4536"/>
        <w:tab w:val="right" w:pos="9072"/>
      </w:tabs>
      <w:rPr>
        <w:color w:val="000000"/>
      </w:rPr>
    </w:pPr>
  </w:p>
  <w:p w14:paraId="1884701A" w14:textId="77777777" w:rsidR="00BD71B3" w:rsidRDefault="00BD71B3">
    <w:pPr>
      <w:pBdr>
        <w:top w:val="nil"/>
        <w:left w:val="nil"/>
        <w:bottom w:val="nil"/>
        <w:right w:val="nil"/>
        <w:between w:val="nil"/>
      </w:pBdr>
      <w:tabs>
        <w:tab w:val="center" w:pos="4536"/>
        <w:tab w:val="right" w:pos="9072"/>
      </w:tabs>
      <w:rPr>
        <w:color w:val="000000"/>
      </w:rPr>
    </w:pPr>
  </w:p>
  <w:p w14:paraId="2BCD6240" w14:textId="77777777" w:rsidR="00BD71B3" w:rsidRDefault="00BD71B3">
    <w:pPr>
      <w:pBdr>
        <w:top w:val="nil"/>
        <w:left w:val="nil"/>
        <w:bottom w:val="nil"/>
        <w:right w:val="nil"/>
        <w:between w:val="nil"/>
      </w:pBdr>
      <w:tabs>
        <w:tab w:val="center" w:pos="4536"/>
        <w:tab w:val="right" w:pos="9072"/>
      </w:tabs>
      <w:rPr>
        <w:color w:val="000000"/>
      </w:rPr>
    </w:pPr>
  </w:p>
  <w:p w14:paraId="013EEBB3" w14:textId="77777777" w:rsidR="00BD71B3" w:rsidRDefault="00BD71B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7A65"/>
    <w:multiLevelType w:val="multilevel"/>
    <w:tmpl w:val="91F6F282"/>
    <w:lvl w:ilvl="0">
      <w:start w:val="1"/>
      <w:numFmt w:val="decimal"/>
      <w:lvlText w:val="(%1)"/>
      <w:lvlJc w:val="left"/>
      <w:pPr>
        <w:ind w:left="720" w:hanging="360"/>
      </w:pPr>
      <w:rPr>
        <w:u w:val="none"/>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BFE4ED5"/>
    <w:multiLevelType w:val="multilevel"/>
    <w:tmpl w:val="29004F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42E4DBD"/>
    <w:multiLevelType w:val="multilevel"/>
    <w:tmpl w:val="0D62CD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16225C42"/>
    <w:multiLevelType w:val="multilevel"/>
    <w:tmpl w:val="291452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16AF763B"/>
    <w:multiLevelType w:val="multilevel"/>
    <w:tmpl w:val="15B043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EF00AD7"/>
    <w:multiLevelType w:val="multilevel"/>
    <w:tmpl w:val="36F26A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3EF451C"/>
    <w:multiLevelType w:val="multilevel"/>
    <w:tmpl w:val="16F8942A"/>
    <w:lvl w:ilvl="0">
      <w:start w:val="1"/>
      <w:numFmt w:val="bullet"/>
      <w:lvlText w:val="-"/>
      <w:lvlJc w:val="left"/>
      <w:pPr>
        <w:ind w:left="900" w:hanging="360"/>
      </w:pPr>
      <w:rPr>
        <w:rFonts w:ascii="Century Gothic" w:eastAsia="Century Gothic" w:hAnsi="Century Gothic" w:cs="Century Gothic"/>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7" w15:restartNumberingAfterBreak="0">
    <w:nsid w:val="50CE2D6C"/>
    <w:multiLevelType w:val="multilevel"/>
    <w:tmpl w:val="ACE8BD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55591012"/>
    <w:multiLevelType w:val="multilevel"/>
    <w:tmpl w:val="7F766A7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6E6B507C"/>
    <w:multiLevelType w:val="multilevel"/>
    <w:tmpl w:val="B1FA3694"/>
    <w:lvl w:ilvl="0">
      <w:start w:val="2024"/>
      <w:numFmt w:val="bullet"/>
      <w:lvlText w:val="-"/>
      <w:lvlJc w:val="left"/>
      <w:pPr>
        <w:ind w:left="720" w:hanging="360"/>
      </w:pPr>
      <w:rPr>
        <w:rFonts w:ascii="Century Gothic" w:eastAsia="Century Gothic" w:hAnsi="Century Gothic" w:cs="Century Gothic"/>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35562F3"/>
    <w:multiLevelType w:val="multilevel"/>
    <w:tmpl w:val="A888D7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74267708">
    <w:abstractNumId w:val="2"/>
  </w:num>
  <w:num w:numId="2" w16cid:durableId="523633614">
    <w:abstractNumId w:val="3"/>
  </w:num>
  <w:num w:numId="3" w16cid:durableId="449856779">
    <w:abstractNumId w:val="8"/>
  </w:num>
  <w:num w:numId="4" w16cid:durableId="1263757830">
    <w:abstractNumId w:val="5"/>
  </w:num>
  <w:num w:numId="5" w16cid:durableId="1801679604">
    <w:abstractNumId w:val="0"/>
  </w:num>
  <w:num w:numId="6" w16cid:durableId="338701485">
    <w:abstractNumId w:val="10"/>
  </w:num>
  <w:num w:numId="7" w16cid:durableId="689768115">
    <w:abstractNumId w:val="1"/>
  </w:num>
  <w:num w:numId="8" w16cid:durableId="1742944896">
    <w:abstractNumId w:val="9"/>
  </w:num>
  <w:num w:numId="9" w16cid:durableId="1359353295">
    <w:abstractNumId w:val="4"/>
  </w:num>
  <w:num w:numId="10" w16cid:durableId="1025985945">
    <w:abstractNumId w:val="6"/>
  </w:num>
  <w:num w:numId="11" w16cid:durableId="5548985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71B3"/>
    <w:rsid w:val="00397914"/>
    <w:rsid w:val="003B1891"/>
    <w:rsid w:val="00BD71B3"/>
    <w:rsid w:val="00FF7C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A45A54"/>
  <w15:docId w15:val="{FC054CA8-BFE9-413E-BF72-76DC21D8BE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73A9"/>
    <w:pPr>
      <w:overflowPunct w:val="0"/>
      <w:autoSpaceDE w:val="0"/>
      <w:autoSpaceDN w:val="0"/>
      <w:adjustRightInd w:val="0"/>
      <w:textAlignment w:val="baseline"/>
    </w:pPr>
    <w:rPr>
      <w:lang w:eastAsia="en-GB"/>
    </w:rPr>
  </w:style>
  <w:style w:type="paragraph" w:styleId="Heading1">
    <w:name w:val="heading 1"/>
    <w:basedOn w:val="Normal"/>
    <w:next w:val="Normal"/>
    <w:link w:val="Heading1Char"/>
    <w:uiPriority w:val="9"/>
    <w:qFormat/>
    <w:rsid w:val="004273A9"/>
    <w:pPr>
      <w:keepNext/>
      <w:spacing w:after="60"/>
      <w:outlineLvl w:val="0"/>
    </w:pPr>
    <w:rPr>
      <w:rFonts w:ascii="Arial" w:hAnsi="Arial" w:cs="Arial"/>
      <w:b/>
      <w:kern w:val="28"/>
      <w:sz w:val="26"/>
    </w:rPr>
  </w:style>
  <w:style w:type="paragraph" w:styleId="Heading2">
    <w:name w:val="heading 2"/>
    <w:basedOn w:val="Normal"/>
    <w:next w:val="Normal"/>
    <w:link w:val="Heading2Char"/>
    <w:uiPriority w:val="9"/>
    <w:semiHidden/>
    <w:unhideWhenUsed/>
    <w:qFormat/>
    <w:rsid w:val="004273A9"/>
    <w:pPr>
      <w:keepNext/>
      <w:spacing w:after="60"/>
      <w:ind w:left="720" w:hanging="720"/>
      <w:outlineLvl w:val="1"/>
    </w:pPr>
    <w:rPr>
      <w:rFonts w:ascii="Arial" w:hAnsi="Arial" w:cs="Arial"/>
      <w:b/>
      <w:sz w:val="24"/>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025E9C"/>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4273A9"/>
    <w:pPr>
      <w:widowControl w:val="0"/>
      <w:jc w:val="center"/>
    </w:pPr>
    <w:rPr>
      <w:rFonts w:ascii="Courier" w:hAnsi="Courier"/>
      <w:b/>
      <w:sz w:val="36"/>
      <w:u w:val="single"/>
    </w:rPr>
  </w:style>
  <w:style w:type="character" w:customStyle="1" w:styleId="Heading1Char">
    <w:name w:val="Heading 1 Char"/>
    <w:basedOn w:val="DefaultParagraphFont"/>
    <w:link w:val="Heading1"/>
    <w:rsid w:val="004273A9"/>
    <w:rPr>
      <w:rFonts w:ascii="Arial" w:eastAsia="Times New Roman" w:hAnsi="Arial" w:cs="Arial"/>
      <w:b/>
      <w:kern w:val="28"/>
      <w:sz w:val="26"/>
      <w:szCs w:val="20"/>
      <w:lang w:eastAsia="en-GB"/>
    </w:rPr>
  </w:style>
  <w:style w:type="character" w:customStyle="1" w:styleId="Heading2Char">
    <w:name w:val="Heading 2 Char"/>
    <w:basedOn w:val="DefaultParagraphFont"/>
    <w:link w:val="Heading2"/>
    <w:rsid w:val="004273A9"/>
    <w:rPr>
      <w:rFonts w:ascii="Arial" w:eastAsia="Times New Roman" w:hAnsi="Arial" w:cs="Arial"/>
      <w:b/>
      <w:sz w:val="24"/>
      <w:szCs w:val="20"/>
      <w:lang w:eastAsia="en-GB"/>
    </w:rPr>
  </w:style>
  <w:style w:type="paragraph" w:styleId="Header">
    <w:name w:val="header"/>
    <w:basedOn w:val="Normal"/>
    <w:link w:val="HeaderChar"/>
    <w:uiPriority w:val="99"/>
    <w:rsid w:val="004273A9"/>
    <w:pPr>
      <w:tabs>
        <w:tab w:val="center" w:pos="4536"/>
        <w:tab w:val="right" w:pos="9072"/>
      </w:tabs>
    </w:pPr>
  </w:style>
  <w:style w:type="character" w:customStyle="1" w:styleId="HeaderChar">
    <w:name w:val="Header Char"/>
    <w:basedOn w:val="DefaultParagraphFont"/>
    <w:link w:val="Header"/>
    <w:uiPriority w:val="99"/>
    <w:rsid w:val="004273A9"/>
    <w:rPr>
      <w:rFonts w:ascii="Times New Roman" w:eastAsia="Times New Roman" w:hAnsi="Times New Roman" w:cs="Times New Roman"/>
      <w:sz w:val="20"/>
      <w:szCs w:val="20"/>
      <w:lang w:eastAsia="en-GB"/>
    </w:rPr>
  </w:style>
  <w:style w:type="paragraph" w:styleId="Footer">
    <w:name w:val="footer"/>
    <w:basedOn w:val="Normal"/>
    <w:link w:val="FooterChar"/>
    <w:rsid w:val="004273A9"/>
    <w:pPr>
      <w:tabs>
        <w:tab w:val="center" w:pos="4536"/>
        <w:tab w:val="right" w:pos="9072"/>
      </w:tabs>
    </w:pPr>
  </w:style>
  <w:style w:type="character" w:customStyle="1" w:styleId="FooterChar">
    <w:name w:val="Footer Char"/>
    <w:basedOn w:val="DefaultParagraphFont"/>
    <w:link w:val="Footer"/>
    <w:rsid w:val="004273A9"/>
    <w:rPr>
      <w:rFonts w:ascii="Times New Roman" w:eastAsia="Times New Roman" w:hAnsi="Times New Roman" w:cs="Times New Roman"/>
      <w:sz w:val="20"/>
      <w:szCs w:val="20"/>
      <w:lang w:eastAsia="en-GB"/>
    </w:rPr>
  </w:style>
  <w:style w:type="character" w:styleId="PageNumber">
    <w:name w:val="page number"/>
    <w:basedOn w:val="DefaultParagraphFont"/>
    <w:rsid w:val="004273A9"/>
    <w:rPr>
      <w:rFonts w:ascii="Times New Roman" w:hAnsi="Times New Roman" w:cs="Times New Roman"/>
    </w:rPr>
  </w:style>
  <w:style w:type="paragraph" w:styleId="BodyText">
    <w:name w:val="Body Text"/>
    <w:basedOn w:val="Normal"/>
    <w:link w:val="BodyTextChar"/>
    <w:rsid w:val="004273A9"/>
    <w:pPr>
      <w:tabs>
        <w:tab w:val="left" w:pos="720"/>
      </w:tabs>
      <w:suppressAutoHyphens/>
      <w:jc w:val="both"/>
    </w:pPr>
    <w:rPr>
      <w:sz w:val="24"/>
    </w:rPr>
  </w:style>
  <w:style w:type="character" w:customStyle="1" w:styleId="BodyTextChar">
    <w:name w:val="Body Text Char"/>
    <w:basedOn w:val="DefaultParagraphFont"/>
    <w:link w:val="BodyText"/>
    <w:rsid w:val="004273A9"/>
    <w:rPr>
      <w:rFonts w:ascii="Times New Roman" w:eastAsia="Times New Roman" w:hAnsi="Times New Roman" w:cs="Times New Roman"/>
      <w:sz w:val="24"/>
      <w:szCs w:val="20"/>
      <w:lang w:eastAsia="en-GB"/>
    </w:rPr>
  </w:style>
  <w:style w:type="character" w:customStyle="1" w:styleId="TitleChar">
    <w:name w:val="Title Char"/>
    <w:basedOn w:val="DefaultParagraphFont"/>
    <w:link w:val="Title"/>
    <w:rsid w:val="004273A9"/>
    <w:rPr>
      <w:rFonts w:ascii="Courier" w:eastAsia="Times New Roman" w:hAnsi="Courier" w:cs="Times New Roman"/>
      <w:b/>
      <w:sz w:val="36"/>
      <w:szCs w:val="20"/>
      <w:u w:val="single"/>
      <w:lang w:eastAsia="en-GB"/>
    </w:rPr>
  </w:style>
  <w:style w:type="character" w:customStyle="1" w:styleId="pseditboxdisponly">
    <w:name w:val="pseditbox_disponly"/>
    <w:basedOn w:val="DefaultParagraphFont"/>
    <w:rsid w:val="004273A9"/>
  </w:style>
  <w:style w:type="character" w:styleId="Hyperlink">
    <w:name w:val="Hyperlink"/>
    <w:basedOn w:val="DefaultParagraphFont"/>
    <w:uiPriority w:val="99"/>
    <w:rsid w:val="000330DC"/>
    <w:rPr>
      <w:color w:val="0000FF"/>
      <w:u w:val="single"/>
    </w:rPr>
  </w:style>
  <w:style w:type="paragraph" w:styleId="BalloonText">
    <w:name w:val="Balloon Text"/>
    <w:basedOn w:val="Normal"/>
    <w:link w:val="BalloonTextChar"/>
    <w:uiPriority w:val="99"/>
    <w:semiHidden/>
    <w:unhideWhenUsed/>
    <w:rsid w:val="00F71A88"/>
    <w:rPr>
      <w:rFonts w:ascii="Tahoma" w:hAnsi="Tahoma" w:cs="Tahoma"/>
      <w:sz w:val="16"/>
      <w:szCs w:val="16"/>
    </w:rPr>
  </w:style>
  <w:style w:type="character" w:customStyle="1" w:styleId="BalloonTextChar">
    <w:name w:val="Balloon Text Char"/>
    <w:basedOn w:val="DefaultParagraphFont"/>
    <w:link w:val="BalloonText"/>
    <w:uiPriority w:val="99"/>
    <w:semiHidden/>
    <w:rsid w:val="00F71A88"/>
    <w:rPr>
      <w:rFonts w:ascii="Tahoma" w:eastAsia="Times New Roman" w:hAnsi="Tahoma" w:cs="Tahoma"/>
      <w:sz w:val="16"/>
      <w:szCs w:val="16"/>
      <w:lang w:eastAsia="en-GB"/>
    </w:rPr>
  </w:style>
  <w:style w:type="paragraph" w:styleId="ListParagraph">
    <w:name w:val="List Paragraph"/>
    <w:basedOn w:val="Normal"/>
    <w:uiPriority w:val="34"/>
    <w:qFormat/>
    <w:rsid w:val="0048194A"/>
    <w:pPr>
      <w:ind w:left="720"/>
      <w:contextualSpacing/>
    </w:pPr>
  </w:style>
  <w:style w:type="paragraph" w:customStyle="1" w:styleId="Style1">
    <w:name w:val="Style1"/>
    <w:basedOn w:val="Heading4"/>
    <w:rsid w:val="00025E9C"/>
    <w:pPr>
      <w:keepLines w:val="0"/>
      <w:spacing w:before="0" w:line="240" w:lineRule="exact"/>
      <w:outlineLvl w:val="9"/>
    </w:pPr>
    <w:rPr>
      <w:rFonts w:ascii="Century Gothic" w:eastAsia="Times New Roman" w:hAnsi="Century Gothic" w:cs="Times New Roman"/>
      <w:b w:val="0"/>
      <w:bCs w:val="0"/>
      <w:i w:val="0"/>
      <w:iCs w:val="0"/>
      <w:color w:val="auto"/>
      <w:sz w:val="22"/>
      <w:lang w:eastAsia="en-US"/>
    </w:rPr>
  </w:style>
  <w:style w:type="character" w:customStyle="1" w:styleId="Heading4Char">
    <w:name w:val="Heading 4 Char"/>
    <w:basedOn w:val="DefaultParagraphFont"/>
    <w:link w:val="Heading4"/>
    <w:uiPriority w:val="9"/>
    <w:semiHidden/>
    <w:rsid w:val="00025E9C"/>
    <w:rPr>
      <w:rFonts w:asciiTheme="majorHAnsi" w:eastAsiaTheme="majorEastAsia" w:hAnsiTheme="majorHAnsi" w:cstheme="majorBidi"/>
      <w:b/>
      <w:bCs/>
      <w:i/>
      <w:iCs/>
      <w:color w:val="4F81BD" w:themeColor="accent1"/>
      <w:sz w:val="20"/>
      <w:szCs w:val="20"/>
      <w:lang w:eastAsia="en-GB"/>
    </w:rPr>
  </w:style>
  <w:style w:type="paragraph" w:styleId="PlainText">
    <w:name w:val="Plain Text"/>
    <w:basedOn w:val="Normal"/>
    <w:link w:val="PlainTextChar"/>
    <w:uiPriority w:val="99"/>
    <w:semiHidden/>
    <w:unhideWhenUsed/>
    <w:rsid w:val="003523A9"/>
    <w:pPr>
      <w:overflowPunct/>
      <w:autoSpaceDE/>
      <w:autoSpaceDN/>
      <w:adjustRightInd/>
      <w:textAlignment w:val="auto"/>
    </w:pPr>
    <w:rPr>
      <w:rFonts w:ascii="Consolas" w:eastAsia="SimSun" w:hAnsi="Consolas" w:cs="Consolas"/>
      <w:sz w:val="21"/>
      <w:szCs w:val="21"/>
      <w:lang w:eastAsia="zh-CN"/>
    </w:rPr>
  </w:style>
  <w:style w:type="character" w:customStyle="1" w:styleId="PlainTextChar">
    <w:name w:val="Plain Text Char"/>
    <w:basedOn w:val="DefaultParagraphFont"/>
    <w:link w:val="PlainText"/>
    <w:uiPriority w:val="99"/>
    <w:semiHidden/>
    <w:rsid w:val="003523A9"/>
    <w:rPr>
      <w:rFonts w:ascii="Consolas" w:eastAsia="SimSun" w:hAnsi="Consolas" w:cs="Consolas"/>
      <w:sz w:val="21"/>
      <w:szCs w:val="21"/>
    </w:rPr>
  </w:style>
  <w:style w:type="paragraph" w:customStyle="1" w:styleId="Sub-ClauseText">
    <w:name w:val="Sub-Clause Text"/>
    <w:basedOn w:val="Normal"/>
    <w:rsid w:val="008B303A"/>
    <w:pPr>
      <w:overflowPunct/>
      <w:autoSpaceDE/>
      <w:autoSpaceDN/>
      <w:adjustRightInd/>
      <w:spacing w:before="120" w:after="120"/>
      <w:jc w:val="both"/>
      <w:textAlignment w:val="auto"/>
    </w:pPr>
    <w:rPr>
      <w:rFonts w:eastAsiaTheme="minorEastAsia"/>
      <w:spacing w:val="-4"/>
      <w:sz w:val="24"/>
      <w:szCs w:val="24"/>
      <w:lang w:eastAsia="zh-CN"/>
    </w:rPr>
  </w:style>
  <w:style w:type="paragraph" w:styleId="BodyText3">
    <w:name w:val="Body Text 3"/>
    <w:basedOn w:val="Normal"/>
    <w:link w:val="BodyText3Char"/>
    <w:rsid w:val="00920E79"/>
    <w:pPr>
      <w:overflowPunct/>
      <w:autoSpaceDE/>
      <w:autoSpaceDN/>
      <w:adjustRightInd/>
      <w:spacing w:after="120"/>
      <w:textAlignment w:val="auto"/>
    </w:pPr>
    <w:rPr>
      <w:rFonts w:ascii="Times" w:eastAsia="Times" w:hAnsi="Times"/>
      <w:sz w:val="16"/>
      <w:szCs w:val="16"/>
      <w:lang w:eastAsia="en-US"/>
    </w:rPr>
  </w:style>
  <w:style w:type="character" w:customStyle="1" w:styleId="BodyText3Char">
    <w:name w:val="Body Text 3 Char"/>
    <w:basedOn w:val="DefaultParagraphFont"/>
    <w:link w:val="BodyText3"/>
    <w:rsid w:val="00920E79"/>
    <w:rPr>
      <w:rFonts w:ascii="Times" w:eastAsia="Times" w:hAnsi="Times" w:cs="Times New Roman"/>
      <w:sz w:val="16"/>
      <w:szCs w:val="16"/>
      <w:lang w:eastAsia="en-US"/>
    </w:rPr>
  </w:style>
  <w:style w:type="table" w:styleId="TableGrid">
    <w:name w:val="Table Grid"/>
    <w:basedOn w:val="TableNormal"/>
    <w:rsid w:val="00920E79"/>
    <w:rPr>
      <w:rFonts w:eastAsia="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F1078C"/>
    <w:pPr>
      <w:keepLines/>
      <w:overflowPunct/>
      <w:autoSpaceDE/>
      <w:autoSpaceDN/>
      <w:adjustRightInd/>
      <w:spacing w:before="480" w:after="0" w:line="276" w:lineRule="auto"/>
      <w:textAlignment w:val="auto"/>
      <w:outlineLvl w:val="9"/>
    </w:pPr>
    <w:rPr>
      <w:rFonts w:asciiTheme="majorHAnsi" w:eastAsiaTheme="majorEastAsia" w:hAnsiTheme="majorHAnsi" w:cstheme="majorBidi"/>
      <w:bCs/>
      <w:color w:val="365F91" w:themeColor="accent1" w:themeShade="BF"/>
      <w:kern w:val="0"/>
      <w:sz w:val="28"/>
      <w:szCs w:val="28"/>
      <w:lang w:eastAsia="en-US"/>
    </w:rPr>
  </w:style>
  <w:style w:type="paragraph" w:styleId="TOC1">
    <w:name w:val="toc 1"/>
    <w:basedOn w:val="Normal"/>
    <w:next w:val="Normal"/>
    <w:autoRedefine/>
    <w:uiPriority w:val="39"/>
    <w:unhideWhenUsed/>
    <w:rsid w:val="00F1078C"/>
    <w:pPr>
      <w:spacing w:after="100"/>
    </w:pPr>
  </w:style>
  <w:style w:type="paragraph" w:styleId="TOC2">
    <w:name w:val="toc 2"/>
    <w:basedOn w:val="Normal"/>
    <w:next w:val="Normal"/>
    <w:autoRedefine/>
    <w:uiPriority w:val="39"/>
    <w:unhideWhenUsed/>
    <w:rsid w:val="00F1078C"/>
    <w:pPr>
      <w:spacing w:after="100"/>
      <w:ind w:left="200"/>
    </w:pPr>
  </w:style>
  <w:style w:type="character" w:styleId="CommentReference">
    <w:name w:val="annotation reference"/>
    <w:basedOn w:val="DefaultParagraphFont"/>
    <w:uiPriority w:val="99"/>
    <w:semiHidden/>
    <w:unhideWhenUsed/>
    <w:rsid w:val="002A1AA3"/>
    <w:rPr>
      <w:sz w:val="16"/>
      <w:szCs w:val="16"/>
    </w:rPr>
  </w:style>
  <w:style w:type="paragraph" w:styleId="CommentText">
    <w:name w:val="annotation text"/>
    <w:basedOn w:val="Normal"/>
    <w:link w:val="CommentTextChar"/>
    <w:uiPriority w:val="99"/>
    <w:semiHidden/>
    <w:unhideWhenUsed/>
    <w:rsid w:val="002A1AA3"/>
  </w:style>
  <w:style w:type="character" w:customStyle="1" w:styleId="CommentTextChar">
    <w:name w:val="Comment Text Char"/>
    <w:basedOn w:val="DefaultParagraphFont"/>
    <w:link w:val="CommentText"/>
    <w:uiPriority w:val="99"/>
    <w:semiHidden/>
    <w:rsid w:val="002A1AA3"/>
    <w:rPr>
      <w:rFonts w:ascii="Times New Roman" w:eastAsia="Times New Roman" w:hAnsi="Times New Roman"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2A1AA3"/>
    <w:rPr>
      <w:b/>
      <w:bCs/>
    </w:rPr>
  </w:style>
  <w:style w:type="character" w:customStyle="1" w:styleId="CommentSubjectChar">
    <w:name w:val="Comment Subject Char"/>
    <w:basedOn w:val="CommentTextChar"/>
    <w:link w:val="CommentSubject"/>
    <w:uiPriority w:val="99"/>
    <w:semiHidden/>
    <w:rsid w:val="002A1AA3"/>
    <w:rPr>
      <w:rFonts w:ascii="Times New Roman" w:eastAsia="Times New Roman" w:hAnsi="Times New Roman" w:cs="Times New Roman"/>
      <w:b/>
      <w:bCs/>
      <w:sz w:val="20"/>
      <w:szCs w:val="20"/>
      <w:lang w:eastAsia="en-GB"/>
    </w:rPr>
  </w:style>
  <w:style w:type="character" w:styleId="UnresolvedMention">
    <w:name w:val="Unresolved Mention"/>
    <w:basedOn w:val="DefaultParagraphFont"/>
    <w:uiPriority w:val="99"/>
    <w:semiHidden/>
    <w:unhideWhenUsed/>
    <w:rsid w:val="00E93A40"/>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hyperlink" Target="http://en.wikipedia.org/wiki/Al-Qaida"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eb.worldbank.org/external/default/main?theSitePK=84266&amp;contentMDK=64069844&amp;menuPK=116730&amp;pagePK=64148989&amp;piPK=64148984"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mailto:procurement@unfpa.org" TargetMode="External"/><Relationship Id="rId25" Type="http://schemas.openxmlformats.org/officeDocument/2006/relationships/hyperlink" Target="http://unstats.un.org/unsd/methods/m49/m49regin.htm" TargetMode="External"/><Relationship Id="rId2" Type="http://schemas.openxmlformats.org/officeDocument/2006/relationships/numbering" Target="numbering.xml"/><Relationship Id="rId16" Type="http://schemas.openxmlformats.org/officeDocument/2006/relationships/hyperlink" Target="mailto:batsuuri@unfpa.org" TargetMode="External"/><Relationship Id="rId20" Type="http://schemas.openxmlformats.org/officeDocument/2006/relationships/hyperlink" Target="https://portal.myunfpa.org/c/document_library/get_file?uuid=4b007d2e-e532-4954-ad64-2a94dc0a329f&amp;groupId=9261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about:blank" TargetMode="External"/><Relationship Id="rId5" Type="http://schemas.openxmlformats.org/officeDocument/2006/relationships/webSettings" Target="webSettings.xml"/><Relationship Id="rId15" Type="http://schemas.openxmlformats.org/officeDocument/2006/relationships/hyperlink" Target="https://shipping.unfpa.dk" TargetMode="External"/><Relationship Id="rId23" Type="http://schemas.openxmlformats.org/officeDocument/2006/relationships/hyperlink" Target="mailto:procurement@unfpa.org" TargetMode="External"/><Relationship Id="rId10" Type="http://schemas.openxmlformats.org/officeDocument/2006/relationships/hyperlink" Target="mailto:batsuuri@unfpa.orf" TargetMode="External"/><Relationship Id="rId19" Type="http://schemas.openxmlformats.org/officeDocument/2006/relationships/hyperlink" Target="http://en.wikipedia.org/wiki/Taliba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treasury.un.org/operationalrates/OperationalRates.aspx" TargetMode="External"/><Relationship Id="rId22" Type="http://schemas.openxmlformats.org/officeDocument/2006/relationships/hyperlink" Target="http://web.worldbank.org/WBSITE/EXTERNAL/OPPORTUNITIES/EXTCORPPROCUREMENT/0,,contentMDK:22030810~pagePK:64147231~piPK:64147158~theSitePK:438017,00.html"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I3TZ5eLns528bi5QQxZx7NV1KA==">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4370</Words>
  <Characters>24914</Characters>
  <Application>Microsoft Office Word</Application>
  <DocSecurity>0</DocSecurity>
  <Lines>207</Lines>
  <Paragraphs>58</Paragraphs>
  <ScaleCrop>false</ScaleCrop>
  <Company/>
  <LinksUpToDate>false</LinksUpToDate>
  <CharactersWithSpaces>29226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lauren.bolinger</dc:creator>
  <cp:lastModifiedBy>TSETSENBAATAR BATSUURI</cp:lastModifiedBy>
  <cp:revision>2</cp:revision>
  <dcterms:created xsi:type="dcterms:W3CDTF">2013-04-26T11:23:00Z</dcterms:created>
  <dcterms:modified xsi:type="dcterms:W3CDTF">2025-03-05T04:02:00Z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0x010100FA09625740F6014DA90CA5C6AF4E9A5C</vt:lpwstr>
  </property>
  <property fmtid="{D5CDD505-2E9C-101B-9397-08002B2CF9AE}" pid="3" name="UPFPA_Language">
    <vt:lpwstr>6;#English|516f81f3-df0e-464d-825f-d58835f0e5c7</vt:lpwstr>
  </property>
  <property fmtid="{D5CDD505-2E9C-101B-9397-08002B2CF9AE}" pid="4" name="UNFPA_DocumentType">
    <vt:lpwstr>7;#Template|88a86ba0-78ce-4642-9c94-ba93c8025277</vt:lpwstr>
  </property>
</Properties>
</file>