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C59D763" w14:textId="77777777" w:rsidR="00DD5B94" w:rsidRDefault="00000000">
      <w:pPr>
        <w:jc w:val="center"/>
        <w:rPr>
          <w:rFonts w:ascii="Calibri" w:eastAsia="Calibri" w:hAnsi="Calibri" w:cs="Calibri"/>
        </w:rPr>
      </w:pPr>
      <w:r>
        <w:rPr>
          <w:rFonts w:ascii="Calibri" w:eastAsia="Calibri" w:hAnsi="Calibri" w:cs="Calibri"/>
          <w:b/>
        </w:rPr>
        <w:t>TERMS OF REFERENCE</w:t>
      </w:r>
      <w:r>
        <w:rPr>
          <w:rFonts w:ascii="Calibri" w:eastAsia="Calibri" w:hAnsi="Calibri" w:cs="Calibri"/>
        </w:rPr>
        <w:t xml:space="preserve"> </w:t>
      </w:r>
    </w:p>
    <w:p w14:paraId="7DA8E2C7" w14:textId="77777777" w:rsidR="00DD5B94" w:rsidRDefault="00DD5B94">
      <w:pPr>
        <w:jc w:val="center"/>
        <w:rPr>
          <w:rFonts w:ascii="Calibri" w:eastAsia="Calibri" w:hAnsi="Calibri" w:cs="Calibri"/>
          <w:b/>
        </w:rPr>
      </w:pPr>
    </w:p>
    <w:p w14:paraId="5310E91F" w14:textId="77777777" w:rsidR="00DD5B94" w:rsidRDefault="00000000">
      <w:pPr>
        <w:jc w:val="center"/>
        <w:rPr>
          <w:rFonts w:ascii="Calibri" w:eastAsia="Calibri" w:hAnsi="Calibri" w:cs="Calibri"/>
          <w:b/>
        </w:rPr>
      </w:pPr>
      <w:r>
        <w:rPr>
          <w:rFonts w:ascii="Calibri" w:eastAsia="Calibri" w:hAnsi="Calibri" w:cs="Calibri"/>
          <w:b/>
        </w:rPr>
        <w:t>PRODUCTION OF AN ADVOCACY VIDEO</w:t>
      </w:r>
      <w:r>
        <w:rPr>
          <w:rFonts w:ascii="Calibri" w:eastAsia="Calibri" w:hAnsi="Calibri" w:cs="Calibri"/>
        </w:rPr>
        <w:br/>
      </w:r>
      <w:r>
        <w:rPr>
          <w:rFonts w:ascii="Calibri" w:eastAsia="Calibri" w:hAnsi="Calibri" w:cs="Calibri"/>
          <w:b/>
        </w:rPr>
        <w:t>DOCUMENTING GOOD PRACTICES ON THE ESTABLISHMENT AND EXPANSION OF YOUTH DEVELOPMENT CENTERS IN UMNUGOBI PROVINCE</w:t>
      </w:r>
    </w:p>
    <w:p w14:paraId="4ACC3BC7" w14:textId="77777777" w:rsidR="00DD5B94" w:rsidRDefault="00DD5B94">
      <w:pPr>
        <w:jc w:val="both"/>
        <w:rPr>
          <w:rFonts w:ascii="Calibri" w:eastAsia="Calibri" w:hAnsi="Calibri" w:cs="Calibri"/>
          <w:b/>
          <w:sz w:val="22"/>
          <w:szCs w:val="22"/>
        </w:rPr>
      </w:pPr>
    </w:p>
    <w:p w14:paraId="181E2241" w14:textId="77777777" w:rsidR="00DD5B94" w:rsidRDefault="00DD5B94">
      <w:pPr>
        <w:ind w:left="2880" w:hanging="2880"/>
        <w:jc w:val="both"/>
        <w:rPr>
          <w:rFonts w:ascii="Calibri" w:eastAsia="Calibri" w:hAnsi="Calibri" w:cs="Calibri"/>
          <w:b/>
          <w:sz w:val="22"/>
          <w:szCs w:val="22"/>
        </w:rPr>
      </w:pPr>
    </w:p>
    <w:p w14:paraId="5714CCBD" w14:textId="77777777" w:rsidR="00DD5B94" w:rsidRDefault="00000000">
      <w:pPr>
        <w:ind w:left="2880" w:hanging="2880"/>
        <w:jc w:val="both"/>
        <w:rPr>
          <w:rFonts w:ascii="Calibri" w:eastAsia="Calibri" w:hAnsi="Calibri" w:cs="Calibri"/>
          <w:sz w:val="22"/>
          <w:szCs w:val="22"/>
        </w:rPr>
      </w:pPr>
      <w:r>
        <w:rPr>
          <w:rFonts w:ascii="Calibri" w:eastAsia="Calibri" w:hAnsi="Calibri" w:cs="Calibri"/>
          <w:b/>
          <w:sz w:val="22"/>
          <w:szCs w:val="22"/>
        </w:rPr>
        <w:t xml:space="preserve">Type of Contract:  </w:t>
      </w:r>
      <w:r>
        <w:rPr>
          <w:rFonts w:ascii="Calibri" w:eastAsia="Calibri" w:hAnsi="Calibri" w:cs="Calibri"/>
          <w:b/>
          <w:sz w:val="22"/>
          <w:szCs w:val="22"/>
        </w:rPr>
        <w:tab/>
      </w:r>
      <w:r>
        <w:rPr>
          <w:rFonts w:ascii="Calibri" w:eastAsia="Calibri" w:hAnsi="Calibri" w:cs="Calibri"/>
          <w:sz w:val="22"/>
          <w:szCs w:val="22"/>
        </w:rPr>
        <w:t>Professional Services Contract</w:t>
      </w:r>
    </w:p>
    <w:p w14:paraId="53FF402E" w14:textId="77777777" w:rsidR="00DD5B94" w:rsidRDefault="00000000">
      <w:pPr>
        <w:ind w:left="2880" w:hanging="2880"/>
        <w:jc w:val="both"/>
        <w:rPr>
          <w:rFonts w:ascii="Calibri" w:eastAsia="Calibri" w:hAnsi="Calibri" w:cs="Calibri"/>
          <w:sz w:val="22"/>
          <w:szCs w:val="22"/>
        </w:rPr>
      </w:pPr>
      <w:r>
        <w:rPr>
          <w:rFonts w:ascii="Calibri" w:eastAsia="Calibri" w:hAnsi="Calibri" w:cs="Calibri"/>
          <w:b/>
          <w:sz w:val="22"/>
          <w:szCs w:val="22"/>
        </w:rPr>
        <w:t>Required service:</w:t>
      </w:r>
      <w:r>
        <w:rPr>
          <w:rFonts w:ascii="Calibri" w:eastAsia="Calibri" w:hAnsi="Calibri" w:cs="Calibri"/>
          <w:sz w:val="22"/>
          <w:szCs w:val="22"/>
        </w:rPr>
        <w:t xml:space="preserve">             </w:t>
      </w:r>
      <w:r>
        <w:rPr>
          <w:rFonts w:ascii="Calibri" w:eastAsia="Calibri" w:hAnsi="Calibri" w:cs="Calibri"/>
          <w:sz w:val="22"/>
          <w:szCs w:val="22"/>
        </w:rPr>
        <w:tab/>
        <w:t>Production of an advocacy video showcasing the impact of UNFPA Mongolia’s Adolescents and Youth Development Programme in Umnugobi Province in Mongolian and English languages</w:t>
      </w:r>
    </w:p>
    <w:p w14:paraId="024E1688" w14:textId="77777777" w:rsidR="00DD5B94" w:rsidRDefault="00000000">
      <w:pPr>
        <w:ind w:left="2880" w:hanging="2880"/>
        <w:jc w:val="both"/>
        <w:rPr>
          <w:rFonts w:ascii="Calibri" w:eastAsia="Calibri" w:hAnsi="Calibri" w:cs="Calibri"/>
          <w:sz w:val="22"/>
          <w:szCs w:val="22"/>
        </w:rPr>
      </w:pPr>
      <w:r>
        <w:rPr>
          <w:rFonts w:ascii="Calibri" w:eastAsia="Calibri" w:hAnsi="Calibri" w:cs="Calibri"/>
          <w:b/>
          <w:sz w:val="22"/>
          <w:szCs w:val="22"/>
        </w:rPr>
        <w:t>Location:  </w:t>
      </w:r>
      <w:r>
        <w:rPr>
          <w:rFonts w:ascii="Calibri" w:eastAsia="Calibri" w:hAnsi="Calibri" w:cs="Calibri"/>
          <w:b/>
          <w:sz w:val="22"/>
          <w:szCs w:val="22"/>
        </w:rPr>
        <w:tab/>
      </w:r>
      <w:r>
        <w:rPr>
          <w:rFonts w:ascii="Calibri" w:eastAsia="Calibri" w:hAnsi="Calibri" w:cs="Calibri"/>
          <w:sz w:val="22"/>
          <w:szCs w:val="22"/>
        </w:rPr>
        <w:t>Ulaanbaatar and in Umnugobi province,  Mongolia</w:t>
      </w:r>
    </w:p>
    <w:p w14:paraId="08C30F84" w14:textId="77777777" w:rsidR="00DD5B94" w:rsidRDefault="00000000">
      <w:pPr>
        <w:jc w:val="both"/>
        <w:rPr>
          <w:rFonts w:ascii="Calibri" w:eastAsia="Calibri" w:hAnsi="Calibri" w:cs="Calibri"/>
          <w:sz w:val="22"/>
          <w:szCs w:val="22"/>
        </w:rPr>
      </w:pPr>
      <w:r>
        <w:rPr>
          <w:rFonts w:ascii="Calibri" w:eastAsia="Calibri" w:hAnsi="Calibri" w:cs="Calibri"/>
          <w:b/>
          <w:sz w:val="22"/>
          <w:szCs w:val="22"/>
        </w:rPr>
        <w:t>Video Language Required:</w:t>
      </w:r>
      <w:r>
        <w:rPr>
          <w:rFonts w:ascii="Calibri" w:eastAsia="Calibri" w:hAnsi="Calibri" w:cs="Calibri"/>
          <w:sz w:val="22"/>
          <w:szCs w:val="22"/>
        </w:rPr>
        <w:t xml:space="preserve"> </w:t>
      </w:r>
      <w:r>
        <w:rPr>
          <w:rFonts w:ascii="Calibri" w:eastAsia="Calibri" w:hAnsi="Calibri" w:cs="Calibri"/>
          <w:sz w:val="22"/>
          <w:szCs w:val="22"/>
        </w:rPr>
        <w:tab/>
        <w:t xml:space="preserve">  English and Mongolian languages, and sign language in Mongolian</w:t>
      </w:r>
    </w:p>
    <w:p w14:paraId="3E36DF99" w14:textId="77777777" w:rsidR="00DD5B94" w:rsidRDefault="00000000">
      <w:pPr>
        <w:jc w:val="both"/>
        <w:rPr>
          <w:rFonts w:ascii="Calibri" w:eastAsia="Calibri" w:hAnsi="Calibri" w:cs="Calibri"/>
          <w:sz w:val="22"/>
          <w:szCs w:val="22"/>
        </w:rPr>
      </w:pPr>
      <w:r>
        <w:rPr>
          <w:rFonts w:ascii="Calibri" w:eastAsia="Calibri" w:hAnsi="Calibri" w:cs="Calibri"/>
          <w:b/>
          <w:sz w:val="22"/>
          <w:szCs w:val="22"/>
        </w:rPr>
        <w:t>Expected Start Date:</w:t>
      </w:r>
      <w:r>
        <w:rPr>
          <w:rFonts w:ascii="Calibri" w:eastAsia="Calibri" w:hAnsi="Calibri" w:cs="Calibri"/>
          <w:sz w:val="22"/>
          <w:szCs w:val="22"/>
        </w:rPr>
        <w:t xml:space="preserve"> </w:t>
      </w:r>
      <w:r>
        <w:rPr>
          <w:rFonts w:ascii="Calibri" w:eastAsia="Calibri" w:hAnsi="Calibri" w:cs="Calibri"/>
          <w:sz w:val="22"/>
          <w:szCs w:val="22"/>
        </w:rPr>
        <w:tab/>
        <w:t xml:space="preserve"> </w:t>
      </w:r>
      <w:r>
        <w:rPr>
          <w:rFonts w:ascii="Calibri" w:eastAsia="Calibri" w:hAnsi="Calibri" w:cs="Calibri"/>
          <w:sz w:val="22"/>
          <w:szCs w:val="22"/>
        </w:rPr>
        <w:tab/>
        <w:t xml:space="preserve"> 3 March 2025</w:t>
      </w:r>
    </w:p>
    <w:p w14:paraId="5A2CB43B" w14:textId="77777777" w:rsidR="00DD5B94" w:rsidRDefault="00000000">
      <w:pPr>
        <w:jc w:val="both"/>
        <w:rPr>
          <w:rFonts w:ascii="Calibri" w:eastAsia="Calibri" w:hAnsi="Calibri" w:cs="Calibri"/>
          <w:sz w:val="22"/>
          <w:szCs w:val="22"/>
        </w:rPr>
      </w:pPr>
      <w:r>
        <w:rPr>
          <w:rFonts w:ascii="Calibri" w:eastAsia="Calibri" w:hAnsi="Calibri" w:cs="Calibri"/>
          <w:b/>
          <w:sz w:val="22"/>
          <w:szCs w:val="22"/>
        </w:rPr>
        <w:t>Timeline:</w:t>
      </w:r>
      <w:r>
        <w:rPr>
          <w:rFonts w:ascii="Calibri" w:eastAsia="Calibri" w:hAnsi="Calibri" w:cs="Calibri"/>
          <w:sz w:val="22"/>
          <w:szCs w:val="22"/>
        </w:rPr>
        <w:t xml:space="preserve"> </w:t>
      </w:r>
      <w:r>
        <w:rPr>
          <w:rFonts w:ascii="Calibri" w:eastAsia="Calibri" w:hAnsi="Calibri" w:cs="Calibri"/>
          <w:sz w:val="22"/>
          <w:szCs w:val="22"/>
        </w:rPr>
        <w:tab/>
      </w:r>
      <w:r>
        <w:rPr>
          <w:rFonts w:ascii="Calibri" w:eastAsia="Calibri" w:hAnsi="Calibri" w:cs="Calibri"/>
          <w:sz w:val="22"/>
          <w:szCs w:val="22"/>
        </w:rPr>
        <w:tab/>
        <w:t xml:space="preserve">              18 April 2025</w:t>
      </w:r>
    </w:p>
    <w:p w14:paraId="000B2D2E" w14:textId="77777777" w:rsidR="00DD5B94" w:rsidRDefault="00000000">
      <w:pPr>
        <w:jc w:val="both"/>
        <w:rPr>
          <w:rFonts w:ascii="Calibri" w:eastAsia="Calibri" w:hAnsi="Calibri" w:cs="Calibri"/>
          <w:sz w:val="22"/>
          <w:szCs w:val="22"/>
        </w:rPr>
      </w:pPr>
      <w:bookmarkStart w:id="0" w:name="_heading=h.30j0zll" w:colFirst="0" w:colLast="0"/>
      <w:bookmarkEnd w:id="0"/>
      <w:r>
        <w:rPr>
          <w:rFonts w:ascii="Calibri" w:eastAsia="Calibri" w:hAnsi="Calibri" w:cs="Calibri"/>
          <w:sz w:val="22"/>
          <w:szCs w:val="22"/>
        </w:rPr>
        <w:t xml:space="preserve">                   </w:t>
      </w:r>
    </w:p>
    <w:p w14:paraId="47D0E6D9" w14:textId="77777777" w:rsidR="00DD5B94" w:rsidRDefault="00000000">
      <w:pPr>
        <w:jc w:val="both"/>
        <w:rPr>
          <w:rFonts w:ascii="Calibri" w:eastAsia="Calibri" w:hAnsi="Calibri" w:cs="Calibri"/>
          <w:b/>
          <w:sz w:val="22"/>
          <w:szCs w:val="22"/>
        </w:rPr>
      </w:pPr>
      <w:r>
        <w:rPr>
          <w:rFonts w:ascii="Calibri" w:eastAsia="Calibri" w:hAnsi="Calibri" w:cs="Calibri"/>
          <w:b/>
          <w:sz w:val="22"/>
          <w:szCs w:val="22"/>
        </w:rPr>
        <w:t>Background</w:t>
      </w:r>
    </w:p>
    <w:p w14:paraId="3434E1F5" w14:textId="77777777" w:rsidR="00DD5B94" w:rsidRDefault="00DD5B94">
      <w:pPr>
        <w:jc w:val="both"/>
        <w:rPr>
          <w:rFonts w:ascii="Calibri" w:eastAsia="Calibri" w:hAnsi="Calibri" w:cs="Calibri"/>
          <w:b/>
          <w:sz w:val="22"/>
          <w:szCs w:val="22"/>
        </w:rPr>
      </w:pPr>
    </w:p>
    <w:p w14:paraId="6BCD5449" w14:textId="77777777" w:rsidR="00DD5B94" w:rsidRDefault="00000000">
      <w:pPr>
        <w:jc w:val="both"/>
        <w:rPr>
          <w:rFonts w:ascii="Calibri" w:eastAsia="Calibri" w:hAnsi="Calibri" w:cs="Calibri"/>
          <w:sz w:val="22"/>
          <w:szCs w:val="22"/>
        </w:rPr>
      </w:pPr>
      <w:r>
        <w:rPr>
          <w:rFonts w:ascii="Calibri" w:eastAsia="Calibri" w:hAnsi="Calibri" w:cs="Calibri"/>
          <w:sz w:val="22"/>
          <w:szCs w:val="22"/>
        </w:rPr>
        <w:t xml:space="preserve">Since 2013, the United Nations Population Fund (UNFPA)’ Adolescents and Youth Development programme, in partnership with international donors and the Government of Mongolia, has initiated and supported many innovative interventions that focus on youth development in local communities. </w:t>
      </w:r>
    </w:p>
    <w:p w14:paraId="3F275E05" w14:textId="77777777" w:rsidR="00DD5B94" w:rsidRDefault="00DD5B94">
      <w:pPr>
        <w:jc w:val="both"/>
        <w:rPr>
          <w:rFonts w:ascii="Calibri" w:eastAsia="Calibri" w:hAnsi="Calibri" w:cs="Calibri"/>
          <w:sz w:val="22"/>
          <w:szCs w:val="22"/>
        </w:rPr>
      </w:pPr>
    </w:p>
    <w:p w14:paraId="644EB610" w14:textId="77777777" w:rsidR="00DD5B94" w:rsidRDefault="00000000">
      <w:pPr>
        <w:jc w:val="both"/>
        <w:rPr>
          <w:rFonts w:ascii="Calibri" w:eastAsia="Calibri" w:hAnsi="Calibri" w:cs="Calibri"/>
          <w:sz w:val="22"/>
          <w:szCs w:val="22"/>
        </w:rPr>
      </w:pPr>
      <w:r>
        <w:rPr>
          <w:rFonts w:ascii="Calibri" w:eastAsia="Calibri" w:hAnsi="Calibri" w:cs="Calibri"/>
          <w:sz w:val="22"/>
          <w:szCs w:val="22"/>
        </w:rPr>
        <w:t>One of such developments is the establishment of Youth Development Centers (YDCs) to provide youth-friendly services across the country. Initially piloted in selected 16 provinces and 9 districts in Ulaanbaatar, these centers have offered adolescents and young people access to life skills training, sexual and reproductive health (SRH) information, and leadership development opportunities. The positive outcomes from these early efforts underscored the importance of targeted, youth-focused interventions—particularly in remote communities—to enhance the overall well-being, engagement, and leadership potential of Mongolia’s younger generations.</w:t>
      </w:r>
    </w:p>
    <w:p w14:paraId="3AAB7242" w14:textId="77777777" w:rsidR="00DD5B94" w:rsidRDefault="00DD5B94">
      <w:pPr>
        <w:jc w:val="both"/>
        <w:rPr>
          <w:rFonts w:ascii="Calibri" w:eastAsia="Calibri" w:hAnsi="Calibri" w:cs="Calibri"/>
          <w:sz w:val="22"/>
          <w:szCs w:val="22"/>
        </w:rPr>
      </w:pPr>
    </w:p>
    <w:p w14:paraId="5E4B1DC6" w14:textId="77777777" w:rsidR="00DD5B94" w:rsidRDefault="00000000">
      <w:pPr>
        <w:jc w:val="both"/>
        <w:rPr>
          <w:rFonts w:ascii="Calibri" w:eastAsia="Calibri" w:hAnsi="Calibri" w:cs="Calibri"/>
          <w:sz w:val="22"/>
          <w:szCs w:val="22"/>
        </w:rPr>
      </w:pPr>
      <w:r>
        <w:rPr>
          <w:rFonts w:ascii="Calibri" w:eastAsia="Calibri" w:hAnsi="Calibri" w:cs="Calibri"/>
          <w:sz w:val="22"/>
          <w:szCs w:val="22"/>
        </w:rPr>
        <w:t>A landmark moment arrived in 2017 with the approval of the Law on Supporting Youth Development</w:t>
      </w:r>
      <w:r>
        <w:rPr>
          <w:rFonts w:ascii="Calibri" w:eastAsia="Calibri" w:hAnsi="Calibri" w:cs="Calibri"/>
          <w:sz w:val="22"/>
          <w:szCs w:val="22"/>
          <w:vertAlign w:val="superscript"/>
        </w:rPr>
        <w:footnoteReference w:id="1"/>
      </w:r>
      <w:r>
        <w:rPr>
          <w:rFonts w:ascii="Calibri" w:eastAsia="Calibri" w:hAnsi="Calibri" w:cs="Calibri"/>
          <w:sz w:val="22"/>
          <w:szCs w:val="22"/>
        </w:rPr>
        <w:t>, which formally institutionalized the YDCs into the government structure. Under this law, the YDCs have been  receiving the  state budget allocations for operational costs and two staff salaries. As a result, national and sub-national governments became officially responsible for managing the YDCs in line with guidelines</w:t>
      </w:r>
      <w:r>
        <w:rPr>
          <w:rFonts w:ascii="Calibri" w:eastAsia="Calibri" w:hAnsi="Calibri" w:cs="Calibri"/>
          <w:sz w:val="22"/>
          <w:szCs w:val="22"/>
          <w:vertAlign w:val="superscript"/>
        </w:rPr>
        <w:footnoteReference w:id="2"/>
      </w:r>
      <w:r>
        <w:rPr>
          <w:rFonts w:ascii="Calibri" w:eastAsia="Calibri" w:hAnsi="Calibri" w:cs="Calibri"/>
          <w:sz w:val="22"/>
          <w:szCs w:val="22"/>
        </w:rPr>
        <w:t xml:space="preserve"> set by the Ministry of Labour and Social Protection (MLSP). There are currently 46</w:t>
      </w:r>
      <w:r>
        <w:rPr>
          <w:rFonts w:ascii="Calibri" w:eastAsia="Calibri" w:hAnsi="Calibri" w:cs="Calibri"/>
          <w:sz w:val="22"/>
          <w:szCs w:val="22"/>
          <w:vertAlign w:val="superscript"/>
        </w:rPr>
        <w:footnoteReference w:id="3"/>
      </w:r>
      <w:r>
        <w:rPr>
          <w:rFonts w:ascii="Calibri" w:eastAsia="Calibri" w:hAnsi="Calibri" w:cs="Calibri"/>
          <w:sz w:val="22"/>
          <w:szCs w:val="22"/>
        </w:rPr>
        <w:t xml:space="preserve"> Youth Development Centers (YDCs) operating across all 21 provinces under the Government of Mongolia’s structure, providing standardized</w:t>
      </w:r>
      <w:r>
        <w:rPr>
          <w:rFonts w:ascii="Calibri" w:eastAsia="Calibri" w:hAnsi="Calibri" w:cs="Calibri"/>
          <w:sz w:val="22"/>
          <w:szCs w:val="22"/>
          <w:vertAlign w:val="superscript"/>
        </w:rPr>
        <w:footnoteReference w:id="4"/>
      </w:r>
      <w:r>
        <w:rPr>
          <w:rFonts w:ascii="Calibri" w:eastAsia="Calibri" w:hAnsi="Calibri" w:cs="Calibri"/>
          <w:sz w:val="22"/>
          <w:szCs w:val="22"/>
        </w:rPr>
        <w:t xml:space="preserve"> youth development services that enable young people from diverse backgrounds to build critical life skills, boost self-confidence, and meaningfully contribute to local development by practicing their leadership potential.</w:t>
      </w:r>
    </w:p>
    <w:p w14:paraId="02C21FEE" w14:textId="77777777" w:rsidR="00DD5B94" w:rsidRDefault="00DD5B94">
      <w:pPr>
        <w:jc w:val="both"/>
        <w:rPr>
          <w:rFonts w:ascii="Calibri" w:eastAsia="Calibri" w:hAnsi="Calibri" w:cs="Calibri"/>
          <w:sz w:val="22"/>
          <w:szCs w:val="22"/>
        </w:rPr>
      </w:pPr>
    </w:p>
    <w:p w14:paraId="6C4FAF9F" w14:textId="77777777" w:rsidR="00DD5B94" w:rsidRDefault="00000000">
      <w:pPr>
        <w:jc w:val="both"/>
        <w:rPr>
          <w:rFonts w:ascii="Calibri" w:eastAsia="Calibri" w:hAnsi="Calibri" w:cs="Calibri"/>
          <w:sz w:val="22"/>
          <w:szCs w:val="22"/>
        </w:rPr>
      </w:pPr>
      <w:r>
        <w:rPr>
          <w:rFonts w:ascii="Calibri" w:eastAsia="Calibri" w:hAnsi="Calibri" w:cs="Calibri"/>
          <w:sz w:val="22"/>
          <w:szCs w:val="22"/>
        </w:rPr>
        <w:t>A noteworthy example of this model can be found in Umnugobi province, where the YDCs have been expanded to all soums through a collaborative effort involving the provincial government, private sector partners (such as “Oyu Tolgoi” LLC), and UNFPA. This initiative illustrates how strong local leadership, sustainable public-private partnerships, and responsive youth services can drive meaningful social impact in local community. By documenting the best practices and success factors that have made Umnugobi a “model province,” future expansions and adaptations can be advocated to key stakeholders—ensuring that more young Mongolians benefit from robust, accessible, and sustainable YDCs.</w:t>
      </w:r>
    </w:p>
    <w:p w14:paraId="48114F83" w14:textId="77777777" w:rsidR="00DD5B94" w:rsidRDefault="00DD5B94">
      <w:pPr>
        <w:jc w:val="both"/>
        <w:rPr>
          <w:rFonts w:ascii="Calibri" w:eastAsia="Calibri" w:hAnsi="Calibri" w:cs="Calibri"/>
          <w:sz w:val="22"/>
          <w:szCs w:val="22"/>
        </w:rPr>
      </w:pPr>
    </w:p>
    <w:p w14:paraId="5B2442F5" w14:textId="77777777" w:rsidR="00DD5B94" w:rsidRDefault="00000000">
      <w:pPr>
        <w:jc w:val="both"/>
        <w:rPr>
          <w:rFonts w:ascii="Calibri" w:eastAsia="Calibri" w:hAnsi="Calibri" w:cs="Calibri"/>
          <w:b/>
          <w:sz w:val="22"/>
          <w:szCs w:val="22"/>
        </w:rPr>
      </w:pPr>
      <w:r>
        <w:rPr>
          <w:rFonts w:ascii="Calibri" w:eastAsia="Calibri" w:hAnsi="Calibri" w:cs="Calibri"/>
          <w:b/>
          <w:sz w:val="22"/>
          <w:szCs w:val="22"/>
        </w:rPr>
        <w:lastRenderedPageBreak/>
        <w:t>The Youth Development Centers in Umnugobi Province</w:t>
      </w:r>
    </w:p>
    <w:p w14:paraId="1929A033" w14:textId="77777777" w:rsidR="00DD5B94" w:rsidRDefault="00DD5B94">
      <w:pPr>
        <w:ind w:left="720"/>
        <w:jc w:val="both"/>
        <w:rPr>
          <w:rFonts w:ascii="Calibri" w:eastAsia="Calibri" w:hAnsi="Calibri" w:cs="Calibri"/>
          <w:b/>
          <w:sz w:val="22"/>
          <w:szCs w:val="22"/>
        </w:rPr>
      </w:pPr>
    </w:p>
    <w:p w14:paraId="6CF38D48" w14:textId="77777777" w:rsidR="00DD5B94" w:rsidRDefault="00000000">
      <w:pPr>
        <w:numPr>
          <w:ilvl w:val="0"/>
          <w:numId w:val="3"/>
        </w:numPr>
        <w:jc w:val="both"/>
        <w:rPr>
          <w:sz w:val="22"/>
          <w:szCs w:val="22"/>
        </w:rPr>
      </w:pPr>
      <w:r>
        <w:rPr>
          <w:rFonts w:ascii="Calibri" w:eastAsia="Calibri" w:hAnsi="Calibri" w:cs="Calibri"/>
          <w:b/>
          <w:sz w:val="22"/>
          <w:szCs w:val="22"/>
        </w:rPr>
        <w:t>2014–2016</w:t>
      </w:r>
      <w:r>
        <w:rPr>
          <w:rFonts w:ascii="Calibri" w:eastAsia="Calibri" w:hAnsi="Calibri" w:cs="Calibri"/>
          <w:sz w:val="22"/>
          <w:szCs w:val="22"/>
        </w:rPr>
        <w:br/>
        <w:t>The YDCs were piloted in Umnugobi’s Khanbogd and Tsogttsetsii soums. These initial centers sought to address the unique challenges faced by youth in remote, rapidly developing areas, offering life skills education and safe spaces for community engagement.</w:t>
      </w:r>
    </w:p>
    <w:p w14:paraId="567FEB4E" w14:textId="77777777" w:rsidR="00DD5B94" w:rsidRDefault="00000000">
      <w:pPr>
        <w:numPr>
          <w:ilvl w:val="0"/>
          <w:numId w:val="3"/>
        </w:numPr>
        <w:jc w:val="both"/>
        <w:rPr>
          <w:sz w:val="22"/>
          <w:szCs w:val="22"/>
        </w:rPr>
      </w:pPr>
      <w:r>
        <w:rPr>
          <w:rFonts w:ascii="Calibri" w:eastAsia="Calibri" w:hAnsi="Calibri" w:cs="Calibri"/>
          <w:b/>
          <w:sz w:val="22"/>
          <w:szCs w:val="22"/>
        </w:rPr>
        <w:t>2017–2020</w:t>
      </w:r>
      <w:r>
        <w:rPr>
          <w:rFonts w:ascii="Calibri" w:eastAsia="Calibri" w:hAnsi="Calibri" w:cs="Calibri"/>
          <w:sz w:val="22"/>
          <w:szCs w:val="22"/>
        </w:rPr>
        <w:br/>
        <w:t>Building on achieved foundations, UNFPA and private sector entities—most notably “Oyu Tolgoi” LLC—collaborated to expand the YDC services across additional three soums in Umnugobi. This effort focused on communities undergoing rapid socio-economic changes due to mining activities and in-migration, ensuring that adolescents and youth gained access to vocational training, sexual reproductive health (SRH) information, and leadership development.</w:t>
      </w:r>
    </w:p>
    <w:p w14:paraId="0472FBC3" w14:textId="77777777" w:rsidR="00DD5B94" w:rsidRDefault="00000000">
      <w:pPr>
        <w:numPr>
          <w:ilvl w:val="0"/>
          <w:numId w:val="3"/>
        </w:numPr>
        <w:jc w:val="both"/>
        <w:rPr>
          <w:sz w:val="22"/>
          <w:szCs w:val="22"/>
        </w:rPr>
      </w:pPr>
      <w:r>
        <w:rPr>
          <w:rFonts w:ascii="Calibri" w:eastAsia="Calibri" w:hAnsi="Calibri" w:cs="Calibri"/>
          <w:b/>
          <w:sz w:val="22"/>
          <w:szCs w:val="22"/>
        </w:rPr>
        <w:t>2021</w:t>
      </w:r>
      <w:r>
        <w:rPr>
          <w:rFonts w:ascii="Calibri" w:eastAsia="Calibri" w:hAnsi="Calibri" w:cs="Calibri"/>
          <w:sz w:val="22"/>
          <w:szCs w:val="22"/>
        </w:rPr>
        <w:br/>
        <w:t>Demonstrating strong local government leadership, the Umnugobi Governor’s Office scaled up the YDCs to all 14 soums, positioning Umnugobi as a “model province” for youth development. This commitment has showcased how strategic partnerships and sustainable support can broaden the reach and impact of youth-focused services in a short time.</w:t>
      </w:r>
    </w:p>
    <w:p w14:paraId="4A3114F2" w14:textId="77777777" w:rsidR="00DD5B94" w:rsidRDefault="00DD5B94">
      <w:pPr>
        <w:jc w:val="both"/>
        <w:rPr>
          <w:rFonts w:ascii="Calibri" w:eastAsia="Calibri" w:hAnsi="Calibri" w:cs="Calibri"/>
          <w:sz w:val="22"/>
          <w:szCs w:val="22"/>
        </w:rPr>
      </w:pPr>
    </w:p>
    <w:p w14:paraId="57FD6F17" w14:textId="77777777" w:rsidR="00DD5B94" w:rsidRDefault="00000000">
      <w:pPr>
        <w:jc w:val="both"/>
        <w:rPr>
          <w:rFonts w:ascii="Calibri" w:eastAsia="Calibri" w:hAnsi="Calibri" w:cs="Calibri"/>
          <w:sz w:val="22"/>
          <w:szCs w:val="22"/>
        </w:rPr>
      </w:pPr>
      <w:r>
        <w:rPr>
          <w:rFonts w:ascii="Calibri" w:eastAsia="Calibri" w:hAnsi="Calibri" w:cs="Calibri"/>
          <w:sz w:val="22"/>
          <w:szCs w:val="22"/>
        </w:rPr>
        <w:t>As of today, 14 YDCs operate in Umnugobi province, expanding opportunities for youth across the province. Umnugobi continues to lead by example, offering a diverse array of services—from digital literacy and vocational skills training to safe spaces for community interaction—while highlighting the essential role of government commitment and effective private-sector collaboration.</w:t>
      </w:r>
    </w:p>
    <w:p w14:paraId="309BA3C4" w14:textId="77777777" w:rsidR="00DD5B94" w:rsidRDefault="00DD5B94">
      <w:pPr>
        <w:jc w:val="both"/>
        <w:rPr>
          <w:rFonts w:ascii="Calibri" w:eastAsia="Calibri" w:hAnsi="Calibri" w:cs="Calibri"/>
          <w:sz w:val="22"/>
          <w:szCs w:val="22"/>
        </w:rPr>
      </w:pPr>
    </w:p>
    <w:p w14:paraId="5DE66AF2" w14:textId="77777777" w:rsidR="00DD5B94" w:rsidRDefault="00000000">
      <w:pPr>
        <w:jc w:val="both"/>
        <w:rPr>
          <w:rFonts w:ascii="Calibri" w:eastAsia="Calibri" w:hAnsi="Calibri" w:cs="Calibri"/>
          <w:sz w:val="22"/>
          <w:szCs w:val="22"/>
        </w:rPr>
      </w:pPr>
      <w:r>
        <w:rPr>
          <w:rFonts w:ascii="Calibri" w:eastAsia="Calibri" w:hAnsi="Calibri" w:cs="Calibri"/>
          <w:sz w:val="22"/>
          <w:szCs w:val="22"/>
        </w:rPr>
        <w:t>Given Umnugobi’s success in creating a thriving, province-wide network of the YDCs, UNFPA Mongolia plans to document and showcase the establishment and expansion of these centers. By capturing best practices and tangible results, this promotional and advocacy video will demonstrate how the YDCs can transform the lives of adolescents and youth in rapidly evolving, resource-rich regions. Moreover, it aims to encourage an increase of  investment—both from public authorities and private stakeholders—and inspire other provinces to adopt similar models for youth development.</w:t>
      </w:r>
    </w:p>
    <w:p w14:paraId="6BA1B076" w14:textId="77777777" w:rsidR="00DD5B94" w:rsidRDefault="00DD5B94">
      <w:pPr>
        <w:jc w:val="both"/>
        <w:rPr>
          <w:rFonts w:ascii="Calibri" w:eastAsia="Calibri" w:hAnsi="Calibri" w:cs="Calibri"/>
          <w:sz w:val="22"/>
          <w:szCs w:val="22"/>
        </w:rPr>
      </w:pPr>
    </w:p>
    <w:p w14:paraId="34FB83F2" w14:textId="77777777" w:rsidR="00DD5B94" w:rsidRDefault="00000000">
      <w:pPr>
        <w:jc w:val="both"/>
        <w:rPr>
          <w:rFonts w:ascii="Calibri" w:eastAsia="Calibri" w:hAnsi="Calibri" w:cs="Calibri"/>
          <w:b/>
          <w:sz w:val="22"/>
          <w:szCs w:val="22"/>
        </w:rPr>
      </w:pPr>
      <w:r>
        <w:rPr>
          <w:rFonts w:ascii="Calibri" w:eastAsia="Calibri" w:hAnsi="Calibri" w:cs="Calibri"/>
          <w:b/>
          <w:sz w:val="22"/>
          <w:szCs w:val="22"/>
        </w:rPr>
        <w:t>SCOPE OF WORK</w:t>
      </w:r>
    </w:p>
    <w:p w14:paraId="3001B61A" w14:textId="77777777" w:rsidR="00DD5B94" w:rsidRDefault="00DD5B94">
      <w:pPr>
        <w:jc w:val="both"/>
        <w:rPr>
          <w:rFonts w:ascii="Calibri" w:eastAsia="Calibri" w:hAnsi="Calibri" w:cs="Calibri"/>
          <w:b/>
          <w:sz w:val="22"/>
          <w:szCs w:val="22"/>
        </w:rPr>
      </w:pPr>
    </w:p>
    <w:p w14:paraId="4CB3DF75" w14:textId="77777777" w:rsidR="00DD5B94" w:rsidRDefault="00000000">
      <w:pPr>
        <w:numPr>
          <w:ilvl w:val="0"/>
          <w:numId w:val="14"/>
        </w:numPr>
        <w:pBdr>
          <w:top w:val="nil"/>
          <w:left w:val="nil"/>
          <w:bottom w:val="nil"/>
          <w:right w:val="nil"/>
          <w:between w:val="nil"/>
        </w:pBdr>
        <w:jc w:val="both"/>
        <w:rPr>
          <w:rFonts w:ascii="Calibri" w:eastAsia="Calibri" w:hAnsi="Calibri" w:cs="Calibri"/>
          <w:color w:val="000000"/>
          <w:sz w:val="22"/>
          <w:szCs w:val="22"/>
        </w:rPr>
      </w:pPr>
      <w:r>
        <w:rPr>
          <w:rFonts w:ascii="Calibri" w:eastAsia="Calibri" w:hAnsi="Calibri" w:cs="Calibri"/>
          <w:b/>
          <w:color w:val="000000"/>
          <w:sz w:val="22"/>
          <w:szCs w:val="22"/>
        </w:rPr>
        <w:t>Objective</w:t>
      </w:r>
    </w:p>
    <w:p w14:paraId="2B906771" w14:textId="77777777" w:rsidR="00DD5B94" w:rsidRDefault="00DD5B94">
      <w:pPr>
        <w:jc w:val="both"/>
        <w:rPr>
          <w:rFonts w:ascii="Calibri" w:eastAsia="Calibri" w:hAnsi="Calibri" w:cs="Calibri"/>
          <w:b/>
          <w:sz w:val="22"/>
          <w:szCs w:val="22"/>
        </w:rPr>
      </w:pPr>
    </w:p>
    <w:p w14:paraId="5DDD2F05" w14:textId="77777777" w:rsidR="00DD5B94" w:rsidRDefault="00000000">
      <w:pPr>
        <w:jc w:val="both"/>
        <w:rPr>
          <w:rFonts w:ascii="Calibri" w:eastAsia="Calibri" w:hAnsi="Calibri" w:cs="Calibri"/>
          <w:sz w:val="22"/>
          <w:szCs w:val="22"/>
        </w:rPr>
      </w:pPr>
      <w:r>
        <w:rPr>
          <w:rFonts w:ascii="Calibri" w:eastAsia="Calibri" w:hAnsi="Calibri" w:cs="Calibri"/>
          <w:sz w:val="22"/>
          <w:szCs w:val="22"/>
        </w:rPr>
        <w:t xml:space="preserve">The objective of this promotional video is to tell a compelling story of the innovative partnerships and community-driven efforts that fueled Umnugobi’s YDC expansion. </w:t>
      </w:r>
    </w:p>
    <w:p w14:paraId="0961ABE9" w14:textId="77777777" w:rsidR="00DD5B94" w:rsidRDefault="00DD5B94">
      <w:pPr>
        <w:jc w:val="both"/>
        <w:rPr>
          <w:rFonts w:ascii="Calibri" w:eastAsia="Calibri" w:hAnsi="Calibri" w:cs="Calibri"/>
          <w:sz w:val="22"/>
          <w:szCs w:val="22"/>
        </w:rPr>
      </w:pPr>
    </w:p>
    <w:p w14:paraId="030CBC00" w14:textId="77777777" w:rsidR="00DD5B94" w:rsidRDefault="00000000">
      <w:pPr>
        <w:jc w:val="both"/>
        <w:rPr>
          <w:rFonts w:ascii="Calibri" w:eastAsia="Calibri" w:hAnsi="Calibri" w:cs="Calibri"/>
          <w:sz w:val="22"/>
          <w:szCs w:val="22"/>
        </w:rPr>
      </w:pPr>
      <w:r>
        <w:rPr>
          <w:rFonts w:ascii="Calibri" w:eastAsia="Calibri" w:hAnsi="Calibri" w:cs="Calibri"/>
          <w:sz w:val="22"/>
          <w:szCs w:val="22"/>
        </w:rPr>
        <w:t>Specifically, it will:</w:t>
      </w:r>
    </w:p>
    <w:p w14:paraId="2FED2C27" w14:textId="77777777" w:rsidR="000911DD" w:rsidRPr="000911DD" w:rsidRDefault="00000000">
      <w:pPr>
        <w:numPr>
          <w:ilvl w:val="0"/>
          <w:numId w:val="1"/>
        </w:numPr>
        <w:pBdr>
          <w:top w:val="nil"/>
          <w:left w:val="nil"/>
          <w:bottom w:val="nil"/>
          <w:right w:val="nil"/>
          <w:between w:val="nil"/>
        </w:pBdr>
        <w:jc w:val="both"/>
        <w:rPr>
          <w:color w:val="000000"/>
          <w:sz w:val="22"/>
          <w:szCs w:val="22"/>
        </w:rPr>
      </w:pPr>
      <w:r>
        <w:rPr>
          <w:rFonts w:ascii="Calibri" w:eastAsia="Calibri" w:hAnsi="Calibri" w:cs="Calibri"/>
          <w:b/>
          <w:color w:val="000000"/>
          <w:sz w:val="22"/>
          <w:szCs w:val="22"/>
        </w:rPr>
        <w:t>Highlight Collaborative Success</w:t>
      </w:r>
    </w:p>
    <w:p w14:paraId="1A9501E0" w14:textId="38C3961B" w:rsidR="00DD5B94" w:rsidRDefault="00000000" w:rsidP="000911DD">
      <w:pPr>
        <w:pBdr>
          <w:top w:val="nil"/>
          <w:left w:val="nil"/>
          <w:bottom w:val="nil"/>
          <w:right w:val="nil"/>
          <w:between w:val="nil"/>
        </w:pBdr>
        <w:ind w:left="720"/>
        <w:jc w:val="both"/>
        <w:rPr>
          <w:color w:val="000000"/>
          <w:sz w:val="22"/>
          <w:szCs w:val="22"/>
        </w:rPr>
      </w:pPr>
      <w:r>
        <w:rPr>
          <w:rFonts w:ascii="Calibri" w:eastAsia="Calibri" w:hAnsi="Calibri" w:cs="Calibri"/>
          <w:color w:val="000000"/>
          <w:sz w:val="22"/>
          <w:szCs w:val="22"/>
        </w:rPr>
        <w:t>Show how private sector involvement, local government commitment, and UNFPA’s technical support have collectively built a robust network of youth services.</w:t>
      </w:r>
    </w:p>
    <w:p w14:paraId="52AFB352" w14:textId="77777777" w:rsidR="000911DD" w:rsidRPr="000911DD" w:rsidRDefault="00000000">
      <w:pPr>
        <w:numPr>
          <w:ilvl w:val="0"/>
          <w:numId w:val="1"/>
        </w:numPr>
        <w:pBdr>
          <w:top w:val="nil"/>
          <w:left w:val="nil"/>
          <w:bottom w:val="nil"/>
          <w:right w:val="nil"/>
          <w:between w:val="nil"/>
        </w:pBdr>
        <w:jc w:val="both"/>
        <w:rPr>
          <w:color w:val="000000"/>
          <w:sz w:val="22"/>
          <w:szCs w:val="22"/>
        </w:rPr>
      </w:pPr>
      <w:r>
        <w:rPr>
          <w:rFonts w:ascii="Calibri" w:eastAsia="Calibri" w:hAnsi="Calibri" w:cs="Calibri"/>
          <w:b/>
          <w:color w:val="000000"/>
          <w:sz w:val="22"/>
          <w:szCs w:val="22"/>
        </w:rPr>
        <w:t>Showcase Impact and Inspiration</w:t>
      </w:r>
    </w:p>
    <w:p w14:paraId="6175B8DB" w14:textId="397F40F5" w:rsidR="00DD5B94" w:rsidRDefault="00000000" w:rsidP="000911DD">
      <w:pPr>
        <w:pBdr>
          <w:top w:val="nil"/>
          <w:left w:val="nil"/>
          <w:bottom w:val="nil"/>
          <w:right w:val="nil"/>
          <w:between w:val="nil"/>
        </w:pBdr>
        <w:ind w:left="720"/>
        <w:jc w:val="both"/>
        <w:rPr>
          <w:color w:val="000000"/>
          <w:sz w:val="22"/>
          <w:szCs w:val="22"/>
        </w:rPr>
      </w:pPr>
      <w:r>
        <w:rPr>
          <w:rFonts w:ascii="Calibri" w:eastAsia="Calibri" w:hAnsi="Calibri" w:cs="Calibri"/>
          <w:color w:val="000000"/>
          <w:sz w:val="22"/>
          <w:szCs w:val="22"/>
        </w:rPr>
        <w:t>Feature real-life testimonials and success stories from the YDC staff, young beneficiaries, and local stakeholders, illustrating the transformative effect these services have had on individual lives and communities.</w:t>
      </w:r>
    </w:p>
    <w:p w14:paraId="2E3C25B4" w14:textId="77777777" w:rsidR="000911DD" w:rsidRPr="000911DD" w:rsidRDefault="00000000">
      <w:pPr>
        <w:numPr>
          <w:ilvl w:val="0"/>
          <w:numId w:val="1"/>
        </w:numPr>
        <w:pBdr>
          <w:top w:val="nil"/>
          <w:left w:val="nil"/>
          <w:bottom w:val="nil"/>
          <w:right w:val="nil"/>
          <w:between w:val="nil"/>
        </w:pBdr>
        <w:jc w:val="both"/>
        <w:rPr>
          <w:color w:val="000000"/>
          <w:sz w:val="22"/>
          <w:szCs w:val="22"/>
        </w:rPr>
      </w:pPr>
      <w:r>
        <w:rPr>
          <w:rFonts w:ascii="Calibri" w:eastAsia="Calibri" w:hAnsi="Calibri" w:cs="Calibri"/>
          <w:b/>
          <w:color w:val="000000"/>
          <w:sz w:val="22"/>
          <w:szCs w:val="22"/>
        </w:rPr>
        <w:t>Encourage Broader Stakeholder Engagement</w:t>
      </w:r>
    </w:p>
    <w:p w14:paraId="7C41892A" w14:textId="547F352B" w:rsidR="00DD5B94" w:rsidRDefault="00000000" w:rsidP="000911DD">
      <w:pPr>
        <w:pBdr>
          <w:top w:val="nil"/>
          <w:left w:val="nil"/>
          <w:bottom w:val="nil"/>
          <w:right w:val="nil"/>
          <w:between w:val="nil"/>
        </w:pBdr>
        <w:ind w:left="720"/>
        <w:jc w:val="both"/>
        <w:rPr>
          <w:color w:val="000000"/>
          <w:sz w:val="22"/>
          <w:szCs w:val="22"/>
        </w:rPr>
      </w:pPr>
      <w:r>
        <w:rPr>
          <w:rFonts w:ascii="Calibri" w:eastAsia="Calibri" w:hAnsi="Calibri" w:cs="Calibri"/>
          <w:color w:val="000000"/>
          <w:sz w:val="22"/>
          <w:szCs w:val="22"/>
        </w:rPr>
        <w:t>Motivate policymakers, development partners, and the private sector to invest in youth development and replicate Umnugobi’s proven model, thereby expanding opportunities for young people across Mongolia.</w:t>
      </w:r>
    </w:p>
    <w:p w14:paraId="793807C4" w14:textId="77777777" w:rsidR="00DD5B94" w:rsidRDefault="00DD5B94">
      <w:pPr>
        <w:jc w:val="both"/>
        <w:rPr>
          <w:rFonts w:ascii="Calibri" w:eastAsia="Calibri" w:hAnsi="Calibri" w:cs="Calibri"/>
          <w:b/>
          <w:sz w:val="22"/>
          <w:szCs w:val="22"/>
        </w:rPr>
      </w:pPr>
    </w:p>
    <w:p w14:paraId="758EDF9D" w14:textId="77777777" w:rsidR="00DD5B94" w:rsidRDefault="00000000">
      <w:pPr>
        <w:jc w:val="both"/>
        <w:rPr>
          <w:rFonts w:ascii="Calibri" w:eastAsia="Calibri" w:hAnsi="Calibri" w:cs="Calibri"/>
          <w:sz w:val="22"/>
          <w:szCs w:val="22"/>
        </w:rPr>
      </w:pPr>
      <w:r>
        <w:rPr>
          <w:rFonts w:ascii="Calibri" w:eastAsia="Calibri" w:hAnsi="Calibri" w:cs="Calibri"/>
          <w:sz w:val="22"/>
          <w:szCs w:val="22"/>
        </w:rPr>
        <w:t>The selected video production service provider will be responsible for:</w:t>
      </w:r>
    </w:p>
    <w:p w14:paraId="05257C28" w14:textId="77777777" w:rsidR="00DD5B94" w:rsidRDefault="00DD5B94">
      <w:pPr>
        <w:jc w:val="both"/>
        <w:rPr>
          <w:rFonts w:ascii="Calibri" w:eastAsia="Calibri" w:hAnsi="Calibri" w:cs="Calibri"/>
          <w:sz w:val="22"/>
          <w:szCs w:val="22"/>
        </w:rPr>
      </w:pPr>
    </w:p>
    <w:p w14:paraId="0A18B039" w14:textId="77777777" w:rsidR="00DD5B94" w:rsidRDefault="00000000">
      <w:pPr>
        <w:numPr>
          <w:ilvl w:val="0"/>
          <w:numId w:val="14"/>
        </w:numPr>
        <w:pBdr>
          <w:top w:val="nil"/>
          <w:left w:val="nil"/>
          <w:bottom w:val="nil"/>
          <w:right w:val="nil"/>
          <w:between w:val="nil"/>
        </w:pBdr>
        <w:jc w:val="both"/>
        <w:rPr>
          <w:color w:val="000000"/>
          <w:sz w:val="22"/>
          <w:szCs w:val="22"/>
        </w:rPr>
      </w:pPr>
      <w:r>
        <w:rPr>
          <w:rFonts w:ascii="Calibri" w:eastAsia="Calibri" w:hAnsi="Calibri" w:cs="Calibri"/>
          <w:b/>
          <w:color w:val="000000"/>
          <w:sz w:val="22"/>
          <w:szCs w:val="22"/>
        </w:rPr>
        <w:t>Concept Development</w:t>
      </w:r>
      <w:r>
        <w:rPr>
          <w:rFonts w:ascii="Calibri" w:eastAsia="Calibri" w:hAnsi="Calibri" w:cs="Calibri"/>
          <w:color w:val="000000"/>
          <w:sz w:val="22"/>
          <w:szCs w:val="22"/>
        </w:rPr>
        <w:t xml:space="preserve">: </w:t>
      </w:r>
    </w:p>
    <w:p w14:paraId="702D3C31" w14:textId="77777777" w:rsidR="00DD5B94" w:rsidRDefault="00DD5B94">
      <w:pPr>
        <w:pBdr>
          <w:top w:val="nil"/>
          <w:left w:val="nil"/>
          <w:bottom w:val="nil"/>
          <w:right w:val="nil"/>
          <w:between w:val="nil"/>
        </w:pBdr>
        <w:ind w:left="360"/>
        <w:jc w:val="both"/>
        <w:rPr>
          <w:rFonts w:ascii="Calibri" w:eastAsia="Calibri" w:hAnsi="Calibri" w:cs="Calibri"/>
          <w:color w:val="000000"/>
          <w:sz w:val="22"/>
          <w:szCs w:val="22"/>
        </w:rPr>
      </w:pPr>
    </w:p>
    <w:p w14:paraId="126B1A91" w14:textId="77777777" w:rsidR="00DD5B94" w:rsidRDefault="00000000">
      <w:pPr>
        <w:numPr>
          <w:ilvl w:val="0"/>
          <w:numId w:val="15"/>
        </w:numPr>
        <w:pBdr>
          <w:top w:val="nil"/>
          <w:left w:val="nil"/>
          <w:bottom w:val="nil"/>
          <w:right w:val="nil"/>
          <w:between w:val="nil"/>
        </w:pBdr>
        <w:jc w:val="both"/>
        <w:rPr>
          <w:rFonts w:ascii="Calibri" w:eastAsia="Calibri" w:hAnsi="Calibri" w:cs="Calibri"/>
          <w:b/>
          <w:color w:val="000000"/>
          <w:sz w:val="22"/>
          <w:szCs w:val="22"/>
        </w:rPr>
      </w:pPr>
      <w:r>
        <w:rPr>
          <w:rFonts w:ascii="Calibri" w:eastAsia="Calibri" w:hAnsi="Calibri" w:cs="Calibri"/>
          <w:b/>
          <w:color w:val="000000"/>
          <w:sz w:val="22"/>
          <w:szCs w:val="22"/>
        </w:rPr>
        <w:t>Review of Relevant Materials</w:t>
      </w:r>
    </w:p>
    <w:p w14:paraId="31E6DC68" w14:textId="77777777" w:rsidR="00DD5B94" w:rsidRDefault="00000000">
      <w:pPr>
        <w:pBdr>
          <w:top w:val="nil"/>
          <w:left w:val="nil"/>
          <w:bottom w:val="nil"/>
          <w:right w:val="nil"/>
          <w:between w:val="nil"/>
        </w:pBdr>
        <w:ind w:left="720"/>
        <w:jc w:val="both"/>
        <w:rPr>
          <w:rFonts w:ascii="Calibri" w:eastAsia="Calibri" w:hAnsi="Calibri" w:cs="Calibri"/>
          <w:color w:val="000000"/>
        </w:rPr>
      </w:pPr>
      <w:r>
        <w:rPr>
          <w:rFonts w:ascii="Calibri" w:eastAsia="Calibri" w:hAnsi="Calibri" w:cs="Calibri"/>
          <w:color w:val="000000"/>
          <w:sz w:val="22"/>
          <w:szCs w:val="22"/>
        </w:rPr>
        <w:t>Examine all pertinent information on the establishment and expansion of Youth Development Centers (YDCs) in Umnugobi, including background documentation, partnership models (with government and private sector entities like “Oyu Tolgoi” LLC), and UNFPA’s strategic objectives in youth development.</w:t>
      </w:r>
    </w:p>
    <w:p w14:paraId="00A2504F" w14:textId="77777777" w:rsidR="00DD5B94" w:rsidRDefault="00000000">
      <w:pPr>
        <w:numPr>
          <w:ilvl w:val="0"/>
          <w:numId w:val="15"/>
        </w:numPr>
        <w:pBdr>
          <w:top w:val="nil"/>
          <w:left w:val="nil"/>
          <w:bottom w:val="nil"/>
          <w:right w:val="nil"/>
          <w:between w:val="nil"/>
        </w:pBdr>
        <w:jc w:val="both"/>
        <w:rPr>
          <w:rFonts w:ascii="Calibri" w:eastAsia="Calibri" w:hAnsi="Calibri" w:cs="Calibri"/>
          <w:color w:val="000000"/>
          <w:sz w:val="22"/>
          <w:szCs w:val="22"/>
        </w:rPr>
      </w:pPr>
      <w:r>
        <w:rPr>
          <w:rFonts w:ascii="Calibri" w:eastAsia="Calibri" w:hAnsi="Calibri" w:cs="Calibri"/>
          <w:b/>
          <w:color w:val="000000"/>
          <w:sz w:val="22"/>
          <w:szCs w:val="22"/>
        </w:rPr>
        <w:t>Stakeholder insights</w:t>
      </w:r>
    </w:p>
    <w:p w14:paraId="6DEFA7F6" w14:textId="77777777" w:rsidR="00DD5B94" w:rsidRDefault="00000000">
      <w:pPr>
        <w:pBdr>
          <w:top w:val="nil"/>
          <w:left w:val="nil"/>
          <w:bottom w:val="nil"/>
          <w:right w:val="nil"/>
          <w:between w:val="nil"/>
        </w:pBdr>
        <w:ind w:left="720"/>
        <w:jc w:val="both"/>
        <w:rPr>
          <w:rFonts w:ascii="Calibri" w:eastAsia="Calibri" w:hAnsi="Calibri" w:cs="Calibri"/>
          <w:color w:val="000000"/>
          <w:sz w:val="22"/>
          <w:szCs w:val="22"/>
        </w:rPr>
      </w:pPr>
      <w:r>
        <w:rPr>
          <w:rFonts w:ascii="Calibri" w:eastAsia="Calibri" w:hAnsi="Calibri" w:cs="Calibri"/>
          <w:color w:val="000000"/>
          <w:sz w:val="22"/>
          <w:szCs w:val="22"/>
        </w:rPr>
        <w:t>Identify the key partners involved in Umnugobi’s YDC initiatives, focusing on their objectives, contributions, and the resulting outcomes for young people.</w:t>
      </w:r>
    </w:p>
    <w:p w14:paraId="0930E0DE" w14:textId="77777777" w:rsidR="00526A5E" w:rsidRPr="00526A5E" w:rsidRDefault="00000000">
      <w:pPr>
        <w:numPr>
          <w:ilvl w:val="0"/>
          <w:numId w:val="15"/>
        </w:numPr>
        <w:pBdr>
          <w:top w:val="nil"/>
          <w:left w:val="nil"/>
          <w:bottom w:val="nil"/>
          <w:right w:val="nil"/>
          <w:between w:val="nil"/>
        </w:pBdr>
        <w:jc w:val="both"/>
        <w:rPr>
          <w:color w:val="000000"/>
          <w:sz w:val="22"/>
          <w:szCs w:val="22"/>
        </w:rPr>
      </w:pPr>
      <w:r>
        <w:rPr>
          <w:rFonts w:ascii="Calibri" w:eastAsia="Calibri" w:hAnsi="Calibri" w:cs="Calibri"/>
          <w:b/>
          <w:color w:val="000000"/>
          <w:sz w:val="22"/>
          <w:szCs w:val="22"/>
        </w:rPr>
        <w:t>Create concepts</w:t>
      </w:r>
    </w:p>
    <w:p w14:paraId="1E0B6A3A" w14:textId="332F4ACA" w:rsidR="00DD5B94" w:rsidRDefault="00000000" w:rsidP="00526A5E">
      <w:pPr>
        <w:pBdr>
          <w:top w:val="nil"/>
          <w:left w:val="nil"/>
          <w:bottom w:val="nil"/>
          <w:right w:val="nil"/>
          <w:between w:val="nil"/>
        </w:pBdr>
        <w:ind w:left="720"/>
        <w:jc w:val="both"/>
        <w:rPr>
          <w:color w:val="000000"/>
          <w:sz w:val="22"/>
          <w:szCs w:val="22"/>
        </w:rPr>
      </w:pPr>
      <w:r>
        <w:rPr>
          <w:rFonts w:ascii="Calibri" w:eastAsia="Calibri" w:hAnsi="Calibri" w:cs="Calibri"/>
          <w:color w:val="000000"/>
          <w:sz w:val="22"/>
          <w:szCs w:val="22"/>
        </w:rPr>
        <w:t>Develop at least three distinct creative approaches (styles, tone, structure) for the video that will resonate with target audiences—such as policymakers, potential donors, local governments, and youth—ensuring alignment with the overall goal of advocating for increased investment in youth development.</w:t>
      </w:r>
    </w:p>
    <w:p w14:paraId="2CFABD76" w14:textId="77777777" w:rsidR="00526A5E" w:rsidRPr="00526A5E" w:rsidRDefault="00000000">
      <w:pPr>
        <w:numPr>
          <w:ilvl w:val="0"/>
          <w:numId w:val="1"/>
        </w:numPr>
        <w:pBdr>
          <w:top w:val="nil"/>
          <w:left w:val="nil"/>
          <w:bottom w:val="nil"/>
          <w:right w:val="nil"/>
          <w:between w:val="nil"/>
        </w:pBdr>
        <w:jc w:val="both"/>
        <w:rPr>
          <w:color w:val="000000"/>
          <w:sz w:val="22"/>
          <w:szCs w:val="22"/>
        </w:rPr>
      </w:pPr>
      <w:r>
        <w:rPr>
          <w:rFonts w:ascii="Calibri" w:eastAsia="Calibri" w:hAnsi="Calibri" w:cs="Calibri"/>
          <w:b/>
          <w:color w:val="000000"/>
          <w:sz w:val="22"/>
          <w:szCs w:val="22"/>
        </w:rPr>
        <w:t>Storyboard &amp; Script</w:t>
      </w:r>
    </w:p>
    <w:p w14:paraId="36F6FAA1" w14:textId="2A433022" w:rsidR="00DD5B94" w:rsidRDefault="00000000" w:rsidP="00526A5E">
      <w:pPr>
        <w:pBdr>
          <w:top w:val="nil"/>
          <w:left w:val="nil"/>
          <w:bottom w:val="nil"/>
          <w:right w:val="nil"/>
          <w:between w:val="nil"/>
        </w:pBdr>
        <w:ind w:left="720"/>
        <w:jc w:val="both"/>
        <w:rPr>
          <w:color w:val="000000"/>
          <w:sz w:val="22"/>
          <w:szCs w:val="22"/>
        </w:rPr>
      </w:pPr>
      <w:r>
        <w:rPr>
          <w:rFonts w:ascii="Calibri" w:eastAsia="Calibri" w:hAnsi="Calibri" w:cs="Calibri"/>
          <w:color w:val="000000"/>
          <w:sz w:val="22"/>
          <w:szCs w:val="22"/>
        </w:rPr>
        <w:t>Develop a detailed storyboard and script outlining the narrative part ?, key messages, personal stories, and visuals (e.g., interviews, on-site footage, and materials) that will best illustrate the success and impact of Umnugobi’s YDC model. The script should be in Mongolian and English languages</w:t>
      </w:r>
    </w:p>
    <w:p w14:paraId="338D8549" w14:textId="77777777" w:rsidR="00526A5E" w:rsidRPr="00526A5E" w:rsidRDefault="00000000">
      <w:pPr>
        <w:numPr>
          <w:ilvl w:val="0"/>
          <w:numId w:val="1"/>
        </w:numPr>
        <w:pBdr>
          <w:top w:val="nil"/>
          <w:left w:val="nil"/>
          <w:bottom w:val="nil"/>
          <w:right w:val="nil"/>
          <w:between w:val="nil"/>
        </w:pBdr>
        <w:jc w:val="both"/>
        <w:rPr>
          <w:color w:val="000000"/>
          <w:sz w:val="22"/>
          <w:szCs w:val="22"/>
        </w:rPr>
      </w:pPr>
      <w:r>
        <w:rPr>
          <w:rFonts w:ascii="Calibri" w:eastAsia="Calibri" w:hAnsi="Calibri" w:cs="Calibri"/>
          <w:b/>
          <w:color w:val="000000"/>
          <w:sz w:val="22"/>
          <w:szCs w:val="22"/>
        </w:rPr>
        <w:t>Distribution Strategy</w:t>
      </w:r>
    </w:p>
    <w:p w14:paraId="3BF9B7DF" w14:textId="573F07E0" w:rsidR="00DD5B94" w:rsidRDefault="00000000" w:rsidP="00526A5E">
      <w:pPr>
        <w:pBdr>
          <w:top w:val="nil"/>
          <w:left w:val="nil"/>
          <w:bottom w:val="nil"/>
          <w:right w:val="nil"/>
          <w:between w:val="nil"/>
        </w:pBdr>
        <w:ind w:left="720"/>
        <w:jc w:val="both"/>
        <w:rPr>
          <w:color w:val="000000"/>
          <w:sz w:val="22"/>
          <w:szCs w:val="22"/>
        </w:rPr>
      </w:pPr>
      <w:r>
        <w:rPr>
          <w:rFonts w:ascii="Calibri" w:eastAsia="Calibri" w:hAnsi="Calibri" w:cs="Calibri"/>
          <w:color w:val="000000"/>
          <w:sz w:val="22"/>
          <w:szCs w:val="22"/>
        </w:rPr>
        <w:t>Propose a plan for disseminating the video across relevant communication channels (social media, TV broadcasts etc.).</w:t>
      </w:r>
    </w:p>
    <w:p w14:paraId="760FC77E" w14:textId="77777777" w:rsidR="00DD5B94" w:rsidRDefault="00DD5B94">
      <w:pPr>
        <w:pBdr>
          <w:top w:val="nil"/>
          <w:left w:val="nil"/>
          <w:bottom w:val="nil"/>
          <w:right w:val="nil"/>
          <w:between w:val="nil"/>
        </w:pBdr>
        <w:ind w:left="360"/>
        <w:jc w:val="both"/>
        <w:rPr>
          <w:rFonts w:ascii="Calibri" w:eastAsia="Calibri" w:hAnsi="Calibri" w:cs="Calibri"/>
          <w:color w:val="000000"/>
          <w:sz w:val="22"/>
          <w:szCs w:val="22"/>
        </w:rPr>
      </w:pPr>
    </w:p>
    <w:p w14:paraId="566512AD" w14:textId="77777777" w:rsidR="00DD5B94" w:rsidRDefault="00000000">
      <w:pPr>
        <w:numPr>
          <w:ilvl w:val="0"/>
          <w:numId w:val="14"/>
        </w:numPr>
        <w:pBdr>
          <w:top w:val="nil"/>
          <w:left w:val="nil"/>
          <w:bottom w:val="nil"/>
          <w:right w:val="nil"/>
          <w:between w:val="nil"/>
        </w:pBdr>
        <w:jc w:val="both"/>
        <w:rPr>
          <w:color w:val="000000"/>
          <w:sz w:val="22"/>
          <w:szCs w:val="22"/>
        </w:rPr>
      </w:pPr>
      <w:r>
        <w:rPr>
          <w:rFonts w:ascii="Calibri" w:eastAsia="Calibri" w:hAnsi="Calibri" w:cs="Calibri"/>
          <w:b/>
          <w:color w:val="000000"/>
          <w:sz w:val="22"/>
          <w:szCs w:val="22"/>
        </w:rPr>
        <w:t>Production of the Video:</w:t>
      </w:r>
      <w:r>
        <w:rPr>
          <w:rFonts w:ascii="Calibri" w:eastAsia="Calibri" w:hAnsi="Calibri" w:cs="Calibri"/>
          <w:color w:val="000000"/>
          <w:sz w:val="22"/>
          <w:szCs w:val="22"/>
        </w:rPr>
        <w:t xml:space="preserve"> </w:t>
      </w:r>
    </w:p>
    <w:p w14:paraId="7E8A51E2" w14:textId="77777777" w:rsidR="00DD5B94" w:rsidRDefault="00DD5B94">
      <w:pPr>
        <w:pBdr>
          <w:top w:val="nil"/>
          <w:left w:val="nil"/>
          <w:bottom w:val="nil"/>
          <w:right w:val="nil"/>
          <w:between w:val="nil"/>
        </w:pBdr>
        <w:ind w:left="360"/>
        <w:jc w:val="both"/>
        <w:rPr>
          <w:rFonts w:ascii="Calibri" w:eastAsia="Calibri" w:hAnsi="Calibri" w:cs="Calibri"/>
          <w:color w:val="000000"/>
          <w:sz w:val="22"/>
          <w:szCs w:val="22"/>
        </w:rPr>
      </w:pPr>
    </w:p>
    <w:p w14:paraId="1B743F8B" w14:textId="77777777" w:rsidR="00DD5B94" w:rsidRDefault="00000000">
      <w:pPr>
        <w:numPr>
          <w:ilvl w:val="0"/>
          <w:numId w:val="2"/>
        </w:numPr>
        <w:pBdr>
          <w:top w:val="nil"/>
          <w:left w:val="nil"/>
          <w:bottom w:val="nil"/>
          <w:right w:val="nil"/>
          <w:between w:val="nil"/>
        </w:pBdr>
        <w:jc w:val="both"/>
        <w:rPr>
          <w:rFonts w:ascii="Calibri" w:eastAsia="Calibri" w:hAnsi="Calibri" w:cs="Calibri"/>
          <w:color w:val="000000"/>
          <w:sz w:val="22"/>
          <w:szCs w:val="22"/>
        </w:rPr>
      </w:pPr>
      <w:r>
        <w:rPr>
          <w:rFonts w:ascii="Calibri" w:eastAsia="Calibri" w:hAnsi="Calibri" w:cs="Calibri"/>
          <w:color w:val="000000"/>
          <w:sz w:val="22"/>
          <w:szCs w:val="22"/>
        </w:rPr>
        <w:t>Manage logistics for video production, including filming locations, equipment, talent, and crew.</w:t>
      </w:r>
    </w:p>
    <w:p w14:paraId="55B67576" w14:textId="77777777" w:rsidR="00DD5B94" w:rsidRDefault="00000000">
      <w:pPr>
        <w:numPr>
          <w:ilvl w:val="0"/>
          <w:numId w:val="2"/>
        </w:numPr>
        <w:pBdr>
          <w:top w:val="nil"/>
          <w:left w:val="nil"/>
          <w:bottom w:val="nil"/>
          <w:right w:val="nil"/>
          <w:between w:val="nil"/>
        </w:pBdr>
        <w:jc w:val="both"/>
        <w:rPr>
          <w:rFonts w:ascii="Calibri" w:eastAsia="Calibri" w:hAnsi="Calibri" w:cs="Calibri"/>
          <w:color w:val="000000"/>
          <w:sz w:val="22"/>
          <w:szCs w:val="22"/>
        </w:rPr>
      </w:pPr>
      <w:r>
        <w:rPr>
          <w:rFonts w:ascii="Calibri" w:eastAsia="Calibri" w:hAnsi="Calibri" w:cs="Calibri"/>
          <w:color w:val="000000"/>
          <w:sz w:val="22"/>
          <w:szCs w:val="22"/>
        </w:rPr>
        <w:t>Conduct interviews and capture footage showcasing the programme's impact and effectiveness.</w:t>
      </w:r>
    </w:p>
    <w:p w14:paraId="53C51206" w14:textId="77777777" w:rsidR="00DD5B94" w:rsidRDefault="00000000">
      <w:pPr>
        <w:numPr>
          <w:ilvl w:val="0"/>
          <w:numId w:val="2"/>
        </w:numPr>
        <w:pBdr>
          <w:top w:val="nil"/>
          <w:left w:val="nil"/>
          <w:bottom w:val="nil"/>
          <w:right w:val="nil"/>
          <w:between w:val="nil"/>
        </w:pBdr>
        <w:jc w:val="both"/>
        <w:rPr>
          <w:rFonts w:ascii="Calibri" w:eastAsia="Calibri" w:hAnsi="Calibri" w:cs="Calibri"/>
          <w:color w:val="000000"/>
          <w:sz w:val="22"/>
          <w:szCs w:val="22"/>
        </w:rPr>
      </w:pPr>
      <w:r>
        <w:rPr>
          <w:rFonts w:ascii="Calibri" w:eastAsia="Calibri" w:hAnsi="Calibri" w:cs="Calibri"/>
          <w:color w:val="000000"/>
          <w:sz w:val="22"/>
          <w:szCs w:val="22"/>
        </w:rPr>
        <w:t>Utilize quality video recording equipment and professional filming techniques.</w:t>
      </w:r>
    </w:p>
    <w:p w14:paraId="4A514812" w14:textId="77777777" w:rsidR="00DD5B94" w:rsidRDefault="00000000">
      <w:pPr>
        <w:numPr>
          <w:ilvl w:val="0"/>
          <w:numId w:val="2"/>
        </w:numPr>
        <w:pBdr>
          <w:top w:val="nil"/>
          <w:left w:val="nil"/>
          <w:bottom w:val="nil"/>
          <w:right w:val="nil"/>
          <w:between w:val="nil"/>
        </w:pBdr>
        <w:jc w:val="both"/>
        <w:rPr>
          <w:rFonts w:ascii="Calibri" w:eastAsia="Calibri" w:hAnsi="Calibri" w:cs="Calibri"/>
          <w:color w:val="000000"/>
          <w:sz w:val="22"/>
          <w:szCs w:val="22"/>
        </w:rPr>
      </w:pPr>
      <w:r>
        <w:rPr>
          <w:rFonts w:ascii="Calibri" w:eastAsia="Calibri" w:hAnsi="Calibri" w:cs="Calibri"/>
          <w:color w:val="000000"/>
          <w:sz w:val="22"/>
          <w:szCs w:val="22"/>
        </w:rPr>
        <w:t>Employ advanced editing, graphics, and animations to enhance the video's quality and impact.</w:t>
      </w:r>
    </w:p>
    <w:p w14:paraId="2B46B6DA" w14:textId="77777777" w:rsidR="00DD5B94" w:rsidRDefault="00000000">
      <w:pPr>
        <w:numPr>
          <w:ilvl w:val="0"/>
          <w:numId w:val="2"/>
        </w:numPr>
        <w:pBdr>
          <w:top w:val="nil"/>
          <w:left w:val="nil"/>
          <w:bottom w:val="nil"/>
          <w:right w:val="nil"/>
          <w:between w:val="nil"/>
        </w:pBdr>
        <w:jc w:val="both"/>
        <w:rPr>
          <w:rFonts w:ascii="Calibri" w:eastAsia="Calibri" w:hAnsi="Calibri" w:cs="Calibri"/>
          <w:color w:val="000000"/>
          <w:sz w:val="22"/>
          <w:szCs w:val="22"/>
        </w:rPr>
      </w:pPr>
      <w:r>
        <w:rPr>
          <w:rFonts w:ascii="Calibri" w:eastAsia="Calibri" w:hAnsi="Calibri" w:cs="Calibri"/>
          <w:color w:val="000000"/>
          <w:sz w:val="22"/>
          <w:szCs w:val="22"/>
        </w:rPr>
        <w:t xml:space="preserve">In Mongolian version: integrate music and sign </w:t>
      </w:r>
      <w:r>
        <w:rPr>
          <w:rFonts w:ascii="Calibri" w:eastAsia="Calibri" w:hAnsi="Calibri" w:cs="Calibri"/>
          <w:sz w:val="22"/>
          <w:szCs w:val="22"/>
        </w:rPr>
        <w:t>language to</w:t>
      </w:r>
      <w:r>
        <w:rPr>
          <w:rFonts w:ascii="Calibri" w:eastAsia="Calibri" w:hAnsi="Calibri" w:cs="Calibri"/>
          <w:color w:val="000000"/>
          <w:sz w:val="22"/>
          <w:szCs w:val="22"/>
        </w:rPr>
        <w:t xml:space="preserve"> ensure accessibility for people with hearing impairment</w:t>
      </w:r>
    </w:p>
    <w:p w14:paraId="52E19AA4" w14:textId="77777777" w:rsidR="00DD5B94" w:rsidRDefault="00000000">
      <w:pPr>
        <w:pBdr>
          <w:top w:val="nil"/>
          <w:left w:val="nil"/>
          <w:bottom w:val="nil"/>
          <w:right w:val="nil"/>
          <w:between w:val="nil"/>
        </w:pBdr>
        <w:ind w:left="720"/>
        <w:jc w:val="both"/>
        <w:rPr>
          <w:rFonts w:ascii="Calibri" w:eastAsia="Calibri" w:hAnsi="Calibri" w:cs="Calibri"/>
          <w:color w:val="000000"/>
          <w:sz w:val="22"/>
          <w:szCs w:val="22"/>
        </w:rPr>
      </w:pPr>
      <w:bookmarkStart w:id="1" w:name="_heading=h.1fob9te" w:colFirst="0" w:colLast="0"/>
      <w:bookmarkEnd w:id="1"/>
      <w:r>
        <w:rPr>
          <w:rFonts w:ascii="Calibri" w:eastAsia="Calibri" w:hAnsi="Calibri" w:cs="Calibri"/>
          <w:color w:val="000000"/>
          <w:sz w:val="22"/>
          <w:szCs w:val="22"/>
        </w:rPr>
        <w:t xml:space="preserve">In English version: Integrate music and clarity of voice over to ensure </w:t>
      </w:r>
      <w:r>
        <w:rPr>
          <w:rFonts w:ascii="Calibri" w:eastAsia="Calibri" w:hAnsi="Calibri" w:cs="Calibri"/>
          <w:sz w:val="22"/>
          <w:szCs w:val="22"/>
        </w:rPr>
        <w:t>accessibility</w:t>
      </w:r>
      <w:r>
        <w:rPr>
          <w:rFonts w:ascii="Calibri" w:eastAsia="Calibri" w:hAnsi="Calibri" w:cs="Calibri"/>
          <w:color w:val="000000"/>
          <w:sz w:val="22"/>
          <w:szCs w:val="22"/>
        </w:rPr>
        <w:t xml:space="preserve"> for English speaking community</w:t>
      </w:r>
    </w:p>
    <w:p w14:paraId="33F6706D" w14:textId="77777777" w:rsidR="00DD5B94" w:rsidRDefault="00000000">
      <w:pPr>
        <w:numPr>
          <w:ilvl w:val="0"/>
          <w:numId w:val="2"/>
        </w:numPr>
        <w:pBdr>
          <w:top w:val="nil"/>
          <w:left w:val="nil"/>
          <w:bottom w:val="nil"/>
          <w:right w:val="nil"/>
          <w:between w:val="nil"/>
        </w:pBdr>
        <w:jc w:val="both"/>
        <w:rPr>
          <w:rFonts w:ascii="Calibri" w:eastAsia="Calibri" w:hAnsi="Calibri" w:cs="Calibri"/>
          <w:color w:val="000000"/>
          <w:sz w:val="22"/>
          <w:szCs w:val="22"/>
        </w:rPr>
      </w:pPr>
      <w:r>
        <w:rPr>
          <w:rFonts w:ascii="Calibri" w:eastAsia="Calibri" w:hAnsi="Calibri" w:cs="Calibri"/>
          <w:color w:val="000000"/>
          <w:sz w:val="22"/>
          <w:szCs w:val="22"/>
        </w:rPr>
        <w:t xml:space="preserve">Requirement for the Final videos: </w:t>
      </w:r>
    </w:p>
    <w:p w14:paraId="1043E030" w14:textId="77777777" w:rsidR="00DD5B94" w:rsidRDefault="00000000">
      <w:pPr>
        <w:numPr>
          <w:ilvl w:val="0"/>
          <w:numId w:val="5"/>
        </w:numPr>
        <w:jc w:val="both"/>
        <w:rPr>
          <w:rFonts w:ascii="Calibri" w:eastAsia="Calibri" w:hAnsi="Calibri" w:cs="Calibri"/>
          <w:sz w:val="22"/>
          <w:szCs w:val="22"/>
        </w:rPr>
      </w:pPr>
      <w:r>
        <w:rPr>
          <w:rFonts w:ascii="Calibri" w:eastAsia="Calibri" w:hAnsi="Calibri" w:cs="Calibri"/>
          <w:sz w:val="22"/>
          <w:szCs w:val="22"/>
        </w:rPr>
        <w:t>Length of the video: Not exceeding  13 minutes – further length should be discussed and agreed with UNFPA.</w:t>
      </w:r>
    </w:p>
    <w:p w14:paraId="16FC5C12" w14:textId="77777777" w:rsidR="00DD5B94" w:rsidRDefault="00000000">
      <w:pPr>
        <w:numPr>
          <w:ilvl w:val="0"/>
          <w:numId w:val="5"/>
        </w:numPr>
        <w:jc w:val="both"/>
        <w:rPr>
          <w:rFonts w:ascii="Calibri" w:eastAsia="Calibri" w:hAnsi="Calibri" w:cs="Calibri"/>
          <w:sz w:val="22"/>
          <w:szCs w:val="22"/>
        </w:rPr>
      </w:pPr>
      <w:r>
        <w:rPr>
          <w:rFonts w:ascii="Calibri" w:eastAsia="Calibri" w:hAnsi="Calibri" w:cs="Calibri"/>
          <w:sz w:val="22"/>
          <w:szCs w:val="22"/>
        </w:rPr>
        <w:t xml:space="preserve">The video must be delivered in 4K (3840x2160) or HD (1920x1080) resolution for high-quality visuals. </w:t>
      </w:r>
    </w:p>
    <w:p w14:paraId="6A64CEB7" w14:textId="77777777" w:rsidR="00DD5B94" w:rsidRDefault="00000000">
      <w:pPr>
        <w:numPr>
          <w:ilvl w:val="0"/>
          <w:numId w:val="5"/>
        </w:numPr>
        <w:jc w:val="both"/>
        <w:rPr>
          <w:rFonts w:ascii="Calibri" w:eastAsia="Calibri" w:hAnsi="Calibri" w:cs="Calibri"/>
          <w:sz w:val="22"/>
          <w:szCs w:val="22"/>
        </w:rPr>
      </w:pPr>
      <w:r>
        <w:rPr>
          <w:rFonts w:ascii="Calibri" w:eastAsia="Calibri" w:hAnsi="Calibri" w:cs="Calibri"/>
          <w:sz w:val="22"/>
          <w:szCs w:val="22"/>
        </w:rPr>
        <w:t>Stereo Audio: The audio should be in stereo (2 channels) at a minimum.</w:t>
      </w:r>
    </w:p>
    <w:p w14:paraId="385B3AD1" w14:textId="77777777" w:rsidR="00DD5B94" w:rsidRDefault="00000000">
      <w:pPr>
        <w:numPr>
          <w:ilvl w:val="0"/>
          <w:numId w:val="6"/>
        </w:numPr>
        <w:jc w:val="both"/>
        <w:rPr>
          <w:rFonts w:ascii="Calibri" w:eastAsia="Calibri" w:hAnsi="Calibri" w:cs="Calibri"/>
          <w:sz w:val="22"/>
          <w:szCs w:val="22"/>
        </w:rPr>
      </w:pPr>
      <w:r>
        <w:rPr>
          <w:rFonts w:ascii="Calibri" w:eastAsia="Calibri" w:hAnsi="Calibri" w:cs="Calibri"/>
          <w:sz w:val="22"/>
          <w:szCs w:val="22"/>
        </w:rPr>
        <w:t>Background Music: Use non-intrusive royalty-free music.</w:t>
      </w:r>
    </w:p>
    <w:p w14:paraId="1EEC32D4" w14:textId="77777777" w:rsidR="00DD5B94" w:rsidRDefault="00000000">
      <w:pPr>
        <w:numPr>
          <w:ilvl w:val="0"/>
          <w:numId w:val="6"/>
        </w:numPr>
        <w:jc w:val="both"/>
        <w:rPr>
          <w:rFonts w:ascii="Calibri" w:eastAsia="Calibri" w:hAnsi="Calibri" w:cs="Calibri"/>
          <w:sz w:val="22"/>
          <w:szCs w:val="22"/>
        </w:rPr>
      </w:pPr>
      <w:r>
        <w:rPr>
          <w:rFonts w:ascii="Calibri" w:eastAsia="Calibri" w:hAnsi="Calibri" w:cs="Calibri"/>
          <w:sz w:val="22"/>
          <w:szCs w:val="22"/>
        </w:rPr>
        <w:t xml:space="preserve">Subtitle: The documentary should include sign language interpretation. </w:t>
      </w:r>
    </w:p>
    <w:p w14:paraId="6666ACC1" w14:textId="77777777" w:rsidR="00DD5B94" w:rsidRDefault="00000000">
      <w:pPr>
        <w:numPr>
          <w:ilvl w:val="0"/>
          <w:numId w:val="6"/>
        </w:numPr>
        <w:jc w:val="both"/>
        <w:rPr>
          <w:rFonts w:ascii="Calibri" w:eastAsia="Calibri" w:hAnsi="Calibri" w:cs="Calibri"/>
          <w:sz w:val="22"/>
          <w:szCs w:val="22"/>
        </w:rPr>
      </w:pPr>
      <w:r>
        <w:rPr>
          <w:rFonts w:ascii="Calibri" w:eastAsia="Calibri" w:hAnsi="Calibri" w:cs="Calibri"/>
          <w:sz w:val="22"/>
          <w:szCs w:val="22"/>
        </w:rPr>
        <w:t xml:space="preserve">Color Grading: The video should be color-corrected and graded to ensure consistency and proper visual aesthetics. </w:t>
      </w:r>
    </w:p>
    <w:p w14:paraId="0BFE5BBB" w14:textId="77777777" w:rsidR="00DD5B94" w:rsidRDefault="00000000">
      <w:pPr>
        <w:numPr>
          <w:ilvl w:val="0"/>
          <w:numId w:val="7"/>
        </w:numPr>
        <w:jc w:val="both"/>
        <w:rPr>
          <w:rFonts w:ascii="Calibri" w:eastAsia="Calibri" w:hAnsi="Calibri" w:cs="Calibri"/>
          <w:sz w:val="22"/>
          <w:szCs w:val="22"/>
        </w:rPr>
      </w:pPr>
      <w:r>
        <w:rPr>
          <w:rFonts w:ascii="Calibri" w:eastAsia="Calibri" w:hAnsi="Calibri" w:cs="Calibri"/>
          <w:sz w:val="22"/>
          <w:szCs w:val="22"/>
        </w:rPr>
        <w:t>Lighting: Proper lighting should be used to ensure that visuals are bright and clear, particularly for interviews or on-location shoots.</w:t>
      </w:r>
    </w:p>
    <w:p w14:paraId="3811D2D3" w14:textId="77777777" w:rsidR="00DD5B94" w:rsidRDefault="00000000">
      <w:pPr>
        <w:numPr>
          <w:ilvl w:val="0"/>
          <w:numId w:val="8"/>
        </w:numPr>
        <w:jc w:val="both"/>
        <w:rPr>
          <w:rFonts w:ascii="Calibri" w:eastAsia="Calibri" w:hAnsi="Calibri" w:cs="Calibri"/>
          <w:sz w:val="22"/>
          <w:szCs w:val="22"/>
        </w:rPr>
      </w:pPr>
      <w:r>
        <w:rPr>
          <w:rFonts w:ascii="Calibri" w:eastAsia="Calibri" w:hAnsi="Calibri" w:cs="Calibri"/>
          <w:sz w:val="22"/>
          <w:szCs w:val="22"/>
        </w:rPr>
        <w:t>UNFPA Branding: The video will be branded with the UNFPA logo, its donor and counterparts as guided by the Media &amp; Communications analyst of UNFPA Mongolia.</w:t>
      </w:r>
    </w:p>
    <w:p w14:paraId="1ED1C3D8" w14:textId="77777777" w:rsidR="00DD5B94" w:rsidRDefault="00000000">
      <w:pPr>
        <w:numPr>
          <w:ilvl w:val="0"/>
          <w:numId w:val="9"/>
        </w:numPr>
        <w:jc w:val="both"/>
        <w:rPr>
          <w:rFonts w:ascii="Calibri" w:eastAsia="Calibri" w:hAnsi="Calibri" w:cs="Calibri"/>
          <w:sz w:val="22"/>
          <w:szCs w:val="22"/>
        </w:rPr>
      </w:pPr>
      <w:r>
        <w:rPr>
          <w:rFonts w:ascii="Calibri" w:eastAsia="Calibri" w:hAnsi="Calibri" w:cs="Calibri"/>
          <w:sz w:val="22"/>
          <w:szCs w:val="22"/>
        </w:rPr>
        <w:t>Rights and Permissions: Ensure all necessary permissions for music, footage, and talent.</w:t>
      </w:r>
    </w:p>
    <w:p w14:paraId="7052EB1D" w14:textId="77777777" w:rsidR="00DD5B94" w:rsidRDefault="00000000">
      <w:pPr>
        <w:numPr>
          <w:ilvl w:val="0"/>
          <w:numId w:val="10"/>
        </w:numPr>
        <w:jc w:val="both"/>
        <w:rPr>
          <w:rFonts w:ascii="Calibri" w:eastAsia="Calibri" w:hAnsi="Calibri" w:cs="Calibri"/>
          <w:sz w:val="22"/>
          <w:szCs w:val="22"/>
        </w:rPr>
      </w:pPr>
      <w:r>
        <w:rPr>
          <w:rFonts w:ascii="Calibri" w:eastAsia="Calibri" w:hAnsi="Calibri" w:cs="Calibri"/>
          <w:sz w:val="22"/>
          <w:szCs w:val="22"/>
        </w:rPr>
        <w:t>Delivery Method: Deliver the video through a secure online file transfer service, such as FTP, Google Drive, or Dropbox.</w:t>
      </w:r>
    </w:p>
    <w:p w14:paraId="3812B9D6" w14:textId="77777777" w:rsidR="00DD5B94" w:rsidRDefault="00000000">
      <w:pPr>
        <w:numPr>
          <w:ilvl w:val="0"/>
          <w:numId w:val="11"/>
        </w:numPr>
        <w:jc w:val="both"/>
        <w:rPr>
          <w:rFonts w:ascii="Calibri" w:eastAsia="Calibri" w:hAnsi="Calibri" w:cs="Calibri"/>
          <w:sz w:val="22"/>
          <w:szCs w:val="22"/>
        </w:rPr>
      </w:pPr>
      <w:r>
        <w:rPr>
          <w:rFonts w:ascii="Calibri" w:eastAsia="Calibri" w:hAnsi="Calibri" w:cs="Calibri"/>
          <w:sz w:val="22"/>
          <w:szCs w:val="22"/>
        </w:rPr>
        <w:t>Social Media Format: In addition to above, the video will be optimized for social media platforms (e.g., YouTube, Facebook, Instagram).</w:t>
      </w:r>
    </w:p>
    <w:p w14:paraId="41701BC9" w14:textId="77777777" w:rsidR="00DD5B94" w:rsidRDefault="00000000">
      <w:pPr>
        <w:numPr>
          <w:ilvl w:val="0"/>
          <w:numId w:val="11"/>
        </w:numPr>
        <w:spacing w:after="160" w:line="278" w:lineRule="auto"/>
        <w:jc w:val="both"/>
        <w:rPr>
          <w:rFonts w:ascii="Calibri" w:eastAsia="Calibri" w:hAnsi="Calibri" w:cs="Calibri"/>
          <w:sz w:val="22"/>
          <w:szCs w:val="22"/>
        </w:rPr>
      </w:pPr>
      <w:r>
        <w:rPr>
          <w:rFonts w:ascii="Calibri" w:eastAsia="Calibri" w:hAnsi="Calibri" w:cs="Calibri"/>
          <w:sz w:val="22"/>
          <w:szCs w:val="22"/>
        </w:rPr>
        <w:lastRenderedPageBreak/>
        <w:t>The company must obtain and manage informed consent from all participants, including vulnerable groups, and ensure the privacy and dignity of individuals are respected throughout the production process.</w:t>
      </w:r>
    </w:p>
    <w:p w14:paraId="04E6CE15" w14:textId="77777777" w:rsidR="00DD5B94" w:rsidRDefault="00000000">
      <w:pPr>
        <w:numPr>
          <w:ilvl w:val="0"/>
          <w:numId w:val="14"/>
        </w:numPr>
        <w:pBdr>
          <w:top w:val="nil"/>
          <w:left w:val="nil"/>
          <w:bottom w:val="nil"/>
          <w:right w:val="nil"/>
          <w:between w:val="nil"/>
        </w:pBdr>
        <w:jc w:val="both"/>
        <w:rPr>
          <w:color w:val="000000"/>
          <w:sz w:val="22"/>
          <w:szCs w:val="22"/>
        </w:rPr>
      </w:pPr>
      <w:r>
        <w:rPr>
          <w:rFonts w:ascii="Calibri" w:eastAsia="Calibri" w:hAnsi="Calibri" w:cs="Calibri"/>
          <w:b/>
          <w:color w:val="000000"/>
          <w:sz w:val="22"/>
          <w:szCs w:val="22"/>
        </w:rPr>
        <w:t>Collaboration and Communication:</w:t>
      </w:r>
      <w:r>
        <w:rPr>
          <w:rFonts w:ascii="Calibri" w:eastAsia="Calibri" w:hAnsi="Calibri" w:cs="Calibri"/>
          <w:color w:val="000000"/>
          <w:sz w:val="22"/>
          <w:szCs w:val="22"/>
        </w:rPr>
        <w:t xml:space="preserve"> </w:t>
      </w:r>
    </w:p>
    <w:p w14:paraId="257CA9DD" w14:textId="77777777" w:rsidR="00DD5B94" w:rsidRDefault="00DD5B94">
      <w:pPr>
        <w:jc w:val="both"/>
        <w:rPr>
          <w:rFonts w:ascii="Calibri" w:eastAsia="Calibri" w:hAnsi="Calibri" w:cs="Calibri"/>
        </w:rPr>
      </w:pPr>
    </w:p>
    <w:p w14:paraId="3A8D3989" w14:textId="77777777" w:rsidR="00DD5B94" w:rsidRDefault="00000000">
      <w:pPr>
        <w:numPr>
          <w:ilvl w:val="0"/>
          <w:numId w:val="11"/>
        </w:numPr>
        <w:jc w:val="both"/>
        <w:rPr>
          <w:rFonts w:ascii="Calibri" w:eastAsia="Calibri" w:hAnsi="Calibri" w:cs="Calibri"/>
          <w:sz w:val="22"/>
          <w:szCs w:val="22"/>
        </w:rPr>
      </w:pPr>
      <w:r>
        <w:rPr>
          <w:rFonts w:ascii="Calibri" w:eastAsia="Calibri" w:hAnsi="Calibri" w:cs="Calibri"/>
          <w:sz w:val="22"/>
          <w:szCs w:val="22"/>
        </w:rPr>
        <w:t>Maintain regular communication with UNFPA Mongolia's Adolescents and Youth team for inputs and feedback.</w:t>
      </w:r>
    </w:p>
    <w:p w14:paraId="56E503BA" w14:textId="77777777" w:rsidR="00DD5B94" w:rsidRDefault="00000000">
      <w:pPr>
        <w:numPr>
          <w:ilvl w:val="0"/>
          <w:numId w:val="11"/>
        </w:numPr>
        <w:jc w:val="both"/>
        <w:rPr>
          <w:rFonts w:ascii="Calibri" w:eastAsia="Calibri" w:hAnsi="Calibri" w:cs="Calibri"/>
          <w:sz w:val="22"/>
          <w:szCs w:val="22"/>
        </w:rPr>
      </w:pPr>
      <w:r>
        <w:rPr>
          <w:rFonts w:ascii="Calibri" w:eastAsia="Calibri" w:hAnsi="Calibri" w:cs="Calibri"/>
          <w:sz w:val="22"/>
          <w:szCs w:val="22"/>
        </w:rPr>
        <w:t>Collaborate to ensure an accurate representation of the programme's objectives and impact.</w:t>
      </w:r>
    </w:p>
    <w:p w14:paraId="2ACCD0EF" w14:textId="77777777" w:rsidR="00DD5B94" w:rsidRDefault="00000000">
      <w:pPr>
        <w:numPr>
          <w:ilvl w:val="0"/>
          <w:numId w:val="11"/>
        </w:numPr>
        <w:jc w:val="both"/>
        <w:rPr>
          <w:rFonts w:ascii="Calibri" w:eastAsia="Calibri" w:hAnsi="Calibri" w:cs="Calibri"/>
          <w:sz w:val="22"/>
          <w:szCs w:val="22"/>
        </w:rPr>
      </w:pPr>
      <w:r>
        <w:rPr>
          <w:rFonts w:ascii="Calibri" w:eastAsia="Calibri" w:hAnsi="Calibri" w:cs="Calibri"/>
          <w:sz w:val="22"/>
          <w:szCs w:val="22"/>
        </w:rPr>
        <w:t>Address concerns promptly, providing solutions and obtaining approvals.</w:t>
      </w:r>
    </w:p>
    <w:p w14:paraId="0E783CEA" w14:textId="77777777" w:rsidR="00DD5B94" w:rsidRDefault="00DD5B94">
      <w:pPr>
        <w:jc w:val="both"/>
        <w:rPr>
          <w:rFonts w:ascii="Calibri" w:eastAsia="Calibri" w:hAnsi="Calibri" w:cs="Calibri"/>
          <w:sz w:val="22"/>
          <w:szCs w:val="22"/>
        </w:rPr>
      </w:pPr>
    </w:p>
    <w:p w14:paraId="35C5998D" w14:textId="77777777" w:rsidR="00DD5B94" w:rsidRDefault="00000000">
      <w:pPr>
        <w:numPr>
          <w:ilvl w:val="0"/>
          <w:numId w:val="14"/>
        </w:numPr>
        <w:pBdr>
          <w:top w:val="nil"/>
          <w:left w:val="nil"/>
          <w:bottom w:val="nil"/>
          <w:right w:val="nil"/>
          <w:between w:val="nil"/>
        </w:pBdr>
        <w:jc w:val="both"/>
        <w:rPr>
          <w:rFonts w:ascii="Calibri" w:eastAsia="Calibri" w:hAnsi="Calibri" w:cs="Calibri"/>
          <w:color w:val="000000"/>
          <w:sz w:val="22"/>
          <w:szCs w:val="22"/>
        </w:rPr>
      </w:pPr>
      <w:r>
        <w:rPr>
          <w:rFonts w:ascii="Calibri" w:eastAsia="Calibri" w:hAnsi="Calibri" w:cs="Calibri"/>
          <w:b/>
          <w:color w:val="000000"/>
          <w:sz w:val="22"/>
          <w:szCs w:val="22"/>
        </w:rPr>
        <w:t>Compliance and Ethics:</w:t>
      </w:r>
    </w:p>
    <w:p w14:paraId="78A08711" w14:textId="77777777" w:rsidR="00DD5B94" w:rsidRDefault="00DD5B94">
      <w:pPr>
        <w:pBdr>
          <w:top w:val="nil"/>
          <w:left w:val="nil"/>
          <w:bottom w:val="nil"/>
          <w:right w:val="nil"/>
          <w:between w:val="nil"/>
        </w:pBdr>
        <w:ind w:left="720"/>
        <w:jc w:val="both"/>
        <w:rPr>
          <w:rFonts w:ascii="Calibri" w:eastAsia="Calibri" w:hAnsi="Calibri" w:cs="Calibri"/>
          <w:color w:val="000000"/>
          <w:sz w:val="22"/>
          <w:szCs w:val="22"/>
        </w:rPr>
      </w:pPr>
    </w:p>
    <w:p w14:paraId="416A9701" w14:textId="77777777" w:rsidR="00DD5B94" w:rsidRDefault="00000000">
      <w:pPr>
        <w:numPr>
          <w:ilvl w:val="0"/>
          <w:numId w:val="11"/>
        </w:numPr>
        <w:jc w:val="both"/>
        <w:rPr>
          <w:rFonts w:ascii="Calibri" w:eastAsia="Calibri" w:hAnsi="Calibri" w:cs="Calibri"/>
        </w:rPr>
      </w:pPr>
      <w:r>
        <w:rPr>
          <w:rFonts w:ascii="Calibri" w:eastAsia="Calibri" w:hAnsi="Calibri" w:cs="Calibri"/>
          <w:sz w:val="22"/>
          <w:szCs w:val="22"/>
        </w:rPr>
        <w:t>Adherence to UNFPA's ethical standards and principles, including respect for confidentiality, privacy, and the rights of beneficiaries and participants.</w:t>
      </w:r>
    </w:p>
    <w:p w14:paraId="312FD6B5" w14:textId="77777777" w:rsidR="00DD5B94" w:rsidRDefault="00000000">
      <w:pPr>
        <w:numPr>
          <w:ilvl w:val="0"/>
          <w:numId w:val="11"/>
        </w:numPr>
        <w:jc w:val="both"/>
        <w:rPr>
          <w:rFonts w:ascii="Calibri" w:eastAsia="Calibri" w:hAnsi="Calibri" w:cs="Calibri"/>
        </w:rPr>
      </w:pPr>
      <w:r>
        <w:rPr>
          <w:rFonts w:ascii="Calibri" w:eastAsia="Calibri" w:hAnsi="Calibri" w:cs="Calibri"/>
          <w:sz w:val="22"/>
          <w:szCs w:val="22"/>
        </w:rPr>
        <w:t>Compliance with legal and copyright regulations, ensuring that all materials and content used in the promotional video are appropriately sourced and cleared for use.</w:t>
      </w:r>
    </w:p>
    <w:p w14:paraId="134CB353" w14:textId="77777777" w:rsidR="00DD5B94" w:rsidRDefault="00DD5B94">
      <w:pPr>
        <w:pBdr>
          <w:top w:val="nil"/>
          <w:left w:val="nil"/>
          <w:bottom w:val="nil"/>
          <w:right w:val="nil"/>
          <w:between w:val="nil"/>
        </w:pBdr>
        <w:ind w:left="720"/>
        <w:jc w:val="both"/>
        <w:rPr>
          <w:rFonts w:ascii="Calibri" w:eastAsia="Calibri" w:hAnsi="Calibri" w:cs="Calibri"/>
          <w:color w:val="000000"/>
          <w:sz w:val="22"/>
          <w:szCs w:val="22"/>
        </w:rPr>
      </w:pPr>
    </w:p>
    <w:p w14:paraId="00883B44" w14:textId="77777777" w:rsidR="00DD5B94" w:rsidRDefault="00000000">
      <w:pPr>
        <w:jc w:val="both"/>
        <w:rPr>
          <w:rFonts w:ascii="Calibri" w:eastAsia="Calibri" w:hAnsi="Calibri" w:cs="Calibri"/>
          <w:b/>
          <w:sz w:val="22"/>
          <w:szCs w:val="22"/>
        </w:rPr>
      </w:pPr>
      <w:r>
        <w:rPr>
          <w:rFonts w:ascii="Calibri" w:eastAsia="Calibri" w:hAnsi="Calibri" w:cs="Calibri"/>
          <w:b/>
          <w:sz w:val="22"/>
          <w:szCs w:val="22"/>
        </w:rPr>
        <w:t>Institutional Arrangement</w:t>
      </w:r>
    </w:p>
    <w:p w14:paraId="05565774" w14:textId="77777777" w:rsidR="00DD5B94" w:rsidRDefault="00DD5B94">
      <w:pPr>
        <w:pBdr>
          <w:top w:val="nil"/>
          <w:left w:val="nil"/>
          <w:bottom w:val="nil"/>
          <w:right w:val="nil"/>
          <w:between w:val="nil"/>
        </w:pBdr>
        <w:jc w:val="both"/>
        <w:rPr>
          <w:rFonts w:ascii="Calibri" w:eastAsia="Calibri" w:hAnsi="Calibri" w:cs="Calibri"/>
          <w:sz w:val="22"/>
          <w:szCs w:val="22"/>
        </w:rPr>
      </w:pPr>
    </w:p>
    <w:p w14:paraId="5C65B603" w14:textId="77777777" w:rsidR="00DD5B94" w:rsidRDefault="00000000">
      <w:pPr>
        <w:pBdr>
          <w:top w:val="nil"/>
          <w:left w:val="nil"/>
          <w:bottom w:val="nil"/>
          <w:right w:val="nil"/>
          <w:between w:val="nil"/>
        </w:pBdr>
        <w:jc w:val="both"/>
        <w:rPr>
          <w:rFonts w:ascii="Calibri" w:eastAsia="Calibri" w:hAnsi="Calibri" w:cs="Calibri"/>
          <w:color w:val="000000"/>
          <w:sz w:val="22"/>
          <w:szCs w:val="22"/>
        </w:rPr>
      </w:pPr>
      <w:r>
        <w:rPr>
          <w:rFonts w:ascii="Calibri" w:eastAsia="Calibri" w:hAnsi="Calibri" w:cs="Calibri"/>
          <w:color w:val="000000"/>
          <w:sz w:val="22"/>
          <w:szCs w:val="22"/>
        </w:rPr>
        <w:t>The service provider will be monitored by the UNFPA Adolescents and Youth team. Regular updates and draft versions will be shared for review and feedback. UNFPA will not provide office space or equipment.</w:t>
      </w:r>
    </w:p>
    <w:p w14:paraId="45047141" w14:textId="77777777" w:rsidR="00DD5B94" w:rsidRDefault="00DD5B94">
      <w:pPr>
        <w:pBdr>
          <w:top w:val="nil"/>
          <w:left w:val="nil"/>
          <w:bottom w:val="nil"/>
          <w:right w:val="nil"/>
          <w:between w:val="nil"/>
        </w:pBdr>
        <w:jc w:val="both"/>
        <w:rPr>
          <w:rFonts w:ascii="Calibri" w:eastAsia="Calibri" w:hAnsi="Calibri" w:cs="Calibri"/>
          <w:color w:val="000000"/>
          <w:sz w:val="22"/>
          <w:szCs w:val="22"/>
        </w:rPr>
      </w:pPr>
    </w:p>
    <w:p w14:paraId="5679B53C" w14:textId="77777777" w:rsidR="00DD5B94" w:rsidRDefault="00000000">
      <w:pPr>
        <w:jc w:val="both"/>
        <w:rPr>
          <w:rFonts w:ascii="Calibri" w:eastAsia="Calibri" w:hAnsi="Calibri" w:cs="Calibri"/>
          <w:b/>
          <w:sz w:val="22"/>
          <w:szCs w:val="22"/>
        </w:rPr>
      </w:pPr>
      <w:r>
        <w:rPr>
          <w:rFonts w:ascii="Calibri" w:eastAsia="Calibri" w:hAnsi="Calibri" w:cs="Calibri"/>
          <w:b/>
          <w:sz w:val="22"/>
          <w:szCs w:val="22"/>
        </w:rPr>
        <w:t>Timeline expectation</w:t>
      </w:r>
    </w:p>
    <w:p w14:paraId="162AAAD9" w14:textId="77777777" w:rsidR="00DD5B94" w:rsidRDefault="00DD5B94">
      <w:pPr>
        <w:pBdr>
          <w:top w:val="nil"/>
          <w:left w:val="nil"/>
          <w:bottom w:val="nil"/>
          <w:right w:val="nil"/>
          <w:between w:val="nil"/>
        </w:pBdr>
        <w:jc w:val="both"/>
        <w:rPr>
          <w:rFonts w:ascii="Calibri" w:eastAsia="Calibri" w:hAnsi="Calibri" w:cs="Calibri"/>
          <w:sz w:val="22"/>
          <w:szCs w:val="22"/>
        </w:rPr>
      </w:pPr>
    </w:p>
    <w:p w14:paraId="7DE8F775" w14:textId="77777777" w:rsidR="00DD5B94" w:rsidRDefault="00000000">
      <w:pPr>
        <w:pBdr>
          <w:top w:val="nil"/>
          <w:left w:val="nil"/>
          <w:bottom w:val="nil"/>
          <w:right w:val="nil"/>
          <w:between w:val="nil"/>
        </w:pBdr>
        <w:jc w:val="both"/>
        <w:rPr>
          <w:rFonts w:ascii="Calibri" w:eastAsia="Calibri" w:hAnsi="Calibri" w:cs="Calibri"/>
          <w:color w:val="000000"/>
          <w:sz w:val="22"/>
          <w:szCs w:val="22"/>
        </w:rPr>
      </w:pPr>
      <w:r>
        <w:rPr>
          <w:rFonts w:ascii="Calibri" w:eastAsia="Calibri" w:hAnsi="Calibri" w:cs="Calibri"/>
          <w:color w:val="000000"/>
          <w:sz w:val="22"/>
          <w:szCs w:val="22"/>
        </w:rPr>
        <w:t>Phase 1. Pre-production (concept, script/storyboarding, site selection and logistics planning) – 2 weeks</w:t>
      </w:r>
    </w:p>
    <w:p w14:paraId="6D6A3F48" w14:textId="77777777" w:rsidR="00DD5B94" w:rsidRDefault="00000000">
      <w:pPr>
        <w:pBdr>
          <w:top w:val="nil"/>
          <w:left w:val="nil"/>
          <w:bottom w:val="nil"/>
          <w:right w:val="nil"/>
          <w:between w:val="nil"/>
        </w:pBdr>
        <w:jc w:val="both"/>
        <w:rPr>
          <w:rFonts w:ascii="Calibri" w:eastAsia="Calibri" w:hAnsi="Calibri" w:cs="Calibri"/>
          <w:color w:val="000000"/>
          <w:sz w:val="22"/>
          <w:szCs w:val="22"/>
        </w:rPr>
      </w:pPr>
      <w:r>
        <w:rPr>
          <w:rFonts w:ascii="Calibri" w:eastAsia="Calibri" w:hAnsi="Calibri" w:cs="Calibri"/>
          <w:color w:val="000000"/>
          <w:sz w:val="22"/>
          <w:szCs w:val="22"/>
        </w:rPr>
        <w:t>Phase 2. Production (setup, filming, editing for UNFPA’s first  review) – 2 weeks</w:t>
      </w:r>
    </w:p>
    <w:p w14:paraId="200AB00F" w14:textId="77777777" w:rsidR="00DD5B94" w:rsidRDefault="00000000">
      <w:pPr>
        <w:pBdr>
          <w:top w:val="nil"/>
          <w:left w:val="nil"/>
          <w:bottom w:val="nil"/>
          <w:right w:val="nil"/>
          <w:between w:val="nil"/>
        </w:pBdr>
        <w:jc w:val="both"/>
        <w:rPr>
          <w:rFonts w:ascii="Calibri" w:eastAsia="Calibri" w:hAnsi="Calibri" w:cs="Calibri"/>
          <w:color w:val="000000"/>
          <w:sz w:val="22"/>
          <w:szCs w:val="22"/>
        </w:rPr>
      </w:pPr>
      <w:r>
        <w:rPr>
          <w:rFonts w:ascii="Calibri" w:eastAsia="Calibri" w:hAnsi="Calibri" w:cs="Calibri"/>
          <w:color w:val="000000"/>
          <w:sz w:val="22"/>
          <w:szCs w:val="22"/>
        </w:rPr>
        <w:t xml:space="preserve">Phase 3. Post production (UNFPA feedback, final edit, and submission of the </w:t>
      </w:r>
      <w:r>
        <w:rPr>
          <w:rFonts w:ascii="Calibri" w:eastAsia="Calibri" w:hAnsi="Calibri" w:cs="Calibri"/>
          <w:sz w:val="22"/>
          <w:szCs w:val="22"/>
        </w:rPr>
        <w:t>final</w:t>
      </w:r>
      <w:r>
        <w:rPr>
          <w:rFonts w:ascii="Calibri" w:eastAsia="Calibri" w:hAnsi="Calibri" w:cs="Calibri"/>
          <w:color w:val="000000"/>
          <w:sz w:val="22"/>
          <w:szCs w:val="22"/>
        </w:rPr>
        <w:t xml:space="preserve"> deliverable) – 2 weeks</w:t>
      </w:r>
    </w:p>
    <w:p w14:paraId="5510EF83" w14:textId="77777777" w:rsidR="00DD5B94" w:rsidRDefault="00DD5B94">
      <w:pPr>
        <w:pBdr>
          <w:top w:val="nil"/>
          <w:left w:val="nil"/>
          <w:bottom w:val="nil"/>
          <w:right w:val="nil"/>
          <w:between w:val="nil"/>
        </w:pBdr>
        <w:jc w:val="both"/>
        <w:rPr>
          <w:rFonts w:ascii="Calibri" w:eastAsia="Calibri" w:hAnsi="Calibri" w:cs="Calibri"/>
          <w:color w:val="000000"/>
          <w:sz w:val="22"/>
          <w:szCs w:val="22"/>
        </w:rPr>
      </w:pPr>
    </w:p>
    <w:p w14:paraId="05C15A0C" w14:textId="77777777" w:rsidR="00DD5B94" w:rsidRDefault="00000000">
      <w:pPr>
        <w:pBdr>
          <w:top w:val="nil"/>
          <w:left w:val="nil"/>
          <w:bottom w:val="nil"/>
          <w:right w:val="nil"/>
          <w:between w:val="nil"/>
        </w:pBdr>
        <w:jc w:val="both"/>
        <w:rPr>
          <w:rFonts w:ascii="Calibri" w:eastAsia="Calibri" w:hAnsi="Calibri" w:cs="Calibri"/>
          <w:b/>
          <w:color w:val="000000"/>
          <w:sz w:val="22"/>
          <w:szCs w:val="22"/>
        </w:rPr>
      </w:pPr>
      <w:r>
        <w:rPr>
          <w:rFonts w:ascii="Calibri" w:eastAsia="Calibri" w:hAnsi="Calibri" w:cs="Calibri"/>
          <w:b/>
          <w:color w:val="000000"/>
          <w:sz w:val="22"/>
          <w:szCs w:val="22"/>
        </w:rPr>
        <w:t>Logistical Arrangements</w:t>
      </w:r>
    </w:p>
    <w:p w14:paraId="65A82F96" w14:textId="77777777" w:rsidR="00DD5B94" w:rsidRDefault="00DD5B94">
      <w:pPr>
        <w:pBdr>
          <w:top w:val="nil"/>
          <w:left w:val="nil"/>
          <w:bottom w:val="nil"/>
          <w:right w:val="nil"/>
          <w:between w:val="nil"/>
        </w:pBdr>
        <w:jc w:val="both"/>
        <w:rPr>
          <w:rFonts w:ascii="Calibri" w:eastAsia="Calibri" w:hAnsi="Calibri" w:cs="Calibri"/>
          <w:sz w:val="22"/>
          <w:szCs w:val="22"/>
        </w:rPr>
      </w:pPr>
    </w:p>
    <w:p w14:paraId="0036744C" w14:textId="77777777" w:rsidR="00DD5B94" w:rsidRDefault="00000000">
      <w:pPr>
        <w:pBdr>
          <w:top w:val="nil"/>
          <w:left w:val="nil"/>
          <w:bottom w:val="nil"/>
          <w:right w:val="nil"/>
          <w:between w:val="nil"/>
        </w:pBdr>
        <w:jc w:val="both"/>
        <w:rPr>
          <w:rFonts w:ascii="Calibri" w:eastAsia="Calibri" w:hAnsi="Calibri" w:cs="Calibri"/>
          <w:color w:val="000000"/>
          <w:sz w:val="22"/>
          <w:szCs w:val="22"/>
        </w:rPr>
      </w:pPr>
      <w:r>
        <w:rPr>
          <w:rFonts w:ascii="Calibri" w:eastAsia="Calibri" w:hAnsi="Calibri" w:cs="Calibri"/>
          <w:color w:val="000000"/>
          <w:sz w:val="22"/>
          <w:szCs w:val="22"/>
        </w:rPr>
        <w:t xml:space="preserve">Field trips outside Ulaanbaatar </w:t>
      </w:r>
      <w:r>
        <w:rPr>
          <w:rFonts w:ascii="Calibri" w:eastAsia="Calibri" w:hAnsi="Calibri" w:cs="Calibri"/>
          <w:sz w:val="22"/>
          <w:szCs w:val="22"/>
        </w:rPr>
        <w:t>are required</w:t>
      </w:r>
      <w:r>
        <w:rPr>
          <w:rFonts w:ascii="Calibri" w:eastAsia="Calibri" w:hAnsi="Calibri" w:cs="Calibri"/>
          <w:color w:val="000000"/>
          <w:sz w:val="22"/>
          <w:szCs w:val="22"/>
        </w:rPr>
        <w:t xml:space="preserve">. UNFPA will provide DSA and transportation as per travel policy. Service providers are responsible for their own transportation within Ulaanbaatar. </w:t>
      </w:r>
    </w:p>
    <w:p w14:paraId="4418432D" w14:textId="77777777" w:rsidR="00DD5B94" w:rsidRDefault="00DD5B94">
      <w:pPr>
        <w:pBdr>
          <w:top w:val="nil"/>
          <w:left w:val="nil"/>
          <w:bottom w:val="nil"/>
          <w:right w:val="nil"/>
          <w:between w:val="nil"/>
        </w:pBdr>
        <w:jc w:val="both"/>
        <w:rPr>
          <w:rFonts w:ascii="Calibri" w:eastAsia="Calibri" w:hAnsi="Calibri" w:cs="Calibri"/>
          <w:color w:val="000000"/>
          <w:sz w:val="22"/>
          <w:szCs w:val="22"/>
        </w:rPr>
      </w:pPr>
    </w:p>
    <w:p w14:paraId="71D5FEB2" w14:textId="77777777" w:rsidR="00DD5B94" w:rsidRDefault="00000000">
      <w:pPr>
        <w:pBdr>
          <w:top w:val="nil"/>
          <w:left w:val="nil"/>
          <w:bottom w:val="nil"/>
          <w:right w:val="nil"/>
          <w:between w:val="nil"/>
        </w:pBdr>
        <w:jc w:val="both"/>
        <w:rPr>
          <w:rFonts w:ascii="Calibri" w:eastAsia="Calibri" w:hAnsi="Calibri" w:cs="Calibri"/>
          <w:b/>
          <w:color w:val="000000"/>
          <w:sz w:val="22"/>
          <w:szCs w:val="22"/>
        </w:rPr>
      </w:pPr>
      <w:r>
        <w:rPr>
          <w:rFonts w:ascii="Calibri" w:eastAsia="Calibri" w:hAnsi="Calibri" w:cs="Calibri"/>
          <w:b/>
          <w:color w:val="000000"/>
          <w:sz w:val="22"/>
          <w:szCs w:val="22"/>
        </w:rPr>
        <w:t>Key deliverables and payment schedule</w:t>
      </w:r>
    </w:p>
    <w:p w14:paraId="3998E9BA" w14:textId="77777777" w:rsidR="00DD5B94" w:rsidRDefault="00DD5B94">
      <w:pPr>
        <w:pBdr>
          <w:top w:val="nil"/>
          <w:left w:val="nil"/>
          <w:bottom w:val="nil"/>
          <w:right w:val="nil"/>
          <w:between w:val="nil"/>
        </w:pBdr>
        <w:jc w:val="both"/>
        <w:rPr>
          <w:rFonts w:ascii="Calibri" w:eastAsia="Calibri" w:hAnsi="Calibri" w:cs="Calibri"/>
          <w:color w:val="000000"/>
          <w:sz w:val="22"/>
          <w:szCs w:val="22"/>
          <w:u w:val="single"/>
        </w:rPr>
      </w:pPr>
    </w:p>
    <w:p w14:paraId="3A4B502C" w14:textId="77777777" w:rsidR="00DD5B94" w:rsidRDefault="00000000">
      <w:pPr>
        <w:pBdr>
          <w:top w:val="nil"/>
          <w:left w:val="nil"/>
          <w:bottom w:val="nil"/>
          <w:right w:val="nil"/>
          <w:between w:val="nil"/>
        </w:pBdr>
        <w:jc w:val="both"/>
        <w:rPr>
          <w:rFonts w:ascii="Calibri" w:eastAsia="Calibri" w:hAnsi="Calibri" w:cs="Calibri"/>
          <w:color w:val="000000"/>
          <w:sz w:val="22"/>
          <w:szCs w:val="22"/>
        </w:rPr>
      </w:pPr>
      <w:r>
        <w:rPr>
          <w:rFonts w:ascii="Calibri" w:eastAsia="Calibri" w:hAnsi="Calibri" w:cs="Calibri"/>
          <w:color w:val="000000"/>
          <w:sz w:val="22"/>
          <w:szCs w:val="22"/>
        </w:rPr>
        <w:t>The following schedule will be followed for the payment according to the key deliverable defined.</w:t>
      </w:r>
    </w:p>
    <w:p w14:paraId="764F8C63" w14:textId="77777777" w:rsidR="00DD5B94" w:rsidRDefault="00DD5B94">
      <w:pPr>
        <w:pBdr>
          <w:top w:val="nil"/>
          <w:left w:val="nil"/>
          <w:bottom w:val="nil"/>
          <w:right w:val="nil"/>
          <w:between w:val="nil"/>
        </w:pBdr>
        <w:jc w:val="both"/>
        <w:rPr>
          <w:rFonts w:ascii="Calibri" w:eastAsia="Calibri" w:hAnsi="Calibri" w:cs="Calibri"/>
          <w:color w:val="000000"/>
          <w:sz w:val="22"/>
          <w:szCs w:val="22"/>
        </w:rPr>
      </w:pPr>
    </w:p>
    <w:tbl>
      <w:tblPr>
        <w:tblStyle w:val="a"/>
        <w:tblW w:w="96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38"/>
        <w:gridCol w:w="1795"/>
        <w:gridCol w:w="2982"/>
        <w:gridCol w:w="4414"/>
      </w:tblGrid>
      <w:tr w:rsidR="00DD5B94" w14:paraId="7C57436D" w14:textId="77777777">
        <w:tc>
          <w:tcPr>
            <w:tcW w:w="438" w:type="dxa"/>
          </w:tcPr>
          <w:p w14:paraId="64C99B16" w14:textId="77777777" w:rsidR="00DD5B94" w:rsidRDefault="00000000">
            <w:pPr>
              <w:pBdr>
                <w:top w:val="nil"/>
                <w:left w:val="nil"/>
                <w:bottom w:val="nil"/>
                <w:right w:val="nil"/>
                <w:between w:val="nil"/>
              </w:pBdr>
              <w:jc w:val="both"/>
              <w:rPr>
                <w:rFonts w:ascii="Calibri" w:eastAsia="Calibri" w:hAnsi="Calibri" w:cs="Calibri"/>
                <w:b/>
                <w:color w:val="000000"/>
                <w:sz w:val="22"/>
                <w:szCs w:val="22"/>
              </w:rPr>
            </w:pPr>
            <w:r>
              <w:rPr>
                <w:rFonts w:ascii="Calibri" w:eastAsia="Calibri" w:hAnsi="Calibri" w:cs="Calibri"/>
                <w:b/>
                <w:color w:val="000000"/>
                <w:sz w:val="22"/>
                <w:szCs w:val="22"/>
              </w:rPr>
              <w:t>№</w:t>
            </w:r>
          </w:p>
        </w:tc>
        <w:tc>
          <w:tcPr>
            <w:tcW w:w="1795" w:type="dxa"/>
          </w:tcPr>
          <w:p w14:paraId="254F9534" w14:textId="77777777" w:rsidR="00DD5B94" w:rsidRDefault="00000000">
            <w:pPr>
              <w:pBdr>
                <w:top w:val="nil"/>
                <w:left w:val="nil"/>
                <w:bottom w:val="nil"/>
                <w:right w:val="nil"/>
                <w:between w:val="nil"/>
              </w:pBdr>
              <w:jc w:val="both"/>
              <w:rPr>
                <w:rFonts w:ascii="Calibri" w:eastAsia="Calibri" w:hAnsi="Calibri" w:cs="Calibri"/>
                <w:b/>
                <w:color w:val="000000"/>
                <w:sz w:val="22"/>
                <w:szCs w:val="22"/>
              </w:rPr>
            </w:pPr>
            <w:r>
              <w:rPr>
                <w:rFonts w:ascii="Calibri" w:eastAsia="Calibri" w:hAnsi="Calibri" w:cs="Calibri"/>
                <w:b/>
                <w:color w:val="000000"/>
                <w:sz w:val="22"/>
                <w:szCs w:val="22"/>
              </w:rPr>
              <w:t>Key deliverables</w:t>
            </w:r>
          </w:p>
        </w:tc>
        <w:tc>
          <w:tcPr>
            <w:tcW w:w="2982" w:type="dxa"/>
          </w:tcPr>
          <w:p w14:paraId="791BA92E" w14:textId="77777777" w:rsidR="00DD5B94" w:rsidRDefault="00000000">
            <w:pPr>
              <w:pBdr>
                <w:top w:val="nil"/>
                <w:left w:val="nil"/>
                <w:bottom w:val="nil"/>
                <w:right w:val="nil"/>
                <w:between w:val="nil"/>
              </w:pBdr>
              <w:jc w:val="both"/>
              <w:rPr>
                <w:rFonts w:ascii="Calibri" w:eastAsia="Calibri" w:hAnsi="Calibri" w:cs="Calibri"/>
                <w:b/>
                <w:color w:val="000000"/>
                <w:sz w:val="22"/>
                <w:szCs w:val="22"/>
              </w:rPr>
            </w:pPr>
            <w:r>
              <w:rPr>
                <w:rFonts w:ascii="Calibri" w:eastAsia="Calibri" w:hAnsi="Calibri" w:cs="Calibri"/>
                <w:b/>
                <w:color w:val="000000"/>
                <w:sz w:val="22"/>
                <w:szCs w:val="22"/>
              </w:rPr>
              <w:t>Deadline</w:t>
            </w:r>
          </w:p>
        </w:tc>
        <w:tc>
          <w:tcPr>
            <w:tcW w:w="4414" w:type="dxa"/>
          </w:tcPr>
          <w:p w14:paraId="353639E1" w14:textId="77777777" w:rsidR="00DD5B94" w:rsidRDefault="00000000">
            <w:pPr>
              <w:pBdr>
                <w:top w:val="nil"/>
                <w:left w:val="nil"/>
                <w:bottom w:val="nil"/>
                <w:right w:val="nil"/>
                <w:between w:val="nil"/>
              </w:pBdr>
              <w:jc w:val="both"/>
              <w:rPr>
                <w:rFonts w:ascii="Calibri" w:eastAsia="Calibri" w:hAnsi="Calibri" w:cs="Calibri"/>
                <w:b/>
                <w:color w:val="000000"/>
                <w:sz w:val="22"/>
                <w:szCs w:val="22"/>
              </w:rPr>
            </w:pPr>
            <w:r>
              <w:rPr>
                <w:rFonts w:ascii="Calibri" w:eastAsia="Calibri" w:hAnsi="Calibri" w:cs="Calibri"/>
                <w:b/>
                <w:color w:val="000000"/>
                <w:sz w:val="22"/>
                <w:szCs w:val="22"/>
              </w:rPr>
              <w:t>Installment &amp; Conditions for payment</w:t>
            </w:r>
          </w:p>
        </w:tc>
      </w:tr>
      <w:tr w:rsidR="00DD5B94" w14:paraId="3DCE01F3" w14:textId="77777777">
        <w:trPr>
          <w:trHeight w:val="611"/>
        </w:trPr>
        <w:tc>
          <w:tcPr>
            <w:tcW w:w="438" w:type="dxa"/>
          </w:tcPr>
          <w:p w14:paraId="3AC2B2DF" w14:textId="77777777" w:rsidR="00DD5B94" w:rsidRDefault="00000000">
            <w:pPr>
              <w:jc w:val="both"/>
              <w:rPr>
                <w:rFonts w:ascii="Calibri" w:eastAsia="Calibri" w:hAnsi="Calibri" w:cs="Calibri"/>
                <w:sz w:val="22"/>
                <w:szCs w:val="22"/>
              </w:rPr>
            </w:pPr>
            <w:r>
              <w:rPr>
                <w:rFonts w:ascii="Calibri" w:eastAsia="Calibri" w:hAnsi="Calibri" w:cs="Calibri"/>
                <w:sz w:val="22"/>
                <w:szCs w:val="22"/>
              </w:rPr>
              <w:t>1</w:t>
            </w:r>
          </w:p>
        </w:tc>
        <w:tc>
          <w:tcPr>
            <w:tcW w:w="1795" w:type="dxa"/>
          </w:tcPr>
          <w:p w14:paraId="5A54DBAB" w14:textId="77777777" w:rsidR="00DD5B94" w:rsidRDefault="00000000">
            <w:pPr>
              <w:jc w:val="both"/>
              <w:rPr>
                <w:rFonts w:ascii="Calibri" w:eastAsia="Calibri" w:hAnsi="Calibri" w:cs="Calibri"/>
                <w:sz w:val="22"/>
                <w:szCs w:val="22"/>
              </w:rPr>
            </w:pPr>
            <w:r>
              <w:rPr>
                <w:rFonts w:ascii="Calibri" w:eastAsia="Calibri" w:hAnsi="Calibri" w:cs="Calibri"/>
                <w:sz w:val="22"/>
                <w:szCs w:val="22"/>
              </w:rPr>
              <w:t>Final video</w:t>
            </w:r>
          </w:p>
        </w:tc>
        <w:tc>
          <w:tcPr>
            <w:tcW w:w="2982" w:type="dxa"/>
          </w:tcPr>
          <w:p w14:paraId="047C13FB" w14:textId="77777777" w:rsidR="00DD5B94" w:rsidRDefault="00000000">
            <w:pPr>
              <w:pBdr>
                <w:top w:val="nil"/>
                <w:left w:val="nil"/>
                <w:bottom w:val="nil"/>
                <w:right w:val="nil"/>
                <w:between w:val="nil"/>
              </w:pBdr>
              <w:jc w:val="both"/>
              <w:rPr>
                <w:rFonts w:ascii="Calibri" w:eastAsia="Calibri" w:hAnsi="Calibri" w:cs="Calibri"/>
                <w:color w:val="000000"/>
                <w:sz w:val="22"/>
                <w:szCs w:val="22"/>
              </w:rPr>
            </w:pPr>
            <w:r>
              <w:rPr>
                <w:rFonts w:ascii="Calibri" w:eastAsia="Calibri" w:hAnsi="Calibri" w:cs="Calibri"/>
                <w:color w:val="000000"/>
                <w:sz w:val="22"/>
                <w:szCs w:val="22"/>
              </w:rPr>
              <w:t>Within 6 weeks upon signing the contract</w:t>
            </w:r>
          </w:p>
        </w:tc>
        <w:tc>
          <w:tcPr>
            <w:tcW w:w="4414" w:type="dxa"/>
          </w:tcPr>
          <w:p w14:paraId="27172408" w14:textId="77777777" w:rsidR="00DD5B94" w:rsidRDefault="00000000">
            <w:pPr>
              <w:pBdr>
                <w:top w:val="nil"/>
                <w:left w:val="nil"/>
                <w:bottom w:val="nil"/>
                <w:right w:val="nil"/>
                <w:between w:val="nil"/>
              </w:pBdr>
              <w:jc w:val="both"/>
              <w:rPr>
                <w:rFonts w:ascii="Calibri" w:eastAsia="Calibri" w:hAnsi="Calibri" w:cs="Calibri"/>
                <w:color w:val="000000"/>
                <w:sz w:val="22"/>
                <w:szCs w:val="22"/>
              </w:rPr>
            </w:pPr>
            <w:r>
              <w:rPr>
                <w:rFonts w:ascii="Calibri" w:eastAsia="Calibri" w:hAnsi="Calibri" w:cs="Calibri"/>
                <w:color w:val="000000"/>
                <w:sz w:val="22"/>
                <w:szCs w:val="22"/>
              </w:rPr>
              <w:t>100% fee will be paid upon completion of the final deliverable accepted by UNFPA</w:t>
            </w:r>
          </w:p>
        </w:tc>
      </w:tr>
    </w:tbl>
    <w:p w14:paraId="232DA637" w14:textId="77777777" w:rsidR="00DD5B94" w:rsidRDefault="00DD5B94">
      <w:pPr>
        <w:jc w:val="both"/>
        <w:rPr>
          <w:rFonts w:ascii="Calibri" w:eastAsia="Calibri" w:hAnsi="Calibri" w:cs="Calibri"/>
          <w:sz w:val="22"/>
          <w:szCs w:val="22"/>
        </w:rPr>
      </w:pPr>
    </w:p>
    <w:p w14:paraId="294E44C7" w14:textId="77777777" w:rsidR="00DD5B94" w:rsidRDefault="00000000">
      <w:pPr>
        <w:jc w:val="both"/>
        <w:rPr>
          <w:rFonts w:ascii="Calibri" w:eastAsia="Calibri" w:hAnsi="Calibri" w:cs="Calibri"/>
          <w:sz w:val="22"/>
          <w:szCs w:val="22"/>
        </w:rPr>
      </w:pPr>
      <w:r>
        <w:rPr>
          <w:rFonts w:ascii="Calibri" w:eastAsia="Calibri" w:hAnsi="Calibri" w:cs="Calibri"/>
          <w:sz w:val="22"/>
          <w:szCs w:val="22"/>
        </w:rPr>
        <w:t>UNFPA will process payments upon completion and acceptance of all deliverables. The general term for payment processing by UNFPA is within 30 calendar days upon receipt of the invoice from the Service provider.</w:t>
      </w:r>
    </w:p>
    <w:p w14:paraId="3AB153FF" w14:textId="77777777" w:rsidR="00DD5B94" w:rsidRDefault="00000000">
      <w:pPr>
        <w:jc w:val="both"/>
        <w:rPr>
          <w:rFonts w:ascii="Calibri" w:eastAsia="Calibri" w:hAnsi="Calibri" w:cs="Calibri"/>
          <w:sz w:val="22"/>
          <w:szCs w:val="22"/>
        </w:rPr>
      </w:pPr>
      <w:r>
        <w:rPr>
          <w:rFonts w:ascii="Calibri" w:eastAsia="Calibri" w:hAnsi="Calibri" w:cs="Calibri"/>
          <w:sz w:val="22"/>
          <w:szCs w:val="22"/>
        </w:rPr>
        <w:t xml:space="preserve">Copyright and ownership of all documents and videos produced within this service will remain with UNFPA. </w:t>
      </w:r>
    </w:p>
    <w:p w14:paraId="3FF01EF9" w14:textId="77777777" w:rsidR="00DD5B94" w:rsidRDefault="00DD5B94">
      <w:pPr>
        <w:jc w:val="both"/>
        <w:rPr>
          <w:rFonts w:ascii="Calibri" w:eastAsia="Calibri" w:hAnsi="Calibri" w:cs="Calibri"/>
          <w:b/>
          <w:sz w:val="22"/>
          <w:szCs w:val="22"/>
        </w:rPr>
      </w:pPr>
    </w:p>
    <w:p w14:paraId="79E11F47" w14:textId="77777777" w:rsidR="00DD5B94" w:rsidRDefault="00000000">
      <w:pPr>
        <w:jc w:val="both"/>
        <w:rPr>
          <w:rFonts w:ascii="Calibri" w:eastAsia="Calibri" w:hAnsi="Calibri" w:cs="Calibri"/>
          <w:b/>
          <w:sz w:val="22"/>
          <w:szCs w:val="22"/>
        </w:rPr>
      </w:pPr>
      <w:r>
        <w:rPr>
          <w:rFonts w:ascii="Calibri" w:eastAsia="Calibri" w:hAnsi="Calibri" w:cs="Calibri"/>
          <w:b/>
          <w:sz w:val="22"/>
          <w:szCs w:val="22"/>
        </w:rPr>
        <w:t>Qualifications and requirements for the service provider</w:t>
      </w:r>
    </w:p>
    <w:p w14:paraId="4C79EB6A" w14:textId="77777777" w:rsidR="00DD5B94" w:rsidRDefault="00DD5B94">
      <w:pPr>
        <w:pBdr>
          <w:top w:val="nil"/>
          <w:left w:val="nil"/>
          <w:bottom w:val="nil"/>
          <w:right w:val="nil"/>
          <w:between w:val="nil"/>
        </w:pBdr>
        <w:jc w:val="both"/>
        <w:rPr>
          <w:rFonts w:ascii="Calibri" w:eastAsia="Calibri" w:hAnsi="Calibri" w:cs="Calibri"/>
          <w:color w:val="000000"/>
          <w:sz w:val="22"/>
          <w:szCs w:val="22"/>
        </w:rPr>
      </w:pPr>
    </w:p>
    <w:p w14:paraId="7C492ED3" w14:textId="77777777" w:rsidR="00DD5B94" w:rsidRDefault="00000000">
      <w:pPr>
        <w:pBdr>
          <w:top w:val="nil"/>
          <w:left w:val="nil"/>
          <w:bottom w:val="nil"/>
          <w:right w:val="nil"/>
          <w:between w:val="nil"/>
        </w:pBdr>
        <w:jc w:val="both"/>
        <w:rPr>
          <w:rFonts w:ascii="Calibri" w:eastAsia="Calibri" w:hAnsi="Calibri" w:cs="Calibri"/>
          <w:i/>
          <w:color w:val="000000"/>
          <w:sz w:val="22"/>
          <w:szCs w:val="22"/>
          <w:u w:val="single"/>
        </w:rPr>
      </w:pPr>
      <w:r>
        <w:rPr>
          <w:rFonts w:ascii="Calibri" w:eastAsia="Calibri" w:hAnsi="Calibri" w:cs="Calibri"/>
          <w:i/>
          <w:color w:val="000000"/>
          <w:sz w:val="22"/>
          <w:szCs w:val="22"/>
          <w:u w:val="single"/>
        </w:rPr>
        <w:t>Expertise and Experience of the organization:</w:t>
      </w:r>
    </w:p>
    <w:p w14:paraId="1E965562" w14:textId="77777777" w:rsidR="00DD5B94" w:rsidRDefault="00000000">
      <w:pPr>
        <w:numPr>
          <w:ilvl w:val="0"/>
          <w:numId w:val="13"/>
        </w:numPr>
        <w:jc w:val="both"/>
        <w:rPr>
          <w:rFonts w:ascii="Calibri" w:eastAsia="Calibri" w:hAnsi="Calibri" w:cs="Calibri"/>
        </w:rPr>
      </w:pPr>
      <w:r>
        <w:rPr>
          <w:rFonts w:ascii="Calibri" w:eastAsia="Calibri" w:hAnsi="Calibri" w:cs="Calibri"/>
          <w:sz w:val="22"/>
          <w:szCs w:val="22"/>
        </w:rPr>
        <w:t xml:space="preserve">The company should have a minimum of 3 years of demonstrated experience in developing and producing high-quality promotional videos. While experience with social development programs or similar initiatives is advantageous, it is not required. Companies that demonstrate strong creativity </w:t>
      </w:r>
      <w:r>
        <w:rPr>
          <w:rFonts w:ascii="Calibri" w:eastAsia="Calibri" w:hAnsi="Calibri" w:cs="Calibri"/>
          <w:sz w:val="22"/>
          <w:szCs w:val="22"/>
        </w:rPr>
        <w:lastRenderedPageBreak/>
        <w:t xml:space="preserve">and technical skills in other contexts are encouraged to apply, as these core strengths can effectively convey the desired message. </w:t>
      </w:r>
    </w:p>
    <w:p w14:paraId="0856467B" w14:textId="77777777" w:rsidR="00DD5B94" w:rsidRDefault="00000000">
      <w:pPr>
        <w:numPr>
          <w:ilvl w:val="0"/>
          <w:numId w:val="13"/>
        </w:numPr>
        <w:jc w:val="both"/>
        <w:rPr>
          <w:rFonts w:ascii="Calibri" w:eastAsia="Calibri" w:hAnsi="Calibri" w:cs="Calibri"/>
        </w:rPr>
      </w:pPr>
      <w:r>
        <w:rPr>
          <w:rFonts w:ascii="Calibri" w:eastAsia="Calibri" w:hAnsi="Calibri" w:cs="Calibri"/>
          <w:sz w:val="22"/>
          <w:szCs w:val="22"/>
        </w:rPr>
        <w:t>Proven expertise in storytelling and creating impactful narratives through video content.</w:t>
      </w:r>
    </w:p>
    <w:p w14:paraId="70DA80CC" w14:textId="77777777" w:rsidR="00DD5B94" w:rsidRDefault="00000000">
      <w:pPr>
        <w:numPr>
          <w:ilvl w:val="0"/>
          <w:numId w:val="13"/>
        </w:numPr>
        <w:jc w:val="both"/>
        <w:rPr>
          <w:rFonts w:ascii="Calibri" w:eastAsia="Calibri" w:hAnsi="Calibri" w:cs="Calibri"/>
        </w:rPr>
      </w:pPr>
      <w:r>
        <w:rPr>
          <w:rFonts w:ascii="Calibri" w:eastAsia="Calibri" w:hAnsi="Calibri" w:cs="Calibri"/>
          <w:sz w:val="22"/>
          <w:szCs w:val="22"/>
        </w:rPr>
        <w:t>Strong portfolio showcasing previous work in video production, including examples of promotional videos and relevant projects.</w:t>
      </w:r>
    </w:p>
    <w:p w14:paraId="098C0115" w14:textId="77777777" w:rsidR="00DD5B94" w:rsidRDefault="00000000">
      <w:pPr>
        <w:numPr>
          <w:ilvl w:val="0"/>
          <w:numId w:val="13"/>
        </w:numPr>
        <w:jc w:val="both"/>
        <w:rPr>
          <w:rFonts w:ascii="Calibri" w:eastAsia="Calibri" w:hAnsi="Calibri" w:cs="Calibri"/>
          <w:sz w:val="22"/>
          <w:szCs w:val="22"/>
        </w:rPr>
      </w:pPr>
      <w:r>
        <w:rPr>
          <w:rFonts w:ascii="Calibri" w:eastAsia="Calibri" w:hAnsi="Calibri" w:cs="Calibri"/>
          <w:sz w:val="22"/>
          <w:szCs w:val="22"/>
        </w:rPr>
        <w:t xml:space="preserve">The company should have experience in preparing content for various distribution platforms, including online platforms (e.g., YouTube, Vimeo, social media), broadcast TV, and UNFPA’s internal platforms. </w:t>
      </w:r>
    </w:p>
    <w:p w14:paraId="5B12368E" w14:textId="77777777" w:rsidR="00DD5B94" w:rsidRDefault="00000000">
      <w:pPr>
        <w:numPr>
          <w:ilvl w:val="0"/>
          <w:numId w:val="13"/>
        </w:numPr>
        <w:jc w:val="both"/>
        <w:rPr>
          <w:rFonts w:ascii="Calibri" w:eastAsia="Calibri" w:hAnsi="Calibri" w:cs="Calibri"/>
          <w:sz w:val="22"/>
          <w:szCs w:val="22"/>
        </w:rPr>
      </w:pPr>
      <w:r>
        <w:rPr>
          <w:rFonts w:ascii="Calibri" w:eastAsia="Calibri" w:hAnsi="Calibri" w:cs="Calibri"/>
          <w:sz w:val="22"/>
          <w:szCs w:val="22"/>
        </w:rPr>
        <w:t>The company that is familiar with the field of Adolescents and Youth development, Sexual and Reproductive Health, and Gender Equality issues would be an advantage.</w:t>
      </w:r>
    </w:p>
    <w:p w14:paraId="64C3BAB4" w14:textId="77777777" w:rsidR="00DD5B94" w:rsidRDefault="00000000">
      <w:pPr>
        <w:numPr>
          <w:ilvl w:val="0"/>
          <w:numId w:val="13"/>
        </w:numPr>
        <w:jc w:val="both"/>
        <w:rPr>
          <w:rFonts w:ascii="Calibri" w:eastAsia="Calibri" w:hAnsi="Calibri" w:cs="Calibri"/>
          <w:sz w:val="22"/>
          <w:szCs w:val="22"/>
        </w:rPr>
      </w:pPr>
      <w:r>
        <w:rPr>
          <w:rFonts w:ascii="Calibri" w:eastAsia="Calibri" w:hAnsi="Calibri" w:cs="Calibri"/>
          <w:sz w:val="22"/>
          <w:szCs w:val="22"/>
        </w:rPr>
        <w:t>The company should have a strong reputation for professionalism, reliability, and the ability to deliver high-quality work on time and within budget.</w:t>
      </w:r>
    </w:p>
    <w:p w14:paraId="43DE726B" w14:textId="77777777" w:rsidR="00DD5B94" w:rsidRDefault="00000000">
      <w:pPr>
        <w:numPr>
          <w:ilvl w:val="0"/>
          <w:numId w:val="13"/>
        </w:numPr>
        <w:pBdr>
          <w:top w:val="nil"/>
          <w:left w:val="nil"/>
          <w:bottom w:val="nil"/>
          <w:right w:val="nil"/>
          <w:between w:val="nil"/>
        </w:pBdr>
        <w:jc w:val="both"/>
        <w:rPr>
          <w:rFonts w:ascii="Calibri" w:eastAsia="Calibri" w:hAnsi="Calibri" w:cs="Calibri"/>
          <w:i/>
          <w:color w:val="000000"/>
          <w:sz w:val="22"/>
          <w:szCs w:val="22"/>
        </w:rPr>
      </w:pPr>
      <w:r>
        <w:rPr>
          <w:rFonts w:ascii="Calibri" w:eastAsia="Calibri" w:hAnsi="Calibri" w:cs="Calibri"/>
          <w:color w:val="000000"/>
          <w:sz w:val="22"/>
          <w:szCs w:val="22"/>
        </w:rPr>
        <w:t xml:space="preserve">The company should have experience of working with sign language interpreter, producing English-language products or translation of the documentary to reach diverse audiences. </w:t>
      </w:r>
    </w:p>
    <w:p w14:paraId="47D84358" w14:textId="77777777" w:rsidR="00DD5B94" w:rsidRDefault="00DD5B94">
      <w:pPr>
        <w:pBdr>
          <w:top w:val="nil"/>
          <w:left w:val="nil"/>
          <w:bottom w:val="nil"/>
          <w:right w:val="nil"/>
          <w:between w:val="nil"/>
        </w:pBdr>
        <w:jc w:val="both"/>
        <w:rPr>
          <w:rFonts w:ascii="Calibri" w:eastAsia="Calibri" w:hAnsi="Calibri" w:cs="Calibri"/>
          <w:color w:val="000000"/>
          <w:sz w:val="22"/>
          <w:szCs w:val="22"/>
        </w:rPr>
      </w:pPr>
    </w:p>
    <w:p w14:paraId="4E9C63F4" w14:textId="77777777" w:rsidR="00DD5B94" w:rsidRDefault="00000000">
      <w:pPr>
        <w:pBdr>
          <w:top w:val="nil"/>
          <w:left w:val="nil"/>
          <w:bottom w:val="nil"/>
          <w:right w:val="nil"/>
          <w:between w:val="nil"/>
        </w:pBdr>
        <w:jc w:val="both"/>
        <w:rPr>
          <w:rFonts w:ascii="Calibri" w:eastAsia="Calibri" w:hAnsi="Calibri" w:cs="Calibri"/>
          <w:i/>
          <w:color w:val="000000"/>
          <w:sz w:val="22"/>
          <w:szCs w:val="22"/>
          <w:u w:val="single"/>
        </w:rPr>
      </w:pPr>
      <w:r>
        <w:rPr>
          <w:rFonts w:ascii="Calibri" w:eastAsia="Calibri" w:hAnsi="Calibri" w:cs="Calibri"/>
          <w:i/>
          <w:color w:val="000000"/>
          <w:sz w:val="22"/>
          <w:szCs w:val="22"/>
          <w:u w:val="single"/>
        </w:rPr>
        <w:t>Technical skills of the team and equipment:</w:t>
      </w:r>
    </w:p>
    <w:p w14:paraId="60B37170" w14:textId="77777777" w:rsidR="00DD5B94" w:rsidRDefault="00000000">
      <w:pPr>
        <w:pBdr>
          <w:top w:val="nil"/>
          <w:left w:val="nil"/>
          <w:bottom w:val="nil"/>
          <w:right w:val="nil"/>
          <w:between w:val="nil"/>
        </w:pBdr>
        <w:jc w:val="both"/>
        <w:rPr>
          <w:rFonts w:ascii="Calibri" w:eastAsia="Calibri" w:hAnsi="Calibri" w:cs="Calibri"/>
          <w:color w:val="000000"/>
          <w:sz w:val="22"/>
          <w:szCs w:val="22"/>
        </w:rPr>
      </w:pPr>
      <w:r>
        <w:rPr>
          <w:rFonts w:ascii="Calibri" w:eastAsia="Calibri" w:hAnsi="Calibri" w:cs="Calibri"/>
          <w:color w:val="000000"/>
          <w:sz w:val="22"/>
          <w:szCs w:val="22"/>
        </w:rPr>
        <w:t>The company should have a team of professionals with the following skills and qualifications:</w:t>
      </w:r>
    </w:p>
    <w:p w14:paraId="5F13C1CF" w14:textId="77777777" w:rsidR="00DD5B94" w:rsidRDefault="00000000">
      <w:pPr>
        <w:numPr>
          <w:ilvl w:val="0"/>
          <w:numId w:val="13"/>
        </w:numPr>
        <w:pBdr>
          <w:top w:val="nil"/>
          <w:left w:val="nil"/>
          <w:bottom w:val="nil"/>
          <w:right w:val="nil"/>
          <w:between w:val="nil"/>
        </w:pBdr>
        <w:jc w:val="both"/>
        <w:rPr>
          <w:rFonts w:ascii="Calibri" w:eastAsia="Calibri" w:hAnsi="Calibri" w:cs="Calibri"/>
          <w:color w:val="000000"/>
          <w:sz w:val="22"/>
          <w:szCs w:val="22"/>
        </w:rPr>
      </w:pPr>
      <w:r>
        <w:rPr>
          <w:rFonts w:ascii="Calibri" w:eastAsia="Calibri" w:hAnsi="Calibri" w:cs="Calibri"/>
          <w:color w:val="000000"/>
          <w:sz w:val="22"/>
          <w:szCs w:val="22"/>
        </w:rPr>
        <w:t>A skilled and professional team including videographers, cinematographers, editors, and other necessary personnel.</w:t>
      </w:r>
    </w:p>
    <w:p w14:paraId="13FF002A" w14:textId="77777777" w:rsidR="00DD5B94" w:rsidRDefault="00000000">
      <w:pPr>
        <w:numPr>
          <w:ilvl w:val="0"/>
          <w:numId w:val="13"/>
        </w:numPr>
        <w:jc w:val="both"/>
        <w:rPr>
          <w:rFonts w:ascii="Calibri" w:eastAsia="Calibri" w:hAnsi="Calibri" w:cs="Calibri"/>
        </w:rPr>
      </w:pPr>
      <w:r>
        <w:rPr>
          <w:rFonts w:ascii="Calibri" w:eastAsia="Calibri" w:hAnsi="Calibri" w:cs="Calibri"/>
          <w:sz w:val="22"/>
          <w:szCs w:val="22"/>
        </w:rPr>
        <w:t>Proficiency in video production, including filming, editing, and post-production techniques.</w:t>
      </w:r>
    </w:p>
    <w:p w14:paraId="38B5F631" w14:textId="77777777" w:rsidR="00DD5B94" w:rsidRDefault="00000000">
      <w:pPr>
        <w:numPr>
          <w:ilvl w:val="0"/>
          <w:numId w:val="13"/>
        </w:numPr>
        <w:jc w:val="both"/>
        <w:rPr>
          <w:rFonts w:ascii="Calibri" w:eastAsia="Calibri" w:hAnsi="Calibri" w:cs="Calibri"/>
        </w:rPr>
      </w:pPr>
      <w:r>
        <w:rPr>
          <w:rFonts w:ascii="Calibri" w:eastAsia="Calibri" w:hAnsi="Calibri" w:cs="Calibri"/>
          <w:sz w:val="22"/>
          <w:szCs w:val="22"/>
        </w:rPr>
        <w:t>Excellent knowledge of industry-standard video editing software and equipment.</w:t>
      </w:r>
    </w:p>
    <w:p w14:paraId="37B292B6" w14:textId="77777777" w:rsidR="00DD5B94" w:rsidRDefault="00000000">
      <w:pPr>
        <w:numPr>
          <w:ilvl w:val="0"/>
          <w:numId w:val="13"/>
        </w:numPr>
        <w:jc w:val="both"/>
        <w:rPr>
          <w:rFonts w:ascii="Calibri" w:eastAsia="Calibri" w:hAnsi="Calibri" w:cs="Calibri"/>
        </w:rPr>
      </w:pPr>
      <w:r>
        <w:rPr>
          <w:rFonts w:ascii="Calibri" w:eastAsia="Calibri" w:hAnsi="Calibri" w:cs="Calibri"/>
          <w:sz w:val="22"/>
          <w:szCs w:val="22"/>
        </w:rPr>
        <w:t>Create visually appealing and engaging videos, with a strong understanding of visual composition, lighting, and sound design.</w:t>
      </w:r>
    </w:p>
    <w:p w14:paraId="58B332F2" w14:textId="77777777" w:rsidR="00DD5B94" w:rsidRDefault="00000000">
      <w:pPr>
        <w:numPr>
          <w:ilvl w:val="0"/>
          <w:numId w:val="13"/>
        </w:numPr>
        <w:jc w:val="both"/>
        <w:rPr>
          <w:rFonts w:ascii="Calibri" w:eastAsia="Calibri" w:hAnsi="Calibri" w:cs="Calibri"/>
        </w:rPr>
      </w:pPr>
      <w:r>
        <w:rPr>
          <w:rFonts w:ascii="Calibri" w:eastAsia="Calibri" w:hAnsi="Calibri" w:cs="Calibri"/>
          <w:sz w:val="22"/>
          <w:szCs w:val="22"/>
        </w:rPr>
        <w:t>Excellent knowledge in integrating graphics, animations, and other visual elements to enhance the overall quality of the video.</w:t>
      </w:r>
    </w:p>
    <w:p w14:paraId="6DB65E27" w14:textId="77777777" w:rsidR="00DD5B94" w:rsidRDefault="00000000">
      <w:pPr>
        <w:numPr>
          <w:ilvl w:val="0"/>
          <w:numId w:val="13"/>
        </w:numPr>
        <w:jc w:val="both"/>
        <w:rPr>
          <w:rFonts w:ascii="Calibri" w:eastAsia="Calibri" w:hAnsi="Calibri" w:cs="Calibri"/>
        </w:rPr>
      </w:pPr>
      <w:r>
        <w:rPr>
          <w:rFonts w:ascii="Calibri" w:eastAsia="Calibri" w:hAnsi="Calibri" w:cs="Calibri"/>
          <w:sz w:val="22"/>
          <w:szCs w:val="22"/>
        </w:rPr>
        <w:t>Excellent project management skills, including the ability to adhere to timelines, meet deadlines, and deliver high-quality work within the agreed-upon schedule.</w:t>
      </w:r>
    </w:p>
    <w:p w14:paraId="0847021F" w14:textId="77777777" w:rsidR="00DD5B94" w:rsidRDefault="00000000">
      <w:pPr>
        <w:numPr>
          <w:ilvl w:val="0"/>
          <w:numId w:val="13"/>
        </w:numPr>
        <w:jc w:val="both"/>
        <w:rPr>
          <w:rFonts w:ascii="Calibri" w:eastAsia="Calibri" w:hAnsi="Calibri" w:cs="Calibri"/>
        </w:rPr>
      </w:pPr>
      <w:r>
        <w:rPr>
          <w:rFonts w:ascii="Calibri" w:eastAsia="Calibri" w:hAnsi="Calibri" w:cs="Calibri"/>
          <w:sz w:val="22"/>
          <w:szCs w:val="22"/>
        </w:rPr>
        <w:t>Effective communication skills to ensure regular updates, feedback, and coordination with UNFPA Mongolia.</w:t>
      </w:r>
    </w:p>
    <w:p w14:paraId="27290DCB" w14:textId="77777777" w:rsidR="00DD5B94" w:rsidRDefault="00000000">
      <w:pPr>
        <w:numPr>
          <w:ilvl w:val="0"/>
          <w:numId w:val="13"/>
        </w:numPr>
        <w:pBdr>
          <w:top w:val="nil"/>
          <w:left w:val="nil"/>
          <w:bottom w:val="nil"/>
          <w:right w:val="nil"/>
          <w:between w:val="nil"/>
        </w:pBdr>
        <w:jc w:val="both"/>
        <w:rPr>
          <w:rFonts w:ascii="Calibri" w:eastAsia="Calibri" w:hAnsi="Calibri" w:cs="Calibri"/>
          <w:color w:val="000000"/>
          <w:sz w:val="22"/>
          <w:szCs w:val="22"/>
        </w:rPr>
      </w:pPr>
      <w:r>
        <w:rPr>
          <w:rFonts w:ascii="Calibri" w:eastAsia="Calibri" w:hAnsi="Calibri" w:cs="Calibri"/>
          <w:sz w:val="22"/>
          <w:szCs w:val="22"/>
        </w:rPr>
        <w:t>Excellent</w:t>
      </w:r>
      <w:r>
        <w:rPr>
          <w:rFonts w:ascii="Calibri" w:eastAsia="Calibri" w:hAnsi="Calibri" w:cs="Calibri"/>
          <w:color w:val="000000"/>
          <w:sz w:val="22"/>
          <w:szCs w:val="22"/>
        </w:rPr>
        <w:t xml:space="preserve"> knowledge and access to use high-quality video recording equipment and necessary production resources.</w:t>
      </w:r>
    </w:p>
    <w:p w14:paraId="25C57F7D" w14:textId="65D138F5" w:rsidR="00DD5B94" w:rsidRPr="00526A5E" w:rsidRDefault="00000000" w:rsidP="00526A5E">
      <w:pPr>
        <w:numPr>
          <w:ilvl w:val="0"/>
          <w:numId w:val="13"/>
        </w:numPr>
        <w:pBdr>
          <w:top w:val="nil"/>
          <w:left w:val="nil"/>
          <w:bottom w:val="nil"/>
          <w:right w:val="nil"/>
          <w:between w:val="nil"/>
        </w:pBdr>
        <w:jc w:val="both"/>
        <w:rPr>
          <w:rFonts w:ascii="Calibri" w:eastAsia="Calibri" w:hAnsi="Calibri" w:cs="Calibri"/>
          <w:color w:val="000000"/>
          <w:sz w:val="22"/>
          <w:szCs w:val="22"/>
        </w:rPr>
      </w:pPr>
      <w:r>
        <w:rPr>
          <w:rFonts w:ascii="Calibri" w:eastAsia="Calibri" w:hAnsi="Calibri" w:cs="Calibri"/>
          <w:color w:val="000000"/>
          <w:sz w:val="22"/>
          <w:szCs w:val="22"/>
        </w:rPr>
        <w:t>Ability to manage the logistics of video production, including coordination of talent, locations, and equipment.</w:t>
      </w:r>
    </w:p>
    <w:sectPr w:rsidR="00DD5B94" w:rsidRPr="00526A5E">
      <w:headerReference w:type="even" r:id="rId8"/>
      <w:footerReference w:type="even" r:id="rId9"/>
      <w:pgSz w:w="11907" w:h="16840"/>
      <w:pgMar w:top="990" w:right="1134" w:bottom="1440" w:left="1134" w:header="567" w:footer="732"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5A0B06A" w14:textId="77777777" w:rsidR="003D19C4" w:rsidRDefault="003D19C4">
      <w:r>
        <w:separator/>
      </w:r>
    </w:p>
  </w:endnote>
  <w:endnote w:type="continuationSeparator" w:id="0">
    <w:p w14:paraId="0D406394" w14:textId="77777777" w:rsidR="003D19C4" w:rsidRDefault="003D19C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charset w:val="00"/>
    <w:family w:val="auto"/>
    <w:pitch w:val="default"/>
    <w:embedRegular r:id="rId1" w:fontKey="{974D0315-972A-4A67-A7AE-F710D7DD5054}"/>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2" w:fontKey="{A8C32C06-6849-4FFB-A7BE-7CE3279C4815}"/>
    <w:embedBold r:id="rId3" w:fontKey="{0CC6C171-30B7-4A76-B27C-C49225FE6513}"/>
    <w:embedItalic r:id="rId4" w:fontKey="{DF0497C6-8CDC-45EB-9CA7-21C2BB730FFB}"/>
  </w:font>
  <w:font w:name="Arial">
    <w:panose1 w:val="020B0604020202020204"/>
    <w:charset w:val="00"/>
    <w:family w:val="swiss"/>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embedRegular r:id="rId5" w:fontKey="{EFCEA6F5-3E6A-4AF1-A8AD-54F5FBF00F9C}"/>
    <w:embedBold r:id="rId6" w:fontKey="{E5D77DA3-3E4F-406C-9C46-051AA12B13BE}"/>
    <w:embedBoldItalic r:id="rId7" w:fontKey="{FE1E375E-DA3E-4C96-AF9A-B0130AC1AFF1}"/>
  </w:font>
  <w:font w:name="Courier">
    <w:panose1 w:val="02070409020205020404"/>
    <w:charset w:val="00"/>
    <w:family w:val="auto"/>
    <w:pitch w:val="default"/>
  </w:font>
  <w:font w:name="Times">
    <w:panose1 w:val="02020603050405020304"/>
    <w:charset w:val="00"/>
    <w:family w:val="auto"/>
    <w:pitch w:val="default"/>
    <w:embedRegular r:id="rId8" w:fontKey="{DAB207EE-8CC3-41E8-A058-7B61729312B3}"/>
  </w:font>
  <w:font w:name="Tahoma">
    <w:panose1 w:val="020B0604030504040204"/>
    <w:charset w:val="00"/>
    <w:family w:val="roman"/>
    <w:notTrueType/>
    <w:pitch w:val="default"/>
    <w:embedRegular r:id="rId9" w:fontKey="{CF8E7C8C-753C-471B-A15E-D6287C3D055A}"/>
  </w:font>
  <w:font w:name="SimSun">
    <w:altName w:val="宋体"/>
    <w:panose1 w:val="02010600030101010101"/>
    <w:charset w:val="86"/>
    <w:family w:val="auto"/>
    <w:pitch w:val="variable"/>
    <w:sig w:usb0="00000001" w:usb1="080E0000" w:usb2="00000010" w:usb3="00000000" w:csb0="00040000" w:csb1="00000000"/>
  </w:font>
  <w:font w:name="Verdana">
    <w:panose1 w:val="020B0604030504040204"/>
    <w:charset w:val="00"/>
    <w:family w:val="roman"/>
    <w:pitch w:val="variable"/>
    <w:sig w:usb0="00000003" w:usb1="00000000" w:usb2="00000000" w:usb3="00000000" w:csb0="00000001" w:csb1="00000000"/>
    <w:embedRegular r:id="rId10" w:fontKey="{7F0CEF7F-723A-43BE-B315-3C699D0BD8F3}"/>
  </w:font>
  <w:font w:name="Cambria">
    <w:panose1 w:val="02040503050406030204"/>
    <w:charset w:val="00"/>
    <w:family w:val="roman"/>
    <w:pitch w:val="variable"/>
    <w:sig w:usb0="E00006FF" w:usb1="420024FF" w:usb2="02000000" w:usb3="00000000" w:csb0="0000019F" w:csb1="00000000"/>
    <w:embedRegular r:id="rId11" w:fontKey="{EF0DF727-2FE5-495A-9D7D-9960DF7E767C}"/>
  </w:font>
  <w:font w:name="Arial Unicode MS">
    <w:panose1 w:val="020B0604020202020204"/>
    <w:charset w:val="00"/>
    <w:family w:val="roman"/>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5115618" w14:textId="77777777" w:rsidR="00DD5B94" w:rsidRDefault="00000000">
    <w:pPr>
      <w:pBdr>
        <w:top w:val="single" w:sz="4" w:space="1" w:color="D9D9D9"/>
        <w:left w:val="nil"/>
        <w:bottom w:val="nil"/>
        <w:right w:val="nil"/>
        <w:between w:val="nil"/>
      </w:pBdr>
      <w:tabs>
        <w:tab w:val="center" w:pos="4536"/>
        <w:tab w:val="right" w:pos="9072"/>
      </w:tabs>
      <w:rPr>
        <w:b/>
        <w:color w:val="000000"/>
      </w:rPr>
    </w:pPr>
    <w:r>
      <w:rPr>
        <w:color w:val="000000"/>
      </w:rPr>
      <w:fldChar w:fldCharType="begin"/>
    </w:r>
    <w:r>
      <w:rPr>
        <w:color w:val="000000"/>
      </w:rPr>
      <w:instrText>PAGE</w:instrText>
    </w:r>
    <w:r>
      <w:rPr>
        <w:color w:val="000000"/>
      </w:rPr>
      <w:fldChar w:fldCharType="separate"/>
    </w:r>
    <w:r w:rsidR="000911DD">
      <w:rPr>
        <w:noProof/>
        <w:color w:val="000000"/>
      </w:rPr>
      <w:t>2</w:t>
    </w:r>
    <w:r>
      <w:rPr>
        <w:color w:val="000000"/>
      </w:rPr>
      <w:fldChar w:fldCharType="end"/>
    </w:r>
    <w:r>
      <w:rPr>
        <w:b/>
        <w:color w:val="000000"/>
      </w:rPr>
      <w:t xml:space="preserve"> </w:t>
    </w:r>
    <w:r>
      <w:rPr>
        <w:b/>
        <w:color w:val="000000"/>
      </w:rPr>
      <w:t xml:space="preserve">| </w:t>
    </w:r>
    <w:r>
      <w:rPr>
        <w:color w:val="7F7F7F"/>
      </w:rPr>
      <w:t>Page</w:t>
    </w:r>
  </w:p>
  <w:p w14:paraId="3520D726" w14:textId="77777777" w:rsidR="00DD5B94" w:rsidRDefault="00DD5B94">
    <w:pPr>
      <w:pBdr>
        <w:top w:val="nil"/>
        <w:left w:val="nil"/>
        <w:bottom w:val="nil"/>
        <w:right w:val="nil"/>
        <w:between w:val="nil"/>
      </w:pBdr>
      <w:tabs>
        <w:tab w:val="center" w:pos="4536"/>
        <w:tab w:val="right" w:pos="9072"/>
      </w:tabs>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C96042D" w14:textId="77777777" w:rsidR="003D19C4" w:rsidRDefault="003D19C4">
      <w:r>
        <w:separator/>
      </w:r>
    </w:p>
  </w:footnote>
  <w:footnote w:type="continuationSeparator" w:id="0">
    <w:p w14:paraId="07294E81" w14:textId="77777777" w:rsidR="003D19C4" w:rsidRDefault="003D19C4">
      <w:r>
        <w:continuationSeparator/>
      </w:r>
    </w:p>
  </w:footnote>
  <w:footnote w:id="1">
    <w:p w14:paraId="22AF929A" w14:textId="77777777" w:rsidR="00DD5B94" w:rsidRDefault="00000000">
      <w:pPr>
        <w:pBdr>
          <w:top w:val="nil"/>
          <w:left w:val="nil"/>
          <w:bottom w:val="nil"/>
          <w:right w:val="nil"/>
          <w:between w:val="nil"/>
        </w:pBdr>
        <w:rPr>
          <w:i/>
          <w:color w:val="000000"/>
          <w:sz w:val="18"/>
          <w:szCs w:val="18"/>
        </w:rPr>
      </w:pPr>
      <w:r>
        <w:rPr>
          <w:rStyle w:val="FootnoteReference"/>
        </w:rPr>
        <w:footnoteRef/>
      </w:r>
      <w:r>
        <w:rPr>
          <w:color w:val="000000"/>
        </w:rPr>
        <w:t xml:space="preserve"> </w:t>
      </w:r>
      <w:r>
        <w:rPr>
          <w:i/>
          <w:color w:val="000000"/>
          <w:sz w:val="18"/>
          <w:szCs w:val="18"/>
        </w:rPr>
        <w:t>Government of Mongolia. Law on Promotion of Youth Development.2018</w:t>
      </w:r>
    </w:p>
  </w:footnote>
  <w:footnote w:id="2">
    <w:p w14:paraId="4497DFE2" w14:textId="77777777" w:rsidR="00DD5B94" w:rsidRDefault="00000000">
      <w:pPr>
        <w:pBdr>
          <w:top w:val="nil"/>
          <w:left w:val="nil"/>
          <w:bottom w:val="nil"/>
          <w:right w:val="nil"/>
          <w:between w:val="nil"/>
        </w:pBdr>
        <w:rPr>
          <w:i/>
          <w:color w:val="000000"/>
          <w:sz w:val="18"/>
          <w:szCs w:val="18"/>
        </w:rPr>
      </w:pPr>
      <w:r>
        <w:rPr>
          <w:rStyle w:val="FootnoteReference"/>
        </w:rPr>
        <w:footnoteRef/>
      </w:r>
      <w:r>
        <w:rPr>
          <w:i/>
          <w:color w:val="000000"/>
          <w:sz w:val="18"/>
          <w:szCs w:val="18"/>
        </w:rPr>
        <w:t xml:space="preserve"> </w:t>
      </w:r>
      <w:r>
        <w:rPr>
          <w:i/>
          <w:color w:val="000000"/>
          <w:sz w:val="18"/>
          <w:szCs w:val="18"/>
        </w:rPr>
        <w:t xml:space="preserve">Ministerial </w:t>
      </w:r>
      <w:r>
        <w:rPr>
          <w:i/>
          <w:color w:val="000000"/>
          <w:sz w:val="18"/>
          <w:szCs w:val="18"/>
        </w:rPr>
        <w:t>order No A/07 on the “Youth development center guideline” approved on 16 January 2018.</w:t>
      </w:r>
    </w:p>
  </w:footnote>
  <w:footnote w:id="3">
    <w:p w14:paraId="1174B4F3" w14:textId="77777777" w:rsidR="00DD5B94" w:rsidRDefault="00000000">
      <w:pPr>
        <w:pBdr>
          <w:top w:val="nil"/>
          <w:left w:val="nil"/>
          <w:bottom w:val="nil"/>
          <w:right w:val="nil"/>
          <w:between w:val="nil"/>
        </w:pBdr>
        <w:rPr>
          <w:i/>
          <w:color w:val="000000"/>
          <w:sz w:val="18"/>
          <w:szCs w:val="18"/>
        </w:rPr>
      </w:pPr>
      <w:r>
        <w:rPr>
          <w:rStyle w:val="FootnoteReference"/>
        </w:rPr>
        <w:footnoteRef/>
      </w:r>
      <w:r>
        <w:rPr>
          <w:i/>
          <w:color w:val="000000"/>
          <w:sz w:val="18"/>
          <w:szCs w:val="18"/>
        </w:rPr>
        <w:t xml:space="preserve"> </w:t>
      </w:r>
      <w:r>
        <w:rPr>
          <w:i/>
          <w:color w:val="000000"/>
          <w:sz w:val="18"/>
          <w:szCs w:val="18"/>
        </w:rPr>
        <w:t xml:space="preserve">YDCs </w:t>
      </w:r>
      <w:r>
        <w:rPr>
          <w:i/>
          <w:color w:val="000000"/>
          <w:sz w:val="18"/>
          <w:szCs w:val="18"/>
        </w:rPr>
        <w:t>operate in all 21 provinces, 6 districts of Ulaanbaatar, and 18 soums—14 in Umnugobi and one each in Sukhbaatar, Bayan-Ulgii, Zavkhan, Uvurkhangai, and Selenge provinces.</w:t>
      </w:r>
    </w:p>
  </w:footnote>
  <w:footnote w:id="4">
    <w:p w14:paraId="454E8B92" w14:textId="77777777" w:rsidR="00DD5B94" w:rsidRDefault="00000000">
      <w:pPr>
        <w:pBdr>
          <w:top w:val="nil"/>
          <w:left w:val="nil"/>
          <w:bottom w:val="nil"/>
          <w:right w:val="nil"/>
          <w:between w:val="nil"/>
        </w:pBdr>
        <w:rPr>
          <w:i/>
          <w:color w:val="000000"/>
          <w:sz w:val="18"/>
          <w:szCs w:val="18"/>
        </w:rPr>
      </w:pPr>
      <w:r>
        <w:rPr>
          <w:rStyle w:val="FootnoteReference"/>
        </w:rPr>
        <w:footnoteRef/>
      </w:r>
      <w:r>
        <w:rPr>
          <w:color w:val="000000"/>
        </w:rPr>
        <w:t xml:space="preserve"> </w:t>
      </w:r>
      <w:r>
        <w:rPr>
          <w:i/>
          <w:color w:val="000000"/>
          <w:sz w:val="18"/>
          <w:szCs w:val="18"/>
        </w:rPr>
        <w:t xml:space="preserve">The </w:t>
      </w:r>
      <w:r>
        <w:rPr>
          <w:i/>
          <w:color w:val="000000"/>
          <w:sz w:val="18"/>
          <w:szCs w:val="18"/>
        </w:rPr>
        <w:t>Youth Development Service Standard, which outlines the general requirements for our youth development activities, approved by the Mongolian Agency for Standardization and Metrology in 2023.</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64D05FA" w14:textId="77777777" w:rsidR="00DD5B94" w:rsidRDefault="00DD5B94">
    <w:pPr>
      <w:rPr>
        <w:sz w:val="2"/>
        <w:szCs w:val="2"/>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2023DD"/>
    <w:multiLevelType w:val="multilevel"/>
    <w:tmpl w:val="315886E8"/>
    <w:lvl w:ilvl="0">
      <w:start w:val="1"/>
      <w:numFmt w:val="bullet"/>
      <w:lvlText w:val="●"/>
      <w:lvlJc w:val="left"/>
      <w:pPr>
        <w:ind w:left="1063" w:hanging="360"/>
      </w:pPr>
      <w:rPr>
        <w:rFonts w:ascii="Noto Sans Symbols" w:eastAsia="Noto Sans Symbols" w:hAnsi="Noto Sans Symbols" w:cs="Noto Sans Symbols"/>
        <w:sz w:val="20"/>
        <w:szCs w:val="20"/>
      </w:rPr>
    </w:lvl>
    <w:lvl w:ilvl="1">
      <w:start w:val="1"/>
      <w:numFmt w:val="bullet"/>
      <w:lvlText w:val="o"/>
      <w:lvlJc w:val="left"/>
      <w:pPr>
        <w:ind w:left="1783" w:hanging="360"/>
      </w:pPr>
      <w:rPr>
        <w:rFonts w:ascii="Courier New" w:eastAsia="Courier New" w:hAnsi="Courier New" w:cs="Courier New"/>
        <w:sz w:val="20"/>
        <w:szCs w:val="20"/>
      </w:rPr>
    </w:lvl>
    <w:lvl w:ilvl="2">
      <w:start w:val="1"/>
      <w:numFmt w:val="bullet"/>
      <w:lvlText w:val="▪"/>
      <w:lvlJc w:val="left"/>
      <w:pPr>
        <w:ind w:left="2503" w:hanging="360"/>
      </w:pPr>
      <w:rPr>
        <w:rFonts w:ascii="Noto Sans Symbols" w:eastAsia="Noto Sans Symbols" w:hAnsi="Noto Sans Symbols" w:cs="Noto Sans Symbols"/>
        <w:sz w:val="20"/>
        <w:szCs w:val="20"/>
      </w:rPr>
    </w:lvl>
    <w:lvl w:ilvl="3">
      <w:start w:val="1"/>
      <w:numFmt w:val="bullet"/>
      <w:lvlText w:val="▪"/>
      <w:lvlJc w:val="left"/>
      <w:pPr>
        <w:ind w:left="3223" w:hanging="360"/>
      </w:pPr>
      <w:rPr>
        <w:rFonts w:ascii="Noto Sans Symbols" w:eastAsia="Noto Sans Symbols" w:hAnsi="Noto Sans Symbols" w:cs="Noto Sans Symbols"/>
        <w:sz w:val="20"/>
        <w:szCs w:val="20"/>
      </w:rPr>
    </w:lvl>
    <w:lvl w:ilvl="4">
      <w:start w:val="1"/>
      <w:numFmt w:val="bullet"/>
      <w:lvlText w:val="▪"/>
      <w:lvlJc w:val="left"/>
      <w:pPr>
        <w:ind w:left="3943" w:hanging="360"/>
      </w:pPr>
      <w:rPr>
        <w:rFonts w:ascii="Noto Sans Symbols" w:eastAsia="Noto Sans Symbols" w:hAnsi="Noto Sans Symbols" w:cs="Noto Sans Symbols"/>
        <w:sz w:val="20"/>
        <w:szCs w:val="20"/>
      </w:rPr>
    </w:lvl>
    <w:lvl w:ilvl="5">
      <w:start w:val="1"/>
      <w:numFmt w:val="bullet"/>
      <w:lvlText w:val="▪"/>
      <w:lvlJc w:val="left"/>
      <w:pPr>
        <w:ind w:left="4663" w:hanging="360"/>
      </w:pPr>
      <w:rPr>
        <w:rFonts w:ascii="Noto Sans Symbols" w:eastAsia="Noto Sans Symbols" w:hAnsi="Noto Sans Symbols" w:cs="Noto Sans Symbols"/>
        <w:sz w:val="20"/>
        <w:szCs w:val="20"/>
      </w:rPr>
    </w:lvl>
    <w:lvl w:ilvl="6">
      <w:start w:val="1"/>
      <w:numFmt w:val="bullet"/>
      <w:lvlText w:val="▪"/>
      <w:lvlJc w:val="left"/>
      <w:pPr>
        <w:ind w:left="5383" w:hanging="360"/>
      </w:pPr>
      <w:rPr>
        <w:rFonts w:ascii="Noto Sans Symbols" w:eastAsia="Noto Sans Symbols" w:hAnsi="Noto Sans Symbols" w:cs="Noto Sans Symbols"/>
        <w:sz w:val="20"/>
        <w:szCs w:val="20"/>
      </w:rPr>
    </w:lvl>
    <w:lvl w:ilvl="7">
      <w:start w:val="1"/>
      <w:numFmt w:val="bullet"/>
      <w:lvlText w:val="▪"/>
      <w:lvlJc w:val="left"/>
      <w:pPr>
        <w:ind w:left="6103" w:hanging="360"/>
      </w:pPr>
      <w:rPr>
        <w:rFonts w:ascii="Noto Sans Symbols" w:eastAsia="Noto Sans Symbols" w:hAnsi="Noto Sans Symbols" w:cs="Noto Sans Symbols"/>
        <w:sz w:val="20"/>
        <w:szCs w:val="20"/>
      </w:rPr>
    </w:lvl>
    <w:lvl w:ilvl="8">
      <w:start w:val="1"/>
      <w:numFmt w:val="bullet"/>
      <w:lvlText w:val="▪"/>
      <w:lvlJc w:val="left"/>
      <w:pPr>
        <w:ind w:left="6823" w:hanging="360"/>
      </w:pPr>
      <w:rPr>
        <w:rFonts w:ascii="Noto Sans Symbols" w:eastAsia="Noto Sans Symbols" w:hAnsi="Noto Sans Symbols" w:cs="Noto Sans Symbols"/>
        <w:sz w:val="20"/>
        <w:szCs w:val="20"/>
      </w:rPr>
    </w:lvl>
  </w:abstractNum>
  <w:abstractNum w:abstractNumId="1" w15:restartNumberingAfterBreak="0">
    <w:nsid w:val="04A43C73"/>
    <w:multiLevelType w:val="multilevel"/>
    <w:tmpl w:val="93387780"/>
    <w:lvl w:ilvl="0">
      <w:start w:val="1"/>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0EF04EC6"/>
    <w:multiLevelType w:val="multilevel"/>
    <w:tmpl w:val="9880FFBC"/>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1A5C7224"/>
    <w:multiLevelType w:val="multilevel"/>
    <w:tmpl w:val="52EA73FA"/>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4" w15:restartNumberingAfterBreak="0">
    <w:nsid w:val="1E793F00"/>
    <w:multiLevelType w:val="multilevel"/>
    <w:tmpl w:val="26107838"/>
    <w:lvl w:ilvl="0">
      <w:start w:val="1"/>
      <w:numFmt w:val="bullet"/>
      <w:lvlText w:val="●"/>
      <w:lvlJc w:val="left"/>
      <w:pPr>
        <w:ind w:left="1063" w:hanging="360"/>
      </w:pPr>
      <w:rPr>
        <w:rFonts w:ascii="Noto Sans Symbols" w:eastAsia="Noto Sans Symbols" w:hAnsi="Noto Sans Symbols" w:cs="Noto Sans Symbols"/>
        <w:sz w:val="20"/>
        <w:szCs w:val="20"/>
      </w:rPr>
    </w:lvl>
    <w:lvl w:ilvl="1">
      <w:start w:val="1"/>
      <w:numFmt w:val="bullet"/>
      <w:lvlText w:val="o"/>
      <w:lvlJc w:val="left"/>
      <w:pPr>
        <w:ind w:left="1783" w:hanging="360"/>
      </w:pPr>
      <w:rPr>
        <w:rFonts w:ascii="Courier New" w:eastAsia="Courier New" w:hAnsi="Courier New" w:cs="Courier New"/>
        <w:sz w:val="20"/>
        <w:szCs w:val="20"/>
      </w:rPr>
    </w:lvl>
    <w:lvl w:ilvl="2">
      <w:start w:val="1"/>
      <w:numFmt w:val="bullet"/>
      <w:lvlText w:val="▪"/>
      <w:lvlJc w:val="left"/>
      <w:pPr>
        <w:ind w:left="2503" w:hanging="360"/>
      </w:pPr>
      <w:rPr>
        <w:rFonts w:ascii="Noto Sans Symbols" w:eastAsia="Noto Sans Symbols" w:hAnsi="Noto Sans Symbols" w:cs="Noto Sans Symbols"/>
        <w:sz w:val="20"/>
        <w:szCs w:val="20"/>
      </w:rPr>
    </w:lvl>
    <w:lvl w:ilvl="3">
      <w:start w:val="1"/>
      <w:numFmt w:val="bullet"/>
      <w:lvlText w:val="▪"/>
      <w:lvlJc w:val="left"/>
      <w:pPr>
        <w:ind w:left="3223" w:hanging="360"/>
      </w:pPr>
      <w:rPr>
        <w:rFonts w:ascii="Noto Sans Symbols" w:eastAsia="Noto Sans Symbols" w:hAnsi="Noto Sans Symbols" w:cs="Noto Sans Symbols"/>
        <w:sz w:val="20"/>
        <w:szCs w:val="20"/>
      </w:rPr>
    </w:lvl>
    <w:lvl w:ilvl="4">
      <w:start w:val="1"/>
      <w:numFmt w:val="bullet"/>
      <w:lvlText w:val="▪"/>
      <w:lvlJc w:val="left"/>
      <w:pPr>
        <w:ind w:left="3943" w:hanging="360"/>
      </w:pPr>
      <w:rPr>
        <w:rFonts w:ascii="Noto Sans Symbols" w:eastAsia="Noto Sans Symbols" w:hAnsi="Noto Sans Symbols" w:cs="Noto Sans Symbols"/>
        <w:sz w:val="20"/>
        <w:szCs w:val="20"/>
      </w:rPr>
    </w:lvl>
    <w:lvl w:ilvl="5">
      <w:start w:val="1"/>
      <w:numFmt w:val="bullet"/>
      <w:lvlText w:val="▪"/>
      <w:lvlJc w:val="left"/>
      <w:pPr>
        <w:ind w:left="4663" w:hanging="360"/>
      </w:pPr>
      <w:rPr>
        <w:rFonts w:ascii="Noto Sans Symbols" w:eastAsia="Noto Sans Symbols" w:hAnsi="Noto Sans Symbols" w:cs="Noto Sans Symbols"/>
        <w:sz w:val="20"/>
        <w:szCs w:val="20"/>
      </w:rPr>
    </w:lvl>
    <w:lvl w:ilvl="6">
      <w:start w:val="1"/>
      <w:numFmt w:val="bullet"/>
      <w:lvlText w:val="▪"/>
      <w:lvlJc w:val="left"/>
      <w:pPr>
        <w:ind w:left="5383" w:hanging="360"/>
      </w:pPr>
      <w:rPr>
        <w:rFonts w:ascii="Noto Sans Symbols" w:eastAsia="Noto Sans Symbols" w:hAnsi="Noto Sans Symbols" w:cs="Noto Sans Symbols"/>
        <w:sz w:val="20"/>
        <w:szCs w:val="20"/>
      </w:rPr>
    </w:lvl>
    <w:lvl w:ilvl="7">
      <w:start w:val="1"/>
      <w:numFmt w:val="bullet"/>
      <w:lvlText w:val="▪"/>
      <w:lvlJc w:val="left"/>
      <w:pPr>
        <w:ind w:left="6103" w:hanging="360"/>
      </w:pPr>
      <w:rPr>
        <w:rFonts w:ascii="Noto Sans Symbols" w:eastAsia="Noto Sans Symbols" w:hAnsi="Noto Sans Symbols" w:cs="Noto Sans Symbols"/>
        <w:sz w:val="20"/>
        <w:szCs w:val="20"/>
      </w:rPr>
    </w:lvl>
    <w:lvl w:ilvl="8">
      <w:start w:val="1"/>
      <w:numFmt w:val="bullet"/>
      <w:lvlText w:val="▪"/>
      <w:lvlJc w:val="left"/>
      <w:pPr>
        <w:ind w:left="6823" w:hanging="360"/>
      </w:pPr>
      <w:rPr>
        <w:rFonts w:ascii="Noto Sans Symbols" w:eastAsia="Noto Sans Symbols" w:hAnsi="Noto Sans Symbols" w:cs="Noto Sans Symbols"/>
        <w:sz w:val="20"/>
        <w:szCs w:val="20"/>
      </w:rPr>
    </w:lvl>
  </w:abstractNum>
  <w:abstractNum w:abstractNumId="5" w15:restartNumberingAfterBreak="0">
    <w:nsid w:val="243B2044"/>
    <w:multiLevelType w:val="multilevel"/>
    <w:tmpl w:val="264A562C"/>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30B00A76"/>
    <w:multiLevelType w:val="multilevel"/>
    <w:tmpl w:val="DEF60E7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 w15:restartNumberingAfterBreak="0">
    <w:nsid w:val="31C20FAC"/>
    <w:multiLevelType w:val="multilevel"/>
    <w:tmpl w:val="DAB61C30"/>
    <w:lvl w:ilvl="0">
      <w:start w:val="1"/>
      <w:numFmt w:val="bullet"/>
      <w:lvlText w:val="●"/>
      <w:lvlJc w:val="left"/>
      <w:pPr>
        <w:ind w:left="1063" w:hanging="360"/>
      </w:pPr>
      <w:rPr>
        <w:rFonts w:ascii="Noto Sans Symbols" w:eastAsia="Noto Sans Symbols" w:hAnsi="Noto Sans Symbols" w:cs="Noto Sans Symbols"/>
        <w:sz w:val="20"/>
        <w:szCs w:val="20"/>
      </w:rPr>
    </w:lvl>
    <w:lvl w:ilvl="1">
      <w:start w:val="1"/>
      <w:numFmt w:val="bullet"/>
      <w:lvlText w:val="o"/>
      <w:lvlJc w:val="left"/>
      <w:pPr>
        <w:ind w:left="1783" w:hanging="360"/>
      </w:pPr>
      <w:rPr>
        <w:rFonts w:ascii="Courier New" w:eastAsia="Courier New" w:hAnsi="Courier New" w:cs="Courier New"/>
        <w:sz w:val="20"/>
        <w:szCs w:val="20"/>
      </w:rPr>
    </w:lvl>
    <w:lvl w:ilvl="2">
      <w:start w:val="1"/>
      <w:numFmt w:val="bullet"/>
      <w:lvlText w:val="▪"/>
      <w:lvlJc w:val="left"/>
      <w:pPr>
        <w:ind w:left="2503" w:hanging="360"/>
      </w:pPr>
      <w:rPr>
        <w:rFonts w:ascii="Noto Sans Symbols" w:eastAsia="Noto Sans Symbols" w:hAnsi="Noto Sans Symbols" w:cs="Noto Sans Symbols"/>
        <w:sz w:val="20"/>
        <w:szCs w:val="20"/>
      </w:rPr>
    </w:lvl>
    <w:lvl w:ilvl="3">
      <w:start w:val="1"/>
      <w:numFmt w:val="bullet"/>
      <w:lvlText w:val="▪"/>
      <w:lvlJc w:val="left"/>
      <w:pPr>
        <w:ind w:left="3223" w:hanging="360"/>
      </w:pPr>
      <w:rPr>
        <w:rFonts w:ascii="Noto Sans Symbols" w:eastAsia="Noto Sans Symbols" w:hAnsi="Noto Sans Symbols" w:cs="Noto Sans Symbols"/>
        <w:sz w:val="20"/>
        <w:szCs w:val="20"/>
      </w:rPr>
    </w:lvl>
    <w:lvl w:ilvl="4">
      <w:start w:val="1"/>
      <w:numFmt w:val="bullet"/>
      <w:lvlText w:val="▪"/>
      <w:lvlJc w:val="left"/>
      <w:pPr>
        <w:ind w:left="3943" w:hanging="360"/>
      </w:pPr>
      <w:rPr>
        <w:rFonts w:ascii="Noto Sans Symbols" w:eastAsia="Noto Sans Symbols" w:hAnsi="Noto Sans Symbols" w:cs="Noto Sans Symbols"/>
        <w:sz w:val="20"/>
        <w:szCs w:val="20"/>
      </w:rPr>
    </w:lvl>
    <w:lvl w:ilvl="5">
      <w:start w:val="1"/>
      <w:numFmt w:val="bullet"/>
      <w:lvlText w:val="▪"/>
      <w:lvlJc w:val="left"/>
      <w:pPr>
        <w:ind w:left="4663" w:hanging="360"/>
      </w:pPr>
      <w:rPr>
        <w:rFonts w:ascii="Noto Sans Symbols" w:eastAsia="Noto Sans Symbols" w:hAnsi="Noto Sans Symbols" w:cs="Noto Sans Symbols"/>
        <w:sz w:val="20"/>
        <w:szCs w:val="20"/>
      </w:rPr>
    </w:lvl>
    <w:lvl w:ilvl="6">
      <w:start w:val="1"/>
      <w:numFmt w:val="bullet"/>
      <w:lvlText w:val="▪"/>
      <w:lvlJc w:val="left"/>
      <w:pPr>
        <w:ind w:left="5383" w:hanging="360"/>
      </w:pPr>
      <w:rPr>
        <w:rFonts w:ascii="Noto Sans Symbols" w:eastAsia="Noto Sans Symbols" w:hAnsi="Noto Sans Symbols" w:cs="Noto Sans Symbols"/>
        <w:sz w:val="20"/>
        <w:szCs w:val="20"/>
      </w:rPr>
    </w:lvl>
    <w:lvl w:ilvl="7">
      <w:start w:val="1"/>
      <w:numFmt w:val="bullet"/>
      <w:lvlText w:val="▪"/>
      <w:lvlJc w:val="left"/>
      <w:pPr>
        <w:ind w:left="6103" w:hanging="360"/>
      </w:pPr>
      <w:rPr>
        <w:rFonts w:ascii="Noto Sans Symbols" w:eastAsia="Noto Sans Symbols" w:hAnsi="Noto Sans Symbols" w:cs="Noto Sans Symbols"/>
        <w:sz w:val="20"/>
        <w:szCs w:val="20"/>
      </w:rPr>
    </w:lvl>
    <w:lvl w:ilvl="8">
      <w:start w:val="1"/>
      <w:numFmt w:val="bullet"/>
      <w:lvlText w:val="▪"/>
      <w:lvlJc w:val="left"/>
      <w:pPr>
        <w:ind w:left="6823" w:hanging="360"/>
      </w:pPr>
      <w:rPr>
        <w:rFonts w:ascii="Noto Sans Symbols" w:eastAsia="Noto Sans Symbols" w:hAnsi="Noto Sans Symbols" w:cs="Noto Sans Symbols"/>
        <w:sz w:val="20"/>
        <w:szCs w:val="20"/>
      </w:rPr>
    </w:lvl>
  </w:abstractNum>
  <w:abstractNum w:abstractNumId="8" w15:restartNumberingAfterBreak="0">
    <w:nsid w:val="32617615"/>
    <w:multiLevelType w:val="multilevel"/>
    <w:tmpl w:val="A9CC639E"/>
    <w:lvl w:ilvl="0">
      <w:start w:val="1"/>
      <w:numFmt w:val="bullet"/>
      <w:lvlText w:val="●"/>
      <w:lvlJc w:val="left"/>
      <w:pPr>
        <w:ind w:left="1063" w:hanging="360"/>
      </w:pPr>
      <w:rPr>
        <w:rFonts w:ascii="Noto Sans Symbols" w:eastAsia="Noto Sans Symbols" w:hAnsi="Noto Sans Symbols" w:cs="Noto Sans Symbols"/>
        <w:sz w:val="20"/>
        <w:szCs w:val="20"/>
      </w:rPr>
    </w:lvl>
    <w:lvl w:ilvl="1">
      <w:start w:val="1"/>
      <w:numFmt w:val="bullet"/>
      <w:lvlText w:val="o"/>
      <w:lvlJc w:val="left"/>
      <w:pPr>
        <w:ind w:left="1783" w:hanging="360"/>
      </w:pPr>
      <w:rPr>
        <w:rFonts w:ascii="Courier New" w:eastAsia="Courier New" w:hAnsi="Courier New" w:cs="Courier New"/>
        <w:sz w:val="20"/>
        <w:szCs w:val="20"/>
      </w:rPr>
    </w:lvl>
    <w:lvl w:ilvl="2">
      <w:start w:val="1"/>
      <w:numFmt w:val="bullet"/>
      <w:lvlText w:val="▪"/>
      <w:lvlJc w:val="left"/>
      <w:pPr>
        <w:ind w:left="2503" w:hanging="360"/>
      </w:pPr>
      <w:rPr>
        <w:rFonts w:ascii="Noto Sans Symbols" w:eastAsia="Noto Sans Symbols" w:hAnsi="Noto Sans Symbols" w:cs="Noto Sans Symbols"/>
        <w:sz w:val="20"/>
        <w:szCs w:val="20"/>
      </w:rPr>
    </w:lvl>
    <w:lvl w:ilvl="3">
      <w:start w:val="1"/>
      <w:numFmt w:val="bullet"/>
      <w:lvlText w:val="▪"/>
      <w:lvlJc w:val="left"/>
      <w:pPr>
        <w:ind w:left="3223" w:hanging="360"/>
      </w:pPr>
      <w:rPr>
        <w:rFonts w:ascii="Noto Sans Symbols" w:eastAsia="Noto Sans Symbols" w:hAnsi="Noto Sans Symbols" w:cs="Noto Sans Symbols"/>
        <w:sz w:val="20"/>
        <w:szCs w:val="20"/>
      </w:rPr>
    </w:lvl>
    <w:lvl w:ilvl="4">
      <w:start w:val="1"/>
      <w:numFmt w:val="bullet"/>
      <w:lvlText w:val="▪"/>
      <w:lvlJc w:val="left"/>
      <w:pPr>
        <w:ind w:left="3943" w:hanging="360"/>
      </w:pPr>
      <w:rPr>
        <w:rFonts w:ascii="Noto Sans Symbols" w:eastAsia="Noto Sans Symbols" w:hAnsi="Noto Sans Symbols" w:cs="Noto Sans Symbols"/>
        <w:sz w:val="20"/>
        <w:szCs w:val="20"/>
      </w:rPr>
    </w:lvl>
    <w:lvl w:ilvl="5">
      <w:start w:val="1"/>
      <w:numFmt w:val="bullet"/>
      <w:lvlText w:val="▪"/>
      <w:lvlJc w:val="left"/>
      <w:pPr>
        <w:ind w:left="4663" w:hanging="360"/>
      </w:pPr>
      <w:rPr>
        <w:rFonts w:ascii="Noto Sans Symbols" w:eastAsia="Noto Sans Symbols" w:hAnsi="Noto Sans Symbols" w:cs="Noto Sans Symbols"/>
        <w:sz w:val="20"/>
        <w:szCs w:val="20"/>
      </w:rPr>
    </w:lvl>
    <w:lvl w:ilvl="6">
      <w:start w:val="1"/>
      <w:numFmt w:val="bullet"/>
      <w:lvlText w:val="▪"/>
      <w:lvlJc w:val="left"/>
      <w:pPr>
        <w:ind w:left="5383" w:hanging="360"/>
      </w:pPr>
      <w:rPr>
        <w:rFonts w:ascii="Noto Sans Symbols" w:eastAsia="Noto Sans Symbols" w:hAnsi="Noto Sans Symbols" w:cs="Noto Sans Symbols"/>
        <w:sz w:val="20"/>
        <w:szCs w:val="20"/>
      </w:rPr>
    </w:lvl>
    <w:lvl w:ilvl="7">
      <w:start w:val="1"/>
      <w:numFmt w:val="bullet"/>
      <w:lvlText w:val="▪"/>
      <w:lvlJc w:val="left"/>
      <w:pPr>
        <w:ind w:left="6103" w:hanging="360"/>
      </w:pPr>
      <w:rPr>
        <w:rFonts w:ascii="Noto Sans Symbols" w:eastAsia="Noto Sans Symbols" w:hAnsi="Noto Sans Symbols" w:cs="Noto Sans Symbols"/>
        <w:sz w:val="20"/>
        <w:szCs w:val="20"/>
      </w:rPr>
    </w:lvl>
    <w:lvl w:ilvl="8">
      <w:start w:val="1"/>
      <w:numFmt w:val="bullet"/>
      <w:lvlText w:val="▪"/>
      <w:lvlJc w:val="left"/>
      <w:pPr>
        <w:ind w:left="6823" w:hanging="360"/>
      </w:pPr>
      <w:rPr>
        <w:rFonts w:ascii="Noto Sans Symbols" w:eastAsia="Noto Sans Symbols" w:hAnsi="Noto Sans Symbols" w:cs="Noto Sans Symbols"/>
        <w:sz w:val="20"/>
        <w:szCs w:val="20"/>
      </w:rPr>
    </w:lvl>
  </w:abstractNum>
  <w:abstractNum w:abstractNumId="9" w15:restartNumberingAfterBreak="0">
    <w:nsid w:val="40E13DC8"/>
    <w:multiLevelType w:val="multilevel"/>
    <w:tmpl w:val="D4B25A3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0" w15:restartNumberingAfterBreak="0">
    <w:nsid w:val="482A444C"/>
    <w:multiLevelType w:val="multilevel"/>
    <w:tmpl w:val="D834F944"/>
    <w:lvl w:ilvl="0">
      <w:start w:val="1"/>
      <w:numFmt w:val="bullet"/>
      <w:lvlText w:val="●"/>
      <w:lvlJc w:val="left"/>
      <w:pPr>
        <w:ind w:left="1063" w:hanging="360"/>
      </w:pPr>
      <w:rPr>
        <w:rFonts w:ascii="Noto Sans Symbols" w:eastAsia="Noto Sans Symbols" w:hAnsi="Noto Sans Symbols" w:cs="Noto Sans Symbols"/>
        <w:sz w:val="20"/>
        <w:szCs w:val="20"/>
      </w:rPr>
    </w:lvl>
    <w:lvl w:ilvl="1">
      <w:start w:val="1"/>
      <w:numFmt w:val="bullet"/>
      <w:lvlText w:val="o"/>
      <w:lvlJc w:val="left"/>
      <w:pPr>
        <w:ind w:left="1783" w:hanging="360"/>
      </w:pPr>
      <w:rPr>
        <w:rFonts w:ascii="Courier New" w:eastAsia="Courier New" w:hAnsi="Courier New" w:cs="Courier New"/>
        <w:sz w:val="20"/>
        <w:szCs w:val="20"/>
      </w:rPr>
    </w:lvl>
    <w:lvl w:ilvl="2">
      <w:start w:val="1"/>
      <w:numFmt w:val="bullet"/>
      <w:lvlText w:val="▪"/>
      <w:lvlJc w:val="left"/>
      <w:pPr>
        <w:ind w:left="2503" w:hanging="360"/>
      </w:pPr>
      <w:rPr>
        <w:rFonts w:ascii="Noto Sans Symbols" w:eastAsia="Noto Sans Symbols" w:hAnsi="Noto Sans Symbols" w:cs="Noto Sans Symbols"/>
        <w:sz w:val="20"/>
        <w:szCs w:val="20"/>
      </w:rPr>
    </w:lvl>
    <w:lvl w:ilvl="3">
      <w:start w:val="1"/>
      <w:numFmt w:val="bullet"/>
      <w:lvlText w:val="▪"/>
      <w:lvlJc w:val="left"/>
      <w:pPr>
        <w:ind w:left="3223" w:hanging="360"/>
      </w:pPr>
      <w:rPr>
        <w:rFonts w:ascii="Noto Sans Symbols" w:eastAsia="Noto Sans Symbols" w:hAnsi="Noto Sans Symbols" w:cs="Noto Sans Symbols"/>
        <w:sz w:val="20"/>
        <w:szCs w:val="20"/>
      </w:rPr>
    </w:lvl>
    <w:lvl w:ilvl="4">
      <w:start w:val="1"/>
      <w:numFmt w:val="bullet"/>
      <w:lvlText w:val="▪"/>
      <w:lvlJc w:val="left"/>
      <w:pPr>
        <w:ind w:left="3943" w:hanging="360"/>
      </w:pPr>
      <w:rPr>
        <w:rFonts w:ascii="Noto Sans Symbols" w:eastAsia="Noto Sans Symbols" w:hAnsi="Noto Sans Symbols" w:cs="Noto Sans Symbols"/>
        <w:sz w:val="20"/>
        <w:szCs w:val="20"/>
      </w:rPr>
    </w:lvl>
    <w:lvl w:ilvl="5">
      <w:start w:val="1"/>
      <w:numFmt w:val="bullet"/>
      <w:lvlText w:val="▪"/>
      <w:lvlJc w:val="left"/>
      <w:pPr>
        <w:ind w:left="4663" w:hanging="360"/>
      </w:pPr>
      <w:rPr>
        <w:rFonts w:ascii="Noto Sans Symbols" w:eastAsia="Noto Sans Symbols" w:hAnsi="Noto Sans Symbols" w:cs="Noto Sans Symbols"/>
        <w:sz w:val="20"/>
        <w:szCs w:val="20"/>
      </w:rPr>
    </w:lvl>
    <w:lvl w:ilvl="6">
      <w:start w:val="1"/>
      <w:numFmt w:val="bullet"/>
      <w:lvlText w:val="▪"/>
      <w:lvlJc w:val="left"/>
      <w:pPr>
        <w:ind w:left="5383" w:hanging="360"/>
      </w:pPr>
      <w:rPr>
        <w:rFonts w:ascii="Noto Sans Symbols" w:eastAsia="Noto Sans Symbols" w:hAnsi="Noto Sans Symbols" w:cs="Noto Sans Symbols"/>
        <w:sz w:val="20"/>
        <w:szCs w:val="20"/>
      </w:rPr>
    </w:lvl>
    <w:lvl w:ilvl="7">
      <w:start w:val="1"/>
      <w:numFmt w:val="bullet"/>
      <w:lvlText w:val="▪"/>
      <w:lvlJc w:val="left"/>
      <w:pPr>
        <w:ind w:left="6103" w:hanging="360"/>
      </w:pPr>
      <w:rPr>
        <w:rFonts w:ascii="Noto Sans Symbols" w:eastAsia="Noto Sans Symbols" w:hAnsi="Noto Sans Symbols" w:cs="Noto Sans Symbols"/>
        <w:sz w:val="20"/>
        <w:szCs w:val="20"/>
      </w:rPr>
    </w:lvl>
    <w:lvl w:ilvl="8">
      <w:start w:val="1"/>
      <w:numFmt w:val="bullet"/>
      <w:lvlText w:val="▪"/>
      <w:lvlJc w:val="left"/>
      <w:pPr>
        <w:ind w:left="6823" w:hanging="360"/>
      </w:pPr>
      <w:rPr>
        <w:rFonts w:ascii="Noto Sans Symbols" w:eastAsia="Noto Sans Symbols" w:hAnsi="Noto Sans Symbols" w:cs="Noto Sans Symbols"/>
        <w:sz w:val="20"/>
        <w:szCs w:val="20"/>
      </w:rPr>
    </w:lvl>
  </w:abstractNum>
  <w:abstractNum w:abstractNumId="11" w15:restartNumberingAfterBreak="0">
    <w:nsid w:val="48662464"/>
    <w:multiLevelType w:val="multilevel"/>
    <w:tmpl w:val="A81E1BB6"/>
    <w:lvl w:ilvl="0">
      <w:numFmt w:val="bullet"/>
      <w:lvlText w:val="-"/>
      <w:lvlJc w:val="left"/>
      <w:pPr>
        <w:ind w:left="720" w:hanging="360"/>
      </w:pPr>
      <w:rPr>
        <w:rFonts w:ascii="Calibri" w:eastAsia="Calibri" w:hAnsi="Calibri" w:cs="Calibri"/>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2" w15:restartNumberingAfterBreak="0">
    <w:nsid w:val="4F222423"/>
    <w:multiLevelType w:val="multilevel"/>
    <w:tmpl w:val="18F61656"/>
    <w:lvl w:ilvl="0">
      <w:start w:val="1"/>
      <w:numFmt w:val="bullet"/>
      <w:lvlText w:val="●"/>
      <w:lvlJc w:val="left"/>
      <w:pPr>
        <w:ind w:left="1063" w:hanging="360"/>
      </w:pPr>
      <w:rPr>
        <w:rFonts w:ascii="Noto Sans Symbols" w:eastAsia="Noto Sans Symbols" w:hAnsi="Noto Sans Symbols" w:cs="Noto Sans Symbols"/>
        <w:sz w:val="20"/>
        <w:szCs w:val="20"/>
      </w:rPr>
    </w:lvl>
    <w:lvl w:ilvl="1">
      <w:start w:val="1"/>
      <w:numFmt w:val="bullet"/>
      <w:lvlText w:val="o"/>
      <w:lvlJc w:val="left"/>
      <w:pPr>
        <w:ind w:left="1783" w:hanging="360"/>
      </w:pPr>
      <w:rPr>
        <w:rFonts w:ascii="Courier New" w:eastAsia="Courier New" w:hAnsi="Courier New" w:cs="Courier New"/>
        <w:sz w:val="20"/>
        <w:szCs w:val="20"/>
      </w:rPr>
    </w:lvl>
    <w:lvl w:ilvl="2">
      <w:start w:val="1"/>
      <w:numFmt w:val="bullet"/>
      <w:lvlText w:val="▪"/>
      <w:lvlJc w:val="left"/>
      <w:pPr>
        <w:ind w:left="2503" w:hanging="360"/>
      </w:pPr>
      <w:rPr>
        <w:rFonts w:ascii="Noto Sans Symbols" w:eastAsia="Noto Sans Symbols" w:hAnsi="Noto Sans Symbols" w:cs="Noto Sans Symbols"/>
        <w:sz w:val="20"/>
        <w:szCs w:val="20"/>
      </w:rPr>
    </w:lvl>
    <w:lvl w:ilvl="3">
      <w:start w:val="1"/>
      <w:numFmt w:val="bullet"/>
      <w:lvlText w:val="▪"/>
      <w:lvlJc w:val="left"/>
      <w:pPr>
        <w:ind w:left="3223" w:hanging="360"/>
      </w:pPr>
      <w:rPr>
        <w:rFonts w:ascii="Noto Sans Symbols" w:eastAsia="Noto Sans Symbols" w:hAnsi="Noto Sans Symbols" w:cs="Noto Sans Symbols"/>
        <w:sz w:val="20"/>
        <w:szCs w:val="20"/>
      </w:rPr>
    </w:lvl>
    <w:lvl w:ilvl="4">
      <w:start w:val="1"/>
      <w:numFmt w:val="bullet"/>
      <w:lvlText w:val="▪"/>
      <w:lvlJc w:val="left"/>
      <w:pPr>
        <w:ind w:left="3943" w:hanging="360"/>
      </w:pPr>
      <w:rPr>
        <w:rFonts w:ascii="Noto Sans Symbols" w:eastAsia="Noto Sans Symbols" w:hAnsi="Noto Sans Symbols" w:cs="Noto Sans Symbols"/>
        <w:sz w:val="20"/>
        <w:szCs w:val="20"/>
      </w:rPr>
    </w:lvl>
    <w:lvl w:ilvl="5">
      <w:start w:val="1"/>
      <w:numFmt w:val="bullet"/>
      <w:lvlText w:val="▪"/>
      <w:lvlJc w:val="left"/>
      <w:pPr>
        <w:ind w:left="4663" w:hanging="360"/>
      </w:pPr>
      <w:rPr>
        <w:rFonts w:ascii="Noto Sans Symbols" w:eastAsia="Noto Sans Symbols" w:hAnsi="Noto Sans Symbols" w:cs="Noto Sans Symbols"/>
        <w:sz w:val="20"/>
        <w:szCs w:val="20"/>
      </w:rPr>
    </w:lvl>
    <w:lvl w:ilvl="6">
      <w:start w:val="1"/>
      <w:numFmt w:val="bullet"/>
      <w:lvlText w:val="▪"/>
      <w:lvlJc w:val="left"/>
      <w:pPr>
        <w:ind w:left="5383" w:hanging="360"/>
      </w:pPr>
      <w:rPr>
        <w:rFonts w:ascii="Noto Sans Symbols" w:eastAsia="Noto Sans Symbols" w:hAnsi="Noto Sans Symbols" w:cs="Noto Sans Symbols"/>
        <w:sz w:val="20"/>
        <w:szCs w:val="20"/>
      </w:rPr>
    </w:lvl>
    <w:lvl w:ilvl="7">
      <w:start w:val="1"/>
      <w:numFmt w:val="bullet"/>
      <w:lvlText w:val="▪"/>
      <w:lvlJc w:val="left"/>
      <w:pPr>
        <w:ind w:left="6103" w:hanging="360"/>
      </w:pPr>
      <w:rPr>
        <w:rFonts w:ascii="Noto Sans Symbols" w:eastAsia="Noto Sans Symbols" w:hAnsi="Noto Sans Symbols" w:cs="Noto Sans Symbols"/>
        <w:sz w:val="20"/>
        <w:szCs w:val="20"/>
      </w:rPr>
    </w:lvl>
    <w:lvl w:ilvl="8">
      <w:start w:val="1"/>
      <w:numFmt w:val="bullet"/>
      <w:lvlText w:val="▪"/>
      <w:lvlJc w:val="left"/>
      <w:pPr>
        <w:ind w:left="6823" w:hanging="360"/>
      </w:pPr>
      <w:rPr>
        <w:rFonts w:ascii="Noto Sans Symbols" w:eastAsia="Noto Sans Symbols" w:hAnsi="Noto Sans Symbols" w:cs="Noto Sans Symbols"/>
        <w:sz w:val="20"/>
        <w:szCs w:val="20"/>
      </w:rPr>
    </w:lvl>
  </w:abstractNum>
  <w:abstractNum w:abstractNumId="13" w15:restartNumberingAfterBreak="0">
    <w:nsid w:val="6085153C"/>
    <w:multiLevelType w:val="multilevel"/>
    <w:tmpl w:val="B386C4D0"/>
    <w:lvl w:ilvl="0">
      <w:start w:val="1"/>
      <w:numFmt w:val="lowerLetter"/>
      <w:pStyle w:val="BodyText1"/>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 w15:restartNumberingAfterBreak="0">
    <w:nsid w:val="69250498"/>
    <w:multiLevelType w:val="multilevel"/>
    <w:tmpl w:val="B48AC1B2"/>
    <w:lvl w:ilvl="0">
      <w:start w:val="1"/>
      <w:numFmt w:val="bullet"/>
      <w:lvlText w:val="●"/>
      <w:lvlJc w:val="left"/>
      <w:pPr>
        <w:ind w:left="1063" w:hanging="360"/>
      </w:pPr>
      <w:rPr>
        <w:rFonts w:ascii="Noto Sans Symbols" w:eastAsia="Noto Sans Symbols" w:hAnsi="Noto Sans Symbols" w:cs="Noto Sans Symbols"/>
        <w:sz w:val="20"/>
        <w:szCs w:val="20"/>
      </w:rPr>
    </w:lvl>
    <w:lvl w:ilvl="1">
      <w:start w:val="1"/>
      <w:numFmt w:val="bullet"/>
      <w:lvlText w:val="o"/>
      <w:lvlJc w:val="left"/>
      <w:pPr>
        <w:ind w:left="1783" w:hanging="360"/>
      </w:pPr>
      <w:rPr>
        <w:rFonts w:ascii="Courier New" w:eastAsia="Courier New" w:hAnsi="Courier New" w:cs="Courier New"/>
        <w:sz w:val="20"/>
        <w:szCs w:val="20"/>
      </w:rPr>
    </w:lvl>
    <w:lvl w:ilvl="2">
      <w:start w:val="1"/>
      <w:numFmt w:val="bullet"/>
      <w:lvlText w:val="▪"/>
      <w:lvlJc w:val="left"/>
      <w:pPr>
        <w:ind w:left="2503" w:hanging="360"/>
      </w:pPr>
      <w:rPr>
        <w:rFonts w:ascii="Noto Sans Symbols" w:eastAsia="Noto Sans Symbols" w:hAnsi="Noto Sans Symbols" w:cs="Noto Sans Symbols"/>
        <w:sz w:val="20"/>
        <w:szCs w:val="20"/>
      </w:rPr>
    </w:lvl>
    <w:lvl w:ilvl="3">
      <w:start w:val="1"/>
      <w:numFmt w:val="bullet"/>
      <w:lvlText w:val="▪"/>
      <w:lvlJc w:val="left"/>
      <w:pPr>
        <w:ind w:left="3223" w:hanging="360"/>
      </w:pPr>
      <w:rPr>
        <w:rFonts w:ascii="Noto Sans Symbols" w:eastAsia="Noto Sans Symbols" w:hAnsi="Noto Sans Symbols" w:cs="Noto Sans Symbols"/>
        <w:sz w:val="20"/>
        <w:szCs w:val="20"/>
      </w:rPr>
    </w:lvl>
    <w:lvl w:ilvl="4">
      <w:start w:val="1"/>
      <w:numFmt w:val="bullet"/>
      <w:lvlText w:val="▪"/>
      <w:lvlJc w:val="left"/>
      <w:pPr>
        <w:ind w:left="3943" w:hanging="360"/>
      </w:pPr>
      <w:rPr>
        <w:rFonts w:ascii="Noto Sans Symbols" w:eastAsia="Noto Sans Symbols" w:hAnsi="Noto Sans Symbols" w:cs="Noto Sans Symbols"/>
        <w:sz w:val="20"/>
        <w:szCs w:val="20"/>
      </w:rPr>
    </w:lvl>
    <w:lvl w:ilvl="5">
      <w:start w:val="1"/>
      <w:numFmt w:val="bullet"/>
      <w:lvlText w:val="▪"/>
      <w:lvlJc w:val="left"/>
      <w:pPr>
        <w:ind w:left="4663" w:hanging="360"/>
      </w:pPr>
      <w:rPr>
        <w:rFonts w:ascii="Noto Sans Symbols" w:eastAsia="Noto Sans Symbols" w:hAnsi="Noto Sans Symbols" w:cs="Noto Sans Symbols"/>
        <w:sz w:val="20"/>
        <w:szCs w:val="20"/>
      </w:rPr>
    </w:lvl>
    <w:lvl w:ilvl="6">
      <w:start w:val="1"/>
      <w:numFmt w:val="bullet"/>
      <w:lvlText w:val="▪"/>
      <w:lvlJc w:val="left"/>
      <w:pPr>
        <w:ind w:left="5383" w:hanging="360"/>
      </w:pPr>
      <w:rPr>
        <w:rFonts w:ascii="Noto Sans Symbols" w:eastAsia="Noto Sans Symbols" w:hAnsi="Noto Sans Symbols" w:cs="Noto Sans Symbols"/>
        <w:sz w:val="20"/>
        <w:szCs w:val="20"/>
      </w:rPr>
    </w:lvl>
    <w:lvl w:ilvl="7">
      <w:start w:val="1"/>
      <w:numFmt w:val="bullet"/>
      <w:lvlText w:val="▪"/>
      <w:lvlJc w:val="left"/>
      <w:pPr>
        <w:ind w:left="6103" w:hanging="360"/>
      </w:pPr>
      <w:rPr>
        <w:rFonts w:ascii="Noto Sans Symbols" w:eastAsia="Noto Sans Symbols" w:hAnsi="Noto Sans Symbols" w:cs="Noto Sans Symbols"/>
        <w:sz w:val="20"/>
        <w:szCs w:val="20"/>
      </w:rPr>
    </w:lvl>
    <w:lvl w:ilvl="8">
      <w:start w:val="1"/>
      <w:numFmt w:val="bullet"/>
      <w:lvlText w:val="▪"/>
      <w:lvlJc w:val="left"/>
      <w:pPr>
        <w:ind w:left="6823" w:hanging="360"/>
      </w:pPr>
      <w:rPr>
        <w:rFonts w:ascii="Noto Sans Symbols" w:eastAsia="Noto Sans Symbols" w:hAnsi="Noto Sans Symbols" w:cs="Noto Sans Symbols"/>
        <w:sz w:val="20"/>
        <w:szCs w:val="20"/>
      </w:rPr>
    </w:lvl>
  </w:abstractNum>
  <w:num w:numId="1" w16cid:durableId="83066107">
    <w:abstractNumId w:val="13"/>
  </w:num>
  <w:num w:numId="2" w16cid:durableId="1477379016">
    <w:abstractNumId w:val="5"/>
  </w:num>
  <w:num w:numId="3" w16cid:durableId="887109500">
    <w:abstractNumId w:val="3"/>
  </w:num>
  <w:num w:numId="4" w16cid:durableId="1149051315">
    <w:abstractNumId w:val="6"/>
  </w:num>
  <w:num w:numId="5" w16cid:durableId="350374142">
    <w:abstractNumId w:val="10"/>
  </w:num>
  <w:num w:numId="6" w16cid:durableId="220870818">
    <w:abstractNumId w:val="7"/>
  </w:num>
  <w:num w:numId="7" w16cid:durableId="1677226930">
    <w:abstractNumId w:val="12"/>
  </w:num>
  <w:num w:numId="8" w16cid:durableId="2013406856">
    <w:abstractNumId w:val="0"/>
  </w:num>
  <w:num w:numId="9" w16cid:durableId="282422918">
    <w:abstractNumId w:val="14"/>
  </w:num>
  <w:num w:numId="10" w16cid:durableId="7677922">
    <w:abstractNumId w:val="4"/>
  </w:num>
  <w:num w:numId="11" w16cid:durableId="1074740435">
    <w:abstractNumId w:val="8"/>
  </w:num>
  <w:num w:numId="12" w16cid:durableId="1568684756">
    <w:abstractNumId w:val="11"/>
  </w:num>
  <w:num w:numId="13" w16cid:durableId="726145688">
    <w:abstractNumId w:val="9"/>
  </w:num>
  <w:num w:numId="14" w16cid:durableId="1047802243">
    <w:abstractNumId w:val="1"/>
  </w:num>
  <w:num w:numId="15" w16cid:durableId="106017623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evenAndOddHeaders/>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D5B94"/>
    <w:rsid w:val="000911DD"/>
    <w:rsid w:val="003D19C4"/>
    <w:rsid w:val="00526A5E"/>
    <w:rsid w:val="005E0312"/>
    <w:rsid w:val="00DD5B9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43496EF"/>
  <w15:docId w15:val="{17D68953-E632-409A-9A5B-7906B1BB5A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mn-MN"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93335"/>
    <w:pPr>
      <w:overflowPunct w:val="0"/>
      <w:autoSpaceDE w:val="0"/>
      <w:autoSpaceDN w:val="0"/>
      <w:adjustRightInd w:val="0"/>
      <w:textAlignment w:val="baseline"/>
    </w:pPr>
    <w:rPr>
      <w:lang w:eastAsia="en-GB"/>
    </w:rPr>
  </w:style>
  <w:style w:type="paragraph" w:styleId="Heading1">
    <w:name w:val="heading 1"/>
    <w:basedOn w:val="Normal"/>
    <w:next w:val="Normal"/>
    <w:uiPriority w:val="9"/>
    <w:qFormat/>
    <w:rsid w:val="005E6A32"/>
    <w:pPr>
      <w:keepNext/>
      <w:spacing w:after="60"/>
      <w:outlineLvl w:val="0"/>
    </w:pPr>
    <w:rPr>
      <w:rFonts w:ascii="Arial" w:hAnsi="Arial"/>
      <w:b/>
      <w:kern w:val="28"/>
      <w:sz w:val="26"/>
    </w:rPr>
  </w:style>
  <w:style w:type="paragraph" w:styleId="Heading2">
    <w:name w:val="heading 2"/>
    <w:basedOn w:val="Normal"/>
    <w:next w:val="Normal"/>
    <w:link w:val="Heading2Char"/>
    <w:uiPriority w:val="9"/>
    <w:semiHidden/>
    <w:unhideWhenUsed/>
    <w:qFormat/>
    <w:rsid w:val="005E6A32"/>
    <w:pPr>
      <w:keepNext/>
      <w:spacing w:after="60"/>
      <w:ind w:left="720" w:hanging="720"/>
      <w:outlineLvl w:val="1"/>
    </w:pPr>
    <w:rPr>
      <w:rFonts w:ascii="Arial" w:hAnsi="Arial"/>
      <w:b/>
      <w:sz w:val="24"/>
    </w:rPr>
  </w:style>
  <w:style w:type="paragraph" w:styleId="Heading3">
    <w:name w:val="heading 3"/>
    <w:basedOn w:val="Normal"/>
    <w:next w:val="Normal"/>
    <w:uiPriority w:val="9"/>
    <w:semiHidden/>
    <w:unhideWhenUsed/>
    <w:qFormat/>
    <w:rsid w:val="005E6A32"/>
    <w:pPr>
      <w:keepNext/>
      <w:spacing w:line="240" w:lineRule="atLeast"/>
      <w:ind w:left="720"/>
      <w:jc w:val="center"/>
      <w:outlineLvl w:val="2"/>
    </w:pPr>
    <w:rPr>
      <w:rFonts w:ascii="Arial" w:hAnsi="Arial"/>
      <w:b/>
      <w:sz w:val="22"/>
      <w:u w:val="single"/>
    </w:rPr>
  </w:style>
  <w:style w:type="paragraph" w:styleId="Heading4">
    <w:name w:val="heading 4"/>
    <w:basedOn w:val="Normal"/>
    <w:next w:val="Normal"/>
    <w:uiPriority w:val="9"/>
    <w:semiHidden/>
    <w:unhideWhenUsed/>
    <w:qFormat/>
    <w:rsid w:val="005E6A32"/>
    <w:pPr>
      <w:keepNext/>
      <w:spacing w:line="240" w:lineRule="exact"/>
      <w:outlineLvl w:val="3"/>
    </w:pPr>
    <w:rPr>
      <w:rFonts w:ascii="Century Gothic" w:hAnsi="Century Gothic"/>
      <w:sz w:val="22"/>
    </w:rPr>
  </w:style>
  <w:style w:type="paragraph" w:styleId="Heading5">
    <w:name w:val="heading 5"/>
    <w:basedOn w:val="Normal"/>
    <w:next w:val="Normal"/>
    <w:uiPriority w:val="9"/>
    <w:semiHidden/>
    <w:unhideWhenUsed/>
    <w:qFormat/>
    <w:rsid w:val="005E6A32"/>
    <w:pPr>
      <w:keepNext/>
      <w:jc w:val="center"/>
      <w:outlineLvl w:val="4"/>
    </w:pPr>
    <w:rPr>
      <w:rFonts w:ascii="Arial" w:hAnsi="Arial"/>
      <w:b/>
      <w:sz w:val="40"/>
    </w:rPr>
  </w:style>
  <w:style w:type="paragraph" w:styleId="Heading6">
    <w:name w:val="heading 6"/>
    <w:basedOn w:val="Normal"/>
    <w:next w:val="Normal"/>
    <w:uiPriority w:val="9"/>
    <w:semiHidden/>
    <w:unhideWhenUsed/>
    <w:qFormat/>
    <w:rsid w:val="005E6A32"/>
    <w:pPr>
      <w:keepNext/>
      <w:tabs>
        <w:tab w:val="left" w:pos="720"/>
        <w:tab w:val="left" w:pos="1440"/>
        <w:tab w:val="left" w:pos="7380"/>
      </w:tabs>
      <w:spacing w:line="240" w:lineRule="exact"/>
      <w:jc w:val="both"/>
      <w:outlineLvl w:val="5"/>
    </w:pPr>
    <w:rPr>
      <w:rFonts w:ascii="Arial" w:hAnsi="Arial"/>
      <w:b/>
      <w:sz w:val="22"/>
    </w:rPr>
  </w:style>
  <w:style w:type="paragraph" w:styleId="Heading7">
    <w:name w:val="heading 7"/>
    <w:basedOn w:val="Normal"/>
    <w:next w:val="Normal"/>
    <w:qFormat/>
    <w:rsid w:val="005E6A32"/>
    <w:pPr>
      <w:keepNext/>
      <w:widowControl w:val="0"/>
      <w:ind w:left="720"/>
      <w:outlineLvl w:val="6"/>
    </w:pPr>
    <w:rPr>
      <w:rFonts w:ascii="Arial" w:hAnsi="Arial"/>
      <w:b/>
      <w:sz w:val="22"/>
    </w:rPr>
  </w:style>
  <w:style w:type="paragraph" w:styleId="Heading8">
    <w:name w:val="heading 8"/>
    <w:basedOn w:val="Normal"/>
    <w:next w:val="Normal"/>
    <w:qFormat/>
    <w:rsid w:val="005E6A32"/>
    <w:pPr>
      <w:keepNext/>
      <w:tabs>
        <w:tab w:val="left" w:pos="1260"/>
        <w:tab w:val="right" w:leader="dot" w:pos="9732"/>
      </w:tabs>
      <w:spacing w:line="360" w:lineRule="auto"/>
      <w:ind w:left="720"/>
      <w:jc w:val="both"/>
      <w:outlineLvl w:val="7"/>
    </w:pPr>
    <w:rPr>
      <w:rFonts w:ascii="Arial" w:hAnsi="Arial"/>
      <w:b/>
      <w:smallCaps/>
      <w:sz w:val="22"/>
    </w:rPr>
  </w:style>
  <w:style w:type="paragraph" w:styleId="Heading9">
    <w:name w:val="heading 9"/>
    <w:basedOn w:val="Normal"/>
    <w:next w:val="Normal"/>
    <w:qFormat/>
    <w:rsid w:val="005E6A32"/>
    <w:pPr>
      <w:keepNext/>
      <w:outlineLvl w:val="8"/>
    </w:pPr>
    <w:rPr>
      <w:rFonts w:ascii="Century Gothic" w:hAnsi="Century Gothic"/>
      <w:b/>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uiPriority w:val="10"/>
    <w:qFormat/>
    <w:rsid w:val="005E6A32"/>
    <w:pPr>
      <w:widowControl w:val="0"/>
      <w:jc w:val="center"/>
    </w:pPr>
    <w:rPr>
      <w:rFonts w:ascii="Courier" w:hAnsi="Courier"/>
      <w:b/>
      <w:sz w:val="36"/>
      <w:u w:val="single"/>
    </w:rPr>
  </w:style>
  <w:style w:type="paragraph" w:styleId="Header">
    <w:name w:val="header"/>
    <w:basedOn w:val="Normal"/>
    <w:rsid w:val="005E6A32"/>
    <w:pPr>
      <w:tabs>
        <w:tab w:val="center" w:pos="4536"/>
        <w:tab w:val="right" w:pos="9072"/>
      </w:tabs>
    </w:pPr>
  </w:style>
  <w:style w:type="paragraph" w:styleId="Footer">
    <w:name w:val="footer"/>
    <w:basedOn w:val="Normal"/>
    <w:link w:val="FooterChar"/>
    <w:uiPriority w:val="99"/>
    <w:rsid w:val="005E6A32"/>
    <w:pPr>
      <w:tabs>
        <w:tab w:val="center" w:pos="4536"/>
        <w:tab w:val="right" w:pos="9072"/>
      </w:tabs>
    </w:pPr>
  </w:style>
  <w:style w:type="character" w:styleId="PageNumber">
    <w:name w:val="page number"/>
    <w:basedOn w:val="DefaultParagraphFont"/>
    <w:rsid w:val="005E6A32"/>
  </w:style>
  <w:style w:type="paragraph" w:styleId="BodyText2">
    <w:name w:val="Body Text 2"/>
    <w:basedOn w:val="Normal"/>
    <w:rsid w:val="005E6A32"/>
    <w:pPr>
      <w:tabs>
        <w:tab w:val="left" w:pos="504"/>
      </w:tabs>
      <w:ind w:left="72"/>
    </w:pPr>
    <w:rPr>
      <w:rFonts w:ascii="Century Gothic" w:hAnsi="Century Gothic"/>
      <w:sz w:val="22"/>
      <w:u w:val="single"/>
    </w:rPr>
  </w:style>
  <w:style w:type="paragraph" w:styleId="BodyTextIndent2">
    <w:name w:val="Body Text Indent 2"/>
    <w:basedOn w:val="Normal"/>
    <w:rsid w:val="005E6A32"/>
    <w:pPr>
      <w:tabs>
        <w:tab w:val="left" w:pos="720"/>
      </w:tabs>
      <w:ind w:left="810"/>
    </w:pPr>
    <w:rPr>
      <w:rFonts w:ascii="Arial" w:hAnsi="Arial"/>
      <w:sz w:val="22"/>
    </w:rPr>
  </w:style>
  <w:style w:type="character" w:styleId="Hyperlink">
    <w:name w:val="Hyperlink"/>
    <w:basedOn w:val="DefaultParagraphFont"/>
    <w:uiPriority w:val="99"/>
    <w:rsid w:val="005E6A32"/>
    <w:rPr>
      <w:color w:val="0000FF"/>
      <w:u w:val="single"/>
    </w:rPr>
  </w:style>
  <w:style w:type="paragraph" w:styleId="BodyText">
    <w:name w:val="Body Text"/>
    <w:basedOn w:val="Normal"/>
    <w:rsid w:val="005E6A32"/>
    <w:pPr>
      <w:tabs>
        <w:tab w:val="left" w:pos="720"/>
      </w:tabs>
      <w:suppressAutoHyphens/>
      <w:jc w:val="both"/>
    </w:pPr>
    <w:rPr>
      <w:sz w:val="24"/>
    </w:rPr>
  </w:style>
  <w:style w:type="paragraph" w:styleId="BodyText3">
    <w:name w:val="Body Text 3"/>
    <w:basedOn w:val="Normal"/>
    <w:rsid w:val="005E6A32"/>
    <w:pPr>
      <w:tabs>
        <w:tab w:val="left" w:pos="540"/>
      </w:tabs>
      <w:suppressAutoHyphens/>
      <w:ind w:right="-72"/>
      <w:jc w:val="both"/>
    </w:pPr>
    <w:rPr>
      <w:sz w:val="24"/>
    </w:rPr>
  </w:style>
  <w:style w:type="paragraph" w:styleId="BodyTextIndent3">
    <w:name w:val="Body Text Indent 3"/>
    <w:basedOn w:val="Normal"/>
    <w:rsid w:val="005E6A32"/>
    <w:pPr>
      <w:tabs>
        <w:tab w:val="left" w:pos="720"/>
      </w:tabs>
      <w:spacing w:line="240" w:lineRule="exact"/>
      <w:ind w:left="720"/>
      <w:jc w:val="both"/>
    </w:pPr>
    <w:rPr>
      <w:rFonts w:ascii="Arial" w:hAnsi="Arial"/>
      <w:sz w:val="22"/>
    </w:rPr>
  </w:style>
  <w:style w:type="paragraph" w:styleId="PlainText">
    <w:name w:val="Plain Text"/>
    <w:basedOn w:val="Normal"/>
    <w:rsid w:val="005E6A32"/>
    <w:rPr>
      <w:rFonts w:ascii="Courier New" w:hAnsi="Courier New"/>
    </w:rPr>
  </w:style>
  <w:style w:type="paragraph" w:styleId="TOC4">
    <w:name w:val="toc 4"/>
    <w:basedOn w:val="Normal"/>
    <w:next w:val="Normal"/>
    <w:semiHidden/>
    <w:rsid w:val="005E6A32"/>
    <w:pPr>
      <w:tabs>
        <w:tab w:val="right" w:leader="dot" w:pos="9000"/>
      </w:tabs>
      <w:suppressAutoHyphens/>
      <w:ind w:left="720"/>
      <w:jc w:val="both"/>
    </w:pPr>
    <w:rPr>
      <w:sz w:val="24"/>
    </w:rPr>
  </w:style>
  <w:style w:type="paragraph" w:styleId="Subtitle">
    <w:name w:val="Subtitle"/>
    <w:basedOn w:val="Normal"/>
    <w:next w:val="Normal"/>
    <w:uiPriority w:val="11"/>
    <w:qFormat/>
    <w:pPr>
      <w:widowControl w:val="0"/>
      <w:jc w:val="center"/>
    </w:pPr>
    <w:rPr>
      <w:rFonts w:ascii="Times" w:eastAsia="Times" w:hAnsi="Times" w:cs="Times"/>
      <w:sz w:val="24"/>
      <w:szCs w:val="24"/>
    </w:rPr>
  </w:style>
  <w:style w:type="paragraph" w:styleId="Caption">
    <w:name w:val="caption"/>
    <w:basedOn w:val="Normal"/>
    <w:next w:val="Normal"/>
    <w:qFormat/>
    <w:rsid w:val="005E6A32"/>
    <w:pPr>
      <w:widowControl w:val="0"/>
      <w:tabs>
        <w:tab w:val="left" w:pos="0"/>
      </w:tabs>
      <w:jc w:val="center"/>
    </w:pPr>
    <w:rPr>
      <w:rFonts w:ascii="Arial" w:hAnsi="Arial"/>
      <w:sz w:val="22"/>
      <w:u w:val="single"/>
    </w:rPr>
  </w:style>
  <w:style w:type="paragraph" w:styleId="Index2">
    <w:name w:val="index 2"/>
    <w:basedOn w:val="Normal"/>
    <w:next w:val="Normal"/>
    <w:semiHidden/>
    <w:rsid w:val="005E6A32"/>
    <w:pPr>
      <w:ind w:left="400" w:hanging="200"/>
    </w:pPr>
  </w:style>
  <w:style w:type="paragraph" w:styleId="Index1">
    <w:name w:val="index 1"/>
    <w:basedOn w:val="Heading5"/>
    <w:next w:val="Normal"/>
    <w:semiHidden/>
    <w:rsid w:val="005E6A32"/>
    <w:pPr>
      <w:ind w:left="200" w:hanging="200"/>
      <w:outlineLvl w:val="9"/>
    </w:pPr>
    <w:rPr>
      <w:rFonts w:ascii="Century Gothic" w:hAnsi="Century Gothic"/>
      <w:b w:val="0"/>
      <w:sz w:val="22"/>
    </w:rPr>
  </w:style>
  <w:style w:type="paragraph" w:styleId="Index3">
    <w:name w:val="index 3"/>
    <w:basedOn w:val="Normal"/>
    <w:next w:val="Normal"/>
    <w:semiHidden/>
    <w:rsid w:val="005E6A32"/>
    <w:pPr>
      <w:ind w:left="600" w:hanging="200"/>
    </w:pPr>
  </w:style>
  <w:style w:type="paragraph" w:styleId="Index4">
    <w:name w:val="index 4"/>
    <w:basedOn w:val="Normal"/>
    <w:next w:val="Normal"/>
    <w:semiHidden/>
    <w:rsid w:val="005E6A32"/>
    <w:pPr>
      <w:ind w:left="800" w:hanging="200"/>
    </w:pPr>
  </w:style>
  <w:style w:type="paragraph" w:styleId="Index5">
    <w:name w:val="index 5"/>
    <w:basedOn w:val="Normal"/>
    <w:next w:val="Normal"/>
    <w:semiHidden/>
    <w:rsid w:val="005E6A32"/>
    <w:pPr>
      <w:ind w:left="1000" w:hanging="200"/>
    </w:pPr>
  </w:style>
  <w:style w:type="paragraph" w:styleId="Index6">
    <w:name w:val="index 6"/>
    <w:basedOn w:val="Normal"/>
    <w:next w:val="Normal"/>
    <w:semiHidden/>
    <w:rsid w:val="005E6A32"/>
    <w:pPr>
      <w:ind w:left="1200" w:hanging="200"/>
    </w:pPr>
  </w:style>
  <w:style w:type="paragraph" w:styleId="Index7">
    <w:name w:val="index 7"/>
    <w:basedOn w:val="Normal"/>
    <w:next w:val="Normal"/>
    <w:semiHidden/>
    <w:rsid w:val="005E6A32"/>
    <w:pPr>
      <w:ind w:left="1400" w:hanging="200"/>
    </w:pPr>
  </w:style>
  <w:style w:type="paragraph" w:styleId="Index8">
    <w:name w:val="index 8"/>
    <w:basedOn w:val="Normal"/>
    <w:next w:val="Normal"/>
    <w:semiHidden/>
    <w:rsid w:val="005E6A32"/>
    <w:pPr>
      <w:ind w:left="1600" w:hanging="200"/>
    </w:pPr>
  </w:style>
  <w:style w:type="paragraph" w:styleId="Index9">
    <w:name w:val="index 9"/>
    <w:basedOn w:val="Normal"/>
    <w:next w:val="Normal"/>
    <w:semiHidden/>
    <w:rsid w:val="005E6A32"/>
    <w:pPr>
      <w:ind w:left="1800" w:hanging="200"/>
    </w:pPr>
  </w:style>
  <w:style w:type="paragraph" w:styleId="IndexHeading">
    <w:name w:val="index heading"/>
    <w:basedOn w:val="Normal"/>
    <w:next w:val="Index1"/>
    <w:semiHidden/>
    <w:rsid w:val="005E6A32"/>
  </w:style>
  <w:style w:type="character" w:styleId="CommentReference">
    <w:name w:val="annotation reference"/>
    <w:basedOn w:val="DefaultParagraphFont"/>
    <w:semiHidden/>
    <w:rsid w:val="005E6A32"/>
    <w:rPr>
      <w:sz w:val="16"/>
    </w:rPr>
  </w:style>
  <w:style w:type="paragraph" w:styleId="TOC1">
    <w:name w:val="toc 1"/>
    <w:basedOn w:val="Normal"/>
    <w:next w:val="Normal"/>
    <w:uiPriority w:val="39"/>
    <w:rsid w:val="005E6A32"/>
  </w:style>
  <w:style w:type="paragraph" w:styleId="CommentText">
    <w:name w:val="annotation text"/>
    <w:basedOn w:val="Normal"/>
    <w:semiHidden/>
    <w:rsid w:val="005E6A32"/>
  </w:style>
  <w:style w:type="paragraph" w:customStyle="1" w:styleId="Style1">
    <w:name w:val="Style1"/>
    <w:basedOn w:val="Heading4"/>
    <w:rsid w:val="005E6A32"/>
    <w:pPr>
      <w:outlineLvl w:val="9"/>
    </w:pPr>
  </w:style>
  <w:style w:type="paragraph" w:styleId="BalloonText">
    <w:name w:val="Balloon Text"/>
    <w:basedOn w:val="Normal"/>
    <w:rsid w:val="005E6A32"/>
    <w:pPr>
      <w:widowControl w:val="0"/>
    </w:pPr>
    <w:rPr>
      <w:rFonts w:ascii="Tahoma" w:hAnsi="Tahoma"/>
      <w:sz w:val="16"/>
    </w:rPr>
  </w:style>
  <w:style w:type="paragraph" w:styleId="TOC2">
    <w:name w:val="toc 2"/>
    <w:basedOn w:val="Normal"/>
    <w:next w:val="Normal"/>
    <w:uiPriority w:val="39"/>
    <w:rsid w:val="005E6A32"/>
    <w:pPr>
      <w:ind w:left="200"/>
    </w:pPr>
  </w:style>
  <w:style w:type="paragraph" w:styleId="TOC3">
    <w:name w:val="toc 3"/>
    <w:basedOn w:val="Normal"/>
    <w:next w:val="Normal"/>
    <w:semiHidden/>
    <w:rsid w:val="005E6A32"/>
    <w:pPr>
      <w:ind w:left="400"/>
    </w:pPr>
  </w:style>
  <w:style w:type="paragraph" w:styleId="TOC5">
    <w:name w:val="toc 5"/>
    <w:basedOn w:val="Normal"/>
    <w:next w:val="Normal"/>
    <w:semiHidden/>
    <w:rsid w:val="005E6A32"/>
    <w:pPr>
      <w:ind w:left="800"/>
    </w:pPr>
  </w:style>
  <w:style w:type="paragraph" w:styleId="TOC6">
    <w:name w:val="toc 6"/>
    <w:basedOn w:val="Normal"/>
    <w:next w:val="Normal"/>
    <w:semiHidden/>
    <w:rsid w:val="005E6A32"/>
    <w:pPr>
      <w:ind w:left="1000"/>
    </w:pPr>
  </w:style>
  <w:style w:type="paragraph" w:styleId="TOC7">
    <w:name w:val="toc 7"/>
    <w:basedOn w:val="Normal"/>
    <w:next w:val="Normal"/>
    <w:semiHidden/>
    <w:rsid w:val="005E6A32"/>
    <w:pPr>
      <w:ind w:left="1200"/>
    </w:pPr>
  </w:style>
  <w:style w:type="paragraph" w:styleId="TOC8">
    <w:name w:val="toc 8"/>
    <w:basedOn w:val="Normal"/>
    <w:next w:val="Normal"/>
    <w:semiHidden/>
    <w:rsid w:val="005E6A32"/>
    <w:pPr>
      <w:ind w:left="1400"/>
    </w:pPr>
  </w:style>
  <w:style w:type="paragraph" w:styleId="TOC9">
    <w:name w:val="toc 9"/>
    <w:basedOn w:val="Normal"/>
    <w:next w:val="Normal"/>
    <w:semiHidden/>
    <w:rsid w:val="005E6A32"/>
    <w:pPr>
      <w:ind w:left="1600"/>
    </w:pPr>
  </w:style>
  <w:style w:type="character" w:styleId="FollowedHyperlink">
    <w:name w:val="FollowedHyperlink"/>
    <w:basedOn w:val="DefaultParagraphFont"/>
    <w:rsid w:val="005E6A32"/>
    <w:rPr>
      <w:color w:val="800080"/>
      <w:u w:val="single"/>
    </w:rPr>
  </w:style>
  <w:style w:type="paragraph" w:styleId="FootnoteText">
    <w:name w:val="footnote text"/>
    <w:basedOn w:val="Normal"/>
    <w:semiHidden/>
    <w:rsid w:val="005E6A32"/>
  </w:style>
  <w:style w:type="character" w:styleId="FootnoteReference">
    <w:name w:val="footnote reference"/>
    <w:basedOn w:val="DefaultParagraphFont"/>
    <w:semiHidden/>
    <w:rsid w:val="005E6A32"/>
    <w:rPr>
      <w:vertAlign w:val="superscript"/>
    </w:rPr>
  </w:style>
  <w:style w:type="paragraph" w:customStyle="1" w:styleId="Figure1">
    <w:name w:val="Figure_1"/>
    <w:link w:val="Figure1Char"/>
    <w:autoRedefine/>
    <w:rsid w:val="00B15B55"/>
    <w:pPr>
      <w:overflowPunct w:val="0"/>
      <w:autoSpaceDE w:val="0"/>
      <w:autoSpaceDN w:val="0"/>
      <w:adjustRightInd w:val="0"/>
      <w:spacing w:before="60" w:after="60"/>
      <w:jc w:val="center"/>
      <w:textAlignment w:val="baseline"/>
    </w:pPr>
    <w:rPr>
      <w:rFonts w:ascii="Century Gothic" w:hAnsi="Century Gothic"/>
      <w:b/>
      <w:bCs/>
      <w:i/>
      <w:color w:val="FFFFFF"/>
      <w:sz w:val="22"/>
      <w:szCs w:val="22"/>
      <w:lang w:val="en-GB"/>
    </w:rPr>
  </w:style>
  <w:style w:type="character" w:customStyle="1" w:styleId="Figure1Char">
    <w:name w:val="Figure_1 Char"/>
    <w:basedOn w:val="DefaultParagraphFont"/>
    <w:link w:val="Figure1"/>
    <w:rsid w:val="00B15B55"/>
    <w:rPr>
      <w:rFonts w:ascii="Century Gothic" w:hAnsi="Century Gothic"/>
      <w:b/>
      <w:bCs/>
      <w:i/>
      <w:color w:val="FFFFFF"/>
      <w:sz w:val="22"/>
      <w:szCs w:val="22"/>
      <w:lang w:val="en-GB" w:eastAsia="en-US" w:bidi="ar-SA"/>
    </w:rPr>
  </w:style>
  <w:style w:type="paragraph" w:styleId="Date">
    <w:name w:val="Date"/>
    <w:basedOn w:val="Normal"/>
    <w:next w:val="Normal"/>
    <w:rsid w:val="0077049F"/>
  </w:style>
  <w:style w:type="table" w:styleId="TableGrid">
    <w:name w:val="Table Grid"/>
    <w:basedOn w:val="TableNormal"/>
    <w:uiPriority w:val="39"/>
    <w:rsid w:val="00F7490E"/>
    <w:pPr>
      <w:overflowPunct w:val="0"/>
      <w:autoSpaceDE w:val="0"/>
      <w:autoSpaceDN w:val="0"/>
      <w:adjustRightInd w:val="0"/>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Indent">
    <w:name w:val="Body Text Indent"/>
    <w:basedOn w:val="Normal"/>
    <w:rsid w:val="00A81C49"/>
    <w:pPr>
      <w:spacing w:after="120"/>
      <w:ind w:left="283"/>
    </w:pPr>
  </w:style>
  <w:style w:type="paragraph" w:customStyle="1" w:styleId="BodyText1">
    <w:name w:val="Body Text 1"/>
    <w:basedOn w:val="Normal"/>
    <w:rsid w:val="0059454E"/>
    <w:pPr>
      <w:numPr>
        <w:numId w:val="1"/>
      </w:numPr>
      <w:overflowPunct/>
      <w:autoSpaceDE/>
      <w:autoSpaceDN/>
      <w:adjustRightInd/>
      <w:textAlignment w:val="auto"/>
    </w:pPr>
    <w:rPr>
      <w:lang w:eastAsia="en-US"/>
    </w:rPr>
  </w:style>
  <w:style w:type="paragraph" w:styleId="EndnoteText">
    <w:name w:val="endnote text"/>
    <w:basedOn w:val="Normal"/>
    <w:semiHidden/>
    <w:rsid w:val="00C56216"/>
  </w:style>
  <w:style w:type="character" w:styleId="EndnoteReference">
    <w:name w:val="endnote reference"/>
    <w:basedOn w:val="DefaultParagraphFont"/>
    <w:semiHidden/>
    <w:rsid w:val="00C56216"/>
    <w:rPr>
      <w:vertAlign w:val="superscript"/>
    </w:rPr>
  </w:style>
  <w:style w:type="paragraph" w:customStyle="1" w:styleId="style10">
    <w:name w:val="style1"/>
    <w:basedOn w:val="Normal"/>
    <w:rsid w:val="00E02B22"/>
    <w:pPr>
      <w:overflowPunct/>
      <w:autoSpaceDE/>
      <w:autoSpaceDN/>
      <w:adjustRightInd/>
      <w:spacing w:before="100" w:beforeAutospacing="1" w:after="100" w:afterAutospacing="1"/>
      <w:textAlignment w:val="auto"/>
    </w:pPr>
    <w:rPr>
      <w:rFonts w:eastAsia="SimSun"/>
      <w:sz w:val="24"/>
      <w:szCs w:val="24"/>
      <w:lang w:val="en-GB" w:eastAsia="zh-CN"/>
    </w:rPr>
  </w:style>
  <w:style w:type="paragraph" w:customStyle="1" w:styleId="technical4">
    <w:name w:val="technical4"/>
    <w:basedOn w:val="Normal"/>
    <w:rsid w:val="00E02B22"/>
    <w:pPr>
      <w:overflowPunct/>
      <w:autoSpaceDE/>
      <w:autoSpaceDN/>
      <w:adjustRightInd/>
      <w:spacing w:before="100" w:beforeAutospacing="1" w:after="100" w:afterAutospacing="1"/>
      <w:textAlignment w:val="auto"/>
    </w:pPr>
    <w:rPr>
      <w:rFonts w:eastAsia="SimSun"/>
      <w:sz w:val="24"/>
      <w:szCs w:val="24"/>
      <w:lang w:val="en-GB" w:eastAsia="zh-CN"/>
    </w:rPr>
  </w:style>
  <w:style w:type="paragraph" w:styleId="TableofFigures">
    <w:name w:val="table of figures"/>
    <w:basedOn w:val="Normal"/>
    <w:rsid w:val="00E02B22"/>
    <w:pPr>
      <w:overflowPunct/>
      <w:autoSpaceDE/>
      <w:autoSpaceDN/>
      <w:adjustRightInd/>
      <w:spacing w:before="100" w:beforeAutospacing="1" w:after="100" w:afterAutospacing="1"/>
      <w:textAlignment w:val="auto"/>
    </w:pPr>
    <w:rPr>
      <w:rFonts w:eastAsia="SimSun"/>
      <w:sz w:val="24"/>
      <w:szCs w:val="24"/>
      <w:lang w:val="en-GB" w:eastAsia="zh-CN"/>
    </w:rPr>
  </w:style>
  <w:style w:type="paragraph" w:styleId="CommentSubject">
    <w:name w:val="annotation subject"/>
    <w:basedOn w:val="CommentText"/>
    <w:next w:val="CommentText"/>
    <w:semiHidden/>
    <w:rsid w:val="007F2D7A"/>
    <w:rPr>
      <w:b/>
      <w:bCs/>
    </w:rPr>
  </w:style>
  <w:style w:type="paragraph" w:customStyle="1" w:styleId="Char">
    <w:name w:val="Char"/>
    <w:basedOn w:val="Normal"/>
    <w:rsid w:val="00B611CA"/>
    <w:pPr>
      <w:overflowPunct/>
      <w:autoSpaceDE/>
      <w:autoSpaceDN/>
      <w:adjustRightInd/>
      <w:spacing w:after="160" w:line="240" w:lineRule="exact"/>
      <w:textAlignment w:val="auto"/>
    </w:pPr>
    <w:rPr>
      <w:rFonts w:ascii="Verdana" w:hAnsi="Verdana"/>
      <w:lang w:eastAsia="en-US"/>
    </w:rPr>
  </w:style>
  <w:style w:type="paragraph" w:styleId="ListParagraph">
    <w:name w:val="List Paragraph"/>
    <w:aliases w:val="IBL List Paragraph"/>
    <w:basedOn w:val="Normal"/>
    <w:link w:val="ListParagraphChar"/>
    <w:uiPriority w:val="34"/>
    <w:qFormat/>
    <w:rsid w:val="0073163F"/>
    <w:pPr>
      <w:ind w:left="720"/>
    </w:pPr>
  </w:style>
  <w:style w:type="paragraph" w:styleId="NormalWeb">
    <w:name w:val="Normal (Web)"/>
    <w:basedOn w:val="Normal"/>
    <w:uiPriority w:val="99"/>
    <w:rsid w:val="00641969"/>
    <w:pPr>
      <w:overflowPunct/>
      <w:autoSpaceDE/>
      <w:autoSpaceDN/>
      <w:adjustRightInd/>
      <w:spacing w:before="100" w:beforeAutospacing="1" w:after="100" w:afterAutospacing="1"/>
      <w:textAlignment w:val="auto"/>
    </w:pPr>
    <w:rPr>
      <w:color w:val="575349"/>
      <w:sz w:val="24"/>
      <w:szCs w:val="24"/>
      <w:lang w:val="en-GB"/>
    </w:rPr>
  </w:style>
  <w:style w:type="paragraph" w:customStyle="1" w:styleId="Style2">
    <w:name w:val="Style 2"/>
    <w:basedOn w:val="Normal"/>
    <w:rsid w:val="00EF04A6"/>
    <w:pPr>
      <w:widowControl w:val="0"/>
      <w:overflowPunct/>
      <w:adjustRightInd/>
      <w:ind w:left="72"/>
      <w:textAlignment w:val="auto"/>
    </w:pPr>
    <w:rPr>
      <w:sz w:val="24"/>
      <w:szCs w:val="24"/>
      <w:lang w:eastAsia="en-US"/>
    </w:rPr>
  </w:style>
  <w:style w:type="paragraph" w:customStyle="1" w:styleId="Style11">
    <w:name w:val="Style 1"/>
    <w:basedOn w:val="Normal"/>
    <w:rsid w:val="00EF04A6"/>
    <w:pPr>
      <w:widowControl w:val="0"/>
      <w:overflowPunct/>
      <w:adjustRightInd/>
      <w:ind w:left="360" w:right="72" w:hanging="360"/>
      <w:jc w:val="both"/>
      <w:textAlignment w:val="auto"/>
    </w:pPr>
    <w:rPr>
      <w:sz w:val="24"/>
      <w:szCs w:val="24"/>
      <w:lang w:eastAsia="en-US"/>
    </w:rPr>
  </w:style>
  <w:style w:type="paragraph" w:styleId="BlockText">
    <w:name w:val="Block Text"/>
    <w:basedOn w:val="Normal"/>
    <w:rsid w:val="001D6641"/>
    <w:pPr>
      <w:widowControl w:val="0"/>
      <w:overflowPunct/>
      <w:adjustRightInd/>
      <w:spacing w:after="120"/>
      <w:ind w:left="1440" w:right="1440"/>
      <w:textAlignment w:val="auto"/>
    </w:pPr>
    <w:rPr>
      <w:sz w:val="24"/>
      <w:szCs w:val="24"/>
      <w:lang w:eastAsia="en-US"/>
    </w:rPr>
  </w:style>
  <w:style w:type="character" w:customStyle="1" w:styleId="Heading2Char">
    <w:name w:val="Heading 2 Char"/>
    <w:basedOn w:val="DefaultParagraphFont"/>
    <w:link w:val="Heading2"/>
    <w:rsid w:val="00396E47"/>
    <w:rPr>
      <w:rFonts w:ascii="Arial" w:hAnsi="Arial"/>
      <w:b/>
      <w:sz w:val="24"/>
      <w:lang w:eastAsia="en-GB"/>
    </w:rPr>
  </w:style>
  <w:style w:type="paragraph" w:styleId="Revision">
    <w:name w:val="Revision"/>
    <w:hidden/>
    <w:uiPriority w:val="99"/>
    <w:semiHidden/>
    <w:rsid w:val="00A504E7"/>
    <w:rPr>
      <w:lang w:eastAsia="en-GB"/>
    </w:rPr>
  </w:style>
  <w:style w:type="paragraph" w:styleId="NoSpacing">
    <w:name w:val="No Spacing"/>
    <w:uiPriority w:val="1"/>
    <w:qFormat/>
    <w:rsid w:val="002875E0"/>
    <w:rPr>
      <w:rFonts w:ascii="Cambria" w:eastAsiaTheme="minorHAnsi" w:hAnsi="Cambria" w:cstheme="minorBidi"/>
      <w:sz w:val="22"/>
      <w:szCs w:val="22"/>
    </w:rPr>
  </w:style>
  <w:style w:type="character" w:customStyle="1" w:styleId="ListParagraphChar">
    <w:name w:val="List Paragraph Char"/>
    <w:aliases w:val="IBL List Paragraph Char"/>
    <w:link w:val="ListParagraph"/>
    <w:uiPriority w:val="34"/>
    <w:locked/>
    <w:rsid w:val="00C77BE9"/>
    <w:rPr>
      <w:lang w:eastAsia="en-GB"/>
    </w:rPr>
  </w:style>
  <w:style w:type="paragraph" w:customStyle="1" w:styleId="BodyA">
    <w:name w:val="Body A"/>
    <w:rsid w:val="007D6E21"/>
    <w:pPr>
      <w:pBdr>
        <w:top w:val="nil"/>
        <w:left w:val="nil"/>
        <w:bottom w:val="nil"/>
        <w:right w:val="nil"/>
        <w:between w:val="nil"/>
        <w:bar w:val="nil"/>
      </w:pBdr>
    </w:pPr>
    <w:rPr>
      <w:rFonts w:eastAsia="Arial Unicode MS" w:cs="Arial Unicode MS"/>
      <w:color w:val="000000"/>
      <w:sz w:val="24"/>
      <w:szCs w:val="24"/>
      <w:u w:color="000000"/>
      <w:bdr w:val="nil"/>
    </w:rPr>
  </w:style>
  <w:style w:type="character" w:customStyle="1" w:styleId="il">
    <w:name w:val="il"/>
    <w:basedOn w:val="DefaultParagraphFont"/>
    <w:rsid w:val="00FB5BDA"/>
  </w:style>
  <w:style w:type="character" w:styleId="Strong">
    <w:name w:val="Strong"/>
    <w:basedOn w:val="DefaultParagraphFont"/>
    <w:uiPriority w:val="22"/>
    <w:qFormat/>
    <w:rsid w:val="00733449"/>
    <w:rPr>
      <w:b/>
      <w:bCs/>
    </w:rPr>
  </w:style>
  <w:style w:type="character" w:customStyle="1" w:styleId="FooterChar">
    <w:name w:val="Footer Char"/>
    <w:basedOn w:val="DefaultParagraphFont"/>
    <w:link w:val="Footer"/>
    <w:uiPriority w:val="99"/>
    <w:rsid w:val="00B44E0E"/>
    <w:rPr>
      <w:lang w:eastAsia="en-GB"/>
    </w:rPr>
  </w:style>
  <w:style w:type="character" w:customStyle="1" w:styleId="UnresolvedMention1">
    <w:name w:val="Unresolved Mention1"/>
    <w:basedOn w:val="DefaultParagraphFont"/>
    <w:uiPriority w:val="99"/>
    <w:semiHidden/>
    <w:unhideWhenUsed/>
    <w:rsid w:val="00B55591"/>
    <w:rPr>
      <w:color w:val="605E5C"/>
      <w:shd w:val="clear" w:color="auto" w:fill="E1DFDD"/>
    </w:rPr>
  </w:style>
  <w:style w:type="table" w:customStyle="1" w:styleId="a">
    <w:basedOn w:val="TableNormal"/>
    <w:tblPr>
      <w:tblStyleRowBandSize w:val="1"/>
      <w:tblStyleColBandSize w:val="1"/>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VmWDeRRuIMWQSuqdlikxMSIdkMw==">CgMxLjAyCWguMzBqMHpsbDIJaC4xZm9iOXRlOAByITFqXzY5SS1XdEx6VUMyR1RGaFRuLTdPYi1HWGhCWWxKNQ==</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5</Pages>
  <Words>2126</Words>
  <Characters>12122</Characters>
  <Application>Microsoft Office Word</Application>
  <DocSecurity>0</DocSecurity>
  <Lines>101</Lines>
  <Paragraphs>28</Paragraphs>
  <ScaleCrop>false</ScaleCrop>
  <Company/>
  <LinksUpToDate>false</LinksUpToDate>
  <CharactersWithSpaces>14220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Dr. Kutschera</dc:creator>
  <cp:lastModifiedBy>TSETSENBAATAR BATSUURI</cp:lastModifiedBy>
  <cp:revision>3</cp:revision>
  <dcterms:created xsi:type="dcterms:W3CDTF">2025-02-02T23:19:00Z</dcterms:created>
  <dcterms:modified xsi:type="dcterms:W3CDTF">2025-02-13T08:07:00Z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0x010100629D00608F814DD6AC8A86903AEE72AA00BC1697314367E1429E93E15DF0721529</vt:lpwstr>
  </property>
  <property fmtid="{D5CDD505-2E9C-101B-9397-08002B2CF9AE}" pid="3" name="GrammarlyDocumentId">
    <vt:lpwstr>cde4362b037e85da1a0bb0fc67f3e68b6bf722b512972905923c303b4f5774e4</vt:lpwstr>
  </property>
</Properties>
</file>