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Consultancy Services for Clean Energy Complex in Ninh Thuan Province, Vietnam</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RFP/2025/55660  </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u w:val="none"/>
        </w:rPr>
      </w:pPr>
      <w:r w:rsidDel="00000000" w:rsidR="00000000" w:rsidRPr="00000000">
        <w:rPr>
          <w:rtl w:val="0"/>
        </w:rPr>
        <w:t xml:space="preserve">Form G: Self Disclosure Form</w:t>
      </w:r>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color w:val="0095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472.96875"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b w:val="1"/>
                <w:sz w:val="24"/>
                <w:szCs w:val="24"/>
              </w:rPr>
            </w:pPr>
            <w:r w:rsidDel="00000000" w:rsidR="00000000" w:rsidRPr="00000000">
              <w:rPr>
                <w:b w:val="1"/>
                <w:sz w:val="24"/>
                <w:szCs w:val="24"/>
                <w:rtl w:val="0"/>
              </w:rPr>
              <w:t xml:space="preserve">Section 1: Offeror’s qualification, capacity and expertise (20 points)</w:t>
            </w:r>
          </w:p>
        </w:tc>
      </w:tr>
      <w:tr>
        <w:trPr>
          <w:cantSplit w:val="0"/>
          <w:trHeight w:val="513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line="276"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w:t>
            </w:r>
          </w:p>
          <w:p w:rsidR="00000000" w:rsidDel="00000000" w:rsidP="00000000" w:rsidRDefault="00000000" w:rsidRPr="00000000" w14:paraId="0000006B">
            <w:pPr>
              <w:spacing w:line="276" w:lineRule="auto"/>
              <w:jc w:val="both"/>
              <w:rPr>
                <w:rFonts w:ascii="Open Sans" w:cs="Open Sans" w:eastAsia="Open Sans" w:hAnsi="Open Sans"/>
                <w:highlight w:val="white"/>
              </w:rPr>
            </w:pPr>
            <w:r w:rsidDel="00000000" w:rsidR="00000000" w:rsidRPr="00000000">
              <w:rPr>
                <w:rFonts w:ascii="Open Sans" w:cs="Open Sans" w:eastAsia="Open Sans" w:hAnsi="Open Sans"/>
                <w:rtl w:val="0"/>
              </w:rPr>
              <w:t xml:space="preserve">Bidders partnering up with a local entity to provide for the strategic consultation, translations; as well as the communications expertise is considered a valuable asset.</w:t>
            </w:r>
            <w:r w:rsidDel="00000000" w:rsidR="00000000" w:rsidRPr="00000000">
              <w:rPr>
                <w:rtl w:val="0"/>
              </w:rPr>
            </w:r>
          </w:p>
          <w:p w:rsidR="00000000" w:rsidDel="00000000" w:rsidP="00000000" w:rsidRDefault="00000000" w:rsidRPr="00000000" w14:paraId="0000006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D">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6E">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6F">
            <w:pPr>
              <w:numPr>
                <w:ilvl w:val="0"/>
                <w:numId w:val="8"/>
              </w:numPr>
              <w:ind w:left="720" w:hanging="360"/>
              <w:rPr>
                <w:rFonts w:ascii="Open Sans" w:cs="Open Sans" w:eastAsia="Open Sans" w:hAnsi="Open Sans"/>
                <w:i w:val="1"/>
                <w:color w:val="0000ff"/>
              </w:rPr>
            </w:pPr>
            <w:r w:rsidDel="00000000" w:rsidR="00000000" w:rsidRPr="00000000">
              <w:rPr>
                <w:rFonts w:ascii="Open Sans" w:cs="Open Sans" w:eastAsia="Open Sans" w:hAnsi="Open Sans"/>
                <w:color w:val="0000ff"/>
                <w:rtl w:val="0"/>
              </w:rPr>
              <w:t xml:space="preserve">The entity should demonstrate extensive experience of researching and working on the subject matters</w:t>
            </w:r>
            <w:r w:rsidDel="00000000" w:rsidR="00000000" w:rsidRPr="00000000">
              <w:rPr>
                <w:rFonts w:ascii="Open Sans" w:cs="Open Sans" w:eastAsia="Open Sans" w:hAnsi="Open Sans"/>
                <w:i w:val="1"/>
                <w:color w:val="0000ff"/>
                <w:rtl w:val="0"/>
              </w:rPr>
              <w:t xml:space="preserve"> (6)</w:t>
            </w:r>
            <w:r w:rsidDel="00000000" w:rsidR="00000000" w:rsidRPr="00000000">
              <w:rPr>
                <w:rtl w:val="0"/>
              </w:rPr>
            </w:r>
          </w:p>
          <w:p w:rsidR="00000000" w:rsidDel="00000000" w:rsidP="00000000" w:rsidRDefault="00000000" w:rsidRPr="00000000" w14:paraId="00000070">
            <w:pPr>
              <w:numPr>
                <w:ilvl w:val="0"/>
                <w:numId w:val="8"/>
              </w:numPr>
              <w:ind w:left="720" w:hanging="360"/>
              <w:rPr>
                <w:rFonts w:ascii="Open Sans" w:cs="Open Sans" w:eastAsia="Open Sans" w:hAnsi="Open Sans"/>
                <w:i w:val="1"/>
                <w:color w:val="0000ff"/>
              </w:rPr>
            </w:pPr>
            <w:r w:rsidDel="00000000" w:rsidR="00000000" w:rsidRPr="00000000">
              <w:rPr>
                <w:rFonts w:ascii="Open Sans" w:cs="Open Sans" w:eastAsia="Open Sans" w:hAnsi="Open Sans"/>
                <w:color w:val="0000ff"/>
                <w:rtl w:val="0"/>
              </w:rPr>
              <w:t xml:space="preserve">Demonstrates significant experience on the subject matters in Viet Nam </w:t>
            </w:r>
            <w:r w:rsidDel="00000000" w:rsidR="00000000" w:rsidRPr="00000000">
              <w:rPr>
                <w:rFonts w:ascii="Open Sans" w:cs="Open Sans" w:eastAsia="Open Sans" w:hAnsi="Open Sans"/>
                <w:i w:val="1"/>
                <w:color w:val="0000ff"/>
                <w:rtl w:val="0"/>
              </w:rPr>
              <w:t xml:space="preserve">(7)</w:t>
            </w:r>
            <w:r w:rsidDel="00000000" w:rsidR="00000000" w:rsidRPr="00000000">
              <w:rPr>
                <w:rtl w:val="0"/>
              </w:rPr>
            </w:r>
          </w:p>
          <w:p w:rsidR="00000000" w:rsidDel="00000000" w:rsidP="00000000" w:rsidRDefault="00000000" w:rsidRPr="00000000" w14:paraId="00000071">
            <w:pPr>
              <w:numPr>
                <w:ilvl w:val="0"/>
                <w:numId w:val="8"/>
              </w:numPr>
              <w:ind w:left="720" w:hanging="360"/>
              <w:rPr>
                <w:rFonts w:ascii="Open Sans" w:cs="Open Sans" w:eastAsia="Open Sans" w:hAnsi="Open Sans"/>
                <w:i w:val="1"/>
                <w:color w:val="0000ff"/>
              </w:rPr>
            </w:pPr>
            <w:r w:rsidDel="00000000" w:rsidR="00000000" w:rsidRPr="00000000">
              <w:rPr>
                <w:rFonts w:ascii="Open Sans" w:cs="Open Sans" w:eastAsia="Open Sans" w:hAnsi="Open Sans"/>
                <w:color w:val="0000ff"/>
                <w:rtl w:val="0"/>
              </w:rPr>
              <w:t xml:space="preserve">Demonstrates an ability to engage locally for stakeholder engagement, information gathering, and information dissemination </w:t>
            </w:r>
            <w:r w:rsidDel="00000000" w:rsidR="00000000" w:rsidRPr="00000000">
              <w:rPr>
                <w:rFonts w:ascii="Open Sans" w:cs="Open Sans" w:eastAsia="Open Sans" w:hAnsi="Open Sans"/>
                <w:i w:val="1"/>
                <w:color w:val="0000ff"/>
                <w:rtl w:val="0"/>
              </w:rPr>
              <w:t xml:space="preserve">(4)</w:t>
            </w:r>
            <w:r w:rsidDel="00000000" w:rsidR="00000000" w:rsidRPr="00000000">
              <w:rPr>
                <w:rtl w:val="0"/>
              </w:rPr>
            </w:r>
          </w:p>
          <w:p w:rsidR="00000000" w:rsidDel="00000000" w:rsidP="00000000" w:rsidRDefault="00000000" w:rsidRPr="00000000" w14:paraId="00000072">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3">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17</w:t>
            </w:r>
          </w:p>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organizational capability which is likely to affect implementation: management structure, and project management controls.</w:t>
            </w:r>
          </w:p>
          <w:p w:rsidR="00000000" w:rsidDel="00000000" w:rsidP="00000000" w:rsidRDefault="00000000" w:rsidRPr="00000000" w14:paraId="00000079">
            <w:pPr>
              <w:spacing w:line="276" w:lineRule="auto"/>
              <w:rPr>
                <w:rFonts w:ascii="Open Sans" w:cs="Open Sans" w:eastAsia="Open Sans" w:hAnsi="Open Sans"/>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A">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B">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7C">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7D">
            <w:pPr>
              <w:numPr>
                <w:ilvl w:val="0"/>
                <w:numId w:val="2"/>
              </w:numPr>
              <w:spacing w:line="276" w:lineRule="auto"/>
              <w:ind w:left="720" w:hanging="360"/>
              <w:jc w:val="both"/>
              <w:rPr>
                <w:rFonts w:ascii="Open Sans" w:cs="Open Sans" w:eastAsia="Open Sans" w:hAnsi="Open Sans"/>
                <w:i w:val="1"/>
                <w:color w:val="0000ff"/>
              </w:rPr>
            </w:pPr>
            <w:r w:rsidDel="00000000" w:rsidR="00000000" w:rsidRPr="00000000">
              <w:rPr>
                <w:rFonts w:ascii="Open Sans" w:cs="Open Sans" w:eastAsia="Open Sans" w:hAnsi="Open Sans"/>
                <w:color w:val="0000ff"/>
                <w:rtl w:val="0"/>
              </w:rPr>
              <w:t xml:space="preserve">Management structure, management controls, and extent to which any part would be subcontracted. In case of JV, there is clear designation of roles and responsibilities between the JV members. (3)</w:t>
            </w:r>
            <w:r w:rsidDel="00000000" w:rsidR="00000000" w:rsidRPr="00000000">
              <w:rPr>
                <w:rtl w:val="0"/>
              </w:rPr>
            </w:r>
          </w:p>
          <w:p w:rsidR="00000000" w:rsidDel="00000000" w:rsidP="00000000" w:rsidRDefault="00000000" w:rsidRPr="00000000" w14:paraId="0000007E">
            <w:pPr>
              <w:rPr>
                <w:rFonts w:ascii="Open Sans" w:cs="Open Sans" w:eastAsia="Open Sans" w:hAnsi="Open Sans"/>
              </w:rPr>
            </w:pPr>
            <w:r w:rsidDel="00000000" w:rsidR="00000000" w:rsidRPr="00000000">
              <w:rPr>
                <w:rtl w:val="0"/>
              </w:rPr>
            </w:r>
          </w:p>
          <w:p w:rsidR="00000000" w:rsidDel="00000000" w:rsidP="00000000" w:rsidRDefault="00000000" w:rsidRPr="00000000" w14:paraId="0000007F">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3</w:t>
            </w:r>
          </w:p>
          <w:p w:rsidR="00000000" w:rsidDel="00000000" w:rsidP="00000000" w:rsidRDefault="00000000" w:rsidRPr="00000000" w14:paraId="00000080">
            <w:pPr>
              <w:rPr>
                <w:rFonts w:ascii="Open Sans" w:cs="Open Sans" w:eastAsia="Open Sans" w:hAnsi="Open Sans"/>
              </w:rPr>
            </w:pPr>
            <w:r w:rsidDel="00000000" w:rsidR="00000000" w:rsidRPr="00000000">
              <w:rPr>
                <w:rtl w:val="0"/>
              </w:rPr>
            </w:r>
          </w:p>
          <w:p w:rsidR="00000000" w:rsidDel="00000000" w:rsidP="00000000" w:rsidRDefault="00000000" w:rsidRPr="00000000" w14:paraId="00000081">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82">
            <w:pPr>
              <w:rPr>
                <w:highlight w:val="magenta"/>
              </w:rPr>
            </w:pPr>
            <w:r w:rsidDel="00000000" w:rsidR="00000000" w:rsidRPr="00000000">
              <w:rPr>
                <w:rtl w:val="0"/>
              </w:rPr>
            </w:r>
          </w:p>
        </w:tc>
      </w:tr>
    </w:tbl>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472.96875"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5">
            <w:pPr>
              <w:rPr>
                <w:b w:val="1"/>
              </w:rPr>
            </w:pPr>
            <w:r w:rsidDel="00000000" w:rsidR="00000000" w:rsidRPr="00000000">
              <w:rPr>
                <w:b w:val="1"/>
                <w:sz w:val="24"/>
                <w:szCs w:val="24"/>
                <w:rtl w:val="0"/>
              </w:rPr>
              <w:t xml:space="preserve">Section 2: Proposed Methodology, Approach and Implementation Plan (30 points)</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7">
            <w:pPr>
              <w:jc w:val="center"/>
              <w:rPr>
                <w:rFonts w:ascii="Open Sans" w:cs="Open Sans" w:eastAsia="Open Sans" w:hAnsi="Open Sans"/>
              </w:rPr>
            </w:pPr>
            <w:r w:rsidDel="00000000" w:rsidR="00000000" w:rsidRPr="00000000">
              <w:rPr>
                <w:rFonts w:ascii="Open Sans" w:cs="Open Sans" w:eastAsia="Open Sans" w:hAnsi="Open Sans"/>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8">
            <w:pP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the Offeror’s approach including risk(s) and mitigation measure(s) and methodology for meeting or exceeding all the deliverable requirements of the Terms of Reference</w:t>
            </w:r>
          </w:p>
          <w:p w:rsidR="00000000" w:rsidDel="00000000" w:rsidP="00000000" w:rsidRDefault="00000000" w:rsidRPr="00000000" w14:paraId="00000089">
            <w:pPr>
              <w:rPr>
                <w:rFonts w:ascii="Open Sans" w:cs="Open Sans" w:eastAsia="Open Sans" w:hAnsi="Open Sans"/>
              </w:rPr>
            </w:pPr>
            <w:r w:rsidDel="00000000" w:rsidR="00000000" w:rsidRPr="00000000">
              <w:rPr>
                <w:rFonts w:ascii="Open Sans" w:cs="Open Sans" w:eastAsia="Open Sans" w:hAnsi="Open Sans"/>
                <w:rtl w:val="0"/>
              </w:rPr>
              <w:t xml:space="preserve">In the description of each deliverable, the offeror is expected to demonstrate a comprehensive understanding of the supply chain landscape in Viet Nam.</w:t>
            </w:r>
          </w:p>
          <w:p w:rsidR="00000000" w:rsidDel="00000000" w:rsidP="00000000" w:rsidRDefault="00000000" w:rsidRPr="00000000" w14:paraId="0000008A">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8B">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 </w:t>
            </w:r>
          </w:p>
          <w:p w:rsidR="00000000" w:rsidDel="00000000" w:rsidP="00000000" w:rsidRDefault="00000000" w:rsidRPr="00000000" w14:paraId="0000008C">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8D">
            <w:pPr>
              <w:numPr>
                <w:ilvl w:val="0"/>
                <w:numId w:val="7"/>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Demonstrate an understanding of the current context relevant to the assignment and in Viet Nam, and the overall understanding of this assignment together with an overview of approach to achieve all deliverables (4)</w:t>
            </w:r>
          </w:p>
          <w:p w:rsidR="00000000" w:rsidDel="00000000" w:rsidP="00000000" w:rsidRDefault="00000000" w:rsidRPr="00000000" w14:paraId="0000008E">
            <w:pPr>
              <w:numPr>
                <w:ilvl w:val="0"/>
                <w:numId w:val="7"/>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Description of the offeror’s detailed approach to achieve D.3 - Phase 1 Report: </w:t>
            </w:r>
            <w:r w:rsidDel="00000000" w:rsidR="00000000" w:rsidRPr="00000000">
              <w:rPr>
                <w:rFonts w:ascii="Open Sans" w:cs="Open Sans" w:eastAsia="Open Sans" w:hAnsi="Open Sans"/>
                <w:b w:val="1"/>
                <w:i w:val="1"/>
                <w:color w:val="0000ff"/>
                <w:rtl w:val="0"/>
              </w:rPr>
              <w:t xml:space="preserve">Preliminary Technical Design and Risk Analysis</w:t>
            </w:r>
            <w:r w:rsidDel="00000000" w:rsidR="00000000" w:rsidRPr="00000000">
              <w:rPr>
                <w:rFonts w:ascii="Open Sans" w:cs="Open Sans" w:eastAsia="Open Sans" w:hAnsi="Open Sans"/>
                <w:i w:val="1"/>
                <w:color w:val="0000ff"/>
                <w:rtl w:val="0"/>
              </w:rPr>
              <w:t xml:space="preserve"> (5)</w:t>
            </w:r>
          </w:p>
          <w:p w:rsidR="00000000" w:rsidDel="00000000" w:rsidP="00000000" w:rsidRDefault="00000000" w:rsidRPr="00000000" w14:paraId="0000008F">
            <w:pPr>
              <w:numPr>
                <w:ilvl w:val="0"/>
                <w:numId w:val="7"/>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Description of the offeror’s detailed approach to achieve D. 4 - Phase 2 Report: </w:t>
            </w:r>
            <w:r w:rsidDel="00000000" w:rsidR="00000000" w:rsidRPr="00000000">
              <w:rPr>
                <w:rFonts w:ascii="Open Sans" w:cs="Open Sans" w:eastAsia="Open Sans" w:hAnsi="Open Sans"/>
                <w:b w:val="1"/>
                <w:i w:val="1"/>
                <w:color w:val="0000ff"/>
                <w:rtl w:val="0"/>
              </w:rPr>
              <w:t xml:space="preserve">Stakeholder Consultations and Preliminary Design Review</w:t>
            </w:r>
            <w:r w:rsidDel="00000000" w:rsidR="00000000" w:rsidRPr="00000000">
              <w:rPr>
                <w:rFonts w:ascii="Open Sans" w:cs="Open Sans" w:eastAsia="Open Sans" w:hAnsi="Open Sans"/>
                <w:i w:val="1"/>
                <w:color w:val="0000ff"/>
                <w:rtl w:val="0"/>
              </w:rPr>
              <w:t xml:space="preserve"> (5)</w:t>
            </w:r>
          </w:p>
          <w:p w:rsidR="00000000" w:rsidDel="00000000" w:rsidP="00000000" w:rsidRDefault="00000000" w:rsidRPr="00000000" w14:paraId="00000090">
            <w:pPr>
              <w:numPr>
                <w:ilvl w:val="0"/>
                <w:numId w:val="7"/>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Description of the offeror’s detailed approach to achieve D. 5 - Phase 3 Report: </w:t>
            </w:r>
            <w:r w:rsidDel="00000000" w:rsidR="00000000" w:rsidRPr="00000000">
              <w:rPr>
                <w:rFonts w:ascii="Open Sans" w:cs="Open Sans" w:eastAsia="Open Sans" w:hAnsi="Open Sans"/>
                <w:b w:val="1"/>
                <w:i w:val="1"/>
                <w:color w:val="0000ff"/>
                <w:rtl w:val="0"/>
              </w:rPr>
              <w:t xml:space="preserve">Finalisation of Study and Reports including preliminary study and Initial ESIA</w:t>
            </w:r>
            <w:r w:rsidDel="00000000" w:rsidR="00000000" w:rsidRPr="00000000">
              <w:rPr>
                <w:rFonts w:ascii="Open Sans" w:cs="Open Sans" w:eastAsia="Open Sans" w:hAnsi="Open Sans"/>
                <w:i w:val="1"/>
                <w:color w:val="0000ff"/>
                <w:rtl w:val="0"/>
              </w:rPr>
              <w:t xml:space="preserve"> (5)</w:t>
            </w:r>
          </w:p>
          <w:p w:rsidR="00000000" w:rsidDel="00000000" w:rsidP="00000000" w:rsidRDefault="00000000" w:rsidRPr="00000000" w14:paraId="00000091">
            <w:pPr>
              <w:numPr>
                <w:ilvl w:val="0"/>
                <w:numId w:val="7"/>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Description of the offeror’s detailed approach to achieve D.6 - Phase 4: </w:t>
            </w:r>
            <w:r w:rsidDel="00000000" w:rsidR="00000000" w:rsidRPr="00000000">
              <w:rPr>
                <w:rFonts w:ascii="Open Sans" w:cs="Open Sans" w:eastAsia="Open Sans" w:hAnsi="Open Sans"/>
                <w:b w:val="1"/>
                <w:i w:val="1"/>
                <w:color w:val="0000ff"/>
                <w:rtl w:val="0"/>
              </w:rPr>
              <w:t xml:space="preserve">Government Endorsement and Presentation to Investors</w:t>
            </w:r>
            <w:r w:rsidDel="00000000" w:rsidR="00000000" w:rsidRPr="00000000">
              <w:rPr>
                <w:rFonts w:ascii="Open Sans" w:cs="Open Sans" w:eastAsia="Open Sans" w:hAnsi="Open Sans"/>
                <w:i w:val="1"/>
                <w:color w:val="0000ff"/>
                <w:rtl w:val="0"/>
              </w:rPr>
              <w:t xml:space="preserve"> (3)</w:t>
            </w:r>
          </w:p>
          <w:p w:rsidR="00000000" w:rsidDel="00000000" w:rsidP="00000000" w:rsidRDefault="00000000" w:rsidRPr="00000000" w14:paraId="00000092">
            <w:pPr>
              <w:ind w:left="720" w:firstLine="0"/>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93">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22</w:t>
            </w:r>
          </w:p>
          <w:p w:rsidR="00000000" w:rsidDel="00000000" w:rsidP="00000000" w:rsidRDefault="00000000" w:rsidRPr="00000000" w14:paraId="00000094">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95">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96">
            <w:pPr>
              <w:rPr>
                <w:rFonts w:ascii="Open Sans" w:cs="Open Sans" w:eastAsia="Open Sans" w:hAnsi="Open Sans"/>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w:t>
            </w:r>
          </w:p>
          <w:p w:rsidR="00000000" w:rsidDel="00000000" w:rsidP="00000000" w:rsidRDefault="00000000" w:rsidRPr="00000000" w14:paraId="0000009B">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Quality Assurance Plan (4)</w:t>
            </w:r>
          </w:p>
          <w:p w:rsidR="00000000" w:rsidDel="00000000" w:rsidP="00000000" w:rsidRDefault="00000000" w:rsidRPr="00000000" w14:paraId="0000009C">
            <w:pPr>
              <w:rPr>
                <w:rFonts w:ascii="Open Sans" w:cs="Open Sans" w:eastAsia="Open Sans" w:hAnsi="Open Sans"/>
                <w:i w:val="1"/>
                <w:color w:val="ff0000"/>
              </w:rPr>
            </w:pPr>
            <w:r w:rsidDel="00000000" w:rsidR="00000000" w:rsidRPr="00000000">
              <w:rPr>
                <w:rFonts w:ascii="Open Sans" w:cs="Open Sans" w:eastAsia="Open Sans" w:hAnsi="Open Sans"/>
                <w:i w:val="1"/>
                <w:color w:val="0000ff"/>
                <w:rtl w:val="0"/>
              </w:rPr>
              <w:t xml:space="preserve">Total Point 4</w:t>
            </w:r>
            <w:r w:rsidDel="00000000" w:rsidR="00000000" w:rsidRPr="00000000">
              <w:rPr>
                <w:rtl w:val="0"/>
              </w:rPr>
            </w:r>
          </w:p>
          <w:p w:rsidR="00000000" w:rsidDel="00000000" w:rsidP="00000000" w:rsidRDefault="00000000" w:rsidRPr="00000000" w14:paraId="0000009D">
            <w:pPr>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p w:rsidR="00000000" w:rsidDel="00000000" w:rsidP="00000000" w:rsidRDefault="00000000" w:rsidRPr="00000000" w14:paraId="0000009F">
            <w:pPr>
              <w:rPr>
                <w:rFonts w:ascii="Open Sans" w:cs="Open Sans" w:eastAsia="Open Sans" w:hAnsi="Open Sans"/>
              </w:rPr>
            </w:pPr>
            <w:r w:rsidDel="00000000" w:rsidR="00000000" w:rsidRPr="00000000">
              <w:rPr>
                <w:rtl w:val="0"/>
              </w:rPr>
            </w:r>
          </w:p>
          <w:p w:rsidR="00000000" w:rsidDel="00000000" w:rsidP="00000000" w:rsidRDefault="00000000" w:rsidRPr="00000000" w14:paraId="000000A0">
            <w:pPr>
              <w:rPr>
                <w:rFonts w:ascii="Open Sans" w:cs="Open Sans" w:eastAsia="Open Sans" w:hAnsi="Open Sans"/>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1">
            <w:pPr>
              <w:jc w:val="center"/>
              <w:rPr>
                <w:rFonts w:ascii="Open Sans" w:cs="Open Sans" w:eastAsia="Open Sans" w:hAnsi="Open Sans"/>
              </w:rPr>
            </w:pPr>
            <w:r w:rsidDel="00000000" w:rsidR="00000000" w:rsidRPr="00000000">
              <w:rPr>
                <w:rFonts w:ascii="Open Sans" w:cs="Open Sans" w:eastAsia="Open Sans" w:hAnsi="Open Sans"/>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The bidder's implementation plan will include a Gantt chart that visually depicts the project timeline. The chart will clearly define the start and end dates for each activity, allowing for the measurement of progress and adherence to the planned time frame.</w:t>
            </w:r>
          </w:p>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rPr>
                <w:rFonts w:ascii="Open Sans" w:cs="Open Sans" w:eastAsia="Open Sans" w:hAnsi="Open Sans"/>
                <w:color w:val="0000ff"/>
              </w:rPr>
            </w:pPr>
            <w:r w:rsidDel="00000000" w:rsidR="00000000" w:rsidRPr="00000000">
              <w:rPr>
                <w:rFonts w:ascii="Open Sans" w:cs="Open Sans" w:eastAsia="Open Sans" w:hAnsi="Open Sans"/>
                <w:i w:val="1"/>
                <w:color w:val="0000ff"/>
                <w:rtl w:val="0"/>
              </w:rPr>
              <w:t xml:space="preserve">Assessment Criteria:</w:t>
            </w:r>
            <w:r w:rsidDel="00000000" w:rsidR="00000000" w:rsidRPr="00000000">
              <w:rPr>
                <w:rtl w:val="0"/>
              </w:rPr>
            </w:r>
          </w:p>
          <w:p w:rsidR="00000000" w:rsidDel="00000000" w:rsidP="00000000" w:rsidRDefault="00000000" w:rsidRPr="00000000" w14:paraId="000000A6">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Implementation Timeline (4)</w:t>
            </w:r>
          </w:p>
          <w:p w:rsidR="00000000" w:rsidDel="00000000" w:rsidP="00000000" w:rsidRDefault="00000000" w:rsidRPr="00000000" w14:paraId="000000A7">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4</w:t>
            </w:r>
          </w:p>
          <w:p w:rsidR="00000000" w:rsidDel="00000000" w:rsidP="00000000" w:rsidRDefault="00000000" w:rsidRPr="00000000" w14:paraId="000000A8">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w:t>
            </w:r>
            <w:r w:rsidDel="00000000" w:rsidR="00000000" w:rsidRPr="00000000">
              <w:rPr>
                <w:rtl w:val="0"/>
              </w:rPr>
            </w:r>
          </w:p>
        </w:tc>
      </w:tr>
    </w:tbl>
    <w:p w:rsidR="00000000" w:rsidDel="00000000" w:rsidP="00000000" w:rsidRDefault="00000000" w:rsidRPr="00000000" w14:paraId="000000AA">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397.96875"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AB">
            <w:pPr>
              <w:rPr>
                <w:b w:val="1"/>
              </w:rPr>
            </w:pPr>
            <w:r w:rsidDel="00000000" w:rsidR="00000000" w:rsidRPr="00000000">
              <w:rPr>
                <w:b w:val="1"/>
                <w:sz w:val="24"/>
                <w:szCs w:val="24"/>
                <w:rtl w:val="0"/>
              </w:rPr>
              <w:t xml:space="preserve">Section 3: Key personnel proposed (20 points) </w:t>
            </w:r>
            <w:r w:rsidDel="00000000" w:rsidR="00000000" w:rsidRPr="00000000">
              <w:rPr>
                <w:rtl w:val="0"/>
              </w:rPr>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D">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F">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0">
            <w:pPr>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5"/>
              <w:tblW w:w="841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47.9999999999998"/>
              <w:gridCol w:w="3132.0000000000005"/>
              <w:gridCol w:w="3437"/>
              <w:tblGridChange w:id="0">
                <w:tblGrid>
                  <w:gridCol w:w="1847.9999999999998"/>
                  <w:gridCol w:w="3132.0000000000005"/>
                  <w:gridCol w:w="3437"/>
                </w:tblGrid>
              </w:tblGridChange>
            </w:tblGrid>
            <w:tr>
              <w:trPr>
                <w:cantSplit w:val="0"/>
                <w:tblHeader w:val="0"/>
              </w:trPr>
              <w:tc>
                <w:tcPr>
                  <w:shd w:fill="d9d9d9" w:val="clear"/>
                </w:tcPr>
                <w:p w:rsidR="00000000" w:rsidDel="00000000" w:rsidP="00000000" w:rsidRDefault="00000000" w:rsidRPr="00000000" w14:paraId="000000B3">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4">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5">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B7">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Project lead</w:t>
                  </w:r>
                </w:p>
              </w:tc>
              <w:tc>
                <w:tcPr>
                  <w:vAlign w:val="center"/>
                </w:tcPr>
                <w:p w:rsidR="00000000" w:rsidDel="00000000" w:rsidP="00000000" w:rsidRDefault="00000000" w:rsidRPr="00000000" w14:paraId="000000B8">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B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BA">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Solar energy expert</w:t>
                  </w:r>
                </w:p>
              </w:tc>
              <w:tc>
                <w:tcPr>
                  <w:vAlign w:val="center"/>
                </w:tcPr>
                <w:p w:rsidR="00000000" w:rsidDel="00000000" w:rsidP="00000000" w:rsidRDefault="00000000" w:rsidRPr="00000000" w14:paraId="000000BB">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B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BD">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Hydropower expert </w:t>
                  </w:r>
                </w:p>
              </w:tc>
              <w:tc>
                <w:tcPr>
                  <w:vAlign w:val="center"/>
                </w:tcPr>
                <w:p w:rsidR="00000000" w:rsidDel="00000000" w:rsidP="00000000" w:rsidRDefault="00000000" w:rsidRPr="00000000" w14:paraId="000000BE">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B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C0">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Dam expert </w:t>
                  </w:r>
                </w:p>
              </w:tc>
              <w:tc>
                <w:tcPr>
                  <w:vAlign w:val="center"/>
                </w:tcPr>
                <w:p w:rsidR="00000000" w:rsidDel="00000000" w:rsidP="00000000" w:rsidRDefault="00000000" w:rsidRPr="00000000" w14:paraId="000000C1">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2">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C3">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Geological specialist </w:t>
                  </w:r>
                </w:p>
              </w:tc>
              <w:tc>
                <w:tcPr>
                  <w:vAlign w:val="center"/>
                </w:tcPr>
                <w:p w:rsidR="00000000" w:rsidDel="00000000" w:rsidP="00000000" w:rsidRDefault="00000000" w:rsidRPr="00000000" w14:paraId="000000C4">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5">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C6">
                  <w:pPr>
                    <w:keepNext w:val="0"/>
                    <w:keepLines w:val="0"/>
                    <w:widowControl w:val="1"/>
                    <w:numPr>
                      <w:ilvl w:val="0"/>
                      <w:numId w:val="9"/>
                    </w:numPr>
                    <w:pBdr>
                      <w:top w:space="0" w:sz="0" w:val="nil"/>
                      <w:left w:space="0" w:sz="0" w:val="nil"/>
                      <w:bottom w:space="0" w:sz="0" w:val="nil"/>
                      <w:right w:space="0" w:sz="0" w:val="nil"/>
                      <w:between w:space="0" w:sz="0" w:val="nil"/>
                    </w:pBdr>
                    <w:shd w:fill="auto" w:val="clear"/>
                    <w:spacing w:after="0" w:before="0" w:line="264" w:lineRule="auto"/>
                    <w:ind w:left="720" w:right="0" w:hanging="360"/>
                    <w:jc w:val="left"/>
                    <w:rPr>
                      <w:rFonts w:ascii="Open Sans" w:cs="Open Sans" w:eastAsia="Open Sans" w:hAnsi="Open Sans"/>
                      <w:u w:val="none"/>
                    </w:rPr>
                  </w:pPr>
                  <w:r w:rsidDel="00000000" w:rsidR="00000000" w:rsidRPr="00000000">
                    <w:rPr>
                      <w:rFonts w:ascii="Open Sans" w:cs="Open Sans" w:eastAsia="Open Sans" w:hAnsi="Open Sans"/>
                      <w:rtl w:val="0"/>
                    </w:rPr>
                    <w:t xml:space="preserve">Meteo-Hydrological specialist</w:t>
                  </w:r>
                </w:p>
              </w:tc>
              <w:tc>
                <w:tcPr>
                  <w:vAlign w:val="center"/>
                </w:tcPr>
                <w:p w:rsidR="00000000" w:rsidDel="00000000" w:rsidP="00000000" w:rsidRDefault="00000000" w:rsidRPr="00000000" w14:paraId="000000C7">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C9">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Electrical system expert </w:t>
                  </w:r>
                </w:p>
              </w:tc>
              <w:tc>
                <w:tcPr>
                  <w:vAlign w:val="center"/>
                </w:tcPr>
                <w:p w:rsidR="00000000" w:rsidDel="00000000" w:rsidP="00000000" w:rsidRDefault="00000000" w:rsidRPr="00000000" w14:paraId="000000CA">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CC">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Battery technology expert</w:t>
                  </w:r>
                </w:p>
              </w:tc>
              <w:tc>
                <w:tcPr>
                  <w:vAlign w:val="center"/>
                </w:tcPr>
                <w:p w:rsidR="00000000" w:rsidDel="00000000" w:rsidP="00000000" w:rsidRDefault="00000000" w:rsidRPr="00000000" w14:paraId="000000CD">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CF">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Cost estimation expert</w:t>
                  </w:r>
                </w:p>
              </w:tc>
              <w:tc>
                <w:tcPr>
                  <w:vAlign w:val="center"/>
                </w:tcPr>
                <w:p w:rsidR="00000000" w:rsidDel="00000000" w:rsidP="00000000" w:rsidRDefault="00000000" w:rsidRPr="00000000" w14:paraId="000000D0">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1">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D2">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Energy economic/ Financial Specialist</w:t>
                  </w:r>
                </w:p>
              </w:tc>
              <w:tc>
                <w:tcPr>
                  <w:vAlign w:val="center"/>
                </w:tcPr>
                <w:p w:rsidR="00000000" w:rsidDel="00000000" w:rsidP="00000000" w:rsidRDefault="00000000" w:rsidRPr="00000000" w14:paraId="000000D3">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4">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D5">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Environmental Impact Specialist</w:t>
                  </w:r>
                </w:p>
              </w:tc>
              <w:tc>
                <w:tcPr>
                  <w:vAlign w:val="center"/>
                </w:tcPr>
                <w:p w:rsidR="00000000" w:rsidDel="00000000" w:rsidP="00000000" w:rsidRDefault="00000000" w:rsidRPr="00000000" w14:paraId="000000D6">
                  <w:pPr>
                    <w:jc w:val="center"/>
                    <w:rPr>
                      <w:rFonts w:ascii="Open Sans" w:cs="Open Sans" w:eastAsia="Open Sans" w:hAnsi="Open Sans"/>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center"/>
                </w:tcPr>
                <w:p w:rsidR="00000000" w:rsidDel="00000000" w:rsidP="00000000" w:rsidRDefault="00000000" w:rsidRPr="00000000" w14:paraId="000000D8">
                  <w:pPr>
                    <w:numPr>
                      <w:ilvl w:val="0"/>
                      <w:numId w:val="9"/>
                    </w:numPr>
                    <w:spacing w:line="264" w:lineRule="auto"/>
                    <w:ind w:left="720" w:hanging="360"/>
                    <w:rPr>
                      <w:rFonts w:ascii="Open Sans" w:cs="Open Sans" w:eastAsia="Open Sans" w:hAnsi="Open Sans"/>
                      <w:u w:val="none"/>
                    </w:rPr>
                  </w:pPr>
                  <w:r w:rsidDel="00000000" w:rsidR="00000000" w:rsidRPr="00000000">
                    <w:rPr>
                      <w:rFonts w:ascii="Open Sans" w:cs="Open Sans" w:eastAsia="Open Sans" w:hAnsi="Open Sans"/>
                      <w:rtl w:val="0"/>
                    </w:rPr>
                    <w:t xml:space="preserve">Social Impact Assessment Specialist </w:t>
                  </w:r>
                </w:p>
              </w:tc>
              <w:tc>
                <w:tcPr>
                  <w:vAlign w:val="center"/>
                </w:tcPr>
                <w:p w:rsidR="00000000" w:rsidDel="00000000" w:rsidP="00000000" w:rsidRDefault="00000000" w:rsidRPr="00000000" w14:paraId="000000D9">
                  <w:pPr>
                    <w:jc w:val="cente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DA">
            <w:pPr>
              <w:rPr>
                <w:i w:val="1"/>
                <w:color w:val="0000ff"/>
              </w:rPr>
            </w:pPr>
            <w:r w:rsidDel="00000000" w:rsidR="00000000" w:rsidRPr="00000000">
              <w:rPr>
                <w:rtl w:val="0"/>
              </w:rPr>
            </w:r>
          </w:p>
          <w:p w:rsidR="00000000" w:rsidDel="00000000" w:rsidP="00000000" w:rsidRDefault="00000000" w:rsidRPr="00000000" w14:paraId="000000DB">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w:t>
            </w:r>
          </w:p>
          <w:p w:rsidR="00000000" w:rsidDel="00000000" w:rsidP="00000000" w:rsidRDefault="00000000" w:rsidRPr="00000000" w14:paraId="000000DC">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DD">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Project lead (4)</w:t>
            </w:r>
          </w:p>
          <w:p w:rsidR="00000000" w:rsidDel="00000000" w:rsidP="00000000" w:rsidRDefault="00000000" w:rsidRPr="00000000" w14:paraId="000000DE">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Solar energy expert (2)</w:t>
            </w:r>
          </w:p>
          <w:p w:rsidR="00000000" w:rsidDel="00000000" w:rsidP="00000000" w:rsidRDefault="00000000" w:rsidRPr="00000000" w14:paraId="000000DF">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Hydropower expert  (2)</w:t>
            </w:r>
          </w:p>
          <w:p w:rsidR="00000000" w:rsidDel="00000000" w:rsidP="00000000" w:rsidRDefault="00000000" w:rsidRPr="00000000" w14:paraId="000000E0">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Dam expert  (1)</w:t>
            </w:r>
          </w:p>
          <w:p w:rsidR="00000000" w:rsidDel="00000000" w:rsidP="00000000" w:rsidRDefault="00000000" w:rsidRPr="00000000" w14:paraId="000000E1">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Geological specialist (1) </w:t>
            </w:r>
          </w:p>
          <w:p w:rsidR="00000000" w:rsidDel="00000000" w:rsidP="00000000" w:rsidRDefault="00000000" w:rsidRPr="00000000" w14:paraId="000000E2">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Meteo-Hydrological specialist (1)</w:t>
            </w:r>
          </w:p>
          <w:p w:rsidR="00000000" w:rsidDel="00000000" w:rsidP="00000000" w:rsidRDefault="00000000" w:rsidRPr="00000000" w14:paraId="000000E3">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Electrical system expert  (1)</w:t>
            </w:r>
          </w:p>
          <w:p w:rsidR="00000000" w:rsidDel="00000000" w:rsidP="00000000" w:rsidRDefault="00000000" w:rsidRPr="00000000" w14:paraId="000000E4">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Battery technology expert (1)</w:t>
            </w:r>
          </w:p>
          <w:p w:rsidR="00000000" w:rsidDel="00000000" w:rsidP="00000000" w:rsidRDefault="00000000" w:rsidRPr="00000000" w14:paraId="000000E5">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Cost estimation expert (1)</w:t>
            </w:r>
          </w:p>
          <w:p w:rsidR="00000000" w:rsidDel="00000000" w:rsidP="00000000" w:rsidRDefault="00000000" w:rsidRPr="00000000" w14:paraId="000000E6">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Energy economic/ Financial Specialist (1)</w:t>
            </w:r>
          </w:p>
          <w:p w:rsidR="00000000" w:rsidDel="00000000" w:rsidP="00000000" w:rsidRDefault="00000000" w:rsidRPr="00000000" w14:paraId="000000E7">
            <w:pPr>
              <w:numPr>
                <w:ilvl w:val="0"/>
                <w:numId w:val="10"/>
              </w:numPr>
              <w:ind w:left="720" w:hanging="360"/>
              <w:rPr>
                <w:rFonts w:ascii="Open Sans" w:cs="Open Sans" w:eastAsia="Open Sans" w:hAnsi="Open Sans"/>
                <w:i w:val="1"/>
                <w:color w:val="0000ff"/>
                <w:u w:val="none"/>
              </w:rPr>
            </w:pPr>
            <w:r w:rsidDel="00000000" w:rsidR="00000000" w:rsidRPr="00000000">
              <w:rPr>
                <w:rFonts w:ascii="Open Sans" w:cs="Open Sans" w:eastAsia="Open Sans" w:hAnsi="Open Sans"/>
                <w:i w:val="1"/>
                <w:color w:val="0000ff"/>
                <w:rtl w:val="0"/>
              </w:rPr>
              <w:t xml:space="preserve">Environmental Impact Specialist (1)</w:t>
            </w:r>
          </w:p>
          <w:p w:rsidR="00000000" w:rsidDel="00000000" w:rsidP="00000000" w:rsidRDefault="00000000" w:rsidRPr="00000000" w14:paraId="000000E8">
            <w:pPr>
              <w:numPr>
                <w:ilvl w:val="0"/>
                <w:numId w:val="10"/>
              </w:numPr>
              <w:ind w:left="720" w:hanging="360"/>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Social Impact Assessment Specialist (1)</w:t>
            </w:r>
          </w:p>
          <w:p w:rsidR="00000000" w:rsidDel="00000000" w:rsidP="00000000" w:rsidRDefault="00000000" w:rsidRPr="00000000" w14:paraId="000000E9">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EA">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Total point 17</w:t>
            </w:r>
          </w:p>
          <w:p w:rsidR="00000000" w:rsidDel="00000000" w:rsidP="00000000" w:rsidRDefault="00000000" w:rsidRPr="00000000" w14:paraId="000000EB">
            <w:pPr>
              <w:rPr>
                <w:rFonts w:ascii="Open Sans" w:cs="Open Sans" w:eastAsia="Open Sans" w:hAnsi="Open Sans"/>
              </w:rPr>
            </w:pPr>
            <w:r w:rsidDel="00000000" w:rsidR="00000000" w:rsidRPr="00000000">
              <w:rPr>
                <w:rtl w:val="0"/>
              </w:rPr>
            </w:r>
          </w:p>
          <w:p w:rsidR="00000000" w:rsidDel="00000000" w:rsidP="00000000" w:rsidRDefault="00000000" w:rsidRPr="00000000" w14:paraId="000000EC">
            <w:pPr>
              <w:rPr>
                <w:rFonts w:ascii="Open Sans" w:cs="Open Sans" w:eastAsia="Open Sans" w:hAnsi="Open Sans"/>
              </w:rPr>
            </w:pPr>
            <w:r w:rsidDel="00000000" w:rsidR="00000000" w:rsidRPr="00000000">
              <w:rPr>
                <w:rFonts w:ascii="Open Sans" w:cs="Open Sans" w:eastAsia="Open Sans" w:hAnsi="Open Sans"/>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D">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jc w:val="both"/>
              <w:rPr>
                <w:rFonts w:ascii="Open Sans" w:cs="Open Sans" w:eastAsia="Open Sans" w:hAnsi="Open Sans"/>
              </w:rPr>
            </w:pPr>
            <w:r w:rsidDel="00000000" w:rsidR="00000000" w:rsidRPr="00000000">
              <w:rPr>
                <w:rFonts w:ascii="Open Sans" w:cs="Open Sans" w:eastAsia="Open Sans" w:hAnsi="Open Sans"/>
                <w:rtl w:val="0"/>
              </w:rPr>
              <w:t xml:space="preserve">The bidder shall provide a statement or approach  that demonstrates its commitment to support and mainstream gender equality and social inclusion through its operations and project implementation activities</w:t>
            </w:r>
          </w:p>
          <w:p w:rsidR="00000000" w:rsidDel="00000000" w:rsidP="00000000" w:rsidRDefault="00000000" w:rsidRPr="00000000" w14:paraId="000000F0">
            <w:pPr>
              <w:widowControl w:val="0"/>
              <w:rPr>
                <w:rFonts w:ascii="Open Sans" w:cs="Open Sans" w:eastAsia="Open Sans" w:hAnsi="Open Sans"/>
              </w:rPr>
            </w:pPr>
            <w:r w:rsidDel="00000000" w:rsidR="00000000" w:rsidRPr="00000000">
              <w:rPr>
                <w:rtl w:val="0"/>
              </w:rPr>
            </w:r>
          </w:p>
          <w:p w:rsidR="00000000" w:rsidDel="00000000" w:rsidP="00000000" w:rsidRDefault="00000000" w:rsidRPr="00000000" w14:paraId="000000F1">
            <w:pPr>
              <w:rPr>
                <w:rFonts w:ascii="Open Sans" w:cs="Open Sans" w:eastAsia="Open Sans" w:hAnsi="Open Sans"/>
                <w:i w:val="1"/>
                <w:color w:val="0000ff"/>
              </w:rPr>
            </w:pPr>
            <w:r w:rsidDel="00000000" w:rsidR="00000000" w:rsidRPr="00000000">
              <w:rPr>
                <w:rFonts w:ascii="Open Sans" w:cs="Open Sans" w:eastAsia="Open Sans" w:hAnsi="Open Sans"/>
                <w:i w:val="1"/>
                <w:color w:val="0000ff"/>
                <w:rtl w:val="0"/>
              </w:rPr>
              <w:t xml:space="preserve">Assessment Criteria:</w:t>
            </w:r>
          </w:p>
          <w:p w:rsidR="00000000" w:rsidDel="00000000" w:rsidP="00000000" w:rsidRDefault="00000000" w:rsidRPr="00000000" w14:paraId="000000F2">
            <w:pPr>
              <w:rPr>
                <w:rFonts w:ascii="Open Sans" w:cs="Open Sans" w:eastAsia="Open Sans" w:hAnsi="Open Sans"/>
                <w:i w:val="1"/>
                <w:color w:val="0000ff"/>
              </w:rPr>
            </w:pPr>
            <w:r w:rsidDel="00000000" w:rsidR="00000000" w:rsidRPr="00000000">
              <w:rPr>
                <w:rtl w:val="0"/>
              </w:rPr>
            </w:r>
          </w:p>
          <w:p w:rsidR="00000000" w:rsidDel="00000000" w:rsidP="00000000" w:rsidRDefault="00000000" w:rsidRPr="00000000" w14:paraId="000000F3">
            <w:pPr>
              <w:rPr>
                <w:rFonts w:ascii="Open Sans" w:cs="Open Sans" w:eastAsia="Open Sans" w:hAnsi="Open Sans"/>
                <w:color w:val="0000ff"/>
              </w:rPr>
            </w:pPr>
            <w:r w:rsidDel="00000000" w:rsidR="00000000" w:rsidRPr="00000000">
              <w:rPr>
                <w:rFonts w:ascii="Open Sans" w:cs="Open Sans" w:eastAsia="Open Sans" w:hAnsi="Open Sans"/>
                <w:i w:val="1"/>
                <w:color w:val="0000ff"/>
                <w:rtl w:val="0"/>
              </w:rPr>
              <w:t xml:space="preserve">Demonstrating commitments to support mainstream gender equality and social inclusion through its operation and project implementation activities (3)</w:t>
            </w:r>
            <w:r w:rsidDel="00000000" w:rsidR="00000000" w:rsidRPr="00000000">
              <w:rPr>
                <w:rtl w:val="0"/>
              </w:rPr>
            </w:r>
          </w:p>
          <w:p w:rsidR="00000000" w:rsidDel="00000000" w:rsidP="00000000" w:rsidRDefault="00000000" w:rsidRPr="00000000" w14:paraId="000000F4">
            <w:pPr>
              <w:rPr>
                <w:rFonts w:ascii="Open Sans" w:cs="Open Sans" w:eastAsia="Open Sans" w:hAnsi="Open Sans"/>
              </w:rPr>
            </w:pPr>
            <w:r w:rsidDel="00000000" w:rsidR="00000000" w:rsidRPr="00000000">
              <w:rPr>
                <w:rFonts w:ascii="Open Sans" w:cs="Open Sans" w:eastAsia="Open Sans" w:hAnsi="Open Sans"/>
                <w:i w:val="1"/>
                <w:color w:val="0000ff"/>
                <w:rtl w:val="0"/>
              </w:rPr>
              <w:t xml:space="preserve">Total Point 3</w:t>
            </w:r>
            <w:r w:rsidDel="00000000" w:rsidR="00000000" w:rsidRPr="00000000">
              <w:rPr>
                <w:rtl w:val="0"/>
              </w:rPr>
            </w:r>
          </w:p>
          <w:p w:rsidR="00000000" w:rsidDel="00000000" w:rsidP="00000000" w:rsidRDefault="00000000" w:rsidRPr="00000000" w14:paraId="000000F5">
            <w:pPr>
              <w:widowControl w:val="0"/>
              <w:rPr/>
            </w:pPr>
            <w:r w:rsidDel="00000000" w:rsidR="00000000" w:rsidRPr="00000000">
              <w:rPr>
                <w:rtl w:val="0"/>
              </w:rPr>
            </w:r>
          </w:p>
        </w:tc>
      </w:tr>
    </w:tbl>
    <w:p w:rsidR="00000000" w:rsidDel="00000000" w:rsidP="00000000" w:rsidRDefault="00000000" w:rsidRPr="00000000" w14:paraId="000000F6">
      <w:pPr>
        <w:rPr/>
      </w:pPr>
      <w:r w:rsidDel="00000000" w:rsidR="00000000" w:rsidRPr="00000000">
        <w:rPr>
          <w:rtl w:val="0"/>
        </w:rPr>
      </w:r>
    </w:p>
    <w:p w:rsidR="00000000" w:rsidDel="00000000" w:rsidP="00000000" w:rsidRDefault="00000000" w:rsidRPr="00000000" w14:paraId="000000F7">
      <w:pPr>
        <w:rPr>
          <w:highlight w:val="lightGray"/>
        </w:rPr>
      </w:pPr>
      <w:r w:rsidDel="00000000" w:rsidR="00000000" w:rsidRPr="00000000">
        <w:rPr>
          <w:rtl w:val="0"/>
        </w:rPr>
      </w:r>
    </w:p>
    <w:p w:rsidR="00000000" w:rsidDel="00000000" w:rsidP="00000000" w:rsidRDefault="00000000" w:rsidRPr="00000000" w14:paraId="000000F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B">
      <w:pPr>
        <w:tabs>
          <w:tab w:val="left" w:leader="none" w:pos="720"/>
        </w:tabs>
        <w:rPr>
          <w:color w:val="000000"/>
        </w:rPr>
      </w:pPr>
      <w:r w:rsidDel="00000000" w:rsidR="00000000" w:rsidRPr="00000000">
        <w:rPr>
          <w:rtl w:val="0"/>
        </w:rPr>
      </w:r>
    </w:p>
    <w:p w:rsidR="00000000" w:rsidDel="00000000" w:rsidP="00000000" w:rsidRDefault="00000000" w:rsidRPr="00000000" w14:paraId="000000F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D">
      <w:pPr>
        <w:rPr>
          <w:color w:val="000000"/>
        </w:rPr>
      </w:pPr>
      <w:r w:rsidDel="00000000" w:rsidR="00000000" w:rsidRPr="00000000">
        <w:rPr>
          <w:rtl w:val="0"/>
        </w:rPr>
      </w:r>
    </w:p>
    <w:p w:rsidR="00000000" w:rsidDel="00000000" w:rsidP="00000000" w:rsidRDefault="00000000" w:rsidRPr="00000000" w14:paraId="000000F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F">
      <w:pPr>
        <w:rPr>
          <w:color w:val="000000"/>
        </w:rPr>
      </w:pPr>
      <w:r w:rsidDel="00000000" w:rsidR="00000000" w:rsidRPr="00000000">
        <w:rPr>
          <w:rtl w:val="0"/>
        </w:rPr>
      </w:r>
    </w:p>
    <w:p w:rsidR="00000000" w:rsidDel="00000000" w:rsidP="00000000" w:rsidRDefault="00000000" w:rsidRPr="00000000" w14:paraId="0000010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1">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9">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A">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1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0">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8">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B">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E">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3F">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4">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r>
      <w:tr>
        <w:trPr>
          <w:cantSplit w:val="0"/>
          <w:tblHeader w:val="0"/>
        </w:trPr>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r>
      <w:tr>
        <w:trPr>
          <w:cantSplit w:val="0"/>
          <w:tblHeader w:val="0"/>
        </w:trPr>
        <w:tc>
          <w:tcPr/>
          <w:p w:rsidR="00000000" w:rsidDel="00000000" w:rsidP="00000000" w:rsidRDefault="00000000" w:rsidRPr="00000000" w14:paraId="00000158">
            <w:pPr>
              <w:rPr/>
            </w:pPr>
            <w:r w:rsidDel="00000000" w:rsidR="00000000" w:rsidRPr="00000000">
              <w:rPr>
                <w:rtl w:val="0"/>
              </w:rPr>
            </w:r>
          </w:p>
        </w:tc>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r>
      <w:tr>
        <w:trPr>
          <w:cantSplit w:val="0"/>
          <w:tblHeader w:val="0"/>
        </w:trPr>
        <w:tc>
          <w:tcPr/>
          <w:p w:rsidR="00000000" w:rsidDel="00000000" w:rsidP="00000000" w:rsidRDefault="00000000" w:rsidRPr="00000000" w14:paraId="00000160">
            <w:pPr>
              <w:rPr/>
            </w:pPr>
            <w:r w:rsidDel="00000000" w:rsidR="00000000" w:rsidRPr="00000000">
              <w:rPr>
                <w:rtl w:val="0"/>
              </w:rPr>
            </w:r>
          </w:p>
        </w:tc>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r>
    </w:tbl>
    <w:p w:rsidR="00000000" w:rsidDel="00000000" w:rsidP="00000000" w:rsidRDefault="00000000" w:rsidRPr="00000000" w14:paraId="00000168">
      <w:pPr>
        <w:ind w:left="1598" w:hanging="1598"/>
        <w:jc w:val="both"/>
        <w:rPr/>
      </w:pPr>
      <w:r w:rsidDel="00000000" w:rsidR="00000000" w:rsidRPr="00000000">
        <w:rPr>
          <w:rtl w:val="0"/>
        </w:rPr>
      </w:r>
    </w:p>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A">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B">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C">
      <w:pPr>
        <w:tabs>
          <w:tab w:val="left" w:leader="none" w:pos="720"/>
        </w:tabs>
        <w:rPr>
          <w:color w:val="000000"/>
        </w:rPr>
      </w:pPr>
      <w:r w:rsidDel="00000000" w:rsidR="00000000" w:rsidRPr="00000000">
        <w:rPr>
          <w:rtl w:val="0"/>
        </w:rPr>
      </w:r>
    </w:p>
    <w:p w:rsidR="00000000" w:rsidDel="00000000" w:rsidP="00000000" w:rsidRDefault="00000000" w:rsidRPr="00000000" w14:paraId="0000016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E">
      <w:pPr>
        <w:rPr>
          <w:color w:val="000000"/>
        </w:rPr>
      </w:pPr>
      <w:r w:rsidDel="00000000" w:rsidR="00000000" w:rsidRPr="00000000">
        <w:rPr>
          <w:rtl w:val="0"/>
        </w:rPr>
      </w:r>
    </w:p>
    <w:p w:rsidR="00000000" w:rsidDel="00000000" w:rsidP="00000000" w:rsidRDefault="00000000" w:rsidRPr="00000000" w14:paraId="0000016F">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0">
      <w:pPr>
        <w:rPr>
          <w:color w:val="000000"/>
        </w:rPr>
      </w:pPr>
      <w:r w:rsidDel="00000000" w:rsidR="00000000" w:rsidRPr="00000000">
        <w:rPr>
          <w:rtl w:val="0"/>
        </w:rPr>
      </w:r>
    </w:p>
    <w:p w:rsidR="00000000" w:rsidDel="00000000" w:rsidP="00000000" w:rsidRDefault="00000000" w:rsidRPr="00000000" w14:paraId="00000171">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2">
      <w:pPr>
        <w:rPr>
          <w:sz w:val="22"/>
          <w:szCs w:val="22"/>
        </w:rPr>
      </w:pPr>
      <w:r w:rsidDel="00000000" w:rsidR="00000000" w:rsidRPr="00000000">
        <w:rPr>
          <w:rtl w:val="0"/>
        </w:rPr>
      </w:r>
    </w:p>
    <w:p w:rsidR="00000000" w:rsidDel="00000000" w:rsidP="00000000" w:rsidRDefault="00000000" w:rsidRPr="00000000" w14:paraId="00000173">
      <w:pPr>
        <w:rPr>
          <w:highlight w:val="yellow"/>
        </w:rPr>
      </w:pPr>
      <w:r w:rsidDel="00000000" w:rsidR="00000000" w:rsidRPr="00000000">
        <w:rPr>
          <w:rtl w:val="0"/>
        </w:rPr>
      </w:r>
    </w:p>
    <w:p w:rsidR="00000000" w:rsidDel="00000000" w:rsidP="00000000" w:rsidRDefault="00000000" w:rsidRPr="00000000" w14:paraId="00000174">
      <w:pPr>
        <w:rPr>
          <w:highlight w:val="yellow"/>
        </w:rPr>
      </w:pPr>
      <w:r w:rsidDel="00000000" w:rsidR="00000000" w:rsidRPr="00000000">
        <w:rPr>
          <w:rtl w:val="0"/>
        </w:rPr>
      </w:r>
    </w:p>
    <w:p w:rsidR="00000000" w:rsidDel="00000000" w:rsidP="00000000" w:rsidRDefault="00000000" w:rsidRPr="00000000" w14:paraId="00000175">
      <w:pPr>
        <w:rPr>
          <w:highlight w:val="yellow"/>
        </w:rPr>
      </w:pPr>
      <w:r w:rsidDel="00000000" w:rsidR="00000000" w:rsidRPr="00000000">
        <w:rPr>
          <w:rtl w:val="0"/>
        </w:rPr>
      </w:r>
    </w:p>
    <w:p w:rsidR="00000000" w:rsidDel="00000000" w:rsidP="00000000" w:rsidRDefault="00000000" w:rsidRPr="00000000" w14:paraId="00000176">
      <w:pPr>
        <w:rPr>
          <w:highlight w:val="yellow"/>
        </w:rPr>
      </w:pPr>
      <w:r w:rsidDel="00000000" w:rsidR="00000000" w:rsidRPr="00000000">
        <w:rPr>
          <w:rtl w:val="0"/>
        </w:rPr>
      </w:r>
    </w:p>
    <w:p w:rsidR="00000000" w:rsidDel="00000000" w:rsidP="00000000" w:rsidRDefault="00000000" w:rsidRPr="00000000" w14:paraId="00000177">
      <w:pPr>
        <w:rPr>
          <w:highlight w:val="yellow"/>
        </w:rPr>
      </w:pPr>
      <w:r w:rsidDel="00000000" w:rsidR="00000000" w:rsidRPr="00000000">
        <w:rPr>
          <w:rtl w:val="0"/>
        </w:rPr>
      </w:r>
    </w:p>
    <w:p w:rsidR="00000000" w:rsidDel="00000000" w:rsidP="00000000" w:rsidRDefault="00000000" w:rsidRPr="00000000" w14:paraId="00000178">
      <w:pPr>
        <w:rPr>
          <w:highlight w:val="yellow"/>
        </w:rPr>
      </w:pPr>
      <w:r w:rsidDel="00000000" w:rsidR="00000000" w:rsidRPr="00000000">
        <w:rPr>
          <w:rtl w:val="0"/>
        </w:rPr>
      </w:r>
    </w:p>
    <w:p w:rsidR="00000000" w:rsidDel="00000000" w:rsidP="00000000" w:rsidRDefault="00000000" w:rsidRPr="00000000" w14:paraId="00000179">
      <w:pPr>
        <w:rPr>
          <w:highlight w:val="yellow"/>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7A">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Self Disclosure Form </w:t>
      </w:r>
    </w:p>
    <w:p w:rsidR="00000000" w:rsidDel="00000000" w:rsidP="00000000" w:rsidRDefault="00000000" w:rsidRPr="00000000" w14:paraId="0000017B">
      <w:pPr>
        <w:jc w:val="center"/>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17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7D">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7E">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7F">
      <w:pPr>
        <w:spacing w:after="60" w:lineRule="auto"/>
        <w:rPr>
          <w:rFonts w:ascii="Open Sans" w:cs="Open Sans" w:eastAsia="Open Sans" w:hAnsi="Open Sans"/>
          <w:sz w:val="17"/>
          <w:szCs w:val="17"/>
          <w:shd w:fill="efefef" w:val="clear"/>
        </w:rPr>
      </w:pPr>
      <w:r w:rsidDel="00000000" w:rsidR="00000000" w:rsidRPr="00000000">
        <w:rPr>
          <w:rtl w:val="0"/>
        </w:rPr>
      </w:r>
    </w:p>
    <w:sdt>
      <w:sdtPr>
        <w:lock w:val="contentLocked"/>
        <w:tag w:val="goog_rdk_0"/>
      </w:sdtPr>
      <w:sdtContent>
        <w:tbl>
          <w:tblPr>
            <w:tblStyle w:val="Table8"/>
            <w:tblW w:w="145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725"/>
            <w:gridCol w:w="1350"/>
            <w:gridCol w:w="4995"/>
            <w:tblGridChange w:id="0">
              <w:tblGrid>
                <w:gridCol w:w="525"/>
                <w:gridCol w:w="7725"/>
                <w:gridCol w:w="1350"/>
                <w:gridCol w:w="4995"/>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80">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81">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82">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83">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4">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5">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6">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7">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8">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9">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A">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B">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C">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D">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E">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F">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0">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1">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Proscribed Practices in the past?</w:t>
                </w:r>
              </w:p>
              <w:p w:rsidR="00000000" w:rsidDel="00000000" w:rsidP="00000000" w:rsidRDefault="00000000" w:rsidRPr="00000000" w14:paraId="00000192">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93">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94">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95">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96">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97">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behaviour that is contrary to the conflict of interest, gifts and hospitality, post-employment provisions or other published requirements of doing business with UNOPS; and</w:t>
                </w:r>
              </w:p>
              <w:p w:rsidR="00000000" w:rsidDel="00000000" w:rsidP="00000000" w:rsidRDefault="00000000" w:rsidRPr="00000000" w14:paraId="00000198">
                <w:pPr>
                  <w:numPr>
                    <w:ilvl w:val="0"/>
                    <w:numId w:val="6"/>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9">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B">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C">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D">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E">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F">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0">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offerors</w:t>
                </w:r>
                <w:r w:rsidDel="00000000" w:rsidR="00000000" w:rsidRPr="00000000">
                  <w:rPr>
                    <w:rFonts w:ascii="Open Sans" w:cs="Open Sans" w:eastAsia="Open Sans" w:hAnsi="Open Sans"/>
                    <w:sz w:val="18"/>
                    <w:szCs w:val="18"/>
                    <w:rtl w:val="0"/>
                  </w:rPr>
                  <w:t xml:space="preserve">, Article 4 “Offeror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1">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A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4">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1A5">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A6">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A7">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organisation;</w:t>
                </w:r>
              </w:p>
              <w:p w:rsidR="00000000" w:rsidDel="00000000" w:rsidP="00000000" w:rsidRDefault="00000000" w:rsidRPr="00000000" w14:paraId="000001A8">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A9">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AA">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AB">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C">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AE">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F">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B0">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B1">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B2">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B3">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B4">
                <w:pPr>
                  <w:ind w:right="-20"/>
                  <w:jc w:val="center"/>
                  <w:rPr>
                    <w:rFonts w:ascii="Open Sans" w:cs="Open Sans" w:eastAsia="Open Sans" w:hAnsi="Open Sans"/>
                    <w:color w:val="4ec3e0"/>
                    <w:sz w:val="18"/>
                    <w:szCs w:val="18"/>
                    <w:shd w:fill="004976" w:val="clear"/>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B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B6">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B7">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B8">
                <w:pPr>
                  <w:ind w:right="-20"/>
                  <w:jc w:val="center"/>
                  <w:rPr>
                    <w:rFonts w:ascii="Open Sans" w:cs="Open Sans" w:eastAsia="Open Sans" w:hAnsi="Open Sans"/>
                    <w:sz w:val="18"/>
                    <w:szCs w:val="18"/>
                  </w:rPr>
                </w:pPr>
                <w:r w:rsidDel="00000000" w:rsidR="00000000" w:rsidRPr="00000000">
                  <w:rPr>
                    <w:rFonts w:ascii="Open Sans" w:cs="Open Sans" w:eastAsia="Open Sans" w:hAnsi="Open Sans"/>
                    <w:color w:val="473821"/>
                    <w:sz w:val="18"/>
                    <w:szCs w:val="18"/>
                    <w:shd w:fill="ffe5a0" w:val="clear"/>
                    <w:rtl w:val="0"/>
                  </w:rPr>
                  <w:t xml:space="preserve">Select</w:t>
                </w:r>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B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sdtContent>
    </w:sdt>
    <w:p w:rsidR="00000000" w:rsidDel="00000000" w:rsidP="00000000" w:rsidRDefault="00000000" w:rsidRPr="00000000" w14:paraId="000001BA">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BB">
      <w:pPr>
        <w:spacing w:after="200" w:line="276" w:lineRule="auto"/>
        <w:ind w:right="3240"/>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highlight w:val="white"/>
          <w:rtl w:val="0"/>
        </w:rPr>
        <w:t xml:space="preserve">I, the undersigned, hereby declare that the information provided is true and correct. I also understand that any willful dishonesty may result in the refusal of </w:t>
      </w:r>
      <w:r w:rsidDel="00000000" w:rsidR="00000000" w:rsidRPr="00000000">
        <w:rPr>
          <w:rFonts w:ascii="Open Sans" w:cs="Open Sans" w:eastAsia="Open Sans" w:hAnsi="Open Sans"/>
          <w:sz w:val="18"/>
          <w:szCs w:val="18"/>
          <w:rtl w:val="0"/>
        </w:rPr>
        <w:t xml:space="preserve">this proposal submission</w:t>
      </w:r>
      <w:r w:rsidDel="00000000" w:rsidR="00000000" w:rsidRPr="00000000">
        <w:rPr>
          <w:rFonts w:ascii="Open Sans" w:cs="Open Sans" w:eastAsia="Open Sans" w:hAnsi="Open Sans"/>
          <w:sz w:val="18"/>
          <w:szCs w:val="18"/>
          <w:highlight w:val="white"/>
          <w:rtl w:val="0"/>
        </w:rPr>
        <w:t xml:space="preserve">. I understand that engagement in any of the above critical a</w:t>
      </w:r>
      <w:r w:rsidDel="00000000" w:rsidR="00000000" w:rsidRPr="00000000">
        <w:rPr>
          <w:rFonts w:ascii="Open Sans" w:cs="Open Sans" w:eastAsia="Open Sans" w:hAnsi="Open Sans"/>
          <w:sz w:val="18"/>
          <w:szCs w:val="18"/>
          <w:rtl w:val="0"/>
        </w:rPr>
        <w:t xml:space="preserve">reas may, at the discretion of UNOPS, au</w:t>
      </w:r>
      <w:r w:rsidDel="00000000" w:rsidR="00000000" w:rsidRPr="00000000">
        <w:rPr>
          <w:rFonts w:ascii="Open Sans" w:cs="Open Sans" w:eastAsia="Open Sans" w:hAnsi="Open Sans"/>
          <w:sz w:val="18"/>
          <w:szCs w:val="18"/>
          <w:highlight w:val="white"/>
          <w:rtl w:val="0"/>
        </w:rPr>
        <w:t xml:space="preserve">tomatically result in the exclusion from this procurement process.</w:t>
      </w:r>
    </w:p>
    <w:p w:rsidR="00000000" w:rsidDel="00000000" w:rsidP="00000000" w:rsidRDefault="00000000" w:rsidRPr="00000000" w14:paraId="000001BC">
      <w:pPr>
        <w:spacing w:after="200" w:line="276" w:lineRule="auto"/>
        <w:ind w:right="3240"/>
        <w:rPr>
          <w:rFonts w:ascii="Open Sans" w:cs="Open Sans" w:eastAsia="Open Sans" w:hAnsi="Open Sans"/>
          <w:sz w:val="18"/>
          <w:szCs w:val="18"/>
          <w:highlight w:val="white"/>
        </w:rPr>
      </w:pPr>
      <w:r w:rsidDel="00000000" w:rsidR="00000000" w:rsidRPr="00000000">
        <w:rPr>
          <w:rtl w:val="0"/>
        </w:rPr>
      </w:r>
    </w:p>
    <w:p w:rsidR="00000000" w:rsidDel="00000000" w:rsidP="00000000" w:rsidRDefault="00000000" w:rsidRPr="00000000" w14:paraId="000001BD">
      <w:pPr>
        <w:spacing w:after="200" w:line="276" w:lineRule="auto"/>
        <w:ind w:right="3240"/>
        <w:rPr>
          <w:rFonts w:ascii="Open Sans" w:cs="Open Sans" w:eastAsia="Open Sans" w:hAnsi="Open Sans"/>
          <w:sz w:val="18"/>
          <w:szCs w:val="18"/>
          <w:highlight w:val="white"/>
        </w:rPr>
      </w:pPr>
      <w:r w:rsidDel="00000000" w:rsidR="00000000" w:rsidRPr="00000000">
        <w:rPr>
          <w:rtl w:val="0"/>
        </w:rPr>
      </w:r>
    </w:p>
    <w:sdt>
      <w:sdtPr>
        <w:lock w:val="contentLocked"/>
        <w:tag w:val="goog_rdk_1"/>
      </w:sdtPr>
      <w:sdtContent>
        <w:tbl>
          <w:tblPr>
            <w:tblStyle w:val="Table9"/>
            <w:tblW w:w="444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tblGridChange w:id="0">
              <w:tblGrid>
                <w:gridCol w:w="1275"/>
                <w:gridCol w:w="316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BE">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BF">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C0">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C1">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C2">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C3">
                <w:pPr>
                  <w:widowControl w:val="0"/>
                  <w:rPr>
                    <w:rFonts w:ascii="Open Sans" w:cs="Open Sans" w:eastAsia="Open Sans" w:hAnsi="Open Sans"/>
                    <w:b w:val="1"/>
                    <w:color w:val="004976"/>
                    <w:sz w:val="18"/>
                    <w:szCs w:val="18"/>
                  </w:rPr>
                </w:pP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C4">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C5">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sdtContent>
    </w:sdt>
    <w:p w:rsidR="00000000" w:rsidDel="00000000" w:rsidP="00000000" w:rsidRDefault="00000000" w:rsidRPr="00000000" w14:paraId="000001C6">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C7">
      <w:pPr>
        <w:rPr>
          <w:rFonts w:ascii="Open Sans" w:cs="Open Sans" w:eastAsia="Open Sans" w:hAnsi="Open Sans"/>
          <w:highlight w:val="yellow"/>
        </w:rPr>
      </w:pPr>
      <w:r w:rsidDel="00000000" w:rsidR="00000000" w:rsidRPr="00000000">
        <w:rPr>
          <w:rFonts w:ascii="Open Sans" w:cs="Open Sans" w:eastAsia="Open Sans" w:hAnsi="Open Sans"/>
          <w:sz w:val="18"/>
          <w:szCs w:val="18"/>
          <w:shd w:fill="d9d9d9" w:val="clear"/>
          <w:rtl w:val="0"/>
        </w:rPr>
        <w:t xml:space="preserve">[Stamp this form with the official stamp of the offeror]</w:t>
      </w:r>
      <w:r w:rsidDel="00000000" w:rsidR="00000000" w:rsidRPr="00000000">
        <w:rPr>
          <w:rtl w:val="0"/>
        </w:rPr>
      </w:r>
    </w:p>
    <w:p w:rsidR="00000000" w:rsidDel="00000000" w:rsidP="00000000" w:rsidRDefault="00000000" w:rsidRPr="00000000" w14:paraId="000001C8">
      <w:pPr>
        <w:rPr>
          <w:rFonts w:ascii="Open Sans" w:cs="Open Sans" w:eastAsia="Open Sans" w:hAnsi="Open Sans"/>
          <w:b w:val="1"/>
          <w:highlight w:val="lightGray"/>
        </w:rPr>
      </w:pPr>
      <w:r w:rsidDel="00000000" w:rsidR="00000000" w:rsidRPr="00000000">
        <w:rPr>
          <w:rtl w:val="0"/>
        </w:rPr>
      </w:r>
    </w:p>
    <w:p w:rsidR="00000000" w:rsidDel="00000000" w:rsidP="00000000" w:rsidRDefault="00000000" w:rsidRPr="00000000" w14:paraId="000001C9">
      <w:pPr>
        <w:rPr>
          <w:highlight w:val="yellow"/>
        </w:rPr>
      </w:pPr>
      <w:r w:rsidDel="00000000" w:rsidR="00000000" w:rsidRPr="00000000">
        <w:rPr>
          <w:rtl w:val="0"/>
        </w:rPr>
      </w:r>
    </w:p>
    <w:p w:rsidR="00000000" w:rsidDel="00000000" w:rsidP="00000000" w:rsidRDefault="00000000" w:rsidRPr="00000000" w14:paraId="000001CA">
      <w:pPr>
        <w:rPr>
          <w:highlight w:val="yellow"/>
        </w:rPr>
      </w:pPr>
      <w:r w:rsidDel="00000000" w:rsidR="00000000" w:rsidRPr="00000000">
        <w:rPr>
          <w:rtl w:val="0"/>
        </w:rPr>
      </w:r>
    </w:p>
    <w:p w:rsidR="00000000" w:rsidDel="00000000" w:rsidP="00000000" w:rsidRDefault="00000000" w:rsidRPr="00000000" w14:paraId="000001CB">
      <w:pPr>
        <w:rPr>
          <w:highlight w:val="yellow"/>
        </w:rPr>
      </w:pPr>
      <w:r w:rsidDel="00000000" w:rsidR="00000000" w:rsidRPr="00000000">
        <w:rPr>
          <w:rtl w:val="0"/>
        </w:rPr>
      </w:r>
    </w:p>
    <w:p w:rsidR="00000000" w:rsidDel="00000000" w:rsidP="00000000" w:rsidRDefault="00000000" w:rsidRPr="00000000" w14:paraId="000001CC">
      <w:pPr>
        <w:rPr>
          <w:highlight w:val="yellow"/>
        </w:rPr>
      </w:pPr>
      <w:r w:rsidDel="00000000" w:rsidR="00000000" w:rsidRPr="00000000">
        <w:rPr>
          <w:rtl w:val="0"/>
        </w:rPr>
      </w:r>
    </w:p>
    <w:p w:rsidR="00000000" w:rsidDel="00000000" w:rsidP="00000000" w:rsidRDefault="00000000" w:rsidRPr="00000000" w14:paraId="000001CD">
      <w:pPr>
        <w:rPr>
          <w:highlight w:val="yellow"/>
        </w:rPr>
      </w:pPr>
      <w:r w:rsidDel="00000000" w:rsidR="00000000" w:rsidRPr="00000000">
        <w:rPr>
          <w:rtl w:val="0"/>
        </w:rPr>
      </w:r>
    </w:p>
    <w:p w:rsidR="00000000" w:rsidDel="00000000" w:rsidP="00000000" w:rsidRDefault="00000000" w:rsidRPr="00000000" w14:paraId="000001CE">
      <w:pPr>
        <w:rPr>
          <w:highlight w:val="yellow"/>
        </w:rPr>
      </w:pPr>
      <w:r w:rsidDel="00000000" w:rsidR="00000000" w:rsidRPr="00000000">
        <w:rPr>
          <w:rtl w:val="0"/>
        </w:rPr>
      </w:r>
    </w:p>
    <w:p w:rsidR="00000000" w:rsidDel="00000000" w:rsidP="00000000" w:rsidRDefault="00000000" w:rsidRPr="00000000" w14:paraId="000001CF">
      <w:pPr>
        <w:rPr>
          <w:highlight w:val="yellow"/>
        </w:rPr>
      </w:pPr>
      <w:r w:rsidDel="00000000" w:rsidR="00000000" w:rsidRPr="00000000">
        <w:rPr>
          <w:rtl w:val="0"/>
        </w:rPr>
      </w:r>
    </w:p>
    <w:p w:rsidR="00000000" w:rsidDel="00000000" w:rsidP="00000000" w:rsidRDefault="00000000" w:rsidRPr="00000000" w14:paraId="000001D0">
      <w:pPr>
        <w:rPr>
          <w:highlight w:val="yellow"/>
        </w:rPr>
      </w:pPr>
      <w:r w:rsidDel="00000000" w:rsidR="00000000" w:rsidRPr="00000000">
        <w:rPr>
          <w:rtl w:val="0"/>
        </w:rPr>
      </w:r>
    </w:p>
    <w:p w:rsidR="00000000" w:rsidDel="00000000" w:rsidP="00000000" w:rsidRDefault="00000000" w:rsidRPr="00000000" w14:paraId="000001D1">
      <w:pPr>
        <w:rPr>
          <w:highlight w:val="yellow"/>
        </w:rPr>
      </w:pPr>
      <w:r w:rsidDel="00000000" w:rsidR="00000000" w:rsidRPr="00000000">
        <w:rPr>
          <w:rtl w:val="0"/>
        </w:rPr>
      </w:r>
    </w:p>
    <w:p w:rsidR="00000000" w:rsidDel="00000000" w:rsidP="00000000" w:rsidRDefault="00000000" w:rsidRPr="00000000" w14:paraId="000001D2">
      <w:pPr>
        <w:rPr>
          <w:highlight w:val="yellow"/>
        </w:rPr>
      </w:pPr>
      <w:r w:rsidDel="00000000" w:rsidR="00000000" w:rsidRPr="00000000">
        <w:rPr>
          <w:rtl w:val="0"/>
        </w:rPr>
      </w:r>
    </w:p>
    <w:p w:rsidR="00000000" w:rsidDel="00000000" w:rsidP="00000000" w:rsidRDefault="00000000" w:rsidRPr="00000000" w14:paraId="000001D3">
      <w:pPr>
        <w:rPr>
          <w:highlight w:val="yellow"/>
        </w:rPr>
      </w:pPr>
      <w:r w:rsidDel="00000000" w:rsidR="00000000" w:rsidRPr="00000000">
        <w:rPr>
          <w:rtl w:val="0"/>
        </w:rPr>
      </w:r>
    </w:p>
    <w:p w:rsidR="00000000" w:rsidDel="00000000" w:rsidP="00000000" w:rsidRDefault="00000000" w:rsidRPr="00000000" w14:paraId="000001D4">
      <w:pPr>
        <w:rPr>
          <w:highlight w:val="yellow"/>
        </w:rPr>
      </w:pPr>
      <w:r w:rsidDel="00000000" w:rsidR="00000000" w:rsidRPr="00000000">
        <w:rPr>
          <w:rtl w:val="0"/>
        </w:rPr>
      </w:r>
    </w:p>
    <w:p w:rsidR="00000000" w:rsidDel="00000000" w:rsidP="00000000" w:rsidRDefault="00000000" w:rsidRPr="00000000" w14:paraId="000001D5">
      <w:pPr>
        <w:rPr>
          <w:highlight w:val="yellow"/>
        </w:rPr>
      </w:pPr>
      <w:r w:rsidDel="00000000" w:rsidR="00000000" w:rsidRPr="00000000">
        <w:rPr>
          <w:rtl w:val="0"/>
        </w:rPr>
      </w:r>
    </w:p>
    <w:p w:rsidR="00000000" w:rsidDel="00000000" w:rsidP="00000000" w:rsidRDefault="00000000" w:rsidRPr="00000000" w14:paraId="000001D6">
      <w:pPr>
        <w:rPr>
          <w:highlight w:val="yellow"/>
        </w:rPr>
      </w:pPr>
      <w:r w:rsidDel="00000000" w:rsidR="00000000" w:rsidRPr="00000000">
        <w:rPr>
          <w:rtl w:val="0"/>
        </w:rPr>
      </w:r>
    </w:p>
    <w:p w:rsidR="00000000" w:rsidDel="00000000" w:rsidP="00000000" w:rsidRDefault="00000000" w:rsidRPr="00000000" w14:paraId="000001D7">
      <w:pPr>
        <w:rPr>
          <w:highlight w:val="yellow"/>
        </w:rPr>
      </w:pPr>
      <w:r w:rsidDel="00000000" w:rsidR="00000000" w:rsidRPr="00000000">
        <w:rPr>
          <w:rtl w:val="0"/>
        </w:rPr>
      </w:r>
    </w:p>
    <w:p w:rsidR="00000000" w:rsidDel="00000000" w:rsidP="00000000" w:rsidRDefault="00000000" w:rsidRPr="00000000" w14:paraId="000001D8">
      <w:pPr>
        <w:rPr>
          <w:highlight w:val="yellow"/>
        </w:rPr>
      </w:pPr>
      <w:r w:rsidDel="00000000" w:rsidR="00000000" w:rsidRPr="00000000">
        <w:rPr>
          <w:rtl w:val="0"/>
        </w:rPr>
      </w:r>
    </w:p>
    <w:p w:rsidR="00000000" w:rsidDel="00000000" w:rsidP="00000000" w:rsidRDefault="00000000" w:rsidRPr="00000000" w14:paraId="000001D9">
      <w:pPr>
        <w:rPr>
          <w:highlight w:val="yellow"/>
        </w:rPr>
      </w:pPr>
      <w:r w:rsidDel="00000000" w:rsidR="00000000" w:rsidRPr="00000000">
        <w:rPr>
          <w:rtl w:val="0"/>
        </w:rPr>
      </w:r>
    </w:p>
    <w:p w:rsidR="00000000" w:rsidDel="00000000" w:rsidP="00000000" w:rsidRDefault="00000000" w:rsidRPr="00000000" w14:paraId="000001DA">
      <w:pPr>
        <w:rPr>
          <w:highlight w:val="yellow"/>
        </w:rPr>
      </w:pPr>
      <w:r w:rsidDel="00000000" w:rsidR="00000000" w:rsidRPr="00000000">
        <w:rPr>
          <w:rtl w:val="0"/>
        </w:rPr>
      </w:r>
    </w:p>
    <w:p w:rsidR="00000000" w:rsidDel="00000000" w:rsidP="00000000" w:rsidRDefault="00000000" w:rsidRPr="00000000" w14:paraId="000001DB">
      <w:pPr>
        <w:rPr>
          <w:highlight w:val="yellow"/>
        </w:rPr>
      </w:pPr>
      <w:r w:rsidDel="00000000" w:rsidR="00000000" w:rsidRPr="00000000">
        <w:rPr>
          <w:rtl w:val="0"/>
        </w:rPr>
      </w:r>
    </w:p>
    <w:p w:rsidR="00000000" w:rsidDel="00000000" w:rsidP="00000000" w:rsidRDefault="00000000" w:rsidRPr="00000000" w14:paraId="000001DC">
      <w:pPr>
        <w:rPr>
          <w:highlight w:val="yellow"/>
        </w:rPr>
      </w:pPr>
      <w:r w:rsidDel="00000000" w:rsidR="00000000" w:rsidRPr="00000000">
        <w:rPr>
          <w:rtl w:val="0"/>
        </w:rPr>
      </w:r>
    </w:p>
    <w:p w:rsidR="00000000" w:rsidDel="00000000" w:rsidP="00000000" w:rsidRDefault="00000000" w:rsidRPr="00000000" w14:paraId="000001DD">
      <w:pPr>
        <w:rPr>
          <w:highlight w:val="yellow"/>
        </w:rPr>
      </w:pPr>
      <w:r w:rsidDel="00000000" w:rsidR="00000000" w:rsidRPr="00000000">
        <w:rPr>
          <w:rtl w:val="0"/>
        </w:rPr>
      </w:r>
    </w:p>
    <w:p w:rsidR="00000000" w:rsidDel="00000000" w:rsidP="00000000" w:rsidRDefault="00000000" w:rsidRPr="00000000" w14:paraId="000001DE">
      <w:pPr>
        <w:rPr>
          <w:highlight w:val="yellow"/>
        </w:rPr>
      </w:pPr>
      <w:r w:rsidDel="00000000" w:rsidR="00000000" w:rsidRPr="00000000">
        <w:rPr>
          <w:rtl w:val="0"/>
        </w:rPr>
      </w:r>
    </w:p>
    <w:p w:rsidR="00000000" w:rsidDel="00000000" w:rsidP="00000000" w:rsidRDefault="00000000" w:rsidRPr="00000000" w14:paraId="000001DF">
      <w:pPr>
        <w:rPr>
          <w:highlight w:val="yellow"/>
        </w:rPr>
      </w:pPr>
      <w:r w:rsidDel="00000000" w:rsidR="00000000" w:rsidRPr="00000000">
        <w:rPr>
          <w:rtl w:val="0"/>
        </w:rPr>
      </w:r>
    </w:p>
    <w:p w:rsidR="00000000" w:rsidDel="00000000" w:rsidP="00000000" w:rsidRDefault="00000000" w:rsidRPr="00000000" w14:paraId="000001E0">
      <w:pPr>
        <w:rPr>
          <w:highlight w:val="yellow"/>
        </w:rPr>
      </w:pPr>
      <w:r w:rsidDel="00000000" w:rsidR="00000000" w:rsidRPr="00000000">
        <w:rPr>
          <w:rtl w:val="0"/>
        </w:rPr>
      </w:r>
    </w:p>
    <w:p w:rsidR="00000000" w:rsidDel="00000000" w:rsidP="00000000" w:rsidRDefault="00000000" w:rsidRPr="00000000" w14:paraId="000001E1">
      <w:pPr>
        <w:rPr>
          <w:highlight w:val="yellow"/>
        </w:rPr>
      </w:pPr>
      <w:r w:rsidDel="00000000" w:rsidR="00000000" w:rsidRPr="00000000">
        <w:rPr>
          <w:rtl w:val="0"/>
        </w:rPr>
      </w:r>
    </w:p>
    <w:p w:rsidR="00000000" w:rsidDel="00000000" w:rsidP="00000000" w:rsidRDefault="00000000" w:rsidRPr="00000000" w14:paraId="000001E2">
      <w:pPr>
        <w:rPr>
          <w:highlight w:val="yellow"/>
        </w:rPr>
      </w:pPr>
      <w:r w:rsidDel="00000000" w:rsidR="00000000" w:rsidRPr="00000000">
        <w:rPr>
          <w:rtl w:val="0"/>
        </w:rPr>
      </w:r>
    </w:p>
    <w:sectPr>
      <w:type w:val="nextPage"/>
      <w:pgSz w:h="11907" w:w="16839" w:orient="landscape"/>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E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E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E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10"/>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E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E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E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E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Wo1vQ2wH3X/3D2GcWaeXVOLN3Q==">CgMxLjAaHwoBMBIaChgICVIUChJ0YWJsZS45MXdvZ3Z1MGNnbHEaHwoBMRIaChgICVIUChJ0YWJsZS5xYmRsZDZrY2g2NG4yDmguYnEzbW1nMmlsZ3VkMg5oLndqMzBjdnN6OTdiMTIOaC5yeWp3M3N2cWs4N2EyDmguZGo1N3p4azJoajBtOAByITFHb3pTV3dkTF9adlhzV2d2UWpybkRmcjhyUTdTejBpMw==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