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Consultancy Service for Technical Assistance to Support the Establishment of the ASEAN School of Regulation - Phase I (Regional)</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shd w:fill="d9edf7" w:val="clear"/>
        </w:rPr>
      </w:pPr>
      <w:bookmarkStart w:colFirst="0" w:colLast="0" w:name="_heading=h.ryjw3svqk87a" w:id="2"/>
      <w:bookmarkEnd w:id="2"/>
      <w:r w:rsidDel="00000000" w:rsidR="00000000" w:rsidRPr="00000000">
        <w:rPr>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RFP/2024/55310</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rPr>
      </w:pPr>
      <w:r w:rsidDel="00000000" w:rsidR="00000000" w:rsidRPr="00000000">
        <w:rPr>
          <w:rtl w:val="0"/>
        </w:rPr>
        <w:t xml:space="preserve">Form G: Self Disclosure Form</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color w:val="0095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RFP/2024/55310</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20">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color w:val="000000"/>
          <w:rtl w:val="0"/>
        </w:rPr>
        <w:t xml:space="preserve">Consultancy Service </w:t>
      </w:r>
      <w:r w:rsidDel="00000000" w:rsidR="00000000" w:rsidRPr="00000000">
        <w:rPr>
          <w:b w:val="1"/>
          <w:rtl w:val="0"/>
        </w:rPr>
        <w:t xml:space="preserve">for Technical Assistance to Support the Establishment of the ASEAN School of Regulation - Phase I </w:t>
      </w:r>
      <w:r w:rsidDel="00000000" w:rsidR="00000000" w:rsidRPr="00000000">
        <w:rPr>
          <w:b w:val="1"/>
          <w:i w:val="0"/>
          <w:rtl w:val="0"/>
        </w:rPr>
        <w:t xml:space="preserve">in ASEAN (R</w:t>
      </w:r>
      <w:r w:rsidDel="00000000" w:rsidR="00000000" w:rsidRPr="00000000">
        <w:rPr>
          <w:b w:val="1"/>
          <w:rtl w:val="0"/>
        </w:rPr>
        <w:t xml:space="preserve">egional)</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RFP/2024/55310</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sz w:val="16"/>
          <w:szCs w:val="16"/>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no:2024/55310</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 (20 points)</w:t>
            </w:r>
          </w:p>
        </w:tc>
      </w:tr>
      <w:tr>
        <w:trPr>
          <w:cantSplit w:val="0"/>
          <w:trHeight w:val="66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9">
            <w:pPr>
              <w:spacing w:line="276" w:lineRule="auto"/>
              <w:jc w:val="both"/>
              <w:rPr>
                <w:rFonts w:ascii="Arial" w:cs="Arial" w:eastAsia="Arial" w:hAnsi="Arial"/>
                <w:highlight w:val="white"/>
              </w:rPr>
            </w:pPr>
            <w:r w:rsidDel="00000000" w:rsidR="00000000" w:rsidRPr="00000000">
              <w:rPr>
                <w:rtl w:val="0"/>
              </w:rPr>
            </w:r>
          </w:p>
          <w:p w:rsidR="00000000" w:rsidDel="00000000" w:rsidP="00000000" w:rsidRDefault="00000000" w:rsidRPr="00000000" w14:paraId="0000006A">
            <w:pPr>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consultant (organisation), including the year and country of incorporation, and types of activities undertaken, including relevance of specialised knowledge and experience on similar engagements done in the past.</w:t>
            </w:r>
          </w:p>
          <w:p w:rsidR="00000000" w:rsidDel="00000000" w:rsidP="00000000" w:rsidRDefault="00000000" w:rsidRPr="00000000" w14:paraId="0000006B">
            <w:pPr>
              <w:spacing w:line="276" w:lineRule="auto"/>
              <w:rPr>
                <w:rFonts w:ascii="Arial" w:cs="Arial" w:eastAsia="Arial" w:hAnsi="Arial"/>
                <w:highlight w:val="white"/>
              </w:rPr>
            </w:pPr>
            <w:r w:rsidDel="00000000" w:rsidR="00000000" w:rsidRPr="00000000">
              <w:rPr>
                <w:rtl w:val="0"/>
              </w:rPr>
            </w:r>
          </w:p>
          <w:p w:rsidR="00000000" w:rsidDel="00000000" w:rsidP="00000000" w:rsidRDefault="00000000" w:rsidRPr="00000000" w14:paraId="0000006C">
            <w:pPr>
              <w:spacing w:line="276" w:lineRule="auto"/>
              <w:rPr>
                <w:rFonts w:ascii="Arial" w:cs="Arial" w:eastAsia="Arial" w:hAnsi="Arial"/>
                <w:highlight w:val="white"/>
              </w:rPr>
            </w:pPr>
            <w:r w:rsidDel="00000000" w:rsidR="00000000" w:rsidRPr="00000000">
              <w:rPr>
                <w:rFonts w:ascii="Arial" w:cs="Arial" w:eastAsia="Arial" w:hAnsi="Arial"/>
                <w:highlight w:val="white"/>
                <w:rtl w:val="0"/>
              </w:rPr>
              <w:t xml:space="preserve">Bidders partnering up with a local entity to provide for the strategic consultation, translations; as well as communications expertise is considered a valuable asset</w:t>
            </w:r>
          </w:p>
          <w:p w:rsidR="00000000" w:rsidDel="00000000" w:rsidP="00000000" w:rsidRDefault="00000000" w:rsidRPr="00000000" w14:paraId="0000006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0">
            <w:pPr>
              <w:numPr>
                <w:ilvl w:val="0"/>
                <w:numId w:val="9"/>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Experience in projects of comparable size, type, and complexity such as energy transition, environmental policy, sustainability, and capacity building (5)</w:t>
            </w:r>
            <w:r w:rsidDel="00000000" w:rsidR="00000000" w:rsidRPr="00000000">
              <w:rPr>
                <w:rtl w:val="0"/>
              </w:rPr>
            </w:r>
          </w:p>
          <w:p w:rsidR="00000000" w:rsidDel="00000000" w:rsidP="00000000" w:rsidRDefault="00000000" w:rsidRPr="00000000" w14:paraId="00000071">
            <w:pPr>
              <w:numPr>
                <w:ilvl w:val="0"/>
                <w:numId w:val="9"/>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 an understanding of the ASEAN context with regards to key stakeholders, legal, regulatory, and policy landscape (5)</w:t>
            </w:r>
            <w:r w:rsidDel="00000000" w:rsidR="00000000" w:rsidRPr="00000000">
              <w:rPr>
                <w:rtl w:val="0"/>
              </w:rPr>
            </w:r>
          </w:p>
          <w:p w:rsidR="00000000" w:rsidDel="00000000" w:rsidP="00000000" w:rsidRDefault="00000000" w:rsidRPr="00000000" w14:paraId="00000072">
            <w:pPr>
              <w:numPr>
                <w:ilvl w:val="0"/>
                <w:numId w:val="9"/>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Demonstrate an ability to engage with stakeholders and policymakers in ASEAN at the national and regional levels</w:t>
            </w:r>
            <w:r w:rsidDel="00000000" w:rsidR="00000000" w:rsidRPr="00000000">
              <w:rPr>
                <w:rFonts w:ascii="Arial" w:cs="Arial" w:eastAsia="Arial" w:hAnsi="Arial"/>
                <w:sz w:val="22"/>
                <w:szCs w:val="22"/>
                <w:highlight w:val="white"/>
                <w:rtl w:val="0"/>
              </w:rPr>
              <w:t xml:space="preserve"> </w:t>
            </w:r>
            <w:r w:rsidDel="00000000" w:rsidR="00000000" w:rsidRPr="00000000">
              <w:rPr>
                <w:rFonts w:ascii="Arial" w:cs="Arial" w:eastAsia="Arial" w:hAnsi="Arial"/>
                <w:i w:val="1"/>
                <w:color w:val="0000ff"/>
                <w:rtl w:val="0"/>
              </w:rPr>
              <w:t xml:space="preserve">(5)</w:t>
            </w:r>
            <w:r w:rsidDel="00000000" w:rsidR="00000000" w:rsidRPr="00000000">
              <w:rPr>
                <w:rtl w:val="0"/>
              </w:rPr>
            </w:r>
          </w:p>
          <w:p w:rsidR="00000000" w:rsidDel="00000000" w:rsidP="00000000" w:rsidRDefault="00000000" w:rsidRPr="00000000" w14:paraId="00000073">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15</w:t>
            </w:r>
            <w:r w:rsidDel="00000000" w:rsidR="00000000" w:rsidRPr="00000000">
              <w:rPr>
                <w:rtl w:val="0"/>
              </w:rPr>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Arial" w:cs="Arial" w:eastAsia="Arial" w:hAnsi="Arial"/>
                <w:b w:val="1"/>
              </w:rPr>
            </w:pPr>
            <w:r w:rsidDel="00000000" w:rsidR="00000000" w:rsidRPr="00000000">
              <w:rPr>
                <w:rFonts w:ascii="Arial" w:cs="Arial" w:eastAsia="Arial" w:hAnsi="Arial"/>
                <w:rtl w:val="0"/>
              </w:rPr>
              <w:t xml:space="preserve">General organizational capability which is likely to affect implementation: management structure, and project management controls.</w:t>
            </w:r>
            <w:r w:rsidDel="00000000" w:rsidR="00000000" w:rsidRPr="00000000">
              <w:rPr>
                <w:rtl w:val="0"/>
              </w:rPr>
            </w:r>
          </w:p>
          <w:p w:rsidR="00000000" w:rsidDel="00000000" w:rsidP="00000000" w:rsidRDefault="00000000" w:rsidRPr="00000000" w14:paraId="00000079">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C">
            <w:pPr>
              <w:numPr>
                <w:ilvl w:val="0"/>
                <w:numId w:val="3"/>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extent to which any part would be subcontracted. In case of a JV and/or engagement with individual consultants, clear designation of roles and responsibilities between the JV members and individual consultants (5)</w:t>
            </w:r>
            <w:r w:rsidDel="00000000" w:rsidR="00000000" w:rsidRPr="00000000">
              <w:rPr>
                <w:rtl w:val="0"/>
              </w:rPr>
            </w:r>
          </w:p>
          <w:p w:rsidR="00000000" w:rsidDel="00000000" w:rsidP="00000000" w:rsidRDefault="00000000" w:rsidRPr="00000000" w14:paraId="0000007D">
            <w:pPr>
              <w:rPr>
                <w:rFonts w:ascii="Arial" w:cs="Arial" w:eastAsia="Arial" w:hAnsi="Arial"/>
              </w:rPr>
            </w:pPr>
            <w:r w:rsidDel="00000000" w:rsidR="00000000" w:rsidRPr="00000000">
              <w:rPr>
                <w:rtl w:val="0"/>
              </w:rPr>
            </w:r>
          </w:p>
          <w:p w:rsidR="00000000" w:rsidDel="00000000" w:rsidP="00000000" w:rsidRDefault="00000000" w:rsidRPr="00000000" w14:paraId="0000007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7F">
            <w:pPr>
              <w:rPr>
                <w:rFonts w:ascii="Arial" w:cs="Arial" w:eastAsia="Arial" w:hAnsi="Arial"/>
              </w:rPr>
            </w:pPr>
            <w:r w:rsidDel="00000000" w:rsidR="00000000" w:rsidRPr="00000000">
              <w:rPr>
                <w:rtl w:val="0"/>
              </w:rPr>
            </w:r>
          </w:p>
          <w:p w:rsidR="00000000" w:rsidDel="00000000" w:rsidP="00000000" w:rsidRDefault="00000000" w:rsidRPr="00000000" w14:paraId="00000080">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1">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4">
            <w:pPr>
              <w:rPr>
                <w:rFonts w:ascii="Arial" w:cs="Arial" w:eastAsia="Arial" w:hAnsi="Arial"/>
                <w:b w:val="1"/>
                <w:shd w:fill="f4cccc" w:val="clear"/>
              </w:rPr>
            </w:pPr>
            <w:r w:rsidDel="00000000" w:rsidR="00000000" w:rsidRPr="00000000">
              <w:rPr>
                <w:rFonts w:ascii="Arial" w:cs="Arial" w:eastAsia="Arial" w:hAnsi="Arial"/>
                <w:b w:val="1"/>
                <w:rtl w:val="0"/>
              </w:rPr>
              <w:t xml:space="preserve">Section 2: Proposed Methodology, Approach and Implementation Plan </w:t>
            </w:r>
            <w:r w:rsidDel="00000000" w:rsidR="00000000" w:rsidRPr="00000000">
              <w:rPr>
                <w:rFonts w:ascii="Arial" w:cs="Arial" w:eastAsia="Arial" w:hAnsi="Arial"/>
                <w:b w:val="1"/>
                <w:shd w:fill="f4cccc" w:val="clear"/>
                <w:rtl w:val="0"/>
              </w:rPr>
              <w:t xml:space="preserve">(30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8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B">
            <w:pPr>
              <w:numPr>
                <w:ilvl w:val="0"/>
                <w:numId w:val="8"/>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for data gathering and analyses to develop the two reports (10)</w:t>
            </w:r>
          </w:p>
          <w:p w:rsidR="00000000" w:rsidDel="00000000" w:rsidP="00000000" w:rsidRDefault="00000000" w:rsidRPr="00000000" w14:paraId="0000008C">
            <w:pPr>
              <w:numPr>
                <w:ilvl w:val="0"/>
                <w:numId w:val="8"/>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delivering the Summer School that incorporates innovative methods to ensure participation (10)</w:t>
            </w:r>
          </w:p>
          <w:p w:rsidR="00000000" w:rsidDel="00000000" w:rsidP="00000000" w:rsidRDefault="00000000" w:rsidRPr="00000000" w14:paraId="0000008D">
            <w:pPr>
              <w:numPr>
                <w:ilvl w:val="0"/>
                <w:numId w:val="8"/>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engaging key stakeholders, including ASEAN counterparts, development partners and country representatives (5)</w:t>
            </w:r>
            <w:r w:rsidDel="00000000" w:rsidR="00000000" w:rsidRPr="00000000">
              <w:rPr>
                <w:rtl w:val="0"/>
              </w:rPr>
            </w:r>
          </w:p>
          <w:p w:rsidR="00000000" w:rsidDel="00000000" w:rsidP="00000000" w:rsidRDefault="00000000" w:rsidRPr="00000000" w14:paraId="0000008E">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25</w:t>
            </w:r>
          </w:p>
          <w:p w:rsidR="00000000" w:rsidDel="00000000" w:rsidP="00000000" w:rsidRDefault="00000000" w:rsidRPr="00000000" w14:paraId="0000009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2">
            <w:pPr>
              <w:rPr>
                <w:rFonts w:ascii="Arial" w:cs="Arial" w:eastAsia="Arial" w:hAnsi="Arial"/>
              </w:rPr>
            </w:pPr>
            <w:r w:rsidDel="00000000" w:rsidR="00000000" w:rsidRPr="00000000">
              <w:rPr>
                <w:rtl w:val="0"/>
              </w:rPr>
            </w:r>
          </w:p>
          <w:p w:rsidR="00000000" w:rsidDel="00000000" w:rsidP="00000000" w:rsidRDefault="00000000" w:rsidRPr="00000000" w14:paraId="00000093">
            <w:pPr>
              <w:rPr>
                <w:rFonts w:ascii="Arial" w:cs="Arial" w:eastAsia="Arial" w:hAnsi="Arial"/>
              </w:rPr>
            </w:pPr>
            <w:r w:rsidDel="00000000" w:rsidR="00000000" w:rsidRPr="00000000">
              <w:rPr>
                <w:rtl w:val="0"/>
              </w:rPr>
            </w:r>
          </w:p>
          <w:p w:rsidR="00000000" w:rsidDel="00000000" w:rsidP="00000000" w:rsidRDefault="00000000" w:rsidRPr="00000000" w14:paraId="00000094">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5">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6">
            <w:pPr>
              <w:spacing w:line="276" w:lineRule="auto"/>
              <w:rPr>
                <w:rFonts w:ascii="Arial" w:cs="Arial" w:eastAsia="Arial" w:hAnsi="Arial"/>
              </w:rPr>
            </w:pPr>
            <w:r w:rsidDel="00000000" w:rsidR="00000000" w:rsidRPr="00000000">
              <w:rPr>
                <w:rFonts w:ascii="Arial" w:cs="Arial" w:eastAsia="Arial" w:hAnsi="Arial"/>
                <w:rtl w:val="0"/>
              </w:rPr>
              <w:t xml:space="preserve">Quality Assurance: A plan outlining how the bidder intends to ensure oversight and quality assurance throughout the assignment, including clear process flow between the experts and JV members (if relevant).  A Quality Assurance plan should include a discussion on risk assessment and its mitigation plan for each of the deliverables.</w:t>
            </w:r>
          </w:p>
          <w:p w:rsidR="00000000" w:rsidDel="00000000" w:rsidP="00000000" w:rsidRDefault="00000000" w:rsidRPr="00000000" w14:paraId="00000097">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8">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9">
            <w:pPr>
              <w:numPr>
                <w:ilvl w:val="0"/>
                <w:numId w:val="1"/>
              </w:numPr>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The Quality Assurance plan should include a risk assessment and mitigation plan discussion.</w:t>
            </w:r>
            <w:r w:rsidDel="00000000" w:rsidR="00000000" w:rsidRPr="00000000">
              <w:rPr>
                <w:rFonts w:ascii="Arial" w:cs="Arial" w:eastAsia="Arial" w:hAnsi="Arial"/>
                <w:i w:val="1"/>
                <w:color w:val="0000ff"/>
                <w:rtl w:val="0"/>
              </w:rPr>
              <w:t xml:space="preserve"> (5)</w:t>
            </w:r>
            <w:r w:rsidDel="00000000" w:rsidR="00000000" w:rsidRPr="00000000">
              <w:rPr>
                <w:rtl w:val="0"/>
              </w:rPr>
            </w:r>
          </w:p>
          <w:p w:rsidR="00000000" w:rsidDel="00000000" w:rsidP="00000000" w:rsidRDefault="00000000" w:rsidRPr="00000000" w14:paraId="0000009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B">
            <w:pPr>
              <w:rPr>
                <w:rFonts w:ascii="Arial" w:cs="Arial" w:eastAsia="Arial" w:hAnsi="Arial"/>
                <w:i w:val="1"/>
                <w:color w:val="ff0000"/>
              </w:rPr>
            </w:pPr>
            <w:r w:rsidDel="00000000" w:rsidR="00000000" w:rsidRPr="00000000">
              <w:rPr>
                <w:rFonts w:ascii="Arial" w:cs="Arial" w:eastAsia="Arial" w:hAnsi="Arial"/>
                <w:i w:val="1"/>
                <w:color w:val="0000ff"/>
                <w:rtl w:val="0"/>
              </w:rPr>
              <w:t xml:space="preserve">Total Point 5</w:t>
            </w:r>
            <w:r w:rsidDel="00000000" w:rsidR="00000000" w:rsidRPr="00000000">
              <w:rPr>
                <w:rtl w:val="0"/>
              </w:rPr>
            </w:r>
          </w:p>
          <w:p w:rsidR="00000000" w:rsidDel="00000000" w:rsidP="00000000" w:rsidRDefault="00000000" w:rsidRPr="00000000" w14:paraId="0000009C">
            <w:pPr>
              <w:rPr>
                <w:rFonts w:ascii="Arial" w:cs="Arial" w:eastAsia="Arial" w:hAnsi="Arial"/>
              </w:rPr>
            </w:pPr>
            <w:r w:rsidDel="00000000" w:rsidR="00000000" w:rsidRPr="00000000">
              <w:rPr>
                <w:rtl w:val="0"/>
              </w:rPr>
            </w:r>
          </w:p>
          <w:p w:rsidR="00000000" w:rsidDel="00000000" w:rsidP="00000000" w:rsidRDefault="00000000" w:rsidRPr="00000000" w14:paraId="0000009D">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E">
            <w:pPr>
              <w:rPr>
                <w:rFonts w:ascii="Arial" w:cs="Arial" w:eastAsia="Arial" w:hAnsi="Arial"/>
              </w:rPr>
            </w:pPr>
            <w:r w:rsidDel="00000000" w:rsidR="00000000" w:rsidRPr="00000000">
              <w:rPr>
                <w:rtl w:val="0"/>
              </w:rPr>
            </w:r>
          </w:p>
          <w:p w:rsidR="00000000" w:rsidDel="00000000" w:rsidP="00000000" w:rsidRDefault="00000000" w:rsidRPr="00000000" w14:paraId="0000009F">
            <w:pPr>
              <w:rPr>
                <w:rFonts w:ascii="Arial" w:cs="Arial" w:eastAsia="Arial" w:hAnsi="Arial"/>
              </w:rPr>
            </w:pPr>
            <w:r w:rsidDel="00000000" w:rsidR="00000000" w:rsidRPr="00000000">
              <w:rPr>
                <w:rtl w:val="0"/>
              </w:rPr>
            </w:r>
          </w:p>
          <w:p w:rsidR="00000000" w:rsidDel="00000000" w:rsidP="00000000" w:rsidRDefault="00000000" w:rsidRPr="00000000" w14:paraId="000000A0">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1">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3">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4">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5">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A6">
            <w:pPr>
              <w:rPr>
                <w:rFonts w:ascii="Arial" w:cs="Arial" w:eastAsia="Arial" w:hAnsi="Arial"/>
                <w:i w:val="1"/>
                <w:color w:val="0000ff"/>
              </w:rPr>
            </w:pPr>
            <w:r w:rsidDel="00000000" w:rsidR="00000000" w:rsidRPr="00000000">
              <w:rPr>
                <w:rFonts w:ascii="Arial" w:cs="Arial" w:eastAsia="Arial" w:hAnsi="Arial"/>
                <w:i w:val="1"/>
                <w:color w:val="0000ff"/>
                <w:rtl w:val="0"/>
              </w:rPr>
              <w:t xml:space="preserve">Implementation Timeline (2)</w:t>
            </w:r>
          </w:p>
          <w:p w:rsidR="00000000" w:rsidDel="00000000" w:rsidP="00000000" w:rsidRDefault="00000000" w:rsidRPr="00000000" w14:paraId="000000A7">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w:t>
            </w:r>
          </w:p>
          <w:p w:rsidR="00000000" w:rsidDel="00000000" w:rsidP="00000000" w:rsidRDefault="00000000" w:rsidRPr="00000000" w14:paraId="000000A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9">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A">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B">
            <w:pPr>
              <w:spacing w:line="276" w:lineRule="auto"/>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C">
            <w:pPr>
              <w:jc w:val="center"/>
              <w:rPr>
                <w:rFonts w:ascii="Arial" w:cs="Arial" w:eastAsia="Arial" w:hAnsi="Arial"/>
              </w:rPr>
            </w:pPr>
            <w:r w:rsidDel="00000000" w:rsidR="00000000" w:rsidRPr="00000000">
              <w:rPr>
                <w:rFonts w:ascii="Arial" w:cs="Arial" w:eastAsia="Arial" w:hAnsi="Arial"/>
                <w:rtl w:val="0"/>
              </w:rPr>
              <w:t xml:space="preserve">2.4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D">
            <w:pPr>
              <w:spacing w:line="276" w:lineRule="auto"/>
              <w:rPr>
                <w:rFonts w:ascii="Arial" w:cs="Arial" w:eastAsia="Arial" w:hAnsi="Arial"/>
              </w:rPr>
            </w:pPr>
            <w:r w:rsidDel="00000000" w:rsidR="00000000" w:rsidRPr="00000000">
              <w:rPr>
                <w:rFonts w:ascii="Arial" w:cs="Arial" w:eastAsia="Arial" w:hAnsi="Arial"/>
                <w:rtl w:val="0"/>
              </w:rPr>
              <w:t xml:space="preserve">Sustainable criteria</w:t>
            </w:r>
          </w:p>
          <w:p w:rsidR="00000000" w:rsidDel="00000000" w:rsidP="00000000" w:rsidRDefault="00000000" w:rsidRPr="00000000" w14:paraId="000000AE">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F">
            <w:pPr>
              <w:widowControl w:val="0"/>
              <w:spacing w:line="276" w:lineRule="auto"/>
              <w:rPr>
                <w:rFonts w:ascii="Arial" w:cs="Arial" w:eastAsia="Arial" w:hAnsi="Arial"/>
              </w:rPr>
            </w:pPr>
            <w:r w:rsidDel="00000000" w:rsidR="00000000" w:rsidRPr="00000000">
              <w:rPr>
                <w:rFonts w:ascii="Arial" w:cs="Arial" w:eastAsia="Arial" w:hAnsi="Arial"/>
                <w:rtl w:val="0"/>
              </w:rPr>
              <w:t xml:space="preserve">The bidder shall provide a clear statement, approach and methodology that demonstrates its commitment to support and mainstream gender equality and social inclusion through its operations and project implementation activities.</w:t>
            </w:r>
          </w:p>
          <w:p w:rsidR="00000000" w:rsidDel="00000000" w:rsidP="00000000" w:rsidRDefault="00000000" w:rsidRPr="00000000" w14:paraId="000000B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B1">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B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Sustainable plan (3)</w:t>
            </w:r>
          </w:p>
          <w:p w:rsidR="00000000" w:rsidDel="00000000" w:rsidP="00000000" w:rsidRDefault="00000000" w:rsidRPr="00000000" w14:paraId="000000B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3</w:t>
            </w:r>
          </w:p>
          <w:p w:rsidR="00000000" w:rsidDel="00000000" w:rsidP="00000000" w:rsidRDefault="00000000" w:rsidRPr="00000000" w14:paraId="000000B4">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B5">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B6">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B7">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highlight w:val="lightGray"/>
        </w:rPr>
      </w:pPr>
      <w:r w:rsidDel="00000000" w:rsidR="00000000" w:rsidRPr="00000000">
        <w:rPr>
          <w:rtl w:val="0"/>
        </w:rPr>
      </w:r>
    </w:p>
    <w:p w:rsidR="00000000" w:rsidDel="00000000" w:rsidP="00000000" w:rsidRDefault="00000000" w:rsidRPr="00000000" w14:paraId="000000BA">
      <w:pPr>
        <w:rPr>
          <w:highlight w:val="lightGray"/>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D">
            <w:pPr>
              <w:rPr>
                <w:rFonts w:ascii="Arial" w:cs="Arial" w:eastAsia="Arial" w:hAnsi="Arial"/>
                <w:b w:val="1"/>
                <w:shd w:fill="ea9999" w:val="clear"/>
              </w:rPr>
            </w:pPr>
            <w:r w:rsidDel="00000000" w:rsidR="00000000" w:rsidRPr="00000000">
              <w:rPr>
                <w:rFonts w:ascii="Arial" w:cs="Arial" w:eastAsia="Arial" w:hAnsi="Arial"/>
                <w:b w:val="1"/>
                <w:rtl w:val="0"/>
              </w:rPr>
              <w:t xml:space="preserve">Section 3: Key personnel proposed</w:t>
            </w:r>
            <w:r w:rsidDel="00000000" w:rsidR="00000000" w:rsidRPr="00000000">
              <w:rPr>
                <w:rFonts w:ascii="Arial" w:cs="Arial" w:eastAsia="Arial" w:hAnsi="Arial"/>
                <w:b w:val="1"/>
                <w:shd w:fill="ea9999" w:val="clear"/>
                <w:rtl w:val="0"/>
              </w:rPr>
              <w:t xml:space="preserve"> (25 </w:t>
            </w:r>
            <w:r w:rsidDel="00000000" w:rsidR="00000000" w:rsidRPr="00000000">
              <w:rPr>
                <w:rFonts w:ascii="Arial" w:cs="Arial" w:eastAsia="Arial" w:hAnsi="Arial"/>
                <w:b w:val="1"/>
                <w:shd w:fill="ea9999" w:val="clear"/>
                <w:rtl w:val="0"/>
              </w:rPr>
              <w:t xml:space="preserve">points</w:t>
            </w:r>
            <w:r w:rsidDel="00000000" w:rsidR="00000000" w:rsidRPr="00000000">
              <w:rPr>
                <w:rFonts w:ascii="Arial" w:cs="Arial" w:eastAsia="Arial" w:hAnsi="Arial"/>
                <w:b w:val="1"/>
                <w:shd w:fill="ea9999" w:val="clear"/>
                <w:rtl w:val="0"/>
              </w:rPr>
              <w:t xml:space="preserve">)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rPr>
                <w:rFonts w:ascii="Arial" w:cs="Arial" w:eastAsia="Arial" w:hAnsi="Arial"/>
                <w:b w:val="1"/>
              </w:rPr>
            </w:pPr>
            <w:r w:rsidDel="00000000" w:rsidR="00000000" w:rsidRPr="00000000">
              <w:rPr>
                <w:rtl w:val="0"/>
              </w:rPr>
            </w:r>
          </w:p>
          <w:p w:rsidR="00000000" w:rsidDel="00000000" w:rsidP="00000000" w:rsidRDefault="00000000" w:rsidRPr="00000000" w14:paraId="000000C1">
            <w:pPr>
              <w:widowControl w:val="0"/>
              <w:spacing w:line="276" w:lineRule="auto"/>
              <w:rPr>
                <w:rFonts w:ascii="Arial" w:cs="Arial" w:eastAsia="Arial" w:hAnsi="Arial"/>
                <w:highlight w:val="white"/>
              </w:rPr>
            </w:pPr>
            <w:r w:rsidDel="00000000" w:rsidR="00000000" w:rsidRPr="00000000">
              <w:rPr>
                <w:rFonts w:ascii="Arial" w:cs="Arial" w:eastAsia="Arial" w:hAnsi="Arial"/>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C2">
            <w:pPr>
              <w:rPr>
                <w:rFonts w:ascii="Arial" w:cs="Arial" w:eastAsia="Arial" w:hAnsi="Arial"/>
              </w:rPr>
            </w:pPr>
            <w:r w:rsidDel="00000000" w:rsidR="00000000" w:rsidRPr="00000000">
              <w:rPr>
                <w:rtl w:val="0"/>
              </w:rPr>
            </w:r>
          </w:p>
          <w:p w:rsidR="00000000" w:rsidDel="00000000" w:rsidP="00000000" w:rsidRDefault="00000000" w:rsidRPr="00000000" w14:paraId="000000C3">
            <w:pPr>
              <w:rPr>
                <w:rFonts w:ascii="Arial" w:cs="Arial" w:eastAsia="Arial" w:hAnsi="Arial"/>
              </w:rPr>
            </w:pPr>
            <w:r w:rsidDel="00000000" w:rsidR="00000000" w:rsidRPr="00000000">
              <w:rPr>
                <w:rFonts w:ascii="Arial" w:cs="Arial" w:eastAsia="Arial" w:hAnsi="Arial"/>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C4">
            <w:pPr>
              <w:rPr>
                <w:rFonts w:ascii="Arial" w:cs="Arial" w:eastAsia="Arial" w:hAnsi="Arial"/>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C5">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6">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7">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9">
                  <w:pPr>
                    <w:rPr>
                      <w:rFonts w:ascii="Arial" w:cs="Arial" w:eastAsia="Arial" w:hAnsi="Arial"/>
                    </w:rPr>
                  </w:pPr>
                  <w:r w:rsidDel="00000000" w:rsidR="00000000" w:rsidRPr="00000000">
                    <w:rPr>
                      <w:rFonts w:ascii="Arial" w:cs="Arial" w:eastAsia="Arial" w:hAnsi="Arial"/>
                      <w:rtl w:val="0"/>
                    </w:rPr>
                    <w:t xml:space="preserve">1. Team Lead - Energy Regulation Focused </w:t>
                  </w:r>
                </w:p>
              </w:tc>
              <w:tc>
                <w:tcPr>
                  <w:vAlign w:val="center"/>
                </w:tcPr>
                <w:p w:rsidR="00000000" w:rsidDel="00000000" w:rsidP="00000000" w:rsidRDefault="00000000" w:rsidRPr="00000000" w14:paraId="000000CA">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C">
                  <w:pPr>
                    <w:spacing w:before="200" w:line="288" w:lineRule="auto"/>
                    <w:rPr>
                      <w:rFonts w:ascii="Arial" w:cs="Arial" w:eastAsia="Arial" w:hAnsi="Arial"/>
                    </w:rPr>
                  </w:pPr>
                  <w:r w:rsidDel="00000000" w:rsidR="00000000" w:rsidRPr="00000000">
                    <w:rPr>
                      <w:rFonts w:ascii="Arial" w:cs="Arial" w:eastAsia="Arial" w:hAnsi="Arial"/>
                      <w:rtl w:val="0"/>
                    </w:rPr>
                    <w:t xml:space="preserve">2. Energy and Power Sector Specialist</w:t>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F">
                  <w:pPr>
                    <w:spacing w:before="200" w:line="288" w:lineRule="auto"/>
                    <w:rPr>
                      <w:rFonts w:ascii="Arial" w:cs="Arial" w:eastAsia="Arial" w:hAnsi="Arial"/>
                    </w:rPr>
                  </w:pPr>
                  <w:r w:rsidDel="00000000" w:rsidR="00000000" w:rsidRPr="00000000">
                    <w:rPr>
                      <w:rFonts w:ascii="Arial" w:cs="Arial" w:eastAsia="Arial" w:hAnsi="Arial"/>
                      <w:rtl w:val="0"/>
                    </w:rPr>
                    <w:t xml:space="preserve">3. Power Market Development Specialist</w:t>
                  </w:r>
                </w:p>
              </w:tc>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2">
                  <w:pPr>
                    <w:spacing w:before="200" w:line="288" w:lineRule="auto"/>
                    <w:rPr>
                      <w:rFonts w:ascii="Arial" w:cs="Arial" w:eastAsia="Arial" w:hAnsi="Arial"/>
                    </w:rPr>
                  </w:pPr>
                  <w:r w:rsidDel="00000000" w:rsidR="00000000" w:rsidRPr="00000000">
                    <w:rPr>
                      <w:rFonts w:ascii="Arial" w:cs="Arial" w:eastAsia="Arial" w:hAnsi="Arial"/>
                      <w:rtl w:val="0"/>
                    </w:rPr>
                    <w:t xml:space="preserve">4. Curriculum Development Specialist</w:t>
                  </w:r>
                </w:p>
              </w:tc>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4">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6">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7">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Team Lead - Energy Regulation Focused (10)</w:t>
            </w:r>
          </w:p>
          <w:p w:rsidR="00000000" w:rsidDel="00000000" w:rsidP="00000000" w:rsidRDefault="00000000" w:rsidRPr="00000000" w14:paraId="000000D8">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Energy and Power Sector Specialist (5)</w:t>
            </w:r>
          </w:p>
          <w:p w:rsidR="00000000" w:rsidDel="00000000" w:rsidP="00000000" w:rsidRDefault="00000000" w:rsidRPr="00000000" w14:paraId="000000D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Power Market Development Specialist (5)</w:t>
            </w:r>
          </w:p>
          <w:p w:rsidR="00000000" w:rsidDel="00000000" w:rsidP="00000000" w:rsidRDefault="00000000" w:rsidRPr="00000000" w14:paraId="000000D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Curriculum Development Specialist (5)</w:t>
            </w:r>
          </w:p>
          <w:p w:rsidR="00000000" w:rsidDel="00000000" w:rsidP="00000000" w:rsidRDefault="00000000" w:rsidRPr="00000000" w14:paraId="000000D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25</w:t>
            </w:r>
          </w:p>
          <w:p w:rsidR="00000000" w:rsidDel="00000000" w:rsidP="00000000" w:rsidRDefault="00000000" w:rsidRPr="00000000" w14:paraId="000000DD">
            <w:pPr>
              <w:rPr>
                <w:rFonts w:ascii="Arial" w:cs="Arial" w:eastAsia="Arial" w:hAnsi="Arial"/>
              </w:rPr>
            </w:pPr>
            <w:r w:rsidDel="00000000" w:rsidR="00000000" w:rsidRPr="00000000">
              <w:rPr>
                <w:rtl w:val="0"/>
              </w:rPr>
            </w:r>
          </w:p>
          <w:p w:rsidR="00000000" w:rsidDel="00000000" w:rsidP="00000000" w:rsidRDefault="00000000" w:rsidRPr="00000000" w14:paraId="000000DE">
            <w:pPr>
              <w:rPr>
                <w:rFonts w:ascii="Arial" w:cs="Arial" w:eastAsia="Arial" w:hAnsi="Arial"/>
              </w:rPr>
            </w:pPr>
            <w:r w:rsidDel="00000000" w:rsidR="00000000" w:rsidRPr="00000000">
              <w:rPr>
                <w:rFonts w:ascii="Arial" w:cs="Arial" w:eastAsia="Arial" w:hAnsi="Arial"/>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F">
            <w:pPr>
              <w:rPr>
                <w:rFonts w:ascii="Arial" w:cs="Arial" w:eastAsia="Arial" w:hAnsi="Arial"/>
              </w:rPr>
            </w:pPr>
            <w:r w:rsidDel="00000000" w:rsidR="00000000" w:rsidRPr="00000000">
              <w:rPr>
                <w:rtl w:val="0"/>
              </w:rPr>
            </w:r>
          </w:p>
        </w:tc>
      </w:tr>
    </w:tbl>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highlight w:val="lightGray"/>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5">
      <w:pPr>
        <w:tabs>
          <w:tab w:val="left" w:leader="none" w:pos="720"/>
        </w:tabs>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9">
      <w:pPr>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B">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2024/55310</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4">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A">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2024/55310</w:t>
      </w: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4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80"/>
        <w:gridCol w:w="1260"/>
        <w:gridCol w:w="3705"/>
        <w:gridCol w:w="1095"/>
        <w:gridCol w:w="1380"/>
        <w:gridCol w:w="1575"/>
        <w:gridCol w:w="2205"/>
        <w:gridCol w:w="2205"/>
        <w:tblGridChange w:id="0">
          <w:tblGrid>
            <w:gridCol w:w="1980"/>
            <w:gridCol w:w="1260"/>
            <w:gridCol w:w="3705"/>
            <w:gridCol w:w="1095"/>
            <w:gridCol w:w="1380"/>
            <w:gridCol w:w="1575"/>
            <w:gridCol w:w="2205"/>
            <w:gridCol w:w="220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2">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23">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4">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25">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26">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28">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9">
            <w:pPr>
              <w:jc w:val="center"/>
              <w:rPr>
                <w:rFonts w:ascii="Arial" w:cs="Arial" w:eastAsia="Arial" w:hAnsi="Arial"/>
                <w:b w:val="1"/>
              </w:rPr>
            </w:pPr>
            <w:r w:rsidDel="00000000" w:rsidR="00000000" w:rsidRPr="00000000">
              <w:rPr>
                <w:rFonts w:ascii="Arial" w:cs="Arial" w:eastAsia="Arial" w:hAnsi="Arial"/>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2E">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2F">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32">
            <w:pPr>
              <w:rPr>
                <w:rFonts w:ascii="Arial" w:cs="Arial" w:eastAsia="Arial" w:hAnsi="Arial"/>
              </w:rPr>
            </w:pPr>
            <w:r w:rsidDel="00000000" w:rsidR="00000000" w:rsidRPr="00000000">
              <w:rPr>
                <w:rtl w:val="0"/>
              </w:rPr>
            </w:r>
          </w:p>
        </w:tc>
        <w:tc>
          <w:tcPr/>
          <w:p w:rsidR="00000000" w:rsidDel="00000000" w:rsidP="00000000" w:rsidRDefault="00000000" w:rsidRPr="00000000" w14:paraId="00000133">
            <w:pPr>
              <w:rPr>
                <w:rFonts w:ascii="Arial" w:cs="Arial" w:eastAsia="Arial" w:hAnsi="Arial"/>
              </w:rPr>
            </w:pPr>
            <w:r w:rsidDel="00000000" w:rsidR="00000000" w:rsidRPr="00000000">
              <w:rPr>
                <w:rtl w:val="0"/>
              </w:rPr>
            </w:r>
          </w:p>
        </w:tc>
        <w:tc>
          <w:tcPr/>
          <w:p w:rsidR="00000000" w:rsidDel="00000000" w:rsidP="00000000" w:rsidRDefault="00000000" w:rsidRPr="00000000" w14:paraId="00000134">
            <w:pPr>
              <w:rPr>
                <w:rFonts w:ascii="Arial" w:cs="Arial" w:eastAsia="Arial" w:hAnsi="Arial"/>
              </w:rPr>
            </w:pPr>
            <w:r w:rsidDel="00000000" w:rsidR="00000000" w:rsidRPr="00000000">
              <w:rPr>
                <w:rtl w:val="0"/>
              </w:rPr>
            </w:r>
          </w:p>
        </w:tc>
        <w:tc>
          <w:tcPr/>
          <w:p w:rsidR="00000000" w:rsidDel="00000000" w:rsidP="00000000" w:rsidRDefault="00000000" w:rsidRPr="00000000" w14:paraId="00000135">
            <w:pPr>
              <w:rPr>
                <w:rFonts w:ascii="Arial" w:cs="Arial" w:eastAsia="Arial" w:hAnsi="Arial"/>
              </w:rPr>
            </w:pPr>
            <w:r w:rsidDel="00000000" w:rsidR="00000000" w:rsidRPr="00000000">
              <w:rPr>
                <w:rtl w:val="0"/>
              </w:rPr>
            </w:r>
          </w:p>
        </w:tc>
        <w:tc>
          <w:tcPr/>
          <w:p w:rsidR="00000000" w:rsidDel="00000000" w:rsidP="00000000" w:rsidRDefault="00000000" w:rsidRPr="00000000" w14:paraId="00000136">
            <w:pPr>
              <w:rPr>
                <w:rFonts w:ascii="Arial" w:cs="Arial" w:eastAsia="Arial" w:hAnsi="Arial"/>
              </w:rPr>
            </w:pPr>
            <w:r w:rsidDel="00000000" w:rsidR="00000000" w:rsidRPr="00000000">
              <w:rPr>
                <w:rtl w:val="0"/>
              </w:rPr>
            </w:r>
          </w:p>
        </w:tc>
        <w:tc>
          <w:tcPr/>
          <w:p w:rsidR="00000000" w:rsidDel="00000000" w:rsidP="00000000" w:rsidRDefault="00000000" w:rsidRPr="00000000" w14:paraId="00000137">
            <w:pPr>
              <w:rPr>
                <w:rFonts w:ascii="Arial" w:cs="Arial" w:eastAsia="Arial" w:hAnsi="Arial"/>
              </w:rPr>
            </w:pPr>
            <w:r w:rsidDel="00000000" w:rsidR="00000000" w:rsidRPr="00000000">
              <w:rPr>
                <w:rtl w:val="0"/>
              </w:rPr>
            </w:r>
          </w:p>
        </w:tc>
        <w:tc>
          <w:tcPr/>
          <w:p w:rsidR="00000000" w:rsidDel="00000000" w:rsidP="00000000" w:rsidRDefault="00000000" w:rsidRPr="00000000" w14:paraId="00000138">
            <w:pPr>
              <w:rPr>
                <w:rFonts w:ascii="Arial" w:cs="Arial" w:eastAsia="Arial" w:hAnsi="Arial"/>
              </w:rPr>
            </w:pPr>
            <w:r w:rsidDel="00000000" w:rsidR="00000000" w:rsidRPr="00000000">
              <w:rPr>
                <w:rtl w:val="0"/>
              </w:rPr>
            </w:r>
          </w:p>
        </w:tc>
        <w:tc>
          <w:tcPr/>
          <w:p w:rsidR="00000000" w:rsidDel="00000000" w:rsidP="00000000" w:rsidRDefault="00000000" w:rsidRPr="00000000" w14:paraId="00000139">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A">
            <w:pPr>
              <w:rPr>
                <w:rFonts w:ascii="Arial" w:cs="Arial" w:eastAsia="Arial" w:hAnsi="Arial"/>
              </w:rPr>
            </w:pPr>
            <w:r w:rsidDel="00000000" w:rsidR="00000000" w:rsidRPr="00000000">
              <w:rPr>
                <w:rtl w:val="0"/>
              </w:rPr>
            </w:r>
          </w:p>
        </w:tc>
        <w:tc>
          <w:tcPr/>
          <w:p w:rsidR="00000000" w:rsidDel="00000000" w:rsidP="00000000" w:rsidRDefault="00000000" w:rsidRPr="00000000" w14:paraId="0000013B">
            <w:pPr>
              <w:rPr>
                <w:rFonts w:ascii="Arial" w:cs="Arial" w:eastAsia="Arial" w:hAnsi="Arial"/>
              </w:rPr>
            </w:pPr>
            <w:r w:rsidDel="00000000" w:rsidR="00000000" w:rsidRPr="00000000">
              <w:rPr>
                <w:rtl w:val="0"/>
              </w:rPr>
            </w:r>
          </w:p>
        </w:tc>
        <w:tc>
          <w:tcPr/>
          <w:p w:rsidR="00000000" w:rsidDel="00000000" w:rsidP="00000000" w:rsidRDefault="00000000" w:rsidRPr="00000000" w14:paraId="0000013C">
            <w:pPr>
              <w:rPr>
                <w:rFonts w:ascii="Arial" w:cs="Arial" w:eastAsia="Arial" w:hAnsi="Arial"/>
              </w:rPr>
            </w:pPr>
            <w:r w:rsidDel="00000000" w:rsidR="00000000" w:rsidRPr="00000000">
              <w:rPr>
                <w:rtl w:val="0"/>
              </w:rPr>
            </w:r>
          </w:p>
        </w:tc>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r>
    </w:tbl>
    <w:p w:rsidR="00000000" w:rsidDel="00000000" w:rsidP="00000000" w:rsidRDefault="00000000" w:rsidRPr="00000000" w14:paraId="00000152">
      <w:pPr>
        <w:ind w:left="1598" w:hanging="1598"/>
        <w:jc w:val="both"/>
        <w:rPr/>
      </w:pP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6">
      <w:pPr>
        <w:tabs>
          <w:tab w:val="left" w:leader="none" w:pos="720"/>
        </w:tabs>
        <w:rPr>
          <w:color w:val="000000"/>
        </w:rPr>
      </w:pPr>
      <w:r w:rsidDel="00000000" w:rsidR="00000000" w:rsidRPr="00000000">
        <w:rPr>
          <w:rtl w:val="0"/>
        </w:rPr>
      </w:r>
    </w:p>
    <w:p w:rsidR="00000000" w:rsidDel="00000000" w:rsidP="00000000" w:rsidRDefault="00000000" w:rsidRPr="00000000" w14:paraId="0000015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8">
      <w:pPr>
        <w:rPr>
          <w:color w:val="000000"/>
        </w:rPr>
      </w:pPr>
      <w:r w:rsidDel="00000000" w:rsidR="00000000" w:rsidRPr="00000000">
        <w:rPr>
          <w:rtl w:val="0"/>
        </w:rPr>
      </w:r>
    </w:p>
    <w:p w:rsidR="00000000" w:rsidDel="00000000" w:rsidP="00000000" w:rsidRDefault="00000000" w:rsidRPr="00000000" w14:paraId="0000015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A">
      <w:pPr>
        <w:rPr>
          <w:color w:val="000000"/>
        </w:rPr>
      </w:pPr>
      <w:r w:rsidDel="00000000" w:rsidR="00000000" w:rsidRPr="00000000">
        <w:rPr>
          <w:rtl w:val="0"/>
        </w:rPr>
      </w:r>
    </w:p>
    <w:p w:rsidR="00000000" w:rsidDel="00000000" w:rsidP="00000000" w:rsidRDefault="00000000" w:rsidRPr="00000000" w14:paraId="0000015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C">
      <w:pPr>
        <w:rPr>
          <w:sz w:val="22"/>
          <w:szCs w:val="22"/>
        </w:rPr>
      </w:pPr>
      <w:r w:rsidDel="00000000" w:rsidR="00000000" w:rsidRPr="00000000">
        <w:rPr>
          <w:rtl w:val="0"/>
        </w:rPr>
      </w:r>
    </w:p>
    <w:p w:rsidR="00000000" w:rsidDel="00000000" w:rsidP="00000000" w:rsidRDefault="00000000" w:rsidRPr="00000000" w14:paraId="0000015D">
      <w:pPr>
        <w:rPr>
          <w:highlight w:val="yellow"/>
        </w:rPr>
      </w:pPr>
      <w:r w:rsidDel="00000000" w:rsidR="00000000" w:rsidRPr="00000000">
        <w:rPr>
          <w:rtl w:val="0"/>
        </w:rPr>
      </w:r>
    </w:p>
    <w:p w:rsidR="00000000" w:rsidDel="00000000" w:rsidP="00000000" w:rsidRDefault="00000000" w:rsidRPr="00000000" w14:paraId="0000015E">
      <w:pPr>
        <w:rPr>
          <w:highlight w:val="yellow"/>
        </w:rPr>
      </w:pPr>
      <w:r w:rsidDel="00000000" w:rsidR="00000000" w:rsidRPr="00000000">
        <w:rPr>
          <w:rtl w:val="0"/>
        </w:rPr>
      </w:r>
    </w:p>
    <w:p w:rsidR="00000000" w:rsidDel="00000000" w:rsidP="00000000" w:rsidRDefault="00000000" w:rsidRPr="00000000" w14:paraId="0000015F">
      <w:pPr>
        <w:rPr>
          <w:highlight w:val="yellow"/>
        </w:rPr>
      </w:pPr>
      <w:r w:rsidDel="00000000" w:rsidR="00000000" w:rsidRPr="00000000">
        <w:rPr>
          <w:rtl w:val="0"/>
        </w:rPr>
      </w:r>
    </w:p>
    <w:p w:rsidR="00000000" w:rsidDel="00000000" w:rsidP="00000000" w:rsidRDefault="00000000" w:rsidRPr="00000000" w14:paraId="00000160">
      <w:pPr>
        <w:rPr>
          <w:highlight w:val="yellow"/>
        </w:rPr>
      </w:pPr>
      <w:r w:rsidDel="00000000" w:rsidR="00000000" w:rsidRPr="00000000">
        <w:rPr>
          <w:rtl w:val="0"/>
        </w:rPr>
      </w:r>
    </w:p>
    <w:p w:rsidR="00000000" w:rsidDel="00000000" w:rsidP="00000000" w:rsidRDefault="00000000" w:rsidRPr="00000000" w14:paraId="00000161">
      <w:pPr>
        <w:rPr>
          <w:highlight w:val="yellow"/>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p w:rsidR="00000000" w:rsidDel="00000000" w:rsidP="00000000" w:rsidRDefault="00000000" w:rsidRPr="00000000" w14:paraId="00000163">
      <w:pPr>
        <w:rPr>
          <w:highlight w:val="yellow"/>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64">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G: Self Disclosure Form </w:t>
      </w:r>
    </w:p>
    <w:p w:rsidR="00000000" w:rsidDel="00000000" w:rsidP="00000000" w:rsidRDefault="00000000" w:rsidRPr="00000000" w14:paraId="00000165">
      <w:pPr>
        <w:jc w:val="center"/>
        <w:rPr>
          <w:sz w:val="24"/>
          <w:szCs w:val="24"/>
        </w:rPr>
      </w:pPr>
      <w:r w:rsidDel="00000000" w:rsidR="00000000" w:rsidRPr="00000000">
        <w:rPr>
          <w:rtl w:val="0"/>
        </w:rPr>
      </w:r>
    </w:p>
    <w:p w:rsidR="00000000" w:rsidDel="00000000" w:rsidP="00000000" w:rsidRDefault="00000000" w:rsidRPr="00000000" w14:paraId="00000166">
      <w:pPr>
        <w:spacing w:after="60" w:lineRule="auto"/>
        <w:rPr/>
      </w:pPr>
      <w:r w:rsidDel="00000000" w:rsidR="00000000" w:rsidRPr="00000000">
        <w:rPr>
          <w:rtl w:val="0"/>
        </w:rPr>
        <w:t xml:space="preserve">RFP reference no: </w:t>
      </w:r>
      <w:r w:rsidDel="00000000" w:rsidR="00000000" w:rsidRPr="00000000">
        <w:rPr>
          <w:rtl w:val="0"/>
        </w:rPr>
        <w:t xml:space="preserve">2024/55310</w:t>
      </w:r>
    </w:p>
    <w:p w:rsidR="00000000" w:rsidDel="00000000" w:rsidP="00000000" w:rsidRDefault="00000000" w:rsidRPr="00000000" w14:paraId="00000167">
      <w:pPr>
        <w:spacing w:after="60" w:lineRule="auto"/>
        <w:rPr/>
      </w:pPr>
      <w:r w:rsidDel="00000000" w:rsidR="00000000" w:rsidRPr="00000000">
        <w:rPr>
          <w:rtl w:val="0"/>
        </w:rPr>
        <w:t xml:space="preserve">Name of Offeror: </w:t>
      </w:r>
      <w:r w:rsidDel="00000000" w:rsidR="00000000" w:rsidRPr="00000000">
        <w:rPr>
          <w:highlight w:val="cyan"/>
          <w:rtl w:val="0"/>
        </w:rPr>
        <w:t xml:space="preserve">[insert name of offeror]</w:t>
      </w:r>
      <w:r w:rsidDel="00000000" w:rsidR="00000000" w:rsidRPr="00000000">
        <w:rPr>
          <w:rtl w:val="0"/>
        </w:rPr>
      </w:r>
    </w:p>
    <w:p w:rsidR="00000000" w:rsidDel="00000000" w:rsidP="00000000" w:rsidRDefault="00000000" w:rsidRPr="00000000" w14:paraId="00000168">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69">
      <w:pPr>
        <w:spacing w:after="60" w:lineRule="auto"/>
        <w:rPr>
          <w:sz w:val="17"/>
          <w:szCs w:val="17"/>
          <w:shd w:fill="efefef" w:val="clear"/>
        </w:rPr>
      </w:pPr>
      <w:r w:rsidDel="00000000" w:rsidR="00000000" w:rsidRPr="00000000">
        <w:rPr>
          <w:rtl w:val="0"/>
        </w:rPr>
      </w:r>
    </w:p>
    <w:sdt>
      <w:sdtPr>
        <w:lock w:val="contentLocked"/>
        <w:tag w:val="goog_rdk_0"/>
      </w:sdtPr>
      <w:sdtContent>
        <w:tbl>
          <w:tblPr>
            <w:tblStyle w:val="Table8"/>
            <w:tblW w:w="145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725"/>
            <w:gridCol w:w="1350"/>
            <w:gridCol w:w="4995"/>
            <w:tblGridChange w:id="0">
              <w:tblGrid>
                <w:gridCol w:w="525"/>
                <w:gridCol w:w="7725"/>
                <w:gridCol w:w="1350"/>
                <w:gridCol w:w="4995"/>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6A">
                <w:pPr>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6B">
                <w:pPr>
                  <w:widowControl w:val="0"/>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6C">
                <w:pPr>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6D">
                <w:pPr>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6E">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6F">
                <w:pPr>
                  <w:spacing w:line="276" w:lineRule="auto"/>
                  <w:ind w:right="-15"/>
                  <w:rPr>
                    <w:rFonts w:ascii="Arial" w:cs="Arial" w:eastAsia="Arial" w:hAnsi="Arial"/>
                    <w:i w:val="1"/>
                    <w:sz w:val="18"/>
                    <w:szCs w:val="18"/>
                  </w:rPr>
                </w:pPr>
                <w:r w:rsidDel="00000000" w:rsidR="00000000" w:rsidRPr="00000000">
                  <w:rPr>
                    <w:rFonts w:ascii="Arial" w:cs="Arial" w:eastAsia="Arial" w:hAnsi="Arial"/>
                    <w:sz w:val="18"/>
                    <w:szCs w:val="18"/>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Arial" w:cs="Arial" w:eastAsia="Arial" w:hAnsi="Arial"/>
                    <w:color w:val="004976"/>
                    <w:sz w:val="18"/>
                    <w:szCs w:val="18"/>
                    <w:rtl w:val="0"/>
                  </w:rPr>
                  <w:t xml:space="preserve">, </w:t>
                </w:r>
                <w:r w:rsidDel="00000000" w:rsidR="00000000" w:rsidRPr="00000000">
                  <w:rPr>
                    <w:rFonts w:ascii="Arial" w:cs="Arial" w:eastAsia="Arial" w:hAnsi="Arial"/>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0">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1">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2">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3">
                <w:pPr>
                  <w:spacing w:line="276"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4">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5">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6">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7">
                <w:pPr>
                  <w:spacing w:line="276" w:lineRule="auto"/>
                  <w:ind w:right="-180"/>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8">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9">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A">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B">
                <w:pPr>
                  <w:spacing w:after="200" w:before="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engaged, or attempted to engage, in any Proscribed Practices in the past?</w:t>
                </w:r>
              </w:p>
              <w:p w:rsidR="00000000" w:rsidDel="00000000" w:rsidP="00000000" w:rsidRDefault="00000000" w:rsidRPr="00000000" w14:paraId="0000017C">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For the purposes of this provision, “Proscribed Practices” are defined in the UNOPS Operational Instruction on </w:t>
                </w:r>
                <w:hyperlink r:id="rId9">
                  <w:r w:rsidDel="00000000" w:rsidR="00000000" w:rsidRPr="00000000">
                    <w:rPr>
                      <w:rFonts w:ascii="Arial" w:cs="Arial" w:eastAsia="Arial" w:hAnsi="Arial"/>
                      <w:color w:val="0092d1"/>
                      <w:sz w:val="18"/>
                      <w:szCs w:val="18"/>
                      <w:rtl w:val="0"/>
                    </w:rPr>
                    <w:t xml:space="preserve">Vendor Sanctions</w:t>
                  </w:r>
                </w:hyperlink>
                <w:r w:rsidDel="00000000" w:rsidR="00000000" w:rsidRPr="00000000">
                  <w:rPr>
                    <w:rFonts w:ascii="Arial" w:cs="Arial" w:eastAsia="Arial" w:hAnsi="Arial"/>
                    <w:sz w:val="18"/>
                    <w:szCs w:val="18"/>
                    <w:rtl w:val="0"/>
                  </w:rPr>
                  <w:t xml:space="preserve"> and include the following:</w:t>
                </w:r>
              </w:p>
              <w:p w:rsidR="00000000" w:rsidDel="00000000" w:rsidP="00000000" w:rsidRDefault="00000000" w:rsidRPr="00000000" w14:paraId="0000017D">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7E">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7F">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80">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81">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82">
                <w:pPr>
                  <w:numPr>
                    <w:ilvl w:val="0"/>
                    <w:numId w:val="7"/>
                  </w:numPr>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3">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4">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5">
                <w:pPr>
                  <w:spacing w:line="276" w:lineRule="auto"/>
                  <w:ind w:left="-90" w:right="-45" w:firstLine="0"/>
                  <w:jc w:val="center"/>
                  <w:rPr>
                    <w:rFonts w:ascii="Arial" w:cs="Arial" w:eastAsia="Arial" w:hAnsi="Arial"/>
                    <w:b w:val="1"/>
                    <w:color w:val="004976"/>
                    <w:sz w:val="18"/>
                    <w:szCs w:val="18"/>
                  </w:rPr>
                </w:pPr>
                <w:r w:rsidDel="00000000" w:rsidR="00000000" w:rsidRPr="00000000">
                  <w:rPr>
                    <w:rFonts w:ascii="Arial" w:cs="Arial" w:eastAsia="Arial" w:hAnsi="Arial"/>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6">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7">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8">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9">
                <w:pPr>
                  <w:spacing w:line="276" w:lineRule="auto"/>
                  <w:ind w:left="-90" w:right="-4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A">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Does the entity or individual have a conflict of interest, as provided in the </w:t>
                </w:r>
                <w:r w:rsidDel="00000000" w:rsidR="00000000" w:rsidRPr="00000000">
                  <w:rPr>
                    <w:rFonts w:ascii="Arial" w:cs="Arial" w:eastAsia="Arial" w:hAnsi="Arial"/>
                    <w:color w:val="0092d1"/>
                    <w:sz w:val="18"/>
                    <w:szCs w:val="18"/>
                    <w:rtl w:val="0"/>
                  </w:rPr>
                  <w:t xml:space="preserve">Instructions to offerors</w:t>
                </w:r>
                <w:r w:rsidDel="00000000" w:rsidR="00000000" w:rsidRPr="00000000">
                  <w:rPr>
                    <w:rFonts w:ascii="Arial" w:cs="Arial" w:eastAsia="Arial" w:hAnsi="Arial"/>
                    <w:sz w:val="18"/>
                    <w:szCs w:val="18"/>
                    <w:rtl w:val="0"/>
                  </w:rPr>
                  <w:t xml:space="preserve">, Article 4 “Offeror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B">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C">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D">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E">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18F">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Fraudulent practice;</w:t>
                </w:r>
              </w:p>
              <w:p w:rsidR="00000000" w:rsidDel="00000000" w:rsidP="00000000" w:rsidRDefault="00000000" w:rsidRPr="00000000" w14:paraId="00000190">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Corrupt practice;</w:t>
                </w:r>
              </w:p>
              <w:p w:rsidR="00000000" w:rsidDel="00000000" w:rsidP="00000000" w:rsidRDefault="00000000" w:rsidRPr="00000000" w14:paraId="00000191">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Affiliation with a criminal organisation;</w:t>
                </w:r>
              </w:p>
              <w:p w:rsidR="00000000" w:rsidDel="00000000" w:rsidP="00000000" w:rsidRDefault="00000000" w:rsidRPr="00000000" w14:paraId="00000192">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Money laundering;</w:t>
                </w:r>
              </w:p>
              <w:p w:rsidR="00000000" w:rsidDel="00000000" w:rsidP="00000000" w:rsidRDefault="00000000" w:rsidRPr="00000000" w14:paraId="00000193">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Terrorist financing;</w:t>
                </w:r>
              </w:p>
              <w:p w:rsidR="00000000" w:rsidDel="00000000" w:rsidP="00000000" w:rsidRDefault="00000000" w:rsidRPr="00000000" w14:paraId="00000194">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Child labour; or</w:t>
                </w:r>
              </w:p>
              <w:p w:rsidR="00000000" w:rsidDel="00000000" w:rsidP="00000000" w:rsidRDefault="00000000" w:rsidRPr="00000000" w14:paraId="00000195">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6">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7">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8">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9">
                <w:pPr>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A">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B">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C">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D">
                <w:pPr>
                  <w:spacing w:line="276"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E">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F">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A0">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1">
                <w:pPr>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2">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3">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bl>
      </w:sdtContent>
    </w:sdt>
    <w:p w:rsidR="00000000" w:rsidDel="00000000" w:rsidP="00000000" w:rsidRDefault="00000000" w:rsidRPr="00000000" w14:paraId="000001A4">
      <w:pPr>
        <w:spacing w:line="276" w:lineRule="auto"/>
        <w:ind w:right="1440"/>
        <w:rPr>
          <w:sz w:val="18"/>
          <w:szCs w:val="18"/>
        </w:rPr>
      </w:pPr>
      <w:r w:rsidDel="00000000" w:rsidR="00000000" w:rsidRPr="00000000">
        <w:rPr>
          <w:rtl w:val="0"/>
        </w:rPr>
      </w:r>
    </w:p>
    <w:p w:rsidR="00000000" w:rsidDel="00000000" w:rsidP="00000000" w:rsidRDefault="00000000" w:rsidRPr="00000000" w14:paraId="000001A5">
      <w:pPr>
        <w:spacing w:after="200" w:line="276" w:lineRule="auto"/>
        <w:ind w:right="3240"/>
        <w:rPr>
          <w:sz w:val="18"/>
          <w:szCs w:val="18"/>
          <w:highlight w:val="white"/>
        </w:rPr>
      </w:pPr>
      <w:r w:rsidDel="00000000" w:rsidR="00000000" w:rsidRPr="00000000">
        <w:rPr>
          <w:sz w:val="18"/>
          <w:szCs w:val="18"/>
          <w:highlight w:val="white"/>
          <w:rtl w:val="0"/>
        </w:rPr>
        <w:t xml:space="preserve">I, the undersigned, hereby declare that the information provided is true and correct. I also understand that any willful dishonesty may result in the refusal of </w:t>
      </w:r>
      <w:r w:rsidDel="00000000" w:rsidR="00000000" w:rsidRPr="00000000">
        <w:rPr>
          <w:sz w:val="18"/>
          <w:szCs w:val="18"/>
          <w:rtl w:val="0"/>
        </w:rPr>
        <w:t xml:space="preserve">this proposal submission</w:t>
      </w:r>
      <w:r w:rsidDel="00000000" w:rsidR="00000000" w:rsidRPr="00000000">
        <w:rPr>
          <w:sz w:val="18"/>
          <w:szCs w:val="18"/>
          <w:highlight w:val="white"/>
          <w:rtl w:val="0"/>
        </w:rPr>
        <w:t xml:space="preserve">. I understand that engagement in any of the above critical a</w:t>
      </w:r>
      <w:r w:rsidDel="00000000" w:rsidR="00000000" w:rsidRPr="00000000">
        <w:rPr>
          <w:sz w:val="18"/>
          <w:szCs w:val="18"/>
          <w:rtl w:val="0"/>
        </w:rPr>
        <w:t xml:space="preserve">reas may, at the discretion of UNOPS, au</w:t>
      </w:r>
      <w:r w:rsidDel="00000000" w:rsidR="00000000" w:rsidRPr="00000000">
        <w:rPr>
          <w:sz w:val="18"/>
          <w:szCs w:val="18"/>
          <w:highlight w:val="white"/>
          <w:rtl w:val="0"/>
        </w:rPr>
        <w:t xml:space="preserve">tomatically result in the exclusion from this procurement process.</w:t>
      </w:r>
    </w:p>
    <w:p w:rsidR="00000000" w:rsidDel="00000000" w:rsidP="00000000" w:rsidRDefault="00000000" w:rsidRPr="00000000" w14:paraId="000001A6">
      <w:pPr>
        <w:spacing w:after="200" w:line="276" w:lineRule="auto"/>
        <w:ind w:right="3240"/>
        <w:rPr>
          <w:sz w:val="18"/>
          <w:szCs w:val="18"/>
          <w:highlight w:val="white"/>
        </w:rPr>
      </w:pPr>
      <w:r w:rsidDel="00000000" w:rsidR="00000000" w:rsidRPr="00000000">
        <w:rPr>
          <w:rtl w:val="0"/>
        </w:rPr>
      </w:r>
    </w:p>
    <w:p w:rsidR="00000000" w:rsidDel="00000000" w:rsidP="00000000" w:rsidRDefault="00000000" w:rsidRPr="00000000" w14:paraId="000001A7">
      <w:pPr>
        <w:spacing w:after="200" w:line="276" w:lineRule="auto"/>
        <w:ind w:right="3240"/>
        <w:rPr>
          <w:sz w:val="18"/>
          <w:szCs w:val="18"/>
          <w:highlight w:val="white"/>
        </w:rPr>
      </w:pPr>
      <w:r w:rsidDel="00000000" w:rsidR="00000000" w:rsidRPr="00000000">
        <w:rPr>
          <w:rtl w:val="0"/>
        </w:rPr>
      </w:r>
    </w:p>
    <w:sdt>
      <w:sdtPr>
        <w:lock w:val="contentLocked"/>
        <w:tag w:val="goog_rdk_1"/>
      </w:sdtPr>
      <w:sdtContent>
        <w:tbl>
          <w:tblPr>
            <w:tblStyle w:val="Table9"/>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8">
                <w:pPr>
                  <w:tabs>
                    <w:tab w:val="left" w:leader="none" w:pos="4820"/>
                  </w:tabs>
                  <w:ind w:right="-15"/>
                  <w:rPr>
                    <w:rFonts w:ascii="Arial" w:cs="Arial" w:eastAsia="Arial" w:hAnsi="Arial"/>
                    <w:color w:val="004976"/>
                    <w:sz w:val="18"/>
                    <w:szCs w:val="18"/>
                    <w:shd w:fill="cccccc" w:val="clear"/>
                  </w:rPr>
                </w:pPr>
                <w:r w:rsidDel="00000000" w:rsidR="00000000" w:rsidRPr="00000000">
                  <w:rPr>
                    <w:rFonts w:ascii="Arial" w:cs="Arial" w:eastAsia="Arial" w:hAnsi="Arial"/>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A9">
                <w:pPr>
                  <w:tabs>
                    <w:tab w:val="left" w:leader="none" w:pos="4820"/>
                  </w:tabs>
                  <w:ind w:left="90" w:right="-15" w:firstLine="0"/>
                  <w:rPr>
                    <w:rFonts w:ascii="Arial" w:cs="Arial" w:eastAsia="Arial" w:hAnsi="Arial"/>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A">
                <w:pPr>
                  <w:tabs>
                    <w:tab w:val="left" w:leader="none" w:pos="4820"/>
                  </w:tabs>
                  <w:ind w:right="-15"/>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AB">
                <w:pPr>
                  <w:tabs>
                    <w:tab w:val="left" w:leader="none" w:pos="4820"/>
                  </w:tabs>
                  <w:ind w:left="90" w:right="-15" w:firstLine="0"/>
                  <w:rPr>
                    <w:rFonts w:ascii="Arial" w:cs="Arial" w:eastAsia="Arial" w:hAnsi="Arial"/>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C">
                <w:pPr>
                  <w:tabs>
                    <w:tab w:val="center" w:leader="none" w:pos="4320"/>
                    <w:tab w:val="right" w:leader="none" w:pos="8640"/>
                  </w:tabs>
                  <w:ind w:right="-15"/>
                  <w:rPr>
                    <w:rFonts w:ascii="Arial" w:cs="Arial" w:eastAsia="Arial" w:hAnsi="Arial"/>
                    <w:b w:val="1"/>
                    <w:color w:val="004976"/>
                    <w:sz w:val="18"/>
                    <w:szCs w:val="18"/>
                    <w:shd w:fill="d9d9d9" w:val="clear"/>
                  </w:rPr>
                </w:pPr>
                <w:r w:rsidDel="00000000" w:rsidR="00000000" w:rsidRPr="00000000">
                  <w:rPr>
                    <w:rFonts w:ascii="Arial" w:cs="Arial" w:eastAsia="Arial" w:hAnsi="Arial"/>
                    <w:b w:val="1"/>
                    <w:color w:val="004976"/>
                    <w:sz w:val="18"/>
                    <w:szCs w:val="18"/>
                    <w:rtl w:val="0"/>
                  </w:rPr>
                  <w:t xml:space="preserve">Date:</w:t>
                </w:r>
                <w:r w:rsidDel="00000000" w:rsidR="00000000" w:rsidRPr="00000000">
                  <w:rPr>
                    <w:rFonts w:ascii="Arial" w:cs="Arial" w:eastAsia="Arial" w:hAnsi="Arial"/>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AD">
                <w:pPr>
                  <w:widowControl w:val="0"/>
                  <w:rPr>
                    <w:rFonts w:ascii="Arial" w:cs="Arial" w:eastAsia="Arial" w:hAnsi="Arial"/>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AE">
                <w:pPr>
                  <w:tabs>
                    <w:tab w:val="center" w:leader="none" w:pos="4320"/>
                    <w:tab w:val="right" w:leader="none" w:pos="8640"/>
                  </w:tabs>
                  <w:ind w:right="-15"/>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AF">
                <w:pPr>
                  <w:tabs>
                    <w:tab w:val="center" w:leader="none" w:pos="4320"/>
                    <w:tab w:val="right" w:leader="none" w:pos="8640"/>
                  </w:tabs>
                  <w:ind w:left="90" w:right="-15" w:firstLine="0"/>
                  <w:rPr>
                    <w:rFonts w:ascii="Arial" w:cs="Arial" w:eastAsia="Arial" w:hAnsi="Arial"/>
                    <w:sz w:val="18"/>
                    <w:szCs w:val="18"/>
                  </w:rPr>
                </w:pPr>
                <w:r w:rsidDel="00000000" w:rsidR="00000000" w:rsidRPr="00000000">
                  <w:rPr>
                    <w:rtl w:val="0"/>
                  </w:rPr>
                </w:r>
              </w:p>
            </w:tc>
          </w:tr>
        </w:tbl>
      </w:sdtContent>
    </w:sdt>
    <w:p w:rsidR="00000000" w:rsidDel="00000000" w:rsidP="00000000" w:rsidRDefault="00000000" w:rsidRPr="00000000" w14:paraId="000001B0">
      <w:pPr>
        <w:spacing w:line="276" w:lineRule="auto"/>
        <w:ind w:right="1440"/>
        <w:rPr>
          <w:sz w:val="18"/>
          <w:szCs w:val="18"/>
        </w:rPr>
      </w:pPr>
      <w:r w:rsidDel="00000000" w:rsidR="00000000" w:rsidRPr="00000000">
        <w:rPr>
          <w:rtl w:val="0"/>
        </w:rPr>
      </w:r>
    </w:p>
    <w:p w:rsidR="00000000" w:rsidDel="00000000" w:rsidP="00000000" w:rsidRDefault="00000000" w:rsidRPr="00000000" w14:paraId="000001B1">
      <w:pPr>
        <w:rPr>
          <w:highlight w:val="yellow"/>
        </w:rPr>
      </w:pPr>
      <w:r w:rsidDel="00000000" w:rsidR="00000000" w:rsidRPr="00000000">
        <w:rPr>
          <w:sz w:val="18"/>
          <w:szCs w:val="18"/>
          <w:shd w:fill="d9d9d9" w:val="clear"/>
          <w:rtl w:val="0"/>
        </w:rPr>
        <w:t xml:space="preserve">[Stamp this form with the official stamp of the offeror]</w:t>
      </w:r>
      <w:r w:rsidDel="00000000" w:rsidR="00000000" w:rsidRPr="00000000">
        <w:rPr>
          <w:rtl w:val="0"/>
        </w:rPr>
      </w:r>
    </w:p>
    <w:p w:rsidR="00000000" w:rsidDel="00000000" w:rsidP="00000000" w:rsidRDefault="00000000" w:rsidRPr="00000000" w14:paraId="000001B2">
      <w:pPr>
        <w:rPr>
          <w:highlight w:val="yellow"/>
        </w:rPr>
      </w:pPr>
      <w:r w:rsidDel="00000000" w:rsidR="00000000" w:rsidRPr="00000000">
        <w:rPr>
          <w:rtl w:val="0"/>
        </w:rPr>
      </w:r>
    </w:p>
    <w:sectPr>
      <w:type w:val="nextPage"/>
      <w:pgSz w:h="11907" w:w="16839" w:orient="landscape"/>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B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10"/>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B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B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7">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1B7dei/3Ty8WuJoNPg6n9iVMqw==">CgMxLjAaHwoBMBIaChgICVIUChJ0YWJsZS45MXdvZ3Z1MGNnbHEaHwoBMRIaChgICVIUChJ0YWJsZS5xYmRsZDZrY2g2NG4yDmguYnEzbW1nMmlsZ3VkMg5oLndqMzBjdnN6OTdiMTIOaC5yeWp3M3N2cWs4N2EyDmguZGo1N3p4azJoajBtOAByITFQRTEtTkZRQk14NGVycVZaenE1bmtHVWdoS3h1Z3pGQw==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