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-850899</wp:posOffset>
                </wp:positionH>
                <wp:positionV relativeFrom="paragraph">
                  <wp:posOffset>-838199</wp:posOffset>
                </wp:positionV>
                <wp:extent cx="3490595" cy="2560320"/>
                <wp:effectExtent b="0" l="0" r="0" t="0"/>
                <wp:wrapNone/>
                <wp:docPr id="31" name=""/>
                <a:graphic>
                  <a:graphicData uri="http://schemas.microsoft.com/office/word/2010/wordprocessingGroup">
                    <wpg:wgp>
                      <wpg:cNvGrpSpPr/>
                      <wpg:grpSpPr>
                        <a:xfrm>
                          <a:off x="3600700" y="2499825"/>
                          <a:ext cx="3490595" cy="2560320"/>
                          <a:chOff x="3600700" y="2499825"/>
                          <a:chExt cx="3490600" cy="2560350"/>
                        </a:xfrm>
                      </wpg:grpSpPr>
                      <wpg:grpSp>
                        <wpg:cNvGrpSpPr/>
                        <wpg:grpSpPr>
                          <a:xfrm>
                            <a:off x="3600703" y="2499840"/>
                            <a:ext cx="3490595" cy="2560320"/>
                            <a:chOff x="3600700" y="2499825"/>
                            <a:chExt cx="3490600" cy="2560350"/>
                          </a:xfrm>
                        </wpg:grpSpPr>
                        <wps:wsp>
                          <wps:cNvSpPr/>
                          <wps:cNvPr id="3" name="Shape 3"/>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3600700" y="2499825"/>
                              <a:chExt cx="3490600" cy="2560350"/>
                            </a:xfrm>
                          </wpg:grpSpPr>
                          <wps:wsp>
                            <wps:cNvSpPr/>
                            <wps:cNvPr id="5" name="Shape 5"/>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3600700" y="2499825"/>
                                <a:chExt cx="3490600" cy="2560350"/>
                              </a:xfrm>
                            </wpg:grpSpPr>
                            <wps:wsp>
                              <wps:cNvSpPr/>
                              <wps:cNvPr id="7" name="Shape 7"/>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3600700" y="2499825"/>
                                  <a:chExt cx="3490600" cy="2560350"/>
                                </a:xfrm>
                              </wpg:grpSpPr>
                              <wps:wsp>
                                <wps:cNvSpPr/>
                                <wps:cNvPr id="9" name="Shape 9"/>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3600700" y="2499825"/>
                                    <a:chExt cx="3490600" cy="2560350"/>
                                  </a:xfrm>
                                </wpg:grpSpPr>
                                <wps:wsp>
                                  <wps:cNvSpPr/>
                                  <wps:cNvPr id="11" name="Shape 11"/>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3600700" y="2499825"/>
                                      <a:chExt cx="3490600" cy="2560350"/>
                                    </a:xfrm>
                                  </wpg:grpSpPr>
                                  <wps:wsp>
                                    <wps:cNvSpPr/>
                                    <wps:cNvPr id="13" name="Shape 13"/>
                                    <wps:spPr>
                                      <a:xfrm>
                                        <a:off x="3600700" y="2499825"/>
                                        <a:ext cx="3490600" cy="256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0703" y="2499840"/>
                                        <a:ext cx="3490595" cy="2560320"/>
                                        <a:chOff x="1" y="0"/>
                                        <a:chExt cx="4088985" cy="3387837"/>
                                      </a:xfrm>
                                    </wpg:grpSpPr>
                                    <wps:wsp>
                                      <wps:cNvSpPr/>
                                      <wps:cNvPr id="15" name="Shape 15"/>
                                      <wps:spPr>
                                        <a:xfrm>
                                          <a:off x="1" y="0"/>
                                          <a:ext cx="4088975" cy="3387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 y="0"/>
                                          <a:ext cx="4088985" cy="3387837"/>
                                          <a:chOff x="1" y="0"/>
                                          <a:chExt cx="4088985" cy="3387837"/>
                                        </a:xfrm>
                                      </wpg:grpSpPr>
                                      <wps:wsp>
                                        <wps:cNvSpPr/>
                                        <wps:cNvPr id="17" name="Shape 17"/>
                                        <wps:spPr>
                                          <a:xfrm>
                                            <a:off x="1025718" y="1248355"/>
                                            <a:ext cx="2611755" cy="1485900"/>
                                          </a:xfrm>
                                          <a:custGeom>
                                            <a:rect b="b" l="l" r="r" t="t"/>
                                            <a:pathLst>
                                              <a:path extrusionOk="0" h="466" w="821">
                                                <a:moveTo>
                                                  <a:pt x="486" y="0"/>
                                                </a:moveTo>
                                                <a:cubicBezTo>
                                                  <a:pt x="260" y="138"/>
                                                  <a:pt x="289" y="346"/>
                                                  <a:pt x="27" y="346"/>
                                                </a:cubicBezTo>
                                                <a:cubicBezTo>
                                                  <a:pt x="18" y="346"/>
                                                  <a:pt x="9" y="346"/>
                                                  <a:pt x="0" y="345"/>
                                                </a:cubicBezTo>
                                                <a:cubicBezTo>
                                                  <a:pt x="4" y="357"/>
                                                  <a:pt x="10" y="372"/>
                                                  <a:pt x="10" y="372"/>
                                                </a:cubicBezTo>
                                                <a:cubicBezTo>
                                                  <a:pt x="95" y="421"/>
                                                  <a:pt x="204" y="466"/>
                                                  <a:pt x="323" y="466"/>
                                                </a:cubicBezTo>
                                                <a:cubicBezTo>
                                                  <a:pt x="485" y="466"/>
                                                  <a:pt x="664" y="383"/>
                                                  <a:pt x="821" y="115"/>
                                                </a:cubicBezTo>
                                                <a:cubicBezTo>
                                                  <a:pt x="810" y="108"/>
                                                  <a:pt x="796" y="100"/>
                                                  <a:pt x="796" y="100"/>
                                                </a:cubicBezTo>
                                                <a:cubicBezTo>
                                                  <a:pt x="624" y="284"/>
                                                  <a:pt x="520" y="239"/>
                                                  <a:pt x="350" y="349"/>
                                                </a:cubicBezTo>
                                                <a:cubicBezTo>
                                                  <a:pt x="333" y="326"/>
                                                  <a:pt x="333" y="326"/>
                                                  <a:pt x="333" y="326"/>
                                                </a:cubicBezTo>
                                                <a:cubicBezTo>
                                                  <a:pt x="455" y="194"/>
                                                  <a:pt x="446" y="129"/>
                                                  <a:pt x="510" y="17"/>
                                                </a:cubicBezTo>
                                                <a:cubicBezTo>
                                                  <a:pt x="510" y="17"/>
                                                  <a:pt x="495" y="6"/>
                                                  <a:pt x="486" y="0"/>
                                                </a:cubicBezTo>
                                              </a:path>
                                            </a:pathLst>
                                          </a:custGeom>
                                          <a:solidFill>
                                            <a:srgbClr val="0092D1"/>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1" y="2441052"/>
                                            <a:ext cx="2703829" cy="946785"/>
                                          </a:xfrm>
                                          <a:custGeom>
                                            <a:rect b="b" l="l" r="r" t="t"/>
                                            <a:pathLst>
                                              <a:path extrusionOk="0" h="297" w="850">
                                                <a:moveTo>
                                                  <a:pt x="114" y="0"/>
                                                </a:moveTo>
                                                <a:cubicBezTo>
                                                  <a:pt x="78" y="0"/>
                                                  <a:pt x="40" y="6"/>
                                                  <a:pt x="0" y="19"/>
                                                </a:cubicBezTo>
                                                <a:cubicBezTo>
                                                  <a:pt x="0" y="63"/>
                                                  <a:pt x="0" y="63"/>
                                                  <a:pt x="0" y="63"/>
                                                </a:cubicBezTo>
                                                <a:cubicBezTo>
                                                  <a:pt x="10" y="71"/>
                                                  <a:pt x="138" y="171"/>
                                                  <a:pt x="214" y="297"/>
                                                </a:cubicBezTo>
                                                <a:cubicBezTo>
                                                  <a:pt x="245" y="265"/>
                                                  <a:pt x="258" y="252"/>
                                                  <a:pt x="285" y="224"/>
                                                </a:cubicBezTo>
                                                <a:cubicBezTo>
                                                  <a:pt x="200" y="134"/>
                                                  <a:pt x="125" y="77"/>
                                                  <a:pt x="56" y="43"/>
                                                </a:cubicBezTo>
                                                <a:cubicBezTo>
                                                  <a:pt x="67" y="41"/>
                                                  <a:pt x="78" y="40"/>
                                                  <a:pt x="89" y="40"/>
                                                </a:cubicBezTo>
                                                <a:cubicBezTo>
                                                  <a:pt x="172" y="40"/>
                                                  <a:pt x="249" y="93"/>
                                                  <a:pt x="329" y="146"/>
                                                </a:cubicBezTo>
                                                <a:cubicBezTo>
                                                  <a:pt x="410" y="199"/>
                                                  <a:pt x="494" y="252"/>
                                                  <a:pt x="592" y="252"/>
                                                </a:cubicBezTo>
                                                <a:cubicBezTo>
                                                  <a:pt x="668" y="252"/>
                                                  <a:pt x="753" y="219"/>
                                                  <a:pt x="850" y="129"/>
                                                </a:cubicBezTo>
                                                <a:cubicBezTo>
                                                  <a:pt x="832" y="107"/>
                                                  <a:pt x="832" y="107"/>
                                                  <a:pt x="832" y="107"/>
                                                </a:cubicBezTo>
                                                <a:cubicBezTo>
                                                  <a:pt x="765" y="135"/>
                                                  <a:pt x="705" y="146"/>
                                                  <a:pt x="650" y="146"/>
                                                </a:cubicBezTo>
                                                <a:cubicBezTo>
                                                  <a:pt x="548" y="146"/>
                                                  <a:pt x="460" y="109"/>
                                                  <a:pt x="375" y="73"/>
                                                </a:cubicBezTo>
                                                <a:cubicBezTo>
                                                  <a:pt x="290" y="36"/>
                                                  <a:pt x="207" y="0"/>
                                                  <a:pt x="114" y="0"/>
                                                </a:cubicBezTo>
                                              </a:path>
                                            </a:pathLst>
                                          </a:custGeom>
                                          <a:solidFill>
                                            <a:srgbClr val="0092D1"/>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2504661" y="0"/>
                                            <a:ext cx="1584325" cy="1989455"/>
                                          </a:xfrm>
                                          <a:custGeom>
                                            <a:rect b="b" l="l" r="r" t="t"/>
                                            <a:pathLst>
                                              <a:path extrusionOk="0" h="624" w="498">
                                                <a:moveTo>
                                                  <a:pt x="473" y="0"/>
                                                </a:moveTo>
                                                <a:cubicBezTo>
                                                  <a:pt x="469" y="0"/>
                                                  <a:pt x="469" y="0"/>
                                                  <a:pt x="469" y="0"/>
                                                </a:cubicBezTo>
                                                <a:cubicBezTo>
                                                  <a:pt x="427" y="154"/>
                                                  <a:pt x="278" y="232"/>
                                                  <a:pt x="203" y="372"/>
                                                </a:cubicBezTo>
                                                <a:cubicBezTo>
                                                  <a:pt x="178" y="358"/>
                                                  <a:pt x="178" y="358"/>
                                                  <a:pt x="178" y="358"/>
                                                </a:cubicBezTo>
                                                <a:cubicBezTo>
                                                  <a:pt x="235" y="175"/>
                                                  <a:pt x="185" y="141"/>
                                                  <a:pt x="204" y="20"/>
                                                </a:cubicBezTo>
                                                <a:cubicBezTo>
                                                  <a:pt x="195" y="19"/>
                                                  <a:pt x="176" y="15"/>
                                                  <a:pt x="176" y="15"/>
                                                </a:cubicBezTo>
                                                <a:cubicBezTo>
                                                  <a:pt x="10" y="304"/>
                                                  <a:pt x="182" y="298"/>
                                                  <a:pt x="0" y="604"/>
                                                </a:cubicBezTo>
                                                <a:cubicBezTo>
                                                  <a:pt x="9" y="613"/>
                                                  <a:pt x="20" y="624"/>
                                                  <a:pt x="20" y="624"/>
                                                </a:cubicBezTo>
                                                <a:cubicBezTo>
                                                  <a:pt x="39" y="617"/>
                                                  <a:pt x="498" y="480"/>
                                                  <a:pt x="498" y="3"/>
                                                </a:cubicBezTo>
                                                <a:cubicBezTo>
                                                  <a:pt x="473" y="0"/>
                                                  <a:pt x="473" y="0"/>
                                                  <a:pt x="473" y="0"/>
                                                </a:cubicBezTo>
                                              </a:path>
                                            </a:pathLst>
                                          </a:custGeom>
                                          <a:solidFill>
                                            <a:srgbClr val="0092D1"/>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7951" y="0"/>
                                            <a:ext cx="2697480" cy="2257425"/>
                                          </a:xfrm>
                                          <a:custGeom>
                                            <a:rect b="b" l="l" r="r" t="t"/>
                                            <a:pathLst>
                                              <a:path extrusionOk="0" h="708" w="848">
                                                <a:moveTo>
                                                  <a:pt x="398" y="0"/>
                                                </a:moveTo>
                                                <a:cubicBezTo>
                                                  <a:pt x="373" y="0"/>
                                                  <a:pt x="373" y="0"/>
                                                  <a:pt x="373" y="0"/>
                                                </a:cubicBezTo>
                                                <a:cubicBezTo>
                                                  <a:pt x="379" y="18"/>
                                                  <a:pt x="379" y="18"/>
                                                  <a:pt x="379" y="18"/>
                                                </a:cubicBezTo>
                                                <a:cubicBezTo>
                                                  <a:pt x="395" y="13"/>
                                                  <a:pt x="395" y="13"/>
                                                  <a:pt x="395" y="13"/>
                                                </a:cubicBezTo>
                                                <a:cubicBezTo>
                                                  <a:pt x="398" y="0"/>
                                                  <a:pt x="398" y="0"/>
                                                  <a:pt x="398" y="0"/>
                                                </a:cubicBezTo>
                                                <a:moveTo>
                                                  <a:pt x="28" y="420"/>
                                                </a:moveTo>
                                                <a:cubicBezTo>
                                                  <a:pt x="28" y="372"/>
                                                  <a:pt x="28" y="372"/>
                                                  <a:pt x="28" y="372"/>
                                                </a:cubicBezTo>
                                                <a:cubicBezTo>
                                                  <a:pt x="59" y="388"/>
                                                  <a:pt x="59" y="388"/>
                                                  <a:pt x="59" y="388"/>
                                                </a:cubicBezTo>
                                                <a:cubicBezTo>
                                                  <a:pt x="107" y="381"/>
                                                  <a:pt x="107" y="381"/>
                                                  <a:pt x="107" y="381"/>
                                                </a:cubicBezTo>
                                                <a:cubicBezTo>
                                                  <a:pt x="99" y="412"/>
                                                  <a:pt x="99" y="412"/>
                                                  <a:pt x="99" y="412"/>
                                                </a:cubicBezTo>
                                                <a:cubicBezTo>
                                                  <a:pt x="76" y="416"/>
                                                  <a:pt x="52" y="419"/>
                                                  <a:pt x="28" y="420"/>
                                                </a:cubicBezTo>
                                                <a:moveTo>
                                                  <a:pt x="232" y="559"/>
                                                </a:moveTo>
                                                <a:cubicBezTo>
                                                  <a:pt x="257" y="558"/>
                                                  <a:pt x="257" y="558"/>
                                                  <a:pt x="257" y="558"/>
                                                </a:cubicBezTo>
                                                <a:cubicBezTo>
                                                  <a:pt x="323" y="510"/>
                                                  <a:pt x="323" y="510"/>
                                                  <a:pt x="323" y="510"/>
                                                </a:cubicBezTo>
                                                <a:cubicBezTo>
                                                  <a:pt x="394" y="373"/>
                                                  <a:pt x="394" y="373"/>
                                                  <a:pt x="394" y="373"/>
                                                </a:cubicBezTo>
                                                <a:cubicBezTo>
                                                  <a:pt x="374" y="355"/>
                                                  <a:pt x="374" y="355"/>
                                                  <a:pt x="374" y="355"/>
                                                </a:cubicBezTo>
                                                <a:cubicBezTo>
                                                  <a:pt x="374" y="355"/>
                                                  <a:pt x="374" y="355"/>
                                                  <a:pt x="374" y="355"/>
                                                </a:cubicBezTo>
                                                <a:cubicBezTo>
                                                  <a:pt x="392" y="342"/>
                                                  <a:pt x="409" y="328"/>
                                                  <a:pt x="426" y="312"/>
                                                </a:cubicBezTo>
                                                <a:cubicBezTo>
                                                  <a:pt x="548" y="435"/>
                                                  <a:pt x="548" y="435"/>
                                                  <a:pt x="548" y="435"/>
                                                </a:cubicBezTo>
                                                <a:cubicBezTo>
                                                  <a:pt x="411" y="563"/>
                                                  <a:pt x="229" y="643"/>
                                                  <a:pt x="28" y="650"/>
                                                </a:cubicBezTo>
                                                <a:cubicBezTo>
                                                  <a:pt x="28" y="477"/>
                                                  <a:pt x="28" y="477"/>
                                                  <a:pt x="28" y="477"/>
                                                </a:cubicBezTo>
                                                <a:cubicBezTo>
                                                  <a:pt x="61" y="476"/>
                                                  <a:pt x="92" y="472"/>
                                                  <a:pt x="124" y="466"/>
                                                </a:cubicBezTo>
                                                <a:cubicBezTo>
                                                  <a:pt x="232" y="559"/>
                                                  <a:pt x="232" y="559"/>
                                                  <a:pt x="232" y="559"/>
                                                </a:cubicBezTo>
                                                <a:moveTo>
                                                  <a:pt x="361" y="293"/>
                                                </a:moveTo>
                                                <a:cubicBezTo>
                                                  <a:pt x="331" y="286"/>
                                                  <a:pt x="331" y="286"/>
                                                  <a:pt x="331" y="286"/>
                                                </a:cubicBezTo>
                                                <a:cubicBezTo>
                                                  <a:pt x="329" y="259"/>
                                                  <a:pt x="329" y="259"/>
                                                  <a:pt x="329" y="259"/>
                                                </a:cubicBezTo>
                                                <a:cubicBezTo>
                                                  <a:pt x="356" y="243"/>
                                                  <a:pt x="356" y="243"/>
                                                  <a:pt x="356" y="243"/>
                                                </a:cubicBezTo>
                                                <a:cubicBezTo>
                                                  <a:pt x="385" y="272"/>
                                                  <a:pt x="385" y="272"/>
                                                  <a:pt x="385" y="272"/>
                                                </a:cubicBezTo>
                                                <a:cubicBezTo>
                                                  <a:pt x="377" y="279"/>
                                                  <a:pt x="369" y="286"/>
                                                  <a:pt x="361" y="293"/>
                                                </a:cubicBezTo>
                                                <a:moveTo>
                                                  <a:pt x="277" y="199"/>
                                                </a:moveTo>
                                                <a:cubicBezTo>
                                                  <a:pt x="232" y="174"/>
                                                  <a:pt x="232" y="174"/>
                                                  <a:pt x="232" y="174"/>
                                                </a:cubicBezTo>
                                                <a:cubicBezTo>
                                                  <a:pt x="242" y="166"/>
                                                  <a:pt x="253" y="158"/>
                                                  <a:pt x="263" y="150"/>
                                                </a:cubicBezTo>
                                                <a:cubicBezTo>
                                                  <a:pt x="306" y="193"/>
                                                  <a:pt x="306" y="193"/>
                                                  <a:pt x="306" y="193"/>
                                                </a:cubicBezTo>
                                                <a:cubicBezTo>
                                                  <a:pt x="277" y="199"/>
                                                  <a:pt x="277" y="199"/>
                                                  <a:pt x="277" y="199"/>
                                                </a:cubicBezTo>
                                                <a:moveTo>
                                                  <a:pt x="162" y="119"/>
                                                </a:moveTo>
                                                <a:cubicBezTo>
                                                  <a:pt x="194" y="94"/>
                                                  <a:pt x="194" y="94"/>
                                                  <a:pt x="194" y="94"/>
                                                </a:cubicBezTo>
                                                <a:cubicBezTo>
                                                  <a:pt x="211" y="118"/>
                                                  <a:pt x="211" y="118"/>
                                                  <a:pt x="211" y="118"/>
                                                </a:cubicBezTo>
                                                <a:cubicBezTo>
                                                  <a:pt x="174" y="147"/>
                                                  <a:pt x="132" y="168"/>
                                                  <a:pt x="85" y="179"/>
                                                </a:cubicBezTo>
                                                <a:cubicBezTo>
                                                  <a:pt x="68" y="162"/>
                                                  <a:pt x="68" y="162"/>
                                                  <a:pt x="68" y="162"/>
                                                </a:cubicBezTo>
                                                <a:cubicBezTo>
                                                  <a:pt x="39" y="162"/>
                                                  <a:pt x="39" y="162"/>
                                                  <a:pt x="39" y="162"/>
                                                </a:cubicBezTo>
                                                <a:cubicBezTo>
                                                  <a:pt x="28" y="170"/>
                                                  <a:pt x="28" y="170"/>
                                                  <a:pt x="28" y="170"/>
                                                </a:cubicBezTo>
                                                <a:cubicBezTo>
                                                  <a:pt x="28" y="133"/>
                                                  <a:pt x="28" y="133"/>
                                                  <a:pt x="28" y="133"/>
                                                </a:cubicBezTo>
                                                <a:cubicBezTo>
                                                  <a:pt x="64" y="110"/>
                                                  <a:pt x="64" y="110"/>
                                                  <a:pt x="64" y="110"/>
                                                </a:cubicBezTo>
                                                <a:cubicBezTo>
                                                  <a:pt x="111" y="133"/>
                                                  <a:pt x="111" y="133"/>
                                                  <a:pt x="111" y="133"/>
                                                </a:cubicBezTo>
                                                <a:cubicBezTo>
                                                  <a:pt x="135" y="127"/>
                                                  <a:pt x="135" y="127"/>
                                                  <a:pt x="135" y="127"/>
                                                </a:cubicBezTo>
                                                <a:cubicBezTo>
                                                  <a:pt x="135" y="115"/>
                                                  <a:pt x="135" y="115"/>
                                                  <a:pt x="135" y="115"/>
                                                </a:cubicBezTo>
                                                <a:cubicBezTo>
                                                  <a:pt x="148" y="102"/>
                                                  <a:pt x="148" y="102"/>
                                                  <a:pt x="148" y="102"/>
                                                </a:cubicBezTo>
                                                <a:cubicBezTo>
                                                  <a:pt x="162" y="119"/>
                                                  <a:pt x="162" y="119"/>
                                                  <a:pt x="162" y="119"/>
                                                </a:cubicBezTo>
                                                <a:moveTo>
                                                  <a:pt x="161" y="77"/>
                                                </a:moveTo>
                                                <a:cubicBezTo>
                                                  <a:pt x="136" y="72"/>
                                                  <a:pt x="136" y="72"/>
                                                  <a:pt x="136" y="72"/>
                                                </a:cubicBezTo>
                                                <a:cubicBezTo>
                                                  <a:pt x="138" y="48"/>
                                                  <a:pt x="138" y="48"/>
                                                  <a:pt x="138" y="48"/>
                                                </a:cubicBezTo>
                                                <a:cubicBezTo>
                                                  <a:pt x="152" y="39"/>
                                                  <a:pt x="152" y="39"/>
                                                  <a:pt x="152" y="39"/>
                                                </a:cubicBezTo>
                                                <a:cubicBezTo>
                                                  <a:pt x="178" y="64"/>
                                                  <a:pt x="178" y="64"/>
                                                  <a:pt x="178" y="64"/>
                                                </a:cubicBezTo>
                                                <a:cubicBezTo>
                                                  <a:pt x="161" y="77"/>
                                                  <a:pt x="161" y="77"/>
                                                  <a:pt x="161" y="77"/>
                                                </a:cubicBezTo>
                                                <a:moveTo>
                                                  <a:pt x="848" y="0"/>
                                                </a:moveTo>
                                                <a:cubicBezTo>
                                                  <a:pt x="789" y="0"/>
                                                  <a:pt x="789" y="0"/>
                                                  <a:pt x="789" y="0"/>
                                                </a:cubicBezTo>
                                                <a:cubicBezTo>
                                                  <a:pt x="760" y="150"/>
                                                  <a:pt x="689" y="286"/>
                                                  <a:pt x="588" y="394"/>
                                                </a:cubicBezTo>
                                                <a:cubicBezTo>
                                                  <a:pt x="510" y="316"/>
                                                  <a:pt x="510" y="316"/>
                                                  <a:pt x="510" y="316"/>
                                                </a:cubicBezTo>
                                                <a:cubicBezTo>
                                                  <a:pt x="510" y="316"/>
                                                  <a:pt x="510" y="316"/>
                                                  <a:pt x="510" y="316"/>
                                                </a:cubicBezTo>
                                                <a:cubicBezTo>
                                                  <a:pt x="524" y="291"/>
                                                  <a:pt x="524" y="291"/>
                                                  <a:pt x="524" y="291"/>
                                                </a:cubicBezTo>
                                                <a:cubicBezTo>
                                                  <a:pt x="512" y="237"/>
                                                  <a:pt x="512" y="237"/>
                                                  <a:pt x="512" y="237"/>
                                                </a:cubicBezTo>
                                                <a:cubicBezTo>
                                                  <a:pt x="502" y="230"/>
                                                  <a:pt x="502" y="230"/>
                                                  <a:pt x="502" y="230"/>
                                                </a:cubicBezTo>
                                                <a:cubicBezTo>
                                                  <a:pt x="553" y="162"/>
                                                  <a:pt x="592" y="85"/>
                                                  <a:pt x="613" y="0"/>
                                                </a:cubicBezTo>
                                                <a:cubicBezTo>
                                                  <a:pt x="553" y="0"/>
                                                  <a:pt x="553" y="0"/>
                                                  <a:pt x="553" y="0"/>
                                                </a:cubicBezTo>
                                                <a:cubicBezTo>
                                                  <a:pt x="529" y="87"/>
                                                  <a:pt x="485" y="166"/>
                                                  <a:pt x="426" y="231"/>
                                                </a:cubicBezTo>
                                                <a:cubicBezTo>
                                                  <a:pt x="382" y="187"/>
                                                  <a:pt x="382" y="187"/>
                                                  <a:pt x="382" y="187"/>
                                                </a:cubicBezTo>
                                                <a:cubicBezTo>
                                                  <a:pt x="383" y="179"/>
                                                  <a:pt x="383" y="179"/>
                                                  <a:pt x="383" y="179"/>
                                                </a:cubicBezTo>
                                                <a:cubicBezTo>
                                                  <a:pt x="375" y="135"/>
                                                  <a:pt x="375" y="135"/>
                                                  <a:pt x="375" y="135"/>
                                                </a:cubicBezTo>
                                                <a:cubicBezTo>
                                                  <a:pt x="360" y="137"/>
                                                  <a:pt x="360" y="137"/>
                                                  <a:pt x="360" y="137"/>
                                                </a:cubicBezTo>
                                                <a:cubicBezTo>
                                                  <a:pt x="355" y="160"/>
                                                  <a:pt x="355" y="160"/>
                                                  <a:pt x="355" y="160"/>
                                                </a:cubicBezTo>
                                                <a:cubicBezTo>
                                                  <a:pt x="339" y="144"/>
                                                  <a:pt x="339" y="144"/>
                                                  <a:pt x="339" y="144"/>
                                                </a:cubicBezTo>
                                                <a:cubicBezTo>
                                                  <a:pt x="367" y="68"/>
                                                  <a:pt x="367" y="68"/>
                                                  <a:pt x="367" y="68"/>
                                                </a:cubicBezTo>
                                                <a:cubicBezTo>
                                                  <a:pt x="345" y="51"/>
                                                  <a:pt x="345" y="51"/>
                                                  <a:pt x="345" y="51"/>
                                                </a:cubicBezTo>
                                                <a:cubicBezTo>
                                                  <a:pt x="353" y="38"/>
                                                  <a:pt x="360" y="24"/>
                                                  <a:pt x="366" y="10"/>
                                                </a:cubicBezTo>
                                                <a:cubicBezTo>
                                                  <a:pt x="373" y="0"/>
                                                  <a:pt x="373" y="0"/>
                                                  <a:pt x="373" y="0"/>
                                                </a:cubicBezTo>
                                                <a:cubicBezTo>
                                                  <a:pt x="238" y="0"/>
                                                  <a:pt x="238" y="0"/>
                                                  <a:pt x="238" y="0"/>
                                                </a:cubicBezTo>
                                                <a:cubicBezTo>
                                                  <a:pt x="246" y="22"/>
                                                  <a:pt x="246" y="22"/>
                                                  <a:pt x="246" y="22"/>
                                                </a:cubicBezTo>
                                                <a:cubicBezTo>
                                                  <a:pt x="232" y="37"/>
                                                  <a:pt x="232" y="37"/>
                                                  <a:pt x="232" y="37"/>
                                                </a:cubicBezTo>
                                                <a:cubicBezTo>
                                                  <a:pt x="231" y="37"/>
                                                  <a:pt x="231" y="37"/>
                                                  <a:pt x="231" y="37"/>
                                                </a:cubicBezTo>
                                                <a:cubicBezTo>
                                                  <a:pt x="201" y="7"/>
                                                  <a:pt x="201" y="7"/>
                                                  <a:pt x="201" y="7"/>
                                                </a:cubicBezTo>
                                                <a:cubicBezTo>
                                                  <a:pt x="198" y="0"/>
                                                  <a:pt x="198" y="0"/>
                                                  <a:pt x="198" y="0"/>
                                                </a:cubicBezTo>
                                                <a:cubicBezTo>
                                                  <a:pt x="0" y="0"/>
                                                  <a:pt x="0" y="0"/>
                                                  <a:pt x="0" y="0"/>
                                                </a:cubicBezTo>
                                                <a:cubicBezTo>
                                                  <a:pt x="0" y="708"/>
                                                  <a:pt x="0" y="708"/>
                                                  <a:pt x="0" y="708"/>
                                                </a:cubicBezTo>
                                                <a:cubicBezTo>
                                                  <a:pt x="423" y="708"/>
                                                  <a:pt x="775" y="402"/>
                                                  <a:pt x="848" y="0"/>
                                                </a:cubicBezTo>
                                              </a:path>
                                            </a:pathLst>
                                          </a:custGeom>
                                          <a:solidFill>
                                            <a:srgbClr val="0092D1"/>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21" name="Shape 21"/>
                                      <wps:spPr>
                                        <a:xfrm>
                                          <a:off x="3252084" y="0"/>
                                          <a:ext cx="591820" cy="612140"/>
                                        </a:xfrm>
                                        <a:custGeom>
                                          <a:rect b="b" l="l" r="r" t="t"/>
                                          <a:pathLst>
                                            <a:path extrusionOk="0" h="192" w="186">
                                              <a:moveTo>
                                                <a:pt x="186" y="0"/>
                                              </a:moveTo>
                                              <a:cubicBezTo>
                                                <a:pt x="0" y="0"/>
                                                <a:pt x="0" y="0"/>
                                                <a:pt x="0" y="0"/>
                                              </a:cubicBezTo>
                                              <a:cubicBezTo>
                                                <a:pt x="2" y="8"/>
                                                <a:pt x="24" y="106"/>
                                                <a:pt x="19" y="183"/>
                                              </a:cubicBezTo>
                                              <a:cubicBezTo>
                                                <a:pt x="46" y="192"/>
                                                <a:pt x="46" y="192"/>
                                                <a:pt x="46" y="192"/>
                                              </a:cubicBezTo>
                                              <a:cubicBezTo>
                                                <a:pt x="68" y="172"/>
                                                <a:pt x="179" y="10"/>
                                                <a:pt x="186" y="0"/>
                                              </a:cubicBezTo>
                                            </a:path>
                                          </a:pathLst>
                                        </a:custGeom>
                                        <a:solidFill>
                                          <a:srgbClr val="0092D1"/>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-850899</wp:posOffset>
                </wp:positionH>
                <wp:positionV relativeFrom="paragraph">
                  <wp:posOffset>-838199</wp:posOffset>
                </wp:positionV>
                <wp:extent cx="3490595" cy="2560320"/>
                <wp:effectExtent b="0" l="0" r="0" t="0"/>
                <wp:wrapNone/>
                <wp:docPr id="31"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3490595" cy="2560320"/>
                        </a:xfrm>
                        <a:prstGeom prst="rect"/>
                        <a:ln/>
                      </pic:spPr>
                    </pic:pic>
                  </a:graphicData>
                </a:graphic>
              </wp:anchor>
            </w:drawing>
          </mc:Fallback>
        </mc:AlternateContent>
      </w:r>
    </w:p>
    <w:p w:rsidR="00000000" w:rsidDel="00000000" w:rsidP="00000000" w:rsidRDefault="00000000" w:rsidRPr="00000000" w14:paraId="00000002">
      <w:pPr>
        <w:jc w:val="both"/>
        <w:rPr/>
      </w:pPr>
      <w:r w:rsidDel="00000000" w:rsidR="00000000" w:rsidRPr="00000000">
        <w:rPr>
          <w:rtl w:val="0"/>
        </w:rPr>
      </w:r>
    </w:p>
    <w:p w:rsidR="00000000" w:rsidDel="00000000" w:rsidP="00000000" w:rsidRDefault="00000000" w:rsidRPr="00000000" w14:paraId="00000003">
      <w:pPr>
        <w:jc w:val="both"/>
        <w:rPr/>
      </w:pPr>
      <w:r w:rsidDel="00000000" w:rsidR="00000000" w:rsidRPr="00000000">
        <w:rPr>
          <w:rtl w:val="0"/>
        </w:rPr>
      </w:r>
    </w:p>
    <w:p w:rsidR="00000000" w:rsidDel="00000000" w:rsidP="00000000" w:rsidRDefault="00000000" w:rsidRPr="00000000" w14:paraId="00000004">
      <w:pPr>
        <w:jc w:val="both"/>
        <w:rPr/>
      </w:pPr>
      <w:r w:rsidDel="00000000" w:rsidR="00000000" w:rsidRPr="00000000">
        <w:rPr>
          <w:rtl w:val="0"/>
        </w:rPr>
      </w:r>
    </w:p>
    <w:p w:rsidR="00000000" w:rsidDel="00000000" w:rsidP="00000000" w:rsidRDefault="00000000" w:rsidRPr="00000000" w14:paraId="00000005">
      <w:pPr>
        <w:jc w:val="both"/>
        <w:rPr/>
      </w:pPr>
      <w:r w:rsidDel="00000000" w:rsidR="00000000" w:rsidRPr="00000000">
        <w:rPr/>
        <w:drawing>
          <wp:inline distB="0" distT="0" distL="0" distR="0">
            <wp:extent cx="2285212" cy="1001542"/>
            <wp:effectExtent b="0" l="0" r="0" t="0"/>
            <wp:docPr id="3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2285212" cy="1001542"/>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655"/>
        </w:tabs>
        <w:spacing w:before="240" w:lineRule="auto"/>
        <w:ind w:right="-46" w:hanging="425"/>
        <w:jc w:val="both"/>
        <w:rPr>
          <w:b w:val="1"/>
          <w:color w:val="0092d1"/>
          <w:sz w:val="36"/>
          <w:szCs w:val="36"/>
        </w:rPr>
      </w:pPr>
      <w:r w:rsidDel="00000000" w:rsidR="00000000" w:rsidRPr="00000000">
        <w:rPr>
          <w:b w:val="1"/>
          <w:color w:val="0092d1"/>
          <w:sz w:val="36"/>
          <w:szCs w:val="36"/>
          <w:rtl w:val="0"/>
        </w:rPr>
        <w:t xml:space="preserve">UNOPS –LEBANON</w:t>
      </w:r>
    </w:p>
    <w:p w:rsidR="00000000" w:rsidDel="00000000" w:rsidP="00000000" w:rsidRDefault="00000000" w:rsidRPr="00000000" w14:paraId="00000009">
      <w:pPr>
        <w:pBdr>
          <w:top w:space="0" w:sz="0" w:val="nil"/>
          <w:left w:space="0" w:sz="0" w:val="nil"/>
          <w:bottom w:space="0" w:sz="0" w:val="nil"/>
          <w:right w:space="0" w:sz="0" w:val="nil"/>
          <w:between w:space="0" w:sz="0" w:val="nil"/>
        </w:pBdr>
        <w:tabs>
          <w:tab w:val="left" w:leader="none" w:pos="7655"/>
        </w:tabs>
        <w:spacing w:before="240" w:lineRule="auto"/>
        <w:ind w:right="-46" w:hanging="425"/>
        <w:jc w:val="both"/>
        <w:rPr>
          <w:b w:val="1"/>
          <w:color w:val="0092d1"/>
          <w:sz w:val="36"/>
          <w:szCs w:val="36"/>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655"/>
        </w:tabs>
        <w:spacing w:before="240" w:lineRule="auto"/>
        <w:ind w:right="-46" w:hanging="425"/>
        <w:jc w:val="both"/>
        <w:rPr>
          <w:b w:val="1"/>
          <w:color w:val="0092d1"/>
          <w:sz w:val="36"/>
          <w:szCs w:val="36"/>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tabs>
          <w:tab w:val="left" w:leader="none" w:pos="7655"/>
        </w:tabs>
        <w:spacing w:before="240" w:lineRule="auto"/>
        <w:ind w:right="-46" w:hanging="425"/>
        <w:jc w:val="both"/>
        <w:rPr>
          <w:b w:val="1"/>
          <w:color w:val="0092d1"/>
          <w:sz w:val="36"/>
          <w:szCs w:val="36"/>
        </w:rPr>
      </w:pPr>
      <w:r w:rsidDel="00000000" w:rsidR="00000000" w:rsidRPr="00000000">
        <w:rPr>
          <w:rtl w:val="0"/>
        </w:rPr>
      </w:r>
    </w:p>
    <w:p w:rsidR="00000000" w:rsidDel="00000000" w:rsidP="00000000" w:rsidRDefault="00000000" w:rsidRPr="00000000" w14:paraId="0000000C">
      <w:pPr>
        <w:tabs>
          <w:tab w:val="left" w:leader="none" w:pos="7655"/>
        </w:tabs>
        <w:spacing w:after="0" w:before="240" w:lineRule="auto"/>
        <w:ind w:right="-45" w:hanging="425"/>
        <w:jc w:val="both"/>
        <w:rPr>
          <w:b w:val="1"/>
          <w:color w:val="0092d1"/>
          <w:sz w:val="44"/>
          <w:szCs w:val="44"/>
        </w:rPr>
      </w:pPr>
      <w:r w:rsidDel="00000000" w:rsidR="00000000" w:rsidRPr="00000000">
        <w:rPr>
          <w:b w:val="1"/>
          <w:color w:val="0092d1"/>
          <w:sz w:val="52"/>
          <w:szCs w:val="52"/>
          <w:rtl w:val="0"/>
        </w:rPr>
        <w:t xml:space="preserve">Environmental &amp; Social Management Plan </w:t>
      </w:r>
      <w:r w:rsidDel="00000000" w:rsidR="00000000" w:rsidRPr="00000000">
        <w:rPr>
          <w:rtl w:val="0"/>
        </w:rPr>
      </w:r>
    </w:p>
    <w:p w:rsidR="00000000" w:rsidDel="00000000" w:rsidP="00000000" w:rsidRDefault="00000000" w:rsidRPr="00000000" w14:paraId="0000000D">
      <w:pPr>
        <w:widowControl w:val="0"/>
        <w:spacing w:after="0" w:line="240" w:lineRule="auto"/>
        <w:jc w:val="both"/>
        <w:rPr>
          <w:b w:val="1"/>
          <w:sz w:val="36"/>
          <w:szCs w:val="36"/>
        </w:rPr>
      </w:pPr>
      <w:r w:rsidDel="00000000" w:rsidR="00000000" w:rsidRPr="00000000">
        <w:rPr>
          <w:b w:val="1"/>
          <w:sz w:val="36"/>
          <w:szCs w:val="36"/>
          <w:rtl w:val="0"/>
        </w:rPr>
        <w:t xml:space="preserve">SIMA Project- Sustainable Integrated Municipal Actions</w:t>
      </w:r>
    </w:p>
    <w:p w:rsidR="00000000" w:rsidDel="00000000" w:rsidP="00000000" w:rsidRDefault="00000000" w:rsidRPr="00000000" w14:paraId="0000000E">
      <w:pPr>
        <w:jc w:val="center"/>
        <w:rPr>
          <w:sz w:val="28"/>
          <w:szCs w:val="28"/>
        </w:rPr>
      </w:pPr>
      <w:r w:rsidDel="00000000" w:rsidR="00000000" w:rsidRPr="00000000">
        <w:rPr>
          <w:sz w:val="28"/>
          <w:szCs w:val="28"/>
          <w:rtl w:val="0"/>
        </w:rPr>
        <w:t xml:space="preserve">Rehabilitation of Mufti Hassan Khaled Garden</w:t>
      </w:r>
    </w:p>
    <w:p w:rsidR="00000000" w:rsidDel="00000000" w:rsidP="00000000" w:rsidRDefault="00000000" w:rsidRPr="00000000" w14:paraId="0000000F">
      <w:pPr>
        <w:spacing w:before="240" w:lineRule="auto"/>
        <w:ind w:right="305"/>
        <w:jc w:val="both"/>
        <w:rPr>
          <w:b w:val="1"/>
          <w:color w:val="365f91"/>
          <w:sz w:val="40"/>
          <w:szCs w:val="40"/>
        </w:rPr>
      </w:pPr>
      <w:r w:rsidDel="00000000" w:rsidR="00000000" w:rsidRPr="00000000">
        <w:rPr>
          <w:rtl w:val="0"/>
        </w:rPr>
      </w:r>
    </w:p>
    <w:p w:rsidR="00000000" w:rsidDel="00000000" w:rsidP="00000000" w:rsidRDefault="00000000" w:rsidRPr="00000000" w14:paraId="00000010">
      <w:pPr>
        <w:spacing w:before="240" w:lineRule="auto"/>
        <w:ind w:right="305"/>
        <w:jc w:val="both"/>
        <w:rPr>
          <w:b w:val="1"/>
          <w:color w:val="365f91"/>
          <w:sz w:val="40"/>
          <w:szCs w:val="40"/>
        </w:rPr>
      </w:pPr>
      <w:r w:rsidDel="00000000" w:rsidR="00000000" w:rsidRPr="00000000">
        <w:rPr>
          <w:rtl w:val="0"/>
        </w:rPr>
      </w:r>
    </w:p>
    <w:p w:rsidR="00000000" w:rsidDel="00000000" w:rsidP="00000000" w:rsidRDefault="00000000" w:rsidRPr="00000000" w14:paraId="00000011">
      <w:pPr>
        <w:spacing w:before="240" w:lineRule="auto"/>
        <w:ind w:right="305"/>
        <w:jc w:val="both"/>
        <w:rPr>
          <w:b w:val="1"/>
          <w:color w:val="365f91"/>
          <w:sz w:val="40"/>
          <w:szCs w:val="40"/>
        </w:rPr>
      </w:pPr>
      <w:r w:rsidDel="00000000" w:rsidR="00000000" w:rsidRPr="00000000">
        <w:rPr>
          <w:rtl w:val="0"/>
        </w:rPr>
      </w:r>
    </w:p>
    <w:p w:rsidR="00000000" w:rsidDel="00000000" w:rsidP="00000000" w:rsidRDefault="00000000" w:rsidRPr="00000000" w14:paraId="00000012">
      <w:pPr>
        <w:spacing w:before="240" w:lineRule="auto"/>
        <w:ind w:right="305"/>
        <w:jc w:val="both"/>
        <w:rPr>
          <w:b w:val="1"/>
          <w:color w:val="365f91"/>
          <w:sz w:val="40"/>
          <w:szCs w:val="4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tabs>
          <w:tab w:val="left" w:leader="none" w:pos="7655"/>
        </w:tabs>
        <w:spacing w:after="0" w:before="240" w:lineRule="auto"/>
        <w:ind w:right="-45" w:hanging="425"/>
        <w:jc w:val="right"/>
        <w:rPr/>
      </w:pPr>
      <w:r w:rsidDel="00000000" w:rsidR="00000000" w:rsidRPr="00000000">
        <w:rPr>
          <w:b w:val="1"/>
          <w:color w:val="0092d1"/>
          <w:sz w:val="36"/>
          <w:szCs w:val="36"/>
          <w:rtl w:val="0"/>
        </w:rPr>
        <w:t xml:space="preserve">12 December 2024</w:t>
      </w:r>
      <w:r w:rsidDel="00000000" w:rsidR="00000000" w:rsidRPr="00000000">
        <w:rPr>
          <w:rtl w:val="0"/>
        </w:rPr>
      </w:r>
    </w:p>
    <w:p w:rsidR="00000000" w:rsidDel="00000000" w:rsidP="00000000" w:rsidRDefault="00000000" w:rsidRPr="00000000" w14:paraId="00000014">
      <w:pPr>
        <w:keepNext w:val="1"/>
        <w:keepLines w:val="1"/>
        <w:pBdr>
          <w:top w:space="0" w:sz="0" w:val="nil"/>
          <w:left w:space="0" w:sz="0" w:val="nil"/>
          <w:bottom w:space="0" w:sz="0" w:val="nil"/>
          <w:right w:space="0" w:sz="0" w:val="nil"/>
          <w:between w:space="0" w:sz="0" w:val="nil"/>
        </w:pBdr>
        <w:spacing w:after="0" w:before="480" w:lineRule="auto"/>
        <w:jc w:val="both"/>
        <w:rPr>
          <w:b w:val="1"/>
          <w:color w:val="0092d1"/>
          <w:sz w:val="28"/>
          <w:szCs w:val="28"/>
        </w:rPr>
      </w:pPr>
      <w:r w:rsidDel="00000000" w:rsidR="00000000" w:rsidRPr="00000000">
        <w:rPr>
          <w:b w:val="1"/>
          <w:color w:val="0092d1"/>
          <w:sz w:val="28"/>
          <w:szCs w:val="28"/>
          <w:rtl w:val="0"/>
        </w:rPr>
        <w:t xml:space="preserve">Table of Content</w:t>
      </w:r>
    </w:p>
    <w:sdt>
      <w:sdtPr>
        <w:docPartObj>
          <w:docPartGallery w:val="Table of Contents"/>
          <w:docPartUnique w:val="1"/>
        </w:docPartObj>
      </w:sdtPr>
      <w:sdtContent>
        <w:p w:rsidR="00000000" w:rsidDel="00000000" w:rsidP="00000000" w:rsidRDefault="00000000" w:rsidRPr="00000000" w14:paraId="00000015">
          <w:pPr>
            <w:widowControl w:val="0"/>
            <w:tabs>
              <w:tab w:val="right" w:leader="dot" w:pos="12000"/>
            </w:tabs>
            <w:spacing w:after="0" w:before="60" w:line="240" w:lineRule="auto"/>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heading=h.lx6gkzqybsxw">
            <w:r w:rsidDel="00000000" w:rsidR="00000000" w:rsidRPr="00000000">
              <w:rPr>
                <w:b w:val="1"/>
                <w:color w:val="000000"/>
                <w:u w:val="none"/>
                <w:rtl w:val="0"/>
              </w:rPr>
              <w:t xml:space="preserve">1. Terms &amp; Definitions</w:t>
              <w:tab/>
              <w:t xml:space="preserve">3</w:t>
            </w:r>
          </w:hyperlink>
          <w:r w:rsidDel="00000000" w:rsidR="00000000" w:rsidRPr="00000000">
            <w:rPr>
              <w:rtl w:val="0"/>
            </w:rPr>
          </w:r>
        </w:p>
        <w:p w:rsidR="00000000" w:rsidDel="00000000" w:rsidP="00000000" w:rsidRDefault="00000000" w:rsidRPr="00000000" w14:paraId="00000016">
          <w:pPr>
            <w:widowControl w:val="0"/>
            <w:tabs>
              <w:tab w:val="right" w:leader="dot" w:pos="12000"/>
            </w:tabs>
            <w:spacing w:after="0" w:before="60" w:line="240" w:lineRule="auto"/>
            <w:rPr>
              <w:b w:val="1"/>
              <w:color w:val="000000"/>
              <w:u w:val="none"/>
            </w:rPr>
          </w:pPr>
          <w:hyperlink w:anchor="_heading=h.bhrzljsgght4">
            <w:r w:rsidDel="00000000" w:rsidR="00000000" w:rsidRPr="00000000">
              <w:rPr>
                <w:b w:val="1"/>
                <w:color w:val="000000"/>
                <w:u w:val="none"/>
                <w:rtl w:val="0"/>
              </w:rPr>
              <w:t xml:space="preserve">2. Executive Summary</w:t>
              <w:tab/>
              <w:t xml:space="preserve">4</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after="0" w:before="60" w:line="240" w:lineRule="auto"/>
            <w:rPr>
              <w:b w:val="1"/>
              <w:color w:val="000000"/>
              <w:u w:val="none"/>
            </w:rPr>
          </w:pPr>
          <w:hyperlink w:anchor="_heading=h.18gotcu23mnn">
            <w:r w:rsidDel="00000000" w:rsidR="00000000" w:rsidRPr="00000000">
              <w:rPr>
                <w:b w:val="1"/>
                <w:color w:val="000000"/>
                <w:u w:val="none"/>
                <w:rtl w:val="0"/>
              </w:rPr>
              <w:t xml:space="preserve">3. Introduction</w:t>
              <w:tab/>
              <w:t xml:space="preserve">9</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after="0" w:before="60" w:line="240" w:lineRule="auto"/>
            <w:rPr>
              <w:b w:val="1"/>
              <w:color w:val="000000"/>
              <w:u w:val="none"/>
            </w:rPr>
          </w:pPr>
          <w:hyperlink w:anchor="_heading=h.7zi0dgblqoss">
            <w:r w:rsidDel="00000000" w:rsidR="00000000" w:rsidRPr="00000000">
              <w:rPr>
                <w:b w:val="1"/>
                <w:color w:val="000000"/>
                <w:u w:val="none"/>
                <w:rtl w:val="0"/>
              </w:rPr>
              <w:t xml:space="preserve">4. Environmental &amp; Socio Economic Baseline</w:t>
              <w:tab/>
              <w:t xml:space="preserve">10</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after="0" w:before="60" w:line="240" w:lineRule="auto"/>
            <w:rPr>
              <w:b w:val="1"/>
              <w:color w:val="000000"/>
              <w:u w:val="none"/>
            </w:rPr>
          </w:pPr>
          <w:hyperlink w:anchor="_heading=h.orp6mhqqem92">
            <w:r w:rsidDel="00000000" w:rsidR="00000000" w:rsidRPr="00000000">
              <w:rPr>
                <w:b w:val="1"/>
                <w:color w:val="000000"/>
                <w:u w:val="none"/>
                <w:rtl w:val="0"/>
              </w:rPr>
              <w:t xml:space="preserve">5. Legal and Institutional Framework</w:t>
              <w:tab/>
              <w:t xml:space="preserve">13</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after="0" w:before="60" w:line="240" w:lineRule="auto"/>
            <w:rPr>
              <w:b w:val="1"/>
              <w:color w:val="000000"/>
              <w:u w:val="none"/>
            </w:rPr>
          </w:pPr>
          <w:hyperlink w:anchor="_heading=h.24orttf672sw">
            <w:r w:rsidDel="00000000" w:rsidR="00000000" w:rsidRPr="00000000">
              <w:rPr>
                <w:b w:val="1"/>
                <w:color w:val="000000"/>
                <w:u w:val="none"/>
                <w:rtl w:val="0"/>
              </w:rPr>
              <w:t xml:space="preserve">6. Environmental and social impacts and mitigation measures</w:t>
              <w:tab/>
              <w:t xml:space="preserve">15</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after="0" w:before="60" w:line="240" w:lineRule="auto"/>
            <w:rPr>
              <w:b w:val="1"/>
              <w:color w:val="000000"/>
              <w:u w:val="none"/>
            </w:rPr>
          </w:pPr>
          <w:hyperlink w:anchor="_heading=h.xpmf3yfcmc9k">
            <w:r w:rsidDel="00000000" w:rsidR="00000000" w:rsidRPr="00000000">
              <w:rPr>
                <w:b w:val="1"/>
                <w:color w:val="000000"/>
                <w:u w:val="none"/>
                <w:rtl w:val="0"/>
              </w:rPr>
              <w:t xml:space="preserve">7. Environment &amp; Social management</w:t>
              <w:tab/>
              <w:t xml:space="preserve">28</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after="0" w:before="60" w:line="240" w:lineRule="auto"/>
            <w:rPr>
              <w:b w:val="1"/>
              <w:color w:val="000000"/>
              <w:u w:val="none"/>
            </w:rPr>
          </w:pPr>
          <w:hyperlink w:anchor="_heading=h.q4lpaqva0s94">
            <w:r w:rsidDel="00000000" w:rsidR="00000000" w:rsidRPr="00000000">
              <w:rPr>
                <w:b w:val="1"/>
                <w:color w:val="000000"/>
                <w:u w:val="none"/>
                <w:rtl w:val="0"/>
              </w:rPr>
              <w:t xml:space="preserve">8. Capacity development and training</w:t>
              <w:tab/>
              <w:t xml:space="preserve">31</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after="0" w:before="60" w:line="240" w:lineRule="auto"/>
            <w:rPr>
              <w:b w:val="1"/>
              <w:color w:val="000000"/>
              <w:u w:val="none"/>
            </w:rPr>
          </w:pPr>
          <w:hyperlink w:anchor="_heading=h.q1g0gbl4t5f8">
            <w:r w:rsidDel="00000000" w:rsidR="00000000" w:rsidRPr="00000000">
              <w:rPr>
                <w:b w:val="1"/>
                <w:color w:val="000000"/>
                <w:u w:val="none"/>
                <w:rtl w:val="0"/>
              </w:rPr>
              <w:t xml:space="preserve">9. Environmental and social monitoring plan</w:t>
              <w:tab/>
              <w:t xml:space="preserve">33</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after="0" w:before="60" w:line="240" w:lineRule="auto"/>
            <w:rPr>
              <w:b w:val="1"/>
              <w:color w:val="000000"/>
              <w:u w:val="none"/>
            </w:rPr>
          </w:pPr>
          <w:hyperlink w:anchor="_heading=h.5pylvctu6q8x">
            <w:r w:rsidDel="00000000" w:rsidR="00000000" w:rsidRPr="00000000">
              <w:rPr>
                <w:b w:val="1"/>
                <w:color w:val="000000"/>
                <w:u w:val="none"/>
                <w:rtl w:val="0"/>
              </w:rPr>
              <w:t xml:space="preserve">10. Conclusion</w:t>
              <w:tab/>
              <w:t xml:space="preserve">33</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after="0" w:before="60" w:line="240" w:lineRule="auto"/>
            <w:rPr>
              <w:b w:val="1"/>
              <w:color w:val="000000"/>
              <w:u w:val="none"/>
            </w:rPr>
          </w:pPr>
          <w:hyperlink w:anchor="_heading=h.h9qlw63zcijw">
            <w:r w:rsidDel="00000000" w:rsidR="00000000" w:rsidRPr="00000000">
              <w:rPr>
                <w:b w:val="1"/>
                <w:color w:val="000000"/>
                <w:u w:val="none"/>
                <w:rtl w:val="0"/>
              </w:rPr>
              <w:t xml:space="preserve">11. Revisions of the Plan</w:t>
              <w:tab/>
              <w:t xml:space="preserve">33</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after="0" w:before="60" w:line="240" w:lineRule="auto"/>
            <w:rPr>
              <w:b w:val="1"/>
              <w:color w:val="000000"/>
              <w:u w:val="none"/>
            </w:rPr>
          </w:pPr>
          <w:hyperlink w:anchor="_heading=h.jo28syulexaf">
            <w:r w:rsidDel="00000000" w:rsidR="00000000" w:rsidRPr="00000000">
              <w:rPr>
                <w:b w:val="1"/>
                <w:color w:val="000000"/>
                <w:u w:val="none"/>
                <w:rtl w:val="0"/>
              </w:rPr>
              <w:t xml:space="preserve">12. Annexes</w:t>
              <w:tab/>
              <w:t xml:space="preserve">33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360" w:right="0" w:firstLine="0"/>
        <w:jc w:val="both"/>
        <w:rPr>
          <w:rFonts w:ascii="Calibri" w:cs="Calibri" w:eastAsia="Calibri" w:hAnsi="Calibri"/>
          <w:b w:val="1"/>
          <w:i w:val="0"/>
          <w:smallCaps w:val="0"/>
          <w:strike w:val="0"/>
          <w:color w:val="000000"/>
          <w:sz w:val="22"/>
          <w:szCs w:val="22"/>
          <w:u w:val="none"/>
          <w:shd w:fill="auto" w:val="clear"/>
          <w:vertAlign w:val="baseline"/>
        </w:rPr>
      </w:pPr>
      <w:bookmarkStart w:colFirst="0" w:colLast="0" w:name="_heading=h.eij91ni0door" w:id="0"/>
      <w:bookmarkEnd w:id="0"/>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numPr>
          <w:ilvl w:val="0"/>
          <w:numId w:val="11"/>
        </w:numPr>
        <w:spacing w:before="240" w:lineRule="auto"/>
        <w:ind w:left="360" w:hanging="284"/>
        <w:jc w:val="both"/>
        <w:rPr/>
      </w:pPr>
      <w:bookmarkStart w:colFirst="0" w:colLast="0" w:name="_heading=h.lx6gkzqybsxw" w:id="1"/>
      <w:bookmarkEnd w:id="1"/>
      <w:r w:rsidDel="00000000" w:rsidR="00000000" w:rsidRPr="00000000">
        <w:rPr>
          <w:vertAlign w:val="baseline"/>
          <w:rtl w:val="0"/>
        </w:rPr>
        <w:t xml:space="preserve">Terms &amp; Definitions</w:t>
      </w:r>
    </w:p>
    <w:tbl>
      <w:tblPr>
        <w:tblStyle w:val="Table1"/>
        <w:tblW w:w="855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55"/>
        <w:gridCol w:w="5295"/>
        <w:tblGridChange w:id="0">
          <w:tblGrid>
            <w:gridCol w:w="3255"/>
            <w:gridCol w:w="5295"/>
          </w:tblGrid>
        </w:tblGridChange>
      </w:tblGrid>
      <w:tr>
        <w:trPr>
          <w:cantSplit w:val="0"/>
          <w:tblHeader w:val="0"/>
        </w:trPr>
        <w:tc>
          <w:tcPr>
            <w:shd w:fill="0092d1" w:val="clear"/>
            <w:tcMar>
              <w:top w:w="-44.0" w:type="dxa"/>
              <w:left w:w="-44.0" w:type="dxa"/>
              <w:bottom w:w="-44.0" w:type="dxa"/>
              <w:right w:w="-44.0" w:type="dxa"/>
            </w:tcMar>
          </w:tcPr>
          <w:p w:rsidR="00000000" w:rsidDel="00000000" w:rsidP="00000000" w:rsidRDefault="00000000" w:rsidRPr="00000000" w14:paraId="00000023">
            <w:pPr>
              <w:widowControl w:val="0"/>
              <w:jc w:val="both"/>
              <w:rPr/>
            </w:pPr>
            <w:r w:rsidDel="00000000" w:rsidR="00000000" w:rsidRPr="00000000">
              <w:rPr>
                <w:rtl w:val="0"/>
              </w:rPr>
              <w:t xml:space="preserve">Abbreviation </w:t>
            </w:r>
          </w:p>
        </w:tc>
        <w:tc>
          <w:tcPr>
            <w:shd w:fill="0092d1" w:val="clear"/>
            <w:tcMar>
              <w:top w:w="-44.0" w:type="dxa"/>
              <w:left w:w="-44.0" w:type="dxa"/>
              <w:bottom w:w="-44.0" w:type="dxa"/>
              <w:right w:w="-44.0" w:type="dxa"/>
            </w:tcMar>
          </w:tcPr>
          <w:p w:rsidR="00000000" w:rsidDel="00000000" w:rsidP="00000000" w:rsidRDefault="00000000" w:rsidRPr="00000000" w14:paraId="00000024">
            <w:pPr>
              <w:widowControl w:val="0"/>
              <w:jc w:val="both"/>
              <w:rPr/>
            </w:pPr>
            <w:r w:rsidDel="00000000" w:rsidR="00000000" w:rsidRPr="00000000">
              <w:rPr>
                <w:rtl w:val="0"/>
              </w:rPr>
              <w:t xml:space="preserve">Meaning </w:t>
            </w:r>
          </w:p>
        </w:tc>
      </w:tr>
      <w:tr>
        <w:trPr>
          <w:cantSplit w:val="0"/>
          <w:trHeight w:val="270" w:hRule="atLeast"/>
          <w:tblHeader w:val="0"/>
        </w:trPr>
        <w:tc>
          <w:tcPr>
            <w:tcMar>
              <w:top w:w="-44.0" w:type="dxa"/>
              <w:left w:w="-44.0" w:type="dxa"/>
              <w:bottom w:w="-44.0" w:type="dxa"/>
              <w:right w:w="-44.0" w:type="dxa"/>
            </w:tcMar>
          </w:tcPr>
          <w:p w:rsidR="00000000" w:rsidDel="00000000" w:rsidP="00000000" w:rsidRDefault="00000000" w:rsidRPr="00000000" w14:paraId="00000025">
            <w:pPr>
              <w:jc w:val="both"/>
              <w:rPr/>
            </w:pPr>
            <w:r w:rsidDel="00000000" w:rsidR="00000000" w:rsidRPr="00000000">
              <w:rPr>
                <w:rtl w:val="0"/>
              </w:rPr>
              <w:t xml:space="preserve">ESF</w:t>
            </w:r>
          </w:p>
        </w:tc>
        <w:tc>
          <w:tcPr>
            <w:tcMar>
              <w:top w:w="-44.0" w:type="dxa"/>
              <w:left w:w="-44.0" w:type="dxa"/>
              <w:bottom w:w="-44.0" w:type="dxa"/>
              <w:right w:w="-44.0" w:type="dxa"/>
            </w:tcMar>
          </w:tcPr>
          <w:p w:rsidR="00000000" w:rsidDel="00000000" w:rsidP="00000000" w:rsidRDefault="00000000" w:rsidRPr="00000000" w14:paraId="00000026">
            <w:pPr>
              <w:jc w:val="both"/>
              <w:rPr/>
            </w:pPr>
            <w:r w:rsidDel="00000000" w:rsidR="00000000" w:rsidRPr="00000000">
              <w:rPr>
                <w:rtl w:val="0"/>
              </w:rPr>
              <w:t xml:space="preserve">Environment and Social Framework</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27">
            <w:pPr>
              <w:jc w:val="both"/>
              <w:rPr/>
            </w:pPr>
            <w:r w:rsidDel="00000000" w:rsidR="00000000" w:rsidRPr="00000000">
              <w:rPr>
                <w:rtl w:val="0"/>
              </w:rPr>
              <w:t xml:space="preserve">ESMF</w:t>
            </w:r>
          </w:p>
        </w:tc>
        <w:tc>
          <w:tcPr>
            <w:tcMar>
              <w:top w:w="-44.0" w:type="dxa"/>
              <w:left w:w="-44.0" w:type="dxa"/>
              <w:bottom w:w="-44.0" w:type="dxa"/>
              <w:right w:w="-44.0" w:type="dxa"/>
            </w:tcMar>
          </w:tcPr>
          <w:p w:rsidR="00000000" w:rsidDel="00000000" w:rsidP="00000000" w:rsidRDefault="00000000" w:rsidRPr="00000000" w14:paraId="00000028">
            <w:pPr>
              <w:jc w:val="both"/>
              <w:rPr/>
            </w:pPr>
            <w:r w:rsidDel="00000000" w:rsidR="00000000" w:rsidRPr="00000000">
              <w:rPr>
                <w:rtl w:val="0"/>
              </w:rPr>
              <w:t xml:space="preserve">Environmental and Social Management Framework</w:t>
            </w:r>
          </w:p>
        </w:tc>
      </w:tr>
      <w:tr>
        <w:trPr>
          <w:cantSplit w:val="0"/>
          <w:trHeight w:val="258" w:hRule="atLeast"/>
          <w:tblHeader w:val="0"/>
        </w:trPr>
        <w:tc>
          <w:tcPr>
            <w:tcMar>
              <w:top w:w="-44.0" w:type="dxa"/>
              <w:left w:w="-44.0" w:type="dxa"/>
              <w:bottom w:w="-44.0" w:type="dxa"/>
              <w:right w:w="-44.0" w:type="dxa"/>
            </w:tcMar>
          </w:tcPr>
          <w:p w:rsidR="00000000" w:rsidDel="00000000" w:rsidP="00000000" w:rsidRDefault="00000000" w:rsidRPr="00000000" w14:paraId="00000029">
            <w:pPr>
              <w:widowControl w:val="0"/>
              <w:jc w:val="both"/>
              <w:rPr/>
            </w:pPr>
            <w:r w:rsidDel="00000000" w:rsidR="00000000" w:rsidRPr="00000000">
              <w:rPr>
                <w:rtl w:val="0"/>
              </w:rPr>
              <w:t xml:space="preserve">ESMP </w:t>
            </w:r>
          </w:p>
        </w:tc>
        <w:tc>
          <w:tcPr>
            <w:tcMar>
              <w:top w:w="-44.0" w:type="dxa"/>
              <w:left w:w="-44.0" w:type="dxa"/>
              <w:bottom w:w="-44.0" w:type="dxa"/>
              <w:right w:w="-44.0" w:type="dxa"/>
            </w:tcMar>
          </w:tcPr>
          <w:p w:rsidR="00000000" w:rsidDel="00000000" w:rsidP="00000000" w:rsidRDefault="00000000" w:rsidRPr="00000000" w14:paraId="0000002A">
            <w:pPr>
              <w:jc w:val="both"/>
              <w:rPr/>
            </w:pPr>
            <w:r w:rsidDel="00000000" w:rsidR="00000000" w:rsidRPr="00000000">
              <w:rPr>
                <w:rtl w:val="0"/>
              </w:rPr>
              <w:t xml:space="preserve">Environmental and Social Management Plan</w:t>
            </w:r>
          </w:p>
        </w:tc>
      </w:tr>
      <w:tr>
        <w:trPr>
          <w:cantSplit w:val="0"/>
          <w:trHeight w:val="318" w:hRule="atLeast"/>
          <w:tblHeader w:val="0"/>
        </w:trPr>
        <w:tc>
          <w:tcPr>
            <w:tcMar>
              <w:top w:w="-44.0" w:type="dxa"/>
              <w:left w:w="-44.0" w:type="dxa"/>
              <w:bottom w:w="-44.0" w:type="dxa"/>
              <w:right w:w="-44.0" w:type="dxa"/>
            </w:tcMar>
          </w:tcPr>
          <w:p w:rsidR="00000000" w:rsidDel="00000000" w:rsidP="00000000" w:rsidRDefault="00000000" w:rsidRPr="00000000" w14:paraId="0000002B">
            <w:pPr>
              <w:widowControl w:val="0"/>
              <w:jc w:val="both"/>
              <w:rPr/>
            </w:pPr>
            <w:r w:rsidDel="00000000" w:rsidR="00000000" w:rsidRPr="00000000">
              <w:rPr>
                <w:rtl w:val="0"/>
              </w:rPr>
              <w:t xml:space="preserve">ESS</w:t>
            </w:r>
          </w:p>
        </w:tc>
        <w:tc>
          <w:tcPr>
            <w:tcMar>
              <w:top w:w="-44.0" w:type="dxa"/>
              <w:left w:w="-44.0" w:type="dxa"/>
              <w:bottom w:w="-44.0" w:type="dxa"/>
              <w:right w:w="-44.0" w:type="dxa"/>
            </w:tcMar>
          </w:tcPr>
          <w:p w:rsidR="00000000" w:rsidDel="00000000" w:rsidP="00000000" w:rsidRDefault="00000000" w:rsidRPr="00000000" w14:paraId="0000002C">
            <w:pPr>
              <w:jc w:val="both"/>
              <w:rPr/>
            </w:pPr>
            <w:r w:rsidDel="00000000" w:rsidR="00000000" w:rsidRPr="00000000">
              <w:rPr>
                <w:rtl w:val="0"/>
              </w:rPr>
              <w:t xml:space="preserve">Environment and Social Standards</w:t>
            </w:r>
          </w:p>
        </w:tc>
      </w:tr>
      <w:tr>
        <w:trPr>
          <w:cantSplit w:val="0"/>
          <w:trHeight w:val="240" w:hRule="atLeast"/>
          <w:tblHeader w:val="0"/>
        </w:trPr>
        <w:tc>
          <w:tcPr>
            <w:tcMar>
              <w:top w:w="-44.0" w:type="dxa"/>
              <w:left w:w="-44.0" w:type="dxa"/>
              <w:bottom w:w="-44.0" w:type="dxa"/>
              <w:right w:w="-44.0" w:type="dxa"/>
            </w:tcMar>
          </w:tcPr>
          <w:p w:rsidR="00000000" w:rsidDel="00000000" w:rsidP="00000000" w:rsidRDefault="00000000" w:rsidRPr="00000000" w14:paraId="0000002D">
            <w:pPr>
              <w:widowControl w:val="0"/>
              <w:jc w:val="both"/>
              <w:rPr/>
            </w:pPr>
            <w:r w:rsidDel="00000000" w:rsidR="00000000" w:rsidRPr="00000000">
              <w:rPr>
                <w:rtl w:val="0"/>
              </w:rPr>
              <w:t xml:space="preserve">ESSO</w:t>
            </w:r>
          </w:p>
        </w:tc>
        <w:tc>
          <w:tcPr>
            <w:tcMar>
              <w:top w:w="-44.0" w:type="dxa"/>
              <w:left w:w="-44.0" w:type="dxa"/>
              <w:bottom w:w="-44.0" w:type="dxa"/>
              <w:right w:w="-44.0" w:type="dxa"/>
            </w:tcMar>
          </w:tcPr>
          <w:p w:rsidR="00000000" w:rsidDel="00000000" w:rsidP="00000000" w:rsidRDefault="00000000" w:rsidRPr="00000000" w14:paraId="0000002E">
            <w:pPr>
              <w:jc w:val="both"/>
              <w:rPr/>
            </w:pPr>
            <w:r w:rsidDel="00000000" w:rsidR="00000000" w:rsidRPr="00000000">
              <w:rPr>
                <w:rtl w:val="0"/>
              </w:rPr>
              <w:t xml:space="preserve">Environment and Social Standards Officer</w:t>
            </w:r>
          </w:p>
        </w:tc>
      </w:tr>
      <w:tr>
        <w:trPr>
          <w:cantSplit w:val="0"/>
          <w:trHeight w:val="123" w:hRule="atLeast"/>
          <w:tblHeader w:val="0"/>
        </w:trPr>
        <w:tc>
          <w:tcPr>
            <w:tcMar>
              <w:top w:w="-44.0" w:type="dxa"/>
              <w:left w:w="-44.0" w:type="dxa"/>
              <w:bottom w:w="-44.0" w:type="dxa"/>
              <w:right w:w="-44.0" w:type="dxa"/>
            </w:tcMar>
          </w:tcPr>
          <w:p w:rsidR="00000000" w:rsidDel="00000000" w:rsidP="00000000" w:rsidRDefault="00000000" w:rsidRPr="00000000" w14:paraId="0000002F">
            <w:pPr>
              <w:widowControl w:val="0"/>
              <w:jc w:val="both"/>
              <w:rPr/>
            </w:pPr>
            <w:r w:rsidDel="00000000" w:rsidR="00000000" w:rsidRPr="00000000">
              <w:rPr>
                <w:rtl w:val="0"/>
              </w:rPr>
              <w:t xml:space="preserve">GBV </w:t>
            </w:r>
          </w:p>
        </w:tc>
        <w:tc>
          <w:tcPr>
            <w:tcMar>
              <w:top w:w="-44.0" w:type="dxa"/>
              <w:left w:w="-44.0" w:type="dxa"/>
              <w:bottom w:w="-44.0" w:type="dxa"/>
              <w:right w:w="-44.0" w:type="dxa"/>
            </w:tcMar>
          </w:tcPr>
          <w:p w:rsidR="00000000" w:rsidDel="00000000" w:rsidP="00000000" w:rsidRDefault="00000000" w:rsidRPr="00000000" w14:paraId="00000030">
            <w:pPr>
              <w:jc w:val="both"/>
              <w:rPr/>
            </w:pPr>
            <w:r w:rsidDel="00000000" w:rsidR="00000000" w:rsidRPr="00000000">
              <w:rPr>
                <w:rtl w:val="0"/>
              </w:rPr>
              <w:t xml:space="preserve">Gender-Based Violence</w:t>
            </w:r>
          </w:p>
        </w:tc>
      </w:tr>
      <w:tr>
        <w:trPr>
          <w:cantSplit w:val="0"/>
          <w:trHeight w:val="258" w:hRule="atLeast"/>
          <w:tblHeader w:val="0"/>
        </w:trPr>
        <w:tc>
          <w:tcPr>
            <w:tcMar>
              <w:top w:w="-44.0" w:type="dxa"/>
              <w:left w:w="-44.0" w:type="dxa"/>
              <w:bottom w:w="-44.0" w:type="dxa"/>
              <w:right w:w="-44.0" w:type="dxa"/>
            </w:tcMar>
          </w:tcPr>
          <w:p w:rsidR="00000000" w:rsidDel="00000000" w:rsidP="00000000" w:rsidRDefault="00000000" w:rsidRPr="00000000" w14:paraId="00000031">
            <w:pPr>
              <w:widowControl w:val="0"/>
              <w:jc w:val="both"/>
              <w:rPr/>
            </w:pPr>
            <w:r w:rsidDel="00000000" w:rsidR="00000000" w:rsidRPr="00000000">
              <w:rPr>
                <w:rtl w:val="0"/>
              </w:rPr>
              <w:t xml:space="preserve">GRM </w:t>
            </w:r>
          </w:p>
        </w:tc>
        <w:tc>
          <w:tcPr>
            <w:tcMar>
              <w:top w:w="-44.0" w:type="dxa"/>
              <w:left w:w="-44.0" w:type="dxa"/>
              <w:bottom w:w="-44.0" w:type="dxa"/>
              <w:right w:w="-44.0" w:type="dxa"/>
            </w:tcMar>
          </w:tcPr>
          <w:p w:rsidR="00000000" w:rsidDel="00000000" w:rsidP="00000000" w:rsidRDefault="00000000" w:rsidRPr="00000000" w14:paraId="00000032">
            <w:pPr>
              <w:jc w:val="both"/>
              <w:rPr/>
            </w:pPr>
            <w:r w:rsidDel="00000000" w:rsidR="00000000" w:rsidRPr="00000000">
              <w:rPr>
                <w:rtl w:val="0"/>
              </w:rPr>
              <w:t xml:space="preserve">Grievance Redress Mechanism</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33">
            <w:pPr>
              <w:widowControl w:val="0"/>
              <w:jc w:val="both"/>
              <w:rPr/>
            </w:pPr>
            <w:r w:rsidDel="00000000" w:rsidR="00000000" w:rsidRPr="00000000">
              <w:rPr>
                <w:rtl w:val="0"/>
              </w:rPr>
              <w:t xml:space="preserve">HSSE </w:t>
            </w:r>
          </w:p>
        </w:tc>
        <w:tc>
          <w:tcPr>
            <w:tcMar>
              <w:top w:w="-44.0" w:type="dxa"/>
              <w:left w:w="-44.0" w:type="dxa"/>
              <w:bottom w:w="-44.0" w:type="dxa"/>
              <w:right w:w="-44.0" w:type="dxa"/>
            </w:tcMar>
          </w:tcPr>
          <w:p w:rsidR="00000000" w:rsidDel="00000000" w:rsidP="00000000" w:rsidRDefault="00000000" w:rsidRPr="00000000" w14:paraId="00000034">
            <w:pPr>
              <w:jc w:val="both"/>
              <w:rPr/>
            </w:pPr>
            <w:r w:rsidDel="00000000" w:rsidR="00000000" w:rsidRPr="00000000">
              <w:rPr>
                <w:rtl w:val="0"/>
              </w:rPr>
              <w:t xml:space="preserve">Health, Safety, Social and Environmental</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35">
            <w:pPr>
              <w:widowControl w:val="0"/>
              <w:jc w:val="both"/>
              <w:rPr/>
            </w:pPr>
            <w:r w:rsidDel="00000000" w:rsidR="00000000" w:rsidRPr="00000000">
              <w:rPr>
                <w:rtl w:val="0"/>
              </w:rPr>
              <w:t xml:space="preserve">LMP</w:t>
            </w:r>
          </w:p>
        </w:tc>
        <w:tc>
          <w:tcPr>
            <w:tcMar>
              <w:top w:w="-44.0" w:type="dxa"/>
              <w:left w:w="-44.0" w:type="dxa"/>
              <w:bottom w:w="-44.0" w:type="dxa"/>
              <w:right w:w="-44.0" w:type="dxa"/>
            </w:tcMar>
          </w:tcPr>
          <w:p w:rsidR="00000000" w:rsidDel="00000000" w:rsidP="00000000" w:rsidRDefault="00000000" w:rsidRPr="00000000" w14:paraId="00000036">
            <w:pPr>
              <w:jc w:val="both"/>
              <w:rPr/>
            </w:pPr>
            <w:r w:rsidDel="00000000" w:rsidR="00000000" w:rsidRPr="00000000">
              <w:rPr>
                <w:rtl w:val="0"/>
              </w:rPr>
              <w:t xml:space="preserve">Labor Management Plan</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37">
            <w:pPr>
              <w:widowControl w:val="0"/>
              <w:jc w:val="both"/>
              <w:rPr/>
            </w:pPr>
            <w:r w:rsidDel="00000000" w:rsidR="00000000" w:rsidRPr="00000000">
              <w:rPr>
                <w:rtl w:val="0"/>
              </w:rPr>
              <w:t xml:space="preserve">OUP</w:t>
            </w:r>
          </w:p>
        </w:tc>
        <w:tc>
          <w:tcPr>
            <w:tcMar>
              <w:top w:w="-44.0" w:type="dxa"/>
              <w:left w:w="-44.0" w:type="dxa"/>
              <w:bottom w:w="-44.0" w:type="dxa"/>
              <w:right w:w="-44.0" w:type="dxa"/>
            </w:tcMar>
          </w:tcPr>
          <w:p w:rsidR="00000000" w:rsidDel="00000000" w:rsidP="00000000" w:rsidRDefault="00000000" w:rsidRPr="00000000" w14:paraId="00000038">
            <w:pPr>
              <w:jc w:val="both"/>
              <w:rPr/>
            </w:pPr>
            <w:r w:rsidDel="00000000" w:rsidR="00000000" w:rsidRPr="00000000">
              <w:rPr>
                <w:rtl w:val="0"/>
              </w:rPr>
              <w:t xml:space="preserve">One UNOPS Project System </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39">
            <w:pPr>
              <w:widowControl w:val="0"/>
              <w:jc w:val="both"/>
              <w:rPr/>
            </w:pPr>
            <w:r w:rsidDel="00000000" w:rsidR="00000000" w:rsidRPr="00000000">
              <w:rPr>
                <w:rtl w:val="0"/>
              </w:rPr>
              <w:t xml:space="preserve">OUC</w:t>
            </w:r>
          </w:p>
        </w:tc>
        <w:tc>
          <w:tcPr>
            <w:tcMar>
              <w:top w:w="-44.0" w:type="dxa"/>
              <w:left w:w="-44.0" w:type="dxa"/>
              <w:bottom w:w="-44.0" w:type="dxa"/>
              <w:right w:w="-44.0" w:type="dxa"/>
            </w:tcMar>
          </w:tcPr>
          <w:p w:rsidR="00000000" w:rsidDel="00000000" w:rsidP="00000000" w:rsidRDefault="00000000" w:rsidRPr="00000000" w14:paraId="0000003A">
            <w:pPr>
              <w:jc w:val="both"/>
              <w:rPr/>
            </w:pPr>
            <w:r w:rsidDel="00000000" w:rsidR="00000000" w:rsidRPr="00000000">
              <w:rPr>
                <w:rtl w:val="0"/>
              </w:rPr>
              <w:t xml:space="preserve">One UNOPS Collect System </w:t>
            </w:r>
          </w:p>
        </w:tc>
      </w:tr>
      <w:tr>
        <w:trPr>
          <w:cantSplit w:val="0"/>
          <w:trHeight w:val="283" w:hRule="atLeast"/>
          <w:tblHeader w:val="0"/>
        </w:trPr>
        <w:tc>
          <w:tcPr>
            <w:tcMar>
              <w:top w:w="-44.0" w:type="dxa"/>
              <w:left w:w="-44.0" w:type="dxa"/>
              <w:bottom w:w="-44.0" w:type="dxa"/>
              <w:right w:w="-44.0" w:type="dxa"/>
            </w:tcMar>
          </w:tcPr>
          <w:p w:rsidR="00000000" w:rsidDel="00000000" w:rsidP="00000000" w:rsidRDefault="00000000" w:rsidRPr="00000000" w14:paraId="0000003B">
            <w:pPr>
              <w:widowControl w:val="0"/>
              <w:jc w:val="both"/>
              <w:rPr/>
            </w:pPr>
            <w:r w:rsidDel="00000000" w:rsidR="00000000" w:rsidRPr="00000000">
              <w:rPr>
                <w:rtl w:val="0"/>
              </w:rPr>
              <w:t xml:space="preserve">M&amp;E </w:t>
            </w:r>
          </w:p>
        </w:tc>
        <w:tc>
          <w:tcPr>
            <w:tcMar>
              <w:top w:w="-44.0" w:type="dxa"/>
              <w:left w:w="-44.0" w:type="dxa"/>
              <w:bottom w:w="-44.0" w:type="dxa"/>
              <w:right w:w="-44.0" w:type="dxa"/>
            </w:tcMar>
          </w:tcPr>
          <w:p w:rsidR="00000000" w:rsidDel="00000000" w:rsidP="00000000" w:rsidRDefault="00000000" w:rsidRPr="00000000" w14:paraId="0000003C">
            <w:pPr>
              <w:jc w:val="both"/>
              <w:rPr/>
            </w:pPr>
            <w:r w:rsidDel="00000000" w:rsidR="00000000" w:rsidRPr="00000000">
              <w:rPr>
                <w:rtl w:val="0"/>
              </w:rPr>
              <w:t xml:space="preserve">Monitoring and Evaluation</w:t>
            </w:r>
          </w:p>
        </w:tc>
      </w:tr>
      <w:tr>
        <w:trPr>
          <w:cantSplit w:val="0"/>
          <w:tblHeader w:val="0"/>
        </w:trPr>
        <w:tc>
          <w:tcPr>
            <w:tcMar>
              <w:top w:w="-188.0" w:type="dxa"/>
              <w:left w:w="-188.0" w:type="dxa"/>
              <w:bottom w:w="-188.0" w:type="dxa"/>
              <w:right w:w="-188.0" w:type="dxa"/>
            </w:tcMar>
          </w:tcPr>
          <w:p w:rsidR="00000000" w:rsidDel="00000000" w:rsidP="00000000" w:rsidRDefault="00000000" w:rsidRPr="00000000" w14:paraId="0000003D">
            <w:pPr>
              <w:widowControl w:val="0"/>
              <w:jc w:val="both"/>
              <w:rPr/>
            </w:pPr>
            <w:r w:rsidDel="00000000" w:rsidR="00000000" w:rsidRPr="00000000">
              <w:rPr>
                <w:rtl w:val="0"/>
              </w:rPr>
              <w:t xml:space="preserve">ILO</w:t>
            </w:r>
          </w:p>
        </w:tc>
        <w:tc>
          <w:tcPr>
            <w:tcMar>
              <w:top w:w="-188.0" w:type="dxa"/>
              <w:left w:w="-188.0" w:type="dxa"/>
              <w:bottom w:w="-188.0" w:type="dxa"/>
              <w:right w:w="-188.0" w:type="dxa"/>
            </w:tcMar>
          </w:tcPr>
          <w:p w:rsidR="00000000" w:rsidDel="00000000" w:rsidP="00000000" w:rsidRDefault="00000000" w:rsidRPr="00000000" w14:paraId="0000003E">
            <w:pPr>
              <w:widowControl w:val="0"/>
              <w:jc w:val="both"/>
              <w:rPr/>
            </w:pPr>
            <w:r w:rsidDel="00000000" w:rsidR="00000000" w:rsidRPr="00000000">
              <w:rPr>
                <w:rtl w:val="0"/>
              </w:rPr>
              <w:t xml:space="preserve">international Labor Organization</w:t>
            </w:r>
          </w:p>
        </w:tc>
      </w:tr>
      <w:tr>
        <w:trPr>
          <w:cantSplit w:val="0"/>
          <w:tblHeader w:val="0"/>
        </w:trPr>
        <w:tc>
          <w:tcPr>
            <w:tcMar>
              <w:top w:w="-188.0" w:type="dxa"/>
              <w:left w:w="-188.0" w:type="dxa"/>
              <w:bottom w:w="-188.0" w:type="dxa"/>
              <w:right w:w="-188.0" w:type="dxa"/>
            </w:tcMar>
          </w:tcPr>
          <w:p w:rsidR="00000000" w:rsidDel="00000000" w:rsidP="00000000" w:rsidRDefault="00000000" w:rsidRPr="00000000" w14:paraId="0000003F">
            <w:pPr>
              <w:widowControl w:val="0"/>
              <w:jc w:val="both"/>
              <w:rPr/>
            </w:pPr>
            <w:r w:rsidDel="00000000" w:rsidR="00000000" w:rsidRPr="00000000">
              <w:rPr>
                <w:rtl w:val="0"/>
              </w:rPr>
              <w:t xml:space="preserve">KfW </w:t>
            </w:r>
          </w:p>
        </w:tc>
        <w:tc>
          <w:tcPr>
            <w:tcMar>
              <w:top w:w="-188.0" w:type="dxa"/>
              <w:left w:w="-188.0" w:type="dxa"/>
              <w:bottom w:w="-188.0" w:type="dxa"/>
              <w:right w:w="-188.0" w:type="dxa"/>
            </w:tcMar>
          </w:tcPr>
          <w:p w:rsidR="00000000" w:rsidDel="00000000" w:rsidP="00000000" w:rsidRDefault="00000000" w:rsidRPr="00000000" w14:paraId="00000040">
            <w:pPr>
              <w:widowControl w:val="0"/>
              <w:jc w:val="both"/>
              <w:rPr/>
            </w:pPr>
            <w:r w:rsidDel="00000000" w:rsidR="00000000" w:rsidRPr="00000000">
              <w:rPr>
                <w:rtl w:val="0"/>
              </w:rPr>
              <w:t xml:space="preserve">Kreditanstalt für Wiederaufbau</w:t>
            </w:r>
          </w:p>
        </w:tc>
      </w:tr>
      <w:tr>
        <w:trPr>
          <w:cantSplit w:val="0"/>
          <w:tblHeader w:val="0"/>
        </w:trPr>
        <w:tc>
          <w:tcPr>
            <w:tcMar>
              <w:top w:w="-188.0" w:type="dxa"/>
              <w:left w:w="-188.0" w:type="dxa"/>
              <w:bottom w:w="-188.0" w:type="dxa"/>
              <w:right w:w="-188.0" w:type="dxa"/>
            </w:tcMar>
          </w:tcPr>
          <w:p w:rsidR="00000000" w:rsidDel="00000000" w:rsidP="00000000" w:rsidRDefault="00000000" w:rsidRPr="00000000" w14:paraId="00000041">
            <w:pPr>
              <w:widowControl w:val="0"/>
              <w:jc w:val="both"/>
              <w:rPr/>
            </w:pPr>
            <w:r w:rsidDel="00000000" w:rsidR="00000000" w:rsidRPr="00000000">
              <w:rPr>
                <w:rtl w:val="0"/>
              </w:rPr>
              <w:t xml:space="preserve">MoB</w:t>
            </w:r>
          </w:p>
        </w:tc>
        <w:tc>
          <w:tcPr>
            <w:tcMar>
              <w:top w:w="-188.0" w:type="dxa"/>
              <w:left w:w="-188.0" w:type="dxa"/>
              <w:bottom w:w="-188.0" w:type="dxa"/>
              <w:right w:w="-188.0" w:type="dxa"/>
            </w:tcMar>
          </w:tcPr>
          <w:p w:rsidR="00000000" w:rsidDel="00000000" w:rsidP="00000000" w:rsidRDefault="00000000" w:rsidRPr="00000000" w14:paraId="00000042">
            <w:pPr>
              <w:widowControl w:val="0"/>
              <w:jc w:val="both"/>
              <w:rPr/>
            </w:pPr>
            <w:r w:rsidDel="00000000" w:rsidR="00000000" w:rsidRPr="00000000">
              <w:rPr>
                <w:rtl w:val="0"/>
              </w:rPr>
              <w:t xml:space="preserve">Municipality of Beirut </w:t>
            </w:r>
          </w:p>
        </w:tc>
      </w:tr>
      <w:tr>
        <w:trPr>
          <w:cantSplit w:val="0"/>
          <w:trHeight w:val="253" w:hRule="atLeast"/>
          <w:tblHeader w:val="0"/>
        </w:trPr>
        <w:tc>
          <w:tcPr>
            <w:tcMar>
              <w:top w:w="-44.0" w:type="dxa"/>
              <w:left w:w="-44.0" w:type="dxa"/>
              <w:bottom w:w="-44.0" w:type="dxa"/>
              <w:right w:w="-44.0" w:type="dxa"/>
            </w:tcMar>
          </w:tcPr>
          <w:p w:rsidR="00000000" w:rsidDel="00000000" w:rsidP="00000000" w:rsidRDefault="00000000" w:rsidRPr="00000000" w14:paraId="00000043">
            <w:pPr>
              <w:widowControl w:val="0"/>
              <w:jc w:val="both"/>
              <w:rPr/>
            </w:pPr>
            <w:r w:rsidDel="00000000" w:rsidR="00000000" w:rsidRPr="00000000">
              <w:rPr>
                <w:rtl w:val="0"/>
              </w:rPr>
              <w:t xml:space="preserve">PM </w:t>
            </w:r>
          </w:p>
        </w:tc>
        <w:tc>
          <w:tcPr>
            <w:tcMar>
              <w:top w:w="-44.0" w:type="dxa"/>
              <w:left w:w="-44.0" w:type="dxa"/>
              <w:bottom w:w="-44.0" w:type="dxa"/>
              <w:right w:w="-44.0" w:type="dxa"/>
            </w:tcMar>
          </w:tcPr>
          <w:p w:rsidR="00000000" w:rsidDel="00000000" w:rsidP="00000000" w:rsidRDefault="00000000" w:rsidRPr="00000000" w14:paraId="00000044">
            <w:pPr>
              <w:widowControl w:val="0"/>
              <w:jc w:val="both"/>
              <w:rPr/>
            </w:pPr>
            <w:r w:rsidDel="00000000" w:rsidR="00000000" w:rsidRPr="00000000">
              <w:rPr>
                <w:rtl w:val="0"/>
              </w:rPr>
              <w:t xml:space="preserve">Project Manager </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45">
            <w:pPr>
              <w:widowControl w:val="0"/>
              <w:jc w:val="both"/>
              <w:rPr/>
            </w:pPr>
            <w:r w:rsidDel="00000000" w:rsidR="00000000" w:rsidRPr="00000000">
              <w:rPr>
                <w:rtl w:val="0"/>
              </w:rPr>
              <w:t xml:space="preserve">SEA</w:t>
            </w:r>
          </w:p>
        </w:tc>
        <w:tc>
          <w:tcPr>
            <w:tcMar>
              <w:top w:w="-44.0" w:type="dxa"/>
              <w:left w:w="-44.0" w:type="dxa"/>
              <w:bottom w:w="-44.0" w:type="dxa"/>
              <w:right w:w="-44.0" w:type="dxa"/>
            </w:tcMar>
          </w:tcPr>
          <w:p w:rsidR="00000000" w:rsidDel="00000000" w:rsidP="00000000" w:rsidRDefault="00000000" w:rsidRPr="00000000" w14:paraId="00000046">
            <w:pPr>
              <w:widowControl w:val="0"/>
              <w:jc w:val="both"/>
              <w:rPr/>
            </w:pPr>
            <w:r w:rsidDel="00000000" w:rsidR="00000000" w:rsidRPr="00000000">
              <w:rPr>
                <w:rtl w:val="0"/>
              </w:rPr>
              <w:t xml:space="preserve">Sexual Exploitation and Abuse</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47">
            <w:pPr>
              <w:widowControl w:val="0"/>
              <w:jc w:val="both"/>
              <w:rPr/>
            </w:pPr>
            <w:r w:rsidDel="00000000" w:rsidR="00000000" w:rsidRPr="00000000">
              <w:rPr>
                <w:rtl w:val="0"/>
              </w:rPr>
              <w:t xml:space="preserve">SEP</w:t>
            </w:r>
          </w:p>
        </w:tc>
        <w:tc>
          <w:tcPr>
            <w:tcMar>
              <w:top w:w="-44.0" w:type="dxa"/>
              <w:left w:w="-44.0" w:type="dxa"/>
              <w:bottom w:w="-44.0" w:type="dxa"/>
              <w:right w:w="-44.0" w:type="dxa"/>
            </w:tcMar>
          </w:tcPr>
          <w:p w:rsidR="00000000" w:rsidDel="00000000" w:rsidP="00000000" w:rsidRDefault="00000000" w:rsidRPr="00000000" w14:paraId="00000048">
            <w:pPr>
              <w:widowControl w:val="0"/>
              <w:jc w:val="both"/>
              <w:rPr/>
            </w:pPr>
            <w:r w:rsidDel="00000000" w:rsidR="00000000" w:rsidRPr="00000000">
              <w:rPr>
                <w:rtl w:val="0"/>
              </w:rPr>
              <w:t xml:space="preserve">Stakeholder Engagement Plan</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49">
            <w:pPr>
              <w:widowControl w:val="0"/>
              <w:jc w:val="both"/>
              <w:rPr/>
            </w:pPr>
            <w:r w:rsidDel="00000000" w:rsidR="00000000" w:rsidRPr="00000000">
              <w:rPr>
                <w:rtl w:val="0"/>
              </w:rPr>
              <w:t xml:space="preserve">SH</w:t>
            </w:r>
          </w:p>
        </w:tc>
        <w:tc>
          <w:tcPr>
            <w:tcMar>
              <w:top w:w="-44.0" w:type="dxa"/>
              <w:left w:w="-44.0" w:type="dxa"/>
              <w:bottom w:w="-44.0" w:type="dxa"/>
              <w:right w:w="-44.0" w:type="dxa"/>
            </w:tcMar>
          </w:tcPr>
          <w:p w:rsidR="00000000" w:rsidDel="00000000" w:rsidP="00000000" w:rsidRDefault="00000000" w:rsidRPr="00000000" w14:paraId="0000004A">
            <w:pPr>
              <w:widowControl w:val="0"/>
              <w:jc w:val="both"/>
              <w:rPr/>
            </w:pPr>
            <w:r w:rsidDel="00000000" w:rsidR="00000000" w:rsidRPr="00000000">
              <w:rPr>
                <w:rtl w:val="0"/>
              </w:rPr>
              <w:t xml:space="preserve">Sexual Harassment</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4B">
            <w:pPr>
              <w:widowControl w:val="0"/>
              <w:jc w:val="both"/>
              <w:rPr/>
            </w:pPr>
            <w:r w:rsidDel="00000000" w:rsidR="00000000" w:rsidRPr="00000000">
              <w:rPr>
                <w:rtl w:val="0"/>
              </w:rPr>
              <w:t xml:space="preserve">SIMA</w:t>
            </w:r>
          </w:p>
        </w:tc>
        <w:tc>
          <w:tcPr>
            <w:tcMar>
              <w:top w:w="-44.0" w:type="dxa"/>
              <w:left w:w="-44.0" w:type="dxa"/>
              <w:bottom w:w="-44.0" w:type="dxa"/>
              <w:right w:w="-44.0" w:type="dxa"/>
            </w:tcMar>
          </w:tcPr>
          <w:p w:rsidR="00000000" w:rsidDel="00000000" w:rsidP="00000000" w:rsidRDefault="00000000" w:rsidRPr="00000000" w14:paraId="0000004C">
            <w:pPr>
              <w:widowControl w:val="0"/>
              <w:jc w:val="both"/>
              <w:rPr/>
            </w:pPr>
            <w:r w:rsidDel="00000000" w:rsidR="00000000" w:rsidRPr="00000000">
              <w:rPr>
                <w:rtl w:val="0"/>
              </w:rPr>
              <w:t xml:space="preserve">Sustainable Integrated Municipal Actions</w:t>
            </w:r>
          </w:p>
        </w:tc>
      </w:tr>
      <w:tr>
        <w:trPr>
          <w:cantSplit w:val="0"/>
          <w:tblHeader w:val="0"/>
        </w:trPr>
        <w:tc>
          <w:tcPr>
            <w:tcMar>
              <w:top w:w="-44.0" w:type="dxa"/>
              <w:left w:w="-44.0" w:type="dxa"/>
              <w:bottom w:w="-44.0" w:type="dxa"/>
              <w:right w:w="-44.0" w:type="dxa"/>
            </w:tcMar>
          </w:tcPr>
          <w:p w:rsidR="00000000" w:rsidDel="00000000" w:rsidP="00000000" w:rsidRDefault="00000000" w:rsidRPr="00000000" w14:paraId="0000004D">
            <w:pPr>
              <w:widowControl w:val="0"/>
              <w:jc w:val="both"/>
              <w:rPr/>
            </w:pPr>
            <w:r w:rsidDel="00000000" w:rsidR="00000000" w:rsidRPr="00000000">
              <w:rPr>
                <w:rtl w:val="0"/>
              </w:rPr>
              <w:t xml:space="preserve">UNOPS</w:t>
            </w:r>
          </w:p>
        </w:tc>
        <w:tc>
          <w:tcPr>
            <w:tcMar>
              <w:top w:w="-44.0" w:type="dxa"/>
              <w:left w:w="-44.0" w:type="dxa"/>
              <w:bottom w:w="-44.0" w:type="dxa"/>
              <w:right w:w="-44.0" w:type="dxa"/>
            </w:tcMar>
          </w:tcPr>
          <w:p w:rsidR="00000000" w:rsidDel="00000000" w:rsidP="00000000" w:rsidRDefault="00000000" w:rsidRPr="00000000" w14:paraId="0000004E">
            <w:pPr>
              <w:widowControl w:val="0"/>
              <w:jc w:val="both"/>
              <w:rPr/>
            </w:pPr>
            <w:r w:rsidDel="00000000" w:rsidR="00000000" w:rsidRPr="00000000">
              <w:rPr>
                <w:rtl w:val="0"/>
              </w:rPr>
              <w:t xml:space="preserve">United Nations Office for Project Services</w:t>
            </w:r>
          </w:p>
        </w:tc>
      </w:tr>
    </w:tbl>
    <w:p w:rsidR="00000000" w:rsidDel="00000000" w:rsidP="00000000" w:rsidRDefault="00000000" w:rsidRPr="00000000" w14:paraId="0000004F">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360" w:right="0" w:firstLine="0"/>
        <w:jc w:val="both"/>
        <w:rPr>
          <w:b w:val="1"/>
        </w:rPr>
      </w:pPr>
      <w:bookmarkStart w:colFirst="0" w:colLast="0" w:name="_heading=h.j0qcnosu1cn9" w:id="2"/>
      <w:bookmarkEnd w:id="2"/>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0" w:right="0" w:firstLine="0"/>
        <w:jc w:val="both"/>
        <w:rPr>
          <w:b w:val="1"/>
        </w:rPr>
      </w:pPr>
      <w:bookmarkStart w:colFirst="0" w:colLast="0" w:name="_heading=h.tk5uhw7nmz0o" w:id="3"/>
      <w:bookmarkEnd w:id="3"/>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360" w:right="0" w:firstLine="0"/>
        <w:jc w:val="both"/>
        <w:rPr>
          <w:b w:val="1"/>
        </w:rPr>
      </w:pPr>
      <w:bookmarkStart w:colFirst="0" w:colLast="0" w:name="_heading=h.15oo5stovs7d" w:id="4"/>
      <w:bookmarkEnd w:id="4"/>
      <w:r w:rsidDel="00000000" w:rsidR="00000000" w:rsidRPr="00000000">
        <w:br w:type="page"/>
      </w: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360" w:right="0" w:firstLine="0"/>
        <w:jc w:val="both"/>
        <w:rPr>
          <w:b w:val="1"/>
        </w:rPr>
      </w:pPr>
      <w:bookmarkStart w:colFirst="0" w:colLast="0" w:name="_heading=h.sx41vnrntinr" w:id="5"/>
      <w:bookmarkEnd w:id="5"/>
      <w:r w:rsidDel="00000000" w:rsidR="00000000" w:rsidRPr="00000000">
        <w:rPr>
          <w:rtl w:val="0"/>
        </w:rPr>
      </w:r>
    </w:p>
    <w:p w:rsidR="00000000" w:rsidDel="00000000" w:rsidP="00000000" w:rsidRDefault="00000000" w:rsidRPr="00000000" w14:paraId="00000054">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bhrzljsgght4" w:id="6"/>
      <w:bookmarkEnd w:id="6"/>
      <w:r w:rsidDel="00000000" w:rsidR="00000000" w:rsidRPr="00000000">
        <w:rPr>
          <w:b w:val="1"/>
          <w:rtl w:val="0"/>
        </w:rPr>
        <w:t xml:space="preserve">Executive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Summary </w:t>
      </w:r>
    </w:p>
    <w:p w:rsidR="00000000" w:rsidDel="00000000" w:rsidP="00000000" w:rsidRDefault="00000000" w:rsidRPr="00000000" w14:paraId="00000055">
      <w:pPr>
        <w:pBdr>
          <w:top w:space="0" w:sz="0" w:val="nil"/>
          <w:left w:space="0" w:sz="0" w:val="nil"/>
          <w:bottom w:space="0" w:sz="0" w:val="nil"/>
          <w:right w:space="0" w:sz="0" w:val="nil"/>
          <w:between w:space="0" w:sz="0" w:val="nil"/>
        </w:pBdr>
        <w:jc w:val="both"/>
        <w:rPr>
          <w:b w:val="1"/>
          <w:i w:val="1"/>
        </w:rPr>
      </w:pPr>
      <w:r w:rsidDel="00000000" w:rsidR="00000000" w:rsidRPr="00000000">
        <w:rPr>
          <w:b w:val="1"/>
          <w:i w:val="1"/>
          <w:rtl w:val="0"/>
        </w:rPr>
        <w:t xml:space="preserve">Overview</w:t>
      </w:r>
    </w:p>
    <w:p w:rsidR="00000000" w:rsidDel="00000000" w:rsidP="00000000" w:rsidRDefault="00000000" w:rsidRPr="00000000" w14:paraId="00000056">
      <w:pPr>
        <w:jc w:val="both"/>
        <w:rPr/>
      </w:pPr>
      <w:r w:rsidDel="00000000" w:rsidR="00000000" w:rsidRPr="00000000">
        <w:rPr>
          <w:rtl w:val="0"/>
        </w:rPr>
        <w:t xml:space="preserve">UNOPS is undertaking the implementation of SIMA project that aims at improving and restoring access to critical municipal services, increasing resilience of the local community and the resilience of the Beirut and Bourj Hammoud municipalities affected by the Beirut port explosion, especially considering the multiple crises facing the country. The project has three interlinked components: the rehabilitation of public infrastructure; capacity building; and the provision of grants to NGOs. All activities are guided by thorough consultations and extensive community engagement activities.</w:t>
      </w:r>
    </w:p>
    <w:p w:rsidR="00000000" w:rsidDel="00000000" w:rsidP="00000000" w:rsidRDefault="00000000" w:rsidRPr="00000000" w14:paraId="00000057">
      <w:pPr>
        <w:jc w:val="both"/>
        <w:rPr/>
      </w:pPr>
      <w:r w:rsidDel="00000000" w:rsidR="00000000" w:rsidRPr="00000000">
        <w:rPr>
          <w:rtl w:val="0"/>
        </w:rPr>
        <w:t xml:space="preserve">An Environment and Social Management Framework (ESMF) was prepared to describe how UNOPS will manage environmental and social issues in Sustainable Integrated Municipal Actions Project “SIMA” , in line with UNOPS policies, KfW guidelines and the World Bank’s Environment and Social Framework (ESF). </w:t>
      </w:r>
    </w:p>
    <w:p w:rsidR="00000000" w:rsidDel="00000000" w:rsidP="00000000" w:rsidRDefault="00000000" w:rsidRPr="00000000" w14:paraId="00000058">
      <w:pPr>
        <w:jc w:val="both"/>
        <w:rPr/>
      </w:pPr>
      <w:r w:rsidDel="00000000" w:rsidR="00000000" w:rsidRPr="00000000">
        <w:rPr>
          <w:highlight w:val="white"/>
          <w:rtl w:val="0"/>
        </w:rPr>
        <w:t xml:space="preserve">As part of the SIMA project, UNOPS will rehabilitate the Mufti Khaled Garden. This ESMP, in accordance with the project ESMF, assesses the environmental and social risks emerging from this intervention and proposes mitigation measures. The ESMP further recognises the responsibility of implementing all the mitigation measures and offers a monitoring mechanism for their implementation.</w:t>
      </w: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jc w:val="both"/>
        <w:rPr>
          <w:b w:val="1"/>
          <w:i w:val="1"/>
        </w:rPr>
      </w:pPr>
      <w:r w:rsidDel="00000000" w:rsidR="00000000" w:rsidRPr="00000000">
        <w:rPr>
          <w:b w:val="1"/>
          <w:i w:val="1"/>
          <w:rtl w:val="0"/>
        </w:rPr>
        <w:t xml:space="preserve">Project description</w:t>
      </w:r>
    </w:p>
    <w:p w:rsidR="00000000" w:rsidDel="00000000" w:rsidP="00000000" w:rsidRDefault="00000000" w:rsidRPr="00000000" w14:paraId="0000005A">
      <w:pPr>
        <w:jc w:val="both"/>
        <w:rPr/>
      </w:pPr>
      <w:r w:rsidDel="00000000" w:rsidR="00000000" w:rsidRPr="00000000">
        <w:rPr>
          <w:rtl w:val="0"/>
        </w:rPr>
        <w:t xml:space="preserve">Mufti Hasan Khaled Garden, located in Verdun, Beirut, Lebanon, holds a significant place as both a public green space and a tribute to a key figure in Lebanese history. The garden was created as a tribute to Mufti Hasan Khaled's enduring legacy, symbolizes the importance of preserving spaces for reflection, community, and remembrance amidst urban development. In 2019, the Municipal Council of Beirut decided to appropriate the space of the Hassan Khaled Garden and redesign it to incorporate a four-story parking underground, with a newly landscaped garden on top. The contractor was awarded the project and works commenced in June 2019, however, due to the economic crisis, work was stopped in October 2019  leaving the garden in  an </w:t>
      </w:r>
      <w:r w:rsidDel="00000000" w:rsidR="00000000" w:rsidRPr="00000000">
        <w:rPr>
          <w:rtl w:val="0"/>
        </w:rPr>
        <w:t xml:space="preserve">unoperational</w:t>
      </w:r>
      <w:r w:rsidDel="00000000" w:rsidR="00000000" w:rsidRPr="00000000">
        <w:rPr>
          <w:rtl w:val="0"/>
        </w:rPr>
        <w:t xml:space="preserve"> and inaccessible state. </w:t>
      </w:r>
    </w:p>
    <w:p w:rsidR="00000000" w:rsidDel="00000000" w:rsidP="00000000" w:rsidRDefault="00000000" w:rsidRPr="00000000" w14:paraId="0000005B">
      <w:pPr>
        <w:jc w:val="both"/>
        <w:rPr/>
      </w:pPr>
      <w:r w:rsidDel="00000000" w:rsidR="00000000" w:rsidRPr="00000000">
        <w:rPr>
          <w:rtl w:val="0"/>
        </w:rPr>
        <w:t xml:space="preserve">Mufti Hassan Khaled Garden project is dedicated to fostering interactions both among diverse and within individual communities, while effectively utilizing the limited space available to meet the diverse needs of the public. The primary objective of this project is to establish a shared public space that is not only accessible but also inclusive,  free and secure for everyone. </w:t>
      </w:r>
    </w:p>
    <w:p w:rsidR="00000000" w:rsidDel="00000000" w:rsidP="00000000" w:rsidRDefault="00000000" w:rsidRPr="00000000" w14:paraId="0000005C">
      <w:pPr>
        <w:jc w:val="both"/>
        <w:rPr/>
      </w:pPr>
      <w:r w:rsidDel="00000000" w:rsidR="00000000" w:rsidRPr="00000000">
        <w:rPr>
          <w:b w:val="1"/>
          <w:i w:val="1"/>
          <w:rtl w:val="0"/>
        </w:rPr>
        <w:t xml:space="preserve">Environmental and social baseline</w:t>
      </w:r>
      <w:r w:rsidDel="00000000" w:rsidR="00000000" w:rsidRPr="00000000">
        <w:rPr>
          <w:rtl w:val="0"/>
        </w:rPr>
      </w:r>
    </w:p>
    <w:p w:rsidR="00000000" w:rsidDel="00000000" w:rsidP="00000000" w:rsidRDefault="00000000" w:rsidRPr="00000000" w14:paraId="0000005D">
      <w:pPr>
        <w:jc w:val="both"/>
        <w:rPr/>
      </w:pPr>
      <w:r w:rsidDel="00000000" w:rsidR="00000000" w:rsidRPr="00000000">
        <w:rPr>
          <w:rtl w:val="0"/>
        </w:rPr>
        <w:t xml:space="preserve">This section provides the environmental and social profile of the project area. The Hassan Khaled Garden is a neighborhood garden built in the 1960s. The Garden is located between Al Rashidine Street from one side and a residential area from the other side, between TeleLiban Station and Aisha Bakkar mosque. It has a rectangular shape of around 6,800 m2 surrounded by four streets, and developed on three levels one of which overlooks the main Al Rashidine Street. </w:t>
      </w:r>
    </w:p>
    <w:p w:rsidR="00000000" w:rsidDel="00000000" w:rsidP="00000000" w:rsidRDefault="00000000" w:rsidRPr="00000000" w14:paraId="0000005E">
      <w:pPr>
        <w:jc w:val="both"/>
        <w:rPr>
          <w:shd w:fill="ff9900" w:val="clear"/>
        </w:rPr>
      </w:pPr>
      <w:r w:rsidDel="00000000" w:rsidR="00000000" w:rsidRPr="00000000">
        <w:rPr>
          <w:rtl w:val="0"/>
        </w:rPr>
        <w:t xml:space="preserve"> The Hassan Khaled Garden intervention aims to foster interactions among different communities and within the same community by establishing a shared public space that is accessible, free, and secure for all. The collective social impact of these endeavors will contribute to improving the daily lives of residents, as activities will alleviate tensions and create a common space for diverse communities to coexist and preserve shared interests. </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jc w:val="both"/>
        <w:rPr>
          <w:sz w:val="20"/>
          <w:szCs w:val="20"/>
        </w:rPr>
      </w:pPr>
      <w:r w:rsidDel="00000000" w:rsidR="00000000" w:rsidRPr="00000000">
        <w:rPr>
          <w:b w:val="1"/>
          <w:i w:val="1"/>
          <w:rtl w:val="0"/>
        </w:rPr>
        <w:t xml:space="preserve">Potential Environmental and Social Risks and Impacts and Mitigation Measures</w:t>
      </w:r>
      <w:r w:rsidDel="00000000" w:rsidR="00000000" w:rsidRPr="00000000">
        <w:rPr>
          <w:rtl w:val="0"/>
        </w:rPr>
      </w:r>
    </w:p>
    <w:tbl>
      <w:tblPr>
        <w:tblStyle w:val="Table2"/>
        <w:tblW w:w="10080.0" w:type="dxa"/>
        <w:jc w:val="left"/>
        <w:tblInd w:w="-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90"/>
        <w:gridCol w:w="3360"/>
        <w:gridCol w:w="4830"/>
        <w:tblGridChange w:id="0">
          <w:tblGrid>
            <w:gridCol w:w="1890"/>
            <w:gridCol w:w="3360"/>
            <w:gridCol w:w="4830"/>
          </w:tblGrid>
        </w:tblGridChange>
      </w:tblGrid>
      <w:tr>
        <w:trPr>
          <w:cantSplit w:val="0"/>
          <w:tblHeader w:val="1"/>
        </w:trPr>
        <w:tc>
          <w:tcPr>
            <w:shd w:fill="008fd1" w:val="clear"/>
            <w:tcMar>
              <w:top w:w="100.0" w:type="dxa"/>
              <w:left w:w="100.0" w:type="dxa"/>
              <w:bottom w:w="100.0" w:type="dxa"/>
              <w:right w:w="100.0" w:type="dxa"/>
            </w:tcMar>
          </w:tcPr>
          <w:p w:rsidR="00000000" w:rsidDel="00000000" w:rsidP="00000000" w:rsidRDefault="00000000" w:rsidRPr="00000000" w14:paraId="00000060">
            <w:pPr>
              <w:spacing w:after="0" w:lineRule="auto"/>
              <w:ind w:left="90" w:firstLine="0"/>
              <w:jc w:val="both"/>
              <w:rPr>
                <w:b w:val="1"/>
                <w:color w:val="ffffff"/>
                <w:sz w:val="20"/>
                <w:szCs w:val="20"/>
              </w:rPr>
            </w:pPr>
            <w:r w:rsidDel="00000000" w:rsidR="00000000" w:rsidRPr="00000000">
              <w:rPr>
                <w:b w:val="1"/>
                <w:color w:val="ffffff"/>
                <w:sz w:val="20"/>
                <w:szCs w:val="20"/>
                <w:rtl w:val="0"/>
              </w:rPr>
              <w:t xml:space="preserve">Activity / situation</w:t>
            </w:r>
          </w:p>
        </w:tc>
        <w:tc>
          <w:tcPr>
            <w:shd w:fill="008fd1" w:val="clear"/>
            <w:tcMar>
              <w:top w:w="100.0" w:type="dxa"/>
              <w:left w:w="100.0" w:type="dxa"/>
              <w:bottom w:w="100.0" w:type="dxa"/>
              <w:right w:w="100.0" w:type="dxa"/>
            </w:tcMar>
          </w:tcPr>
          <w:p w:rsidR="00000000" w:rsidDel="00000000" w:rsidP="00000000" w:rsidRDefault="00000000" w:rsidRPr="00000000" w14:paraId="00000061">
            <w:pPr>
              <w:spacing w:after="0" w:lineRule="auto"/>
              <w:ind w:left="90" w:firstLine="0"/>
              <w:jc w:val="both"/>
              <w:rPr>
                <w:b w:val="1"/>
                <w:color w:val="ffffff"/>
                <w:sz w:val="20"/>
                <w:szCs w:val="20"/>
              </w:rPr>
            </w:pPr>
            <w:r w:rsidDel="00000000" w:rsidR="00000000" w:rsidRPr="00000000">
              <w:rPr>
                <w:b w:val="1"/>
                <w:color w:val="ffffff"/>
                <w:sz w:val="20"/>
                <w:szCs w:val="20"/>
                <w:rtl w:val="0"/>
              </w:rPr>
              <w:t xml:space="preserve">Potential Hazards/Risks for each task</w:t>
            </w:r>
          </w:p>
        </w:tc>
        <w:tc>
          <w:tcPr>
            <w:shd w:fill="008fd1" w:val="clear"/>
            <w:tcMar>
              <w:top w:w="100.0" w:type="dxa"/>
              <w:left w:w="100.0" w:type="dxa"/>
              <w:bottom w:w="100.0" w:type="dxa"/>
              <w:right w:w="100.0" w:type="dxa"/>
            </w:tcMar>
          </w:tcPr>
          <w:p w:rsidR="00000000" w:rsidDel="00000000" w:rsidP="00000000" w:rsidRDefault="00000000" w:rsidRPr="00000000" w14:paraId="00000062">
            <w:pPr>
              <w:spacing w:after="0" w:lineRule="auto"/>
              <w:ind w:left="180" w:right="750" w:firstLine="0"/>
              <w:jc w:val="both"/>
              <w:rPr>
                <w:b w:val="1"/>
                <w:color w:val="ffffff"/>
                <w:sz w:val="20"/>
                <w:szCs w:val="20"/>
              </w:rPr>
            </w:pPr>
            <w:r w:rsidDel="00000000" w:rsidR="00000000" w:rsidRPr="00000000">
              <w:rPr>
                <w:b w:val="1"/>
                <w:color w:val="ffffff"/>
                <w:sz w:val="20"/>
                <w:szCs w:val="20"/>
                <w:rtl w:val="0"/>
              </w:rPr>
              <w:t xml:space="preserve">Mitigation Measures </w:t>
            </w:r>
          </w:p>
        </w:tc>
      </w:tr>
      <w:tr>
        <w:trPr>
          <w:cantSplit w:val="0"/>
          <w:trHeight w:val="1834" w:hRule="atLeast"/>
          <w:tblHeader w:val="0"/>
        </w:trPr>
        <w:tc>
          <w:tcPr>
            <w:tcMar>
              <w:top w:w="100.0" w:type="dxa"/>
              <w:left w:w="100.0" w:type="dxa"/>
              <w:bottom w:w="100.0" w:type="dxa"/>
              <w:right w:w="100.0" w:type="dxa"/>
            </w:tcMar>
          </w:tcPr>
          <w:p w:rsidR="00000000" w:rsidDel="00000000" w:rsidP="00000000" w:rsidRDefault="00000000" w:rsidRPr="00000000" w14:paraId="00000063">
            <w:pPr>
              <w:jc w:val="both"/>
              <w:rPr/>
            </w:pPr>
            <w:r w:rsidDel="00000000" w:rsidR="00000000" w:rsidRPr="00000000">
              <w:rPr>
                <w:rtl w:val="0"/>
              </w:rPr>
              <w:t xml:space="preserve">Labor Management</w:t>
            </w:r>
          </w:p>
        </w:tc>
        <w:tc>
          <w:tcPr>
            <w:tcMar>
              <w:top w:w="100.0" w:type="dxa"/>
              <w:left w:w="100.0" w:type="dxa"/>
              <w:bottom w:w="100.0" w:type="dxa"/>
              <w:right w:w="100.0" w:type="dxa"/>
            </w:tcMar>
          </w:tcPr>
          <w:p w:rsidR="00000000" w:rsidDel="00000000" w:rsidP="00000000" w:rsidRDefault="00000000" w:rsidRPr="00000000" w14:paraId="00000064">
            <w:pPr>
              <w:jc w:val="both"/>
              <w:rPr/>
            </w:pPr>
            <w:r w:rsidDel="00000000" w:rsidR="00000000" w:rsidRPr="00000000">
              <w:rPr>
                <w:rtl w:val="0"/>
              </w:rPr>
              <w:t xml:space="preserve">Bad Working conditions, Child Labour, forced labor, discrimination.</w:t>
            </w:r>
          </w:p>
        </w:tc>
        <w:tc>
          <w:tcPr>
            <w:tcMar>
              <w:top w:w="100.0" w:type="dxa"/>
              <w:left w:w="100.0" w:type="dxa"/>
              <w:bottom w:w="100.0" w:type="dxa"/>
              <w:right w:w="100.0" w:type="dxa"/>
            </w:tcMar>
          </w:tcPr>
          <w:p w:rsidR="00000000" w:rsidDel="00000000" w:rsidP="00000000" w:rsidRDefault="00000000" w:rsidRPr="00000000" w14:paraId="00000065">
            <w:pPr>
              <w:ind w:right="30"/>
              <w:jc w:val="both"/>
              <w:rPr/>
            </w:pPr>
            <w:r w:rsidDel="00000000" w:rsidR="00000000" w:rsidRPr="00000000">
              <w:rPr>
                <w:rtl w:val="0"/>
              </w:rPr>
              <w:t xml:space="preserve">The contractor(s) will be required to show proof of worker’s age and have contracts in place for all workers, in line with the project ESMP, with strict labor standards covering Occupational health and Safety, discrimination, equal opportunities, labor rights, codes of conduct and entitlements.</w:t>
            </w:r>
          </w:p>
        </w:tc>
      </w:tr>
      <w:tr>
        <w:trPr>
          <w:cantSplit w:val="0"/>
          <w:trHeight w:val="1153"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66">
            <w:pPr>
              <w:jc w:val="both"/>
              <w:rPr/>
            </w:pPr>
            <w:r w:rsidDel="00000000" w:rsidR="00000000" w:rsidRPr="00000000">
              <w:rPr>
                <w:rtl w:val="0"/>
              </w:rPr>
              <w:t xml:space="preserve">Working with communities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67">
            <w:pPr>
              <w:jc w:val="both"/>
              <w:rPr/>
            </w:pPr>
            <w:r w:rsidDel="00000000" w:rsidR="00000000" w:rsidRPr="00000000">
              <w:rPr>
                <w:rtl w:val="0"/>
              </w:rPr>
              <w:t xml:space="preserve">Gender-Based Violence/Sexual Harassment/ Sexual Exploitation and Abuse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68">
            <w:pPr>
              <w:jc w:val="both"/>
              <w:rPr/>
            </w:pPr>
            <w:r w:rsidDel="00000000" w:rsidR="00000000" w:rsidRPr="00000000">
              <w:rPr>
                <w:rtl w:val="0"/>
              </w:rPr>
              <w:t xml:space="preserve">The contractor(s) will sign the UNOPS Code of Conduct for appropriate behaviour when working with communities, including women and children especially in meetings and events.</w:t>
            </w:r>
          </w:p>
          <w:p w:rsidR="00000000" w:rsidDel="00000000" w:rsidP="00000000" w:rsidRDefault="00000000" w:rsidRPr="00000000" w14:paraId="00000069">
            <w:pPr>
              <w:jc w:val="both"/>
              <w:rPr/>
            </w:pPr>
            <w:r w:rsidDel="00000000" w:rsidR="00000000" w:rsidRPr="00000000">
              <w:rPr>
                <w:rtl w:val="0"/>
              </w:rPr>
              <w:t xml:space="preserve">SEA risk assessment and management will be done throughout the project lifespan: </w:t>
            </w:r>
          </w:p>
          <w:p w:rsidR="00000000" w:rsidDel="00000000" w:rsidP="00000000" w:rsidRDefault="00000000" w:rsidRPr="00000000" w14:paraId="0000006A">
            <w:pPr>
              <w:jc w:val="both"/>
              <w:rPr/>
            </w:pPr>
            <w:r w:rsidDel="00000000" w:rsidR="00000000" w:rsidRPr="00000000">
              <w:rPr>
                <w:rtl w:val="0"/>
              </w:rPr>
              <w:t xml:space="preserve">At the project engagement level, A project S&amp;E Screening was conducted to identify potential risks and to outline the upcoming actions. </w:t>
            </w:r>
          </w:p>
          <w:p w:rsidR="00000000" w:rsidDel="00000000" w:rsidP="00000000" w:rsidRDefault="00000000" w:rsidRPr="00000000" w14:paraId="0000006B">
            <w:pPr>
              <w:jc w:val="both"/>
              <w:rPr/>
            </w:pPr>
            <w:r w:rsidDel="00000000" w:rsidR="00000000" w:rsidRPr="00000000">
              <w:rPr>
                <w:rtl w:val="0"/>
              </w:rPr>
              <w:t xml:space="preserve">At the tendering phase, the bidders must fill the SEA Self Assessment. After appraisal,UNOPS will coordinate with the the contractor(s)  to ensure adequate monitoring and controlling</w:t>
            </w:r>
          </w:p>
          <w:p w:rsidR="00000000" w:rsidDel="00000000" w:rsidP="00000000" w:rsidRDefault="00000000" w:rsidRPr="00000000" w14:paraId="0000006C">
            <w:pPr>
              <w:jc w:val="both"/>
              <w:rPr/>
            </w:pPr>
            <w:r w:rsidDel="00000000" w:rsidR="00000000" w:rsidRPr="00000000">
              <w:rPr>
                <w:rtl w:val="0"/>
              </w:rPr>
              <w:t xml:space="preserve">Community Engagement teams will conduct awareness raising activities.</w:t>
            </w:r>
          </w:p>
        </w:tc>
      </w:tr>
      <w:tr>
        <w:trPr>
          <w:cantSplit w:val="0"/>
          <w:trHeight w:val="1494"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D">
            <w:pPr>
              <w:jc w:val="both"/>
              <w:rPr/>
            </w:pPr>
            <w:r w:rsidDel="00000000" w:rsidR="00000000" w:rsidRPr="00000000">
              <w:rPr>
                <w:rtl w:val="0"/>
              </w:rPr>
              <w:t xml:space="preserve">Stakeholder Engagement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E">
            <w:pPr>
              <w:jc w:val="both"/>
              <w:rPr/>
            </w:pPr>
            <w:r w:rsidDel="00000000" w:rsidR="00000000" w:rsidRPr="00000000">
              <w:rPr>
                <w:rtl w:val="0"/>
              </w:rPr>
              <w:t xml:space="preserve">Dissatisfaction of stakeholders of the project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F">
            <w:pPr>
              <w:jc w:val="both"/>
              <w:rPr/>
            </w:pPr>
            <w:r w:rsidDel="00000000" w:rsidR="00000000" w:rsidRPr="00000000">
              <w:rPr>
                <w:rtl w:val="0"/>
              </w:rPr>
              <w:t xml:space="preserve">The selection of the project was based on an assessment that led to the identification of the community’s needs and vulnerabilities based on socio-economic, peace and conflict, and technical criteria.</w:t>
            </w:r>
          </w:p>
          <w:p w:rsidR="00000000" w:rsidDel="00000000" w:rsidP="00000000" w:rsidRDefault="00000000" w:rsidRPr="00000000" w14:paraId="00000070">
            <w:pPr>
              <w:jc w:val="both"/>
              <w:rPr/>
            </w:pPr>
            <w:r w:rsidDel="00000000" w:rsidR="00000000" w:rsidRPr="00000000">
              <w:rPr>
                <w:rtl w:val="0"/>
              </w:rPr>
              <w:t xml:space="preserve">GRM is in place for any individual complaints or feedback.</w:t>
            </w:r>
          </w:p>
          <w:p w:rsidR="00000000" w:rsidDel="00000000" w:rsidP="00000000" w:rsidRDefault="00000000" w:rsidRPr="00000000" w14:paraId="00000071">
            <w:pPr>
              <w:jc w:val="both"/>
              <w:rPr/>
            </w:pPr>
            <w:r w:rsidDel="00000000" w:rsidR="00000000" w:rsidRPr="00000000">
              <w:rPr>
                <w:rtl w:val="0"/>
              </w:rPr>
              <w:t xml:space="preserve">Continuous Stakeholder engagement activities will be conducted throughout the life cycle of the project</w:t>
            </w:r>
          </w:p>
        </w:tc>
      </w:tr>
      <w:tr>
        <w:trPr>
          <w:cantSplit w:val="0"/>
          <w:trHeight w:val="1494"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jc w:val="both"/>
              <w:rPr/>
            </w:pPr>
            <w:r w:rsidDel="00000000" w:rsidR="00000000" w:rsidRPr="00000000">
              <w:rPr>
                <w:rtl w:val="0"/>
              </w:rPr>
              <w:t xml:space="preserve">Project related grievance redress mechanism.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jc w:val="both"/>
              <w:rPr/>
            </w:pPr>
            <w:r w:rsidDel="00000000" w:rsidR="00000000" w:rsidRPr="00000000">
              <w:rPr>
                <w:rtl w:val="0"/>
              </w:rPr>
              <w:t xml:space="preserve">Grievances /inquiries of the project will be addressed through UNOPS project related GRM in a transparent and confidential manner respecting the complainant's wishes.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jc w:val="both"/>
              <w:rPr/>
            </w:pPr>
            <w:r w:rsidDel="00000000" w:rsidR="00000000" w:rsidRPr="00000000">
              <w:rPr>
                <w:rtl w:val="0"/>
              </w:rPr>
              <w:t xml:space="preserve">UNOPS will provide the stakeholders with information sessions and induction on the available grievance mechanism, principles , process and way forward. </w:t>
            </w:r>
          </w:p>
          <w:p w:rsidR="00000000" w:rsidDel="00000000" w:rsidP="00000000" w:rsidRDefault="00000000" w:rsidRPr="00000000" w14:paraId="00000075">
            <w:pPr>
              <w:jc w:val="both"/>
              <w:rPr/>
            </w:pPr>
            <w:r w:rsidDel="00000000" w:rsidR="00000000" w:rsidRPr="00000000">
              <w:rPr>
                <w:rtl w:val="0"/>
              </w:rPr>
              <w:t xml:space="preserve">UNOPS GRM focal point will lead on receiving all grievances/inquiries at project level. </w:t>
            </w:r>
          </w:p>
          <w:p w:rsidR="00000000" w:rsidDel="00000000" w:rsidP="00000000" w:rsidRDefault="00000000" w:rsidRPr="00000000" w14:paraId="00000076">
            <w:pPr>
              <w:jc w:val="both"/>
              <w:rPr/>
            </w:pPr>
            <w:r w:rsidDel="00000000" w:rsidR="00000000" w:rsidRPr="00000000">
              <w:rPr>
                <w:rtl w:val="0"/>
              </w:rPr>
              <w:t xml:space="preserve">To ensure accessibility and confidentiality, the UNOPS GRM team will fix a locked complaint box in the parameter of the site and will ensure a presence of the help desk one day on bi weekly basis, considering gender and inclusion approach.</w:t>
            </w:r>
          </w:p>
        </w:tc>
      </w:tr>
      <w:tr>
        <w:trPr>
          <w:cantSplit w:val="0"/>
          <w:trHeight w:val="976" w:hRule="atLeast"/>
          <w:tblHeader w:val="0"/>
        </w:trPr>
        <w:tc>
          <w:tcPr>
            <w:tcMar>
              <w:top w:w="100.0" w:type="dxa"/>
              <w:left w:w="100.0" w:type="dxa"/>
              <w:bottom w:w="100.0" w:type="dxa"/>
              <w:right w:w="100.0" w:type="dxa"/>
            </w:tcMar>
          </w:tcPr>
          <w:p w:rsidR="00000000" w:rsidDel="00000000" w:rsidP="00000000" w:rsidRDefault="00000000" w:rsidRPr="00000000" w14:paraId="00000077">
            <w:pPr>
              <w:jc w:val="both"/>
              <w:rPr/>
            </w:pPr>
            <w:r w:rsidDel="00000000" w:rsidR="00000000" w:rsidRPr="00000000">
              <w:rPr>
                <w:rtl w:val="0"/>
              </w:rPr>
              <w:t xml:space="preserve">Worker Grievance mechanism for contractors</w:t>
            </w:r>
          </w:p>
        </w:tc>
        <w:tc>
          <w:tcPr>
            <w:tcMar>
              <w:top w:w="100.0" w:type="dxa"/>
              <w:left w:w="100.0" w:type="dxa"/>
              <w:bottom w:w="100.0" w:type="dxa"/>
              <w:right w:w="100.0" w:type="dxa"/>
            </w:tcMar>
          </w:tcPr>
          <w:p w:rsidR="00000000" w:rsidDel="00000000" w:rsidP="00000000" w:rsidRDefault="00000000" w:rsidRPr="00000000" w14:paraId="00000078">
            <w:pPr>
              <w:jc w:val="both"/>
              <w:rPr/>
            </w:pPr>
            <w:r w:rsidDel="00000000" w:rsidR="00000000" w:rsidRPr="00000000">
              <w:rPr>
                <w:rtl w:val="0"/>
              </w:rPr>
              <w:t xml:space="preserve">Grievances /inquiries of contractor(s) will be addressed through Contractors GRM Focal point in close coordination with UNOPS GRM Team by sharing the results and the proposed resolution approached.</w:t>
            </w:r>
          </w:p>
        </w:tc>
        <w:tc>
          <w:tcPr>
            <w:tcMar>
              <w:top w:w="100.0" w:type="dxa"/>
              <w:left w:w="100.0" w:type="dxa"/>
              <w:bottom w:w="100.0" w:type="dxa"/>
              <w:right w:w="100.0" w:type="dxa"/>
            </w:tcMar>
          </w:tcPr>
          <w:p w:rsidR="00000000" w:rsidDel="00000000" w:rsidP="00000000" w:rsidRDefault="00000000" w:rsidRPr="00000000" w14:paraId="00000079">
            <w:pPr>
              <w:jc w:val="both"/>
              <w:rPr/>
            </w:pPr>
            <w:r w:rsidDel="00000000" w:rsidR="00000000" w:rsidRPr="00000000">
              <w:rPr>
                <w:rtl w:val="0"/>
              </w:rPr>
              <w:t xml:space="preserve">UNOPS will require that each contractor put in place a Grievance Mechanism (GM) and identify a GRM Focal point to liaise with UNOPS GRM FP in order  to raise workplace related concerns for its contracted workers and the workers of its subcontractors.  These worker GMs will be proportionate to the workforce, as well as the nature and scale and the potential risks and impacts of the Project.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07A">
            <w:pPr>
              <w:jc w:val="both"/>
              <w:rPr/>
            </w:pPr>
            <w:r w:rsidDel="00000000" w:rsidR="00000000" w:rsidRPr="00000000">
              <w:rPr>
                <w:rtl w:val="0"/>
              </w:rPr>
              <w:t xml:space="preserve">Disease Outbreak </w:t>
            </w:r>
          </w:p>
        </w:tc>
        <w:tc>
          <w:tcPr>
            <w:tcMar>
              <w:top w:w="100.0" w:type="dxa"/>
              <w:left w:w="100.0" w:type="dxa"/>
              <w:bottom w:w="100.0" w:type="dxa"/>
              <w:right w:w="100.0" w:type="dxa"/>
            </w:tcMar>
          </w:tcPr>
          <w:p w:rsidR="00000000" w:rsidDel="00000000" w:rsidP="00000000" w:rsidRDefault="00000000" w:rsidRPr="00000000" w14:paraId="0000007B">
            <w:pPr>
              <w:jc w:val="both"/>
              <w:rPr/>
            </w:pPr>
            <w:r w:rsidDel="00000000" w:rsidR="00000000" w:rsidRPr="00000000">
              <w:rPr>
                <w:rtl w:val="0"/>
              </w:rPr>
              <w:t xml:space="preserve">Negative impact on the short term - long term of workers and communities health. </w:t>
            </w:r>
          </w:p>
        </w:tc>
        <w:tc>
          <w:tcPr>
            <w:tcMar>
              <w:top w:w="100.0" w:type="dxa"/>
              <w:left w:w="100.0" w:type="dxa"/>
              <w:bottom w:w="100.0" w:type="dxa"/>
              <w:right w:w="100.0" w:type="dxa"/>
            </w:tcMar>
          </w:tcPr>
          <w:p w:rsidR="00000000" w:rsidDel="00000000" w:rsidP="00000000" w:rsidRDefault="00000000" w:rsidRPr="00000000" w14:paraId="0000007C">
            <w:pPr>
              <w:jc w:val="both"/>
              <w:rPr/>
            </w:pPr>
            <w:r w:rsidDel="00000000" w:rsidR="00000000" w:rsidRPr="00000000">
              <w:rPr>
                <w:rtl w:val="0"/>
              </w:rPr>
              <w:t xml:space="preserve">The contractor(s) will follow the recommendation of the Ministry of public health or any concerned authorities in the event of any disease outbreak.</w:t>
            </w:r>
          </w:p>
          <w:p w:rsidR="00000000" w:rsidDel="00000000" w:rsidP="00000000" w:rsidRDefault="00000000" w:rsidRPr="00000000" w14:paraId="0000007D">
            <w:pPr>
              <w:jc w:val="both"/>
              <w:rPr/>
            </w:pPr>
            <w:r w:rsidDel="00000000" w:rsidR="00000000" w:rsidRPr="00000000">
              <w:rPr>
                <w:rtl w:val="0"/>
              </w:rPr>
              <w:t xml:space="preserve">Workers should be provided with masks, alcohol or gel for washing hands to prevent Covid-19 following local guidelines and/or WHO measures.</w:t>
            </w:r>
          </w:p>
          <w:p w:rsidR="00000000" w:rsidDel="00000000" w:rsidP="00000000" w:rsidRDefault="00000000" w:rsidRPr="00000000" w14:paraId="0000007E">
            <w:pPr>
              <w:jc w:val="both"/>
              <w:rPr/>
            </w:pPr>
            <w:r w:rsidDel="00000000" w:rsidR="00000000" w:rsidRPr="00000000">
              <w:rPr>
                <w:rtl w:val="0"/>
              </w:rPr>
              <w:t xml:space="preserve">UNOPS will support the The contractor(s)  team with the suitable training </w:t>
            </w:r>
          </w:p>
        </w:tc>
      </w:tr>
      <w:tr>
        <w:trPr>
          <w:cantSplit w:val="0"/>
          <w:trHeight w:val="1430" w:hRule="atLeast"/>
          <w:tblHeader w:val="0"/>
        </w:trPr>
        <w:tc>
          <w:tcPr>
            <w:tcMar>
              <w:top w:w="100.0" w:type="dxa"/>
              <w:left w:w="100.0" w:type="dxa"/>
              <w:bottom w:w="100.0" w:type="dxa"/>
              <w:right w:w="100.0" w:type="dxa"/>
            </w:tcMar>
          </w:tcPr>
          <w:p w:rsidR="00000000" w:rsidDel="00000000" w:rsidP="00000000" w:rsidRDefault="00000000" w:rsidRPr="00000000" w14:paraId="0000007F">
            <w:pPr>
              <w:jc w:val="both"/>
              <w:rPr/>
            </w:pPr>
            <w:r w:rsidDel="00000000" w:rsidR="00000000" w:rsidRPr="00000000">
              <w:rPr>
                <w:rtl w:val="0"/>
              </w:rPr>
              <w:t xml:space="preserve">Emergency (natural, national, fire, etc.)</w:t>
            </w:r>
          </w:p>
        </w:tc>
        <w:tc>
          <w:tcPr>
            <w:tcMar>
              <w:top w:w="100.0" w:type="dxa"/>
              <w:left w:w="100.0" w:type="dxa"/>
              <w:bottom w:w="100.0" w:type="dxa"/>
              <w:right w:w="100.0" w:type="dxa"/>
            </w:tcMar>
          </w:tcPr>
          <w:p w:rsidR="00000000" w:rsidDel="00000000" w:rsidP="00000000" w:rsidRDefault="00000000" w:rsidRPr="00000000" w14:paraId="00000080">
            <w:pPr>
              <w:jc w:val="both"/>
              <w:rPr/>
            </w:pPr>
            <w:r w:rsidDel="00000000" w:rsidR="00000000" w:rsidRPr="00000000">
              <w:rPr>
                <w:rtl w:val="0"/>
              </w:rPr>
              <w:t xml:space="preserve">Emergency situations may endanger life, property or the environment.</w:t>
            </w:r>
          </w:p>
        </w:tc>
        <w:tc>
          <w:tcPr>
            <w:tcMar>
              <w:top w:w="100.0" w:type="dxa"/>
              <w:left w:w="100.0" w:type="dxa"/>
              <w:bottom w:w="100.0" w:type="dxa"/>
              <w:right w:w="100.0" w:type="dxa"/>
            </w:tcMar>
          </w:tcPr>
          <w:p w:rsidR="00000000" w:rsidDel="00000000" w:rsidP="00000000" w:rsidRDefault="00000000" w:rsidRPr="00000000" w14:paraId="00000081">
            <w:pPr>
              <w:jc w:val="both"/>
              <w:rPr/>
            </w:pPr>
            <w:r w:rsidDel="00000000" w:rsidR="00000000" w:rsidRPr="00000000">
              <w:rPr>
                <w:rtl w:val="0"/>
              </w:rPr>
              <w:t xml:space="preserve">The contractor(s) will prepare an emergency preparedness and response plan to address possible emergencies including but not limited to evacuation plan and paths, emergency contact numbers, emergency drills, communication methods.</w:t>
            </w:r>
          </w:p>
          <w:p w:rsidR="00000000" w:rsidDel="00000000" w:rsidP="00000000" w:rsidRDefault="00000000" w:rsidRPr="00000000" w14:paraId="00000082">
            <w:pPr>
              <w:spacing w:line="288" w:lineRule="auto"/>
              <w:jc w:val="both"/>
              <w:rPr/>
            </w:pPr>
            <w:r w:rsidDel="00000000" w:rsidR="00000000" w:rsidRPr="00000000">
              <w:rPr>
                <w:rtl w:val="0"/>
              </w:rPr>
              <w:t xml:space="preserve">The contractor(s) will provide training, inductions and awareness on the emergency preparedness</w:t>
            </w:r>
          </w:p>
          <w:p w:rsidR="00000000" w:rsidDel="00000000" w:rsidP="00000000" w:rsidRDefault="00000000" w:rsidRPr="00000000" w14:paraId="00000083">
            <w:pPr>
              <w:spacing w:line="288" w:lineRule="auto"/>
              <w:jc w:val="both"/>
              <w:rPr/>
            </w:pPr>
            <w:r w:rsidDel="00000000" w:rsidR="00000000" w:rsidRPr="00000000">
              <w:rPr>
                <w:rtl w:val="0"/>
              </w:rPr>
              <w:t xml:space="preserve">*Special attention shall be given to fire hazards and natural hazards: The contractor(s) shall provide suitable fire fighting equipment and conduct routine inspection to ensure that these equipment are in good conditions</w:t>
            </w:r>
          </w:p>
        </w:tc>
      </w:tr>
      <w:tr>
        <w:trPr>
          <w:cantSplit w:val="0"/>
          <w:trHeight w:val="1170" w:hRule="atLeast"/>
          <w:tblHeader w:val="0"/>
        </w:trPr>
        <w:tc>
          <w:tcPr>
            <w:tcMar>
              <w:top w:w="100.0" w:type="dxa"/>
              <w:left w:w="100.0" w:type="dxa"/>
              <w:bottom w:w="100.0" w:type="dxa"/>
              <w:right w:w="100.0" w:type="dxa"/>
            </w:tcMar>
          </w:tcPr>
          <w:p w:rsidR="00000000" w:rsidDel="00000000" w:rsidP="00000000" w:rsidRDefault="00000000" w:rsidRPr="00000000" w14:paraId="00000084">
            <w:pPr>
              <w:widowControl w:val="0"/>
              <w:spacing w:after="0" w:line="240" w:lineRule="auto"/>
              <w:jc w:val="both"/>
              <w:rPr>
                <w:sz w:val="20"/>
                <w:szCs w:val="20"/>
              </w:rPr>
            </w:pPr>
            <w:r w:rsidDel="00000000" w:rsidR="00000000" w:rsidRPr="00000000">
              <w:rPr>
                <w:sz w:val="20"/>
                <w:szCs w:val="20"/>
                <w:rtl w:val="0"/>
              </w:rPr>
              <w:t xml:space="preserve">Security situation in lebanon </w:t>
            </w:r>
          </w:p>
        </w:tc>
        <w:tc>
          <w:tcPr>
            <w:tcMar>
              <w:top w:w="100.0" w:type="dxa"/>
              <w:left w:w="100.0" w:type="dxa"/>
              <w:bottom w:w="100.0" w:type="dxa"/>
              <w:right w:w="100.0" w:type="dxa"/>
            </w:tcMar>
          </w:tcPr>
          <w:p w:rsidR="00000000" w:rsidDel="00000000" w:rsidP="00000000" w:rsidRDefault="00000000" w:rsidRPr="00000000" w14:paraId="00000085">
            <w:pPr>
              <w:widowControl w:val="0"/>
              <w:spacing w:after="0" w:line="240" w:lineRule="auto"/>
              <w:jc w:val="both"/>
              <w:rPr>
                <w:sz w:val="20"/>
                <w:szCs w:val="20"/>
              </w:rPr>
            </w:pPr>
            <w:r w:rsidDel="00000000" w:rsidR="00000000" w:rsidRPr="00000000">
              <w:rPr>
                <w:sz w:val="20"/>
                <w:szCs w:val="20"/>
                <w:rtl w:val="0"/>
              </w:rPr>
              <w:t xml:space="preserve">Endanger life and properties </w:t>
            </w:r>
          </w:p>
        </w:tc>
        <w:tc>
          <w:tcPr>
            <w:tcMar>
              <w:top w:w="100.0" w:type="dxa"/>
              <w:left w:w="100.0" w:type="dxa"/>
              <w:bottom w:w="100.0" w:type="dxa"/>
              <w:right w:w="100.0" w:type="dxa"/>
            </w:tcMar>
          </w:tcPr>
          <w:p w:rsidR="00000000" w:rsidDel="00000000" w:rsidP="00000000" w:rsidRDefault="00000000" w:rsidRPr="00000000" w14:paraId="00000086">
            <w:pPr>
              <w:spacing w:after="0" w:line="240" w:lineRule="auto"/>
              <w:jc w:val="both"/>
              <w:rPr>
                <w:sz w:val="20"/>
                <w:szCs w:val="20"/>
              </w:rPr>
            </w:pPr>
            <w:r w:rsidDel="00000000" w:rsidR="00000000" w:rsidRPr="00000000">
              <w:rPr>
                <w:sz w:val="20"/>
                <w:szCs w:val="20"/>
                <w:rtl w:val="0"/>
              </w:rPr>
              <w:t xml:space="preserve">UNOPS will continuously monitor the security situation in Lebanon and will put in place necessary measures in accordance with standard operating procedures and in full consultation with KfW and UNDSS Lebanon.</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087">
            <w:pPr>
              <w:jc w:val="both"/>
              <w:rPr/>
            </w:pPr>
            <w:r w:rsidDel="00000000" w:rsidR="00000000" w:rsidRPr="00000000">
              <w:rPr>
                <w:rtl w:val="0"/>
              </w:rPr>
              <w:t xml:space="preserve">Incident Reporting</w:t>
            </w:r>
          </w:p>
        </w:tc>
        <w:tc>
          <w:tcPr>
            <w:tcMar>
              <w:top w:w="100.0" w:type="dxa"/>
              <w:left w:w="100.0" w:type="dxa"/>
              <w:bottom w:w="100.0" w:type="dxa"/>
              <w:right w:w="100.0" w:type="dxa"/>
            </w:tcMar>
          </w:tcPr>
          <w:p w:rsidR="00000000" w:rsidDel="00000000" w:rsidP="00000000" w:rsidRDefault="00000000" w:rsidRPr="00000000" w14:paraId="00000088">
            <w:pPr>
              <w:jc w:val="both"/>
              <w:rPr/>
            </w:pPr>
            <w:r w:rsidDel="00000000" w:rsidR="00000000" w:rsidRPr="00000000">
              <w:rPr>
                <w:rtl w:val="0"/>
              </w:rPr>
              <w:t xml:space="preserve">Endanger life, property or the environment.</w:t>
            </w:r>
          </w:p>
        </w:tc>
        <w:tc>
          <w:tcPr>
            <w:tcMar>
              <w:top w:w="100.0" w:type="dxa"/>
              <w:left w:w="100.0" w:type="dxa"/>
              <w:bottom w:w="100.0" w:type="dxa"/>
              <w:right w:w="100.0" w:type="dxa"/>
            </w:tcMar>
          </w:tcPr>
          <w:p w:rsidR="00000000" w:rsidDel="00000000" w:rsidP="00000000" w:rsidRDefault="00000000" w:rsidRPr="00000000" w14:paraId="00000089">
            <w:pPr>
              <w:jc w:val="both"/>
              <w:rPr/>
            </w:pPr>
            <w:r w:rsidDel="00000000" w:rsidR="00000000" w:rsidRPr="00000000">
              <w:rPr>
                <w:rtl w:val="0"/>
              </w:rPr>
              <w:t xml:space="preserve">The contractor(s) will report incidents in accordance to UNOPS incident reporting mechanism </w:t>
            </w:r>
          </w:p>
          <w:p w:rsidR="00000000" w:rsidDel="00000000" w:rsidP="00000000" w:rsidRDefault="00000000" w:rsidRPr="00000000" w14:paraId="0000008A">
            <w:pPr>
              <w:jc w:val="both"/>
              <w:rPr/>
            </w:pPr>
            <w:r w:rsidDel="00000000" w:rsidR="00000000" w:rsidRPr="00000000">
              <w:rPr>
                <w:rtl w:val="0"/>
              </w:rPr>
              <w:t xml:space="preserve">UNOPS will provide induction sessions to the contractor(s)  to ensure they are aware of their responsibilities and can undertake acceptable Health and Safety and E&amp;S prevention measures. The induction will be given by the UNOPS HSSE specialist.</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08B">
            <w:pPr>
              <w:jc w:val="both"/>
              <w:rPr/>
            </w:pPr>
            <w:r w:rsidDel="00000000" w:rsidR="00000000" w:rsidRPr="00000000">
              <w:rPr>
                <w:rtl w:val="0"/>
              </w:rPr>
              <w:t xml:space="preserve">Occupational Hygiene </w:t>
            </w:r>
          </w:p>
        </w:tc>
        <w:tc>
          <w:tcPr>
            <w:tcMar>
              <w:top w:w="100.0" w:type="dxa"/>
              <w:left w:w="100.0" w:type="dxa"/>
              <w:bottom w:w="100.0" w:type="dxa"/>
              <w:right w:w="100.0" w:type="dxa"/>
            </w:tcMar>
          </w:tcPr>
          <w:p w:rsidR="00000000" w:rsidDel="00000000" w:rsidP="00000000" w:rsidRDefault="00000000" w:rsidRPr="00000000" w14:paraId="0000008C">
            <w:pPr>
              <w:jc w:val="both"/>
              <w:rPr/>
            </w:pPr>
            <w:r w:rsidDel="00000000" w:rsidR="00000000" w:rsidRPr="00000000">
              <w:rPr>
                <w:rtl w:val="0"/>
              </w:rPr>
              <w:t xml:space="preserve">Lack of occupational hygiene can lead to social and health risks </w:t>
            </w:r>
          </w:p>
        </w:tc>
        <w:tc>
          <w:tcPr>
            <w:tcMar>
              <w:top w:w="100.0" w:type="dxa"/>
              <w:left w:w="100.0" w:type="dxa"/>
              <w:bottom w:w="100.0" w:type="dxa"/>
              <w:right w:w="100.0" w:type="dxa"/>
            </w:tcMar>
          </w:tcPr>
          <w:p w:rsidR="00000000" w:rsidDel="00000000" w:rsidP="00000000" w:rsidRDefault="00000000" w:rsidRPr="00000000" w14:paraId="0000008D">
            <w:pPr>
              <w:jc w:val="both"/>
              <w:rPr/>
            </w:pPr>
            <w:r w:rsidDel="00000000" w:rsidR="00000000" w:rsidRPr="00000000">
              <w:rPr>
                <w:rtl w:val="0"/>
              </w:rPr>
              <w:t xml:space="preserve">The contractor(s) will provide accessible sanitary facilities for ALL beneficiaries and workers and will ensure that these facilities are maintained in an appropriately, clean and sanitary condition. The contractor(s) should provide separate bathrooms for male and female workers.</w:t>
            </w:r>
          </w:p>
        </w:tc>
      </w:tr>
      <w:tr>
        <w:trPr>
          <w:cantSplit w:val="0"/>
          <w:trHeight w:val="44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008E">
            <w:pPr>
              <w:spacing w:after="0" w:line="240" w:lineRule="auto"/>
              <w:jc w:val="both"/>
              <w:rPr>
                <w:sz w:val="20"/>
                <w:szCs w:val="20"/>
              </w:rPr>
            </w:pPr>
            <w:r w:rsidDel="00000000" w:rsidR="00000000" w:rsidRPr="00000000">
              <w:rPr>
                <w:sz w:val="20"/>
                <w:szCs w:val="20"/>
                <w:rtl w:val="0"/>
              </w:rPr>
              <w:t xml:space="preserve">Health, Safety, Social and environment </w:t>
            </w:r>
          </w:p>
        </w:tc>
        <w:tc>
          <w:tcPr>
            <w:tcMar>
              <w:top w:w="100.0" w:type="dxa"/>
              <w:left w:w="100.0" w:type="dxa"/>
              <w:bottom w:w="100.0" w:type="dxa"/>
              <w:right w:w="100.0" w:type="dxa"/>
            </w:tcMar>
          </w:tcPr>
          <w:p w:rsidR="00000000" w:rsidDel="00000000" w:rsidP="00000000" w:rsidRDefault="00000000" w:rsidRPr="00000000" w14:paraId="0000008F">
            <w:pPr>
              <w:spacing w:after="0" w:line="240" w:lineRule="auto"/>
              <w:jc w:val="both"/>
              <w:rPr>
                <w:sz w:val="20"/>
                <w:szCs w:val="20"/>
              </w:rPr>
            </w:pPr>
            <w:r w:rsidDel="00000000" w:rsidR="00000000" w:rsidRPr="00000000">
              <w:rPr>
                <w:sz w:val="20"/>
                <w:szCs w:val="20"/>
                <w:rtl w:val="0"/>
              </w:rPr>
              <w:t xml:space="preserve">Lack of understanding of Health, Safety, Social and environment </w:t>
            </w:r>
          </w:p>
        </w:tc>
        <w:tc>
          <w:tcPr>
            <w:tcMar>
              <w:top w:w="100.0" w:type="dxa"/>
              <w:left w:w="100.0" w:type="dxa"/>
              <w:bottom w:w="100.0" w:type="dxa"/>
              <w:right w:w="100.0" w:type="dxa"/>
            </w:tcMar>
          </w:tcPr>
          <w:p w:rsidR="00000000" w:rsidDel="00000000" w:rsidP="00000000" w:rsidRDefault="00000000" w:rsidRPr="00000000" w14:paraId="00000090">
            <w:pPr>
              <w:spacing w:after="0" w:line="240" w:lineRule="auto"/>
              <w:jc w:val="both"/>
              <w:rPr>
                <w:sz w:val="20"/>
                <w:szCs w:val="20"/>
              </w:rPr>
            </w:pPr>
            <w:r w:rsidDel="00000000" w:rsidR="00000000" w:rsidRPr="00000000">
              <w:rPr>
                <w:sz w:val="20"/>
                <w:szCs w:val="20"/>
                <w:rtl w:val="0"/>
              </w:rPr>
              <w:t xml:space="preserve">UNOPS will support the IP with capacity building for different HSSE topics.</w:t>
            </w:r>
          </w:p>
        </w:tc>
      </w:tr>
      <w:tr>
        <w:trPr>
          <w:cantSplit w:val="0"/>
          <w:trHeight w:val="44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92">
            <w:pPr>
              <w:jc w:val="both"/>
              <w:rPr/>
            </w:pPr>
            <w:r w:rsidDel="00000000" w:rsidR="00000000" w:rsidRPr="00000000">
              <w:rPr>
                <w:rtl w:val="0"/>
              </w:rPr>
              <w:t xml:space="preserve">Occupational Health and Safety (OHS) risks resulting from work at heights, , electrical work, working in wet, uneven surfaces, poor lighting, bad indoor air quality, lifting, moving equipment, using ladders, using hazardous materials, etc.. </w:t>
            </w:r>
          </w:p>
        </w:tc>
        <w:tc>
          <w:tcPr>
            <w:tcMar>
              <w:top w:w="100.0" w:type="dxa"/>
              <w:left w:w="100.0" w:type="dxa"/>
              <w:bottom w:w="100.0" w:type="dxa"/>
              <w:right w:w="100.0" w:type="dxa"/>
            </w:tcMar>
          </w:tcPr>
          <w:p w:rsidR="00000000" w:rsidDel="00000000" w:rsidP="00000000" w:rsidRDefault="00000000" w:rsidRPr="00000000" w14:paraId="00000093">
            <w:pPr>
              <w:jc w:val="both"/>
              <w:rPr/>
            </w:pPr>
            <w:r w:rsidDel="00000000" w:rsidR="00000000" w:rsidRPr="00000000">
              <w:rPr>
                <w:rtl w:val="0"/>
              </w:rPr>
              <w:t xml:space="preserve">The contractor(s)  will be required to adhere to UNOPS HSSE Requirements. OHS measures be addressed by different approach from elimination, substitution, engineering &amp; administrative control and providing PPEs</w:t>
            </w:r>
          </w:p>
          <w:p w:rsidR="00000000" w:rsidDel="00000000" w:rsidP="00000000" w:rsidRDefault="00000000" w:rsidRPr="00000000" w14:paraId="00000094">
            <w:pPr>
              <w:jc w:val="both"/>
              <w:rPr/>
            </w:pPr>
            <w:r w:rsidDel="00000000" w:rsidR="00000000" w:rsidRPr="00000000">
              <w:rPr>
                <w:rtl w:val="0"/>
              </w:rPr>
              <w:t xml:space="preserve">UNOPS will support the contractor(s)  in providing training to employees to ensure they are aware of their responsibilities and can undertake acceptable Health and Safety and E&amp;S prevention measures. </w:t>
            </w:r>
          </w:p>
          <w:p w:rsidR="00000000" w:rsidDel="00000000" w:rsidP="00000000" w:rsidRDefault="00000000" w:rsidRPr="00000000" w14:paraId="00000095">
            <w:pPr>
              <w:jc w:val="both"/>
              <w:rPr/>
            </w:pPr>
            <w:r w:rsidDel="00000000" w:rsidR="00000000" w:rsidRPr="00000000">
              <w:rPr>
                <w:rtl w:val="0"/>
              </w:rPr>
              <w:t xml:space="preserve">UNOPS will also ensure work is implemented in-line with best International Industry practise.</w:t>
            </w:r>
          </w:p>
          <w:p w:rsidR="00000000" w:rsidDel="00000000" w:rsidP="00000000" w:rsidRDefault="00000000" w:rsidRPr="00000000" w14:paraId="00000096">
            <w:pPr>
              <w:jc w:val="both"/>
              <w:rPr/>
            </w:pPr>
            <w:r w:rsidDel="00000000" w:rsidR="00000000" w:rsidRPr="00000000">
              <w:rPr>
                <w:rtl w:val="0"/>
              </w:rPr>
              <w:t xml:space="preserve">All construction activities must be supervised all the time </w:t>
            </w:r>
          </w:p>
          <w:p w:rsidR="00000000" w:rsidDel="00000000" w:rsidP="00000000" w:rsidRDefault="00000000" w:rsidRPr="00000000" w14:paraId="00000097">
            <w:pPr>
              <w:jc w:val="both"/>
              <w:rPr/>
            </w:pPr>
            <w:r w:rsidDel="00000000" w:rsidR="00000000" w:rsidRPr="00000000">
              <w:rPr>
                <w:rtl w:val="0"/>
              </w:rPr>
              <w:t xml:space="preserve">The contractor(s) shall ensure that only competent, trained, and qualified people must perform maintenance job </w:t>
            </w:r>
          </w:p>
          <w:p w:rsidR="00000000" w:rsidDel="00000000" w:rsidP="00000000" w:rsidRDefault="00000000" w:rsidRPr="00000000" w14:paraId="00000098">
            <w:pPr>
              <w:jc w:val="both"/>
              <w:rPr/>
            </w:pPr>
            <w:r w:rsidDel="00000000" w:rsidR="00000000" w:rsidRPr="00000000">
              <w:rPr>
                <w:rtl w:val="0"/>
              </w:rPr>
              <w:t xml:space="preserve">The contractor(s) shall conduct a Job hazard assessment or Safe work procedure before performing such a job and get UNOPS approval. </w:t>
            </w:r>
          </w:p>
          <w:p w:rsidR="00000000" w:rsidDel="00000000" w:rsidP="00000000" w:rsidRDefault="00000000" w:rsidRPr="00000000" w14:paraId="00000099">
            <w:pPr>
              <w:jc w:val="both"/>
              <w:rPr/>
            </w:pPr>
            <w:r w:rsidDel="00000000" w:rsidR="00000000" w:rsidRPr="00000000">
              <w:rPr>
                <w:rtl w:val="0"/>
              </w:rPr>
              <w:t xml:space="preserve">The contractor(s) shall provide suitable PPEs for workers conducting the job such as fall arrestor, helmets, safety shoes, etc. </w:t>
            </w:r>
          </w:p>
          <w:p w:rsidR="00000000" w:rsidDel="00000000" w:rsidP="00000000" w:rsidRDefault="00000000" w:rsidRPr="00000000" w14:paraId="0000009A">
            <w:pPr>
              <w:jc w:val="both"/>
              <w:rPr/>
            </w:pPr>
            <w:r w:rsidDel="00000000" w:rsidR="00000000" w:rsidRPr="00000000">
              <w:rPr>
                <w:rtl w:val="0"/>
              </w:rPr>
              <w:t xml:space="preserve">Contractor(s) shall ensure proper management and isolation of the work area (Barricades to segregate work area from publ</w:t>
            </w:r>
          </w:p>
          <w:p w:rsidR="00000000" w:rsidDel="00000000" w:rsidP="00000000" w:rsidRDefault="00000000" w:rsidRPr="00000000" w14:paraId="0000009B">
            <w:pPr>
              <w:jc w:val="both"/>
              <w:rPr/>
            </w:pPr>
            <w:r w:rsidDel="00000000" w:rsidR="00000000" w:rsidRPr="00000000">
              <w:rPr>
                <w:rtl w:val="0"/>
              </w:rPr>
              <w:t xml:space="preserve">Proper warning signs shall be provided on site.</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09C">
            <w:pPr>
              <w:jc w:val="both"/>
              <w:rPr/>
            </w:pPr>
            <w:r w:rsidDel="00000000" w:rsidR="00000000" w:rsidRPr="00000000">
              <w:rPr>
                <w:rtl w:val="0"/>
              </w:rPr>
              <w:t xml:space="preserve">Labor influx</w:t>
            </w:r>
          </w:p>
        </w:tc>
        <w:tc>
          <w:tcPr>
            <w:tcMar>
              <w:top w:w="100.0" w:type="dxa"/>
              <w:left w:w="100.0" w:type="dxa"/>
              <w:bottom w:w="100.0" w:type="dxa"/>
              <w:right w:w="100.0" w:type="dxa"/>
            </w:tcMar>
          </w:tcPr>
          <w:p w:rsidR="00000000" w:rsidDel="00000000" w:rsidP="00000000" w:rsidRDefault="00000000" w:rsidRPr="00000000" w14:paraId="0000009D">
            <w:pPr>
              <w:jc w:val="both"/>
              <w:rPr/>
            </w:pPr>
            <w:r w:rsidDel="00000000" w:rsidR="00000000" w:rsidRPr="00000000">
              <w:rPr>
                <w:rtl w:val="0"/>
              </w:rPr>
              <w:t xml:space="preserve">Labor influx may lead to social and environmental risks</w:t>
            </w:r>
          </w:p>
        </w:tc>
        <w:tc>
          <w:tcPr>
            <w:tcMar>
              <w:top w:w="100.0" w:type="dxa"/>
              <w:left w:w="100.0" w:type="dxa"/>
              <w:bottom w:w="100.0" w:type="dxa"/>
              <w:right w:w="100.0" w:type="dxa"/>
            </w:tcMar>
          </w:tcPr>
          <w:p w:rsidR="00000000" w:rsidDel="00000000" w:rsidP="00000000" w:rsidRDefault="00000000" w:rsidRPr="00000000" w14:paraId="0000009E">
            <w:pPr>
              <w:jc w:val="both"/>
              <w:rPr/>
            </w:pPr>
            <w:r w:rsidDel="00000000" w:rsidR="00000000" w:rsidRPr="00000000">
              <w:rPr>
                <w:rtl w:val="0"/>
              </w:rPr>
              <w:t xml:space="preserve">The contractor(s) will hire local labor to prevent labor influx</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09F">
            <w:pPr>
              <w:spacing w:after="0" w:line="240" w:lineRule="auto"/>
              <w:jc w:val="both"/>
              <w:rPr>
                <w:sz w:val="20"/>
                <w:szCs w:val="20"/>
              </w:rPr>
            </w:pPr>
            <w:r w:rsidDel="00000000" w:rsidR="00000000" w:rsidRPr="00000000">
              <w:rPr>
                <w:sz w:val="20"/>
                <w:szCs w:val="20"/>
                <w:rtl w:val="0"/>
              </w:rPr>
              <w:t xml:space="preserve">Waste generation from day to day operation</w:t>
            </w:r>
            <w:r w:rsidDel="00000000" w:rsidR="00000000" w:rsidRPr="00000000">
              <w:rPr>
                <w:rtl w:val="0"/>
              </w:rPr>
              <w:t xml:space="preserve"> and construction activities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A0">
            <w:pPr>
              <w:jc w:val="both"/>
              <w:rPr/>
            </w:pPr>
            <w:r w:rsidDel="00000000" w:rsidR="00000000" w:rsidRPr="00000000">
              <w:rPr>
                <w:rtl w:val="0"/>
              </w:rPr>
              <w:t xml:space="preserve">Unmanaged waste can lead to fire, trip hazard, pollution of land and water.</w:t>
            </w:r>
          </w:p>
        </w:tc>
        <w:tc>
          <w:tcPr>
            <w:tcMar>
              <w:top w:w="100.0" w:type="dxa"/>
              <w:left w:w="100.0" w:type="dxa"/>
              <w:bottom w:w="100.0" w:type="dxa"/>
              <w:right w:w="100.0" w:type="dxa"/>
            </w:tcMar>
          </w:tcPr>
          <w:p w:rsidR="00000000" w:rsidDel="00000000" w:rsidP="00000000" w:rsidRDefault="00000000" w:rsidRPr="00000000" w14:paraId="000000A1">
            <w:pPr>
              <w:jc w:val="both"/>
              <w:rPr/>
            </w:pPr>
            <w:r w:rsidDel="00000000" w:rsidR="00000000" w:rsidRPr="00000000">
              <w:rPr>
                <w:rtl w:val="0"/>
              </w:rPr>
              <w:t xml:space="preserve">The contractor(s) shall manage the different types of waste generated from his activities in accordance with the Lebanese legislations and best international practices. </w:t>
            </w:r>
          </w:p>
          <w:p w:rsidR="00000000" w:rsidDel="00000000" w:rsidP="00000000" w:rsidRDefault="00000000" w:rsidRPr="00000000" w14:paraId="000000A2">
            <w:pPr>
              <w:jc w:val="both"/>
              <w:rPr/>
            </w:pPr>
            <w:r w:rsidDel="00000000" w:rsidR="00000000" w:rsidRPr="00000000">
              <w:rPr>
                <w:rtl w:val="0"/>
              </w:rPr>
              <w:t xml:space="preserve">Identifying practical measures to minimise waste or to reuse or recycle is a plus.</w:t>
            </w:r>
          </w:p>
          <w:p w:rsidR="00000000" w:rsidDel="00000000" w:rsidP="00000000" w:rsidRDefault="00000000" w:rsidRPr="00000000" w14:paraId="000000A3">
            <w:pPr>
              <w:jc w:val="both"/>
              <w:rPr/>
            </w:pPr>
            <w:r w:rsidDel="00000000" w:rsidR="00000000" w:rsidRPr="00000000">
              <w:rPr>
                <w:rtl w:val="0"/>
              </w:rPr>
              <w:t xml:space="preserve">Proper training on waste handling and signs supporting sustainable waste management shall be provided on site.</w:t>
            </w:r>
          </w:p>
          <w:p w:rsidR="00000000" w:rsidDel="00000000" w:rsidP="00000000" w:rsidRDefault="00000000" w:rsidRPr="00000000" w14:paraId="000000A4">
            <w:pPr>
              <w:jc w:val="both"/>
              <w:rPr/>
            </w:pPr>
            <w:r w:rsidDel="00000000" w:rsidR="00000000" w:rsidRPr="00000000">
              <w:rPr>
                <w:rtl w:val="0"/>
              </w:rPr>
              <w:t xml:space="preserve">Spill control measures shall be addressed </w:t>
            </w:r>
          </w:p>
        </w:tc>
      </w:tr>
    </w:tbl>
    <w:p w:rsidR="00000000" w:rsidDel="00000000" w:rsidP="00000000" w:rsidRDefault="00000000" w:rsidRPr="00000000" w14:paraId="000000A5">
      <w:pPr>
        <w:spacing w:after="120" w:before="120" w:lineRule="auto"/>
        <w:jc w:val="both"/>
        <w:rPr>
          <w:i w:val="1"/>
        </w:rPr>
      </w:pPr>
      <w:r w:rsidDel="00000000" w:rsidR="00000000" w:rsidRPr="00000000">
        <w:rPr>
          <w:b w:val="1"/>
          <w:i w:val="1"/>
          <w:rtl w:val="0"/>
        </w:rPr>
        <w:t xml:space="preserve">Labor management Plan</w:t>
      </w:r>
      <w:r w:rsidDel="00000000" w:rsidR="00000000" w:rsidRPr="00000000">
        <w:rPr>
          <w:i w:val="1"/>
          <w:rtl w:val="0"/>
        </w:rPr>
        <w:t xml:space="preserve"> </w:t>
      </w:r>
    </w:p>
    <w:p w:rsidR="00000000" w:rsidDel="00000000" w:rsidP="00000000" w:rsidRDefault="00000000" w:rsidRPr="00000000" w14:paraId="000000A6">
      <w:pPr>
        <w:spacing w:after="0" w:lineRule="auto"/>
        <w:jc w:val="both"/>
        <w:rPr/>
      </w:pPr>
      <w:r w:rsidDel="00000000" w:rsidR="00000000" w:rsidRPr="00000000">
        <w:rPr>
          <w:rtl w:val="0"/>
        </w:rPr>
        <w:t xml:space="preserve">The Labor Management Procedure (LMP) is developed to manage risks and impacts for workers under the project. The LMP sets out the project’s approach to meeting national requirements, UNOPS requirements, KfW requirements, ILO requirements as well as the objective of the World Bank’s Environmental and Social Standard 2: labor and Working Conditions (ESS2) and the Environmental and Social Standard 4: Community Health and Safety (ESS4). </w:t>
      </w:r>
    </w:p>
    <w:p w:rsidR="00000000" w:rsidDel="00000000" w:rsidP="00000000" w:rsidRDefault="00000000" w:rsidRPr="00000000" w14:paraId="000000A7">
      <w:pPr>
        <w:spacing w:after="120" w:before="120" w:lineRule="auto"/>
        <w:jc w:val="both"/>
        <w:rPr>
          <w:b w:val="1"/>
          <w:i w:val="1"/>
        </w:rPr>
      </w:pPr>
      <w:r w:rsidDel="00000000" w:rsidR="00000000" w:rsidRPr="00000000">
        <w:rPr>
          <w:b w:val="1"/>
          <w:i w:val="1"/>
          <w:rtl w:val="0"/>
        </w:rPr>
        <w:t xml:space="preserve">Stakeholder Engagement and Grievance Redress</w:t>
      </w:r>
    </w:p>
    <w:p w:rsidR="00000000" w:rsidDel="00000000" w:rsidP="00000000" w:rsidRDefault="00000000" w:rsidRPr="00000000" w14:paraId="000000A8">
      <w:pPr>
        <w:jc w:val="both"/>
        <w:rPr/>
      </w:pPr>
      <w:r w:rsidDel="00000000" w:rsidR="00000000" w:rsidRPr="00000000">
        <w:rPr>
          <w:rtl w:val="0"/>
        </w:rPr>
        <w:t xml:space="preserve">The SIMA project will ensure that communities, in particular vulnerable and marginalised groups, Including people living in poverty, women, children and youth, sexual minorities and persons with disabilities, targeted by the project, are informed and involved in all the stages. A Grievance Redress Mechanism has been proposed under the project to record and resolve all grievances from communities and to control grievances from workers.</w:t>
      </w:r>
    </w:p>
    <w:p w:rsidR="00000000" w:rsidDel="00000000" w:rsidP="00000000" w:rsidRDefault="00000000" w:rsidRPr="00000000" w14:paraId="000000A9">
      <w:pPr>
        <w:spacing w:after="120" w:before="120" w:lineRule="auto"/>
        <w:jc w:val="both"/>
        <w:rPr>
          <w:b w:val="1"/>
          <w:i w:val="1"/>
        </w:rPr>
      </w:pPr>
      <w:r w:rsidDel="00000000" w:rsidR="00000000" w:rsidRPr="00000000">
        <w:rPr>
          <w:b w:val="1"/>
          <w:i w:val="1"/>
          <w:rtl w:val="0"/>
        </w:rPr>
        <w:t xml:space="preserve">Institutional arrangements, monitoring and training</w:t>
      </w:r>
    </w:p>
    <w:p w:rsidR="00000000" w:rsidDel="00000000" w:rsidP="00000000" w:rsidRDefault="00000000" w:rsidRPr="00000000" w14:paraId="000000AA">
      <w:pPr>
        <w:pBdr>
          <w:top w:space="0" w:sz="0" w:val="nil"/>
          <w:left w:space="0" w:sz="0" w:val="nil"/>
          <w:bottom w:space="0" w:sz="0" w:val="nil"/>
          <w:right w:space="0" w:sz="0" w:val="nil"/>
          <w:between w:space="0" w:sz="0" w:val="nil"/>
        </w:pBdr>
        <w:jc w:val="both"/>
        <w:rPr/>
      </w:pPr>
      <w:r w:rsidDel="00000000" w:rsidR="00000000" w:rsidRPr="00000000">
        <w:rPr>
          <w:rtl w:val="0"/>
        </w:rPr>
        <w:t xml:space="preserve">The contractor will nominate relevant personnel to implement and UNOPS ESSO will monitor the ESMP implementation . The project will generate quarterly and final monitoring reports that will be submitted to KfW. The project is not expected to have any residual impacts.</w:t>
      </w:r>
      <w:r w:rsidDel="00000000" w:rsidR="00000000" w:rsidRPr="00000000">
        <w:br w:type="page"/>
      </w:r>
      <w:r w:rsidDel="00000000" w:rsidR="00000000" w:rsidRPr="00000000">
        <w:rPr>
          <w:rtl w:val="0"/>
        </w:rPr>
      </w:r>
    </w:p>
    <w:p w:rsidR="00000000" w:rsidDel="00000000" w:rsidP="00000000" w:rsidRDefault="00000000" w:rsidRPr="00000000" w14:paraId="000000AB">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18gotcu23mnn" w:id="7"/>
      <w:bookmarkEnd w:id="7"/>
      <w:r w:rsidDel="00000000" w:rsidR="00000000" w:rsidRPr="00000000">
        <w:rPr>
          <w:b w:val="1"/>
          <w:rtl w:val="0"/>
        </w:rPr>
        <w:t xml:space="preserve">Introduction</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C">
      <w:pPr>
        <w:jc w:val="both"/>
        <w:rPr/>
      </w:pPr>
      <w:r w:rsidDel="00000000" w:rsidR="00000000" w:rsidRPr="00000000">
        <w:rPr>
          <w:rtl w:val="0"/>
        </w:rPr>
        <w:t xml:space="preserve">UNOPS recognizes its responsibility to promote environmental sustainability and resilience in its projects, systematically addressing negative impacts on the environment and society and preventing personal injuries, ill health and damage to property.</w:t>
      </w:r>
    </w:p>
    <w:p w:rsidR="00000000" w:rsidDel="00000000" w:rsidP="00000000" w:rsidRDefault="00000000" w:rsidRPr="00000000" w14:paraId="000000AD">
      <w:pPr>
        <w:jc w:val="both"/>
        <w:rPr/>
      </w:pPr>
      <w:r w:rsidDel="00000000" w:rsidR="00000000" w:rsidRPr="00000000">
        <w:rPr>
          <w:rtl w:val="0"/>
        </w:rPr>
        <w:t xml:space="preserve">An Environment and Social Management Framework (ESMF) was prepared to describe how UNOPS will manage environmental and social issues in Sustainable Integrated Municipal Actions Project “SIMA”, in line with UNOPS policies, KfW guidelines and the World Bank’s Environment and Social Framework (ESF). </w:t>
      </w:r>
    </w:p>
    <w:p w:rsidR="00000000" w:rsidDel="00000000" w:rsidP="00000000" w:rsidRDefault="00000000" w:rsidRPr="00000000" w14:paraId="000000AE">
      <w:pPr>
        <w:jc w:val="both"/>
        <w:rPr>
          <w:b w:val="1"/>
        </w:rPr>
      </w:pPr>
      <w:r w:rsidDel="00000000" w:rsidR="00000000" w:rsidRPr="00000000">
        <w:rPr>
          <w:rtl w:val="0"/>
        </w:rPr>
        <w:t xml:space="preserve">The ESMF mandated that once locations are defined and a specific subproject is identified, the SIMA team will go through the following steps:</w:t>
      </w:r>
      <w:r w:rsidDel="00000000" w:rsidR="00000000" w:rsidRPr="00000000">
        <w:rPr>
          <w:rtl w:val="0"/>
        </w:rPr>
      </w:r>
    </w:p>
    <w:p w:rsidR="00000000" w:rsidDel="00000000" w:rsidP="00000000" w:rsidRDefault="00000000" w:rsidRPr="00000000" w14:paraId="000000AF">
      <w:pPr>
        <w:ind w:left="720" w:firstLine="0"/>
        <w:jc w:val="both"/>
        <w:rPr/>
      </w:pPr>
      <w:r w:rsidDel="00000000" w:rsidR="00000000" w:rsidRPr="00000000">
        <w:rPr>
          <w:b w:val="1"/>
          <w:rtl w:val="0"/>
        </w:rPr>
        <w:t xml:space="preserve">Step 1:</w:t>
      </w:r>
      <w:r w:rsidDel="00000000" w:rsidR="00000000" w:rsidRPr="00000000">
        <w:rPr>
          <w:rtl w:val="0"/>
        </w:rPr>
        <w:t xml:space="preserve"> UNOPS carried out Negative List/ Ineligible List Criteria available in the ESMF to confirm ownership rights and that there is no land acquisition needed, among other things.  (Annex 01)</w:t>
      </w:r>
    </w:p>
    <w:p w:rsidR="00000000" w:rsidDel="00000000" w:rsidP="00000000" w:rsidRDefault="00000000" w:rsidRPr="00000000" w14:paraId="000000B0">
      <w:pPr>
        <w:ind w:left="720" w:firstLine="0"/>
        <w:jc w:val="both"/>
        <w:rPr/>
      </w:pPr>
      <w:r w:rsidDel="00000000" w:rsidR="00000000" w:rsidRPr="00000000">
        <w:rPr>
          <w:b w:val="1"/>
          <w:rtl w:val="0"/>
        </w:rPr>
        <w:t xml:space="preserve">Step 2: </w:t>
      </w:r>
      <w:r w:rsidDel="00000000" w:rsidR="00000000" w:rsidRPr="00000000">
        <w:rPr>
          <w:rtl w:val="0"/>
        </w:rPr>
        <w:t xml:space="preserve">UNOPS carried out the environmental and social screening (Annex 2) to assess potential environmental and social impacts of the subproject.</w:t>
      </w:r>
    </w:p>
    <w:p w:rsidR="00000000" w:rsidDel="00000000" w:rsidP="00000000" w:rsidRDefault="00000000" w:rsidRPr="00000000" w14:paraId="000000B1">
      <w:pPr>
        <w:ind w:left="720" w:firstLine="0"/>
        <w:jc w:val="both"/>
        <w:rPr>
          <w:b w:val="1"/>
        </w:rPr>
      </w:pPr>
      <w:r w:rsidDel="00000000" w:rsidR="00000000" w:rsidRPr="00000000">
        <w:rPr>
          <w:b w:val="1"/>
          <w:rtl w:val="0"/>
        </w:rPr>
        <w:t xml:space="preserve">Step 3:</w:t>
      </w:r>
      <w:r w:rsidDel="00000000" w:rsidR="00000000" w:rsidRPr="00000000">
        <w:rPr>
          <w:rtl w:val="0"/>
        </w:rPr>
        <w:t xml:space="preserve"> UNOPs will prepare Environmental and Social Management Plan (ESMP)</w:t>
      </w:r>
      <w:r w:rsidDel="00000000" w:rsidR="00000000" w:rsidRPr="00000000">
        <w:rPr>
          <w:rtl w:val="0"/>
        </w:rPr>
      </w:r>
    </w:p>
    <w:p w:rsidR="00000000" w:rsidDel="00000000" w:rsidP="00000000" w:rsidRDefault="00000000" w:rsidRPr="00000000" w14:paraId="000000B2">
      <w:pPr>
        <w:ind w:left="720" w:firstLine="0"/>
        <w:jc w:val="both"/>
        <w:rPr/>
      </w:pPr>
      <w:r w:rsidDel="00000000" w:rsidR="00000000" w:rsidRPr="00000000">
        <w:rPr>
          <w:b w:val="1"/>
          <w:rtl w:val="0"/>
        </w:rPr>
        <w:t xml:space="preserve">Step 4:</w:t>
      </w:r>
      <w:r w:rsidDel="00000000" w:rsidR="00000000" w:rsidRPr="00000000">
        <w:rPr>
          <w:rtl w:val="0"/>
        </w:rPr>
        <w:t xml:space="preserve"> A Contractor will be hired by UNOPS and they will be expected to implement the ESMPs. </w:t>
      </w:r>
    </w:p>
    <w:p w:rsidR="00000000" w:rsidDel="00000000" w:rsidP="00000000" w:rsidRDefault="00000000" w:rsidRPr="00000000" w14:paraId="000000B3">
      <w:pPr>
        <w:ind w:left="720" w:firstLine="0"/>
        <w:jc w:val="both"/>
        <w:rPr>
          <w:b w:val="1"/>
        </w:rPr>
      </w:pPr>
      <w:r w:rsidDel="00000000" w:rsidR="00000000" w:rsidRPr="00000000">
        <w:rPr>
          <w:b w:val="1"/>
          <w:rtl w:val="0"/>
        </w:rPr>
        <w:t xml:space="preserve">Step 5: </w:t>
      </w:r>
      <w:r w:rsidDel="00000000" w:rsidR="00000000" w:rsidRPr="00000000">
        <w:rPr>
          <w:rtl w:val="0"/>
        </w:rPr>
        <w:t xml:space="preserve">UNOPS will monitor all works and compliance of the ESMP.</w:t>
      </w:r>
      <w:r w:rsidDel="00000000" w:rsidR="00000000" w:rsidRPr="00000000">
        <w:rPr>
          <w:rtl w:val="0"/>
        </w:rPr>
      </w:r>
    </w:p>
    <w:p w:rsidR="00000000" w:rsidDel="00000000" w:rsidP="00000000" w:rsidRDefault="00000000" w:rsidRPr="00000000" w14:paraId="000000B4">
      <w:pPr>
        <w:jc w:val="both"/>
        <w:rPr/>
      </w:pPr>
      <w:r w:rsidDel="00000000" w:rsidR="00000000" w:rsidRPr="00000000">
        <w:rPr>
          <w:rtl w:val="0"/>
        </w:rPr>
        <w:t xml:space="preserve">The UNOPS team has now completed steps 1 and 2 and has identified the scope of work in the “Rehabilitation of Mufti Khaled Garden” project. </w:t>
      </w:r>
    </w:p>
    <w:p w:rsidR="00000000" w:rsidDel="00000000" w:rsidP="00000000" w:rsidRDefault="00000000" w:rsidRPr="00000000" w14:paraId="000000B5">
      <w:pPr>
        <w:jc w:val="both"/>
        <w:rPr/>
      </w:pPr>
      <w:r w:rsidDel="00000000" w:rsidR="00000000" w:rsidRPr="00000000">
        <w:rPr>
          <w:rtl w:val="0"/>
        </w:rPr>
        <w:t xml:space="preserve">This project Environmental and Social Management Plan (hereafter “the Plan”) details how UNOPS will manage the potential environmental and social unintended negative impacts associated with the project’s activities, as well as to allow for meaningful and inclusive stakeholders consultations and engagement throughout the lifecycle of the project as per the ESMF.</w:t>
      </w:r>
    </w:p>
    <w:p w:rsidR="00000000" w:rsidDel="00000000" w:rsidP="00000000" w:rsidRDefault="00000000" w:rsidRPr="00000000" w14:paraId="000000B6">
      <w:pPr>
        <w:jc w:val="both"/>
        <w:rPr/>
      </w:pPr>
      <w:r w:rsidDel="00000000" w:rsidR="00000000" w:rsidRPr="00000000">
        <w:rPr>
          <w:rtl w:val="0"/>
        </w:rPr>
        <w:t xml:space="preserve">UNOPS will identify the set of responses to potentially adverse impacts, determine requirements for ensuring that those responses are made effectively and in a timely manner, and describe the means for meeting those requirements. This plan identifies the procedures to be followed by all personnel working in the project. </w:t>
      </w:r>
    </w:p>
    <w:p w:rsidR="00000000" w:rsidDel="00000000" w:rsidP="00000000" w:rsidRDefault="00000000" w:rsidRPr="00000000" w14:paraId="000000B7">
      <w:pPr>
        <w:jc w:val="both"/>
        <w:rPr/>
      </w:pPr>
      <w:r w:rsidDel="00000000" w:rsidR="00000000" w:rsidRPr="00000000">
        <w:rPr>
          <w:rtl w:val="0"/>
        </w:rPr>
        <w:t xml:space="preserve">This Plan is a live document that will be reviewed on the regular basis and updated if necessary.</w:t>
      </w:r>
    </w:p>
    <w:p w:rsidR="00000000" w:rsidDel="00000000" w:rsidP="00000000" w:rsidRDefault="00000000" w:rsidRPr="00000000" w14:paraId="000000B8">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gd2gfxilueh7" w:id="8"/>
      <w:bookmarkEnd w:id="8"/>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Project description</w:t>
      </w:r>
    </w:p>
    <w:p w:rsidR="00000000" w:rsidDel="00000000" w:rsidP="00000000" w:rsidRDefault="00000000" w:rsidRPr="00000000" w14:paraId="000000B9">
      <w:pPr>
        <w:pBdr>
          <w:top w:space="0" w:sz="0" w:val="nil"/>
          <w:left w:space="0" w:sz="0" w:val="nil"/>
          <w:bottom w:space="0" w:sz="0" w:val="nil"/>
          <w:right w:space="0" w:sz="0" w:val="nil"/>
          <w:between w:space="0" w:sz="0" w:val="nil"/>
        </w:pBdr>
        <w:jc w:val="both"/>
        <w:rPr/>
      </w:pPr>
      <w:r w:rsidDel="00000000" w:rsidR="00000000" w:rsidRPr="00000000">
        <w:rPr>
          <w:rtl w:val="0"/>
        </w:rPr>
        <w:t xml:space="preserve">SIMA  project has three interlinked components:  The first component is the rehabilitation of public infrastructure, the second is capacity building of municipal staff, and the third is the provision of grants to NGOs. </w:t>
      </w:r>
    </w:p>
    <w:p w:rsidR="00000000" w:rsidDel="00000000" w:rsidP="00000000" w:rsidRDefault="00000000" w:rsidRPr="00000000" w14:paraId="000000BA">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4ccvqip8o6iy" w:id="9"/>
      <w:bookmarkEnd w:id="9"/>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Description of the </w:t>
      </w:r>
      <w:r w:rsidDel="00000000" w:rsidR="00000000" w:rsidRPr="00000000">
        <w:rPr>
          <w:u w:val="single"/>
          <w:rtl w:val="0"/>
        </w:rPr>
        <w:t xml:space="preserve">subproject</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 and its pr</w:t>
      </w:r>
      <w:r w:rsidDel="00000000" w:rsidR="00000000" w:rsidRPr="00000000">
        <w:rPr>
          <w:u w:val="single"/>
          <w:rtl w:val="0"/>
        </w:rPr>
        <w:t xml:space="preserve">oposed</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 activities</w:t>
      </w: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both"/>
        <w:rPr/>
      </w:pPr>
      <w:r w:rsidDel="00000000" w:rsidR="00000000" w:rsidRPr="00000000">
        <w:rPr>
          <w:rtl w:val="0"/>
        </w:rPr>
        <w:t xml:space="preserve">Mufti Hasan Khaled Garden, located in Verdun, Beirut, Lebanon, holds a significant place as both a public green space and a tribute to a key figure in Lebanese history. The garden was created as a tribute to Mufti Hasan Khaled's enduring legacy, symbolizes the importance of preserving spaces for reflection, community, and remembrance amidst urban development. In 2019, the Municipal Council of Beirut decided to appropriate the space of the Hassan Khaled Garden and redesign it to incorporate a four-story parking underground, with a newly landscaped garden on top. The contractor was awarded the project and works commenced in June 2019, however, due to the economic crisis, work was stopped in October 2019  leaving the garden in  an </w:t>
      </w:r>
      <w:r w:rsidDel="00000000" w:rsidR="00000000" w:rsidRPr="00000000">
        <w:rPr>
          <w:rtl w:val="0"/>
        </w:rPr>
        <w:t xml:space="preserve">unoperational</w:t>
      </w:r>
      <w:r w:rsidDel="00000000" w:rsidR="00000000" w:rsidRPr="00000000">
        <w:rPr>
          <w:rtl w:val="0"/>
        </w:rPr>
        <w:t xml:space="preserve"> and inaccessible state.</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both"/>
        <w:rPr>
          <w:b w:val="1"/>
        </w:rPr>
      </w:pPr>
      <w:r w:rsidDel="00000000" w:rsidR="00000000" w:rsidRPr="00000000">
        <w:rPr>
          <w:rtl w:val="0"/>
        </w:rPr>
        <w:t xml:space="preserve">Mufti</w:t>
      </w:r>
      <w:r w:rsidDel="00000000" w:rsidR="00000000" w:rsidRPr="00000000">
        <w:rPr>
          <w:rtl w:val="0"/>
        </w:rPr>
        <w:t xml:space="preserve"> Hassan Khaled Garden project is dedicated to fostering interactions both among diverse and within individual communities, while effectively utilizing the limited space available to meet the diverse needs of the public. The primary objective of this project is to establish a shared public space that is not only accessible but also inclusive,  free and secure for everyone. By creating this communal space, the Mufti Hassan Khaled Garden project aims to have a positive collective social impact, ultimately enhancing the daily lives of residents. The design and diverse range of activities planned for this shared space is expected to alleviate tensions and provide a common ground for various communities to coexist, thereby preserving shared interests. This initiative is particularly significant for promoting social cohesion at the local level, considering the diverse socio-economic backgrounds present in the neighbourhood.</w:t>
      </w:r>
      <w:r w:rsidDel="00000000" w:rsidR="00000000" w:rsidRPr="00000000">
        <w:rPr>
          <w:rtl w:val="0"/>
        </w:rPr>
      </w:r>
    </w:p>
    <w:p w:rsidR="00000000" w:rsidDel="00000000" w:rsidP="00000000" w:rsidRDefault="00000000" w:rsidRPr="00000000" w14:paraId="000000BD">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7zi0dgblqoss" w:id="10"/>
      <w:bookmarkEnd w:id="10"/>
      <w:r w:rsidDel="00000000" w:rsidR="00000000" w:rsidRPr="00000000">
        <w:rPr>
          <w:b w:val="1"/>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Environmental &amp; Socio Economic Baseline </w:t>
      </w:r>
    </w:p>
    <w:p w:rsidR="00000000" w:rsidDel="00000000" w:rsidP="00000000" w:rsidRDefault="00000000" w:rsidRPr="00000000" w14:paraId="000000BE">
      <w:pPr>
        <w:pBdr>
          <w:top w:space="0" w:sz="0" w:val="nil"/>
          <w:left w:space="0" w:sz="0" w:val="nil"/>
          <w:bottom w:space="0" w:sz="0" w:val="nil"/>
          <w:right w:space="0" w:sz="0" w:val="nil"/>
          <w:between w:space="0" w:sz="0" w:val="nil"/>
        </w:pBdr>
        <w:jc w:val="both"/>
        <w:rPr/>
      </w:pPr>
      <w:r w:rsidDel="00000000" w:rsidR="00000000" w:rsidRPr="00000000">
        <w:rPr>
          <w:rtl w:val="0"/>
        </w:rPr>
        <w:t xml:space="preserve">This section provides the environmental and social profile of the project area.</w:t>
      </w:r>
    </w:p>
    <w:p w:rsidR="00000000" w:rsidDel="00000000" w:rsidP="00000000" w:rsidRDefault="00000000" w:rsidRPr="00000000" w14:paraId="000000BF">
      <w:pPr>
        <w:jc w:val="both"/>
        <w:rPr/>
      </w:pPr>
      <w:r w:rsidDel="00000000" w:rsidR="00000000" w:rsidRPr="00000000">
        <w:rPr>
          <w:rtl w:val="0"/>
        </w:rPr>
        <w:t xml:space="preserve">The Hassan Khaled Garden is a neighborhood garden built in the 1960s. The Garden is located between Al Rashidine Street from one side and a residential area from the other side, between TeleLiban Station and Aisha Bakkar mosque. It has a rectangular shape of around 6,800 m2 surrounded by four streets, and developed on three levels one of which overlooks the main Al Rashidine Street. It used to service four neighborhoods that are quite different in their social profiles and income levels including the Verdun and Tallet Khayyat neighborhoods, upper middle- and upper-income level, mixed land use neighborhoods with expensive condo developments and upscale shopping center, located at the lower right and lower left corners of the Park, the Obari neighborhood, a middle income level neighborhood, mostly residential, with new condo developments at the right border of the Park, with a strip of commercial development abutting this side and the Dar al Ifta and Inaya neighborhood, a  lower middle- and lower income level neighborhoods on the top right and left corners of the Park, with high concentration of low income families. The diversity of bordering communities did not impede their equal access to the Garden where people of all ages and groups met before its closing.</w:t>
      </w:r>
    </w:p>
    <w:p w:rsidR="00000000" w:rsidDel="00000000" w:rsidP="00000000" w:rsidRDefault="00000000" w:rsidRPr="00000000" w14:paraId="000000C0">
      <w:pPr>
        <w:jc w:val="both"/>
        <w:rPr/>
      </w:pPr>
      <w:r w:rsidDel="00000000" w:rsidR="00000000" w:rsidRPr="00000000">
        <w:rPr>
          <w:rtl w:val="0"/>
        </w:rPr>
        <w:t xml:space="preserve">The Garden is currently fenced and dug with no green cover. A few trees remain at the edges, as well as part of the stone wall to the south side. </w:t>
      </w:r>
    </w:p>
    <w:p w:rsidR="00000000" w:rsidDel="00000000" w:rsidP="00000000" w:rsidRDefault="00000000" w:rsidRPr="00000000" w14:paraId="000000C1">
      <w:pPr>
        <w:jc w:val="both"/>
        <w:rPr/>
      </w:pPr>
      <w:r w:rsidDel="00000000" w:rsidR="00000000" w:rsidRPr="00000000">
        <w:rPr/>
        <w:drawing>
          <wp:inline distB="114300" distT="114300" distL="114300" distR="114300">
            <wp:extent cx="5674050" cy="3975100"/>
            <wp:effectExtent b="0" l="0" r="0" t="0"/>
            <wp:docPr id="3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674050" cy="3975100"/>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jc w:val="center"/>
        <w:rPr/>
      </w:pPr>
      <w:r w:rsidDel="00000000" w:rsidR="00000000" w:rsidRPr="00000000">
        <w:rPr>
          <w:rtl w:val="0"/>
        </w:rPr>
        <w:t xml:space="preserve">Title: Current situation of the garden</w:t>
      </w:r>
    </w:p>
    <w:p w:rsidR="00000000" w:rsidDel="00000000" w:rsidP="00000000" w:rsidRDefault="00000000" w:rsidRPr="00000000" w14:paraId="000000C3">
      <w:pPr>
        <w:jc w:val="both"/>
        <w:rPr/>
      </w:pPr>
      <w:r w:rsidDel="00000000" w:rsidR="00000000" w:rsidRPr="00000000">
        <w:rPr>
          <w:rtl w:val="0"/>
        </w:rPr>
        <w:t xml:space="preserve">The Hassan Khaled Garden intervention aims to foster interactions among different communities and within the same community by establishing a shared public space that is accessible, free, and secure for all. The collective social impact of these endeavors will contribute to improving the daily lives of residents, as activities will alleviate tensions and create a common space for diverse communities to coexist and preserve shared interests. </w:t>
      </w:r>
    </w:p>
    <w:p w:rsidR="00000000" w:rsidDel="00000000" w:rsidP="00000000" w:rsidRDefault="00000000" w:rsidRPr="00000000" w14:paraId="000000C4">
      <w:pPr>
        <w:jc w:val="both"/>
        <w:rPr/>
      </w:pPr>
      <w:r w:rsidDel="00000000" w:rsidR="00000000" w:rsidRPr="00000000">
        <w:rPr>
          <w:rtl w:val="0"/>
        </w:rPr>
        <w:t xml:space="preserve">The updated design of the garden consists of the following activities: </w:t>
      </w:r>
    </w:p>
    <w:p w:rsidR="00000000" w:rsidDel="00000000" w:rsidP="00000000" w:rsidRDefault="00000000" w:rsidRPr="00000000" w14:paraId="000000C5">
      <w:pPr>
        <w:numPr>
          <w:ilvl w:val="0"/>
          <w:numId w:val="12"/>
        </w:numPr>
        <w:spacing w:after="0" w:afterAutospacing="0"/>
        <w:ind w:left="720" w:hanging="360"/>
        <w:jc w:val="both"/>
        <w:rPr>
          <w:u w:val="none"/>
        </w:rPr>
      </w:pPr>
      <w:r w:rsidDel="00000000" w:rsidR="00000000" w:rsidRPr="00000000">
        <w:rPr>
          <w:rtl w:val="0"/>
        </w:rPr>
        <w:t xml:space="preserve">Civil works</w:t>
      </w:r>
    </w:p>
    <w:p w:rsidR="00000000" w:rsidDel="00000000" w:rsidP="00000000" w:rsidRDefault="00000000" w:rsidRPr="00000000" w14:paraId="000000C6">
      <w:pPr>
        <w:numPr>
          <w:ilvl w:val="0"/>
          <w:numId w:val="12"/>
        </w:numPr>
        <w:spacing w:after="0" w:afterAutospacing="0"/>
        <w:ind w:left="720" w:hanging="360"/>
        <w:jc w:val="both"/>
        <w:rPr>
          <w:u w:val="none"/>
        </w:rPr>
      </w:pPr>
      <w:r w:rsidDel="00000000" w:rsidR="00000000" w:rsidRPr="00000000">
        <w:rPr>
          <w:rtl w:val="0"/>
        </w:rPr>
        <w:t xml:space="preserve">landscape and hardscape works</w:t>
      </w:r>
    </w:p>
    <w:p w:rsidR="00000000" w:rsidDel="00000000" w:rsidP="00000000" w:rsidRDefault="00000000" w:rsidRPr="00000000" w14:paraId="000000C7">
      <w:pPr>
        <w:numPr>
          <w:ilvl w:val="0"/>
          <w:numId w:val="12"/>
        </w:numPr>
        <w:spacing w:after="0" w:afterAutospacing="0"/>
        <w:ind w:left="720" w:hanging="360"/>
        <w:jc w:val="both"/>
        <w:rPr>
          <w:u w:val="none"/>
        </w:rPr>
      </w:pPr>
      <w:r w:rsidDel="00000000" w:rsidR="00000000" w:rsidRPr="00000000">
        <w:rPr>
          <w:rtl w:val="0"/>
        </w:rPr>
        <w:t xml:space="preserve">architectural works</w:t>
      </w:r>
    </w:p>
    <w:p w:rsidR="00000000" w:rsidDel="00000000" w:rsidP="00000000" w:rsidRDefault="00000000" w:rsidRPr="00000000" w14:paraId="000000C8">
      <w:pPr>
        <w:numPr>
          <w:ilvl w:val="0"/>
          <w:numId w:val="12"/>
        </w:numPr>
        <w:spacing w:after="0" w:afterAutospacing="0"/>
        <w:ind w:left="720" w:hanging="360"/>
        <w:jc w:val="both"/>
        <w:rPr>
          <w:u w:val="none"/>
        </w:rPr>
      </w:pPr>
      <w:r w:rsidDel="00000000" w:rsidR="00000000" w:rsidRPr="00000000">
        <w:rPr>
          <w:rtl w:val="0"/>
        </w:rPr>
        <w:t xml:space="preserve">mechanical works </w:t>
      </w:r>
    </w:p>
    <w:p w:rsidR="00000000" w:rsidDel="00000000" w:rsidP="00000000" w:rsidRDefault="00000000" w:rsidRPr="00000000" w14:paraId="000000C9">
      <w:pPr>
        <w:numPr>
          <w:ilvl w:val="0"/>
          <w:numId w:val="12"/>
        </w:numPr>
        <w:ind w:left="720" w:hanging="360"/>
        <w:jc w:val="both"/>
        <w:rPr>
          <w:u w:val="none"/>
        </w:rPr>
      </w:pPr>
      <w:r w:rsidDel="00000000" w:rsidR="00000000" w:rsidRPr="00000000">
        <w:rPr>
          <w:rtl w:val="0"/>
        </w:rPr>
        <w:t xml:space="preserve">electrical works</w:t>
      </w:r>
    </w:p>
    <w:p w:rsidR="00000000" w:rsidDel="00000000" w:rsidP="00000000" w:rsidRDefault="00000000" w:rsidRPr="00000000" w14:paraId="000000CA">
      <w:pPr>
        <w:jc w:val="both"/>
        <w:rPr/>
      </w:pPr>
      <w:r w:rsidDel="00000000" w:rsidR="00000000" w:rsidRPr="00000000">
        <w:rPr/>
        <w:drawing>
          <wp:inline distB="114300" distT="114300" distL="114300" distR="114300">
            <wp:extent cx="4305300" cy="5686425"/>
            <wp:effectExtent b="0" l="0" r="0" t="0"/>
            <wp:docPr id="36" name="image3.png"/>
            <a:graphic>
              <a:graphicData uri="http://schemas.openxmlformats.org/drawingml/2006/picture">
                <pic:pic>
                  <pic:nvPicPr>
                    <pic:cNvPr id="0" name="image3.png"/>
                    <pic:cNvPicPr preferRelativeResize="0"/>
                  </pic:nvPicPr>
                  <pic:blipFill>
                    <a:blip r:embed="rId11"/>
                    <a:srcRect b="1729" l="11073" r="13087" t="4402"/>
                    <a:stretch>
                      <a:fillRect/>
                    </a:stretch>
                  </pic:blipFill>
                  <pic:spPr>
                    <a:xfrm rot="5400000">
                      <a:off x="0" y="0"/>
                      <a:ext cx="4305300" cy="5686425"/>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jc w:val="center"/>
        <w:rPr/>
      </w:pPr>
      <w:r w:rsidDel="00000000" w:rsidR="00000000" w:rsidRPr="00000000">
        <w:rPr/>
        <w:drawing>
          <wp:inline distB="114300" distT="114300" distL="114300" distR="114300">
            <wp:extent cx="5674050" cy="3073400"/>
            <wp:effectExtent b="0" l="0" r="0" t="0"/>
            <wp:docPr id="32"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5674050"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jc w:val="center"/>
        <w:rPr/>
      </w:pPr>
      <w:r w:rsidDel="00000000" w:rsidR="00000000" w:rsidRPr="00000000">
        <w:rPr>
          <w:rtl w:val="0"/>
        </w:rPr>
        <w:t xml:space="preserve">Title: Proposed Design of the Garden </w:t>
      </w:r>
    </w:p>
    <w:p w:rsidR="00000000" w:rsidDel="00000000" w:rsidP="00000000" w:rsidRDefault="00000000" w:rsidRPr="00000000" w14:paraId="000000CD">
      <w:pPr>
        <w:jc w:val="center"/>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CF">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orp6mhqqem92" w:id="11"/>
      <w:bookmarkEnd w:id="11"/>
      <w:r w:rsidDel="00000000" w:rsidR="00000000" w:rsidRPr="00000000">
        <w:rPr>
          <w:b w:val="1"/>
          <w:rtl w:val="0"/>
        </w:rPr>
        <w:t xml:space="preserve">Legal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and Institutional Framework</w:t>
      </w:r>
    </w:p>
    <w:p w:rsidR="00000000" w:rsidDel="00000000" w:rsidP="00000000" w:rsidRDefault="00000000" w:rsidRPr="00000000" w14:paraId="000000D0">
      <w:pPr>
        <w:jc w:val="both"/>
        <w:rPr>
          <w:highlight w:val="white"/>
        </w:rPr>
      </w:pPr>
      <w:r w:rsidDel="00000000" w:rsidR="00000000" w:rsidRPr="00000000">
        <w:rPr>
          <w:highlight w:val="white"/>
          <w:rtl w:val="0"/>
        </w:rPr>
        <w:t xml:space="preserve">The project’s legal and institutional framework was discussed in detail in the ESMF. This section highlights t</w:t>
      </w:r>
      <w:r w:rsidDel="00000000" w:rsidR="00000000" w:rsidRPr="00000000">
        <w:rPr>
          <w:rtl w:val="0"/>
        </w:rPr>
        <w:t xml:space="preserve">he key requirements likely to be relevant to the project including national requirements</w:t>
      </w:r>
      <w:r w:rsidDel="00000000" w:rsidR="00000000" w:rsidRPr="00000000">
        <w:rPr>
          <w:highlight w:val="white"/>
          <w:rtl w:val="0"/>
        </w:rPr>
        <w:t xml:space="preserve">, UNOPS Occupational Health and Safety and Social and Environment Management, KfW’s Sustainability Policy,ILO requirements and the World Bank’s Environment and Social Standards. </w:t>
      </w:r>
    </w:p>
    <w:p w:rsidR="00000000" w:rsidDel="00000000" w:rsidP="00000000" w:rsidRDefault="00000000" w:rsidRPr="00000000" w14:paraId="000000D1">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f3no1zxs4myf" w:id="12"/>
      <w:bookmarkEnd w:id="12"/>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 National legislation</w:t>
      </w:r>
    </w:p>
    <w:p w:rsidR="00000000" w:rsidDel="00000000" w:rsidP="00000000" w:rsidRDefault="00000000" w:rsidRPr="00000000" w14:paraId="000000D2">
      <w:pPr>
        <w:spacing w:after="0" w:lineRule="auto"/>
        <w:jc w:val="both"/>
        <w:rPr/>
      </w:pPr>
      <w:r w:rsidDel="00000000" w:rsidR="00000000" w:rsidRPr="00000000">
        <w:rPr>
          <w:rtl w:val="0"/>
        </w:rPr>
        <w:t xml:space="preserve">The implementing partner(s) shall comply with the applicable Health, Safety, Social and Environmental legislation and other relevant requirements in Lebanon. The implementing partner(s) in coordination with UNOPS Project Manager will review these laws and regulations every 12 months to make sure that there are no changes which may affect this plan. Some of the main applicable Lebanese laws and regulations are: </w:t>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after="0" w:lineRule="auto"/>
        <w:ind w:left="720" w:hanging="360"/>
        <w:jc w:val="both"/>
        <w:rPr/>
      </w:pPr>
      <w:r w:rsidDel="00000000" w:rsidR="00000000" w:rsidRPr="00000000">
        <w:rPr>
          <w:rtl w:val="0"/>
        </w:rPr>
        <w:t xml:space="preserve">Lebanese Labor Law </w:t>
      </w:r>
    </w:p>
    <w:p w:rsidR="00000000" w:rsidDel="00000000" w:rsidP="00000000" w:rsidRDefault="00000000" w:rsidRPr="00000000" w14:paraId="000000D4">
      <w:pPr>
        <w:numPr>
          <w:ilvl w:val="0"/>
          <w:numId w:val="6"/>
        </w:numPr>
        <w:pBdr>
          <w:top w:space="0" w:sz="0" w:val="nil"/>
          <w:left w:space="0" w:sz="0" w:val="nil"/>
          <w:bottom w:space="0" w:sz="0" w:val="nil"/>
          <w:right w:space="0" w:sz="0" w:val="nil"/>
          <w:between w:space="0" w:sz="0" w:val="nil"/>
        </w:pBdr>
        <w:spacing w:after="0" w:lineRule="auto"/>
        <w:ind w:left="720" w:hanging="360"/>
        <w:jc w:val="both"/>
        <w:rPr/>
      </w:pPr>
      <w:r w:rsidDel="00000000" w:rsidR="00000000" w:rsidRPr="00000000">
        <w:rPr>
          <w:rtl w:val="0"/>
        </w:rPr>
        <w:t xml:space="preserve">Lebanese General Safety-Decree-Law No 110802</w:t>
      </w:r>
    </w:p>
    <w:p w:rsidR="00000000" w:rsidDel="00000000" w:rsidP="00000000" w:rsidRDefault="00000000" w:rsidRPr="00000000" w14:paraId="000000D5">
      <w:pPr>
        <w:numPr>
          <w:ilvl w:val="0"/>
          <w:numId w:val="6"/>
        </w:numPr>
        <w:pBdr>
          <w:top w:space="0" w:sz="0" w:val="nil"/>
          <w:left w:space="0" w:sz="0" w:val="nil"/>
          <w:bottom w:space="0" w:sz="0" w:val="nil"/>
          <w:right w:space="0" w:sz="0" w:val="nil"/>
          <w:between w:space="0" w:sz="0" w:val="nil"/>
        </w:pBdr>
        <w:spacing w:after="0" w:lineRule="auto"/>
        <w:ind w:left="720" w:hanging="360"/>
        <w:jc w:val="both"/>
        <w:rPr/>
      </w:pPr>
      <w:r w:rsidDel="00000000" w:rsidR="00000000" w:rsidRPr="00000000">
        <w:rPr>
          <w:rtl w:val="0"/>
        </w:rPr>
        <w:t xml:space="preserve">Lebanese Law for the Protection of the Environmental Law No. 444</w:t>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after="0" w:lineRule="auto"/>
        <w:ind w:left="720" w:hanging="360"/>
        <w:jc w:val="both"/>
        <w:rPr/>
      </w:pPr>
      <w:r w:rsidDel="00000000" w:rsidR="00000000" w:rsidRPr="00000000">
        <w:rPr>
          <w:rtl w:val="0"/>
        </w:rPr>
        <w:t xml:space="preserve">Lebanese General Safety-Decree-Law No 14293</w:t>
      </w:r>
    </w:p>
    <w:p w:rsidR="00000000" w:rsidDel="00000000" w:rsidP="00000000" w:rsidRDefault="00000000" w:rsidRPr="00000000" w14:paraId="000000D7">
      <w:pPr>
        <w:jc w:val="both"/>
        <w:rPr/>
      </w:pPr>
      <w:r w:rsidDel="00000000" w:rsidR="00000000" w:rsidRPr="00000000">
        <w:rPr>
          <w:rtl w:val="0"/>
        </w:rPr>
        <w:t xml:space="preserve">Lebanon has also acceded to a large number of international environmental conventions and agreements and is committing new resources to assessments and plans to ensure their full implementation. An analysis of the relevant national legal framework, when possible gaps with the WB ESS are found, is discussed in the ESMF. </w:t>
      </w:r>
    </w:p>
    <w:p w:rsidR="00000000" w:rsidDel="00000000" w:rsidP="00000000" w:rsidRDefault="00000000" w:rsidRPr="00000000" w14:paraId="000000D8">
      <w:pPr>
        <w:spacing w:after="120" w:before="120" w:line="240" w:lineRule="auto"/>
        <w:jc w:val="both"/>
        <w:rPr/>
      </w:pPr>
      <w:r w:rsidDel="00000000" w:rsidR="00000000" w:rsidRPr="00000000">
        <w:rPr>
          <w:rtl w:val="0"/>
        </w:rPr>
        <w:t xml:space="preserve">Lebanon has ratified 50 ILO Conventions, including 7 of the 8 fundamental conventions which address key human rights issues including: Forced labour, child labour, freedom of association, and equal opportunity and treatment at work.</w:t>
      </w:r>
    </w:p>
    <w:p w:rsidR="00000000" w:rsidDel="00000000" w:rsidP="00000000" w:rsidRDefault="00000000" w:rsidRPr="00000000" w14:paraId="000000D9">
      <w:pPr>
        <w:keepNext w:val="1"/>
        <w:tabs>
          <w:tab w:val="left" w:leader="none" w:pos="5625"/>
          <w:tab w:val="center" w:leader="none" w:pos="6979"/>
        </w:tabs>
        <w:spacing w:after="0" w:line="240" w:lineRule="auto"/>
        <w:jc w:val="both"/>
        <w:rPr/>
      </w:pPr>
      <w:r w:rsidDel="00000000" w:rsidR="00000000" w:rsidRPr="00000000">
        <w:rPr>
          <w:b w:val="1"/>
          <w:color w:val="0092d1"/>
          <w:sz w:val="18"/>
          <w:szCs w:val="18"/>
          <w:rtl w:val="0"/>
        </w:rPr>
        <w:t xml:space="preserve">Table 3 - ILO Convention signed by Lebanon</w:t>
      </w:r>
      <w:r w:rsidDel="00000000" w:rsidR="00000000" w:rsidRPr="00000000">
        <w:rPr>
          <w:rtl w:val="0"/>
        </w:rPr>
      </w:r>
    </w:p>
    <w:tbl>
      <w:tblPr>
        <w:tblStyle w:val="Table3"/>
        <w:tblW w:w="9015.0" w:type="dxa"/>
        <w:jc w:val="left"/>
        <w:tblInd w:w="-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0"/>
        <w:gridCol w:w="5700"/>
        <w:gridCol w:w="2025"/>
        <w:tblGridChange w:id="0">
          <w:tblGrid>
            <w:gridCol w:w="1290"/>
            <w:gridCol w:w="5700"/>
            <w:gridCol w:w="2025"/>
          </w:tblGrid>
        </w:tblGridChange>
      </w:tblGrid>
      <w:tr>
        <w:trPr>
          <w:cantSplit w:val="0"/>
          <w:trHeight w:val="514" w:hRule="atLeast"/>
          <w:tblHeader w:val="1"/>
        </w:trPr>
        <w:tc>
          <w:tcPr>
            <w:shd w:fill="008fd1" w:val="clear"/>
            <w:vAlign w:val="center"/>
          </w:tcPr>
          <w:p w:rsidR="00000000" w:rsidDel="00000000" w:rsidP="00000000" w:rsidRDefault="00000000" w:rsidRPr="00000000" w14:paraId="000000DA">
            <w:pPr>
              <w:spacing w:after="0" w:line="240" w:lineRule="auto"/>
              <w:jc w:val="both"/>
              <w:rPr>
                <w:b w:val="1"/>
                <w:color w:val="ffffff"/>
                <w:sz w:val="20"/>
                <w:szCs w:val="20"/>
              </w:rPr>
            </w:pPr>
            <w:r w:rsidDel="00000000" w:rsidR="00000000" w:rsidRPr="00000000">
              <w:rPr>
                <w:b w:val="1"/>
                <w:color w:val="ffffff"/>
                <w:sz w:val="20"/>
                <w:szCs w:val="20"/>
                <w:rtl w:val="0"/>
              </w:rPr>
              <w:t xml:space="preserve">Number</w:t>
            </w:r>
          </w:p>
        </w:tc>
        <w:tc>
          <w:tcPr>
            <w:shd w:fill="008fd1" w:val="clear"/>
            <w:vAlign w:val="center"/>
          </w:tcPr>
          <w:p w:rsidR="00000000" w:rsidDel="00000000" w:rsidP="00000000" w:rsidRDefault="00000000" w:rsidRPr="00000000" w14:paraId="000000DB">
            <w:pPr>
              <w:spacing w:after="0" w:line="240" w:lineRule="auto"/>
              <w:jc w:val="both"/>
              <w:rPr>
                <w:b w:val="1"/>
                <w:color w:val="ffffff"/>
                <w:sz w:val="20"/>
                <w:szCs w:val="20"/>
              </w:rPr>
            </w:pPr>
            <w:r w:rsidDel="00000000" w:rsidR="00000000" w:rsidRPr="00000000">
              <w:rPr>
                <w:b w:val="1"/>
                <w:color w:val="ffffff"/>
                <w:sz w:val="20"/>
                <w:szCs w:val="20"/>
                <w:rtl w:val="0"/>
              </w:rPr>
              <w:t xml:space="preserve">Convention</w:t>
            </w:r>
          </w:p>
        </w:tc>
        <w:tc>
          <w:tcPr>
            <w:shd w:fill="008fd1" w:val="clear"/>
            <w:vAlign w:val="center"/>
          </w:tcPr>
          <w:p w:rsidR="00000000" w:rsidDel="00000000" w:rsidP="00000000" w:rsidRDefault="00000000" w:rsidRPr="00000000" w14:paraId="000000DC">
            <w:pPr>
              <w:spacing w:after="0" w:line="240" w:lineRule="auto"/>
              <w:jc w:val="both"/>
              <w:rPr>
                <w:b w:val="1"/>
                <w:color w:val="ffffff"/>
                <w:sz w:val="20"/>
                <w:szCs w:val="20"/>
              </w:rPr>
            </w:pPr>
            <w:r w:rsidDel="00000000" w:rsidR="00000000" w:rsidRPr="00000000">
              <w:rPr>
                <w:b w:val="1"/>
                <w:color w:val="ffffff"/>
                <w:sz w:val="20"/>
                <w:szCs w:val="20"/>
                <w:rtl w:val="0"/>
              </w:rPr>
              <w:t xml:space="preserve">Date Ratified </w:t>
            </w:r>
          </w:p>
        </w:tc>
      </w:tr>
      <w:tr>
        <w:trPr>
          <w:cantSplit w:val="0"/>
          <w:tblHeader w:val="1"/>
        </w:trPr>
        <w:tc>
          <w:tcPr>
            <w:shd w:fill="b7b7b7" w:val="clear"/>
          </w:tcPr>
          <w:p w:rsidR="00000000" w:rsidDel="00000000" w:rsidP="00000000" w:rsidRDefault="00000000" w:rsidRPr="00000000" w14:paraId="000000DD">
            <w:pPr>
              <w:widowControl w:val="0"/>
              <w:spacing w:after="0" w:line="240" w:lineRule="auto"/>
              <w:ind w:left="57" w:right="57" w:firstLine="0"/>
              <w:jc w:val="both"/>
              <w:rPr>
                <w:sz w:val="20"/>
                <w:szCs w:val="20"/>
              </w:rPr>
            </w:pPr>
            <w:r w:rsidDel="00000000" w:rsidR="00000000" w:rsidRPr="00000000">
              <w:rPr>
                <w:sz w:val="20"/>
                <w:szCs w:val="20"/>
                <w:rtl w:val="0"/>
              </w:rPr>
              <w:t xml:space="preserve">C029</w:t>
            </w:r>
          </w:p>
        </w:tc>
        <w:tc>
          <w:tcPr>
            <w:shd w:fill="b7b7b7" w:val="clear"/>
          </w:tcPr>
          <w:p w:rsidR="00000000" w:rsidDel="00000000" w:rsidP="00000000" w:rsidRDefault="00000000" w:rsidRPr="00000000" w14:paraId="000000DE">
            <w:pPr>
              <w:widowControl w:val="0"/>
              <w:spacing w:after="0" w:line="240" w:lineRule="auto"/>
              <w:ind w:left="57" w:right="57" w:firstLine="0"/>
              <w:jc w:val="both"/>
              <w:rPr>
                <w:sz w:val="20"/>
                <w:szCs w:val="20"/>
              </w:rPr>
            </w:pPr>
            <w:r w:rsidDel="00000000" w:rsidR="00000000" w:rsidRPr="00000000">
              <w:rPr>
                <w:sz w:val="20"/>
                <w:szCs w:val="20"/>
                <w:rtl w:val="0"/>
              </w:rPr>
              <w:t xml:space="preserve">Forced labor Convention, 1930</w:t>
            </w:r>
          </w:p>
        </w:tc>
        <w:tc>
          <w:tcPr>
            <w:shd w:fill="b7b7b7" w:val="clear"/>
          </w:tcPr>
          <w:p w:rsidR="00000000" w:rsidDel="00000000" w:rsidP="00000000" w:rsidRDefault="00000000" w:rsidRPr="00000000" w14:paraId="000000DF">
            <w:pPr>
              <w:widowControl w:val="0"/>
              <w:spacing w:after="0" w:line="240" w:lineRule="auto"/>
              <w:ind w:left="57" w:right="57" w:firstLine="0"/>
              <w:jc w:val="both"/>
              <w:rPr>
                <w:sz w:val="20"/>
                <w:szCs w:val="20"/>
              </w:rPr>
            </w:pPr>
            <w:r w:rsidDel="00000000" w:rsidR="00000000" w:rsidRPr="00000000">
              <w:rPr>
                <w:sz w:val="20"/>
                <w:szCs w:val="20"/>
                <w:rtl w:val="0"/>
              </w:rPr>
              <w:t xml:space="preserve">1 June 1977</w:t>
            </w:r>
          </w:p>
        </w:tc>
      </w:tr>
      <w:tr>
        <w:trPr>
          <w:cantSplit w:val="0"/>
          <w:tblHeader w:val="0"/>
        </w:trPr>
        <w:tc>
          <w:tcPr/>
          <w:p w:rsidR="00000000" w:rsidDel="00000000" w:rsidP="00000000" w:rsidRDefault="00000000" w:rsidRPr="00000000" w14:paraId="000000E0">
            <w:pPr>
              <w:widowControl w:val="0"/>
              <w:spacing w:after="0" w:line="240" w:lineRule="auto"/>
              <w:ind w:left="57" w:right="57" w:firstLine="0"/>
              <w:jc w:val="both"/>
              <w:rPr>
                <w:sz w:val="20"/>
                <w:szCs w:val="20"/>
              </w:rPr>
            </w:pPr>
            <w:r w:rsidDel="00000000" w:rsidR="00000000" w:rsidRPr="00000000">
              <w:rPr>
                <w:sz w:val="20"/>
                <w:szCs w:val="20"/>
                <w:rtl w:val="0"/>
              </w:rPr>
              <w:t xml:space="preserve">C098</w:t>
            </w:r>
          </w:p>
        </w:tc>
        <w:tc>
          <w:tcPr/>
          <w:p w:rsidR="00000000" w:rsidDel="00000000" w:rsidP="00000000" w:rsidRDefault="00000000" w:rsidRPr="00000000" w14:paraId="000000E1">
            <w:pPr>
              <w:widowControl w:val="0"/>
              <w:spacing w:after="0" w:line="240" w:lineRule="auto"/>
              <w:ind w:left="57" w:right="57" w:firstLine="0"/>
              <w:jc w:val="both"/>
              <w:rPr>
                <w:sz w:val="20"/>
                <w:szCs w:val="20"/>
              </w:rPr>
            </w:pPr>
            <w:r w:rsidDel="00000000" w:rsidR="00000000" w:rsidRPr="00000000">
              <w:rPr>
                <w:sz w:val="20"/>
                <w:szCs w:val="20"/>
                <w:rtl w:val="0"/>
              </w:rPr>
              <w:t xml:space="preserve">Right to Organise and Collective Bargaining, 1949</w:t>
            </w:r>
          </w:p>
        </w:tc>
        <w:tc>
          <w:tcPr/>
          <w:p w:rsidR="00000000" w:rsidDel="00000000" w:rsidP="00000000" w:rsidRDefault="00000000" w:rsidRPr="00000000" w14:paraId="000000E2">
            <w:pPr>
              <w:widowControl w:val="0"/>
              <w:spacing w:after="0" w:line="240" w:lineRule="auto"/>
              <w:ind w:left="57" w:right="57" w:firstLine="0"/>
              <w:jc w:val="both"/>
              <w:rPr>
                <w:sz w:val="20"/>
                <w:szCs w:val="20"/>
              </w:rPr>
            </w:pPr>
            <w:r w:rsidDel="00000000" w:rsidR="00000000" w:rsidRPr="00000000">
              <w:rPr>
                <w:sz w:val="20"/>
                <w:szCs w:val="20"/>
                <w:rtl w:val="0"/>
              </w:rPr>
              <w:t xml:space="preserve">1 June 1977</w:t>
            </w:r>
          </w:p>
        </w:tc>
      </w:tr>
      <w:tr>
        <w:trPr>
          <w:cantSplit w:val="0"/>
          <w:tblHeader w:val="0"/>
        </w:trPr>
        <w:tc>
          <w:tcPr/>
          <w:p w:rsidR="00000000" w:rsidDel="00000000" w:rsidP="00000000" w:rsidRDefault="00000000" w:rsidRPr="00000000" w14:paraId="000000E3">
            <w:pPr>
              <w:widowControl w:val="0"/>
              <w:spacing w:after="0" w:line="240" w:lineRule="auto"/>
              <w:ind w:left="57" w:right="57" w:firstLine="0"/>
              <w:jc w:val="both"/>
              <w:rPr>
                <w:sz w:val="20"/>
                <w:szCs w:val="20"/>
              </w:rPr>
            </w:pPr>
            <w:r w:rsidDel="00000000" w:rsidR="00000000" w:rsidRPr="00000000">
              <w:rPr>
                <w:sz w:val="20"/>
                <w:szCs w:val="20"/>
                <w:rtl w:val="0"/>
              </w:rPr>
              <w:t xml:space="preserve">C100</w:t>
            </w:r>
          </w:p>
        </w:tc>
        <w:tc>
          <w:tcPr/>
          <w:p w:rsidR="00000000" w:rsidDel="00000000" w:rsidP="00000000" w:rsidRDefault="00000000" w:rsidRPr="00000000" w14:paraId="000000E4">
            <w:pPr>
              <w:widowControl w:val="0"/>
              <w:spacing w:after="0" w:line="240" w:lineRule="auto"/>
              <w:ind w:left="57" w:right="57" w:firstLine="0"/>
              <w:jc w:val="both"/>
              <w:rPr>
                <w:sz w:val="20"/>
                <w:szCs w:val="20"/>
              </w:rPr>
            </w:pPr>
            <w:r w:rsidDel="00000000" w:rsidR="00000000" w:rsidRPr="00000000">
              <w:rPr>
                <w:sz w:val="20"/>
                <w:szCs w:val="20"/>
                <w:rtl w:val="0"/>
              </w:rPr>
              <w:t xml:space="preserve">Equal Remuneration Convention, 1951</w:t>
            </w:r>
          </w:p>
        </w:tc>
        <w:tc>
          <w:tcPr/>
          <w:p w:rsidR="00000000" w:rsidDel="00000000" w:rsidP="00000000" w:rsidRDefault="00000000" w:rsidRPr="00000000" w14:paraId="000000E5">
            <w:pPr>
              <w:widowControl w:val="0"/>
              <w:spacing w:after="0" w:line="240" w:lineRule="auto"/>
              <w:ind w:left="57" w:right="57" w:firstLine="0"/>
              <w:jc w:val="both"/>
              <w:rPr>
                <w:sz w:val="20"/>
                <w:szCs w:val="20"/>
              </w:rPr>
            </w:pPr>
            <w:r w:rsidDel="00000000" w:rsidR="00000000" w:rsidRPr="00000000">
              <w:rPr>
                <w:sz w:val="20"/>
                <w:szCs w:val="20"/>
                <w:rtl w:val="0"/>
              </w:rPr>
              <w:t xml:space="preserve">1 June 1977</w:t>
            </w:r>
          </w:p>
        </w:tc>
      </w:tr>
      <w:tr>
        <w:trPr>
          <w:cantSplit w:val="0"/>
          <w:tblHeader w:val="0"/>
        </w:trPr>
        <w:tc>
          <w:tcPr/>
          <w:p w:rsidR="00000000" w:rsidDel="00000000" w:rsidP="00000000" w:rsidRDefault="00000000" w:rsidRPr="00000000" w14:paraId="000000E6">
            <w:pPr>
              <w:widowControl w:val="0"/>
              <w:spacing w:after="0" w:line="240" w:lineRule="auto"/>
              <w:ind w:left="57" w:right="57" w:firstLine="0"/>
              <w:jc w:val="both"/>
              <w:rPr>
                <w:sz w:val="20"/>
                <w:szCs w:val="20"/>
              </w:rPr>
            </w:pPr>
            <w:r w:rsidDel="00000000" w:rsidR="00000000" w:rsidRPr="00000000">
              <w:rPr>
                <w:sz w:val="20"/>
                <w:szCs w:val="20"/>
                <w:rtl w:val="0"/>
              </w:rPr>
              <w:t xml:space="preserve">C105</w:t>
            </w:r>
          </w:p>
        </w:tc>
        <w:tc>
          <w:tcPr/>
          <w:p w:rsidR="00000000" w:rsidDel="00000000" w:rsidP="00000000" w:rsidRDefault="00000000" w:rsidRPr="00000000" w14:paraId="000000E7">
            <w:pPr>
              <w:widowControl w:val="0"/>
              <w:spacing w:after="0" w:line="240" w:lineRule="auto"/>
              <w:ind w:left="57" w:right="57" w:firstLine="0"/>
              <w:jc w:val="both"/>
              <w:rPr>
                <w:sz w:val="20"/>
                <w:szCs w:val="20"/>
              </w:rPr>
            </w:pPr>
            <w:r w:rsidDel="00000000" w:rsidR="00000000" w:rsidRPr="00000000">
              <w:rPr>
                <w:sz w:val="20"/>
                <w:szCs w:val="20"/>
                <w:rtl w:val="0"/>
              </w:rPr>
              <w:t xml:space="preserve">Abolition of Forced labor Convention, 1957</w:t>
            </w:r>
          </w:p>
        </w:tc>
        <w:tc>
          <w:tcPr/>
          <w:p w:rsidR="00000000" w:rsidDel="00000000" w:rsidP="00000000" w:rsidRDefault="00000000" w:rsidRPr="00000000" w14:paraId="000000E8">
            <w:pPr>
              <w:widowControl w:val="0"/>
              <w:spacing w:after="0" w:line="240" w:lineRule="auto"/>
              <w:ind w:left="57" w:right="57" w:firstLine="0"/>
              <w:jc w:val="both"/>
              <w:rPr>
                <w:sz w:val="20"/>
                <w:szCs w:val="20"/>
              </w:rPr>
            </w:pPr>
            <w:r w:rsidDel="00000000" w:rsidR="00000000" w:rsidRPr="00000000">
              <w:rPr>
                <w:sz w:val="20"/>
                <w:szCs w:val="20"/>
                <w:rtl w:val="0"/>
              </w:rPr>
              <w:t xml:space="preserve">1 June 1977</w:t>
            </w:r>
          </w:p>
        </w:tc>
      </w:tr>
      <w:tr>
        <w:trPr>
          <w:cantSplit w:val="0"/>
          <w:tblHeader w:val="0"/>
        </w:trPr>
        <w:tc>
          <w:tcPr/>
          <w:p w:rsidR="00000000" w:rsidDel="00000000" w:rsidP="00000000" w:rsidRDefault="00000000" w:rsidRPr="00000000" w14:paraId="000000E9">
            <w:pPr>
              <w:widowControl w:val="0"/>
              <w:spacing w:after="0" w:line="240" w:lineRule="auto"/>
              <w:ind w:left="57" w:right="57" w:firstLine="0"/>
              <w:jc w:val="both"/>
              <w:rPr>
                <w:sz w:val="20"/>
                <w:szCs w:val="20"/>
              </w:rPr>
            </w:pPr>
            <w:r w:rsidDel="00000000" w:rsidR="00000000" w:rsidRPr="00000000">
              <w:rPr>
                <w:sz w:val="20"/>
                <w:szCs w:val="20"/>
                <w:rtl w:val="0"/>
              </w:rPr>
              <w:t xml:space="preserve">C111</w:t>
            </w:r>
          </w:p>
        </w:tc>
        <w:tc>
          <w:tcPr/>
          <w:p w:rsidR="00000000" w:rsidDel="00000000" w:rsidP="00000000" w:rsidRDefault="00000000" w:rsidRPr="00000000" w14:paraId="000000EA">
            <w:pPr>
              <w:widowControl w:val="0"/>
              <w:spacing w:after="0" w:line="240" w:lineRule="auto"/>
              <w:ind w:left="57" w:right="57" w:firstLine="0"/>
              <w:jc w:val="both"/>
              <w:rPr>
                <w:sz w:val="20"/>
                <w:szCs w:val="20"/>
              </w:rPr>
            </w:pPr>
            <w:r w:rsidDel="00000000" w:rsidR="00000000" w:rsidRPr="00000000">
              <w:rPr>
                <w:sz w:val="20"/>
                <w:szCs w:val="20"/>
                <w:rtl w:val="0"/>
              </w:rPr>
              <w:t xml:space="preserve">Discrimination (Employment and Occupation) Convention, 1958</w:t>
            </w:r>
          </w:p>
        </w:tc>
        <w:tc>
          <w:tcPr/>
          <w:p w:rsidR="00000000" w:rsidDel="00000000" w:rsidP="00000000" w:rsidRDefault="00000000" w:rsidRPr="00000000" w14:paraId="000000EB">
            <w:pPr>
              <w:widowControl w:val="0"/>
              <w:spacing w:after="0" w:line="240" w:lineRule="auto"/>
              <w:ind w:left="57" w:right="57" w:firstLine="0"/>
              <w:jc w:val="both"/>
              <w:rPr>
                <w:sz w:val="20"/>
                <w:szCs w:val="20"/>
              </w:rPr>
            </w:pPr>
            <w:r w:rsidDel="00000000" w:rsidR="00000000" w:rsidRPr="00000000">
              <w:rPr>
                <w:sz w:val="20"/>
                <w:szCs w:val="20"/>
                <w:rtl w:val="0"/>
              </w:rPr>
              <w:t xml:space="preserve">1 June 1977</w:t>
            </w:r>
          </w:p>
        </w:tc>
      </w:tr>
      <w:tr>
        <w:trPr>
          <w:cantSplit w:val="0"/>
          <w:tblHeader w:val="0"/>
        </w:trPr>
        <w:tc>
          <w:tcPr/>
          <w:p w:rsidR="00000000" w:rsidDel="00000000" w:rsidP="00000000" w:rsidRDefault="00000000" w:rsidRPr="00000000" w14:paraId="000000EC">
            <w:pPr>
              <w:widowControl w:val="0"/>
              <w:spacing w:after="0" w:line="240" w:lineRule="auto"/>
              <w:ind w:left="57" w:right="57" w:firstLine="0"/>
              <w:jc w:val="both"/>
              <w:rPr>
                <w:sz w:val="20"/>
                <w:szCs w:val="20"/>
              </w:rPr>
            </w:pPr>
            <w:r w:rsidDel="00000000" w:rsidR="00000000" w:rsidRPr="00000000">
              <w:rPr>
                <w:sz w:val="20"/>
                <w:szCs w:val="20"/>
                <w:rtl w:val="0"/>
              </w:rPr>
              <w:t xml:space="preserve">C138</w:t>
            </w:r>
          </w:p>
        </w:tc>
        <w:tc>
          <w:tcPr/>
          <w:p w:rsidR="00000000" w:rsidDel="00000000" w:rsidP="00000000" w:rsidRDefault="00000000" w:rsidRPr="00000000" w14:paraId="000000ED">
            <w:pPr>
              <w:widowControl w:val="0"/>
              <w:spacing w:after="0" w:line="240" w:lineRule="auto"/>
              <w:ind w:left="57" w:right="57" w:firstLine="0"/>
              <w:jc w:val="both"/>
              <w:rPr>
                <w:sz w:val="20"/>
                <w:szCs w:val="20"/>
              </w:rPr>
            </w:pPr>
            <w:r w:rsidDel="00000000" w:rsidR="00000000" w:rsidRPr="00000000">
              <w:rPr>
                <w:sz w:val="20"/>
                <w:szCs w:val="20"/>
                <w:rtl w:val="0"/>
              </w:rPr>
              <w:t xml:space="preserve">Minimum Age Convention, 1973 </w:t>
            </w:r>
            <w:r w:rsidDel="00000000" w:rsidR="00000000" w:rsidRPr="00000000">
              <w:rPr>
                <w:i w:val="1"/>
                <w:sz w:val="20"/>
                <w:szCs w:val="20"/>
                <w:rtl w:val="0"/>
              </w:rPr>
              <w:t xml:space="preserve">Minimum age specified: 14 years</w:t>
            </w:r>
            <w:r w:rsidDel="00000000" w:rsidR="00000000" w:rsidRPr="00000000">
              <w:rPr>
                <w:rtl w:val="0"/>
              </w:rPr>
            </w:r>
          </w:p>
        </w:tc>
        <w:tc>
          <w:tcPr/>
          <w:p w:rsidR="00000000" w:rsidDel="00000000" w:rsidP="00000000" w:rsidRDefault="00000000" w:rsidRPr="00000000" w14:paraId="000000EE">
            <w:pPr>
              <w:widowControl w:val="0"/>
              <w:spacing w:after="0" w:line="240" w:lineRule="auto"/>
              <w:ind w:left="57" w:right="57" w:firstLine="0"/>
              <w:jc w:val="both"/>
              <w:rPr>
                <w:sz w:val="20"/>
                <w:szCs w:val="20"/>
              </w:rPr>
            </w:pPr>
            <w:r w:rsidDel="00000000" w:rsidR="00000000" w:rsidRPr="00000000">
              <w:rPr>
                <w:sz w:val="20"/>
                <w:szCs w:val="20"/>
                <w:rtl w:val="0"/>
              </w:rPr>
              <w:t xml:space="preserve">10 June 2003</w:t>
            </w:r>
          </w:p>
        </w:tc>
      </w:tr>
      <w:tr>
        <w:trPr>
          <w:cantSplit w:val="0"/>
          <w:tblHeader w:val="0"/>
        </w:trPr>
        <w:tc>
          <w:tcPr/>
          <w:p w:rsidR="00000000" w:rsidDel="00000000" w:rsidP="00000000" w:rsidRDefault="00000000" w:rsidRPr="00000000" w14:paraId="000000EF">
            <w:pPr>
              <w:widowControl w:val="0"/>
              <w:spacing w:after="0" w:line="240" w:lineRule="auto"/>
              <w:ind w:left="57" w:right="57" w:firstLine="0"/>
              <w:jc w:val="both"/>
              <w:rPr>
                <w:sz w:val="20"/>
                <w:szCs w:val="20"/>
              </w:rPr>
            </w:pPr>
            <w:r w:rsidDel="00000000" w:rsidR="00000000" w:rsidRPr="00000000">
              <w:rPr>
                <w:sz w:val="20"/>
                <w:szCs w:val="20"/>
                <w:rtl w:val="0"/>
              </w:rPr>
              <w:t xml:space="preserve">C182</w:t>
            </w:r>
          </w:p>
        </w:tc>
        <w:tc>
          <w:tcPr/>
          <w:p w:rsidR="00000000" w:rsidDel="00000000" w:rsidP="00000000" w:rsidRDefault="00000000" w:rsidRPr="00000000" w14:paraId="000000F0">
            <w:pPr>
              <w:widowControl w:val="0"/>
              <w:spacing w:after="0" w:line="240" w:lineRule="auto"/>
              <w:ind w:left="57" w:right="57" w:firstLine="0"/>
              <w:jc w:val="both"/>
              <w:rPr>
                <w:sz w:val="20"/>
                <w:szCs w:val="20"/>
              </w:rPr>
            </w:pPr>
            <w:r w:rsidDel="00000000" w:rsidR="00000000" w:rsidRPr="00000000">
              <w:rPr>
                <w:sz w:val="20"/>
                <w:szCs w:val="20"/>
                <w:rtl w:val="0"/>
              </w:rPr>
              <w:t xml:space="preserve">Worst Forms of Child labor Convention, 1999</w:t>
            </w:r>
          </w:p>
        </w:tc>
        <w:tc>
          <w:tcPr/>
          <w:p w:rsidR="00000000" w:rsidDel="00000000" w:rsidP="00000000" w:rsidRDefault="00000000" w:rsidRPr="00000000" w14:paraId="000000F1">
            <w:pPr>
              <w:widowControl w:val="0"/>
              <w:spacing w:after="0" w:line="240" w:lineRule="auto"/>
              <w:ind w:left="57" w:right="57" w:firstLine="0"/>
              <w:jc w:val="both"/>
              <w:rPr>
                <w:sz w:val="20"/>
                <w:szCs w:val="20"/>
              </w:rPr>
            </w:pPr>
            <w:r w:rsidDel="00000000" w:rsidR="00000000" w:rsidRPr="00000000">
              <w:rPr>
                <w:sz w:val="20"/>
                <w:szCs w:val="20"/>
                <w:rtl w:val="0"/>
              </w:rPr>
              <w:t xml:space="preserve">11 September 2001</w:t>
            </w:r>
          </w:p>
        </w:tc>
      </w:tr>
    </w:tbl>
    <w:p w:rsidR="00000000" w:rsidDel="00000000" w:rsidP="00000000" w:rsidRDefault="00000000" w:rsidRPr="00000000" w14:paraId="000000F2">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32"/>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4cb46w8znzjv" w:id="13"/>
      <w:bookmarkEnd w:id="13"/>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UNOPS </w:t>
      </w:r>
    </w:p>
    <w:p w:rsidR="00000000" w:rsidDel="00000000" w:rsidP="00000000" w:rsidRDefault="00000000" w:rsidRPr="00000000" w14:paraId="000000F3">
      <w:pPr>
        <w:jc w:val="both"/>
        <w:rPr/>
      </w:pPr>
      <w:r w:rsidDel="00000000" w:rsidR="00000000" w:rsidRPr="00000000">
        <w:rPr>
          <w:rtl w:val="0"/>
        </w:rPr>
        <w:t xml:space="preserve">UNOPS currently has a number of policies and directives that guide the way the organisation implements projects and ensures the welfare of its workers and beneficiaries. UNOPS is in the process of developing a comprehensive set of environmental and social safeguards that will be applicable to all of the projects it implements. The safeguards will be based on the Model Approach to Environmental and Social Standards for UN Programming</w:t>
      </w:r>
      <w:r w:rsidDel="00000000" w:rsidR="00000000" w:rsidRPr="00000000">
        <w:rPr>
          <w:vertAlign w:val="superscript"/>
        </w:rPr>
        <w:footnoteReference w:customMarkFollows="0" w:id="0"/>
      </w:r>
      <w:r w:rsidDel="00000000" w:rsidR="00000000" w:rsidRPr="00000000">
        <w:rPr>
          <w:rtl w:val="0"/>
        </w:rPr>
        <w:t xml:space="preserve">. </w:t>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0" w:lineRule="auto"/>
        <w:jc w:val="both"/>
        <w:rPr/>
      </w:pPr>
      <w:r w:rsidDel="00000000" w:rsidR="00000000" w:rsidRPr="00000000">
        <w:rPr>
          <w:rtl w:val="0"/>
        </w:rPr>
        <w:t xml:space="preserve">UNOPS rolled out minimum H&amp;S requirements for contractors to establish the minimum occupational health and safety (HS) performance level that applies to UNOPS work and UNOPS workplaces. It applies to activities performed by UNOPS contractors and subcontractors. UNOPS has also set up an HSSE Unit based in Copenhagen. </w:t>
      </w:r>
    </w:p>
    <w:p w:rsidR="00000000" w:rsidDel="00000000" w:rsidP="00000000" w:rsidRDefault="00000000" w:rsidRPr="00000000" w14:paraId="000000F5">
      <w:pPr>
        <w:pBdr>
          <w:top w:space="0" w:sz="0" w:val="nil"/>
          <w:left w:space="0" w:sz="0" w:val="nil"/>
          <w:bottom w:space="0" w:sz="0" w:val="nil"/>
          <w:right w:space="0" w:sz="0" w:val="nil"/>
          <w:between w:space="0" w:sz="0" w:val="nil"/>
        </w:pBdr>
        <w:jc w:val="both"/>
        <w:rPr>
          <w:b w:val="1"/>
          <w:i w:val="1"/>
        </w:rPr>
      </w:pPr>
      <w:r w:rsidDel="00000000" w:rsidR="00000000" w:rsidRPr="00000000">
        <w:rPr>
          <w:b w:val="1"/>
          <w:i w:val="1"/>
          <w:rtl w:val="0"/>
        </w:rPr>
        <w:t xml:space="preserve">Executive Office Directive Instructions </w:t>
      </w:r>
    </w:p>
    <w:p w:rsidR="00000000" w:rsidDel="00000000" w:rsidP="00000000" w:rsidRDefault="00000000" w:rsidRPr="00000000" w14:paraId="000000F6">
      <w:pPr>
        <w:jc w:val="both"/>
        <w:rPr/>
      </w:pPr>
      <w:r w:rsidDel="00000000" w:rsidR="00000000" w:rsidRPr="00000000">
        <w:rPr>
          <w:rtl w:val="0"/>
        </w:rPr>
        <w:t xml:space="preserve">The Executive Director Principles (EDP) set out the overarching principles, imperatives and conduct that guide all UNOPS activities and UNOPS personnel.</w:t>
      </w:r>
    </w:p>
    <w:p w:rsidR="00000000" w:rsidDel="00000000" w:rsidP="00000000" w:rsidRDefault="00000000" w:rsidRPr="00000000" w14:paraId="000000F7">
      <w:pPr>
        <w:pBdr>
          <w:top w:space="0" w:sz="0" w:val="nil"/>
          <w:left w:space="0" w:sz="0" w:val="nil"/>
          <w:bottom w:space="0" w:sz="0" w:val="nil"/>
          <w:right w:space="0" w:sz="0" w:val="nil"/>
          <w:between w:space="0" w:sz="0" w:val="nil"/>
        </w:pBdr>
        <w:jc w:val="both"/>
        <w:rPr>
          <w:b w:val="1"/>
          <w:i w:val="1"/>
          <w:color w:val="000000"/>
          <w:highlight w:val="white"/>
        </w:rPr>
      </w:pPr>
      <w:r w:rsidDel="00000000" w:rsidR="00000000" w:rsidRPr="00000000">
        <w:rPr>
          <w:b w:val="1"/>
          <w:i w:val="1"/>
          <w:color w:val="000000"/>
          <w:rtl w:val="0"/>
        </w:rPr>
        <w:t xml:space="preserve">UNOPS</w:t>
      </w:r>
      <w:r w:rsidDel="00000000" w:rsidR="00000000" w:rsidRPr="00000000">
        <w:rPr>
          <w:b w:val="1"/>
          <w:i w:val="1"/>
          <w:color w:val="000000"/>
          <w:highlight w:val="white"/>
          <w:rtl w:val="0"/>
        </w:rPr>
        <w:t xml:space="preserve"> Occupational Health and Safety and Social and Environmental Management Policy</w:t>
      </w:r>
    </w:p>
    <w:p w:rsidR="00000000" w:rsidDel="00000000" w:rsidP="00000000" w:rsidRDefault="00000000" w:rsidRPr="00000000" w14:paraId="000000F8">
      <w:pPr>
        <w:jc w:val="both"/>
        <w:rPr/>
      </w:pPr>
      <w:r w:rsidDel="00000000" w:rsidR="00000000" w:rsidRPr="00000000">
        <w:rPr>
          <w:rtl w:val="0"/>
        </w:rPr>
        <w:t xml:space="preserve">UNOPS shall guarantee the occupational health, safety and welfare of all individuals involved in its activities and facilities. This shall include UNOPS personnel, partners, service providers, contractors and any other parties participating in UNOPS activities or visiting a UNOPS facility.</w:t>
      </w:r>
    </w:p>
    <w:p w:rsidR="00000000" w:rsidDel="00000000" w:rsidP="00000000" w:rsidRDefault="00000000" w:rsidRPr="00000000" w14:paraId="000000F9">
      <w:pPr>
        <w:pBdr>
          <w:top w:space="0" w:sz="0" w:val="nil"/>
          <w:left w:space="0" w:sz="0" w:val="nil"/>
          <w:bottom w:space="0" w:sz="0" w:val="nil"/>
          <w:right w:space="0" w:sz="0" w:val="nil"/>
          <w:between w:space="0" w:sz="0" w:val="nil"/>
        </w:pBdr>
        <w:jc w:val="both"/>
        <w:rPr>
          <w:color w:val="000000"/>
        </w:rPr>
      </w:pPr>
      <w:r w:rsidDel="00000000" w:rsidR="00000000" w:rsidRPr="00000000">
        <w:rPr>
          <w:b w:val="1"/>
          <w:i w:val="1"/>
          <w:color w:val="000000"/>
          <w:rtl w:val="0"/>
        </w:rPr>
        <w:t xml:space="preserve">Executive Office Instruction on Health and Safety and Social and Environmental Management</w:t>
      </w:r>
      <w:r w:rsidDel="00000000" w:rsidR="00000000" w:rsidRPr="00000000">
        <w:rPr>
          <w:color w:val="000000"/>
          <w:rtl w:val="0"/>
        </w:rPr>
        <w:t xml:space="preserve"> </w:t>
      </w:r>
    </w:p>
    <w:p w:rsidR="00000000" w:rsidDel="00000000" w:rsidP="00000000" w:rsidRDefault="00000000" w:rsidRPr="00000000" w14:paraId="000000FA">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Describes the mandatory processes and performance requirements for the implementation of Health &amp; Safety (HS) and Social &amp; Environmental (SE, and together with HS, HSSE) in UNOPS</w:t>
      </w:r>
    </w:p>
    <w:p w:rsidR="00000000" w:rsidDel="00000000" w:rsidP="00000000" w:rsidRDefault="00000000" w:rsidRPr="00000000" w14:paraId="000000FB">
      <w:pPr>
        <w:pBdr>
          <w:top w:space="0" w:sz="0" w:val="nil"/>
          <w:left w:space="0" w:sz="0" w:val="nil"/>
          <w:bottom w:space="0" w:sz="0" w:val="nil"/>
          <w:right w:space="0" w:sz="0" w:val="nil"/>
          <w:between w:space="0" w:sz="0" w:val="nil"/>
        </w:pBdr>
        <w:jc w:val="both"/>
        <w:rPr>
          <w:b w:val="1"/>
          <w:i w:val="1"/>
        </w:rPr>
      </w:pPr>
      <w:r w:rsidDel="00000000" w:rsidR="00000000" w:rsidRPr="00000000">
        <w:rPr>
          <w:b w:val="1"/>
          <w:i w:val="1"/>
          <w:rtl w:val="0"/>
        </w:rPr>
        <w:t xml:space="preserve">Executive Office Instruction on Reporting and Management of Health and Safety and Social and Environmental Incidents</w:t>
      </w:r>
    </w:p>
    <w:p w:rsidR="00000000" w:rsidDel="00000000" w:rsidP="00000000" w:rsidRDefault="00000000" w:rsidRPr="00000000" w14:paraId="000000FC">
      <w:pPr>
        <w:jc w:val="both"/>
        <w:rPr/>
      </w:pPr>
      <w:r w:rsidDel="00000000" w:rsidR="00000000" w:rsidRPr="00000000">
        <w:rPr>
          <w:rtl w:val="0"/>
        </w:rPr>
        <w:t xml:space="preserve">Sets out UNOPS minimum standards regarding the reporting and management of Health &amp; Safety and Social &amp; Environmental (HSSE) incidents.</w:t>
      </w:r>
    </w:p>
    <w:p w:rsidR="00000000" w:rsidDel="00000000" w:rsidP="00000000" w:rsidRDefault="00000000" w:rsidRPr="00000000" w14:paraId="000000FD">
      <w:pPr>
        <w:pBdr>
          <w:top w:space="0" w:sz="0" w:val="nil"/>
          <w:left w:space="0" w:sz="0" w:val="nil"/>
          <w:bottom w:space="0" w:sz="0" w:val="nil"/>
          <w:right w:space="0" w:sz="0" w:val="nil"/>
          <w:between w:space="0" w:sz="0" w:val="nil"/>
        </w:pBdr>
        <w:jc w:val="both"/>
        <w:rPr>
          <w:b w:val="1"/>
          <w:i w:val="1"/>
        </w:rPr>
      </w:pPr>
      <w:r w:rsidDel="00000000" w:rsidR="00000000" w:rsidRPr="00000000">
        <w:rPr>
          <w:b w:val="1"/>
          <w:i w:val="1"/>
          <w:rtl w:val="0"/>
        </w:rPr>
        <w:t xml:space="preserve">Operational Instruction on Information Disclosure</w:t>
      </w:r>
    </w:p>
    <w:p w:rsidR="00000000" w:rsidDel="00000000" w:rsidP="00000000" w:rsidRDefault="00000000" w:rsidRPr="00000000" w14:paraId="000000FE">
      <w:pPr>
        <w:pBdr>
          <w:top w:space="0" w:sz="0" w:val="nil"/>
          <w:left w:space="0" w:sz="0" w:val="nil"/>
          <w:bottom w:space="0" w:sz="0" w:val="nil"/>
          <w:right w:space="0" w:sz="0" w:val="nil"/>
          <w:between w:space="0" w:sz="0" w:val="nil"/>
        </w:pBdr>
        <w:jc w:val="both"/>
        <w:rPr/>
      </w:pPr>
      <w:r w:rsidDel="00000000" w:rsidR="00000000" w:rsidRPr="00000000">
        <w:rPr>
          <w:rtl w:val="0"/>
        </w:rPr>
        <w:t xml:space="preserve">Provides instructions regarding the disclosure of information concerning UNOPS operations to third parties.All forms and reporting in compliance with UNOPS guidelines shall be prepared.</w:t>
      </w:r>
    </w:p>
    <w:p w:rsidR="00000000" w:rsidDel="00000000" w:rsidP="00000000" w:rsidRDefault="00000000" w:rsidRPr="00000000" w14:paraId="000000FF">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32"/>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md4mhlle9bls" w:id="14"/>
      <w:bookmarkEnd w:id="14"/>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KfW</w:t>
      </w:r>
    </w:p>
    <w:p w:rsidR="00000000" w:rsidDel="00000000" w:rsidP="00000000" w:rsidRDefault="00000000" w:rsidRPr="00000000" w14:paraId="00000100">
      <w:pPr>
        <w:jc w:val="both"/>
        <w:rPr/>
      </w:pPr>
      <w:r w:rsidDel="00000000" w:rsidR="00000000" w:rsidRPr="00000000">
        <w:rPr>
          <w:rtl w:val="0"/>
        </w:rPr>
        <w:t xml:space="preserve">KfW’s Sustainability Guideline, describes principles and procedures to assess the environmental, social and climate aspects during the preparation and implementation of measures financed by KfW Development Bank. In seeking to promote sustainability and avoid adverse environmental, social and climate impacts and risks, KfW Development Bank aligns to the following principles: </w:t>
      </w:r>
    </w:p>
    <w:p w:rsidR="00000000" w:rsidDel="00000000" w:rsidP="00000000" w:rsidRDefault="00000000" w:rsidRPr="00000000" w14:paraId="00000101">
      <w:pPr>
        <w:numPr>
          <w:ilvl w:val="0"/>
          <w:numId w:val="8"/>
        </w:numPr>
        <w:spacing w:after="0" w:lineRule="auto"/>
        <w:ind w:left="720" w:hanging="360"/>
        <w:jc w:val="both"/>
        <w:rPr/>
      </w:pPr>
      <w:r w:rsidDel="00000000" w:rsidR="00000000" w:rsidRPr="00000000">
        <w:rPr>
          <w:rtl w:val="0"/>
        </w:rPr>
        <w:t xml:space="preserve">To avoid, reduce or limit environmental pollution and environmental damage including climate-damaging emissions and pollution; </w:t>
      </w:r>
    </w:p>
    <w:p w:rsidR="00000000" w:rsidDel="00000000" w:rsidP="00000000" w:rsidRDefault="00000000" w:rsidRPr="00000000" w14:paraId="00000102">
      <w:pPr>
        <w:numPr>
          <w:ilvl w:val="0"/>
          <w:numId w:val="8"/>
        </w:numPr>
        <w:spacing w:after="0" w:lineRule="auto"/>
        <w:ind w:left="720" w:hanging="360"/>
        <w:jc w:val="both"/>
        <w:rPr/>
      </w:pPr>
      <w:r w:rsidDel="00000000" w:rsidR="00000000" w:rsidRPr="00000000">
        <w:rPr>
          <w:rtl w:val="0"/>
        </w:rPr>
        <w:t xml:space="preserve">To preserve and protect biodiversity and tropical rainforests and to sustainably manage natural resources; </w:t>
      </w:r>
    </w:p>
    <w:p w:rsidR="00000000" w:rsidDel="00000000" w:rsidP="00000000" w:rsidRDefault="00000000" w:rsidRPr="00000000" w14:paraId="00000103">
      <w:pPr>
        <w:numPr>
          <w:ilvl w:val="0"/>
          <w:numId w:val="8"/>
        </w:numPr>
        <w:spacing w:after="0" w:lineRule="auto"/>
        <w:ind w:left="720" w:hanging="360"/>
        <w:jc w:val="both"/>
        <w:rPr/>
      </w:pPr>
      <w:r w:rsidDel="00000000" w:rsidR="00000000" w:rsidRPr="00000000">
        <w:rPr>
          <w:rtl w:val="0"/>
        </w:rPr>
        <w:t xml:space="preserve">To consider probable and foreseeable impacts of climate change including utilising the potential to adapt to climate change. In this context climate change is understood as climate variability and long-term climate change; </w:t>
      </w:r>
    </w:p>
    <w:p w:rsidR="00000000" w:rsidDel="00000000" w:rsidP="00000000" w:rsidRDefault="00000000" w:rsidRPr="00000000" w14:paraId="00000104">
      <w:pPr>
        <w:numPr>
          <w:ilvl w:val="0"/>
          <w:numId w:val="8"/>
        </w:numPr>
        <w:spacing w:after="0" w:lineRule="auto"/>
        <w:ind w:left="720" w:hanging="360"/>
        <w:jc w:val="both"/>
        <w:rPr/>
      </w:pPr>
      <w:r w:rsidDel="00000000" w:rsidR="00000000" w:rsidRPr="00000000">
        <w:rPr>
          <w:rtl w:val="0"/>
        </w:rPr>
        <w:t xml:space="preserve">To avoid adverse impacts on the living conditions of communities, in particular indigenous peoples and other vulnerable groups, as well as to ensure the rights, living conditions and values of indigenous peoples; </w:t>
      </w:r>
    </w:p>
    <w:p w:rsidR="00000000" w:rsidDel="00000000" w:rsidP="00000000" w:rsidRDefault="00000000" w:rsidRPr="00000000" w14:paraId="00000105">
      <w:pPr>
        <w:numPr>
          <w:ilvl w:val="0"/>
          <w:numId w:val="8"/>
        </w:numPr>
        <w:spacing w:after="0" w:lineRule="auto"/>
        <w:ind w:left="720" w:hanging="360"/>
        <w:jc w:val="both"/>
        <w:rPr/>
      </w:pPr>
      <w:r w:rsidDel="00000000" w:rsidR="00000000" w:rsidRPr="00000000">
        <w:rPr>
          <w:rtl w:val="0"/>
        </w:rPr>
        <w:t xml:space="preserve">To avoid and minimise involuntary resettlement and forced eviction of people and their living space as well as to mitigate adverse social and economic impacts through changes in land use by reinstating the previous living conditions of the affected population; </w:t>
      </w:r>
    </w:p>
    <w:p w:rsidR="00000000" w:rsidDel="00000000" w:rsidP="00000000" w:rsidRDefault="00000000" w:rsidRPr="00000000" w14:paraId="00000106">
      <w:pPr>
        <w:numPr>
          <w:ilvl w:val="0"/>
          <w:numId w:val="8"/>
        </w:numPr>
        <w:spacing w:after="0" w:lineRule="auto"/>
        <w:ind w:left="720" w:hanging="360"/>
        <w:jc w:val="both"/>
        <w:rPr/>
      </w:pPr>
      <w:r w:rsidDel="00000000" w:rsidR="00000000" w:rsidRPr="00000000">
        <w:rPr>
          <w:rtl w:val="0"/>
        </w:rPr>
        <w:t xml:space="preserve">To ensure and support occupational health and safety as well as health protection in the workplace; </w:t>
      </w:r>
    </w:p>
    <w:p w:rsidR="00000000" w:rsidDel="00000000" w:rsidP="00000000" w:rsidRDefault="00000000" w:rsidRPr="00000000" w14:paraId="00000107">
      <w:pPr>
        <w:numPr>
          <w:ilvl w:val="0"/>
          <w:numId w:val="8"/>
        </w:numPr>
        <w:spacing w:after="0" w:lineRule="auto"/>
        <w:ind w:left="720" w:hanging="360"/>
        <w:jc w:val="both"/>
        <w:rPr/>
      </w:pPr>
      <w:r w:rsidDel="00000000" w:rsidR="00000000" w:rsidRPr="00000000">
        <w:rPr>
          <w:rtl w:val="0"/>
        </w:rPr>
        <w:t xml:space="preserve">To condemn forced laborand child labour, ban discrimination in respect of employment and occupation, and support the freedom of association and the right to collective bargaining; </w:t>
      </w:r>
    </w:p>
    <w:p w:rsidR="00000000" w:rsidDel="00000000" w:rsidP="00000000" w:rsidRDefault="00000000" w:rsidRPr="00000000" w14:paraId="00000108">
      <w:pPr>
        <w:numPr>
          <w:ilvl w:val="0"/>
          <w:numId w:val="7"/>
        </w:numPr>
        <w:spacing w:after="0" w:lineRule="auto"/>
        <w:ind w:left="720" w:hanging="360"/>
        <w:jc w:val="both"/>
        <w:rPr>
          <w:rFonts w:ascii="Times New Roman" w:cs="Times New Roman" w:eastAsia="Times New Roman" w:hAnsi="Times New Roman"/>
        </w:rPr>
      </w:pPr>
      <w:r w:rsidDel="00000000" w:rsidR="00000000" w:rsidRPr="00000000">
        <w:rPr>
          <w:rtl w:val="0"/>
        </w:rPr>
        <w:t xml:space="preserve">To avoid all forms of discrimination;</w:t>
      </w:r>
      <w:r w:rsidDel="00000000" w:rsidR="00000000" w:rsidRPr="00000000">
        <w:rPr>
          <w:rtl w:val="0"/>
        </w:rPr>
      </w:r>
    </w:p>
    <w:p w:rsidR="00000000" w:rsidDel="00000000" w:rsidP="00000000" w:rsidRDefault="00000000" w:rsidRPr="00000000" w14:paraId="00000109">
      <w:pPr>
        <w:numPr>
          <w:ilvl w:val="0"/>
          <w:numId w:val="7"/>
        </w:numPr>
        <w:spacing w:after="0" w:lineRule="auto"/>
        <w:ind w:left="720" w:hanging="360"/>
        <w:jc w:val="both"/>
        <w:rPr>
          <w:rFonts w:ascii="Times New Roman" w:cs="Times New Roman" w:eastAsia="Times New Roman" w:hAnsi="Times New Roman"/>
        </w:rPr>
      </w:pPr>
      <w:r w:rsidDel="00000000" w:rsidR="00000000" w:rsidRPr="00000000">
        <w:rPr>
          <w:rtl w:val="0"/>
        </w:rPr>
        <w:t xml:space="preserve">To avoid negatively influencing existing conflict dynamics; </w:t>
      </w:r>
      <w:r w:rsidDel="00000000" w:rsidR="00000000" w:rsidRPr="00000000">
        <w:rPr>
          <w:rtl w:val="0"/>
        </w:rPr>
      </w:r>
    </w:p>
    <w:p w:rsidR="00000000" w:rsidDel="00000000" w:rsidP="00000000" w:rsidRDefault="00000000" w:rsidRPr="00000000" w14:paraId="0000010A">
      <w:pPr>
        <w:numPr>
          <w:ilvl w:val="0"/>
          <w:numId w:val="7"/>
        </w:numPr>
        <w:spacing w:after="0" w:lineRule="auto"/>
        <w:ind w:left="720" w:hanging="360"/>
        <w:jc w:val="both"/>
        <w:rPr>
          <w:rFonts w:ascii="Times New Roman" w:cs="Times New Roman" w:eastAsia="Times New Roman" w:hAnsi="Times New Roman"/>
        </w:rPr>
      </w:pPr>
      <w:r w:rsidDel="00000000" w:rsidR="00000000" w:rsidRPr="00000000">
        <w:rPr>
          <w:rtl w:val="0"/>
        </w:rPr>
        <w:t xml:space="preserve">To protect and preserve cultural heritage; and/or</w:t>
      </w:r>
      <w:r w:rsidDel="00000000" w:rsidR="00000000" w:rsidRPr="00000000">
        <w:rPr>
          <w:rtl w:val="0"/>
        </w:rPr>
      </w:r>
    </w:p>
    <w:p w:rsidR="00000000" w:rsidDel="00000000" w:rsidP="00000000" w:rsidRDefault="00000000" w:rsidRPr="00000000" w14:paraId="0000010B">
      <w:pPr>
        <w:numPr>
          <w:ilvl w:val="0"/>
          <w:numId w:val="7"/>
        </w:numPr>
        <w:ind w:left="720" w:hanging="360"/>
        <w:jc w:val="both"/>
        <w:rPr>
          <w:rFonts w:ascii="Times New Roman" w:cs="Times New Roman" w:eastAsia="Times New Roman" w:hAnsi="Times New Roman"/>
        </w:rPr>
      </w:pPr>
      <w:r w:rsidDel="00000000" w:rsidR="00000000" w:rsidRPr="00000000">
        <w:rPr>
          <w:rtl w:val="0"/>
        </w:rPr>
        <w:t xml:space="preserve">To support the executing agency in the management and monitoring of possible adverse environmental, social and climate impacts and risks associated with the implementation of a KfW-financed project. </w:t>
      </w:r>
      <w:r w:rsidDel="00000000" w:rsidR="00000000" w:rsidRPr="00000000">
        <w:rPr>
          <w:rtl w:val="0"/>
        </w:rPr>
      </w:r>
    </w:p>
    <w:p w:rsidR="00000000" w:rsidDel="00000000" w:rsidP="00000000" w:rsidRDefault="00000000" w:rsidRPr="00000000" w14:paraId="0000010C">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lmzzc9z5ebq0" w:id="15"/>
      <w:bookmarkEnd w:id="15"/>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World Bank </w:t>
      </w:r>
    </w:p>
    <w:p w:rsidR="00000000" w:rsidDel="00000000" w:rsidP="00000000" w:rsidRDefault="00000000" w:rsidRPr="00000000" w14:paraId="0000010D">
      <w:pPr>
        <w:jc w:val="both"/>
        <w:rPr/>
      </w:pPr>
      <w:r w:rsidDel="00000000" w:rsidR="00000000" w:rsidRPr="00000000">
        <w:rPr>
          <w:rtl w:val="0"/>
        </w:rPr>
        <w:t xml:space="preserve">The World Bank Environmental and Social Framework (ESF)</w:t>
      </w:r>
      <w:r w:rsidDel="00000000" w:rsidR="00000000" w:rsidRPr="00000000">
        <w:rPr>
          <w:vertAlign w:val="superscript"/>
        </w:rPr>
        <w:footnoteReference w:customMarkFollows="0" w:id="1"/>
      </w:r>
      <w:r w:rsidDel="00000000" w:rsidR="00000000" w:rsidRPr="00000000">
        <w:rPr>
          <w:rtl w:val="0"/>
        </w:rPr>
        <w:t xml:space="preserve"> includes a set of ten Environmental and Social Standards (ESSs) that establish the mandatory requirements that the Borrower and the projects must meet through the project life cycle.</w:t>
      </w:r>
    </w:p>
    <w:p w:rsidR="00000000" w:rsidDel="00000000" w:rsidP="00000000" w:rsidRDefault="00000000" w:rsidRPr="00000000" w14:paraId="0000010E">
      <w:pPr>
        <w:widowControl w:val="0"/>
        <w:tabs>
          <w:tab w:val="left" w:leader="none" w:pos="454"/>
          <w:tab w:val="left" w:leader="none" w:pos="510"/>
        </w:tabs>
        <w:spacing w:after="120" w:before="120" w:line="240" w:lineRule="auto"/>
        <w:jc w:val="both"/>
        <w:rPr/>
      </w:pPr>
      <w:r w:rsidDel="00000000" w:rsidR="00000000" w:rsidRPr="00000000">
        <w:rPr>
          <w:rtl w:val="0"/>
        </w:rPr>
        <w:t xml:space="preserve">Only ESS1, ESS2, ESS3, ESS4, ESS8 and ESS10 are deemed relevant to the Project. The standards establish objectives and requirements to avoid, minimise, reduce, and mitigate environmental and social risks and impacts, and to compensate for or offset any residual impacts.</w:t>
      </w:r>
    </w:p>
    <w:p w:rsidR="00000000" w:rsidDel="00000000" w:rsidP="00000000" w:rsidRDefault="00000000" w:rsidRPr="00000000" w14:paraId="0000010F">
      <w:pPr>
        <w:tabs>
          <w:tab w:val="left" w:leader="none" w:pos="1134"/>
        </w:tabs>
        <w:spacing w:after="0" w:line="240" w:lineRule="auto"/>
        <w:ind w:left="1134" w:hanging="850"/>
        <w:jc w:val="both"/>
        <w:rPr/>
      </w:pPr>
      <w:r w:rsidDel="00000000" w:rsidR="00000000" w:rsidRPr="00000000">
        <w:rPr>
          <w:rtl w:val="0"/>
        </w:rPr>
        <w:t xml:space="preserve">ESS 1</w:t>
        <w:tab/>
        <w:t xml:space="preserve">Assessment and Management of Environmental and Social Risks and Impacts</w:t>
      </w:r>
    </w:p>
    <w:p w:rsidR="00000000" w:rsidDel="00000000" w:rsidP="00000000" w:rsidRDefault="00000000" w:rsidRPr="00000000" w14:paraId="00000110">
      <w:pPr>
        <w:tabs>
          <w:tab w:val="left" w:leader="none" w:pos="1134"/>
        </w:tabs>
        <w:spacing w:after="0" w:line="240" w:lineRule="auto"/>
        <w:ind w:left="1134" w:hanging="850"/>
        <w:jc w:val="both"/>
        <w:rPr/>
      </w:pPr>
      <w:r w:rsidDel="00000000" w:rsidR="00000000" w:rsidRPr="00000000">
        <w:rPr>
          <w:rtl w:val="0"/>
        </w:rPr>
        <w:t xml:space="preserve">ESS 2</w:t>
        <w:tab/>
        <w:t xml:space="preserve">Labor and Working Conditions</w:t>
      </w:r>
    </w:p>
    <w:p w:rsidR="00000000" w:rsidDel="00000000" w:rsidP="00000000" w:rsidRDefault="00000000" w:rsidRPr="00000000" w14:paraId="00000111">
      <w:pPr>
        <w:tabs>
          <w:tab w:val="left" w:leader="none" w:pos="1134"/>
        </w:tabs>
        <w:spacing w:after="0" w:line="240" w:lineRule="auto"/>
        <w:ind w:left="1134" w:hanging="850"/>
        <w:jc w:val="both"/>
        <w:rPr/>
      </w:pPr>
      <w:r w:rsidDel="00000000" w:rsidR="00000000" w:rsidRPr="00000000">
        <w:rPr>
          <w:rtl w:val="0"/>
        </w:rPr>
        <w:t xml:space="preserve">ESS 3</w:t>
        <w:tab/>
        <w:t xml:space="preserve">Resource Efficiency and Pollution Prevention and Management</w:t>
      </w:r>
    </w:p>
    <w:p w:rsidR="00000000" w:rsidDel="00000000" w:rsidP="00000000" w:rsidRDefault="00000000" w:rsidRPr="00000000" w14:paraId="00000112">
      <w:pPr>
        <w:tabs>
          <w:tab w:val="left" w:leader="none" w:pos="1134"/>
        </w:tabs>
        <w:spacing w:after="0" w:line="240" w:lineRule="auto"/>
        <w:ind w:left="1134" w:hanging="850"/>
        <w:jc w:val="both"/>
        <w:rPr/>
      </w:pPr>
      <w:r w:rsidDel="00000000" w:rsidR="00000000" w:rsidRPr="00000000">
        <w:rPr>
          <w:rtl w:val="0"/>
        </w:rPr>
        <w:t xml:space="preserve">ESS 4</w:t>
        <w:tab/>
        <w:t xml:space="preserve">Community Health and Safety</w:t>
      </w:r>
    </w:p>
    <w:p w:rsidR="00000000" w:rsidDel="00000000" w:rsidP="00000000" w:rsidRDefault="00000000" w:rsidRPr="00000000" w14:paraId="00000113">
      <w:pPr>
        <w:tabs>
          <w:tab w:val="left" w:leader="none" w:pos="1134"/>
        </w:tabs>
        <w:spacing w:after="0" w:line="240" w:lineRule="auto"/>
        <w:ind w:left="1134" w:hanging="850"/>
        <w:jc w:val="both"/>
        <w:rPr/>
      </w:pPr>
      <w:r w:rsidDel="00000000" w:rsidR="00000000" w:rsidRPr="00000000">
        <w:rPr>
          <w:rtl w:val="0"/>
        </w:rPr>
        <w:t xml:space="preserve">ESS 8</w:t>
        <w:tab/>
        <w:t xml:space="preserve">Cultural Heritage</w:t>
      </w:r>
    </w:p>
    <w:p w:rsidR="00000000" w:rsidDel="00000000" w:rsidP="00000000" w:rsidRDefault="00000000" w:rsidRPr="00000000" w14:paraId="00000114">
      <w:pPr>
        <w:tabs>
          <w:tab w:val="left" w:leader="none" w:pos="1134"/>
        </w:tabs>
        <w:spacing w:after="0" w:line="240" w:lineRule="auto"/>
        <w:ind w:left="1134" w:hanging="850"/>
        <w:jc w:val="both"/>
        <w:rPr/>
      </w:pPr>
      <w:r w:rsidDel="00000000" w:rsidR="00000000" w:rsidRPr="00000000">
        <w:rPr>
          <w:rtl w:val="0"/>
        </w:rPr>
        <w:t xml:space="preserve">ESS 10</w:t>
        <w:tab/>
        <w:t xml:space="preserve">Stakeholder Engagement and Information Disclosure.</w:t>
      </w:r>
    </w:p>
    <w:p w:rsidR="00000000" w:rsidDel="00000000" w:rsidP="00000000" w:rsidRDefault="00000000" w:rsidRPr="00000000" w14:paraId="00000115">
      <w:pPr>
        <w:widowControl w:val="0"/>
        <w:tabs>
          <w:tab w:val="left" w:leader="none" w:pos="454"/>
          <w:tab w:val="left" w:leader="none" w:pos="510"/>
        </w:tabs>
        <w:spacing w:after="120" w:before="120" w:line="240" w:lineRule="auto"/>
        <w:jc w:val="both"/>
        <w:rPr/>
      </w:pPr>
      <w:r w:rsidDel="00000000" w:rsidR="00000000" w:rsidRPr="00000000">
        <w:rPr>
          <w:rtl w:val="0"/>
        </w:rPr>
        <w:t xml:space="preserve">In the context of the Project, UNOPS shall address the Project’s environmental and social risks as part of the environmental and social assessment process, in accordance with ESS1.</w:t>
      </w:r>
    </w:p>
    <w:p w:rsidR="00000000" w:rsidDel="00000000" w:rsidP="00000000" w:rsidRDefault="00000000" w:rsidRPr="00000000" w14:paraId="00000116">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24orttf672sw" w:id="16"/>
      <w:bookmarkEnd w:id="16"/>
      <w:r w:rsidDel="00000000" w:rsidR="00000000" w:rsidRPr="00000000">
        <w:rPr>
          <w:b w:val="1"/>
          <w:rtl w:val="0"/>
        </w:rPr>
        <w:t xml:space="preserve">Environmental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and social impacts and mitigation measures</w:t>
      </w:r>
    </w:p>
    <w:p w:rsidR="00000000" w:rsidDel="00000000" w:rsidP="00000000" w:rsidRDefault="00000000" w:rsidRPr="00000000" w14:paraId="00000117">
      <w:pPr>
        <w:widowControl w:val="0"/>
        <w:pBdr>
          <w:top w:space="0" w:sz="0" w:val="nil"/>
          <w:left w:space="0" w:sz="0" w:val="nil"/>
          <w:bottom w:space="0" w:sz="0" w:val="nil"/>
          <w:right w:space="0" w:sz="0" w:val="nil"/>
          <w:between w:space="0" w:sz="0" w:val="nil"/>
        </w:pBdr>
        <w:tabs>
          <w:tab w:val="left" w:leader="none" w:pos="454"/>
          <w:tab w:val="left" w:leader="none" w:pos="510"/>
        </w:tabs>
        <w:spacing w:after="120" w:before="120" w:line="240" w:lineRule="auto"/>
        <w:jc w:val="both"/>
        <w:rPr/>
      </w:pPr>
      <w:r w:rsidDel="00000000" w:rsidR="00000000" w:rsidRPr="00000000">
        <w:rPr>
          <w:rtl w:val="0"/>
        </w:rPr>
        <w:t xml:space="preserve">This section describes the residual environmental and social impacts expected to emerge from project activity, proposed mitigation measures and defines the responsibilities and timelines. </w:t>
      </w:r>
    </w:p>
    <w:p w:rsidR="00000000" w:rsidDel="00000000" w:rsidP="00000000" w:rsidRDefault="00000000" w:rsidRPr="00000000" w14:paraId="00000118">
      <w:pPr>
        <w:widowControl w:val="0"/>
        <w:pBdr>
          <w:top w:space="0" w:sz="0" w:val="nil"/>
          <w:left w:space="0" w:sz="0" w:val="nil"/>
          <w:bottom w:space="0" w:sz="0" w:val="nil"/>
          <w:right w:space="0" w:sz="0" w:val="nil"/>
          <w:between w:space="0" w:sz="0" w:val="nil"/>
        </w:pBdr>
        <w:tabs>
          <w:tab w:val="left" w:leader="none" w:pos="454"/>
          <w:tab w:val="left" w:leader="none" w:pos="510"/>
        </w:tabs>
        <w:spacing w:after="120" w:before="120" w:line="240" w:lineRule="auto"/>
        <w:jc w:val="both"/>
        <w:rPr>
          <w:shd w:fill="f6b26b" w:val="clear"/>
        </w:rPr>
      </w:pPr>
      <w:r w:rsidDel="00000000" w:rsidR="00000000" w:rsidRPr="00000000">
        <w:rPr>
          <w:rtl w:val="0"/>
        </w:rPr>
      </w:r>
    </w:p>
    <w:p w:rsidR="00000000" w:rsidDel="00000000" w:rsidP="00000000" w:rsidRDefault="00000000" w:rsidRPr="00000000" w14:paraId="00000119">
      <w:pPr>
        <w:widowControl w:val="0"/>
        <w:pBdr>
          <w:top w:space="0" w:sz="0" w:val="nil"/>
          <w:left w:space="0" w:sz="0" w:val="nil"/>
          <w:bottom w:space="0" w:sz="0" w:val="nil"/>
          <w:right w:space="0" w:sz="0" w:val="nil"/>
          <w:between w:space="0" w:sz="0" w:val="nil"/>
        </w:pBdr>
        <w:tabs>
          <w:tab w:val="left" w:leader="none" w:pos="454"/>
          <w:tab w:val="left" w:leader="none" w:pos="510"/>
        </w:tabs>
        <w:spacing w:after="120" w:before="120" w:line="240" w:lineRule="auto"/>
        <w:jc w:val="both"/>
        <w:rPr>
          <w:shd w:fill="f6b26b" w:val="clear"/>
        </w:rPr>
      </w:pPr>
      <w:r w:rsidDel="00000000" w:rsidR="00000000" w:rsidRPr="00000000">
        <w:rPr>
          <w:rtl w:val="0"/>
        </w:rPr>
      </w:r>
    </w:p>
    <w:p w:rsidR="00000000" w:rsidDel="00000000" w:rsidP="00000000" w:rsidRDefault="00000000" w:rsidRPr="00000000" w14:paraId="0000011A">
      <w:pPr>
        <w:widowControl w:val="0"/>
        <w:pBdr>
          <w:top w:space="0" w:sz="0" w:val="nil"/>
          <w:left w:space="0" w:sz="0" w:val="nil"/>
          <w:bottom w:space="0" w:sz="0" w:val="nil"/>
          <w:right w:space="0" w:sz="0" w:val="nil"/>
          <w:between w:space="0" w:sz="0" w:val="nil"/>
        </w:pBdr>
        <w:tabs>
          <w:tab w:val="left" w:leader="none" w:pos="454"/>
          <w:tab w:val="left" w:leader="none" w:pos="510"/>
        </w:tabs>
        <w:spacing w:after="120" w:before="120" w:line="240" w:lineRule="auto"/>
        <w:jc w:val="both"/>
        <w:rPr>
          <w:shd w:fill="f6b26b" w:val="clear"/>
        </w:rPr>
      </w:pPr>
      <w:r w:rsidDel="00000000" w:rsidR="00000000" w:rsidRPr="00000000">
        <w:rPr>
          <w:rtl w:val="0"/>
        </w:rPr>
      </w:r>
    </w:p>
    <w:p w:rsidR="00000000" w:rsidDel="00000000" w:rsidP="00000000" w:rsidRDefault="00000000" w:rsidRPr="00000000" w14:paraId="0000011B">
      <w:pPr>
        <w:widowControl w:val="0"/>
        <w:pBdr>
          <w:top w:space="0" w:sz="0" w:val="nil"/>
          <w:left w:space="0" w:sz="0" w:val="nil"/>
          <w:bottom w:space="0" w:sz="0" w:val="nil"/>
          <w:right w:space="0" w:sz="0" w:val="nil"/>
          <w:between w:space="0" w:sz="0" w:val="nil"/>
        </w:pBdr>
        <w:tabs>
          <w:tab w:val="left" w:leader="none" w:pos="454"/>
          <w:tab w:val="left" w:leader="none" w:pos="510"/>
        </w:tabs>
        <w:spacing w:after="120" w:before="120" w:line="240" w:lineRule="auto"/>
        <w:jc w:val="both"/>
        <w:rPr>
          <w:shd w:fill="f6b26b" w:val="clear"/>
        </w:rPr>
        <w:sectPr>
          <w:headerReference r:id="rId13" w:type="default"/>
          <w:footerReference r:id="rId14" w:type="default"/>
          <w:footerReference r:id="rId15" w:type="first"/>
          <w:pgSz w:h="16838" w:w="11906" w:orient="portrait"/>
          <w:pgMar w:bottom="1440" w:top="1440" w:left="1530" w:right="1440" w:header="708" w:footer="708"/>
          <w:pgNumType w:start="1"/>
          <w:titlePg w:val="1"/>
        </w:sectPr>
      </w:pPr>
      <w:r w:rsidDel="00000000" w:rsidR="00000000" w:rsidRPr="00000000">
        <w:rPr>
          <w:rtl w:val="0"/>
        </w:rPr>
      </w:r>
    </w:p>
    <w:p w:rsidR="00000000" w:rsidDel="00000000" w:rsidP="00000000" w:rsidRDefault="00000000" w:rsidRPr="00000000" w14:paraId="0000011C">
      <w:pPr>
        <w:spacing w:after="0" w:lineRule="auto"/>
        <w:ind w:left="-540" w:firstLine="0"/>
        <w:jc w:val="both"/>
        <w:rPr>
          <w:sz w:val="20"/>
          <w:szCs w:val="20"/>
        </w:rPr>
      </w:pPr>
      <w:r w:rsidDel="00000000" w:rsidR="00000000" w:rsidRPr="00000000">
        <w:rPr>
          <w:rtl w:val="0"/>
        </w:rPr>
      </w:r>
    </w:p>
    <w:tbl>
      <w:tblPr>
        <w:tblStyle w:val="Table4"/>
        <w:tblW w:w="14985.0" w:type="dxa"/>
        <w:jc w:val="left"/>
        <w:tblInd w:w="-4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35"/>
        <w:gridCol w:w="2250"/>
        <w:gridCol w:w="5190"/>
        <w:gridCol w:w="2415"/>
        <w:gridCol w:w="2115"/>
        <w:gridCol w:w="1680"/>
        <w:tblGridChange w:id="0">
          <w:tblGrid>
            <w:gridCol w:w="1335"/>
            <w:gridCol w:w="2250"/>
            <w:gridCol w:w="5190"/>
            <w:gridCol w:w="2415"/>
            <w:gridCol w:w="2115"/>
            <w:gridCol w:w="1680"/>
          </w:tblGrid>
        </w:tblGridChange>
      </w:tblGrid>
      <w:tr>
        <w:trPr>
          <w:cantSplit w:val="0"/>
          <w:tblHeader w:val="1"/>
        </w:trPr>
        <w:tc>
          <w:tcPr>
            <w:shd w:fill="008fd1" w:val="clear"/>
            <w:tcMar>
              <w:top w:w="100.0" w:type="dxa"/>
              <w:left w:w="100.0" w:type="dxa"/>
              <w:bottom w:w="100.0" w:type="dxa"/>
              <w:right w:w="100.0" w:type="dxa"/>
            </w:tcMar>
          </w:tcPr>
          <w:p w:rsidR="00000000" w:rsidDel="00000000" w:rsidP="00000000" w:rsidRDefault="00000000" w:rsidRPr="00000000" w14:paraId="0000011D">
            <w:pPr>
              <w:ind w:left="90" w:firstLine="0"/>
              <w:jc w:val="both"/>
              <w:rPr>
                <w:b w:val="1"/>
                <w:color w:val="ffffff"/>
              </w:rPr>
            </w:pPr>
            <w:r w:rsidDel="00000000" w:rsidR="00000000" w:rsidRPr="00000000">
              <w:rPr>
                <w:b w:val="1"/>
                <w:color w:val="ffffff"/>
                <w:rtl w:val="0"/>
              </w:rPr>
              <w:t xml:space="preserve">Activity/ situation</w:t>
            </w:r>
          </w:p>
        </w:tc>
        <w:tc>
          <w:tcPr>
            <w:shd w:fill="008fd1" w:val="clear"/>
            <w:tcMar>
              <w:top w:w="100.0" w:type="dxa"/>
              <w:left w:w="100.0" w:type="dxa"/>
              <w:bottom w:w="100.0" w:type="dxa"/>
              <w:right w:w="100.0" w:type="dxa"/>
            </w:tcMar>
          </w:tcPr>
          <w:p w:rsidR="00000000" w:rsidDel="00000000" w:rsidP="00000000" w:rsidRDefault="00000000" w:rsidRPr="00000000" w14:paraId="0000011E">
            <w:pPr>
              <w:ind w:left="90" w:firstLine="0"/>
              <w:jc w:val="both"/>
              <w:rPr>
                <w:b w:val="1"/>
                <w:color w:val="ffffff"/>
              </w:rPr>
            </w:pPr>
            <w:r w:rsidDel="00000000" w:rsidR="00000000" w:rsidRPr="00000000">
              <w:rPr>
                <w:b w:val="1"/>
                <w:color w:val="ffffff"/>
                <w:rtl w:val="0"/>
              </w:rPr>
              <w:t xml:space="preserve">Potential Hazards/Risks for each task</w:t>
            </w:r>
          </w:p>
        </w:tc>
        <w:tc>
          <w:tcPr>
            <w:shd w:fill="008fd1" w:val="clear"/>
            <w:tcMar>
              <w:top w:w="100.0" w:type="dxa"/>
              <w:left w:w="100.0" w:type="dxa"/>
              <w:bottom w:w="100.0" w:type="dxa"/>
              <w:right w:w="100.0" w:type="dxa"/>
            </w:tcMar>
          </w:tcPr>
          <w:p w:rsidR="00000000" w:rsidDel="00000000" w:rsidP="00000000" w:rsidRDefault="00000000" w:rsidRPr="00000000" w14:paraId="0000011F">
            <w:pPr>
              <w:ind w:left="180" w:firstLine="0"/>
              <w:jc w:val="both"/>
              <w:rPr>
                <w:b w:val="1"/>
                <w:color w:val="ffffff"/>
              </w:rPr>
            </w:pPr>
            <w:r w:rsidDel="00000000" w:rsidR="00000000" w:rsidRPr="00000000">
              <w:rPr>
                <w:b w:val="1"/>
                <w:color w:val="ffffff"/>
                <w:rtl w:val="0"/>
              </w:rPr>
              <w:t xml:space="preserve">Mitigation Measures </w:t>
            </w:r>
          </w:p>
        </w:tc>
        <w:tc>
          <w:tcPr>
            <w:tcBorders>
              <w:top w:color="000000" w:space="0" w:sz="4" w:val="single"/>
              <w:left w:color="000000" w:space="0" w:sz="4" w:val="single"/>
              <w:bottom w:color="000000" w:space="0" w:sz="4" w:val="single"/>
              <w:right w:color="000000" w:space="0" w:sz="4" w:val="single"/>
            </w:tcBorders>
            <w:shd w:fill="008fd1" w:val="clear"/>
          </w:tcPr>
          <w:p w:rsidR="00000000" w:rsidDel="00000000" w:rsidP="00000000" w:rsidRDefault="00000000" w:rsidRPr="00000000" w14:paraId="00000120">
            <w:pPr>
              <w:jc w:val="both"/>
              <w:rPr>
                <w:b w:val="1"/>
                <w:smallCaps w:val="1"/>
                <w:color w:val="ffffff"/>
              </w:rPr>
            </w:pPr>
            <w:r w:rsidDel="00000000" w:rsidR="00000000" w:rsidRPr="00000000">
              <w:rPr>
                <w:b w:val="1"/>
                <w:color w:val="ffffff"/>
                <w:rtl w:val="0"/>
              </w:rPr>
              <w:t xml:space="preserve">Estimated Mitigation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8fd1" w:val="clear"/>
          </w:tcPr>
          <w:p w:rsidR="00000000" w:rsidDel="00000000" w:rsidP="00000000" w:rsidRDefault="00000000" w:rsidRPr="00000000" w14:paraId="00000121">
            <w:pPr>
              <w:jc w:val="both"/>
              <w:rPr>
                <w:b w:val="1"/>
                <w:color w:val="ffffff"/>
              </w:rPr>
            </w:pPr>
            <w:r w:rsidDel="00000000" w:rsidR="00000000" w:rsidRPr="00000000">
              <w:rPr>
                <w:b w:val="1"/>
                <w:color w:val="ffffff"/>
                <w:rtl w:val="0"/>
              </w:rPr>
              <w:t xml:space="preserve">Responsibility for implementing </w:t>
            </w:r>
          </w:p>
        </w:tc>
        <w:tc>
          <w:tcPr>
            <w:tcBorders>
              <w:top w:color="000000" w:space="0" w:sz="4" w:val="single"/>
              <w:left w:color="000000" w:space="0" w:sz="4" w:val="single"/>
              <w:bottom w:color="000000" w:space="0" w:sz="4" w:val="single"/>
              <w:right w:color="000000" w:space="0" w:sz="4" w:val="single"/>
            </w:tcBorders>
            <w:shd w:fill="008fd1" w:val="clear"/>
          </w:tcPr>
          <w:p w:rsidR="00000000" w:rsidDel="00000000" w:rsidP="00000000" w:rsidRDefault="00000000" w:rsidRPr="00000000" w14:paraId="00000122">
            <w:pPr>
              <w:jc w:val="both"/>
              <w:rPr>
                <w:b w:val="1"/>
                <w:smallCaps w:val="1"/>
                <w:color w:val="ffffff"/>
              </w:rPr>
            </w:pPr>
            <w:r w:rsidDel="00000000" w:rsidR="00000000" w:rsidRPr="00000000">
              <w:rPr>
                <w:b w:val="1"/>
                <w:color w:val="ffffff"/>
                <w:rtl w:val="0"/>
              </w:rPr>
              <w:t xml:space="preserve">Responsibility for Monitoring/ Supervision </w:t>
            </w:r>
            <w:r w:rsidDel="00000000" w:rsidR="00000000" w:rsidRPr="00000000">
              <w:rPr>
                <w:rtl w:val="0"/>
              </w:rPr>
            </w:r>
          </w:p>
        </w:tc>
      </w:tr>
      <w:tr>
        <w:trPr>
          <w:cantSplit w:val="0"/>
          <w:trHeight w:val="1834" w:hRule="atLeast"/>
          <w:tblHeader w:val="0"/>
        </w:trPr>
        <w:tc>
          <w:tcPr>
            <w:tcMar>
              <w:top w:w="100.0" w:type="dxa"/>
              <w:left w:w="100.0" w:type="dxa"/>
              <w:bottom w:w="100.0" w:type="dxa"/>
              <w:right w:w="100.0" w:type="dxa"/>
            </w:tcMar>
          </w:tcPr>
          <w:p w:rsidR="00000000" w:rsidDel="00000000" w:rsidP="00000000" w:rsidRDefault="00000000" w:rsidRPr="00000000" w14:paraId="00000123">
            <w:pPr>
              <w:jc w:val="both"/>
              <w:rPr/>
            </w:pPr>
            <w:r w:rsidDel="00000000" w:rsidR="00000000" w:rsidRPr="00000000">
              <w:rPr>
                <w:rtl w:val="0"/>
              </w:rPr>
              <w:t xml:space="preserve">Labor Management</w:t>
            </w:r>
          </w:p>
        </w:tc>
        <w:tc>
          <w:tcPr>
            <w:tcMar>
              <w:top w:w="100.0" w:type="dxa"/>
              <w:left w:w="100.0" w:type="dxa"/>
              <w:bottom w:w="100.0" w:type="dxa"/>
              <w:right w:w="100.0" w:type="dxa"/>
            </w:tcMar>
          </w:tcPr>
          <w:p w:rsidR="00000000" w:rsidDel="00000000" w:rsidP="00000000" w:rsidRDefault="00000000" w:rsidRPr="00000000" w14:paraId="00000124">
            <w:pPr>
              <w:jc w:val="both"/>
              <w:rPr/>
            </w:pPr>
            <w:r w:rsidDel="00000000" w:rsidR="00000000" w:rsidRPr="00000000">
              <w:rPr>
                <w:rtl w:val="0"/>
              </w:rPr>
              <w:t xml:space="preserve">Bad Working conditions, Child Labour, forced labor, discrimination.</w:t>
            </w:r>
          </w:p>
        </w:tc>
        <w:tc>
          <w:tcPr>
            <w:tcMar>
              <w:top w:w="100.0" w:type="dxa"/>
              <w:left w:w="100.0" w:type="dxa"/>
              <w:bottom w:w="100.0" w:type="dxa"/>
              <w:right w:w="100.0" w:type="dxa"/>
            </w:tcMar>
          </w:tcPr>
          <w:p w:rsidR="00000000" w:rsidDel="00000000" w:rsidP="00000000" w:rsidRDefault="00000000" w:rsidRPr="00000000" w14:paraId="00000125">
            <w:pPr>
              <w:jc w:val="both"/>
              <w:rPr/>
            </w:pPr>
            <w:r w:rsidDel="00000000" w:rsidR="00000000" w:rsidRPr="00000000">
              <w:rPr>
                <w:rtl w:val="0"/>
              </w:rPr>
              <w:t xml:space="preserve">Contractor(s)  will be required to show proof of worker’s age and have contracts in place for all workers, in line with the project ESMF, with strict labor standards covering Occupational Health and Safety, discrimination, equal opportunities, labor rights, codes of conduct and entitlements.</w:t>
            </w:r>
          </w:p>
        </w:tc>
        <w:tc>
          <w:tcPr>
            <w:tcMar>
              <w:top w:w="100.0" w:type="dxa"/>
              <w:left w:w="100.0" w:type="dxa"/>
              <w:bottom w:w="100.0" w:type="dxa"/>
              <w:right w:w="100.0" w:type="dxa"/>
            </w:tcMar>
          </w:tcPr>
          <w:p w:rsidR="00000000" w:rsidDel="00000000" w:rsidP="00000000" w:rsidRDefault="00000000" w:rsidRPr="00000000" w14:paraId="00000126">
            <w:pPr>
              <w:jc w:val="both"/>
              <w:rPr/>
            </w:pPr>
            <w:r w:rsidDel="00000000" w:rsidR="00000000" w:rsidRPr="00000000">
              <w:rPr>
                <w:rtl w:val="0"/>
              </w:rPr>
              <w:t xml:space="preserve">No additional Cost</w:t>
            </w:r>
          </w:p>
        </w:tc>
        <w:tc>
          <w:tcPr>
            <w:tcMar>
              <w:top w:w="100.0" w:type="dxa"/>
              <w:left w:w="100.0" w:type="dxa"/>
              <w:bottom w:w="100.0" w:type="dxa"/>
              <w:right w:w="100.0" w:type="dxa"/>
            </w:tcMar>
          </w:tcPr>
          <w:p w:rsidR="00000000" w:rsidDel="00000000" w:rsidP="00000000" w:rsidRDefault="00000000" w:rsidRPr="00000000" w14:paraId="00000127">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28">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29">
            <w:pPr>
              <w:jc w:val="both"/>
              <w:rPr/>
            </w:pPr>
            <w:r w:rsidDel="00000000" w:rsidR="00000000" w:rsidRPr="00000000">
              <w:rPr>
                <w:rtl w:val="0"/>
              </w:rPr>
              <w:t xml:space="preserve">Working with communities</w:t>
            </w:r>
          </w:p>
        </w:tc>
        <w:tc>
          <w:tcPr>
            <w:tcMar>
              <w:top w:w="100.0" w:type="dxa"/>
              <w:left w:w="100.0" w:type="dxa"/>
              <w:bottom w:w="100.0" w:type="dxa"/>
              <w:right w:w="100.0" w:type="dxa"/>
            </w:tcMar>
          </w:tcPr>
          <w:p w:rsidR="00000000" w:rsidDel="00000000" w:rsidP="00000000" w:rsidRDefault="00000000" w:rsidRPr="00000000" w14:paraId="0000012A">
            <w:pPr>
              <w:jc w:val="both"/>
              <w:rPr/>
            </w:pPr>
            <w:r w:rsidDel="00000000" w:rsidR="00000000" w:rsidRPr="00000000">
              <w:rPr>
                <w:rtl w:val="0"/>
              </w:rPr>
              <w:t xml:space="preserve">Gender-Based Violence/Sexual Harassment/ Sexual Exploitation and Abuse</w:t>
            </w:r>
          </w:p>
        </w:tc>
        <w:tc>
          <w:tcPr>
            <w:tcMar>
              <w:top w:w="100.0" w:type="dxa"/>
              <w:left w:w="100.0" w:type="dxa"/>
              <w:bottom w:w="100.0" w:type="dxa"/>
              <w:right w:w="100.0" w:type="dxa"/>
            </w:tcMar>
          </w:tcPr>
          <w:p w:rsidR="00000000" w:rsidDel="00000000" w:rsidP="00000000" w:rsidRDefault="00000000" w:rsidRPr="00000000" w14:paraId="0000012B">
            <w:pPr>
              <w:jc w:val="both"/>
              <w:rPr/>
            </w:pPr>
            <w:r w:rsidDel="00000000" w:rsidR="00000000" w:rsidRPr="00000000">
              <w:rPr>
                <w:rtl w:val="0"/>
              </w:rPr>
              <w:t xml:space="preserve">Contractor(s) will sign the UNOPS Code of Conduct for appropriate behaviour when working with communities, including women and children especially in meetings and events. SEA risk assessment and management will be done throughout the project lifespan: At the tendering phase, the bidders must fill the SEA Self Assessment. After appraisal, UNOPS will coordinate with the contractor(s) to ensure adequate monitoring and controlling. Community Engagement teams will conduct awareness raising activities.</w:t>
            </w:r>
          </w:p>
        </w:tc>
        <w:tc>
          <w:tcPr>
            <w:tcMar>
              <w:top w:w="100.0" w:type="dxa"/>
              <w:left w:w="100.0" w:type="dxa"/>
              <w:bottom w:w="100.0" w:type="dxa"/>
              <w:right w:w="100.0" w:type="dxa"/>
            </w:tcMar>
          </w:tcPr>
          <w:p w:rsidR="00000000" w:rsidDel="00000000" w:rsidP="00000000" w:rsidRDefault="00000000" w:rsidRPr="00000000" w14:paraId="0000012C">
            <w:pPr>
              <w:jc w:val="both"/>
              <w:rPr/>
            </w:pPr>
            <w:r w:rsidDel="00000000" w:rsidR="00000000" w:rsidRPr="00000000">
              <w:rPr>
                <w:rtl w:val="0"/>
              </w:rPr>
              <w:t xml:space="preserve">No additional Cost</w:t>
            </w:r>
          </w:p>
        </w:tc>
        <w:tc>
          <w:tcPr>
            <w:tcMar>
              <w:top w:w="100.0" w:type="dxa"/>
              <w:left w:w="100.0" w:type="dxa"/>
              <w:bottom w:w="100.0" w:type="dxa"/>
              <w:right w:w="100.0" w:type="dxa"/>
            </w:tcMar>
          </w:tcPr>
          <w:p w:rsidR="00000000" w:rsidDel="00000000" w:rsidP="00000000" w:rsidRDefault="00000000" w:rsidRPr="00000000" w14:paraId="0000012D">
            <w:pPr>
              <w:jc w:val="both"/>
              <w:rPr/>
            </w:pPr>
            <w:r w:rsidDel="00000000" w:rsidR="00000000" w:rsidRPr="00000000">
              <w:rPr>
                <w:rtl w:val="0"/>
              </w:rPr>
              <w:t xml:space="preserve">Contractor(s)/ UNOPS </w:t>
            </w:r>
          </w:p>
        </w:tc>
        <w:tc>
          <w:tcPr>
            <w:tcMar>
              <w:top w:w="100.0" w:type="dxa"/>
              <w:left w:w="100.0" w:type="dxa"/>
              <w:bottom w:w="100.0" w:type="dxa"/>
              <w:right w:w="100.0" w:type="dxa"/>
            </w:tcMar>
          </w:tcPr>
          <w:p w:rsidR="00000000" w:rsidDel="00000000" w:rsidP="00000000" w:rsidRDefault="00000000" w:rsidRPr="00000000" w14:paraId="0000012E">
            <w:pPr>
              <w:jc w:val="both"/>
              <w:rPr/>
            </w:pPr>
            <w:r w:rsidDel="00000000" w:rsidR="00000000" w:rsidRPr="00000000">
              <w:rPr>
                <w:rtl w:val="0"/>
              </w:rPr>
              <w:t xml:space="preserve">UNOPS </w:t>
            </w:r>
          </w:p>
        </w:tc>
      </w:tr>
      <w:tr>
        <w:trPr>
          <w:cantSplit w:val="0"/>
          <w:trHeight w:val="109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F">
            <w:pPr>
              <w:jc w:val="both"/>
              <w:rPr/>
            </w:pPr>
            <w:r w:rsidDel="00000000" w:rsidR="00000000" w:rsidRPr="00000000">
              <w:rPr>
                <w:rtl w:val="0"/>
              </w:rPr>
              <w:t xml:space="preserve">Stakeholder Engagement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0">
            <w:pPr>
              <w:jc w:val="both"/>
              <w:rPr/>
            </w:pPr>
            <w:r w:rsidDel="00000000" w:rsidR="00000000" w:rsidRPr="00000000">
              <w:rPr>
                <w:rtl w:val="0"/>
              </w:rPr>
              <w:t xml:space="preserve">Dissatisfaction of stakeholders of the project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1">
            <w:pPr>
              <w:jc w:val="both"/>
              <w:rPr/>
            </w:pPr>
            <w:r w:rsidDel="00000000" w:rsidR="00000000" w:rsidRPr="00000000">
              <w:rPr>
                <w:rtl w:val="0"/>
              </w:rPr>
              <w:t xml:space="preserve">The selection of the project was based on an assessment that led to the identification of the community’s needs and vulnerabilities based on socio-economic, peace and conflict, and technical criteria..</w:t>
            </w:r>
          </w:p>
          <w:p w:rsidR="00000000" w:rsidDel="00000000" w:rsidP="00000000" w:rsidRDefault="00000000" w:rsidRPr="00000000" w14:paraId="00000132">
            <w:pPr>
              <w:jc w:val="both"/>
              <w:rPr/>
            </w:pPr>
            <w:r w:rsidDel="00000000" w:rsidR="00000000" w:rsidRPr="00000000">
              <w:rPr>
                <w:rtl w:val="0"/>
              </w:rPr>
              <w:t xml:space="preserve">GRM is in place for any complaints or feedback.</w:t>
            </w:r>
          </w:p>
          <w:p w:rsidR="00000000" w:rsidDel="00000000" w:rsidP="00000000" w:rsidRDefault="00000000" w:rsidRPr="00000000" w14:paraId="00000133">
            <w:pPr>
              <w:jc w:val="both"/>
              <w:rPr/>
            </w:pPr>
            <w:r w:rsidDel="00000000" w:rsidR="00000000" w:rsidRPr="00000000">
              <w:rPr>
                <w:rtl w:val="0"/>
              </w:rPr>
              <w:t xml:space="preserve">Continuous Stakeholder engagement activities will be conducted throughout the life cycle of the project.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4">
            <w:pPr>
              <w:jc w:val="both"/>
              <w:rPr/>
            </w:pPr>
            <w:r w:rsidDel="00000000" w:rsidR="00000000" w:rsidRPr="00000000">
              <w:rPr>
                <w:rtl w:val="0"/>
              </w:rPr>
              <w:t xml:space="preserve">No additional costs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5">
            <w:pPr>
              <w:jc w:val="both"/>
              <w:rPr/>
            </w:pPr>
            <w:r w:rsidDel="00000000" w:rsidR="00000000" w:rsidRPr="00000000">
              <w:rPr>
                <w:rtl w:val="0"/>
              </w:rPr>
              <w:t xml:space="preserve">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6">
            <w:pPr>
              <w:jc w:val="both"/>
              <w:rPr/>
            </w:pPr>
            <w:r w:rsidDel="00000000" w:rsidR="00000000" w:rsidRPr="00000000">
              <w:rPr>
                <w:rtl w:val="0"/>
              </w:rPr>
              <w:t xml:space="preserve">UNOPS</w:t>
            </w:r>
          </w:p>
        </w:tc>
      </w:tr>
      <w:tr>
        <w:trPr>
          <w:cantSplit w:val="0"/>
          <w:trHeight w:val="109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7">
            <w:pPr>
              <w:jc w:val="both"/>
              <w:rPr/>
            </w:pPr>
            <w:r w:rsidDel="00000000" w:rsidR="00000000" w:rsidRPr="00000000">
              <w:rPr>
                <w:rtl w:val="0"/>
              </w:rPr>
              <w:t xml:space="preserve">Project related grievance redress mechanism.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8">
            <w:pPr>
              <w:jc w:val="both"/>
              <w:rPr/>
            </w:pPr>
            <w:r w:rsidDel="00000000" w:rsidR="00000000" w:rsidRPr="00000000">
              <w:rPr>
                <w:rtl w:val="0"/>
              </w:rPr>
              <w:t xml:space="preserve">Grievances /inquiries of the project will be addressed through UNOPS project related GRM in a transparent and confidential manner respecting the complainant's wishes.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9">
            <w:pPr>
              <w:jc w:val="both"/>
              <w:rPr/>
            </w:pPr>
            <w:r w:rsidDel="00000000" w:rsidR="00000000" w:rsidRPr="00000000">
              <w:rPr>
                <w:rtl w:val="0"/>
              </w:rPr>
              <w:t xml:space="preserve">UNOPS will provide the stakeholders with information sessions and induction on the available grievance mechanism, principles , process and way forward. </w:t>
            </w:r>
          </w:p>
          <w:p w:rsidR="00000000" w:rsidDel="00000000" w:rsidP="00000000" w:rsidRDefault="00000000" w:rsidRPr="00000000" w14:paraId="0000013A">
            <w:pPr>
              <w:jc w:val="both"/>
              <w:rPr/>
            </w:pPr>
            <w:r w:rsidDel="00000000" w:rsidR="00000000" w:rsidRPr="00000000">
              <w:rPr>
                <w:rtl w:val="0"/>
              </w:rPr>
              <w:t xml:space="preserve">UNOPS GRM focal point will lead on receiving all grievances/inquiries at project level. </w:t>
            </w:r>
          </w:p>
          <w:p w:rsidR="00000000" w:rsidDel="00000000" w:rsidP="00000000" w:rsidRDefault="00000000" w:rsidRPr="00000000" w14:paraId="0000013B">
            <w:pPr>
              <w:jc w:val="both"/>
              <w:rPr/>
            </w:pPr>
            <w:r w:rsidDel="00000000" w:rsidR="00000000" w:rsidRPr="00000000">
              <w:rPr>
                <w:rtl w:val="0"/>
              </w:rPr>
              <w:t xml:space="preserve">To ensure accessibility and confidentiality, the UNOPS GRM team will fix a locked complaint box in the parameter of the site and will ensure a presence of the help desk one day on bi weekly basis, considering gender and inclusion approach.</w:t>
            </w:r>
          </w:p>
        </w:tc>
        <w:tc>
          <w:tcPr>
            <w:tcMar>
              <w:top w:w="100.0" w:type="dxa"/>
              <w:left w:w="100.0" w:type="dxa"/>
              <w:bottom w:w="100.0" w:type="dxa"/>
              <w:right w:w="100.0" w:type="dxa"/>
            </w:tcMar>
          </w:tcPr>
          <w:p w:rsidR="00000000" w:rsidDel="00000000" w:rsidP="00000000" w:rsidRDefault="00000000" w:rsidRPr="00000000" w14:paraId="0000013C">
            <w:pPr>
              <w:jc w:val="both"/>
              <w:rPr/>
            </w:pPr>
            <w:r w:rsidDel="00000000" w:rsidR="00000000" w:rsidRPr="00000000">
              <w:rPr>
                <w:rtl w:val="0"/>
              </w:rPr>
              <w:t xml:space="preserve">No additional Cost</w:t>
            </w:r>
          </w:p>
        </w:tc>
        <w:tc>
          <w:tcPr>
            <w:tcMar>
              <w:top w:w="100.0" w:type="dxa"/>
              <w:left w:w="100.0" w:type="dxa"/>
              <w:bottom w:w="100.0" w:type="dxa"/>
              <w:right w:w="100.0" w:type="dxa"/>
            </w:tcMar>
          </w:tcPr>
          <w:p w:rsidR="00000000" w:rsidDel="00000000" w:rsidP="00000000" w:rsidRDefault="00000000" w:rsidRPr="00000000" w14:paraId="0000013D">
            <w:pPr>
              <w:jc w:val="both"/>
              <w:rPr/>
            </w:pPr>
            <w:r w:rsidDel="00000000" w:rsidR="00000000" w:rsidRPr="00000000">
              <w:rPr>
                <w:rtl w:val="0"/>
              </w:rPr>
              <w:t xml:space="preserve">UNOPS </w:t>
            </w:r>
          </w:p>
        </w:tc>
        <w:tc>
          <w:tcPr>
            <w:tcMar>
              <w:top w:w="100.0" w:type="dxa"/>
              <w:left w:w="100.0" w:type="dxa"/>
              <w:bottom w:w="100.0" w:type="dxa"/>
              <w:right w:w="100.0" w:type="dxa"/>
            </w:tcMar>
          </w:tcPr>
          <w:p w:rsidR="00000000" w:rsidDel="00000000" w:rsidP="00000000" w:rsidRDefault="00000000" w:rsidRPr="00000000" w14:paraId="0000013E">
            <w:pPr>
              <w:jc w:val="both"/>
              <w:rPr/>
            </w:pPr>
            <w:r w:rsidDel="00000000" w:rsidR="00000000" w:rsidRPr="00000000">
              <w:rPr>
                <w:rtl w:val="0"/>
              </w:rPr>
              <w:t xml:space="preserve">UNOPS </w:t>
            </w:r>
          </w:p>
        </w:tc>
      </w:tr>
      <w:tr>
        <w:trPr>
          <w:cantSplit w:val="0"/>
          <w:trHeight w:val="976" w:hRule="atLeast"/>
          <w:tblHeader w:val="0"/>
        </w:trPr>
        <w:tc>
          <w:tcPr>
            <w:tcMar>
              <w:top w:w="100.0" w:type="dxa"/>
              <w:left w:w="100.0" w:type="dxa"/>
              <w:bottom w:w="100.0" w:type="dxa"/>
              <w:right w:w="100.0" w:type="dxa"/>
            </w:tcMar>
          </w:tcPr>
          <w:p w:rsidR="00000000" w:rsidDel="00000000" w:rsidP="00000000" w:rsidRDefault="00000000" w:rsidRPr="00000000" w14:paraId="0000013F">
            <w:pPr>
              <w:jc w:val="both"/>
              <w:rPr/>
            </w:pPr>
            <w:r w:rsidDel="00000000" w:rsidR="00000000" w:rsidRPr="00000000">
              <w:rPr>
                <w:rtl w:val="0"/>
              </w:rPr>
              <w:t xml:space="preserve">Worker Grievance mechanism for contractors</w:t>
            </w:r>
          </w:p>
        </w:tc>
        <w:tc>
          <w:tcPr>
            <w:tcMar>
              <w:top w:w="100.0" w:type="dxa"/>
              <w:left w:w="100.0" w:type="dxa"/>
              <w:bottom w:w="100.0" w:type="dxa"/>
              <w:right w:w="100.0" w:type="dxa"/>
            </w:tcMar>
          </w:tcPr>
          <w:p w:rsidR="00000000" w:rsidDel="00000000" w:rsidP="00000000" w:rsidRDefault="00000000" w:rsidRPr="00000000" w14:paraId="00000140">
            <w:pPr>
              <w:jc w:val="both"/>
              <w:rPr/>
            </w:pPr>
            <w:r w:rsidDel="00000000" w:rsidR="00000000" w:rsidRPr="00000000">
              <w:rPr>
                <w:rtl w:val="0"/>
              </w:rPr>
              <w:t xml:space="preserve">Grievances /inquiries of contractor(s) will be addressed through Contractors GRM Focal point in close coordination with UNOPS GRM Team by sharing the results and the proposed resolution approached. </w:t>
            </w:r>
          </w:p>
          <w:p w:rsidR="00000000" w:rsidDel="00000000" w:rsidP="00000000" w:rsidRDefault="00000000" w:rsidRPr="00000000" w14:paraId="00000141">
            <w:pPr>
              <w:jc w:val="both"/>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2">
            <w:pPr>
              <w:jc w:val="both"/>
              <w:rPr/>
            </w:pPr>
            <w:r w:rsidDel="00000000" w:rsidR="00000000" w:rsidRPr="00000000">
              <w:rPr>
                <w:rtl w:val="0"/>
              </w:rPr>
              <w:t xml:space="preserve">UNOPS will require that each contractor put in place a Grievance Mechanism (GM) and identify a GRM Focal point to liaise with UNOPS GRM FP in order  to raise workplace related concerns for its contracted workers and the workers of its subcontractors.  These worker GMs will be proportionate to the workforce, as well as the nature and scale and the potential risks and impacts of the Project.  </w:t>
            </w:r>
          </w:p>
          <w:p w:rsidR="00000000" w:rsidDel="00000000" w:rsidP="00000000" w:rsidRDefault="00000000" w:rsidRPr="00000000" w14:paraId="00000143">
            <w:pPr>
              <w:jc w:val="both"/>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4">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45">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46">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47">
            <w:pPr>
              <w:jc w:val="both"/>
              <w:rPr/>
            </w:pPr>
            <w:r w:rsidDel="00000000" w:rsidR="00000000" w:rsidRPr="00000000">
              <w:rPr>
                <w:rtl w:val="0"/>
              </w:rPr>
              <w:t xml:space="preserve">Disease Outbreak </w:t>
            </w:r>
          </w:p>
        </w:tc>
        <w:tc>
          <w:tcPr>
            <w:tcMar>
              <w:top w:w="100.0" w:type="dxa"/>
              <w:left w:w="100.0" w:type="dxa"/>
              <w:bottom w:w="100.0" w:type="dxa"/>
              <w:right w:w="100.0" w:type="dxa"/>
            </w:tcMar>
          </w:tcPr>
          <w:p w:rsidR="00000000" w:rsidDel="00000000" w:rsidP="00000000" w:rsidRDefault="00000000" w:rsidRPr="00000000" w14:paraId="00000148">
            <w:pPr>
              <w:jc w:val="both"/>
              <w:rPr/>
            </w:pPr>
            <w:r w:rsidDel="00000000" w:rsidR="00000000" w:rsidRPr="00000000">
              <w:rPr>
                <w:rtl w:val="0"/>
              </w:rPr>
              <w:t xml:space="preserve">Negative impact on the short term - long term of workers and communities health. </w:t>
            </w:r>
          </w:p>
        </w:tc>
        <w:tc>
          <w:tcPr>
            <w:tcMar>
              <w:top w:w="100.0" w:type="dxa"/>
              <w:left w:w="100.0" w:type="dxa"/>
              <w:bottom w:w="100.0" w:type="dxa"/>
              <w:right w:w="100.0" w:type="dxa"/>
            </w:tcMar>
          </w:tcPr>
          <w:p w:rsidR="00000000" w:rsidDel="00000000" w:rsidP="00000000" w:rsidRDefault="00000000" w:rsidRPr="00000000" w14:paraId="00000149">
            <w:pPr>
              <w:jc w:val="both"/>
              <w:rPr/>
            </w:pPr>
            <w:r w:rsidDel="00000000" w:rsidR="00000000" w:rsidRPr="00000000">
              <w:rPr>
                <w:rtl w:val="0"/>
              </w:rPr>
              <w:t xml:space="preserve">Contractor(s) will follow the recommendation of the Ministry of public health or any concerned authorities.</w:t>
            </w:r>
          </w:p>
          <w:p w:rsidR="00000000" w:rsidDel="00000000" w:rsidP="00000000" w:rsidRDefault="00000000" w:rsidRPr="00000000" w14:paraId="0000014A">
            <w:pPr>
              <w:jc w:val="both"/>
              <w:rPr/>
            </w:pPr>
            <w:r w:rsidDel="00000000" w:rsidR="00000000" w:rsidRPr="00000000">
              <w:rPr>
                <w:rtl w:val="0"/>
              </w:rPr>
              <w:t xml:space="preserve">Workers should be provided with masks, alcohol or gel for washing hands to prevent Covid-19 or any disease outbreak following local guidelines and/or WHO measures.</w:t>
            </w:r>
          </w:p>
          <w:p w:rsidR="00000000" w:rsidDel="00000000" w:rsidP="00000000" w:rsidRDefault="00000000" w:rsidRPr="00000000" w14:paraId="0000014B">
            <w:pPr>
              <w:jc w:val="both"/>
              <w:rPr/>
            </w:pPr>
            <w:r w:rsidDel="00000000" w:rsidR="00000000" w:rsidRPr="00000000">
              <w:rPr>
                <w:rtl w:val="0"/>
              </w:rPr>
              <w:t xml:space="preserve">UNOPS will support the Contractor(s) team with the suitable training.</w:t>
            </w:r>
          </w:p>
        </w:tc>
        <w:tc>
          <w:tcPr>
            <w:tcMar>
              <w:top w:w="100.0" w:type="dxa"/>
              <w:left w:w="100.0" w:type="dxa"/>
              <w:bottom w:w="100.0" w:type="dxa"/>
              <w:right w:w="100.0" w:type="dxa"/>
            </w:tcMar>
          </w:tcPr>
          <w:p w:rsidR="00000000" w:rsidDel="00000000" w:rsidP="00000000" w:rsidRDefault="00000000" w:rsidRPr="00000000" w14:paraId="0000014C">
            <w:pPr>
              <w:jc w:val="both"/>
              <w:rPr/>
            </w:pPr>
            <w:r w:rsidDel="00000000" w:rsidR="00000000" w:rsidRPr="00000000">
              <w:rPr>
                <w:rtl w:val="0"/>
              </w:rPr>
              <w:t xml:space="preserve">Cost of providing needed PPEs and tools</w:t>
            </w:r>
          </w:p>
        </w:tc>
        <w:tc>
          <w:tcPr>
            <w:tcMar>
              <w:top w:w="100.0" w:type="dxa"/>
              <w:left w:w="100.0" w:type="dxa"/>
              <w:bottom w:w="100.0" w:type="dxa"/>
              <w:right w:w="100.0" w:type="dxa"/>
            </w:tcMar>
          </w:tcPr>
          <w:p w:rsidR="00000000" w:rsidDel="00000000" w:rsidP="00000000" w:rsidRDefault="00000000" w:rsidRPr="00000000" w14:paraId="0000014D">
            <w:pPr>
              <w:jc w:val="both"/>
              <w:rPr/>
            </w:pPr>
            <w:r w:rsidDel="00000000" w:rsidR="00000000" w:rsidRPr="00000000">
              <w:rPr>
                <w:rtl w:val="0"/>
              </w:rPr>
              <w:t xml:space="preserve">Contractor(s)/ UNOPS</w:t>
            </w:r>
          </w:p>
        </w:tc>
        <w:tc>
          <w:tcPr>
            <w:tcMar>
              <w:top w:w="100.0" w:type="dxa"/>
              <w:left w:w="100.0" w:type="dxa"/>
              <w:bottom w:w="100.0" w:type="dxa"/>
              <w:right w:w="100.0" w:type="dxa"/>
            </w:tcMar>
          </w:tcPr>
          <w:p w:rsidR="00000000" w:rsidDel="00000000" w:rsidP="00000000" w:rsidRDefault="00000000" w:rsidRPr="00000000" w14:paraId="0000014E">
            <w:pPr>
              <w:jc w:val="both"/>
              <w:rPr/>
            </w:pPr>
            <w:r w:rsidDel="00000000" w:rsidR="00000000" w:rsidRPr="00000000">
              <w:rPr>
                <w:rtl w:val="0"/>
              </w:rPr>
              <w:t xml:space="preserve">UNOPS </w:t>
            </w:r>
          </w:p>
        </w:tc>
      </w:tr>
      <w:tr>
        <w:trPr>
          <w:cantSplit w:val="0"/>
          <w:trHeight w:val="1430" w:hRule="atLeast"/>
          <w:tblHeader w:val="0"/>
        </w:trPr>
        <w:tc>
          <w:tcPr>
            <w:tcMar>
              <w:top w:w="100.0" w:type="dxa"/>
              <w:left w:w="100.0" w:type="dxa"/>
              <w:bottom w:w="100.0" w:type="dxa"/>
              <w:right w:w="100.0" w:type="dxa"/>
            </w:tcMar>
          </w:tcPr>
          <w:p w:rsidR="00000000" w:rsidDel="00000000" w:rsidP="00000000" w:rsidRDefault="00000000" w:rsidRPr="00000000" w14:paraId="0000014F">
            <w:pPr>
              <w:jc w:val="both"/>
              <w:rPr/>
            </w:pPr>
            <w:r w:rsidDel="00000000" w:rsidR="00000000" w:rsidRPr="00000000">
              <w:rPr>
                <w:rtl w:val="0"/>
              </w:rPr>
              <w:t xml:space="preserve">Emergency (natural, national, fire, etc.)</w:t>
            </w:r>
          </w:p>
        </w:tc>
        <w:tc>
          <w:tcPr>
            <w:tcMar>
              <w:top w:w="100.0" w:type="dxa"/>
              <w:left w:w="100.0" w:type="dxa"/>
              <w:bottom w:w="100.0" w:type="dxa"/>
              <w:right w:w="100.0" w:type="dxa"/>
            </w:tcMar>
          </w:tcPr>
          <w:p w:rsidR="00000000" w:rsidDel="00000000" w:rsidP="00000000" w:rsidRDefault="00000000" w:rsidRPr="00000000" w14:paraId="00000150">
            <w:pPr>
              <w:jc w:val="both"/>
              <w:rPr/>
            </w:pPr>
            <w:r w:rsidDel="00000000" w:rsidR="00000000" w:rsidRPr="00000000">
              <w:rPr>
                <w:rtl w:val="0"/>
              </w:rPr>
              <w:t xml:space="preserve">Emergency situations may endanger life, property or the environment.</w:t>
            </w:r>
          </w:p>
        </w:tc>
        <w:tc>
          <w:tcPr>
            <w:tcMar>
              <w:top w:w="100.0" w:type="dxa"/>
              <w:left w:w="100.0" w:type="dxa"/>
              <w:bottom w:w="100.0" w:type="dxa"/>
              <w:right w:w="100.0" w:type="dxa"/>
            </w:tcMar>
          </w:tcPr>
          <w:p w:rsidR="00000000" w:rsidDel="00000000" w:rsidP="00000000" w:rsidRDefault="00000000" w:rsidRPr="00000000" w14:paraId="00000151">
            <w:pPr>
              <w:jc w:val="both"/>
              <w:rPr/>
            </w:pPr>
            <w:r w:rsidDel="00000000" w:rsidR="00000000" w:rsidRPr="00000000">
              <w:rPr>
                <w:rtl w:val="0"/>
              </w:rPr>
              <w:t xml:space="preserve">Contractor(s) will prepare an emergency preparedness and response plan to address possible emergencies including but not limited to evacuation plan and paths, emergency contact numbers, emergency drills, communication methods.</w:t>
            </w:r>
          </w:p>
          <w:p w:rsidR="00000000" w:rsidDel="00000000" w:rsidP="00000000" w:rsidRDefault="00000000" w:rsidRPr="00000000" w14:paraId="00000152">
            <w:pPr>
              <w:spacing w:line="288" w:lineRule="auto"/>
              <w:jc w:val="both"/>
              <w:rPr/>
            </w:pPr>
            <w:r w:rsidDel="00000000" w:rsidR="00000000" w:rsidRPr="00000000">
              <w:rPr>
                <w:rtl w:val="0"/>
              </w:rPr>
              <w:t xml:space="preserve">Contractor(s) will provide training, inductions and awareness on the emergency preparedness</w:t>
            </w:r>
          </w:p>
          <w:p w:rsidR="00000000" w:rsidDel="00000000" w:rsidP="00000000" w:rsidRDefault="00000000" w:rsidRPr="00000000" w14:paraId="00000153">
            <w:pPr>
              <w:spacing w:line="288" w:lineRule="auto"/>
              <w:jc w:val="both"/>
              <w:rPr/>
            </w:pPr>
            <w:r w:rsidDel="00000000" w:rsidR="00000000" w:rsidRPr="00000000">
              <w:rPr>
                <w:rtl w:val="0"/>
              </w:rPr>
              <w:t xml:space="preserve">*Special attention shall be given to fire hazards: contractor(s) shall provide suitable fire fighting equipment and conduct routine inspection to ensure that these equipment are in good conditions</w:t>
            </w:r>
          </w:p>
        </w:tc>
        <w:tc>
          <w:tcPr>
            <w:tcMar>
              <w:top w:w="100.0" w:type="dxa"/>
              <w:left w:w="100.0" w:type="dxa"/>
              <w:bottom w:w="100.0" w:type="dxa"/>
              <w:right w:w="100.0" w:type="dxa"/>
            </w:tcMar>
          </w:tcPr>
          <w:p w:rsidR="00000000" w:rsidDel="00000000" w:rsidP="00000000" w:rsidRDefault="00000000" w:rsidRPr="00000000" w14:paraId="00000154">
            <w:pPr>
              <w:jc w:val="both"/>
              <w:rPr/>
            </w:pPr>
            <w:r w:rsidDel="00000000" w:rsidR="00000000" w:rsidRPr="00000000">
              <w:rPr>
                <w:rtl w:val="0"/>
              </w:rPr>
              <w:t xml:space="preserve">Cost of emergency equipments and their maintenance </w:t>
            </w:r>
          </w:p>
        </w:tc>
        <w:tc>
          <w:tcPr>
            <w:tcMar>
              <w:top w:w="100.0" w:type="dxa"/>
              <w:left w:w="100.0" w:type="dxa"/>
              <w:bottom w:w="100.0" w:type="dxa"/>
              <w:right w:w="100.0" w:type="dxa"/>
            </w:tcMar>
          </w:tcPr>
          <w:p w:rsidR="00000000" w:rsidDel="00000000" w:rsidP="00000000" w:rsidRDefault="00000000" w:rsidRPr="00000000" w14:paraId="00000155">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56">
            <w:pPr>
              <w:jc w:val="both"/>
              <w:rPr/>
            </w:pPr>
            <w:r w:rsidDel="00000000" w:rsidR="00000000" w:rsidRPr="00000000">
              <w:rPr>
                <w:rtl w:val="0"/>
              </w:rPr>
              <w:t xml:space="preserve">UNOPS </w:t>
            </w:r>
          </w:p>
        </w:tc>
      </w:tr>
      <w:tr>
        <w:trPr>
          <w:cantSplit w:val="0"/>
          <w:trHeight w:val="1170" w:hRule="atLeast"/>
          <w:tblHeader w:val="0"/>
        </w:trPr>
        <w:tc>
          <w:tcPr>
            <w:tcMar>
              <w:top w:w="100.0" w:type="dxa"/>
              <w:left w:w="100.0" w:type="dxa"/>
              <w:bottom w:w="100.0" w:type="dxa"/>
              <w:right w:w="100.0" w:type="dxa"/>
            </w:tcMar>
          </w:tcPr>
          <w:p w:rsidR="00000000" w:rsidDel="00000000" w:rsidP="00000000" w:rsidRDefault="00000000" w:rsidRPr="00000000" w14:paraId="00000157">
            <w:pPr>
              <w:jc w:val="both"/>
              <w:rPr/>
            </w:pPr>
            <w:r w:rsidDel="00000000" w:rsidR="00000000" w:rsidRPr="00000000">
              <w:rPr>
                <w:rtl w:val="0"/>
              </w:rPr>
              <w:t xml:space="preserve">Security situation in lebanon </w:t>
            </w:r>
          </w:p>
        </w:tc>
        <w:tc>
          <w:tcPr>
            <w:tcMar>
              <w:top w:w="100.0" w:type="dxa"/>
              <w:left w:w="100.0" w:type="dxa"/>
              <w:bottom w:w="100.0" w:type="dxa"/>
              <w:right w:w="100.0" w:type="dxa"/>
            </w:tcMar>
          </w:tcPr>
          <w:p w:rsidR="00000000" w:rsidDel="00000000" w:rsidP="00000000" w:rsidRDefault="00000000" w:rsidRPr="00000000" w14:paraId="00000158">
            <w:pPr>
              <w:jc w:val="both"/>
              <w:rPr/>
            </w:pPr>
            <w:r w:rsidDel="00000000" w:rsidR="00000000" w:rsidRPr="00000000">
              <w:rPr>
                <w:rtl w:val="0"/>
              </w:rPr>
              <w:t xml:space="preserve">Endanger life and properties </w:t>
            </w:r>
          </w:p>
        </w:tc>
        <w:tc>
          <w:tcPr>
            <w:tcMar>
              <w:top w:w="100.0" w:type="dxa"/>
              <w:left w:w="100.0" w:type="dxa"/>
              <w:bottom w:w="100.0" w:type="dxa"/>
              <w:right w:w="100.0" w:type="dxa"/>
            </w:tcMar>
          </w:tcPr>
          <w:p w:rsidR="00000000" w:rsidDel="00000000" w:rsidP="00000000" w:rsidRDefault="00000000" w:rsidRPr="00000000" w14:paraId="00000159">
            <w:pPr>
              <w:jc w:val="both"/>
              <w:rPr/>
            </w:pPr>
            <w:r w:rsidDel="00000000" w:rsidR="00000000" w:rsidRPr="00000000">
              <w:rPr>
                <w:rtl w:val="0"/>
              </w:rPr>
              <w:t xml:space="preserve">UNOPS will continuously monitor the security situation in Lebanon and will put in place necessary measures in accordance with standard operating procedures and in full consultation with KfW and UNDSS Lebanon</w:t>
            </w:r>
          </w:p>
          <w:p w:rsidR="00000000" w:rsidDel="00000000" w:rsidP="00000000" w:rsidRDefault="00000000" w:rsidRPr="00000000" w14:paraId="0000015A">
            <w:pPr>
              <w:jc w:val="both"/>
              <w:rPr/>
            </w:pPr>
            <w:r w:rsidDel="00000000" w:rsidR="00000000" w:rsidRPr="00000000">
              <w:rPr>
                <w:rtl w:val="0"/>
              </w:rPr>
              <w:t xml:space="preserve">Contractor(s) shall take all required security measures to ensure the safety of the people, property and site.</w:t>
            </w:r>
          </w:p>
        </w:tc>
        <w:tc>
          <w:tcPr>
            <w:tcMar>
              <w:top w:w="100.0" w:type="dxa"/>
              <w:left w:w="100.0" w:type="dxa"/>
              <w:bottom w:w="100.0" w:type="dxa"/>
              <w:right w:w="100.0" w:type="dxa"/>
            </w:tcMar>
          </w:tcPr>
          <w:p w:rsidR="00000000" w:rsidDel="00000000" w:rsidP="00000000" w:rsidRDefault="00000000" w:rsidRPr="00000000" w14:paraId="0000015B">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5C">
            <w:pPr>
              <w:jc w:val="both"/>
              <w:rPr/>
            </w:pPr>
            <w:r w:rsidDel="00000000" w:rsidR="00000000" w:rsidRPr="00000000">
              <w:rPr>
                <w:rtl w:val="0"/>
              </w:rPr>
              <w:t xml:space="preserve">UNOPS/Contractor(s)  </w:t>
            </w:r>
          </w:p>
        </w:tc>
        <w:tc>
          <w:tcPr>
            <w:tcMar>
              <w:top w:w="100.0" w:type="dxa"/>
              <w:left w:w="100.0" w:type="dxa"/>
              <w:bottom w:w="100.0" w:type="dxa"/>
              <w:right w:w="100.0" w:type="dxa"/>
            </w:tcMar>
          </w:tcPr>
          <w:p w:rsidR="00000000" w:rsidDel="00000000" w:rsidP="00000000" w:rsidRDefault="00000000" w:rsidRPr="00000000" w14:paraId="0000015D">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5E">
            <w:pPr>
              <w:jc w:val="both"/>
              <w:rPr/>
            </w:pPr>
            <w:r w:rsidDel="00000000" w:rsidR="00000000" w:rsidRPr="00000000">
              <w:rPr>
                <w:rtl w:val="0"/>
              </w:rPr>
              <w:t xml:space="preserve">incident Reporting </w:t>
            </w:r>
          </w:p>
        </w:tc>
        <w:tc>
          <w:tcPr>
            <w:tcMar>
              <w:top w:w="100.0" w:type="dxa"/>
              <w:left w:w="100.0" w:type="dxa"/>
              <w:bottom w:w="100.0" w:type="dxa"/>
              <w:right w:w="100.0" w:type="dxa"/>
            </w:tcMar>
          </w:tcPr>
          <w:p w:rsidR="00000000" w:rsidDel="00000000" w:rsidP="00000000" w:rsidRDefault="00000000" w:rsidRPr="00000000" w14:paraId="0000015F">
            <w:pPr>
              <w:jc w:val="both"/>
              <w:rPr/>
            </w:pPr>
            <w:r w:rsidDel="00000000" w:rsidR="00000000" w:rsidRPr="00000000">
              <w:rPr>
                <w:rtl w:val="0"/>
              </w:rPr>
              <w:t xml:space="preserve">Endanger life, property or the environment.</w:t>
            </w:r>
          </w:p>
        </w:tc>
        <w:tc>
          <w:tcPr>
            <w:tcMar>
              <w:top w:w="100.0" w:type="dxa"/>
              <w:left w:w="100.0" w:type="dxa"/>
              <w:bottom w:w="100.0" w:type="dxa"/>
              <w:right w:w="100.0" w:type="dxa"/>
            </w:tcMar>
          </w:tcPr>
          <w:p w:rsidR="00000000" w:rsidDel="00000000" w:rsidP="00000000" w:rsidRDefault="00000000" w:rsidRPr="00000000" w14:paraId="00000160">
            <w:pPr>
              <w:jc w:val="both"/>
              <w:rPr/>
            </w:pPr>
            <w:r w:rsidDel="00000000" w:rsidR="00000000" w:rsidRPr="00000000">
              <w:rPr>
                <w:rtl w:val="0"/>
              </w:rPr>
              <w:t xml:space="preserve">Contractor(s) will follow the UNOPS Incident Reporting Process. </w:t>
            </w:r>
          </w:p>
          <w:p w:rsidR="00000000" w:rsidDel="00000000" w:rsidP="00000000" w:rsidRDefault="00000000" w:rsidRPr="00000000" w14:paraId="00000161">
            <w:pPr>
              <w:jc w:val="both"/>
              <w:rPr/>
            </w:pPr>
            <w:r w:rsidDel="00000000" w:rsidR="00000000" w:rsidRPr="00000000">
              <w:rPr>
                <w:rtl w:val="0"/>
              </w:rPr>
              <w:t xml:space="preserve">UNOPS will provide induction sessions to Contractor(s) to ensure they are aware of their responsibilities and can undertake acceptable Health and Safety and E&amp;S prevention measures. </w:t>
            </w:r>
          </w:p>
          <w:p w:rsidR="00000000" w:rsidDel="00000000" w:rsidP="00000000" w:rsidRDefault="00000000" w:rsidRPr="00000000" w14:paraId="00000162">
            <w:pPr>
              <w:jc w:val="both"/>
              <w:rPr/>
            </w:pPr>
            <w:r w:rsidDel="00000000" w:rsidR="00000000" w:rsidRPr="00000000">
              <w:rPr>
                <w:rtl w:val="0"/>
              </w:rPr>
              <w:t xml:space="preserve">The induction will be given by the UNOPS HSSE specialist.</w:t>
            </w:r>
          </w:p>
        </w:tc>
        <w:tc>
          <w:tcPr>
            <w:tcMar>
              <w:top w:w="100.0" w:type="dxa"/>
              <w:left w:w="100.0" w:type="dxa"/>
              <w:bottom w:w="100.0" w:type="dxa"/>
              <w:right w:w="100.0" w:type="dxa"/>
            </w:tcMar>
          </w:tcPr>
          <w:p w:rsidR="00000000" w:rsidDel="00000000" w:rsidP="00000000" w:rsidRDefault="00000000" w:rsidRPr="00000000" w14:paraId="00000163">
            <w:pPr>
              <w:jc w:val="both"/>
              <w:rPr/>
            </w:pPr>
            <w:r w:rsidDel="00000000" w:rsidR="00000000" w:rsidRPr="00000000">
              <w:rPr>
                <w:rtl w:val="0"/>
              </w:rPr>
              <w:t xml:space="preserve">No additional Cost</w:t>
            </w:r>
          </w:p>
        </w:tc>
        <w:tc>
          <w:tcPr>
            <w:tcMar>
              <w:top w:w="100.0" w:type="dxa"/>
              <w:left w:w="100.0" w:type="dxa"/>
              <w:bottom w:w="100.0" w:type="dxa"/>
              <w:right w:w="100.0" w:type="dxa"/>
            </w:tcMar>
          </w:tcPr>
          <w:p w:rsidR="00000000" w:rsidDel="00000000" w:rsidP="00000000" w:rsidRDefault="00000000" w:rsidRPr="00000000" w14:paraId="00000164">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65">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66">
            <w:pPr>
              <w:jc w:val="both"/>
              <w:rPr/>
            </w:pPr>
            <w:r w:rsidDel="00000000" w:rsidR="00000000" w:rsidRPr="00000000">
              <w:rPr>
                <w:rtl w:val="0"/>
              </w:rPr>
              <w:t xml:space="preserve">Occupational Hygiene </w:t>
            </w:r>
          </w:p>
        </w:tc>
        <w:tc>
          <w:tcPr>
            <w:tcMar>
              <w:top w:w="100.0" w:type="dxa"/>
              <w:left w:w="100.0" w:type="dxa"/>
              <w:bottom w:w="100.0" w:type="dxa"/>
              <w:right w:w="100.0" w:type="dxa"/>
            </w:tcMar>
          </w:tcPr>
          <w:p w:rsidR="00000000" w:rsidDel="00000000" w:rsidP="00000000" w:rsidRDefault="00000000" w:rsidRPr="00000000" w14:paraId="00000167">
            <w:pPr>
              <w:jc w:val="both"/>
              <w:rPr/>
            </w:pPr>
            <w:r w:rsidDel="00000000" w:rsidR="00000000" w:rsidRPr="00000000">
              <w:rPr>
                <w:rtl w:val="0"/>
              </w:rPr>
              <w:t xml:space="preserve">Lack of occupational hygiene can lead to social and health risks </w:t>
            </w:r>
          </w:p>
        </w:tc>
        <w:tc>
          <w:tcPr>
            <w:tcMar>
              <w:top w:w="100.0" w:type="dxa"/>
              <w:left w:w="100.0" w:type="dxa"/>
              <w:bottom w:w="100.0" w:type="dxa"/>
              <w:right w:w="100.0" w:type="dxa"/>
            </w:tcMar>
          </w:tcPr>
          <w:p w:rsidR="00000000" w:rsidDel="00000000" w:rsidP="00000000" w:rsidRDefault="00000000" w:rsidRPr="00000000" w14:paraId="00000168">
            <w:pPr>
              <w:jc w:val="both"/>
              <w:rPr/>
            </w:pPr>
            <w:r w:rsidDel="00000000" w:rsidR="00000000" w:rsidRPr="00000000">
              <w:rPr>
                <w:rtl w:val="0"/>
              </w:rPr>
              <w:t xml:space="preserve">Contractor(s) will provide accessible sanitary facilities for all workers and will ensure that these facilities are maintained in an appropriately, clean and sanitary condition. Contractor(s) should provide separate bathrooms for male and female workers.</w:t>
            </w:r>
          </w:p>
        </w:tc>
        <w:tc>
          <w:tcPr>
            <w:tcMar>
              <w:top w:w="100.0" w:type="dxa"/>
              <w:left w:w="100.0" w:type="dxa"/>
              <w:bottom w:w="100.0" w:type="dxa"/>
              <w:right w:w="100.0" w:type="dxa"/>
            </w:tcMar>
          </w:tcPr>
          <w:p w:rsidR="00000000" w:rsidDel="00000000" w:rsidP="00000000" w:rsidRDefault="00000000" w:rsidRPr="00000000" w14:paraId="00000169">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6A">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6B">
            <w:pPr>
              <w:jc w:val="both"/>
              <w:rPr/>
            </w:pPr>
            <w:r w:rsidDel="00000000" w:rsidR="00000000" w:rsidRPr="00000000">
              <w:rPr>
                <w:rtl w:val="0"/>
              </w:rPr>
              <w:t xml:space="preserve">UNOPS </w:t>
            </w:r>
          </w:p>
        </w:tc>
      </w:tr>
      <w:tr>
        <w:trPr>
          <w:cantSplit w:val="0"/>
          <w:trHeight w:val="44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016C">
            <w:pPr>
              <w:jc w:val="both"/>
              <w:rPr/>
            </w:pPr>
            <w:r w:rsidDel="00000000" w:rsidR="00000000" w:rsidRPr="00000000">
              <w:rPr>
                <w:rtl w:val="0"/>
              </w:rPr>
              <w:t xml:space="preserve">Health, Safety, Social and environment </w:t>
            </w:r>
          </w:p>
        </w:tc>
        <w:tc>
          <w:tcPr>
            <w:tcMar>
              <w:top w:w="100.0" w:type="dxa"/>
              <w:left w:w="100.0" w:type="dxa"/>
              <w:bottom w:w="100.0" w:type="dxa"/>
              <w:right w:w="100.0" w:type="dxa"/>
            </w:tcMar>
          </w:tcPr>
          <w:p w:rsidR="00000000" w:rsidDel="00000000" w:rsidP="00000000" w:rsidRDefault="00000000" w:rsidRPr="00000000" w14:paraId="0000016D">
            <w:pPr>
              <w:jc w:val="both"/>
              <w:rPr/>
            </w:pPr>
            <w:r w:rsidDel="00000000" w:rsidR="00000000" w:rsidRPr="00000000">
              <w:rPr>
                <w:rtl w:val="0"/>
              </w:rPr>
              <w:t xml:space="preserve">Lack of understanding of Health, Safety, Social and environment </w:t>
            </w:r>
          </w:p>
        </w:tc>
        <w:tc>
          <w:tcPr>
            <w:tcMar>
              <w:top w:w="100.0" w:type="dxa"/>
              <w:left w:w="100.0" w:type="dxa"/>
              <w:bottom w:w="100.0" w:type="dxa"/>
              <w:right w:w="100.0" w:type="dxa"/>
            </w:tcMar>
          </w:tcPr>
          <w:p w:rsidR="00000000" w:rsidDel="00000000" w:rsidP="00000000" w:rsidRDefault="00000000" w:rsidRPr="00000000" w14:paraId="0000016E">
            <w:pPr>
              <w:jc w:val="both"/>
              <w:rPr/>
            </w:pPr>
            <w:r w:rsidDel="00000000" w:rsidR="00000000" w:rsidRPr="00000000">
              <w:rPr>
                <w:rtl w:val="0"/>
              </w:rPr>
              <w:t xml:space="preserve">UNOPS will support the Contractor(s) with training sessions on different HSSE topics</w:t>
            </w:r>
          </w:p>
        </w:tc>
        <w:tc>
          <w:tcPr>
            <w:tcMar>
              <w:top w:w="100.0" w:type="dxa"/>
              <w:left w:w="100.0" w:type="dxa"/>
              <w:bottom w:w="100.0" w:type="dxa"/>
              <w:right w:w="100.0" w:type="dxa"/>
            </w:tcMar>
          </w:tcPr>
          <w:p w:rsidR="00000000" w:rsidDel="00000000" w:rsidP="00000000" w:rsidRDefault="00000000" w:rsidRPr="00000000" w14:paraId="0000016F">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70">
            <w:pPr>
              <w:jc w:val="both"/>
              <w:rPr/>
            </w:pPr>
            <w:r w:rsidDel="00000000" w:rsidR="00000000" w:rsidRPr="00000000">
              <w:rPr>
                <w:rtl w:val="0"/>
              </w:rPr>
              <w:t xml:space="preserve">Contractor(s)/ UNOPS</w:t>
            </w:r>
          </w:p>
        </w:tc>
        <w:tc>
          <w:tcPr>
            <w:tcMar>
              <w:top w:w="100.0" w:type="dxa"/>
              <w:left w:w="100.0" w:type="dxa"/>
              <w:bottom w:w="100.0" w:type="dxa"/>
              <w:right w:w="100.0" w:type="dxa"/>
            </w:tcMar>
          </w:tcPr>
          <w:p w:rsidR="00000000" w:rsidDel="00000000" w:rsidP="00000000" w:rsidRDefault="00000000" w:rsidRPr="00000000" w14:paraId="00000171">
            <w:pPr>
              <w:jc w:val="both"/>
              <w:rPr/>
            </w:pPr>
            <w:r w:rsidDel="00000000" w:rsidR="00000000" w:rsidRPr="00000000">
              <w:rPr>
                <w:rtl w:val="0"/>
              </w:rPr>
              <w:t xml:space="preserve">UNOPS </w:t>
            </w:r>
          </w:p>
        </w:tc>
      </w:tr>
      <w:tr>
        <w:trPr>
          <w:cantSplit w:val="0"/>
          <w:trHeight w:val="44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73">
            <w:pPr>
              <w:jc w:val="both"/>
              <w:rPr/>
            </w:pPr>
            <w:r w:rsidDel="00000000" w:rsidR="00000000" w:rsidRPr="00000000">
              <w:rPr>
                <w:rtl w:val="0"/>
              </w:rPr>
              <w:t xml:space="preserve">Occupational Health and Safety (OHS) risks resulting from the rehabilitation activities</w:t>
            </w:r>
          </w:p>
          <w:p w:rsidR="00000000" w:rsidDel="00000000" w:rsidP="00000000" w:rsidRDefault="00000000" w:rsidRPr="00000000" w14:paraId="00000174">
            <w:pPr>
              <w:jc w:val="both"/>
              <w:rPr/>
            </w:pPr>
            <w:r w:rsidDel="00000000" w:rsidR="00000000" w:rsidRPr="00000000">
              <w:rPr>
                <w:rtl w:val="0"/>
              </w:rPr>
            </w:r>
          </w:p>
          <w:p w:rsidR="00000000" w:rsidDel="00000000" w:rsidP="00000000" w:rsidRDefault="00000000" w:rsidRPr="00000000" w14:paraId="00000175">
            <w:pPr>
              <w:jc w:val="both"/>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76">
            <w:pPr>
              <w:jc w:val="both"/>
              <w:rPr/>
            </w:pPr>
            <w:r w:rsidDel="00000000" w:rsidR="00000000" w:rsidRPr="00000000">
              <w:rPr>
                <w:rtl w:val="0"/>
              </w:rPr>
              <w:t xml:space="preserve">Contractor(s) will be required to adhere to UNOPS HSSE Requirements.  Contractor(s) will conduct a risk assessment for all site activities and address OHS matters using a suitable approach (elimination, substitution, engineering &amp; administrative control and providing PPEs). </w:t>
            </w:r>
          </w:p>
          <w:p w:rsidR="00000000" w:rsidDel="00000000" w:rsidP="00000000" w:rsidRDefault="00000000" w:rsidRPr="00000000" w14:paraId="00000177">
            <w:pPr>
              <w:jc w:val="both"/>
              <w:rPr/>
            </w:pPr>
            <w:r w:rsidDel="00000000" w:rsidR="00000000" w:rsidRPr="00000000">
              <w:rPr>
                <w:rtl w:val="0"/>
              </w:rPr>
              <w:t xml:space="preserve">UNOPS will support the Contractor(s) in providing training to employees to ensure they are aware of their responsibilities and can undertake acceptable Health and Safety and E&amp;S prevention measures. </w:t>
            </w:r>
          </w:p>
          <w:p w:rsidR="00000000" w:rsidDel="00000000" w:rsidP="00000000" w:rsidRDefault="00000000" w:rsidRPr="00000000" w14:paraId="00000178">
            <w:pPr>
              <w:jc w:val="both"/>
              <w:rPr/>
            </w:pPr>
            <w:r w:rsidDel="00000000" w:rsidR="00000000" w:rsidRPr="00000000">
              <w:rPr>
                <w:rtl w:val="0"/>
              </w:rPr>
              <w:t xml:space="preserve">UNOPS will also ensure work is implemented in-line with UNOPS, KfW and WB ESFs requirements, and best International Industry practices by conducting routine inspections.</w:t>
            </w:r>
          </w:p>
          <w:p w:rsidR="00000000" w:rsidDel="00000000" w:rsidP="00000000" w:rsidRDefault="00000000" w:rsidRPr="00000000" w14:paraId="00000179">
            <w:pPr>
              <w:jc w:val="both"/>
              <w:rPr/>
            </w:pPr>
            <w:r w:rsidDel="00000000" w:rsidR="00000000" w:rsidRPr="00000000">
              <w:rPr>
                <w:rtl w:val="0"/>
              </w:rPr>
              <w:t xml:space="preserve">All construction activities must be supervised all the time </w:t>
            </w:r>
          </w:p>
          <w:p w:rsidR="00000000" w:rsidDel="00000000" w:rsidP="00000000" w:rsidRDefault="00000000" w:rsidRPr="00000000" w14:paraId="0000017A">
            <w:pPr>
              <w:jc w:val="both"/>
              <w:rPr/>
            </w:pPr>
            <w:r w:rsidDel="00000000" w:rsidR="00000000" w:rsidRPr="00000000">
              <w:rPr>
                <w:rtl w:val="0"/>
              </w:rPr>
              <w:t xml:space="preserve">Contractor(s) shall ensure that only competent, trained, and qualified people must perform job especially maintenance jobs </w:t>
            </w:r>
          </w:p>
          <w:p w:rsidR="00000000" w:rsidDel="00000000" w:rsidP="00000000" w:rsidRDefault="00000000" w:rsidRPr="00000000" w14:paraId="0000017B">
            <w:pPr>
              <w:jc w:val="both"/>
              <w:rPr/>
            </w:pPr>
            <w:r w:rsidDel="00000000" w:rsidR="00000000" w:rsidRPr="00000000">
              <w:rPr>
                <w:rtl w:val="0"/>
              </w:rPr>
              <w:t xml:space="preserve">Contractor(s) shall conduct a Job hazard assessment or Safe work procedure before performing work activities and get UNOPS approval. </w:t>
            </w:r>
          </w:p>
          <w:p w:rsidR="00000000" w:rsidDel="00000000" w:rsidP="00000000" w:rsidRDefault="00000000" w:rsidRPr="00000000" w14:paraId="0000017C">
            <w:pPr>
              <w:jc w:val="both"/>
              <w:rPr/>
            </w:pPr>
            <w:r w:rsidDel="00000000" w:rsidR="00000000" w:rsidRPr="00000000">
              <w:rPr>
                <w:rtl w:val="0"/>
              </w:rPr>
              <w:t xml:space="preserve">Contractor(s) shall provide suitable PPEs for workers conducting the job such as fall arrestor , helmets, safety shoes, etc. </w:t>
            </w:r>
          </w:p>
          <w:p w:rsidR="00000000" w:rsidDel="00000000" w:rsidP="00000000" w:rsidRDefault="00000000" w:rsidRPr="00000000" w14:paraId="0000017D">
            <w:pPr>
              <w:jc w:val="both"/>
              <w:rPr/>
            </w:pPr>
            <w:r w:rsidDel="00000000" w:rsidR="00000000" w:rsidRPr="00000000">
              <w:rPr>
                <w:rtl w:val="0"/>
              </w:rPr>
              <w:t xml:space="preserve">Contractor(s) shall ensure proper management and isolation of the work area (Barricades to segregate work area from public)</w:t>
            </w:r>
          </w:p>
          <w:p w:rsidR="00000000" w:rsidDel="00000000" w:rsidP="00000000" w:rsidRDefault="00000000" w:rsidRPr="00000000" w14:paraId="0000017E">
            <w:pPr>
              <w:jc w:val="both"/>
              <w:rPr/>
            </w:pPr>
            <w:r w:rsidDel="00000000" w:rsidR="00000000" w:rsidRPr="00000000">
              <w:rPr>
                <w:rtl w:val="0"/>
              </w:rPr>
              <w:t xml:space="preserve">Proper warning signs shall be provided on site.</w:t>
            </w:r>
          </w:p>
        </w:tc>
        <w:tc>
          <w:tcPr>
            <w:tcMar>
              <w:top w:w="100.0" w:type="dxa"/>
              <w:left w:w="100.0" w:type="dxa"/>
              <w:bottom w:w="100.0" w:type="dxa"/>
              <w:right w:w="100.0" w:type="dxa"/>
            </w:tcMar>
          </w:tcPr>
          <w:p w:rsidR="00000000" w:rsidDel="00000000" w:rsidP="00000000" w:rsidRDefault="00000000" w:rsidRPr="00000000" w14:paraId="0000017F">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80">
            <w:pPr>
              <w:jc w:val="both"/>
              <w:rPr/>
            </w:pPr>
            <w:r w:rsidDel="00000000" w:rsidR="00000000" w:rsidRPr="00000000">
              <w:rPr>
                <w:rtl w:val="0"/>
              </w:rPr>
              <w:t xml:space="preserve">Contractor(s)/ UNOPS</w:t>
            </w:r>
          </w:p>
        </w:tc>
        <w:tc>
          <w:tcPr>
            <w:tcMar>
              <w:top w:w="100.0" w:type="dxa"/>
              <w:left w:w="100.0" w:type="dxa"/>
              <w:bottom w:w="100.0" w:type="dxa"/>
              <w:right w:w="100.0" w:type="dxa"/>
            </w:tcMar>
          </w:tcPr>
          <w:p w:rsidR="00000000" w:rsidDel="00000000" w:rsidP="00000000" w:rsidRDefault="00000000" w:rsidRPr="00000000" w14:paraId="00000181">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82">
            <w:pPr>
              <w:jc w:val="both"/>
              <w:rPr/>
            </w:pPr>
            <w:r w:rsidDel="00000000" w:rsidR="00000000" w:rsidRPr="00000000">
              <w:rPr>
                <w:rtl w:val="0"/>
              </w:rPr>
              <w:t xml:space="preserve">Labor influx</w:t>
            </w:r>
          </w:p>
        </w:tc>
        <w:tc>
          <w:tcPr>
            <w:tcMar>
              <w:top w:w="100.0" w:type="dxa"/>
              <w:left w:w="100.0" w:type="dxa"/>
              <w:bottom w:w="100.0" w:type="dxa"/>
              <w:right w:w="100.0" w:type="dxa"/>
            </w:tcMar>
          </w:tcPr>
          <w:p w:rsidR="00000000" w:rsidDel="00000000" w:rsidP="00000000" w:rsidRDefault="00000000" w:rsidRPr="00000000" w14:paraId="00000183">
            <w:pPr>
              <w:jc w:val="both"/>
              <w:rPr/>
            </w:pPr>
            <w:r w:rsidDel="00000000" w:rsidR="00000000" w:rsidRPr="00000000">
              <w:rPr>
                <w:rtl w:val="0"/>
              </w:rPr>
              <w:t xml:space="preserve">labor influx may lead to social and environmental risks</w:t>
            </w:r>
          </w:p>
        </w:tc>
        <w:tc>
          <w:tcPr>
            <w:tcMar>
              <w:top w:w="100.0" w:type="dxa"/>
              <w:left w:w="100.0" w:type="dxa"/>
              <w:bottom w:w="100.0" w:type="dxa"/>
              <w:right w:w="100.0" w:type="dxa"/>
            </w:tcMar>
          </w:tcPr>
          <w:p w:rsidR="00000000" w:rsidDel="00000000" w:rsidP="00000000" w:rsidRDefault="00000000" w:rsidRPr="00000000" w14:paraId="00000184">
            <w:pPr>
              <w:jc w:val="both"/>
              <w:rPr/>
            </w:pPr>
            <w:r w:rsidDel="00000000" w:rsidR="00000000" w:rsidRPr="00000000">
              <w:rPr>
                <w:rtl w:val="0"/>
              </w:rPr>
              <w:t xml:space="preserve">Contractor(s) will hire local labor to prevent labor influx</w:t>
            </w:r>
          </w:p>
        </w:tc>
        <w:tc>
          <w:tcPr>
            <w:tcMar>
              <w:top w:w="100.0" w:type="dxa"/>
              <w:left w:w="100.0" w:type="dxa"/>
              <w:bottom w:w="100.0" w:type="dxa"/>
              <w:right w:w="100.0" w:type="dxa"/>
            </w:tcMar>
          </w:tcPr>
          <w:p w:rsidR="00000000" w:rsidDel="00000000" w:rsidP="00000000" w:rsidRDefault="00000000" w:rsidRPr="00000000" w14:paraId="00000185">
            <w:pPr>
              <w:jc w:val="both"/>
              <w:rPr/>
            </w:pPr>
            <w:r w:rsidDel="00000000" w:rsidR="00000000" w:rsidRPr="00000000">
              <w:rPr>
                <w:rtl w:val="0"/>
              </w:rPr>
              <w:t xml:space="preserve">No additional Cost</w:t>
            </w:r>
          </w:p>
        </w:tc>
        <w:tc>
          <w:tcPr>
            <w:tcMar>
              <w:top w:w="100.0" w:type="dxa"/>
              <w:left w:w="100.0" w:type="dxa"/>
              <w:bottom w:w="100.0" w:type="dxa"/>
              <w:right w:w="100.0" w:type="dxa"/>
            </w:tcMar>
          </w:tcPr>
          <w:p w:rsidR="00000000" w:rsidDel="00000000" w:rsidP="00000000" w:rsidRDefault="00000000" w:rsidRPr="00000000" w14:paraId="00000186">
            <w:pPr>
              <w:jc w:val="both"/>
              <w:rPr/>
            </w:pPr>
            <w:r w:rsidDel="00000000" w:rsidR="00000000" w:rsidRPr="00000000">
              <w:rPr>
                <w:rtl w:val="0"/>
              </w:rPr>
              <w:t xml:space="preserve">Contractor(s)  </w:t>
            </w:r>
          </w:p>
        </w:tc>
        <w:tc>
          <w:tcPr>
            <w:tcMar>
              <w:top w:w="100.0" w:type="dxa"/>
              <w:left w:w="100.0" w:type="dxa"/>
              <w:bottom w:w="100.0" w:type="dxa"/>
              <w:right w:w="100.0" w:type="dxa"/>
            </w:tcMar>
          </w:tcPr>
          <w:p w:rsidR="00000000" w:rsidDel="00000000" w:rsidP="00000000" w:rsidRDefault="00000000" w:rsidRPr="00000000" w14:paraId="00000187">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88">
            <w:pPr>
              <w:jc w:val="both"/>
              <w:rPr/>
            </w:pPr>
            <w:r w:rsidDel="00000000" w:rsidR="00000000" w:rsidRPr="00000000">
              <w:rPr>
                <w:rtl w:val="0"/>
              </w:rPr>
              <w:t xml:space="preserve">Waste generation from day to day operational and construction  activities </w:t>
            </w:r>
          </w:p>
        </w:tc>
        <w:tc>
          <w:tcPr>
            <w:tcMar>
              <w:top w:w="100.0" w:type="dxa"/>
              <w:left w:w="100.0" w:type="dxa"/>
              <w:bottom w:w="100.0" w:type="dxa"/>
              <w:right w:w="100.0" w:type="dxa"/>
            </w:tcMar>
          </w:tcPr>
          <w:p w:rsidR="00000000" w:rsidDel="00000000" w:rsidP="00000000" w:rsidRDefault="00000000" w:rsidRPr="00000000" w14:paraId="00000189">
            <w:pPr>
              <w:jc w:val="both"/>
              <w:rPr/>
            </w:pPr>
            <w:r w:rsidDel="00000000" w:rsidR="00000000" w:rsidRPr="00000000">
              <w:rPr>
                <w:rtl w:val="0"/>
              </w:rPr>
              <w:t xml:space="preserve">Unmanaged waste can lead to fire, pollution of land and water and tripping risk</w:t>
            </w:r>
          </w:p>
        </w:tc>
        <w:tc>
          <w:tcPr>
            <w:tcMar>
              <w:top w:w="100.0" w:type="dxa"/>
              <w:left w:w="100.0" w:type="dxa"/>
              <w:bottom w:w="100.0" w:type="dxa"/>
              <w:right w:w="100.0" w:type="dxa"/>
            </w:tcMar>
          </w:tcPr>
          <w:p w:rsidR="00000000" w:rsidDel="00000000" w:rsidP="00000000" w:rsidRDefault="00000000" w:rsidRPr="00000000" w14:paraId="0000018A">
            <w:pPr>
              <w:jc w:val="both"/>
              <w:rPr/>
            </w:pPr>
            <w:r w:rsidDel="00000000" w:rsidR="00000000" w:rsidRPr="00000000">
              <w:rPr>
                <w:rtl w:val="0"/>
              </w:rPr>
              <w:t xml:space="preserve">Contractor(s) shall manage the different types of waste generated from his activities in accordance with the Lebanese legislations and best international practices. </w:t>
            </w:r>
          </w:p>
          <w:p w:rsidR="00000000" w:rsidDel="00000000" w:rsidP="00000000" w:rsidRDefault="00000000" w:rsidRPr="00000000" w14:paraId="0000018B">
            <w:pPr>
              <w:jc w:val="both"/>
              <w:rPr/>
            </w:pPr>
            <w:r w:rsidDel="00000000" w:rsidR="00000000" w:rsidRPr="00000000">
              <w:rPr>
                <w:rtl w:val="0"/>
              </w:rPr>
              <w:t xml:space="preserve">Identifying practical measures to minimise waste or to reuse or recycle is a plus.</w:t>
            </w:r>
          </w:p>
          <w:p w:rsidR="00000000" w:rsidDel="00000000" w:rsidP="00000000" w:rsidRDefault="00000000" w:rsidRPr="00000000" w14:paraId="0000018C">
            <w:pPr>
              <w:jc w:val="both"/>
              <w:rPr/>
            </w:pPr>
            <w:r w:rsidDel="00000000" w:rsidR="00000000" w:rsidRPr="00000000">
              <w:rPr>
                <w:rtl w:val="0"/>
              </w:rPr>
              <w:t xml:space="preserve">Proper training on waste handling and signs supporting sustainable waste management shall be provided on site.</w:t>
            </w:r>
          </w:p>
          <w:p w:rsidR="00000000" w:rsidDel="00000000" w:rsidP="00000000" w:rsidRDefault="00000000" w:rsidRPr="00000000" w14:paraId="0000018D">
            <w:pPr>
              <w:jc w:val="both"/>
              <w:rPr/>
            </w:pPr>
            <w:r w:rsidDel="00000000" w:rsidR="00000000" w:rsidRPr="00000000">
              <w:rPr>
                <w:rtl w:val="0"/>
              </w:rPr>
              <w:t xml:space="preserve">Spill control measures shall be addressed </w:t>
            </w:r>
          </w:p>
        </w:tc>
        <w:tc>
          <w:tcPr>
            <w:tcMar>
              <w:top w:w="100.0" w:type="dxa"/>
              <w:left w:w="100.0" w:type="dxa"/>
              <w:bottom w:w="100.0" w:type="dxa"/>
              <w:right w:w="100.0" w:type="dxa"/>
            </w:tcMar>
          </w:tcPr>
          <w:p w:rsidR="00000000" w:rsidDel="00000000" w:rsidP="00000000" w:rsidRDefault="00000000" w:rsidRPr="00000000" w14:paraId="0000018E">
            <w:pPr>
              <w:jc w:val="both"/>
              <w:rPr/>
            </w:pPr>
            <w:r w:rsidDel="00000000" w:rsidR="00000000" w:rsidRPr="00000000">
              <w:rPr>
                <w:rtl w:val="0"/>
              </w:rPr>
              <w:t xml:space="preserve">waste segregation Cost </w:t>
            </w:r>
          </w:p>
        </w:tc>
        <w:tc>
          <w:tcPr>
            <w:tcMar>
              <w:top w:w="100.0" w:type="dxa"/>
              <w:left w:w="100.0" w:type="dxa"/>
              <w:bottom w:w="100.0" w:type="dxa"/>
              <w:right w:w="100.0" w:type="dxa"/>
            </w:tcMar>
          </w:tcPr>
          <w:p w:rsidR="00000000" w:rsidDel="00000000" w:rsidP="00000000" w:rsidRDefault="00000000" w:rsidRPr="00000000" w14:paraId="0000018F">
            <w:pPr>
              <w:jc w:val="both"/>
              <w:rPr/>
            </w:pPr>
            <w:r w:rsidDel="00000000" w:rsidR="00000000" w:rsidRPr="00000000">
              <w:rPr>
                <w:rtl w:val="0"/>
              </w:rPr>
              <w:t xml:space="preserve">Contractor(s)  /UNOPS</w:t>
            </w:r>
          </w:p>
        </w:tc>
        <w:tc>
          <w:tcPr>
            <w:tcMar>
              <w:top w:w="100.0" w:type="dxa"/>
              <w:left w:w="100.0" w:type="dxa"/>
              <w:bottom w:w="100.0" w:type="dxa"/>
              <w:right w:w="100.0" w:type="dxa"/>
            </w:tcMar>
          </w:tcPr>
          <w:p w:rsidR="00000000" w:rsidDel="00000000" w:rsidP="00000000" w:rsidRDefault="00000000" w:rsidRPr="00000000" w14:paraId="00000190">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191">
            <w:pPr>
              <w:jc w:val="both"/>
              <w:rPr/>
            </w:pPr>
            <w:r w:rsidDel="00000000" w:rsidR="00000000" w:rsidRPr="00000000">
              <w:rPr>
                <w:rtl w:val="0"/>
              </w:rPr>
              <w:t xml:space="preserve">Hazardous materials and waste generation from construction activities</w:t>
            </w:r>
          </w:p>
          <w:p w:rsidR="00000000" w:rsidDel="00000000" w:rsidP="00000000" w:rsidRDefault="00000000" w:rsidRPr="00000000" w14:paraId="00000192">
            <w:pPr>
              <w:jc w:val="both"/>
              <w:rPr/>
            </w:pPr>
            <w:r w:rsidDel="00000000" w:rsidR="00000000" w:rsidRPr="00000000">
              <w:rPr>
                <w:rtl w:val="0"/>
              </w:rPr>
            </w:r>
          </w:p>
          <w:p w:rsidR="00000000" w:rsidDel="00000000" w:rsidP="00000000" w:rsidRDefault="00000000" w:rsidRPr="00000000" w14:paraId="00000193">
            <w:pPr>
              <w:jc w:val="both"/>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94">
            <w:pPr>
              <w:jc w:val="both"/>
              <w:rPr/>
            </w:pPr>
            <w:r w:rsidDel="00000000" w:rsidR="00000000" w:rsidRPr="00000000">
              <w:rPr>
                <w:rtl w:val="0"/>
              </w:rPr>
              <w:t xml:space="preserve">Unmanaged hazardous materials can lead to pollution of land, ground water and fire </w:t>
            </w:r>
          </w:p>
        </w:tc>
        <w:tc>
          <w:tcPr>
            <w:tcMar>
              <w:top w:w="100.0" w:type="dxa"/>
              <w:left w:w="100.0" w:type="dxa"/>
              <w:bottom w:w="100.0" w:type="dxa"/>
              <w:right w:w="100.0" w:type="dxa"/>
            </w:tcMar>
          </w:tcPr>
          <w:p w:rsidR="00000000" w:rsidDel="00000000" w:rsidP="00000000" w:rsidRDefault="00000000" w:rsidRPr="00000000" w14:paraId="00000195">
            <w:pPr>
              <w:jc w:val="both"/>
              <w:rPr/>
            </w:pPr>
            <w:r w:rsidDel="00000000" w:rsidR="00000000" w:rsidRPr="00000000">
              <w:rPr>
                <w:rtl w:val="0"/>
              </w:rPr>
              <w:t xml:space="preserve">Contractor(s) shall manage the different types of waste generated from his activities in accordance with the Lebanese legislations and best international practices. </w:t>
            </w:r>
          </w:p>
          <w:p w:rsidR="00000000" w:rsidDel="00000000" w:rsidP="00000000" w:rsidRDefault="00000000" w:rsidRPr="00000000" w14:paraId="00000196">
            <w:pPr>
              <w:jc w:val="both"/>
              <w:rPr/>
            </w:pPr>
            <w:r w:rsidDel="00000000" w:rsidR="00000000" w:rsidRPr="00000000">
              <w:rPr>
                <w:rtl w:val="0"/>
              </w:rPr>
              <w:t xml:space="preserve">Contractor(s) shall prepare an inventory of all hazardous materials available on site and identifying practical measures to minimise waste or to reuse or recycle is a plus.</w:t>
            </w:r>
          </w:p>
          <w:p w:rsidR="00000000" w:rsidDel="00000000" w:rsidP="00000000" w:rsidRDefault="00000000" w:rsidRPr="00000000" w14:paraId="00000197">
            <w:pPr>
              <w:jc w:val="both"/>
              <w:rPr/>
            </w:pPr>
            <w:r w:rsidDel="00000000" w:rsidR="00000000" w:rsidRPr="00000000">
              <w:rPr>
                <w:rtl w:val="0"/>
              </w:rPr>
              <w:t xml:space="preserve">MSDS of hazardous materials must be present and shared with workers. </w:t>
              <w:br w:type="textWrapping"/>
              <w:t xml:space="preserve">Proper training on handling hazardous materials must be provided to all workers.</w:t>
            </w:r>
          </w:p>
          <w:p w:rsidR="00000000" w:rsidDel="00000000" w:rsidP="00000000" w:rsidRDefault="00000000" w:rsidRPr="00000000" w14:paraId="00000198">
            <w:pPr>
              <w:jc w:val="both"/>
              <w:rPr/>
            </w:pPr>
            <w:r w:rsidDel="00000000" w:rsidR="00000000" w:rsidRPr="00000000">
              <w:rPr>
                <w:rtl w:val="0"/>
              </w:rPr>
              <w:t xml:space="preserve">hazardous waste including broken lamps, batteries shall be segregated and handled according to the best practice, Oil, lubricant and other hazardous materials waste must be placed in tightly sealed containers to avoid contamination of soil and water resources; </w:t>
            </w:r>
          </w:p>
          <w:p w:rsidR="00000000" w:rsidDel="00000000" w:rsidP="00000000" w:rsidRDefault="00000000" w:rsidRPr="00000000" w14:paraId="00000199">
            <w:pPr>
              <w:jc w:val="both"/>
              <w:rPr/>
            </w:pPr>
            <w:r w:rsidDel="00000000" w:rsidR="00000000" w:rsidRPr="00000000">
              <w:rPr>
                <w:rtl w:val="0"/>
              </w:rPr>
              <w:t xml:space="preserve">Hazardous waste containers shall be properly labelled;</w:t>
            </w:r>
          </w:p>
          <w:p w:rsidR="00000000" w:rsidDel="00000000" w:rsidP="00000000" w:rsidRDefault="00000000" w:rsidRPr="00000000" w14:paraId="0000019A">
            <w:pPr>
              <w:jc w:val="both"/>
              <w:rPr/>
            </w:pPr>
            <w:r w:rsidDel="00000000" w:rsidR="00000000" w:rsidRPr="00000000">
              <w:rPr>
                <w:rtl w:val="0"/>
              </w:rPr>
              <w:t xml:space="preserve">Storage areas for fuel, oil, lubricant, bitumen and other hazardous substance if any, must be out of the work area also,</w:t>
            </w:r>
          </w:p>
          <w:p w:rsidR="00000000" w:rsidDel="00000000" w:rsidP="00000000" w:rsidRDefault="00000000" w:rsidRPr="00000000" w14:paraId="0000019B">
            <w:pPr>
              <w:jc w:val="both"/>
              <w:rPr/>
            </w:pPr>
            <w:r w:rsidDel="00000000" w:rsidR="00000000" w:rsidRPr="00000000">
              <w:rPr>
                <w:rtl w:val="0"/>
              </w:rPr>
              <w:t xml:space="preserve">Any maintenance of construction equipment must out of the work area;</w:t>
            </w:r>
          </w:p>
          <w:p w:rsidR="00000000" w:rsidDel="00000000" w:rsidP="00000000" w:rsidRDefault="00000000" w:rsidRPr="00000000" w14:paraId="0000019C">
            <w:pPr>
              <w:jc w:val="both"/>
              <w:rPr/>
            </w:pPr>
            <w:r w:rsidDel="00000000" w:rsidR="00000000" w:rsidRPr="00000000">
              <w:rPr>
                <w:rtl w:val="0"/>
              </w:rPr>
              <w:t xml:space="preserve">Small quantities of hazardous materials must be purchased to supply the need only. Avoid storing big quantities</w:t>
            </w:r>
          </w:p>
          <w:p w:rsidR="00000000" w:rsidDel="00000000" w:rsidP="00000000" w:rsidRDefault="00000000" w:rsidRPr="00000000" w14:paraId="0000019D">
            <w:pPr>
              <w:jc w:val="both"/>
              <w:rPr/>
            </w:pPr>
            <w:r w:rsidDel="00000000" w:rsidR="00000000" w:rsidRPr="00000000">
              <w:rPr>
                <w:rtl w:val="0"/>
              </w:rPr>
              <w:t xml:space="preserve">Spill control measures shall be addressed </w:t>
            </w:r>
          </w:p>
        </w:tc>
        <w:tc>
          <w:tcPr>
            <w:tcMar>
              <w:top w:w="100.0" w:type="dxa"/>
              <w:left w:w="100.0" w:type="dxa"/>
              <w:bottom w:w="100.0" w:type="dxa"/>
              <w:right w:w="100.0" w:type="dxa"/>
            </w:tcMar>
          </w:tcPr>
          <w:p w:rsidR="00000000" w:rsidDel="00000000" w:rsidP="00000000" w:rsidRDefault="00000000" w:rsidRPr="00000000" w14:paraId="0000019E">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tcPr>
          <w:p w:rsidR="00000000" w:rsidDel="00000000" w:rsidP="00000000" w:rsidRDefault="00000000" w:rsidRPr="00000000" w14:paraId="0000019F">
            <w:pPr>
              <w:jc w:val="both"/>
              <w:rPr/>
            </w:pPr>
            <w:r w:rsidDel="00000000" w:rsidR="00000000" w:rsidRPr="00000000">
              <w:rPr>
                <w:rtl w:val="0"/>
              </w:rPr>
              <w:t xml:space="preserve">Contractor(s)   /UNOPS</w:t>
            </w:r>
          </w:p>
        </w:tc>
        <w:tc>
          <w:tcPr>
            <w:tcMar>
              <w:top w:w="100.0" w:type="dxa"/>
              <w:left w:w="100.0" w:type="dxa"/>
              <w:bottom w:w="100.0" w:type="dxa"/>
              <w:right w:w="100.0" w:type="dxa"/>
            </w:tcMar>
          </w:tcPr>
          <w:p w:rsidR="00000000" w:rsidDel="00000000" w:rsidP="00000000" w:rsidRDefault="00000000" w:rsidRPr="00000000" w14:paraId="000001A0">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A1">
            <w:pPr>
              <w:jc w:val="both"/>
              <w:rPr/>
            </w:pPr>
            <w:r w:rsidDel="00000000" w:rsidR="00000000" w:rsidRPr="00000000">
              <w:rPr>
                <w:rtl w:val="0"/>
              </w:rPr>
              <w:t xml:space="preserve">Working in poor lighting </w:t>
            </w:r>
          </w:p>
        </w:tc>
        <w:tc>
          <w:tcPr>
            <w:tcMar>
              <w:top w:w="100.0" w:type="dxa"/>
              <w:left w:w="100.0" w:type="dxa"/>
              <w:bottom w:w="100.0" w:type="dxa"/>
              <w:right w:w="100.0" w:type="dxa"/>
            </w:tcMar>
            <w:vAlign w:val="top"/>
          </w:tcPr>
          <w:p w:rsidR="00000000" w:rsidDel="00000000" w:rsidP="00000000" w:rsidRDefault="00000000" w:rsidRPr="00000000" w14:paraId="000001A2">
            <w:pPr>
              <w:jc w:val="both"/>
              <w:rPr/>
            </w:pPr>
            <w:r w:rsidDel="00000000" w:rsidR="00000000" w:rsidRPr="00000000">
              <w:rPr>
                <w:rtl w:val="0"/>
              </w:rPr>
              <w:t xml:space="preserve">Poor lighting may cause health, and social risks </w:t>
            </w:r>
          </w:p>
        </w:tc>
        <w:tc>
          <w:tcPr>
            <w:tcMar>
              <w:top w:w="100.0" w:type="dxa"/>
              <w:left w:w="100.0" w:type="dxa"/>
              <w:bottom w:w="100.0" w:type="dxa"/>
              <w:right w:w="100.0" w:type="dxa"/>
            </w:tcMar>
            <w:vAlign w:val="top"/>
          </w:tcPr>
          <w:p w:rsidR="00000000" w:rsidDel="00000000" w:rsidP="00000000" w:rsidRDefault="00000000" w:rsidRPr="00000000" w14:paraId="000001A3">
            <w:pPr>
              <w:jc w:val="both"/>
              <w:rPr/>
            </w:pPr>
            <w:r w:rsidDel="00000000" w:rsidR="00000000" w:rsidRPr="00000000">
              <w:rPr>
                <w:rtl w:val="0"/>
              </w:rPr>
              <w:t xml:space="preserve">In the absence of natural lighting, Contractor(s)  shall ensure that workplaces are supplemented with sufficient artificial illumination to promote worker health and safety </w:t>
            </w:r>
          </w:p>
        </w:tc>
        <w:tc>
          <w:tcPr>
            <w:tcMar>
              <w:top w:w="100.0" w:type="dxa"/>
              <w:left w:w="100.0" w:type="dxa"/>
              <w:bottom w:w="100.0" w:type="dxa"/>
              <w:right w:w="100.0" w:type="dxa"/>
            </w:tcMar>
            <w:vAlign w:val="top"/>
          </w:tcPr>
          <w:p w:rsidR="00000000" w:rsidDel="00000000" w:rsidP="00000000" w:rsidRDefault="00000000" w:rsidRPr="00000000" w14:paraId="000001A4">
            <w:pPr>
              <w:spacing w:line="276" w:lineRule="auto"/>
              <w:jc w:val="both"/>
              <w:rPr/>
            </w:pPr>
            <w:r w:rsidDel="00000000" w:rsidR="00000000" w:rsidRPr="00000000">
              <w:rPr>
                <w:rtl w:val="0"/>
              </w:rPr>
              <w:t xml:space="preserve">artificial lighting cost </w:t>
            </w:r>
          </w:p>
        </w:tc>
        <w:tc>
          <w:tcPr>
            <w:tcMar>
              <w:top w:w="100.0" w:type="dxa"/>
              <w:left w:w="100.0" w:type="dxa"/>
              <w:bottom w:w="100.0" w:type="dxa"/>
              <w:right w:w="100.0" w:type="dxa"/>
            </w:tcMar>
            <w:vAlign w:val="top"/>
          </w:tcPr>
          <w:p w:rsidR="00000000" w:rsidDel="00000000" w:rsidP="00000000" w:rsidRDefault="00000000" w:rsidRPr="00000000" w14:paraId="000001A5">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A6">
            <w:pPr>
              <w:spacing w:line="276" w:lineRule="auto"/>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A7">
            <w:pPr>
              <w:jc w:val="both"/>
              <w:rPr/>
            </w:pPr>
            <w:r w:rsidDel="00000000" w:rsidR="00000000" w:rsidRPr="00000000">
              <w:rPr>
                <w:rtl w:val="0"/>
              </w:rPr>
              <w:t xml:space="preserve">Indoor Air quality</w:t>
            </w:r>
          </w:p>
        </w:tc>
        <w:tc>
          <w:tcPr>
            <w:tcMar>
              <w:top w:w="100.0" w:type="dxa"/>
              <w:left w:w="100.0" w:type="dxa"/>
              <w:bottom w:w="100.0" w:type="dxa"/>
              <w:right w:w="100.0" w:type="dxa"/>
            </w:tcMar>
            <w:vAlign w:val="top"/>
          </w:tcPr>
          <w:p w:rsidR="00000000" w:rsidDel="00000000" w:rsidP="00000000" w:rsidRDefault="00000000" w:rsidRPr="00000000" w14:paraId="000001A8">
            <w:pPr>
              <w:jc w:val="both"/>
              <w:rPr/>
            </w:pPr>
            <w:r w:rsidDel="00000000" w:rsidR="00000000" w:rsidRPr="00000000">
              <w:rPr>
                <w:rtl w:val="0"/>
              </w:rPr>
              <w:t xml:space="preserve">Bad indoor air quality may cause health disease </w:t>
            </w:r>
          </w:p>
        </w:tc>
        <w:tc>
          <w:tcPr>
            <w:tcMar>
              <w:top w:w="100.0" w:type="dxa"/>
              <w:left w:w="100.0" w:type="dxa"/>
              <w:bottom w:w="100.0" w:type="dxa"/>
              <w:right w:w="100.0" w:type="dxa"/>
            </w:tcMar>
            <w:vAlign w:val="top"/>
          </w:tcPr>
          <w:p w:rsidR="00000000" w:rsidDel="00000000" w:rsidP="00000000" w:rsidRDefault="00000000" w:rsidRPr="00000000" w14:paraId="000001A9">
            <w:pPr>
              <w:jc w:val="both"/>
              <w:rPr/>
            </w:pPr>
            <w:r w:rsidDel="00000000" w:rsidR="00000000" w:rsidRPr="00000000">
              <w:rPr>
                <w:rtl w:val="0"/>
              </w:rPr>
              <w:t xml:space="preserve">Contractor(s) will ensure that the work area is well ventilated</w:t>
            </w:r>
          </w:p>
        </w:tc>
        <w:tc>
          <w:tcPr>
            <w:tcMar>
              <w:top w:w="100.0" w:type="dxa"/>
              <w:left w:w="100.0" w:type="dxa"/>
              <w:bottom w:w="100.0" w:type="dxa"/>
              <w:right w:w="100.0" w:type="dxa"/>
            </w:tcMar>
            <w:vAlign w:val="top"/>
          </w:tcPr>
          <w:p w:rsidR="00000000" w:rsidDel="00000000" w:rsidP="00000000" w:rsidRDefault="00000000" w:rsidRPr="00000000" w14:paraId="000001AA">
            <w:pPr>
              <w:spacing w:line="276" w:lineRule="auto"/>
              <w:jc w:val="both"/>
              <w:rPr/>
            </w:pPr>
            <w:r w:rsidDel="00000000" w:rsidR="00000000" w:rsidRPr="00000000">
              <w:rPr>
                <w:rtl w:val="0"/>
              </w:rPr>
              <w:t xml:space="preserve">Mitigation measures implementation cost</w:t>
            </w:r>
          </w:p>
        </w:tc>
        <w:tc>
          <w:tcPr>
            <w:tcMar>
              <w:top w:w="100.0" w:type="dxa"/>
              <w:left w:w="100.0" w:type="dxa"/>
              <w:bottom w:w="100.0" w:type="dxa"/>
              <w:right w:w="100.0" w:type="dxa"/>
            </w:tcMar>
            <w:vAlign w:val="top"/>
          </w:tcPr>
          <w:p w:rsidR="00000000" w:rsidDel="00000000" w:rsidP="00000000" w:rsidRDefault="00000000" w:rsidRPr="00000000" w14:paraId="000001AB">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AC">
            <w:pPr>
              <w:spacing w:line="276" w:lineRule="auto"/>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AD">
            <w:pPr>
              <w:jc w:val="both"/>
              <w:rPr/>
            </w:pPr>
            <w:r w:rsidDel="00000000" w:rsidR="00000000" w:rsidRPr="00000000">
              <w:rPr>
                <w:rtl w:val="0"/>
              </w:rPr>
              <w:t xml:space="preserve">Storing and stacking materials </w:t>
            </w:r>
          </w:p>
        </w:tc>
        <w:tc>
          <w:tcPr>
            <w:tcMar>
              <w:top w:w="100.0" w:type="dxa"/>
              <w:left w:w="100.0" w:type="dxa"/>
              <w:bottom w:w="100.0" w:type="dxa"/>
              <w:right w:w="100.0" w:type="dxa"/>
            </w:tcMar>
            <w:vAlign w:val="top"/>
          </w:tcPr>
          <w:p w:rsidR="00000000" w:rsidDel="00000000" w:rsidP="00000000" w:rsidRDefault="00000000" w:rsidRPr="00000000" w14:paraId="000001AE">
            <w:pPr>
              <w:jc w:val="both"/>
              <w:rPr/>
            </w:pPr>
            <w:r w:rsidDel="00000000" w:rsidR="00000000" w:rsidRPr="00000000">
              <w:rPr>
                <w:rtl w:val="0"/>
              </w:rPr>
              <w:t xml:space="preserve">Improper  storing and stacking of materials can lead to injury of people and  damage of materials and </w:t>
            </w:r>
          </w:p>
        </w:tc>
        <w:tc>
          <w:tcPr>
            <w:tcMar>
              <w:top w:w="100.0" w:type="dxa"/>
              <w:left w:w="100.0" w:type="dxa"/>
              <w:bottom w:w="100.0" w:type="dxa"/>
              <w:right w:w="100.0" w:type="dxa"/>
            </w:tcMar>
            <w:vAlign w:val="top"/>
          </w:tcPr>
          <w:p w:rsidR="00000000" w:rsidDel="00000000" w:rsidP="00000000" w:rsidRDefault="00000000" w:rsidRPr="00000000" w14:paraId="000001AF">
            <w:pPr>
              <w:jc w:val="both"/>
              <w:rPr/>
            </w:pPr>
            <w:r w:rsidDel="00000000" w:rsidR="00000000" w:rsidRPr="00000000">
              <w:rPr>
                <w:rtl w:val="0"/>
              </w:rPr>
              <w:t xml:space="preserve">Contractor(s) shall ensure a safe management of their stacking areas especially for hazardous materials. ( MSDS shall be provided for hazardous materials)</w:t>
            </w:r>
          </w:p>
          <w:p w:rsidR="00000000" w:rsidDel="00000000" w:rsidP="00000000" w:rsidRDefault="00000000" w:rsidRPr="00000000" w14:paraId="000001B0">
            <w:pPr>
              <w:jc w:val="both"/>
              <w:rPr/>
            </w:pPr>
            <w:r w:rsidDel="00000000" w:rsidR="00000000" w:rsidRPr="00000000">
              <w:rPr>
                <w:rtl w:val="0"/>
              </w:rPr>
              <w:t xml:space="preserve">Proper signs supporting good storing &amp; stacking practices shall be provided on site</w:t>
            </w:r>
          </w:p>
          <w:p w:rsidR="00000000" w:rsidDel="00000000" w:rsidP="00000000" w:rsidRDefault="00000000" w:rsidRPr="00000000" w14:paraId="000001B1">
            <w:pPr>
              <w:jc w:val="both"/>
              <w:rPr/>
            </w:pPr>
            <w:r w:rsidDel="00000000" w:rsidR="00000000" w:rsidRPr="00000000">
              <w:rPr>
                <w:rtl w:val="0"/>
              </w:rPr>
              <w:t xml:space="preserve">Contractor(s) shall provide a suitable storage area for the materials. </w:t>
            </w:r>
          </w:p>
        </w:tc>
        <w:tc>
          <w:tcPr>
            <w:tcMar>
              <w:top w:w="100.0" w:type="dxa"/>
              <w:left w:w="100.0" w:type="dxa"/>
              <w:bottom w:w="100.0" w:type="dxa"/>
              <w:right w:w="100.0" w:type="dxa"/>
            </w:tcMar>
            <w:vAlign w:val="top"/>
          </w:tcPr>
          <w:p w:rsidR="00000000" w:rsidDel="00000000" w:rsidP="00000000" w:rsidRDefault="00000000" w:rsidRPr="00000000" w14:paraId="000001B2">
            <w:pPr>
              <w:spacing w:line="276" w:lineRule="auto"/>
              <w:jc w:val="both"/>
              <w:rPr/>
            </w:pPr>
            <w:r w:rsidDel="00000000" w:rsidR="00000000" w:rsidRPr="00000000">
              <w:rPr>
                <w:rtl w:val="0"/>
              </w:rPr>
              <w:t xml:space="preserve">Mitigation measures implementation cost</w:t>
            </w:r>
          </w:p>
        </w:tc>
        <w:tc>
          <w:tcPr>
            <w:tcMar>
              <w:top w:w="100.0" w:type="dxa"/>
              <w:left w:w="100.0" w:type="dxa"/>
              <w:bottom w:w="100.0" w:type="dxa"/>
              <w:right w:w="100.0" w:type="dxa"/>
            </w:tcMar>
            <w:vAlign w:val="top"/>
          </w:tcPr>
          <w:p w:rsidR="00000000" w:rsidDel="00000000" w:rsidP="00000000" w:rsidRDefault="00000000" w:rsidRPr="00000000" w14:paraId="000001B3">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B4">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B5">
            <w:pPr>
              <w:jc w:val="both"/>
              <w:rPr/>
            </w:pPr>
            <w:r w:rsidDel="00000000" w:rsidR="00000000" w:rsidRPr="00000000">
              <w:rPr>
                <w:rtl w:val="0"/>
              </w:rPr>
              <w:t xml:space="preserve">Working at height </w:t>
            </w:r>
          </w:p>
        </w:tc>
        <w:tc>
          <w:tcPr>
            <w:tcMar>
              <w:top w:w="100.0" w:type="dxa"/>
              <w:left w:w="100.0" w:type="dxa"/>
              <w:bottom w:w="100.0" w:type="dxa"/>
              <w:right w:w="100.0" w:type="dxa"/>
            </w:tcMar>
            <w:vAlign w:val="top"/>
          </w:tcPr>
          <w:p w:rsidR="00000000" w:rsidDel="00000000" w:rsidP="00000000" w:rsidRDefault="00000000" w:rsidRPr="00000000" w14:paraId="000001B6">
            <w:pPr>
              <w:jc w:val="both"/>
              <w:rPr/>
            </w:pPr>
            <w:r w:rsidDel="00000000" w:rsidR="00000000" w:rsidRPr="00000000">
              <w:rPr>
                <w:rtl w:val="0"/>
              </w:rPr>
              <w:t xml:space="preserve">Falling from people or objects leading to injury of people and damage of equipments </w:t>
            </w:r>
          </w:p>
        </w:tc>
        <w:tc>
          <w:tcPr>
            <w:tcMar>
              <w:top w:w="100.0" w:type="dxa"/>
              <w:left w:w="100.0" w:type="dxa"/>
              <w:bottom w:w="100.0" w:type="dxa"/>
              <w:right w:w="100.0" w:type="dxa"/>
            </w:tcMar>
            <w:vAlign w:val="top"/>
          </w:tcPr>
          <w:p w:rsidR="00000000" w:rsidDel="00000000" w:rsidP="00000000" w:rsidRDefault="00000000" w:rsidRPr="00000000" w14:paraId="000001B7">
            <w:pPr>
              <w:jc w:val="both"/>
              <w:rPr/>
            </w:pPr>
            <w:r w:rsidDel="00000000" w:rsidR="00000000" w:rsidRPr="00000000">
              <w:rPr>
                <w:rtl w:val="0"/>
              </w:rPr>
              <w:t xml:space="preserve">Contractor(s) must consider reducing the exposure to work at heights by ensuring that work that can be done on the ground is done on the ground.</w:t>
            </w:r>
          </w:p>
          <w:p w:rsidR="00000000" w:rsidDel="00000000" w:rsidP="00000000" w:rsidRDefault="00000000" w:rsidRPr="00000000" w14:paraId="000001B8">
            <w:pPr>
              <w:jc w:val="both"/>
              <w:rPr/>
            </w:pPr>
            <w:r w:rsidDel="00000000" w:rsidR="00000000" w:rsidRPr="00000000">
              <w:rPr>
                <w:rtl w:val="0"/>
              </w:rPr>
              <w:t xml:space="preserve">Contractor(s) shall ensure that only competent, trained, and qualified people must perform the required job </w:t>
            </w:r>
          </w:p>
          <w:p w:rsidR="00000000" w:rsidDel="00000000" w:rsidP="00000000" w:rsidRDefault="00000000" w:rsidRPr="00000000" w14:paraId="000001B9">
            <w:pPr>
              <w:jc w:val="both"/>
              <w:rPr/>
            </w:pPr>
            <w:r w:rsidDel="00000000" w:rsidR="00000000" w:rsidRPr="00000000">
              <w:rPr>
                <w:rtl w:val="0"/>
              </w:rPr>
              <w:t xml:space="preserve">Contractor(s) shall conduct a Job hazard assessment or Safe work procedure before performing such a job  and get UNOPS approval. </w:t>
            </w:r>
          </w:p>
          <w:p w:rsidR="00000000" w:rsidDel="00000000" w:rsidP="00000000" w:rsidRDefault="00000000" w:rsidRPr="00000000" w14:paraId="000001BA">
            <w:pPr>
              <w:jc w:val="both"/>
              <w:rPr/>
            </w:pPr>
            <w:r w:rsidDel="00000000" w:rsidR="00000000" w:rsidRPr="00000000">
              <w:rPr>
                <w:rtl w:val="0"/>
              </w:rPr>
              <w:t xml:space="preserve">Contractor(s) shall provide suitable PPEs for workers conducting the job such as fall arrestor, safety helmets, safety shoes, gloves, glasses.</w:t>
            </w:r>
          </w:p>
          <w:p w:rsidR="00000000" w:rsidDel="00000000" w:rsidP="00000000" w:rsidRDefault="00000000" w:rsidRPr="00000000" w14:paraId="000001BB">
            <w:pPr>
              <w:jc w:val="both"/>
              <w:rPr/>
            </w:pPr>
            <w:r w:rsidDel="00000000" w:rsidR="00000000" w:rsidRPr="00000000">
              <w:rPr>
                <w:rtl w:val="0"/>
              </w:rPr>
              <w:t xml:space="preserve">Contractor(s) shall ensure proper barricade of the work area  (Barricades to segregate work area from public)</w:t>
            </w:r>
          </w:p>
          <w:p w:rsidR="00000000" w:rsidDel="00000000" w:rsidP="00000000" w:rsidRDefault="00000000" w:rsidRPr="00000000" w14:paraId="000001BC">
            <w:pPr>
              <w:jc w:val="both"/>
              <w:rPr/>
            </w:pPr>
            <w:r w:rsidDel="00000000" w:rsidR="00000000" w:rsidRPr="00000000">
              <w:rPr>
                <w:rtl w:val="0"/>
              </w:rPr>
              <w:t xml:space="preserve">Proper warning signs shall be provided on site</w:t>
            </w:r>
          </w:p>
          <w:p w:rsidR="00000000" w:rsidDel="00000000" w:rsidP="00000000" w:rsidRDefault="00000000" w:rsidRPr="00000000" w14:paraId="000001BD">
            <w:pPr>
              <w:jc w:val="both"/>
              <w:rPr/>
            </w:pPr>
            <w:r w:rsidDel="00000000" w:rsidR="00000000" w:rsidRPr="00000000">
              <w:rPr>
                <w:rtl w:val="0"/>
              </w:rPr>
              <w:t xml:space="preserve">Contractor(s) must ensure that the working platform is in good condition and fit for the purpose of use </w:t>
            </w:r>
          </w:p>
          <w:p w:rsidR="00000000" w:rsidDel="00000000" w:rsidP="00000000" w:rsidRDefault="00000000" w:rsidRPr="00000000" w14:paraId="000001BE">
            <w:pPr>
              <w:jc w:val="both"/>
              <w:rPr/>
            </w:pPr>
            <w:r w:rsidDel="00000000" w:rsidR="00000000" w:rsidRPr="00000000">
              <w:rPr>
                <w:rtl w:val="0"/>
              </w:rPr>
              <w:t xml:space="preserve">Contractor(s) shall conduct routine inspection to ensure that the platform is in good conditions </w:t>
            </w:r>
          </w:p>
        </w:tc>
        <w:tc>
          <w:tcPr>
            <w:tcMar>
              <w:top w:w="100.0" w:type="dxa"/>
              <w:left w:w="100.0" w:type="dxa"/>
              <w:bottom w:w="100.0" w:type="dxa"/>
              <w:right w:w="100.0" w:type="dxa"/>
            </w:tcMar>
            <w:vAlign w:val="top"/>
          </w:tcPr>
          <w:p w:rsidR="00000000" w:rsidDel="00000000" w:rsidP="00000000" w:rsidRDefault="00000000" w:rsidRPr="00000000" w14:paraId="000001BF">
            <w:pPr>
              <w:spacing w:line="276" w:lineRule="auto"/>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C0">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C1">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C2">
            <w:pPr>
              <w:jc w:val="both"/>
              <w:rPr/>
            </w:pPr>
            <w:r w:rsidDel="00000000" w:rsidR="00000000" w:rsidRPr="00000000">
              <w:rPr>
                <w:rtl w:val="0"/>
              </w:rPr>
              <w:t xml:space="preserve">Excavation and borrow pits</w:t>
            </w:r>
          </w:p>
        </w:tc>
        <w:tc>
          <w:tcPr>
            <w:tcMar>
              <w:top w:w="100.0" w:type="dxa"/>
              <w:left w:w="100.0" w:type="dxa"/>
              <w:bottom w:w="100.0" w:type="dxa"/>
              <w:right w:w="100.0" w:type="dxa"/>
            </w:tcMar>
            <w:vAlign w:val="top"/>
          </w:tcPr>
          <w:p w:rsidR="00000000" w:rsidDel="00000000" w:rsidP="00000000" w:rsidRDefault="00000000" w:rsidRPr="00000000" w14:paraId="000001C3">
            <w:pPr>
              <w:jc w:val="both"/>
              <w:rPr/>
            </w:pPr>
            <w:r w:rsidDel="00000000" w:rsidR="00000000" w:rsidRPr="00000000">
              <w:rPr>
                <w:rtl w:val="0"/>
              </w:rPr>
              <w:t xml:space="preserve">Injuries of personnel and damages of equipment resulting from the collapse of excavations, falling or dislodging material, falling of personnel into excavations.</w:t>
            </w:r>
          </w:p>
          <w:p w:rsidR="00000000" w:rsidDel="00000000" w:rsidP="00000000" w:rsidRDefault="00000000" w:rsidRPr="00000000" w14:paraId="000001C4">
            <w:pPr>
              <w:jc w:val="both"/>
              <w:rPr/>
            </w:pPr>
            <w:r w:rsidDel="00000000" w:rsidR="00000000" w:rsidRPr="00000000">
              <w:rPr>
                <w:rtl w:val="0"/>
              </w:rPr>
            </w:r>
          </w:p>
          <w:p w:rsidR="00000000" w:rsidDel="00000000" w:rsidP="00000000" w:rsidRDefault="00000000" w:rsidRPr="00000000" w14:paraId="000001C5">
            <w:pPr>
              <w:jc w:val="both"/>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1C6">
            <w:pPr>
              <w:jc w:val="both"/>
              <w:rPr/>
            </w:pPr>
            <w:r w:rsidDel="00000000" w:rsidR="00000000" w:rsidRPr="00000000">
              <w:rPr>
                <w:rtl w:val="0"/>
              </w:rPr>
              <w:t xml:space="preserve">The Contractor(s) shall, as far as reasonably possible, avoid any excavation activities within and/or close to existing services and/or any other structures. </w:t>
            </w:r>
          </w:p>
          <w:p w:rsidR="00000000" w:rsidDel="00000000" w:rsidP="00000000" w:rsidRDefault="00000000" w:rsidRPr="00000000" w14:paraId="000001C7">
            <w:pPr>
              <w:jc w:val="both"/>
              <w:rPr/>
            </w:pPr>
            <w:r w:rsidDel="00000000" w:rsidR="00000000" w:rsidRPr="00000000">
              <w:rPr>
                <w:rtl w:val="0"/>
              </w:rPr>
              <w:t xml:space="preserve">The Contractor(s) shall also obtain approval from both the UNOPS and relevant authorities before any excavation activities planned close to existing service lines after presenting a method statement, risk assessment and excavation permit to the UNOPS Technical Coordinator.</w:t>
            </w:r>
          </w:p>
          <w:p w:rsidR="00000000" w:rsidDel="00000000" w:rsidP="00000000" w:rsidRDefault="00000000" w:rsidRPr="00000000" w14:paraId="000001C8">
            <w:pPr>
              <w:jc w:val="both"/>
              <w:rPr/>
            </w:pPr>
            <w:r w:rsidDel="00000000" w:rsidR="00000000" w:rsidRPr="00000000">
              <w:rPr>
                <w:rtl w:val="0"/>
              </w:rPr>
              <w:t xml:space="preserve">The Contractor(s) shall conduct an excavation risk assessment.</w:t>
            </w:r>
          </w:p>
          <w:p w:rsidR="00000000" w:rsidDel="00000000" w:rsidP="00000000" w:rsidRDefault="00000000" w:rsidRPr="00000000" w14:paraId="000001C9">
            <w:pPr>
              <w:jc w:val="both"/>
              <w:rPr/>
            </w:pPr>
            <w:r w:rsidDel="00000000" w:rsidR="00000000" w:rsidRPr="00000000">
              <w:rPr>
                <w:rtl w:val="0"/>
              </w:rPr>
              <w:t xml:space="preserve">The Contractor(s) shall provide all mitigation measures while conducting the excavation activities ( PPEs, barricades, signs, etc….)</w:t>
            </w:r>
          </w:p>
          <w:p w:rsidR="00000000" w:rsidDel="00000000" w:rsidP="00000000" w:rsidRDefault="00000000" w:rsidRPr="00000000" w14:paraId="000001CA">
            <w:pPr>
              <w:jc w:val="both"/>
              <w:rPr/>
            </w:pPr>
            <w:r w:rsidDel="00000000" w:rsidR="00000000" w:rsidRPr="00000000">
              <w:rPr>
                <w:rtl w:val="0"/>
              </w:rPr>
              <w:t xml:space="preserve">The Contractor(s) shall ensure that only competent people are executing the work </w:t>
            </w:r>
          </w:p>
          <w:p w:rsidR="00000000" w:rsidDel="00000000" w:rsidP="00000000" w:rsidRDefault="00000000" w:rsidRPr="00000000" w14:paraId="000001CB">
            <w:pPr>
              <w:jc w:val="both"/>
              <w:rPr>
                <w:b w:val="1"/>
              </w:rPr>
            </w:pPr>
            <w:r w:rsidDel="00000000" w:rsidR="00000000" w:rsidRPr="00000000">
              <w:rPr>
                <w:b w:val="1"/>
                <w:rtl w:val="0"/>
              </w:rPr>
              <w:t xml:space="preserve">The Contractor(s) shall provide a “chance finds” procedure, if applicable .</w:t>
            </w:r>
          </w:p>
          <w:p w:rsidR="00000000" w:rsidDel="00000000" w:rsidP="00000000" w:rsidRDefault="00000000" w:rsidRPr="00000000" w14:paraId="000001CC">
            <w:pPr>
              <w:jc w:val="both"/>
              <w:rPr/>
            </w:pPr>
            <w:r w:rsidDel="00000000" w:rsidR="00000000" w:rsidRPr="00000000">
              <w:rPr>
                <w:rtl w:val="0"/>
              </w:rPr>
              <w:t xml:space="preserve">The Contractor(s) shall provide a waste management plan to handle the C&amp;D waste generated from the excavation work.</w:t>
            </w:r>
          </w:p>
        </w:tc>
        <w:tc>
          <w:tcPr>
            <w:tcMar>
              <w:top w:w="100.0" w:type="dxa"/>
              <w:left w:w="100.0" w:type="dxa"/>
              <w:bottom w:w="100.0" w:type="dxa"/>
              <w:right w:w="100.0" w:type="dxa"/>
            </w:tcMar>
            <w:vAlign w:val="top"/>
          </w:tcPr>
          <w:p w:rsidR="00000000" w:rsidDel="00000000" w:rsidP="00000000" w:rsidRDefault="00000000" w:rsidRPr="00000000" w14:paraId="000001CD">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CE">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CF">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D0">
            <w:pPr>
              <w:jc w:val="both"/>
              <w:rPr/>
            </w:pPr>
            <w:r w:rsidDel="00000000" w:rsidR="00000000" w:rsidRPr="00000000">
              <w:rPr>
                <w:rtl w:val="0"/>
              </w:rPr>
              <w:t xml:space="preserve">Electrical work </w:t>
            </w:r>
          </w:p>
        </w:tc>
        <w:tc>
          <w:tcPr>
            <w:tcMar>
              <w:top w:w="100.0" w:type="dxa"/>
              <w:left w:w="100.0" w:type="dxa"/>
              <w:bottom w:w="100.0" w:type="dxa"/>
              <w:right w:w="100.0" w:type="dxa"/>
            </w:tcMar>
            <w:vAlign w:val="top"/>
          </w:tcPr>
          <w:p w:rsidR="00000000" w:rsidDel="00000000" w:rsidP="00000000" w:rsidRDefault="00000000" w:rsidRPr="00000000" w14:paraId="000001D1">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1D2">
            <w:pPr>
              <w:jc w:val="both"/>
              <w:rPr/>
            </w:pPr>
            <w:r w:rsidDel="00000000" w:rsidR="00000000" w:rsidRPr="00000000">
              <w:rPr>
                <w:rtl w:val="0"/>
              </w:rPr>
              <w:t xml:space="preserve">Contractor(s) shall perform a Lock out (de-charging and leaving open with a controlled locking device) and tag-out (warning sign placed on the lock) devices during service or maintenance</w:t>
            </w:r>
          </w:p>
          <w:p w:rsidR="00000000" w:rsidDel="00000000" w:rsidP="00000000" w:rsidRDefault="00000000" w:rsidRPr="00000000" w14:paraId="000001D3">
            <w:pPr>
              <w:jc w:val="both"/>
              <w:rPr/>
            </w:pPr>
            <w:r w:rsidDel="00000000" w:rsidR="00000000" w:rsidRPr="00000000">
              <w:rPr>
                <w:rtl w:val="0"/>
              </w:rPr>
              <w:t xml:space="preserve">Contractor(s) shall conduct a Job hazard assessment or Safe work procedure before performing such a job and get UNOPS approval. </w:t>
            </w:r>
          </w:p>
          <w:p w:rsidR="00000000" w:rsidDel="00000000" w:rsidP="00000000" w:rsidRDefault="00000000" w:rsidRPr="00000000" w14:paraId="000001D4">
            <w:pPr>
              <w:jc w:val="both"/>
              <w:rPr/>
            </w:pPr>
            <w:r w:rsidDel="00000000" w:rsidR="00000000" w:rsidRPr="00000000">
              <w:rPr>
                <w:rtl w:val="0"/>
              </w:rPr>
              <w:t xml:space="preserve">Contractor(s) shall protect power cords and extension cords against damage from traffic by shielding or suspending above traffic areas </w:t>
            </w:r>
          </w:p>
          <w:p w:rsidR="00000000" w:rsidDel="00000000" w:rsidP="00000000" w:rsidRDefault="00000000" w:rsidRPr="00000000" w14:paraId="000001D5">
            <w:pPr>
              <w:jc w:val="both"/>
              <w:rPr/>
            </w:pPr>
            <w:r w:rsidDel="00000000" w:rsidR="00000000" w:rsidRPr="00000000">
              <w:rPr>
                <w:rtl w:val="0"/>
              </w:rPr>
              <w:t xml:space="preserve">Contractor(s) shall ensure that only competent, trained, and qualified people must perform maintenance job </w:t>
            </w:r>
          </w:p>
          <w:p w:rsidR="00000000" w:rsidDel="00000000" w:rsidP="00000000" w:rsidRDefault="00000000" w:rsidRPr="00000000" w14:paraId="000001D6">
            <w:pPr>
              <w:jc w:val="both"/>
              <w:rPr/>
            </w:pPr>
            <w:r w:rsidDel="00000000" w:rsidR="00000000" w:rsidRPr="00000000">
              <w:rPr>
                <w:rtl w:val="0"/>
              </w:rPr>
              <w:t xml:space="preserve">Contractor(s) shall provide suitable PPEs for workers conducting the job such as electrical gloves, insulating safety shoes, insulating helmet, etc. </w:t>
            </w:r>
          </w:p>
          <w:p w:rsidR="00000000" w:rsidDel="00000000" w:rsidP="00000000" w:rsidRDefault="00000000" w:rsidRPr="00000000" w14:paraId="000001D7">
            <w:pPr>
              <w:jc w:val="both"/>
              <w:rPr/>
            </w:pPr>
            <w:r w:rsidDel="00000000" w:rsidR="00000000" w:rsidRPr="00000000">
              <w:rPr>
                <w:rtl w:val="0"/>
              </w:rPr>
              <w:t xml:space="preserve">Contractor(s) shall ensure proper barricade of the work area </w:t>
            </w:r>
          </w:p>
          <w:p w:rsidR="00000000" w:rsidDel="00000000" w:rsidP="00000000" w:rsidRDefault="00000000" w:rsidRPr="00000000" w14:paraId="000001D8">
            <w:pPr>
              <w:jc w:val="both"/>
              <w:rPr/>
            </w:pPr>
            <w:r w:rsidDel="00000000" w:rsidR="00000000" w:rsidRPr="00000000">
              <w:rPr>
                <w:rtl w:val="0"/>
              </w:rPr>
              <w:t xml:space="preserve">Proper warning signs shall be provided on site</w:t>
            </w:r>
          </w:p>
        </w:tc>
        <w:tc>
          <w:tcPr>
            <w:tcMar>
              <w:top w:w="100.0" w:type="dxa"/>
              <w:left w:w="100.0" w:type="dxa"/>
              <w:bottom w:w="100.0" w:type="dxa"/>
              <w:right w:w="100.0" w:type="dxa"/>
            </w:tcMar>
            <w:vAlign w:val="top"/>
          </w:tcPr>
          <w:p w:rsidR="00000000" w:rsidDel="00000000" w:rsidP="00000000" w:rsidRDefault="00000000" w:rsidRPr="00000000" w14:paraId="000001D9">
            <w:pPr>
              <w:spacing w:line="276" w:lineRule="auto"/>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DA">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DB">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DC">
            <w:pPr>
              <w:jc w:val="both"/>
              <w:rPr/>
            </w:pPr>
            <w:r w:rsidDel="00000000" w:rsidR="00000000" w:rsidRPr="00000000">
              <w:rPr>
                <w:rtl w:val="0"/>
              </w:rPr>
              <w:t xml:space="preserve">Noise</w:t>
            </w:r>
          </w:p>
        </w:tc>
        <w:tc>
          <w:tcPr>
            <w:tcMar>
              <w:top w:w="100.0" w:type="dxa"/>
              <w:left w:w="100.0" w:type="dxa"/>
              <w:bottom w:w="100.0" w:type="dxa"/>
              <w:right w:w="100.0" w:type="dxa"/>
            </w:tcMar>
            <w:vAlign w:val="top"/>
          </w:tcPr>
          <w:p w:rsidR="00000000" w:rsidDel="00000000" w:rsidP="00000000" w:rsidRDefault="00000000" w:rsidRPr="00000000" w14:paraId="000001DD">
            <w:pPr>
              <w:jc w:val="both"/>
              <w:rPr/>
            </w:pPr>
            <w:r w:rsidDel="00000000" w:rsidR="00000000" w:rsidRPr="00000000">
              <w:rPr>
                <w:rtl w:val="0"/>
              </w:rPr>
              <w:t xml:space="preserve">Noise pollution </w:t>
            </w:r>
          </w:p>
        </w:tc>
        <w:tc>
          <w:tcPr>
            <w:tcMar>
              <w:top w:w="100.0" w:type="dxa"/>
              <w:left w:w="100.0" w:type="dxa"/>
              <w:bottom w:w="100.0" w:type="dxa"/>
              <w:right w:w="100.0" w:type="dxa"/>
            </w:tcMar>
            <w:vAlign w:val="top"/>
          </w:tcPr>
          <w:p w:rsidR="00000000" w:rsidDel="00000000" w:rsidP="00000000" w:rsidRDefault="00000000" w:rsidRPr="00000000" w14:paraId="000001DE">
            <w:pPr>
              <w:jc w:val="both"/>
              <w:rPr/>
            </w:pPr>
            <w:r w:rsidDel="00000000" w:rsidR="00000000" w:rsidRPr="00000000">
              <w:rPr>
                <w:rtl w:val="0"/>
              </w:rPr>
              <w:t xml:space="preserve">Contractor(s) shall institute appropriate measures to manage the noise generated and adhere to the national requirements. </w:t>
            </w:r>
          </w:p>
          <w:p w:rsidR="00000000" w:rsidDel="00000000" w:rsidP="00000000" w:rsidRDefault="00000000" w:rsidRPr="00000000" w14:paraId="000001DF">
            <w:pPr>
              <w:jc w:val="both"/>
              <w:rPr/>
            </w:pPr>
            <w:r w:rsidDel="00000000" w:rsidR="00000000" w:rsidRPr="00000000">
              <w:rPr>
                <w:rtl w:val="0"/>
              </w:rPr>
              <w:t xml:space="preserve">Noisy activities will be avoided at night, during religious or cultural events.</w:t>
            </w:r>
          </w:p>
          <w:p w:rsidR="00000000" w:rsidDel="00000000" w:rsidP="00000000" w:rsidRDefault="00000000" w:rsidRPr="00000000" w14:paraId="000001E0">
            <w:pPr>
              <w:jc w:val="both"/>
              <w:rPr/>
            </w:pPr>
            <w:r w:rsidDel="00000000" w:rsidR="00000000" w:rsidRPr="00000000">
              <w:rPr>
                <w:rtl w:val="0"/>
              </w:rPr>
              <w:t xml:space="preserve">Contractor(s) shall provide proper noise cancelling PPEs to maintenance workers.</w:t>
            </w:r>
          </w:p>
        </w:tc>
        <w:tc>
          <w:tcPr>
            <w:tcMar>
              <w:top w:w="100.0" w:type="dxa"/>
              <w:left w:w="100.0" w:type="dxa"/>
              <w:bottom w:w="100.0" w:type="dxa"/>
              <w:right w:w="100.0" w:type="dxa"/>
            </w:tcMar>
            <w:vAlign w:val="top"/>
          </w:tcPr>
          <w:p w:rsidR="00000000" w:rsidDel="00000000" w:rsidP="00000000" w:rsidRDefault="00000000" w:rsidRPr="00000000" w14:paraId="000001E1">
            <w:pPr>
              <w:spacing w:line="276" w:lineRule="auto"/>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E2">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E3">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E4">
            <w:pPr>
              <w:jc w:val="both"/>
              <w:rPr/>
            </w:pPr>
            <w:r w:rsidDel="00000000" w:rsidR="00000000" w:rsidRPr="00000000">
              <w:rPr>
                <w:rtl w:val="0"/>
              </w:rPr>
              <w:t xml:space="preserve">Vibration </w:t>
            </w:r>
          </w:p>
        </w:tc>
        <w:tc>
          <w:tcPr>
            <w:tcMar>
              <w:top w:w="100.0" w:type="dxa"/>
              <w:left w:w="100.0" w:type="dxa"/>
              <w:bottom w:w="100.0" w:type="dxa"/>
              <w:right w:w="100.0" w:type="dxa"/>
            </w:tcMar>
            <w:vAlign w:val="top"/>
          </w:tcPr>
          <w:p w:rsidR="00000000" w:rsidDel="00000000" w:rsidP="00000000" w:rsidRDefault="00000000" w:rsidRPr="00000000" w14:paraId="000001E5">
            <w:pPr>
              <w:jc w:val="both"/>
              <w:rPr/>
            </w:pPr>
            <w:r w:rsidDel="00000000" w:rsidR="00000000" w:rsidRPr="00000000">
              <w:rPr>
                <w:rtl w:val="0"/>
              </w:rPr>
              <w:t xml:space="preserve">health effects for machine </w:t>
            </w:r>
          </w:p>
        </w:tc>
        <w:tc>
          <w:tcPr>
            <w:tcMar>
              <w:top w:w="100.0" w:type="dxa"/>
              <w:left w:w="100.0" w:type="dxa"/>
              <w:bottom w:w="100.0" w:type="dxa"/>
              <w:right w:w="100.0" w:type="dxa"/>
            </w:tcMar>
            <w:vAlign w:val="top"/>
          </w:tcPr>
          <w:p w:rsidR="00000000" w:rsidDel="00000000" w:rsidP="00000000" w:rsidRDefault="00000000" w:rsidRPr="00000000" w14:paraId="000001E6">
            <w:pPr>
              <w:jc w:val="both"/>
              <w:rPr/>
            </w:pPr>
            <w:r w:rsidDel="00000000" w:rsidR="00000000" w:rsidRPr="00000000">
              <w:rPr>
                <w:rtl w:val="0"/>
              </w:rPr>
              <w:t xml:space="preserve">Contractor(s) shall ensure adequate maintenance of the equipment used on site.  The contractor(s) shall conduct relevant training and awareness sessions to inform working on risks associated with vibration. The contractor(s)  shall manage the exposure duration to the vibration for the workers</w:t>
            </w:r>
          </w:p>
          <w:p w:rsidR="00000000" w:rsidDel="00000000" w:rsidP="00000000" w:rsidRDefault="00000000" w:rsidRPr="00000000" w14:paraId="000001E7">
            <w:pPr>
              <w:jc w:val="both"/>
              <w:rPr/>
            </w:pPr>
            <w:r w:rsidDel="00000000" w:rsidR="00000000" w:rsidRPr="00000000">
              <w:rPr>
                <w:rtl w:val="0"/>
              </w:rPr>
              <w:t xml:space="preserve">Contractor(s) shall provide proper anti vibration PPEs to workers.</w:t>
            </w:r>
          </w:p>
          <w:p w:rsidR="00000000" w:rsidDel="00000000" w:rsidP="00000000" w:rsidRDefault="00000000" w:rsidRPr="00000000" w14:paraId="000001E8">
            <w:pPr>
              <w:jc w:val="both"/>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1E9">
            <w:pPr>
              <w:spacing w:line="276" w:lineRule="auto"/>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EA">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EB">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EC">
            <w:pPr>
              <w:jc w:val="both"/>
              <w:rPr/>
            </w:pPr>
            <w:r w:rsidDel="00000000" w:rsidR="00000000" w:rsidRPr="00000000">
              <w:rPr>
                <w:rtl w:val="0"/>
              </w:rPr>
              <w:t xml:space="preserve">Working in bad weather conditions</w:t>
            </w:r>
          </w:p>
        </w:tc>
        <w:tc>
          <w:tcPr>
            <w:tcMar>
              <w:top w:w="100.0" w:type="dxa"/>
              <w:left w:w="100.0" w:type="dxa"/>
              <w:bottom w:w="100.0" w:type="dxa"/>
              <w:right w:w="100.0" w:type="dxa"/>
            </w:tcMar>
            <w:vAlign w:val="top"/>
          </w:tcPr>
          <w:p w:rsidR="00000000" w:rsidDel="00000000" w:rsidP="00000000" w:rsidRDefault="00000000" w:rsidRPr="00000000" w14:paraId="000001ED">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1EE">
            <w:pPr>
              <w:jc w:val="both"/>
              <w:rPr/>
            </w:pPr>
            <w:r w:rsidDel="00000000" w:rsidR="00000000" w:rsidRPr="00000000">
              <w:rPr>
                <w:rtl w:val="0"/>
              </w:rPr>
              <w:t xml:space="preserve">Contractor(s) shall plan for inclement weather conditions taking special care of the crane operation, working during the rain, working on platforms, and driving.</w:t>
            </w:r>
          </w:p>
          <w:p w:rsidR="00000000" w:rsidDel="00000000" w:rsidP="00000000" w:rsidRDefault="00000000" w:rsidRPr="00000000" w14:paraId="000001EF">
            <w:pPr>
              <w:jc w:val="both"/>
              <w:rPr/>
            </w:pPr>
            <w:r w:rsidDel="00000000" w:rsidR="00000000" w:rsidRPr="00000000">
              <w:rPr>
                <w:rtl w:val="0"/>
              </w:rPr>
              <w:t xml:space="preserve">Contractor(s) shall conduct a Job hazard assessment or Safe work procedure before performing any job during bad weather conditions and get UNOPS approval. </w:t>
            </w:r>
          </w:p>
          <w:p w:rsidR="00000000" w:rsidDel="00000000" w:rsidP="00000000" w:rsidRDefault="00000000" w:rsidRPr="00000000" w14:paraId="000001F0">
            <w:pPr>
              <w:jc w:val="both"/>
              <w:rPr/>
            </w:pPr>
            <w:r w:rsidDel="00000000" w:rsidR="00000000" w:rsidRPr="00000000">
              <w:rPr>
                <w:rtl w:val="0"/>
              </w:rPr>
              <w:t xml:space="preserve">Contractor(s) shall provide needed resources, training and PPEs to account for bad weather conditions.</w:t>
            </w:r>
          </w:p>
        </w:tc>
        <w:tc>
          <w:tcPr>
            <w:tcMar>
              <w:top w:w="100.0" w:type="dxa"/>
              <w:left w:w="100.0" w:type="dxa"/>
              <w:bottom w:w="100.0" w:type="dxa"/>
              <w:right w:w="100.0" w:type="dxa"/>
            </w:tcMar>
            <w:vAlign w:val="top"/>
          </w:tcPr>
          <w:p w:rsidR="00000000" w:rsidDel="00000000" w:rsidP="00000000" w:rsidRDefault="00000000" w:rsidRPr="00000000" w14:paraId="000001F1">
            <w:pPr>
              <w:spacing w:line="276" w:lineRule="auto"/>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F2">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F3">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F4">
            <w:pPr>
              <w:jc w:val="both"/>
              <w:rPr/>
            </w:pPr>
            <w:r w:rsidDel="00000000" w:rsidR="00000000" w:rsidRPr="00000000">
              <w:rPr>
                <w:rtl w:val="0"/>
              </w:rPr>
              <w:t xml:space="preserve">Painting</w:t>
            </w:r>
          </w:p>
        </w:tc>
        <w:tc>
          <w:tcPr>
            <w:tcMar>
              <w:top w:w="100.0" w:type="dxa"/>
              <w:left w:w="100.0" w:type="dxa"/>
              <w:bottom w:w="100.0" w:type="dxa"/>
              <w:right w:w="100.0" w:type="dxa"/>
            </w:tcMar>
            <w:vAlign w:val="top"/>
          </w:tcPr>
          <w:p w:rsidR="00000000" w:rsidDel="00000000" w:rsidP="00000000" w:rsidRDefault="00000000" w:rsidRPr="00000000" w14:paraId="000001F5">
            <w:pPr>
              <w:jc w:val="both"/>
              <w:rPr/>
            </w:pPr>
            <w:r w:rsidDel="00000000" w:rsidR="00000000" w:rsidRPr="00000000">
              <w:rPr>
                <w:rtl w:val="0"/>
              </w:rPr>
              <w:t xml:space="preserve">Health problems from inhaling paint fumes.</w:t>
            </w:r>
          </w:p>
        </w:tc>
        <w:tc>
          <w:tcPr>
            <w:tcMar>
              <w:top w:w="100.0" w:type="dxa"/>
              <w:left w:w="100.0" w:type="dxa"/>
              <w:bottom w:w="100.0" w:type="dxa"/>
              <w:right w:w="100.0" w:type="dxa"/>
            </w:tcMar>
            <w:vAlign w:val="top"/>
          </w:tcPr>
          <w:p w:rsidR="00000000" w:rsidDel="00000000" w:rsidP="00000000" w:rsidRDefault="00000000" w:rsidRPr="00000000" w14:paraId="000001F6">
            <w:pPr>
              <w:jc w:val="both"/>
              <w:rPr/>
            </w:pPr>
            <w:r w:rsidDel="00000000" w:rsidR="00000000" w:rsidRPr="00000000">
              <w:rPr>
                <w:rtl w:val="0"/>
              </w:rPr>
              <w:t xml:space="preserve">Contractor(s) shall carefully choose, handle and store paints (registry of hazardous materials shall be prepared and MSDS shall be available on site, shared with the workers)</w:t>
            </w:r>
          </w:p>
          <w:p w:rsidR="00000000" w:rsidDel="00000000" w:rsidP="00000000" w:rsidRDefault="00000000" w:rsidRPr="00000000" w14:paraId="000001F7">
            <w:pPr>
              <w:jc w:val="both"/>
              <w:rPr/>
            </w:pPr>
            <w:r w:rsidDel="00000000" w:rsidR="00000000" w:rsidRPr="00000000">
              <w:rPr>
                <w:rtl w:val="0"/>
              </w:rPr>
              <w:t xml:space="preserve">Contractor(s) shall provide suitable PPEs (Gloves, Masks,etc..) for workers conducting the job </w:t>
            </w:r>
          </w:p>
          <w:p w:rsidR="00000000" w:rsidDel="00000000" w:rsidP="00000000" w:rsidRDefault="00000000" w:rsidRPr="00000000" w14:paraId="000001F8">
            <w:pPr>
              <w:jc w:val="both"/>
              <w:rPr/>
            </w:pPr>
            <w:r w:rsidDel="00000000" w:rsidR="00000000" w:rsidRPr="00000000">
              <w:rPr>
                <w:rtl w:val="0"/>
              </w:rPr>
              <w:t xml:space="preserve">Contractor(s) shall use environmental friendly materials </w:t>
            </w:r>
          </w:p>
        </w:tc>
        <w:tc>
          <w:tcPr>
            <w:tcMar>
              <w:top w:w="100.0" w:type="dxa"/>
              <w:left w:w="100.0" w:type="dxa"/>
              <w:bottom w:w="100.0" w:type="dxa"/>
              <w:right w:w="100.0" w:type="dxa"/>
            </w:tcMar>
            <w:vAlign w:val="top"/>
          </w:tcPr>
          <w:p w:rsidR="00000000" w:rsidDel="00000000" w:rsidP="00000000" w:rsidRDefault="00000000" w:rsidRPr="00000000" w14:paraId="000001F9">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1FA">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1FB">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1FC">
            <w:pPr>
              <w:jc w:val="both"/>
              <w:rPr/>
            </w:pPr>
            <w:r w:rsidDel="00000000" w:rsidR="00000000" w:rsidRPr="00000000">
              <w:rPr>
                <w:rtl w:val="0"/>
              </w:rPr>
              <w:t xml:space="preserve">Generator Maintenance and fueling </w:t>
            </w:r>
          </w:p>
        </w:tc>
        <w:tc>
          <w:tcPr>
            <w:tcMar>
              <w:top w:w="100.0" w:type="dxa"/>
              <w:left w:w="100.0" w:type="dxa"/>
              <w:bottom w:w="100.0" w:type="dxa"/>
              <w:right w:w="100.0" w:type="dxa"/>
            </w:tcMar>
            <w:vAlign w:val="top"/>
          </w:tcPr>
          <w:p w:rsidR="00000000" w:rsidDel="00000000" w:rsidP="00000000" w:rsidRDefault="00000000" w:rsidRPr="00000000" w14:paraId="000001FD">
            <w:pPr>
              <w:spacing w:line="360" w:lineRule="auto"/>
              <w:jc w:val="both"/>
              <w:rPr/>
            </w:pPr>
            <w:r w:rsidDel="00000000" w:rsidR="00000000" w:rsidRPr="00000000">
              <w:rPr>
                <w:rtl w:val="0"/>
              </w:rPr>
              <w:t xml:space="preserve">Contamination of land</w:t>
            </w:r>
          </w:p>
          <w:p w:rsidR="00000000" w:rsidDel="00000000" w:rsidP="00000000" w:rsidRDefault="00000000" w:rsidRPr="00000000" w14:paraId="000001FE">
            <w:pPr>
              <w:spacing w:line="360" w:lineRule="auto"/>
              <w:jc w:val="both"/>
              <w:rPr/>
            </w:pPr>
            <w:r w:rsidDel="00000000" w:rsidR="00000000" w:rsidRPr="00000000">
              <w:rPr>
                <w:rtl w:val="0"/>
              </w:rPr>
              <w:t xml:space="preserve">Pollution of air </w:t>
            </w:r>
          </w:p>
          <w:p w:rsidR="00000000" w:rsidDel="00000000" w:rsidP="00000000" w:rsidRDefault="00000000" w:rsidRPr="00000000" w14:paraId="000001FF">
            <w:pPr>
              <w:spacing w:line="360" w:lineRule="auto"/>
              <w:jc w:val="both"/>
              <w:rPr/>
            </w:pPr>
            <w:r w:rsidDel="00000000" w:rsidR="00000000" w:rsidRPr="00000000">
              <w:rPr>
                <w:rtl w:val="0"/>
              </w:rPr>
              <w:t xml:space="preserve">Noise pollution </w:t>
            </w:r>
          </w:p>
          <w:p w:rsidR="00000000" w:rsidDel="00000000" w:rsidP="00000000" w:rsidRDefault="00000000" w:rsidRPr="00000000" w14:paraId="00000200">
            <w:pPr>
              <w:spacing w:line="360" w:lineRule="auto"/>
              <w:jc w:val="both"/>
              <w:rPr/>
            </w:pPr>
            <w:r w:rsidDel="00000000" w:rsidR="00000000" w:rsidRPr="00000000">
              <w:rPr>
                <w:rtl w:val="0"/>
              </w:rPr>
              <w:t xml:space="preserve">Health problem from inhaling generator fumes </w:t>
            </w:r>
          </w:p>
          <w:p w:rsidR="00000000" w:rsidDel="00000000" w:rsidP="00000000" w:rsidRDefault="00000000" w:rsidRPr="00000000" w14:paraId="00000201">
            <w:pPr>
              <w:jc w:val="both"/>
              <w:rPr/>
            </w:pPr>
            <w:r w:rsidDel="00000000" w:rsidR="00000000" w:rsidRPr="00000000">
              <w:rPr>
                <w:rtl w:val="0"/>
              </w:rPr>
            </w:r>
          </w:p>
          <w:p w:rsidR="00000000" w:rsidDel="00000000" w:rsidP="00000000" w:rsidRDefault="00000000" w:rsidRPr="00000000" w14:paraId="00000202">
            <w:pPr>
              <w:jc w:val="both"/>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03">
            <w:pPr>
              <w:jc w:val="both"/>
              <w:rPr/>
            </w:pPr>
            <w:r w:rsidDel="00000000" w:rsidR="00000000" w:rsidRPr="00000000">
              <w:rPr>
                <w:rtl w:val="0"/>
              </w:rPr>
              <w:t xml:space="preserve">Contractor(s) shall ensure that the generator is operating in accordance with the Lebanese Law for the Protection of the Environmental Law No. 444. </w:t>
            </w:r>
          </w:p>
          <w:p w:rsidR="00000000" w:rsidDel="00000000" w:rsidP="00000000" w:rsidRDefault="00000000" w:rsidRPr="00000000" w14:paraId="00000204">
            <w:pPr>
              <w:jc w:val="both"/>
              <w:rPr/>
            </w:pPr>
            <w:r w:rsidDel="00000000" w:rsidR="00000000" w:rsidRPr="00000000">
              <w:rPr>
                <w:rtl w:val="0"/>
              </w:rPr>
              <w:t xml:space="preserve">Contractor(s) shall set a maintenance and inspection schedule for the generator and corresponding electrical wires, cables and plugs. </w:t>
            </w:r>
          </w:p>
          <w:p w:rsidR="00000000" w:rsidDel="00000000" w:rsidP="00000000" w:rsidRDefault="00000000" w:rsidRPr="00000000" w14:paraId="00000205">
            <w:pPr>
              <w:jc w:val="both"/>
              <w:rPr/>
            </w:pPr>
            <w:r w:rsidDel="00000000" w:rsidR="00000000" w:rsidRPr="00000000">
              <w:rPr>
                <w:rtl w:val="0"/>
              </w:rPr>
              <w:t xml:space="preserve">Contractor(s) shall ensure that only competent, trained, and qualified people must perform maintenance job</w:t>
            </w:r>
          </w:p>
          <w:p w:rsidR="00000000" w:rsidDel="00000000" w:rsidP="00000000" w:rsidRDefault="00000000" w:rsidRPr="00000000" w14:paraId="00000206">
            <w:pPr>
              <w:jc w:val="both"/>
              <w:rPr/>
            </w:pPr>
            <w:r w:rsidDel="00000000" w:rsidR="00000000" w:rsidRPr="00000000">
              <w:rPr>
                <w:rtl w:val="0"/>
              </w:rPr>
              <w:t xml:space="preserve">Contractor(s)shall take all necessary contamination control measures such as providing spill containers for diesel/ fuel tanks, , spill control kit for small spills, etc.</w:t>
            </w:r>
          </w:p>
          <w:p w:rsidR="00000000" w:rsidDel="00000000" w:rsidP="00000000" w:rsidRDefault="00000000" w:rsidRPr="00000000" w14:paraId="00000207">
            <w:pPr>
              <w:jc w:val="both"/>
              <w:rPr/>
            </w:pPr>
            <w:r w:rsidDel="00000000" w:rsidR="00000000" w:rsidRPr="00000000">
              <w:rPr>
                <w:rtl w:val="0"/>
              </w:rPr>
              <w:t xml:space="preserve">Contractor(s) shall conduct a Job hazard assessment or Safe work procedure before performing the job  and get UNOPS approval. </w:t>
            </w:r>
          </w:p>
          <w:p w:rsidR="00000000" w:rsidDel="00000000" w:rsidP="00000000" w:rsidRDefault="00000000" w:rsidRPr="00000000" w14:paraId="00000208">
            <w:pPr>
              <w:jc w:val="both"/>
              <w:rPr/>
            </w:pPr>
            <w:r w:rsidDel="00000000" w:rsidR="00000000" w:rsidRPr="00000000">
              <w:rPr>
                <w:rtl w:val="0"/>
              </w:rPr>
              <w:t xml:space="preserve">Contractor(s)shall provide suitable PPEs for workers conducting the job such as PVC boots, chemical resistance gloves, safety glasses, etc.</w:t>
            </w:r>
          </w:p>
          <w:p w:rsidR="00000000" w:rsidDel="00000000" w:rsidP="00000000" w:rsidRDefault="00000000" w:rsidRPr="00000000" w14:paraId="00000209">
            <w:pPr>
              <w:jc w:val="both"/>
              <w:rPr/>
            </w:pPr>
            <w:r w:rsidDel="00000000" w:rsidR="00000000" w:rsidRPr="00000000">
              <w:rPr>
                <w:rtl w:val="0"/>
              </w:rPr>
              <w:t xml:space="preserve">Contractor(s)shall ensure that the area near the generator is clear on all sides all time. </w:t>
            </w:r>
          </w:p>
          <w:p w:rsidR="00000000" w:rsidDel="00000000" w:rsidP="00000000" w:rsidRDefault="00000000" w:rsidRPr="00000000" w14:paraId="0000020A">
            <w:pPr>
              <w:widowControl w:val="1"/>
              <w:jc w:val="both"/>
              <w:rPr/>
            </w:pPr>
            <w:r w:rsidDel="00000000" w:rsidR="00000000" w:rsidRPr="00000000">
              <w:rPr>
                <w:rtl w:val="0"/>
              </w:rPr>
              <w:t xml:space="preserve">Proper warning signs shall be provided near the generator  (no smoking, flammable hazard,etc)</w:t>
            </w:r>
          </w:p>
          <w:p w:rsidR="00000000" w:rsidDel="00000000" w:rsidP="00000000" w:rsidRDefault="00000000" w:rsidRPr="00000000" w14:paraId="0000020B">
            <w:pPr>
              <w:widowControl w:val="1"/>
              <w:jc w:val="both"/>
              <w:rPr/>
            </w:pPr>
            <w:r w:rsidDel="00000000" w:rsidR="00000000" w:rsidRPr="00000000">
              <w:rPr>
                <w:rtl w:val="0"/>
              </w:rPr>
              <w:t xml:space="preserve">Contractor(s) shall ensure suitable fire extinguishers are immediately accessible near the generator</w:t>
            </w:r>
          </w:p>
        </w:tc>
        <w:tc>
          <w:tcPr>
            <w:tcMar>
              <w:top w:w="100.0" w:type="dxa"/>
              <w:left w:w="100.0" w:type="dxa"/>
              <w:bottom w:w="100.0" w:type="dxa"/>
              <w:right w:w="100.0" w:type="dxa"/>
            </w:tcMar>
            <w:vAlign w:val="top"/>
          </w:tcPr>
          <w:p w:rsidR="00000000" w:rsidDel="00000000" w:rsidP="00000000" w:rsidRDefault="00000000" w:rsidRPr="00000000" w14:paraId="0000020C">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0D">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0E">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0F">
            <w:pPr>
              <w:jc w:val="both"/>
              <w:rPr/>
            </w:pPr>
            <w:r w:rsidDel="00000000" w:rsidR="00000000" w:rsidRPr="00000000">
              <w:rPr>
                <w:rtl w:val="0"/>
              </w:rPr>
              <w:t xml:space="preserve">Lifting or moving load </w:t>
            </w:r>
          </w:p>
        </w:tc>
        <w:tc>
          <w:tcPr>
            <w:tcMar>
              <w:top w:w="100.0" w:type="dxa"/>
              <w:left w:w="100.0" w:type="dxa"/>
              <w:bottom w:w="100.0" w:type="dxa"/>
              <w:right w:w="100.0" w:type="dxa"/>
            </w:tcMar>
            <w:vAlign w:val="top"/>
          </w:tcPr>
          <w:p w:rsidR="00000000" w:rsidDel="00000000" w:rsidP="00000000" w:rsidRDefault="00000000" w:rsidRPr="00000000" w14:paraId="00000210">
            <w:pPr>
              <w:jc w:val="both"/>
              <w:rPr/>
            </w:pPr>
            <w:r w:rsidDel="00000000" w:rsidR="00000000" w:rsidRPr="00000000">
              <w:rPr>
                <w:rtl w:val="0"/>
              </w:rPr>
              <w:t xml:space="preserve">Back injuries </w:t>
            </w:r>
          </w:p>
        </w:tc>
        <w:tc>
          <w:tcPr>
            <w:tcMar>
              <w:top w:w="100.0" w:type="dxa"/>
              <w:left w:w="100.0" w:type="dxa"/>
              <w:bottom w:w="100.0" w:type="dxa"/>
              <w:right w:w="100.0" w:type="dxa"/>
            </w:tcMar>
            <w:vAlign w:val="top"/>
          </w:tcPr>
          <w:p w:rsidR="00000000" w:rsidDel="00000000" w:rsidP="00000000" w:rsidRDefault="00000000" w:rsidRPr="00000000" w14:paraId="00000211">
            <w:pPr>
              <w:jc w:val="both"/>
              <w:rPr/>
            </w:pPr>
            <w:r w:rsidDel="00000000" w:rsidR="00000000" w:rsidRPr="00000000">
              <w:rPr>
                <w:rtl w:val="0"/>
              </w:rPr>
              <w:t xml:space="preserve">Contractor(s) shall use  proper handling technique to lift materials; </w:t>
            </w:r>
          </w:p>
          <w:p w:rsidR="00000000" w:rsidDel="00000000" w:rsidP="00000000" w:rsidRDefault="00000000" w:rsidRPr="00000000" w14:paraId="00000212">
            <w:pPr>
              <w:jc w:val="both"/>
              <w:rPr/>
            </w:pPr>
            <w:r w:rsidDel="00000000" w:rsidR="00000000" w:rsidRPr="00000000">
              <w:rPr>
                <w:rtl w:val="0"/>
              </w:rPr>
              <w:t xml:space="preserve">Contractor(s) shall provide training of workers on proper manual handling</w:t>
            </w:r>
          </w:p>
          <w:p w:rsidR="00000000" w:rsidDel="00000000" w:rsidP="00000000" w:rsidRDefault="00000000" w:rsidRPr="00000000" w14:paraId="00000213">
            <w:pPr>
              <w:jc w:val="both"/>
              <w:rPr/>
            </w:pPr>
            <w:r w:rsidDel="00000000" w:rsidR="00000000" w:rsidRPr="00000000">
              <w:rPr>
                <w:rtl w:val="0"/>
              </w:rPr>
              <w:t xml:space="preserve">Any load heavier than 20 kgs should be shared or lifted using the equipment.</w:t>
            </w:r>
          </w:p>
          <w:p w:rsidR="00000000" w:rsidDel="00000000" w:rsidP="00000000" w:rsidRDefault="00000000" w:rsidRPr="00000000" w14:paraId="00000214">
            <w:pPr>
              <w:jc w:val="both"/>
              <w:rPr/>
            </w:pPr>
            <w:r w:rsidDel="00000000" w:rsidR="00000000" w:rsidRPr="00000000">
              <w:rPr>
                <w:rtl w:val="0"/>
              </w:rPr>
              <w:t xml:space="preserve">Proper signs supporting good lifting practices shall be provided on site</w:t>
            </w:r>
          </w:p>
        </w:tc>
        <w:tc>
          <w:tcPr>
            <w:tcMar>
              <w:top w:w="100.0" w:type="dxa"/>
              <w:left w:w="100.0" w:type="dxa"/>
              <w:bottom w:w="100.0" w:type="dxa"/>
              <w:right w:w="100.0" w:type="dxa"/>
            </w:tcMar>
            <w:vAlign w:val="top"/>
          </w:tcPr>
          <w:p w:rsidR="00000000" w:rsidDel="00000000" w:rsidP="00000000" w:rsidRDefault="00000000" w:rsidRPr="00000000" w14:paraId="00000215">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16">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17">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18">
            <w:pPr>
              <w:jc w:val="both"/>
              <w:rPr/>
            </w:pPr>
            <w:r w:rsidDel="00000000" w:rsidR="00000000" w:rsidRPr="00000000">
              <w:rPr>
                <w:rtl w:val="0"/>
              </w:rPr>
              <w:t xml:space="preserve">Demolition</w:t>
            </w:r>
          </w:p>
        </w:tc>
        <w:tc>
          <w:tcPr>
            <w:tcMar>
              <w:top w:w="100.0" w:type="dxa"/>
              <w:left w:w="100.0" w:type="dxa"/>
              <w:bottom w:w="100.0" w:type="dxa"/>
              <w:right w:w="100.0" w:type="dxa"/>
            </w:tcMar>
            <w:vAlign w:val="top"/>
          </w:tcPr>
          <w:p w:rsidR="00000000" w:rsidDel="00000000" w:rsidP="00000000" w:rsidRDefault="00000000" w:rsidRPr="00000000" w14:paraId="00000219">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21A">
            <w:pPr>
              <w:jc w:val="both"/>
              <w:rPr/>
            </w:pPr>
            <w:r w:rsidDel="00000000" w:rsidR="00000000" w:rsidRPr="00000000">
              <w:rPr>
                <w:rtl w:val="0"/>
              </w:rPr>
              <w:t xml:space="preserve">Contractor(s) shall obtain approval from both the UNOPS and relevant authorities (a method statement, risk assessment and excavation permit to be presented prior to activity commencement)</w:t>
            </w:r>
          </w:p>
          <w:p w:rsidR="00000000" w:rsidDel="00000000" w:rsidP="00000000" w:rsidRDefault="00000000" w:rsidRPr="00000000" w14:paraId="0000021B">
            <w:pPr>
              <w:jc w:val="both"/>
              <w:rPr/>
            </w:pPr>
            <w:r w:rsidDel="00000000" w:rsidR="00000000" w:rsidRPr="00000000">
              <w:rPr>
                <w:rtl w:val="0"/>
              </w:rPr>
              <w:t xml:space="preserve">Contractor(s) shall restrict access by the work area.</w:t>
            </w:r>
          </w:p>
          <w:p w:rsidR="00000000" w:rsidDel="00000000" w:rsidP="00000000" w:rsidRDefault="00000000" w:rsidRPr="00000000" w14:paraId="0000021C">
            <w:pPr>
              <w:jc w:val="both"/>
              <w:rPr/>
            </w:pPr>
            <w:r w:rsidDel="00000000" w:rsidR="00000000" w:rsidRPr="00000000">
              <w:rPr>
                <w:rtl w:val="0"/>
              </w:rPr>
              <w:t xml:space="preserve">Contractor(s) shall provide proper signs supporting shall be provided on site</w:t>
            </w:r>
          </w:p>
          <w:p w:rsidR="00000000" w:rsidDel="00000000" w:rsidP="00000000" w:rsidRDefault="00000000" w:rsidRPr="00000000" w14:paraId="0000021D">
            <w:pPr>
              <w:jc w:val="both"/>
              <w:rPr/>
            </w:pPr>
            <w:r w:rsidDel="00000000" w:rsidR="00000000" w:rsidRPr="00000000">
              <w:rPr>
                <w:rtl w:val="0"/>
              </w:rPr>
              <w:t xml:space="preserve">Contractor(s) shall provide adequate supervision, resources and training. </w:t>
            </w:r>
          </w:p>
          <w:p w:rsidR="00000000" w:rsidDel="00000000" w:rsidP="00000000" w:rsidRDefault="00000000" w:rsidRPr="00000000" w14:paraId="0000021E">
            <w:pPr>
              <w:jc w:val="both"/>
              <w:rPr/>
            </w:pPr>
            <w:r w:rsidDel="00000000" w:rsidR="00000000" w:rsidRPr="00000000">
              <w:rPr>
                <w:rtl w:val="0"/>
              </w:rPr>
              <w:t xml:space="preserve">Demolition works that involve hazardous materials such as asbestos shall be carefully planned and handled by relevant abatement experts.</w:t>
            </w:r>
          </w:p>
        </w:tc>
        <w:tc>
          <w:tcPr>
            <w:tcMar>
              <w:top w:w="100.0" w:type="dxa"/>
              <w:left w:w="100.0" w:type="dxa"/>
              <w:bottom w:w="100.0" w:type="dxa"/>
              <w:right w:w="100.0" w:type="dxa"/>
            </w:tcMar>
            <w:vAlign w:val="top"/>
          </w:tcPr>
          <w:p w:rsidR="00000000" w:rsidDel="00000000" w:rsidP="00000000" w:rsidRDefault="00000000" w:rsidRPr="00000000" w14:paraId="0000021F">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20">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21">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22">
            <w:pPr>
              <w:jc w:val="both"/>
              <w:rPr/>
            </w:pPr>
            <w:r w:rsidDel="00000000" w:rsidR="00000000" w:rsidRPr="00000000">
              <w:rPr>
                <w:rtl w:val="0"/>
              </w:rPr>
              <w:t xml:space="preserve">Working with equipment &amp; appliances </w:t>
            </w:r>
          </w:p>
        </w:tc>
        <w:tc>
          <w:tcPr>
            <w:tcMar>
              <w:top w:w="100.0" w:type="dxa"/>
              <w:left w:w="100.0" w:type="dxa"/>
              <w:bottom w:w="100.0" w:type="dxa"/>
              <w:right w:w="100.0" w:type="dxa"/>
            </w:tcMar>
            <w:vAlign w:val="top"/>
          </w:tcPr>
          <w:p w:rsidR="00000000" w:rsidDel="00000000" w:rsidP="00000000" w:rsidRDefault="00000000" w:rsidRPr="00000000" w14:paraId="00000223">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224">
            <w:pPr>
              <w:jc w:val="both"/>
              <w:rPr/>
            </w:pPr>
            <w:r w:rsidDel="00000000" w:rsidR="00000000" w:rsidRPr="00000000">
              <w:rPr>
                <w:rtl w:val="0"/>
              </w:rPr>
              <w:t xml:space="preserve">Contractor(s) shall ensure that the equipment is safe for use in line with the manufacturer’s specifications or instructions and for the intended purpose</w:t>
            </w:r>
          </w:p>
          <w:p w:rsidR="00000000" w:rsidDel="00000000" w:rsidP="00000000" w:rsidRDefault="00000000" w:rsidRPr="00000000" w14:paraId="00000225">
            <w:pPr>
              <w:jc w:val="both"/>
              <w:rPr/>
            </w:pPr>
            <w:r w:rsidDel="00000000" w:rsidR="00000000" w:rsidRPr="00000000">
              <w:rPr>
                <w:rtl w:val="0"/>
              </w:rPr>
              <w:t xml:space="preserve">Contractor(s) shall conduct routine inspection of the tools to ensure that the tools and equipments are in good conditions</w:t>
            </w:r>
          </w:p>
          <w:p w:rsidR="00000000" w:rsidDel="00000000" w:rsidP="00000000" w:rsidRDefault="00000000" w:rsidRPr="00000000" w14:paraId="00000226">
            <w:pPr>
              <w:jc w:val="both"/>
              <w:rPr/>
            </w:pPr>
            <w:r w:rsidDel="00000000" w:rsidR="00000000" w:rsidRPr="00000000">
              <w:rPr>
                <w:rtl w:val="0"/>
              </w:rPr>
              <w:t xml:space="preserve"> Contractor(s) shall provide needed resources to conduct the job </w:t>
            </w:r>
          </w:p>
          <w:p w:rsidR="00000000" w:rsidDel="00000000" w:rsidP="00000000" w:rsidRDefault="00000000" w:rsidRPr="00000000" w14:paraId="00000227">
            <w:pPr>
              <w:jc w:val="both"/>
              <w:rPr/>
            </w:pPr>
            <w:r w:rsidDel="00000000" w:rsidR="00000000" w:rsidRPr="00000000">
              <w:rPr>
                <w:rtl w:val="0"/>
              </w:rPr>
              <w:t xml:space="preserve">Contractor(s) shall ensure that only competent personnel are conducting the job.</w:t>
            </w:r>
          </w:p>
        </w:tc>
        <w:tc>
          <w:tcPr>
            <w:tcMar>
              <w:top w:w="100.0" w:type="dxa"/>
              <w:left w:w="100.0" w:type="dxa"/>
              <w:bottom w:w="100.0" w:type="dxa"/>
              <w:right w:w="100.0" w:type="dxa"/>
            </w:tcMar>
            <w:vAlign w:val="top"/>
          </w:tcPr>
          <w:p w:rsidR="00000000" w:rsidDel="00000000" w:rsidP="00000000" w:rsidRDefault="00000000" w:rsidRPr="00000000" w14:paraId="00000228">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29">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2A">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tcPr>
          <w:p w:rsidR="00000000" w:rsidDel="00000000" w:rsidP="00000000" w:rsidRDefault="00000000" w:rsidRPr="00000000" w14:paraId="0000022B">
            <w:pPr>
              <w:jc w:val="both"/>
              <w:rPr/>
            </w:pPr>
            <w:r w:rsidDel="00000000" w:rsidR="00000000" w:rsidRPr="00000000">
              <w:rPr>
                <w:rtl w:val="0"/>
              </w:rPr>
              <w:t xml:space="preserve">Working near vegetation</w:t>
            </w:r>
          </w:p>
        </w:tc>
        <w:tc>
          <w:tcPr>
            <w:tcMar>
              <w:top w:w="100.0" w:type="dxa"/>
              <w:left w:w="100.0" w:type="dxa"/>
              <w:bottom w:w="100.0" w:type="dxa"/>
              <w:right w:w="100.0" w:type="dxa"/>
            </w:tcMar>
          </w:tcPr>
          <w:p w:rsidR="00000000" w:rsidDel="00000000" w:rsidP="00000000" w:rsidRDefault="00000000" w:rsidRPr="00000000" w14:paraId="0000022C">
            <w:pPr>
              <w:jc w:val="both"/>
              <w:rPr/>
            </w:pPr>
            <w:r w:rsidDel="00000000" w:rsidR="00000000" w:rsidRPr="00000000">
              <w:rPr>
                <w:rtl w:val="0"/>
              </w:rPr>
              <w:t xml:space="preserve">Damages of trees or vegetation</w:t>
            </w:r>
          </w:p>
        </w:tc>
        <w:tc>
          <w:tcPr>
            <w:tcMar>
              <w:top w:w="100.0" w:type="dxa"/>
              <w:left w:w="100.0" w:type="dxa"/>
              <w:bottom w:w="100.0" w:type="dxa"/>
              <w:right w:w="100.0" w:type="dxa"/>
            </w:tcMar>
          </w:tcPr>
          <w:p w:rsidR="00000000" w:rsidDel="00000000" w:rsidP="00000000" w:rsidRDefault="00000000" w:rsidRPr="00000000" w14:paraId="0000022D">
            <w:pPr>
              <w:jc w:val="both"/>
              <w:rPr/>
            </w:pPr>
            <w:r w:rsidDel="00000000" w:rsidR="00000000" w:rsidRPr="00000000">
              <w:rPr>
                <w:rtl w:val="0"/>
              </w:rPr>
              <w:t xml:space="preserve">Contractor(s) shall prevent any unnecessary destruction, scarring, or defacing of the natural surroundings in the vicinity of the conducted activity </w:t>
            </w:r>
          </w:p>
          <w:p w:rsidR="00000000" w:rsidDel="00000000" w:rsidP="00000000" w:rsidRDefault="00000000" w:rsidRPr="00000000" w14:paraId="0000022E">
            <w:pPr>
              <w:jc w:val="both"/>
              <w:rPr/>
            </w:pPr>
            <w:r w:rsidDel="00000000" w:rsidR="00000000" w:rsidRPr="00000000">
              <w:rPr>
                <w:rtl w:val="0"/>
              </w:rPr>
              <w:t xml:space="preserve">Contractor(s) shall protect all trees and vegetation from damage by construction operations and equipment, except where clearing is required for permanent works, approved</w:t>
            </w:r>
          </w:p>
          <w:p w:rsidR="00000000" w:rsidDel="00000000" w:rsidP="00000000" w:rsidRDefault="00000000" w:rsidRPr="00000000" w14:paraId="0000022F">
            <w:pPr>
              <w:jc w:val="both"/>
              <w:rPr/>
            </w:pPr>
            <w:r w:rsidDel="00000000" w:rsidR="00000000" w:rsidRPr="00000000">
              <w:rPr>
                <w:rtl w:val="0"/>
              </w:rPr>
              <w:t xml:space="preserve">construction roads, or excavation operations.</w:t>
            </w:r>
          </w:p>
          <w:p w:rsidR="00000000" w:rsidDel="00000000" w:rsidP="00000000" w:rsidRDefault="00000000" w:rsidRPr="00000000" w14:paraId="00000230">
            <w:pPr>
              <w:jc w:val="both"/>
              <w:rPr/>
            </w:pPr>
            <w:r w:rsidDel="00000000" w:rsidR="00000000" w:rsidRPr="00000000">
              <w:rPr>
                <w:rtl w:val="0"/>
              </w:rPr>
              <w:t xml:space="preserve">Contractor(s) shall revegetate damaged areas on completion of the Works, and for areas that cannot be revegetated, scarifying the work area to a condition that will shall facilitate natural revegetation, provide for proper drainage, and prevent erosion</w:t>
            </w:r>
          </w:p>
          <w:p w:rsidR="00000000" w:rsidDel="00000000" w:rsidP="00000000" w:rsidRDefault="00000000" w:rsidRPr="00000000" w14:paraId="00000231">
            <w:pPr>
              <w:jc w:val="both"/>
              <w:rPr/>
            </w:pPr>
            <w:r w:rsidDel="00000000" w:rsidR="00000000" w:rsidRPr="00000000">
              <w:rPr>
                <w:rtl w:val="0"/>
              </w:rPr>
              <w:t xml:space="preserve">Contractor(s) shall use, as much as possible, local species for replanting and species that are not listed as a noxious weed</w:t>
            </w:r>
          </w:p>
          <w:p w:rsidR="00000000" w:rsidDel="00000000" w:rsidP="00000000" w:rsidRDefault="00000000" w:rsidRPr="00000000" w14:paraId="00000232">
            <w:pPr>
              <w:jc w:val="both"/>
              <w:rPr/>
            </w:pPr>
            <w:r w:rsidDel="00000000" w:rsidR="00000000" w:rsidRPr="00000000">
              <w:rPr>
                <w:rtl w:val="0"/>
              </w:rPr>
              <w:t xml:space="preserve">Repair, replant, reseed or otherwise correct, as directed by UNOPS and at the Contractor’s own expense, all unnecessary destruction, scarring, damage, or defacing of the landscape resulting from the Contractor operations</w:t>
            </w:r>
          </w:p>
          <w:p w:rsidR="00000000" w:rsidDel="00000000" w:rsidP="00000000" w:rsidRDefault="00000000" w:rsidRPr="00000000" w14:paraId="00000233">
            <w:pPr>
              <w:jc w:val="both"/>
              <w:rPr/>
            </w:pPr>
            <w:r w:rsidDel="00000000" w:rsidR="00000000" w:rsidRPr="00000000">
              <w:rPr>
                <w:rtl w:val="0"/>
              </w:rPr>
              <w:t xml:space="preserve">Contractor(s) shall transport labour and equipment in a manner to avoid as much as possible damage to grazing land, crops, and property</w:t>
            </w:r>
          </w:p>
        </w:tc>
        <w:tc>
          <w:tcPr>
            <w:tcMar>
              <w:top w:w="100.0" w:type="dxa"/>
              <w:left w:w="100.0" w:type="dxa"/>
              <w:bottom w:w="100.0" w:type="dxa"/>
              <w:right w:w="100.0" w:type="dxa"/>
            </w:tcMar>
            <w:vAlign w:val="top"/>
          </w:tcPr>
          <w:p w:rsidR="00000000" w:rsidDel="00000000" w:rsidP="00000000" w:rsidRDefault="00000000" w:rsidRPr="00000000" w14:paraId="00000234">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35">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36">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37">
            <w:pPr>
              <w:jc w:val="both"/>
              <w:rPr/>
            </w:pPr>
            <w:r w:rsidDel="00000000" w:rsidR="00000000" w:rsidRPr="00000000">
              <w:rPr>
                <w:rtl w:val="0"/>
              </w:rPr>
              <w:t xml:space="preserve">Site Housekeeping </w:t>
            </w:r>
          </w:p>
        </w:tc>
        <w:tc>
          <w:tcPr>
            <w:tcMar>
              <w:top w:w="100.0" w:type="dxa"/>
              <w:left w:w="100.0" w:type="dxa"/>
              <w:bottom w:w="100.0" w:type="dxa"/>
              <w:right w:w="100.0" w:type="dxa"/>
            </w:tcMar>
            <w:vAlign w:val="top"/>
          </w:tcPr>
          <w:p w:rsidR="00000000" w:rsidDel="00000000" w:rsidP="00000000" w:rsidRDefault="00000000" w:rsidRPr="00000000" w14:paraId="00000238">
            <w:pPr>
              <w:jc w:val="both"/>
              <w:rPr/>
            </w:pPr>
            <w:r w:rsidDel="00000000" w:rsidR="00000000" w:rsidRPr="00000000">
              <w:rPr>
                <w:rtl w:val="0"/>
              </w:rPr>
              <w:t xml:space="preserve">Slip, trip and fall hazard will lead to injuries of people </w:t>
            </w:r>
          </w:p>
        </w:tc>
        <w:tc>
          <w:tcPr>
            <w:tcMar>
              <w:top w:w="100.0" w:type="dxa"/>
              <w:left w:w="100.0" w:type="dxa"/>
              <w:bottom w:w="100.0" w:type="dxa"/>
              <w:right w:w="100.0" w:type="dxa"/>
            </w:tcMar>
            <w:vAlign w:val="top"/>
          </w:tcPr>
          <w:p w:rsidR="00000000" w:rsidDel="00000000" w:rsidP="00000000" w:rsidRDefault="00000000" w:rsidRPr="00000000" w14:paraId="00000239">
            <w:pPr>
              <w:jc w:val="both"/>
              <w:rPr/>
            </w:pPr>
            <w:r w:rsidDel="00000000" w:rsidR="00000000" w:rsidRPr="00000000">
              <w:rPr>
                <w:rtl w:val="0"/>
              </w:rPr>
              <w:t xml:space="preserve">Contractor(s)  will be required to keep the site clean and of removing sharp items to prevent injuries </w:t>
            </w:r>
          </w:p>
          <w:p w:rsidR="00000000" w:rsidDel="00000000" w:rsidP="00000000" w:rsidRDefault="00000000" w:rsidRPr="00000000" w14:paraId="0000023A">
            <w:pPr>
              <w:jc w:val="both"/>
              <w:rPr/>
            </w:pPr>
            <w:r w:rsidDel="00000000" w:rsidR="00000000" w:rsidRPr="00000000">
              <w:rPr>
                <w:rtl w:val="0"/>
              </w:rPr>
              <w:t xml:space="preserve">Safety signs, barricades and lights will be provided to increase awareness. </w:t>
            </w:r>
          </w:p>
          <w:p w:rsidR="00000000" w:rsidDel="00000000" w:rsidP="00000000" w:rsidRDefault="00000000" w:rsidRPr="00000000" w14:paraId="0000023B">
            <w:pPr>
              <w:jc w:val="both"/>
              <w:rPr/>
            </w:pPr>
            <w:r w:rsidDel="00000000" w:rsidR="00000000" w:rsidRPr="00000000">
              <w:rPr>
                <w:rtl w:val="0"/>
              </w:rPr>
              <w:t xml:space="preserve">All uneven surfaces must be marked and maintained. </w:t>
            </w:r>
          </w:p>
        </w:tc>
        <w:tc>
          <w:tcPr>
            <w:tcMar>
              <w:top w:w="100.0" w:type="dxa"/>
              <w:left w:w="100.0" w:type="dxa"/>
              <w:bottom w:w="100.0" w:type="dxa"/>
              <w:right w:w="100.0" w:type="dxa"/>
            </w:tcMar>
            <w:vAlign w:val="top"/>
          </w:tcPr>
          <w:p w:rsidR="00000000" w:rsidDel="00000000" w:rsidP="00000000" w:rsidRDefault="00000000" w:rsidRPr="00000000" w14:paraId="0000023C">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3D">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3E">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3F">
            <w:pPr>
              <w:jc w:val="both"/>
              <w:rPr/>
            </w:pPr>
            <w:r w:rsidDel="00000000" w:rsidR="00000000" w:rsidRPr="00000000">
              <w:rPr>
                <w:rtl w:val="0"/>
              </w:rPr>
              <w:t xml:space="preserve">Road accidents while transporting</w:t>
            </w:r>
          </w:p>
          <w:p w:rsidR="00000000" w:rsidDel="00000000" w:rsidP="00000000" w:rsidRDefault="00000000" w:rsidRPr="00000000" w14:paraId="00000240">
            <w:pPr>
              <w:jc w:val="both"/>
              <w:rPr/>
            </w:pPr>
            <w:r w:rsidDel="00000000" w:rsidR="00000000" w:rsidRPr="00000000">
              <w:rPr>
                <w:rtl w:val="0"/>
              </w:rPr>
              <w:t xml:space="preserve">equipment and materials</w:t>
            </w:r>
          </w:p>
        </w:tc>
        <w:tc>
          <w:tcPr>
            <w:tcMar>
              <w:top w:w="100.0" w:type="dxa"/>
              <w:left w:w="100.0" w:type="dxa"/>
              <w:bottom w:w="100.0" w:type="dxa"/>
              <w:right w:w="100.0" w:type="dxa"/>
            </w:tcMar>
            <w:vAlign w:val="top"/>
          </w:tcPr>
          <w:p w:rsidR="00000000" w:rsidDel="00000000" w:rsidP="00000000" w:rsidRDefault="00000000" w:rsidRPr="00000000" w14:paraId="00000241">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242">
            <w:pPr>
              <w:jc w:val="both"/>
              <w:rPr/>
            </w:pPr>
            <w:r w:rsidDel="00000000" w:rsidR="00000000" w:rsidRPr="00000000">
              <w:rPr>
                <w:rtl w:val="0"/>
              </w:rPr>
              <w:t xml:space="preserve">The Contractor shall carry out planned inspections and maintenance of vehicles to ensure that the vehicles are legally registered and safe for use </w:t>
            </w:r>
          </w:p>
          <w:p w:rsidR="00000000" w:rsidDel="00000000" w:rsidP="00000000" w:rsidRDefault="00000000" w:rsidRPr="00000000" w14:paraId="00000243">
            <w:pPr>
              <w:jc w:val="both"/>
              <w:rPr/>
            </w:pPr>
            <w:r w:rsidDel="00000000" w:rsidR="00000000" w:rsidRPr="00000000">
              <w:rPr>
                <w:rtl w:val="0"/>
              </w:rPr>
              <w:t xml:space="preserve">Contractor(s) shall ensure drivers are competent and trained on good driving practices such as</w:t>
            </w:r>
          </w:p>
          <w:p w:rsidR="00000000" w:rsidDel="00000000" w:rsidP="00000000" w:rsidRDefault="00000000" w:rsidRPr="00000000" w14:paraId="00000244">
            <w:pPr>
              <w:jc w:val="both"/>
              <w:rPr/>
            </w:pPr>
            <w:r w:rsidDel="00000000" w:rsidR="00000000" w:rsidRPr="00000000">
              <w:rPr>
                <w:rtl w:val="0"/>
              </w:rPr>
              <w:t xml:space="preserve">Contractor(s) must ensure that the drivers has adequate driving licence   </w:t>
            </w:r>
          </w:p>
          <w:p w:rsidR="00000000" w:rsidDel="00000000" w:rsidP="00000000" w:rsidRDefault="00000000" w:rsidRPr="00000000" w14:paraId="00000245">
            <w:pPr>
              <w:jc w:val="both"/>
              <w:rPr/>
            </w:pPr>
            <w:r w:rsidDel="00000000" w:rsidR="00000000" w:rsidRPr="00000000">
              <w:rPr>
                <w:rtl w:val="0"/>
              </w:rPr>
              <w:t xml:space="preserve">Contractor(s) can conduct drug checkups on drivers.</w:t>
            </w:r>
          </w:p>
        </w:tc>
        <w:tc>
          <w:tcPr>
            <w:tcMar>
              <w:top w:w="100.0" w:type="dxa"/>
              <w:left w:w="100.0" w:type="dxa"/>
              <w:bottom w:w="100.0" w:type="dxa"/>
              <w:right w:w="100.0" w:type="dxa"/>
            </w:tcMar>
            <w:vAlign w:val="top"/>
          </w:tcPr>
          <w:p w:rsidR="00000000" w:rsidDel="00000000" w:rsidP="00000000" w:rsidRDefault="00000000" w:rsidRPr="00000000" w14:paraId="00000246">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47">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48">
            <w:pPr>
              <w:jc w:val="both"/>
              <w:rPr/>
            </w:pPr>
            <w:r w:rsidDel="00000000" w:rsidR="00000000" w:rsidRPr="00000000">
              <w:rPr>
                <w:rtl w:val="0"/>
              </w:rPr>
              <w:t xml:space="preserve">UNOPS </w:t>
            </w:r>
          </w:p>
        </w:tc>
      </w:tr>
      <w:tr>
        <w:trPr>
          <w:cantSplit w:val="0"/>
          <w:trHeight w:val="445" w:hRule="atLeast"/>
          <w:tblHeader w:val="0"/>
        </w:trPr>
        <w:tc>
          <w:tcPr>
            <w:tcMar>
              <w:top w:w="100.0" w:type="dxa"/>
              <w:left w:w="100.0" w:type="dxa"/>
              <w:bottom w:w="100.0" w:type="dxa"/>
              <w:right w:w="100.0" w:type="dxa"/>
            </w:tcMar>
            <w:vAlign w:val="top"/>
          </w:tcPr>
          <w:p w:rsidR="00000000" w:rsidDel="00000000" w:rsidP="00000000" w:rsidRDefault="00000000" w:rsidRPr="00000000" w14:paraId="00000249">
            <w:pPr>
              <w:jc w:val="both"/>
              <w:rPr/>
            </w:pPr>
            <w:r w:rsidDel="00000000" w:rsidR="00000000" w:rsidRPr="00000000">
              <w:rPr>
                <w:rtl w:val="0"/>
              </w:rPr>
              <w:t xml:space="preserve">Roads accidents due to site surrounding activities</w:t>
            </w:r>
          </w:p>
        </w:tc>
        <w:tc>
          <w:tcPr>
            <w:tcMar>
              <w:top w:w="100.0" w:type="dxa"/>
              <w:left w:w="100.0" w:type="dxa"/>
              <w:bottom w:w="100.0" w:type="dxa"/>
              <w:right w:w="100.0" w:type="dxa"/>
            </w:tcMar>
            <w:vAlign w:val="top"/>
          </w:tcPr>
          <w:p w:rsidR="00000000" w:rsidDel="00000000" w:rsidP="00000000" w:rsidRDefault="00000000" w:rsidRPr="00000000" w14:paraId="0000024A">
            <w:pPr>
              <w:jc w:val="both"/>
              <w:rPr/>
            </w:pPr>
            <w:r w:rsidDel="00000000" w:rsidR="00000000" w:rsidRPr="00000000">
              <w:rPr>
                <w:rtl w:val="0"/>
              </w:rPr>
              <w:t xml:space="preserve">Injury of people and damage of equipment</w:t>
            </w:r>
          </w:p>
        </w:tc>
        <w:tc>
          <w:tcPr>
            <w:tcMar>
              <w:top w:w="100.0" w:type="dxa"/>
              <w:left w:w="100.0" w:type="dxa"/>
              <w:bottom w:w="100.0" w:type="dxa"/>
              <w:right w:w="100.0" w:type="dxa"/>
            </w:tcMar>
            <w:vAlign w:val="top"/>
          </w:tcPr>
          <w:p w:rsidR="00000000" w:rsidDel="00000000" w:rsidP="00000000" w:rsidRDefault="00000000" w:rsidRPr="00000000" w14:paraId="0000024B">
            <w:pPr>
              <w:jc w:val="both"/>
              <w:rPr/>
            </w:pPr>
            <w:r w:rsidDel="00000000" w:rsidR="00000000" w:rsidRPr="00000000">
              <w:rPr>
                <w:rtl w:val="0"/>
              </w:rPr>
              <w:t xml:space="preserve">The Contractor(s) shall prepare and share with UNOPS a traffic management plan for UNOPS approval.</w:t>
            </w:r>
          </w:p>
          <w:p w:rsidR="00000000" w:rsidDel="00000000" w:rsidP="00000000" w:rsidRDefault="00000000" w:rsidRPr="00000000" w14:paraId="0000024C">
            <w:pPr>
              <w:jc w:val="both"/>
              <w:rPr/>
            </w:pPr>
            <w:r w:rsidDel="00000000" w:rsidR="00000000" w:rsidRPr="00000000">
              <w:rPr>
                <w:rtl w:val="0"/>
              </w:rPr>
              <w:t xml:space="preserve">The Contractor(s) shall coordinate with relevant authorities to ensure all the necessary arrangements are made prior to starting the work.</w:t>
            </w:r>
          </w:p>
          <w:p w:rsidR="00000000" w:rsidDel="00000000" w:rsidP="00000000" w:rsidRDefault="00000000" w:rsidRPr="00000000" w14:paraId="0000024D">
            <w:pPr>
              <w:jc w:val="both"/>
              <w:rPr/>
            </w:pPr>
            <w:r w:rsidDel="00000000" w:rsidR="00000000" w:rsidRPr="00000000">
              <w:rPr>
                <w:rtl w:val="0"/>
              </w:rPr>
              <w:t xml:space="preserve">The Contractor(s)  carry out planned inspections and maintenance of vehicles to ensure that the vehicles are legally registered and safe for use </w:t>
            </w:r>
          </w:p>
          <w:p w:rsidR="00000000" w:rsidDel="00000000" w:rsidP="00000000" w:rsidRDefault="00000000" w:rsidRPr="00000000" w14:paraId="0000024E">
            <w:pPr>
              <w:jc w:val="both"/>
              <w:rPr/>
            </w:pPr>
            <w:r w:rsidDel="00000000" w:rsidR="00000000" w:rsidRPr="00000000">
              <w:rPr>
                <w:rtl w:val="0"/>
              </w:rPr>
              <w:t xml:space="preserve">Contractor(s) shall ensure drivers are competent and trained on good driving practices such as</w:t>
            </w:r>
          </w:p>
          <w:p w:rsidR="00000000" w:rsidDel="00000000" w:rsidP="00000000" w:rsidRDefault="00000000" w:rsidRPr="00000000" w14:paraId="0000024F">
            <w:pPr>
              <w:jc w:val="both"/>
              <w:rPr/>
            </w:pPr>
            <w:r w:rsidDel="00000000" w:rsidR="00000000" w:rsidRPr="00000000">
              <w:rPr>
                <w:rtl w:val="0"/>
              </w:rPr>
              <w:t xml:space="preserve">Contractor(s) must ensure that the drivers has adequate driving licence   </w:t>
            </w:r>
          </w:p>
          <w:p w:rsidR="00000000" w:rsidDel="00000000" w:rsidP="00000000" w:rsidRDefault="00000000" w:rsidRPr="00000000" w14:paraId="00000250">
            <w:pPr>
              <w:jc w:val="both"/>
              <w:rPr/>
            </w:pPr>
            <w:r w:rsidDel="00000000" w:rsidR="00000000" w:rsidRPr="00000000">
              <w:rPr>
                <w:rtl w:val="0"/>
              </w:rPr>
              <w:t xml:space="preserve">Contractor(s) can conduct drug checkups on drivers.</w:t>
            </w:r>
          </w:p>
        </w:tc>
        <w:tc>
          <w:tcPr>
            <w:tcMar>
              <w:top w:w="100.0" w:type="dxa"/>
              <w:left w:w="100.0" w:type="dxa"/>
              <w:bottom w:w="100.0" w:type="dxa"/>
              <w:right w:w="100.0" w:type="dxa"/>
            </w:tcMar>
            <w:vAlign w:val="top"/>
          </w:tcPr>
          <w:p w:rsidR="00000000" w:rsidDel="00000000" w:rsidP="00000000" w:rsidRDefault="00000000" w:rsidRPr="00000000" w14:paraId="00000251">
            <w:pPr>
              <w:jc w:val="both"/>
              <w:rPr/>
            </w:pPr>
            <w:r w:rsidDel="00000000" w:rsidR="00000000" w:rsidRPr="00000000">
              <w:rPr>
                <w:rtl w:val="0"/>
              </w:rPr>
              <w:t xml:space="preserve">Mitigation measures implementation cost </w:t>
            </w:r>
          </w:p>
        </w:tc>
        <w:tc>
          <w:tcPr>
            <w:tcMar>
              <w:top w:w="100.0" w:type="dxa"/>
              <w:left w:w="100.0" w:type="dxa"/>
              <w:bottom w:w="100.0" w:type="dxa"/>
              <w:right w:w="100.0" w:type="dxa"/>
            </w:tcMar>
            <w:vAlign w:val="top"/>
          </w:tcPr>
          <w:p w:rsidR="00000000" w:rsidDel="00000000" w:rsidP="00000000" w:rsidRDefault="00000000" w:rsidRPr="00000000" w14:paraId="00000252">
            <w:pPr>
              <w:jc w:val="both"/>
              <w:rPr/>
            </w:pPr>
            <w:r w:rsidDel="00000000" w:rsidR="00000000" w:rsidRPr="00000000">
              <w:rPr>
                <w:rtl w:val="0"/>
              </w:rPr>
              <w:t xml:space="preserve">Contractor(s</w:t>
            </w:r>
          </w:p>
        </w:tc>
        <w:tc>
          <w:tcPr>
            <w:tcMar>
              <w:top w:w="100.0" w:type="dxa"/>
              <w:left w:w="100.0" w:type="dxa"/>
              <w:bottom w:w="100.0" w:type="dxa"/>
              <w:right w:w="100.0" w:type="dxa"/>
            </w:tcMar>
            <w:vAlign w:val="top"/>
          </w:tcPr>
          <w:p w:rsidR="00000000" w:rsidDel="00000000" w:rsidP="00000000" w:rsidRDefault="00000000" w:rsidRPr="00000000" w14:paraId="00000253">
            <w:pPr>
              <w:jc w:val="both"/>
              <w:rPr/>
            </w:pPr>
            <w:r w:rsidDel="00000000" w:rsidR="00000000" w:rsidRPr="00000000">
              <w:rPr>
                <w:rtl w:val="0"/>
              </w:rPr>
              <w:t xml:space="preserve">UNOPS </w:t>
            </w:r>
          </w:p>
        </w:tc>
      </w:tr>
    </w:tbl>
    <w:p w:rsidR="00000000" w:rsidDel="00000000" w:rsidP="00000000" w:rsidRDefault="00000000" w:rsidRPr="00000000" w14:paraId="00000254">
      <w:pPr>
        <w:spacing w:after="0" w:lineRule="auto"/>
        <w:jc w:val="both"/>
        <w:rPr>
          <w:i w:val="1"/>
          <w:sz w:val="20"/>
          <w:szCs w:val="20"/>
        </w:rPr>
      </w:pPr>
      <w:r w:rsidDel="00000000" w:rsidR="00000000" w:rsidRPr="00000000">
        <w:rPr>
          <w:i w:val="1"/>
          <w:sz w:val="20"/>
          <w:szCs w:val="20"/>
          <w:rtl w:val="0"/>
        </w:rPr>
        <w:t xml:space="preserve">*In case other activities take place, the </w:t>
      </w:r>
      <w:r w:rsidDel="00000000" w:rsidR="00000000" w:rsidRPr="00000000">
        <w:rPr>
          <w:rtl w:val="0"/>
        </w:rPr>
        <w:t xml:space="preserve">contractor(s) </w:t>
      </w:r>
      <w:r w:rsidDel="00000000" w:rsidR="00000000" w:rsidRPr="00000000">
        <w:rPr>
          <w:i w:val="1"/>
          <w:sz w:val="20"/>
          <w:szCs w:val="20"/>
          <w:rtl w:val="0"/>
        </w:rPr>
        <w:t xml:space="preserve">shall refer to U</w:t>
      </w:r>
      <w:hyperlink r:id="rId16">
        <w:r w:rsidDel="00000000" w:rsidR="00000000" w:rsidRPr="00000000">
          <w:rPr>
            <w:i w:val="1"/>
            <w:sz w:val="20"/>
            <w:szCs w:val="20"/>
            <w:rtl w:val="0"/>
          </w:rPr>
          <w:t xml:space="preserve">NOPS  minimum requirements for Contractor</w:t>
        </w:r>
      </w:hyperlink>
      <w:r w:rsidDel="00000000" w:rsidR="00000000" w:rsidRPr="00000000">
        <w:rPr>
          <w:i w:val="1"/>
          <w:sz w:val="20"/>
          <w:szCs w:val="20"/>
          <w:rtl w:val="0"/>
        </w:rPr>
        <w:t xml:space="preserve"> for guidance. </w:t>
      </w:r>
    </w:p>
    <w:p w:rsidR="00000000" w:rsidDel="00000000" w:rsidP="00000000" w:rsidRDefault="00000000" w:rsidRPr="00000000" w14:paraId="00000255">
      <w:pPr>
        <w:spacing w:after="0" w:lineRule="auto"/>
        <w:jc w:val="both"/>
        <w:rPr>
          <w:i w:val="1"/>
          <w:sz w:val="20"/>
          <w:szCs w:val="20"/>
        </w:rPr>
        <w:sectPr>
          <w:type w:val="nextPage"/>
          <w:pgSz w:h="11906" w:w="16838" w:orient="landscape"/>
          <w:pgMar w:bottom="1440" w:top="1440" w:left="1530" w:right="1440" w:header="708" w:footer="708"/>
        </w:sectPr>
      </w:pPr>
      <w:r w:rsidDel="00000000" w:rsidR="00000000" w:rsidRPr="00000000">
        <w:rPr>
          <w:i w:val="1"/>
          <w:sz w:val="20"/>
          <w:szCs w:val="20"/>
          <w:rtl w:val="0"/>
        </w:rPr>
        <w:t xml:space="preserve">* The Contractor shall ensure sufficient budget to meet the ESHS requirements, and sufficient capacity to oversee, monitor and report the ESMP performance.</w:t>
      </w:r>
    </w:p>
    <w:p w:rsidR="00000000" w:rsidDel="00000000" w:rsidP="00000000" w:rsidRDefault="00000000" w:rsidRPr="00000000" w14:paraId="00000256">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xpmf3yfcmc9k" w:id="17"/>
      <w:bookmarkEnd w:id="17"/>
      <w:r w:rsidDel="00000000" w:rsidR="00000000" w:rsidRPr="00000000">
        <w:rPr>
          <w:b w:val="1"/>
          <w:rtl w:val="0"/>
        </w:rPr>
        <w:t xml:space="preserve">Environment</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&amp; Social management </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Bidders receive key documentation outlining the requirements of </w:t>
      </w:r>
      <w:r w:rsidDel="00000000" w:rsidR="00000000" w:rsidRPr="00000000">
        <w:rPr>
          <w:b w:val="1"/>
          <w:rtl w:val="0"/>
        </w:rPr>
        <w:t xml:space="preserve">UNOPS Health and Safety, Environmental and Social Management Systems</w:t>
      </w:r>
      <w:r w:rsidDel="00000000" w:rsidR="00000000" w:rsidRPr="00000000">
        <w:rPr>
          <w:rtl w:val="0"/>
        </w:rPr>
        <w:t xml:space="preserve"> during the tender phase. The selected  contractor(s) shall comply with all UNOPS HSSE requirements for the whole duration of the contract. These requirements equally apply to any subcontractors hired by the contractor(s). It is the contractor(s)’s responsibility to ensure that subcontractors comply and to demonstrate such compliance in submittals and during verification processes by UNOPS.</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In cases where the contractor(s) capacity limits their ability to perform the required HSSE activities at site, the UNOPS team should take the lead so that the project can fulfil UNOPS HSSE requirements. </w:t>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contractor(s) should be involved in a capacity building process to build their capacity to implement HSSE in the future.</w:t>
      </w:r>
    </w:p>
    <w:p w:rsidR="00000000" w:rsidDel="00000000" w:rsidP="00000000" w:rsidRDefault="00000000" w:rsidRPr="00000000" w14:paraId="0000025A">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b8clr88mxmbd" w:id="18"/>
      <w:bookmarkEnd w:id="18"/>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Labor Management Plan </w:t>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Labor Management Plan (LMP) is developed to manage risks and impacts for workers under the project. </w:t>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LMP is a living document to be reviewed and updated throughout development and implementation of the project, and is available in the ESMF. The LMP applies to all project workers, irrespective of contracts being full-time, part-time, temporary or casual. </w:t>
      </w:r>
    </w:p>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SIMA project will ensure no workers under the age of 18 years old are employed. This agreement will be made with beneficiaries and contractors. </w:t>
      </w:r>
    </w:p>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UNOPS will make sure that the contractor(s) are aware of environmental and social management performance requirements that shall be expected from them.</w:t>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All terms and conditions as outlined in this ESMF and the laborLaw will apply, including:</w:t>
      </w:r>
    </w:p>
    <w:p w:rsidR="00000000" w:rsidDel="00000000" w:rsidP="00000000" w:rsidRDefault="00000000" w:rsidRPr="00000000" w14:paraId="00000261">
      <w:pPr>
        <w:numPr>
          <w:ilvl w:val="0"/>
          <w:numId w:val="1"/>
        </w:numPr>
        <w:spacing w:after="0" w:lineRule="auto"/>
        <w:ind w:left="720" w:hanging="360"/>
        <w:jc w:val="both"/>
        <w:rPr>
          <w:u w:val="none"/>
        </w:rPr>
      </w:pPr>
      <w:r w:rsidDel="00000000" w:rsidR="00000000" w:rsidRPr="00000000">
        <w:rPr>
          <w:rtl w:val="0"/>
        </w:rPr>
        <w:t xml:space="preserve">The maximum working hours are limited to 8 hours per day, 6 days a week. </w:t>
      </w:r>
      <w:r w:rsidDel="00000000" w:rsidR="00000000" w:rsidRPr="00000000">
        <w:rPr>
          <w:rtl w:val="0"/>
        </w:rPr>
      </w:r>
    </w:p>
    <w:p w:rsidR="00000000" w:rsidDel="00000000" w:rsidP="00000000" w:rsidRDefault="00000000" w:rsidRPr="00000000" w14:paraId="0000026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Employers shall guarantee that the workers shall have at least one resting day per week. The employers shall also make arrangements for the employees to take vacation during any other holidays as prescribed by laws and regulations.</w:t>
      </w:r>
    </w:p>
    <w:p w:rsidR="00000000" w:rsidDel="00000000" w:rsidP="00000000" w:rsidRDefault="00000000" w:rsidRPr="00000000" w14:paraId="0000026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Employment opportunities will be available to all. This includes equal pay for equal work, regardless whether the person performing the work is male or female. </w:t>
      </w:r>
    </w:p>
    <w:p w:rsidR="00000000" w:rsidDel="00000000" w:rsidP="00000000" w:rsidRDefault="00000000" w:rsidRPr="00000000" w14:paraId="0000026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The wages paid by the employers to the workers shall not be lower than the local Lebanese minimum wage. </w:t>
      </w:r>
    </w:p>
    <w:p w:rsidR="00000000" w:rsidDel="00000000" w:rsidP="00000000" w:rsidRDefault="00000000" w:rsidRPr="00000000" w14:paraId="0000026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Provisions of the Labor Law must be followed, including maternity leave for females if applicable.</w:t>
      </w:r>
    </w:p>
    <w:p w:rsidR="00000000" w:rsidDel="00000000" w:rsidP="00000000" w:rsidRDefault="00000000" w:rsidRPr="00000000" w14:paraId="00000266">
      <w:pPr>
        <w:spacing w:after="0" w:lineRule="auto"/>
        <w:jc w:val="both"/>
        <w:rPr/>
      </w:pPr>
      <w:r w:rsidDel="00000000" w:rsidR="00000000" w:rsidRPr="00000000">
        <w:rPr>
          <w:rtl w:val="0"/>
        </w:rPr>
        <w:t xml:space="preserve">Contractors must:</w:t>
      </w:r>
    </w:p>
    <w:p w:rsidR="00000000" w:rsidDel="00000000" w:rsidP="00000000" w:rsidRDefault="00000000" w:rsidRPr="00000000" w14:paraId="0000026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Monitor, keep records and report on terms and conditions related to labor management; </w:t>
      </w:r>
    </w:p>
    <w:p w:rsidR="00000000" w:rsidDel="00000000" w:rsidP="00000000" w:rsidRDefault="00000000" w:rsidRPr="00000000" w14:paraId="0000026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Provide workers with evidence of all payments made, including benefits and any valid deductions;</w:t>
      </w:r>
    </w:p>
    <w:p w:rsidR="00000000" w:rsidDel="00000000" w:rsidP="00000000" w:rsidRDefault="00000000" w:rsidRPr="00000000" w14:paraId="0000026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Keep records regarding labor conditions and workers engaged under the Project, including names of workers, days worked and if needed hours worked, and payments; </w:t>
      </w:r>
    </w:p>
    <w:p w:rsidR="00000000" w:rsidDel="00000000" w:rsidP="00000000" w:rsidRDefault="00000000" w:rsidRPr="00000000" w14:paraId="0000026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Record safety incidents, first aid cases, cases requiring medical treatment, and any remedial and preventive activities required (for example, revised job safety analysis, new or different equipment, skills training, etc.);</w:t>
      </w:r>
    </w:p>
    <w:p w:rsidR="00000000" w:rsidDel="00000000" w:rsidP="00000000" w:rsidRDefault="00000000" w:rsidRPr="00000000" w14:paraId="0000026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Report evidence that no child labor is involved (such as by having copies of IDs);</w:t>
      </w:r>
    </w:p>
    <w:p w:rsidR="00000000" w:rsidDel="00000000" w:rsidP="00000000" w:rsidRDefault="00000000" w:rsidRPr="00000000" w14:paraId="0000026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Train workers on infectious disease safety precautions, use of PPE, and other occupational health and safety issues</w:t>
      </w:r>
    </w:p>
    <w:p w:rsidR="00000000" w:rsidDel="00000000" w:rsidP="00000000" w:rsidRDefault="00000000" w:rsidRPr="00000000" w14:paraId="0000026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tl w:val="0"/>
        </w:rPr>
        <w:t xml:space="preserve"> All workers must be aware and sign the Code of Conduct annexed to the ESMP.</w:t>
      </w:r>
    </w:p>
    <w:p w:rsidR="00000000" w:rsidDel="00000000" w:rsidP="00000000" w:rsidRDefault="00000000" w:rsidRPr="00000000" w14:paraId="0000026E">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4jg212vpd2fm" w:id="19"/>
      <w:bookmarkEnd w:id="19"/>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Stakeholder Engagement Plan </w:t>
      </w:r>
    </w:p>
    <w:p w:rsidR="00000000" w:rsidDel="00000000" w:rsidP="00000000" w:rsidRDefault="00000000" w:rsidRPr="00000000" w14:paraId="0000026F">
      <w:pPr>
        <w:keepNext w:val="1"/>
        <w:keepLines w:val="0"/>
        <w:pageBreakBefore w:val="0"/>
        <w:widowControl w:val="1"/>
        <w:numPr>
          <w:ilvl w:val="2"/>
          <w:numId w:val="11"/>
        </w:numPr>
        <w:pBdr>
          <w:top w:space="0" w:sz="0" w:val="nil"/>
          <w:left w:space="0" w:sz="0" w:val="nil"/>
          <w:bottom w:space="0" w:sz="0" w:val="nil"/>
          <w:right w:space="0" w:sz="0" w:val="nil"/>
          <w:between w:space="0" w:sz="0" w:val="nil"/>
        </w:pBdr>
        <w:shd w:fill="auto" w:val="clear"/>
        <w:spacing w:after="240" w:before="240" w:line="276" w:lineRule="auto"/>
        <w:ind w:left="1224" w:right="0" w:hanging="504.00000000000006"/>
        <w:jc w:val="both"/>
        <w:rPr>
          <w:rFonts w:ascii="Calibri" w:cs="Calibri" w:eastAsia="Calibri" w:hAnsi="Calibri"/>
          <w:b w:val="0"/>
          <w:i w:val="0"/>
          <w:smallCaps w:val="0"/>
          <w:strike w:val="0"/>
          <w:color w:val="000000"/>
          <w:sz w:val="22"/>
          <w:szCs w:val="22"/>
          <w:u w:val="none"/>
          <w:shd w:fill="auto" w:val="clear"/>
          <w:vertAlign w:val="baseline"/>
        </w:rPr>
      </w:pPr>
      <w:bookmarkStart w:colFirst="0" w:colLast="0" w:name="_heading=h.kth3gwqzk1m3" w:id="20"/>
      <w:bookmarkEnd w:id="2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Project Stakeholders</w:t>
      </w:r>
      <w:r w:rsidDel="00000000" w:rsidR="00000000" w:rsidRPr="00000000">
        <w:rPr>
          <w:rtl w:val="0"/>
        </w:rPr>
      </w:r>
    </w:p>
    <w:p w:rsidR="00000000" w:rsidDel="00000000" w:rsidP="00000000" w:rsidRDefault="00000000" w:rsidRPr="00000000" w14:paraId="00000270">
      <w:pPr>
        <w:jc w:val="both"/>
        <w:rPr/>
      </w:pPr>
      <w:r w:rsidDel="00000000" w:rsidR="00000000" w:rsidRPr="00000000">
        <w:rPr>
          <w:rtl w:val="0"/>
        </w:rPr>
        <w:t xml:space="preserve">A project stakeholder mapping has been developed by the project team that identifies various stakeholders in the project and is continuously updated based on the changes and needs of the project life cycle. The stakeholder mapping is a tool that helps in the development of a comprehensive stakeholder engagement plan. The main stakeholders that have been identified under this project that need close engagement with are:</w:t>
      </w:r>
    </w:p>
    <w:p w:rsidR="00000000" w:rsidDel="00000000" w:rsidP="00000000" w:rsidRDefault="00000000" w:rsidRPr="00000000" w14:paraId="00000271">
      <w:pPr>
        <w:numPr>
          <w:ilvl w:val="0"/>
          <w:numId w:val="9"/>
        </w:numPr>
        <w:spacing w:after="0" w:lineRule="auto"/>
        <w:ind w:left="720" w:hanging="360"/>
        <w:jc w:val="both"/>
        <w:rPr>
          <w:u w:val="none"/>
        </w:rPr>
      </w:pPr>
      <w:r w:rsidDel="00000000" w:rsidR="00000000" w:rsidRPr="00000000">
        <w:rPr>
          <w:rtl w:val="0"/>
        </w:rPr>
        <w:t xml:space="preserve">KfW the donor of the project who is also part of the Project Board.</w:t>
      </w:r>
      <w:r w:rsidDel="00000000" w:rsidR="00000000" w:rsidRPr="00000000">
        <w:rPr>
          <w:rtl w:val="0"/>
        </w:rPr>
      </w:r>
    </w:p>
    <w:p w:rsidR="00000000" w:rsidDel="00000000" w:rsidP="00000000" w:rsidRDefault="00000000" w:rsidRPr="00000000" w14:paraId="00000272">
      <w:pPr>
        <w:numPr>
          <w:ilvl w:val="0"/>
          <w:numId w:val="9"/>
        </w:numPr>
        <w:spacing w:after="0" w:lineRule="auto"/>
        <w:ind w:left="720" w:hanging="360"/>
        <w:jc w:val="both"/>
        <w:rPr>
          <w:u w:val="none"/>
        </w:rPr>
      </w:pPr>
      <w:r w:rsidDel="00000000" w:rsidR="00000000" w:rsidRPr="00000000">
        <w:rPr>
          <w:rtl w:val="0"/>
        </w:rPr>
        <w:t xml:space="preserve">The Project Board includes members from the municipality of Beirut, UNOPS and KfW. Final, strategic decisions and directions are taken within the Project Board during periodic meetings conducted throughout the project life cycle.</w:t>
      </w:r>
      <w:r w:rsidDel="00000000" w:rsidR="00000000" w:rsidRPr="00000000">
        <w:rPr>
          <w:rtl w:val="0"/>
        </w:rPr>
      </w:r>
    </w:p>
    <w:p w:rsidR="00000000" w:rsidDel="00000000" w:rsidP="00000000" w:rsidRDefault="00000000" w:rsidRPr="00000000" w14:paraId="00000273">
      <w:pPr>
        <w:numPr>
          <w:ilvl w:val="0"/>
          <w:numId w:val="9"/>
        </w:numPr>
        <w:spacing w:after="0" w:lineRule="auto"/>
        <w:ind w:left="720" w:hanging="360"/>
        <w:jc w:val="both"/>
        <w:rPr>
          <w:u w:val="none"/>
        </w:rPr>
      </w:pPr>
      <w:r w:rsidDel="00000000" w:rsidR="00000000" w:rsidRPr="00000000">
        <w:rPr>
          <w:rtl w:val="0"/>
        </w:rPr>
        <w:t xml:space="preserve">Community members as they are direct beneficiaries of the project, mainly youth and children as well as elderly, women, Person with Disabilities (PWD) and various community-based groups such as Women of Beirut committee,  Mufti Hassan Khaled Residents Neighborhood Group and more.</w:t>
      </w:r>
      <w:r w:rsidDel="00000000" w:rsidR="00000000" w:rsidRPr="00000000">
        <w:rPr>
          <w:rtl w:val="0"/>
        </w:rPr>
      </w:r>
    </w:p>
    <w:p w:rsidR="00000000" w:rsidDel="00000000" w:rsidP="00000000" w:rsidRDefault="00000000" w:rsidRPr="00000000" w14:paraId="00000274">
      <w:pPr>
        <w:numPr>
          <w:ilvl w:val="0"/>
          <w:numId w:val="9"/>
        </w:numPr>
        <w:spacing w:after="0" w:lineRule="auto"/>
        <w:ind w:left="720" w:hanging="360"/>
        <w:jc w:val="both"/>
        <w:rPr>
          <w:u w:val="none"/>
        </w:rPr>
      </w:pPr>
      <w:r w:rsidDel="00000000" w:rsidR="00000000" w:rsidRPr="00000000">
        <w:rPr>
          <w:rtl w:val="0"/>
        </w:rPr>
        <w:t xml:space="preserve">Municipality of Beirut for weekly coordination meetings, strategic direction and approvals. </w:t>
      </w:r>
      <w:r w:rsidDel="00000000" w:rsidR="00000000" w:rsidRPr="00000000">
        <w:rPr>
          <w:rtl w:val="0"/>
        </w:rPr>
      </w:r>
    </w:p>
    <w:p w:rsidR="00000000" w:rsidDel="00000000" w:rsidP="00000000" w:rsidRDefault="00000000" w:rsidRPr="00000000" w14:paraId="00000275">
      <w:pPr>
        <w:numPr>
          <w:ilvl w:val="0"/>
          <w:numId w:val="9"/>
        </w:numPr>
        <w:ind w:left="720" w:hanging="360"/>
        <w:jc w:val="both"/>
        <w:rPr/>
      </w:pPr>
      <w:r w:rsidDel="00000000" w:rsidR="00000000" w:rsidRPr="00000000">
        <w:rPr>
          <w:rtl w:val="0"/>
        </w:rPr>
        <w:t xml:space="preserve">Recipient of Grants who will be responsible to support the operational management of the site as well as implementation of social cohesion activities. </w:t>
      </w:r>
    </w:p>
    <w:p w:rsidR="00000000" w:rsidDel="00000000" w:rsidP="00000000" w:rsidRDefault="00000000" w:rsidRPr="00000000" w14:paraId="00000276">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u w:val="single"/>
        </w:rPr>
      </w:pPr>
      <w:bookmarkStart w:colFirst="0" w:colLast="0" w:name="_heading=h.73331bfsgchl" w:id="21"/>
      <w:bookmarkEnd w:id="21"/>
      <w:r w:rsidDel="00000000" w:rsidR="00000000" w:rsidRPr="00000000">
        <w:rPr>
          <w:u w:val="single"/>
          <w:rtl w:val="0"/>
        </w:rPr>
        <w:t xml:space="preserve">Consultations and Stakeholder Engagements </w:t>
      </w:r>
    </w:p>
    <w:p w:rsidR="00000000" w:rsidDel="00000000" w:rsidP="00000000" w:rsidRDefault="00000000" w:rsidRPr="00000000" w14:paraId="00000277">
      <w:pPr>
        <w:jc w:val="both"/>
        <w:rPr/>
      </w:pPr>
      <w:r w:rsidDel="00000000" w:rsidR="00000000" w:rsidRPr="00000000">
        <w:rPr>
          <w:rtl w:val="0"/>
        </w:rPr>
        <w:t xml:space="preserve">Stakeholder engagement is an inclusive process conducted throughout the project life cycle. It can improve the environmental and social sustainability of projects, enhance project acceptance, and make a significant contribution to successful project design and implementation. </w:t>
      </w:r>
    </w:p>
    <w:p w:rsidR="00000000" w:rsidDel="00000000" w:rsidP="00000000" w:rsidRDefault="00000000" w:rsidRPr="00000000" w14:paraId="00000278">
      <w:pPr>
        <w:jc w:val="both"/>
        <w:rPr/>
      </w:pPr>
      <w:r w:rsidDel="00000000" w:rsidR="00000000" w:rsidRPr="00000000">
        <w:rPr>
          <w:rtl w:val="0"/>
        </w:rPr>
        <w:t xml:space="preserve">UNOPS will engage in meaningful consultations with all stakeholders. UNOPS will provide stakeholders with timely, relevant, understandable, and accessible information, and consult with them in a culturally appropriate manner, which is free of manipulation, interference, coercion, discrimination, and intimidation. </w:t>
      </w:r>
    </w:p>
    <w:p w:rsidR="00000000" w:rsidDel="00000000" w:rsidP="00000000" w:rsidRDefault="00000000" w:rsidRPr="00000000" w14:paraId="00000279">
      <w:pPr>
        <w:spacing w:after="0" w:lineRule="auto"/>
        <w:jc w:val="both"/>
        <w:rPr/>
      </w:pPr>
      <w:r w:rsidDel="00000000" w:rsidR="00000000" w:rsidRPr="00000000">
        <w:rPr>
          <w:rtl w:val="0"/>
        </w:rPr>
        <w:t xml:space="preserve"> The stakeholder engagement will include but is not limited to : </w:t>
      </w:r>
    </w:p>
    <w:p w:rsidR="00000000" w:rsidDel="00000000" w:rsidP="00000000" w:rsidRDefault="00000000" w:rsidRPr="00000000" w14:paraId="0000027A">
      <w:pPr>
        <w:numPr>
          <w:ilvl w:val="0"/>
          <w:numId w:val="4"/>
        </w:numPr>
        <w:spacing w:after="0" w:lineRule="auto"/>
        <w:ind w:left="720" w:hanging="360"/>
        <w:jc w:val="both"/>
        <w:rPr/>
      </w:pPr>
      <w:r w:rsidDel="00000000" w:rsidR="00000000" w:rsidRPr="00000000">
        <w:rPr>
          <w:rtl w:val="0"/>
        </w:rPr>
        <w:t xml:space="preserve">stakeholder identification and analysis;</w:t>
      </w:r>
    </w:p>
    <w:p w:rsidR="00000000" w:rsidDel="00000000" w:rsidP="00000000" w:rsidRDefault="00000000" w:rsidRPr="00000000" w14:paraId="0000027B">
      <w:pPr>
        <w:numPr>
          <w:ilvl w:val="0"/>
          <w:numId w:val="4"/>
        </w:numPr>
        <w:spacing w:after="0" w:lineRule="auto"/>
        <w:ind w:left="720" w:hanging="360"/>
        <w:jc w:val="both"/>
        <w:rPr/>
      </w:pPr>
      <w:r w:rsidDel="00000000" w:rsidR="00000000" w:rsidRPr="00000000">
        <w:rPr>
          <w:rtl w:val="0"/>
        </w:rPr>
        <w:t xml:space="preserve">planning how the engagement with stakeholders will take place;</w:t>
      </w:r>
    </w:p>
    <w:p w:rsidR="00000000" w:rsidDel="00000000" w:rsidP="00000000" w:rsidRDefault="00000000" w:rsidRPr="00000000" w14:paraId="0000027C">
      <w:pPr>
        <w:numPr>
          <w:ilvl w:val="0"/>
          <w:numId w:val="4"/>
        </w:numPr>
        <w:spacing w:after="0" w:lineRule="auto"/>
        <w:ind w:left="720" w:hanging="360"/>
        <w:jc w:val="both"/>
        <w:rPr/>
      </w:pPr>
      <w:r w:rsidDel="00000000" w:rsidR="00000000" w:rsidRPr="00000000">
        <w:rPr>
          <w:rtl w:val="0"/>
        </w:rPr>
        <w:t xml:space="preserve">disclosure of information</w:t>
      </w:r>
    </w:p>
    <w:p w:rsidR="00000000" w:rsidDel="00000000" w:rsidP="00000000" w:rsidRDefault="00000000" w:rsidRPr="00000000" w14:paraId="0000027D">
      <w:pPr>
        <w:numPr>
          <w:ilvl w:val="0"/>
          <w:numId w:val="4"/>
        </w:numPr>
        <w:spacing w:after="0" w:lineRule="auto"/>
        <w:ind w:left="720" w:hanging="360"/>
        <w:jc w:val="both"/>
        <w:rPr/>
      </w:pPr>
      <w:r w:rsidDel="00000000" w:rsidR="00000000" w:rsidRPr="00000000">
        <w:rPr>
          <w:rtl w:val="0"/>
        </w:rPr>
        <w:t xml:space="preserve">consultation with stakeholders; </w:t>
      </w:r>
    </w:p>
    <w:p w:rsidR="00000000" w:rsidDel="00000000" w:rsidP="00000000" w:rsidRDefault="00000000" w:rsidRPr="00000000" w14:paraId="0000027E">
      <w:pPr>
        <w:numPr>
          <w:ilvl w:val="0"/>
          <w:numId w:val="4"/>
        </w:numPr>
        <w:ind w:left="720" w:hanging="360"/>
        <w:jc w:val="both"/>
        <w:rPr/>
      </w:pPr>
      <w:r w:rsidDel="00000000" w:rsidR="00000000" w:rsidRPr="00000000">
        <w:rPr>
          <w:rtl w:val="0"/>
        </w:rPr>
        <w:t xml:space="preserve">reporting to stakeholders.</w:t>
      </w:r>
    </w:p>
    <w:p w:rsidR="00000000" w:rsidDel="00000000" w:rsidP="00000000" w:rsidRDefault="00000000" w:rsidRPr="00000000" w14:paraId="0000027F">
      <w:pPr>
        <w:jc w:val="both"/>
        <w:rPr/>
      </w:pPr>
      <w:r w:rsidDel="00000000" w:rsidR="00000000" w:rsidRPr="00000000">
        <w:rPr>
          <w:rtl w:val="0"/>
        </w:rPr>
        <w:t xml:space="preserve">A Stakeholders engagement plan at the project level was prepared and is available in the ESMF published at UNOPS website.</w:t>
      </w:r>
    </w:p>
    <w:p w:rsidR="00000000" w:rsidDel="00000000" w:rsidP="00000000" w:rsidRDefault="00000000" w:rsidRPr="00000000" w14:paraId="00000280">
      <w:pPr>
        <w:jc w:val="both"/>
        <w:rPr/>
      </w:pPr>
      <w:r w:rsidDel="00000000" w:rsidR="00000000" w:rsidRPr="00000000">
        <w:rPr>
          <w:rtl w:val="0"/>
        </w:rPr>
        <w:t xml:space="preserve">Subproject stakeholders mapping and community engagement plan are living documents to be reviewed and updated throughout development and implementation of the project, and is available in </w:t>
      </w:r>
      <w:hyperlink r:id="rId17">
        <w:r w:rsidDel="00000000" w:rsidR="00000000" w:rsidRPr="00000000">
          <w:rPr>
            <w:color w:val="1155cc"/>
            <w:u w:val="single"/>
            <w:rtl w:val="0"/>
          </w:rPr>
          <w:t xml:space="preserve">Stakeholder Mapping</w:t>
        </w:r>
      </w:hyperlink>
      <w:r w:rsidDel="00000000" w:rsidR="00000000" w:rsidRPr="00000000">
        <w:rPr>
          <w:rtl w:val="0"/>
        </w:rPr>
        <w:t xml:space="preserve">, </w:t>
      </w:r>
      <w:hyperlink r:id="rId18">
        <w:r w:rsidDel="00000000" w:rsidR="00000000" w:rsidRPr="00000000">
          <w:rPr>
            <w:color w:val="1155cc"/>
            <w:u w:val="single"/>
            <w:rtl w:val="0"/>
          </w:rPr>
          <w:t xml:space="preserve">Community Engagement Plan</w:t>
        </w:r>
      </w:hyperlink>
      <w:r w:rsidDel="00000000" w:rsidR="00000000" w:rsidRPr="00000000">
        <w:rPr>
          <w:rtl w:val="0"/>
        </w:rPr>
        <w:t xml:space="preserve"> in Annex 8.</w:t>
      </w:r>
    </w:p>
    <w:p w:rsidR="00000000" w:rsidDel="00000000" w:rsidP="00000000" w:rsidRDefault="00000000" w:rsidRPr="00000000" w14:paraId="00000281">
      <w:pPr>
        <w:keepNext w:val="1"/>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240" w:before="240" w:line="276" w:lineRule="auto"/>
        <w:ind w:left="792" w:right="0" w:hanging="426"/>
        <w:jc w:val="both"/>
        <w:rPr>
          <w:rFonts w:ascii="Calibri" w:cs="Calibri" w:eastAsia="Calibri" w:hAnsi="Calibri"/>
          <w:b w:val="0"/>
          <w:i w:val="0"/>
          <w:smallCaps w:val="0"/>
          <w:strike w:val="0"/>
          <w:color w:val="000000"/>
          <w:sz w:val="22"/>
          <w:szCs w:val="22"/>
          <w:u w:val="single"/>
          <w:shd w:fill="auto" w:val="clear"/>
          <w:vertAlign w:val="baseline"/>
        </w:rPr>
      </w:pPr>
      <w:bookmarkStart w:colFirst="0" w:colLast="0" w:name="_heading=h.1hfaiinrxvy1" w:id="22"/>
      <w:bookmarkEnd w:id="22"/>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Grievance Redress Mechanism</w:t>
      </w:r>
    </w:p>
    <w:p w:rsidR="00000000" w:rsidDel="00000000" w:rsidP="00000000" w:rsidRDefault="00000000" w:rsidRPr="00000000" w14:paraId="00000282">
      <w:pPr>
        <w:spacing w:after="0" w:lineRule="auto"/>
        <w:jc w:val="both"/>
        <w:rPr/>
      </w:pPr>
      <w:r w:rsidDel="00000000" w:rsidR="00000000" w:rsidRPr="00000000">
        <w:rPr>
          <w:rtl w:val="0"/>
        </w:rPr>
        <w:t xml:space="preserve">UNOPS will ensure that contractor(s)  have a thorough knowledge of the UNOPS Project related GRM to ensure that all Project Affect Parties ’ comments, suggestions and objections are captured and considered. </w:t>
      </w:r>
    </w:p>
    <w:p w:rsidR="00000000" w:rsidDel="00000000" w:rsidP="00000000" w:rsidRDefault="00000000" w:rsidRPr="00000000" w14:paraId="00000283">
      <w:pPr>
        <w:spacing w:after="0" w:lineRule="auto"/>
        <w:jc w:val="both"/>
        <w:rPr/>
      </w:pPr>
      <w:r w:rsidDel="00000000" w:rsidR="00000000" w:rsidRPr="00000000">
        <w:rPr>
          <w:rtl w:val="0"/>
        </w:rPr>
        <w:t xml:space="preserve">The UNOPS Project related grievance mechanism will allow the project affected parties to express their complaints/ suggestions &amp; Feedback in a confidential and transparent manner. </w:t>
      </w:r>
    </w:p>
    <w:p w:rsidR="00000000" w:rsidDel="00000000" w:rsidP="00000000" w:rsidRDefault="00000000" w:rsidRPr="00000000" w14:paraId="00000284">
      <w:pPr>
        <w:spacing w:after="0" w:lineRule="auto"/>
        <w:jc w:val="both"/>
        <w:rPr/>
      </w:pPr>
      <w:r w:rsidDel="00000000" w:rsidR="00000000" w:rsidRPr="00000000">
        <w:rPr>
          <w:rtl w:val="0"/>
        </w:rPr>
        <w:t xml:space="preserve">The grievance mechanism will include but is not limited to: </w:t>
      </w:r>
    </w:p>
    <w:p w:rsidR="00000000" w:rsidDel="00000000" w:rsidP="00000000" w:rsidRDefault="00000000" w:rsidRPr="00000000" w14:paraId="00000285">
      <w:pPr>
        <w:numPr>
          <w:ilvl w:val="0"/>
          <w:numId w:val="10"/>
        </w:numPr>
        <w:spacing w:after="0" w:lineRule="auto"/>
        <w:ind w:left="720" w:hanging="360"/>
        <w:jc w:val="both"/>
        <w:rPr/>
      </w:pPr>
      <w:r w:rsidDel="00000000" w:rsidR="00000000" w:rsidRPr="00000000">
        <w:rPr>
          <w:rtl w:val="0"/>
        </w:rPr>
        <w:t xml:space="preserve">Different Means of communication in which users can submit their grievances, which will include submissions in person, by phone, text message,email, on site complaint boxes,or  Help desks.</w:t>
      </w:r>
    </w:p>
    <w:p w:rsidR="00000000" w:rsidDel="00000000" w:rsidP="00000000" w:rsidRDefault="00000000" w:rsidRPr="00000000" w14:paraId="00000286">
      <w:pPr>
        <w:numPr>
          <w:ilvl w:val="0"/>
          <w:numId w:val="10"/>
        </w:numPr>
        <w:spacing w:after="0" w:lineRule="auto"/>
        <w:ind w:left="720" w:hanging="360"/>
        <w:jc w:val="both"/>
        <w:rPr/>
      </w:pPr>
      <w:r w:rsidDel="00000000" w:rsidR="00000000" w:rsidRPr="00000000">
        <w:rPr>
          <w:rtl w:val="0"/>
        </w:rPr>
        <w:t xml:space="preserve">UNOPS  GRM focal Point is dedicated to handle and deal with all related issues respecting UNOPS GRM principles (Confidentiality, timely responsive, culturally appropriate, accessible,etc.) and procedures following the main 4 steps of grievances management (Acknowledge Register, Assess Analyze, Propose response &amp; Communicate with the affected parties, Close /Track/Document). </w:t>
      </w:r>
    </w:p>
    <w:p w:rsidR="00000000" w:rsidDel="00000000" w:rsidP="00000000" w:rsidRDefault="00000000" w:rsidRPr="00000000" w14:paraId="00000287">
      <w:pPr>
        <w:numPr>
          <w:ilvl w:val="0"/>
          <w:numId w:val="10"/>
        </w:numPr>
        <w:spacing w:after="0" w:lineRule="auto"/>
        <w:ind w:left="720" w:hanging="360"/>
        <w:jc w:val="both"/>
        <w:rPr/>
      </w:pPr>
      <w:r w:rsidDel="00000000" w:rsidR="00000000" w:rsidRPr="00000000">
        <w:rPr>
          <w:rtl w:val="0"/>
        </w:rPr>
        <w:t xml:space="preserve">UNOPS have in place a log tracker(an excel sheet) where grievances are registered in writing and coded for follow up and resolution tracking. </w:t>
      </w:r>
    </w:p>
    <w:p w:rsidR="00000000" w:rsidDel="00000000" w:rsidP="00000000" w:rsidRDefault="00000000" w:rsidRPr="00000000" w14:paraId="00000288">
      <w:pPr>
        <w:numPr>
          <w:ilvl w:val="0"/>
          <w:numId w:val="10"/>
        </w:numPr>
        <w:spacing w:after="0" w:lineRule="auto"/>
        <w:ind w:left="720" w:hanging="360"/>
        <w:jc w:val="both"/>
        <w:rPr/>
      </w:pPr>
      <w:r w:rsidDel="00000000" w:rsidR="00000000" w:rsidRPr="00000000">
        <w:rPr>
          <w:rtl w:val="0"/>
        </w:rPr>
        <w:t xml:space="preserve">UNOPS GRM Team will Publicly advertise information and contact exchange ICE Materials(GRM leaflet,Business Cards) that includes means of communication that complainant can reach out to you, procedures, setting out the length of time users can expect to wait for acknowledgment, response, and resolution of their grievances; </w:t>
      </w:r>
    </w:p>
    <w:p w:rsidR="00000000" w:rsidDel="00000000" w:rsidP="00000000" w:rsidRDefault="00000000" w:rsidRPr="00000000" w14:paraId="00000289">
      <w:pPr>
        <w:numPr>
          <w:ilvl w:val="0"/>
          <w:numId w:val="10"/>
        </w:numPr>
        <w:spacing w:after="0" w:lineRule="auto"/>
        <w:ind w:left="720" w:hanging="360"/>
        <w:jc w:val="both"/>
        <w:rPr/>
      </w:pPr>
      <w:r w:rsidDel="00000000" w:rsidR="00000000" w:rsidRPr="00000000">
        <w:rPr>
          <w:rtl w:val="0"/>
        </w:rPr>
        <w:t xml:space="preserve">Transparency about the grievance procedure, governing structure, and decision makers; </w:t>
      </w:r>
    </w:p>
    <w:p w:rsidR="00000000" w:rsidDel="00000000" w:rsidP="00000000" w:rsidRDefault="00000000" w:rsidRPr="00000000" w14:paraId="0000028A">
      <w:pPr>
        <w:spacing w:after="0" w:lineRule="auto"/>
        <w:jc w:val="both"/>
        <w:rPr/>
      </w:pPr>
      <w:r w:rsidDel="00000000" w:rsidR="00000000" w:rsidRPr="00000000">
        <w:rPr>
          <w:rtl w:val="0"/>
        </w:rPr>
      </w:r>
    </w:p>
    <w:p w:rsidR="00000000" w:rsidDel="00000000" w:rsidP="00000000" w:rsidRDefault="00000000" w:rsidRPr="00000000" w14:paraId="0000028B">
      <w:pPr>
        <w:spacing w:after="0" w:lineRule="auto"/>
        <w:jc w:val="both"/>
        <w:rPr/>
      </w:pPr>
      <w:r w:rsidDel="00000000" w:rsidR="00000000" w:rsidRPr="00000000">
        <w:rPr>
          <w:rtl w:val="0"/>
        </w:rPr>
        <w:t xml:space="preserve">Beside the project related grievance mechanism, the contractor(s) will be required to implement a grievance mechanism and identify a focal GRM Focal point to liaise with UNOPS GRM FP in order to raise workplace related concerns for its contracted workers and the workers of its subcontractors.  The worker GM will be proportionate to the workforce, as well as the nature and scale and the potential risks and impacts of the Project.  </w:t>
      </w:r>
    </w:p>
    <w:p w:rsidR="00000000" w:rsidDel="00000000" w:rsidP="00000000" w:rsidRDefault="00000000" w:rsidRPr="00000000" w14:paraId="0000028C">
      <w:pPr>
        <w:spacing w:after="0" w:lineRule="auto"/>
        <w:jc w:val="both"/>
        <w:rPr/>
      </w:pPr>
      <w:r w:rsidDel="00000000" w:rsidR="00000000" w:rsidRPr="00000000">
        <w:rPr>
          <w:rtl w:val="0"/>
        </w:rPr>
        <w:t xml:space="preserve">The UNOPS team will assess the contractor (s) capacities in managing grievances and provide support when needed. </w:t>
      </w:r>
    </w:p>
    <w:p w:rsidR="00000000" w:rsidDel="00000000" w:rsidP="00000000" w:rsidRDefault="00000000" w:rsidRPr="00000000" w14:paraId="0000028D">
      <w:pPr>
        <w:spacing w:after="0" w:line="312" w:lineRule="auto"/>
        <w:jc w:val="both"/>
        <w:rPr/>
      </w:pPr>
      <w:bookmarkStart w:colFirst="0" w:colLast="0" w:name="_heading=h.m7nqs92o0vsy" w:id="23"/>
      <w:bookmarkEnd w:id="23"/>
      <w:r w:rsidDel="00000000" w:rsidR="00000000" w:rsidRPr="00000000">
        <w:rPr>
          <w:rtl w:val="0"/>
        </w:rPr>
        <w:t xml:space="preserve">NB: All workers that do not feel safe and comfortable to raise their concerns internally have the opportunity to raise it via UNOPS Project related GRM, where it will be handled and treated confidentially and in a systematic manner.</w:t>
      </w:r>
    </w:p>
    <w:p w:rsidR="00000000" w:rsidDel="00000000" w:rsidP="00000000" w:rsidRDefault="00000000" w:rsidRPr="00000000" w14:paraId="0000028E">
      <w:pPr>
        <w:spacing w:after="0" w:line="312" w:lineRule="auto"/>
        <w:jc w:val="both"/>
        <w:rPr>
          <w:rFonts w:ascii="Open Sans" w:cs="Open Sans" w:eastAsia="Open Sans" w:hAnsi="Open Sans"/>
          <w:sz w:val="20"/>
          <w:szCs w:val="20"/>
        </w:rPr>
      </w:pPr>
      <w:bookmarkStart w:colFirst="0" w:colLast="0" w:name="_heading=h.i96jv4k44yax" w:id="24"/>
      <w:bookmarkEnd w:id="24"/>
      <w:r w:rsidDel="00000000" w:rsidR="00000000" w:rsidRPr="00000000">
        <w:rPr>
          <w:rFonts w:ascii="Open Sans" w:cs="Open Sans" w:eastAsia="Open Sans" w:hAnsi="Open Sans"/>
          <w:b w:val="1"/>
          <w:sz w:val="20"/>
          <w:szCs w:val="20"/>
          <w:u w:val="single"/>
          <w:rtl w:val="0"/>
        </w:rPr>
        <w:t xml:space="preserve">Implementation IN  ACTION:</w:t>
      </w:r>
      <w:r w:rsidDel="00000000" w:rsidR="00000000" w:rsidRPr="00000000">
        <w:rPr>
          <w:rtl w:val="0"/>
        </w:rPr>
      </w:r>
    </w:p>
    <w:p w:rsidR="00000000" w:rsidDel="00000000" w:rsidP="00000000" w:rsidRDefault="00000000" w:rsidRPr="00000000" w14:paraId="0000028F">
      <w:pPr>
        <w:spacing w:after="0" w:line="312" w:lineRule="auto"/>
        <w:jc w:val="both"/>
        <w:rPr>
          <w:rFonts w:ascii="Open Sans" w:cs="Open Sans" w:eastAsia="Open Sans" w:hAnsi="Open Sans"/>
          <w:sz w:val="20"/>
          <w:szCs w:val="20"/>
        </w:rPr>
      </w:pPr>
      <w:bookmarkStart w:colFirst="0" w:colLast="0" w:name="_heading=h.quozgkck90l" w:id="25"/>
      <w:bookmarkEnd w:id="25"/>
      <w:r w:rsidDel="00000000" w:rsidR="00000000" w:rsidRPr="00000000">
        <w:rPr>
          <w:rtl w:val="0"/>
        </w:rPr>
        <w:t xml:space="preserve">All Contractors should establish a formalised procedure or process for dealing with GRM for  workers’ it  should include: </w:t>
      </w:r>
      <w:r w:rsidDel="00000000" w:rsidR="00000000" w:rsidRPr="00000000">
        <w:rPr>
          <w:rtl w:val="0"/>
        </w:rPr>
      </w:r>
    </w:p>
    <w:p w:rsidR="00000000" w:rsidDel="00000000" w:rsidP="00000000" w:rsidRDefault="00000000" w:rsidRPr="00000000" w14:paraId="00000290">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k97mjr5ck7lf" w:id="26"/>
      <w:bookmarkEnd w:id="26"/>
      <w:r w:rsidDel="00000000" w:rsidR="00000000" w:rsidRPr="00000000">
        <w:rPr>
          <w:rtl w:val="0"/>
        </w:rPr>
        <w:t xml:space="preserve">Assigning a responsible person, team or function to organise the resolution of grievances </w:t>
      </w:r>
      <w:r w:rsidDel="00000000" w:rsidR="00000000" w:rsidRPr="00000000">
        <w:rPr>
          <w:rtl w:val="0"/>
        </w:rPr>
      </w:r>
    </w:p>
    <w:p w:rsidR="00000000" w:rsidDel="00000000" w:rsidP="00000000" w:rsidRDefault="00000000" w:rsidRPr="00000000" w14:paraId="00000291">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u8gv6jfhlglx" w:id="27"/>
      <w:bookmarkEnd w:id="27"/>
      <w:r w:rsidDel="00000000" w:rsidR="00000000" w:rsidRPr="00000000">
        <w:rPr>
          <w:rtl w:val="0"/>
        </w:rPr>
        <w:t xml:space="preserve">Receive/Register/Asses and Acknowledge.</w:t>
      </w:r>
      <w:r w:rsidDel="00000000" w:rsidR="00000000" w:rsidRPr="00000000">
        <w:rPr>
          <w:rtl w:val="0"/>
        </w:rPr>
      </w:r>
    </w:p>
    <w:p w:rsidR="00000000" w:rsidDel="00000000" w:rsidP="00000000" w:rsidRDefault="00000000" w:rsidRPr="00000000" w14:paraId="00000292">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jx2v0vbkjm2d" w:id="28"/>
      <w:bookmarkEnd w:id="28"/>
      <w:r w:rsidDel="00000000" w:rsidR="00000000" w:rsidRPr="00000000">
        <w:rPr>
          <w:rtl w:val="0"/>
        </w:rPr>
        <w:t xml:space="preserve">Propose Response (practical arrangements for maintaining confidentiality, reviewing and resolving grievances)</w:t>
      </w:r>
      <w:r w:rsidDel="00000000" w:rsidR="00000000" w:rsidRPr="00000000">
        <w:rPr>
          <w:rtl w:val="0"/>
        </w:rPr>
      </w:r>
    </w:p>
    <w:p w:rsidR="00000000" w:rsidDel="00000000" w:rsidP="00000000" w:rsidRDefault="00000000" w:rsidRPr="00000000" w14:paraId="00000293">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8m8k0kscnmg7" w:id="29"/>
      <w:bookmarkEnd w:id="29"/>
      <w:r w:rsidDel="00000000" w:rsidR="00000000" w:rsidRPr="00000000">
        <w:rPr>
          <w:rtl w:val="0"/>
        </w:rPr>
        <w:t xml:space="preserve">Communicate Response.</w:t>
      </w:r>
      <w:r w:rsidDel="00000000" w:rsidR="00000000" w:rsidRPr="00000000">
        <w:rPr>
          <w:rtl w:val="0"/>
        </w:rPr>
      </w:r>
    </w:p>
    <w:p w:rsidR="00000000" w:rsidDel="00000000" w:rsidP="00000000" w:rsidRDefault="00000000" w:rsidRPr="00000000" w14:paraId="00000294">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hi8j3bmx9acw" w:id="30"/>
      <w:bookmarkEnd w:id="30"/>
      <w:r w:rsidDel="00000000" w:rsidR="00000000" w:rsidRPr="00000000">
        <w:rPr>
          <w:rtl w:val="0"/>
        </w:rPr>
        <w:t xml:space="preserve">Reporting/ UNOPS Audit.</w:t>
      </w:r>
      <w:r w:rsidDel="00000000" w:rsidR="00000000" w:rsidRPr="00000000">
        <w:rPr>
          <w:rtl w:val="0"/>
        </w:rPr>
      </w:r>
    </w:p>
    <w:p w:rsidR="00000000" w:rsidDel="00000000" w:rsidP="00000000" w:rsidRDefault="00000000" w:rsidRPr="00000000" w14:paraId="00000295">
      <w:pPr>
        <w:numPr>
          <w:ilvl w:val="0"/>
          <w:numId w:val="5"/>
        </w:numPr>
        <w:spacing w:after="0" w:line="312" w:lineRule="auto"/>
        <w:ind w:left="720" w:hanging="360"/>
        <w:jc w:val="both"/>
        <w:rPr>
          <w:rFonts w:ascii="Open Sans" w:cs="Open Sans" w:eastAsia="Open Sans" w:hAnsi="Open Sans"/>
          <w:sz w:val="20"/>
          <w:szCs w:val="20"/>
        </w:rPr>
      </w:pPr>
      <w:bookmarkStart w:colFirst="0" w:colLast="0" w:name="_heading=h.y6osr06ks0sn" w:id="31"/>
      <w:bookmarkEnd w:id="31"/>
      <w:r w:rsidDel="00000000" w:rsidR="00000000" w:rsidRPr="00000000">
        <w:rPr>
          <w:rtl w:val="0"/>
        </w:rPr>
        <w:t xml:space="preserve">Taking gender into Consideration</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96">
      <w:pPr>
        <w:spacing w:after="0" w:lineRule="auto"/>
        <w:jc w:val="both"/>
        <w:rPr/>
      </w:pPr>
      <w:r w:rsidDel="00000000" w:rsidR="00000000" w:rsidRPr="00000000">
        <w:rPr>
          <w:rtl w:val="0"/>
        </w:rPr>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Contractor(s) will be given an induction session on the GRM process and guidelines, where they will be informed of the full procedures that UNOPS follow to resolve received grievances as well as establishing their own GRM following UNOPS guidance and procedures. </w:t>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40" w:line="276"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bookmarkStart w:colFirst="0" w:colLast="0" w:name="_heading=h.ih1y2yytauyt" w:id="32"/>
      <w:bookmarkEnd w:id="32"/>
      <w:r w:rsidDel="00000000" w:rsidR="00000000" w:rsidRPr="00000000">
        <w:rPr>
          <w:rtl w:val="0"/>
        </w:rPr>
      </w:r>
    </w:p>
    <w:p w:rsidR="00000000" w:rsidDel="00000000" w:rsidP="00000000" w:rsidRDefault="00000000" w:rsidRPr="00000000" w14:paraId="00000299">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q4lpaqva0s94" w:id="33"/>
      <w:bookmarkEnd w:id="33"/>
      <w:r w:rsidDel="00000000" w:rsidR="00000000" w:rsidRPr="00000000">
        <w:rPr>
          <w:b w:val="1"/>
          <w:rtl w:val="0"/>
        </w:rPr>
        <w:t xml:space="preserve">Capacity</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development and training</w:t>
      </w:r>
    </w:p>
    <w:p w:rsidR="00000000" w:rsidDel="00000000" w:rsidP="00000000" w:rsidRDefault="00000000" w:rsidRPr="00000000" w14:paraId="0000029A">
      <w:pPr>
        <w:keepNext w:val="1"/>
        <w:numPr>
          <w:ilvl w:val="1"/>
          <w:numId w:val="11"/>
        </w:numPr>
        <w:spacing w:after="240" w:before="240" w:lineRule="auto"/>
        <w:ind w:left="792" w:hanging="432"/>
        <w:jc w:val="both"/>
        <w:rPr>
          <w:u w:val="single"/>
        </w:rPr>
      </w:pPr>
      <w:bookmarkStart w:colFirst="0" w:colLast="0" w:name="_heading=h.2p2csry" w:id="34"/>
      <w:bookmarkEnd w:id="34"/>
      <w:r w:rsidDel="00000000" w:rsidR="00000000" w:rsidRPr="00000000">
        <w:rPr>
          <w:u w:val="single"/>
          <w:rtl w:val="0"/>
        </w:rPr>
        <w:t xml:space="preserve">Institutional Arrangement</w:t>
      </w:r>
    </w:p>
    <w:p w:rsidR="00000000" w:rsidDel="00000000" w:rsidP="00000000" w:rsidRDefault="00000000" w:rsidRPr="00000000" w14:paraId="0000029B">
      <w:pPr>
        <w:jc w:val="both"/>
        <w:rPr/>
      </w:pPr>
      <w:r w:rsidDel="00000000" w:rsidR="00000000" w:rsidRPr="00000000">
        <w:rPr>
          <w:rtl w:val="0"/>
        </w:rPr>
        <w:t xml:space="preserve">The ESMP implementation will require the following institutional arrangements.</w:t>
      </w:r>
    </w:p>
    <w:p w:rsidR="00000000" w:rsidDel="00000000" w:rsidP="00000000" w:rsidRDefault="00000000" w:rsidRPr="00000000" w14:paraId="0000029C">
      <w:pPr>
        <w:numPr>
          <w:ilvl w:val="0"/>
          <w:numId w:val="2"/>
        </w:numPr>
        <w:spacing w:after="0" w:lineRule="auto"/>
        <w:ind w:left="1080" w:hanging="360"/>
        <w:jc w:val="both"/>
        <w:rPr/>
      </w:pPr>
      <w:r w:rsidDel="00000000" w:rsidR="00000000" w:rsidRPr="00000000">
        <w:rPr>
          <w:rtl w:val="0"/>
        </w:rPr>
        <w:t xml:space="preserve">The Contractor(s) will nominate an ESSO who will coordinate with UNOPS ESSO</w:t>
      </w:r>
    </w:p>
    <w:p w:rsidR="00000000" w:rsidDel="00000000" w:rsidP="00000000" w:rsidRDefault="00000000" w:rsidRPr="00000000" w14:paraId="0000029D">
      <w:pPr>
        <w:numPr>
          <w:ilvl w:val="0"/>
          <w:numId w:val="2"/>
        </w:numPr>
        <w:ind w:left="1080" w:hanging="360"/>
        <w:jc w:val="both"/>
        <w:rPr/>
      </w:pPr>
      <w:r w:rsidDel="00000000" w:rsidR="00000000" w:rsidRPr="00000000">
        <w:rPr>
          <w:rtl w:val="0"/>
        </w:rPr>
        <w:t xml:space="preserve">The Contractor(s)  will nominate an GRO who will be coordinating with UNOPS GRM Officer </w:t>
      </w:r>
    </w:p>
    <w:p w:rsidR="00000000" w:rsidDel="00000000" w:rsidP="00000000" w:rsidRDefault="00000000" w:rsidRPr="00000000" w14:paraId="0000029E">
      <w:pPr>
        <w:jc w:val="both"/>
        <w:rPr/>
      </w:pPr>
      <w:r w:rsidDel="00000000" w:rsidR="00000000" w:rsidRPr="00000000">
        <w:rPr>
          <w:rtl w:val="0"/>
        </w:rPr>
        <w:t xml:space="preserve">This institutional setup will be responsible for monitoring and reporting on the ESMP to UNOPS. </w:t>
      </w:r>
    </w:p>
    <w:p w:rsidR="00000000" w:rsidDel="00000000" w:rsidP="00000000" w:rsidRDefault="00000000" w:rsidRPr="00000000" w14:paraId="0000029F">
      <w:pPr>
        <w:keepNext w:val="1"/>
        <w:numPr>
          <w:ilvl w:val="1"/>
          <w:numId w:val="11"/>
        </w:numPr>
        <w:spacing w:after="240" w:before="240" w:lineRule="auto"/>
        <w:ind w:left="792" w:hanging="432"/>
        <w:jc w:val="both"/>
        <w:rPr>
          <w:u w:val="single"/>
        </w:rPr>
      </w:pPr>
      <w:bookmarkStart w:colFirst="0" w:colLast="0" w:name="_heading=h.iq43blbd40m6" w:id="35"/>
      <w:bookmarkEnd w:id="35"/>
      <w:r w:rsidDel="00000000" w:rsidR="00000000" w:rsidRPr="00000000">
        <w:rPr>
          <w:u w:val="single"/>
          <w:rtl w:val="0"/>
        </w:rPr>
        <w:t xml:space="preserve">Capacity Building &amp; training </w:t>
      </w:r>
    </w:p>
    <w:p w:rsidR="00000000" w:rsidDel="00000000" w:rsidP="00000000" w:rsidRDefault="00000000" w:rsidRPr="00000000" w14:paraId="000002A0">
      <w:pPr>
        <w:jc w:val="both"/>
        <w:rPr/>
      </w:pPr>
      <w:r w:rsidDel="00000000" w:rsidR="00000000" w:rsidRPr="00000000">
        <w:rPr>
          <w:rtl w:val="0"/>
        </w:rPr>
        <w:t xml:space="preserve">At the beginning of the project the UNOPS ESSO, with the support of the team members,  will train the Contractor ESSO on all aspects of this ESMP. The ESSOs will conduct inductions and training for all personnel working on the project.</w:t>
      </w:r>
    </w:p>
    <w:p w:rsidR="00000000" w:rsidDel="00000000" w:rsidP="00000000" w:rsidRDefault="00000000" w:rsidRPr="00000000" w14:paraId="000002A1">
      <w:pPr>
        <w:jc w:val="both"/>
        <w:rPr/>
      </w:pPr>
      <w:r w:rsidDel="00000000" w:rsidR="00000000" w:rsidRPr="00000000">
        <w:rPr>
          <w:rtl w:val="0"/>
        </w:rPr>
        <w:t xml:space="preserve">The following training matrix is a live document available that can be used to keep detailed records of site inductions, toolbox talks and training. </w:t>
      </w:r>
    </w:p>
    <w:p w:rsidR="00000000" w:rsidDel="00000000" w:rsidP="00000000" w:rsidRDefault="00000000" w:rsidRPr="00000000" w14:paraId="000002A2">
      <w:pPr>
        <w:keepNext w:val="1"/>
        <w:spacing w:after="0" w:line="240" w:lineRule="auto"/>
        <w:jc w:val="center"/>
        <w:rPr/>
      </w:pPr>
      <w:r w:rsidDel="00000000" w:rsidR="00000000" w:rsidRPr="00000000">
        <w:rPr>
          <w:b w:val="1"/>
          <w:color w:val="0092d1"/>
          <w:sz w:val="18"/>
          <w:szCs w:val="18"/>
          <w:rtl w:val="0"/>
        </w:rPr>
        <w:t xml:space="preserve">Table 6 - Training</w:t>
      </w:r>
      <w:r w:rsidDel="00000000" w:rsidR="00000000" w:rsidRPr="00000000">
        <w:rPr>
          <w:rtl w:val="0"/>
        </w:rPr>
      </w:r>
    </w:p>
    <w:tbl>
      <w:tblPr>
        <w:tblStyle w:val="Table5"/>
        <w:tblW w:w="988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40"/>
        <w:gridCol w:w="3195"/>
        <w:gridCol w:w="3750"/>
        <w:tblGridChange w:id="0">
          <w:tblGrid>
            <w:gridCol w:w="2940"/>
            <w:gridCol w:w="3195"/>
            <w:gridCol w:w="3750"/>
          </w:tblGrid>
        </w:tblGridChange>
      </w:tblGrid>
      <w:tr>
        <w:trPr>
          <w:cantSplit w:val="0"/>
          <w:tblHeader w:val="0"/>
        </w:trPr>
        <w:tc>
          <w:tcPr>
            <w:shd w:fill="0092d1" w:val="clear"/>
          </w:tcPr>
          <w:p w:rsidR="00000000" w:rsidDel="00000000" w:rsidP="00000000" w:rsidRDefault="00000000" w:rsidRPr="00000000" w14:paraId="000002A3">
            <w:pPr>
              <w:tabs>
                <w:tab w:val="center" w:leader="none" w:pos="2311"/>
              </w:tabs>
              <w:jc w:val="both"/>
              <w:rPr/>
            </w:pPr>
            <w:r w:rsidDel="00000000" w:rsidR="00000000" w:rsidRPr="00000000">
              <w:rPr>
                <w:rtl w:val="0"/>
              </w:rPr>
              <w:t xml:space="preserve">Planned Training</w:t>
            </w:r>
          </w:p>
        </w:tc>
        <w:tc>
          <w:tcPr>
            <w:shd w:fill="0092d1" w:val="clear"/>
          </w:tcPr>
          <w:p w:rsidR="00000000" w:rsidDel="00000000" w:rsidP="00000000" w:rsidRDefault="00000000" w:rsidRPr="00000000" w14:paraId="000002A4">
            <w:pPr>
              <w:jc w:val="both"/>
              <w:rPr/>
            </w:pPr>
            <w:r w:rsidDel="00000000" w:rsidR="00000000" w:rsidRPr="00000000">
              <w:rPr>
                <w:rtl w:val="0"/>
              </w:rPr>
              <w:t xml:space="preserve">Nominated Staff</w:t>
            </w:r>
          </w:p>
        </w:tc>
        <w:tc>
          <w:tcPr>
            <w:shd w:fill="0092d1" w:val="clear"/>
          </w:tcPr>
          <w:p w:rsidR="00000000" w:rsidDel="00000000" w:rsidP="00000000" w:rsidRDefault="00000000" w:rsidRPr="00000000" w14:paraId="000002A5">
            <w:pPr>
              <w:jc w:val="both"/>
              <w:rPr/>
            </w:pPr>
            <w:r w:rsidDel="00000000" w:rsidR="00000000" w:rsidRPr="00000000">
              <w:rPr>
                <w:rtl w:val="0"/>
              </w:rPr>
              <w:t xml:space="preserve">Frequency</w:t>
            </w:r>
          </w:p>
        </w:tc>
      </w:tr>
      <w:tr>
        <w:trPr>
          <w:cantSplit w:val="0"/>
          <w:trHeight w:val="238.64337015254708" w:hRule="atLeast"/>
          <w:tblHeader w:val="0"/>
        </w:trPr>
        <w:tc>
          <w:tcPr>
            <w:shd w:fill="auto" w:val="clear"/>
          </w:tcPr>
          <w:p w:rsidR="00000000" w:rsidDel="00000000" w:rsidP="00000000" w:rsidRDefault="00000000" w:rsidRPr="00000000" w14:paraId="000002A6">
            <w:pPr>
              <w:spacing w:after="40" w:lineRule="auto"/>
              <w:jc w:val="both"/>
              <w:rPr/>
            </w:pPr>
            <w:r w:rsidDel="00000000" w:rsidR="00000000" w:rsidRPr="00000000">
              <w:rPr>
                <w:rtl w:val="0"/>
              </w:rPr>
              <w:t xml:space="preserve">ESMP Aspects / S&amp;E safeguards</w:t>
            </w:r>
          </w:p>
        </w:tc>
        <w:tc>
          <w:tcPr>
            <w:shd w:fill="auto" w:val="clear"/>
          </w:tcPr>
          <w:p w:rsidR="00000000" w:rsidDel="00000000" w:rsidP="00000000" w:rsidRDefault="00000000" w:rsidRPr="00000000" w14:paraId="000002A7">
            <w:pPr>
              <w:spacing w:after="40" w:lineRule="auto"/>
              <w:jc w:val="both"/>
              <w:rPr/>
            </w:pPr>
            <w:r w:rsidDel="00000000" w:rsidR="00000000" w:rsidRPr="00000000">
              <w:rPr>
                <w:rtl w:val="0"/>
              </w:rPr>
              <w:t xml:space="preserve">All Staff</w:t>
            </w:r>
          </w:p>
        </w:tc>
        <w:tc>
          <w:tcPr>
            <w:shd w:fill="auto" w:val="clear"/>
          </w:tcPr>
          <w:p w:rsidR="00000000" w:rsidDel="00000000" w:rsidP="00000000" w:rsidRDefault="00000000" w:rsidRPr="00000000" w14:paraId="000002A8">
            <w:pPr>
              <w:spacing w:after="40" w:lineRule="auto"/>
              <w:jc w:val="both"/>
              <w:rPr/>
            </w:pPr>
            <w:r w:rsidDel="00000000" w:rsidR="00000000" w:rsidRPr="00000000">
              <w:rPr>
                <w:rtl w:val="0"/>
              </w:rPr>
              <w:t xml:space="preserve">Beginning of the project or when joining</w:t>
            </w:r>
          </w:p>
        </w:tc>
      </w:tr>
      <w:tr>
        <w:trPr>
          <w:cantSplit w:val="0"/>
          <w:trHeight w:val="300" w:hRule="atLeast"/>
          <w:tblHeader w:val="0"/>
        </w:trPr>
        <w:tc>
          <w:tcPr>
            <w:shd w:fill="auto" w:val="clear"/>
          </w:tcPr>
          <w:p w:rsidR="00000000" w:rsidDel="00000000" w:rsidP="00000000" w:rsidRDefault="00000000" w:rsidRPr="00000000" w14:paraId="000002A9">
            <w:pPr>
              <w:spacing w:after="40" w:lineRule="auto"/>
              <w:jc w:val="both"/>
              <w:rPr/>
            </w:pPr>
            <w:r w:rsidDel="00000000" w:rsidR="00000000" w:rsidRPr="00000000">
              <w:rPr>
                <w:rtl w:val="0"/>
              </w:rPr>
              <w:t xml:space="preserve">HSE Induction </w:t>
            </w:r>
          </w:p>
        </w:tc>
        <w:tc>
          <w:tcPr>
            <w:shd w:fill="auto" w:val="clear"/>
          </w:tcPr>
          <w:p w:rsidR="00000000" w:rsidDel="00000000" w:rsidP="00000000" w:rsidRDefault="00000000" w:rsidRPr="00000000" w14:paraId="000002AA">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AB">
            <w:pPr>
              <w:spacing w:after="40" w:lineRule="auto"/>
              <w:jc w:val="both"/>
              <w:rPr/>
            </w:pPr>
            <w:r w:rsidDel="00000000" w:rsidR="00000000" w:rsidRPr="00000000">
              <w:rPr>
                <w:rtl w:val="0"/>
              </w:rPr>
              <w:t xml:space="preserve">Beginning of the project or when joining</w:t>
            </w:r>
          </w:p>
        </w:tc>
      </w:tr>
      <w:tr>
        <w:trPr>
          <w:cantSplit w:val="0"/>
          <w:trHeight w:val="238.64337015254708" w:hRule="atLeast"/>
          <w:tblHeader w:val="0"/>
        </w:trPr>
        <w:tc>
          <w:tcPr>
            <w:shd w:fill="auto" w:val="clear"/>
            <w:vAlign w:val="center"/>
          </w:tcPr>
          <w:p w:rsidR="00000000" w:rsidDel="00000000" w:rsidP="00000000" w:rsidRDefault="00000000" w:rsidRPr="00000000" w14:paraId="000002AC">
            <w:pPr>
              <w:spacing w:after="40" w:lineRule="auto"/>
              <w:jc w:val="both"/>
              <w:rPr/>
            </w:pPr>
            <w:r w:rsidDel="00000000" w:rsidR="00000000" w:rsidRPr="00000000">
              <w:rPr>
                <w:rtl w:val="0"/>
              </w:rPr>
              <w:t xml:space="preserve">General Health and Safety</w:t>
            </w:r>
          </w:p>
        </w:tc>
        <w:tc>
          <w:tcPr>
            <w:shd w:fill="auto" w:val="clear"/>
            <w:vAlign w:val="center"/>
          </w:tcPr>
          <w:p w:rsidR="00000000" w:rsidDel="00000000" w:rsidP="00000000" w:rsidRDefault="00000000" w:rsidRPr="00000000" w14:paraId="000002AD">
            <w:pPr>
              <w:spacing w:after="40" w:lineRule="auto"/>
              <w:jc w:val="both"/>
              <w:rPr/>
            </w:pPr>
            <w:r w:rsidDel="00000000" w:rsidR="00000000" w:rsidRPr="00000000">
              <w:rPr>
                <w:rtl w:val="0"/>
              </w:rPr>
              <w:t xml:space="preserve">All site staff</w:t>
            </w:r>
          </w:p>
        </w:tc>
        <w:tc>
          <w:tcPr>
            <w:shd w:fill="auto" w:val="clear"/>
            <w:vAlign w:val="center"/>
          </w:tcPr>
          <w:p w:rsidR="00000000" w:rsidDel="00000000" w:rsidP="00000000" w:rsidRDefault="00000000" w:rsidRPr="00000000" w14:paraId="000002AE">
            <w:pPr>
              <w:spacing w:after="40" w:lineRule="auto"/>
              <w:jc w:val="both"/>
              <w:rPr/>
            </w:pPr>
            <w:r w:rsidDel="00000000" w:rsidR="00000000" w:rsidRPr="00000000">
              <w:rPr>
                <w:rtl w:val="0"/>
              </w:rPr>
              <w:t xml:space="preserve">Monthly</w:t>
            </w:r>
          </w:p>
        </w:tc>
      </w:tr>
      <w:tr>
        <w:trPr>
          <w:cantSplit w:val="0"/>
          <w:trHeight w:val="238.64337015254708" w:hRule="atLeast"/>
          <w:tblHeader w:val="0"/>
        </w:trPr>
        <w:tc>
          <w:tcPr>
            <w:shd w:fill="auto" w:val="clear"/>
          </w:tcPr>
          <w:p w:rsidR="00000000" w:rsidDel="00000000" w:rsidP="00000000" w:rsidRDefault="00000000" w:rsidRPr="00000000" w14:paraId="000002AF">
            <w:pPr>
              <w:spacing w:after="40" w:lineRule="auto"/>
              <w:jc w:val="both"/>
              <w:rPr/>
            </w:pPr>
            <w:r w:rsidDel="00000000" w:rsidR="00000000" w:rsidRPr="00000000">
              <w:rPr>
                <w:rtl w:val="0"/>
              </w:rPr>
              <w:t xml:space="preserve">PSEA Awareness Session </w:t>
            </w:r>
          </w:p>
        </w:tc>
        <w:tc>
          <w:tcPr>
            <w:shd w:fill="auto" w:val="clear"/>
          </w:tcPr>
          <w:p w:rsidR="00000000" w:rsidDel="00000000" w:rsidP="00000000" w:rsidRDefault="00000000" w:rsidRPr="00000000" w14:paraId="000002B0">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B1">
            <w:pPr>
              <w:spacing w:after="40" w:lineRule="auto"/>
              <w:jc w:val="both"/>
              <w:rPr/>
            </w:pPr>
            <w:r w:rsidDel="00000000" w:rsidR="00000000" w:rsidRPr="00000000">
              <w:rPr>
                <w:rtl w:val="0"/>
              </w:rPr>
              <w:t xml:space="preserve">Beginning of the project or when joining</w:t>
            </w:r>
          </w:p>
        </w:tc>
      </w:tr>
      <w:tr>
        <w:trPr>
          <w:cantSplit w:val="0"/>
          <w:trHeight w:val="238.64337015254708" w:hRule="atLeast"/>
          <w:tblHeader w:val="0"/>
        </w:trPr>
        <w:tc>
          <w:tcPr>
            <w:shd w:fill="auto" w:val="clear"/>
          </w:tcPr>
          <w:p w:rsidR="00000000" w:rsidDel="00000000" w:rsidP="00000000" w:rsidRDefault="00000000" w:rsidRPr="00000000" w14:paraId="000002B2">
            <w:pPr>
              <w:spacing w:after="40" w:lineRule="auto"/>
              <w:jc w:val="both"/>
              <w:rPr/>
            </w:pPr>
            <w:r w:rsidDel="00000000" w:rsidR="00000000" w:rsidRPr="00000000">
              <w:rPr>
                <w:rtl w:val="0"/>
              </w:rPr>
              <w:t xml:space="preserve">First Aid training </w:t>
            </w:r>
          </w:p>
        </w:tc>
        <w:tc>
          <w:tcPr>
            <w:shd w:fill="auto" w:val="clear"/>
          </w:tcPr>
          <w:p w:rsidR="00000000" w:rsidDel="00000000" w:rsidP="00000000" w:rsidRDefault="00000000" w:rsidRPr="00000000" w14:paraId="000002B3">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B4">
            <w:pPr>
              <w:spacing w:after="40" w:lineRule="auto"/>
              <w:jc w:val="both"/>
              <w:rPr/>
            </w:pPr>
            <w:r w:rsidDel="00000000" w:rsidR="00000000" w:rsidRPr="00000000">
              <w:rPr>
                <w:rtl w:val="0"/>
              </w:rPr>
              <w:t xml:space="preserve">Beginning of the project or as required</w:t>
            </w:r>
          </w:p>
        </w:tc>
      </w:tr>
      <w:tr>
        <w:trPr>
          <w:cantSplit w:val="0"/>
          <w:trHeight w:val="238.64337015254708" w:hRule="atLeast"/>
          <w:tblHeader w:val="0"/>
        </w:trPr>
        <w:tc>
          <w:tcPr>
            <w:shd w:fill="auto" w:val="clear"/>
          </w:tcPr>
          <w:p w:rsidR="00000000" w:rsidDel="00000000" w:rsidP="00000000" w:rsidRDefault="00000000" w:rsidRPr="00000000" w14:paraId="000002B5">
            <w:pPr>
              <w:spacing w:after="40" w:lineRule="auto"/>
              <w:jc w:val="both"/>
              <w:rPr/>
            </w:pPr>
            <w:r w:rsidDel="00000000" w:rsidR="00000000" w:rsidRPr="00000000">
              <w:rPr>
                <w:rtl w:val="0"/>
              </w:rPr>
              <w:t xml:space="preserve">Fire and Emergency Contingency Planning</w:t>
            </w:r>
          </w:p>
        </w:tc>
        <w:tc>
          <w:tcPr>
            <w:shd w:fill="auto" w:val="clear"/>
          </w:tcPr>
          <w:p w:rsidR="00000000" w:rsidDel="00000000" w:rsidP="00000000" w:rsidRDefault="00000000" w:rsidRPr="00000000" w14:paraId="000002B6">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B7">
            <w:pPr>
              <w:spacing w:after="40" w:lineRule="auto"/>
              <w:jc w:val="both"/>
              <w:rPr/>
            </w:pPr>
            <w:r w:rsidDel="00000000" w:rsidR="00000000" w:rsidRPr="00000000">
              <w:rPr>
                <w:rtl w:val="0"/>
              </w:rPr>
              <w:t xml:space="preserve">Twice a year</w:t>
            </w:r>
          </w:p>
        </w:tc>
      </w:tr>
      <w:tr>
        <w:trPr>
          <w:cantSplit w:val="0"/>
          <w:trHeight w:val="238.64337015254708" w:hRule="atLeast"/>
          <w:tblHeader w:val="0"/>
        </w:trPr>
        <w:tc>
          <w:tcPr>
            <w:shd w:fill="auto" w:val="clear"/>
          </w:tcPr>
          <w:p w:rsidR="00000000" w:rsidDel="00000000" w:rsidP="00000000" w:rsidRDefault="00000000" w:rsidRPr="00000000" w14:paraId="000002B8">
            <w:pPr>
              <w:spacing w:after="40" w:lineRule="auto"/>
              <w:jc w:val="both"/>
              <w:rPr/>
            </w:pPr>
            <w:r w:rsidDel="00000000" w:rsidR="00000000" w:rsidRPr="00000000">
              <w:rPr>
                <w:rtl w:val="0"/>
              </w:rPr>
              <w:t xml:space="preserve">Risk Management:Hazard identification and controls measures</w:t>
            </w:r>
          </w:p>
        </w:tc>
        <w:tc>
          <w:tcPr>
            <w:shd w:fill="auto" w:val="clear"/>
          </w:tcPr>
          <w:p w:rsidR="00000000" w:rsidDel="00000000" w:rsidP="00000000" w:rsidRDefault="00000000" w:rsidRPr="00000000" w14:paraId="000002B9">
            <w:pPr>
              <w:spacing w:after="40" w:lineRule="auto"/>
              <w:jc w:val="both"/>
              <w:rPr/>
            </w:pPr>
            <w:r w:rsidDel="00000000" w:rsidR="00000000" w:rsidRPr="00000000">
              <w:rPr>
                <w:rtl w:val="0"/>
              </w:rPr>
              <w:t xml:space="preserve">Relevant personnel</w:t>
            </w:r>
          </w:p>
        </w:tc>
        <w:tc>
          <w:tcPr>
            <w:shd w:fill="auto" w:val="clear"/>
          </w:tcPr>
          <w:p w:rsidR="00000000" w:rsidDel="00000000" w:rsidP="00000000" w:rsidRDefault="00000000" w:rsidRPr="00000000" w14:paraId="000002BA">
            <w:pPr>
              <w:spacing w:after="40" w:lineRule="auto"/>
              <w:jc w:val="both"/>
              <w:rPr/>
            </w:pPr>
            <w:r w:rsidDel="00000000" w:rsidR="00000000" w:rsidRPr="00000000">
              <w:rPr>
                <w:rtl w:val="0"/>
              </w:rPr>
              <w:t xml:space="preserve">Prior starting activities and as required</w:t>
            </w:r>
          </w:p>
        </w:tc>
      </w:tr>
      <w:tr>
        <w:trPr>
          <w:cantSplit w:val="0"/>
          <w:trHeight w:val="238.64337015254708" w:hRule="atLeast"/>
          <w:tblHeader w:val="0"/>
        </w:trPr>
        <w:tc>
          <w:tcPr>
            <w:shd w:fill="auto" w:val="clear"/>
          </w:tcPr>
          <w:p w:rsidR="00000000" w:rsidDel="00000000" w:rsidP="00000000" w:rsidRDefault="00000000" w:rsidRPr="00000000" w14:paraId="000002BB">
            <w:pPr>
              <w:spacing w:after="40" w:lineRule="auto"/>
              <w:jc w:val="both"/>
              <w:rPr/>
            </w:pPr>
            <w:r w:rsidDel="00000000" w:rsidR="00000000" w:rsidRPr="00000000">
              <w:rPr>
                <w:rtl w:val="0"/>
              </w:rPr>
              <w:t xml:space="preserve">Incident Reporting</w:t>
            </w:r>
          </w:p>
        </w:tc>
        <w:tc>
          <w:tcPr>
            <w:shd w:fill="auto" w:val="clear"/>
          </w:tcPr>
          <w:p w:rsidR="00000000" w:rsidDel="00000000" w:rsidP="00000000" w:rsidRDefault="00000000" w:rsidRPr="00000000" w14:paraId="000002BC">
            <w:pPr>
              <w:spacing w:after="40" w:lineRule="auto"/>
              <w:jc w:val="both"/>
              <w:rPr/>
            </w:pPr>
            <w:r w:rsidDel="00000000" w:rsidR="00000000" w:rsidRPr="00000000">
              <w:rPr>
                <w:rtl w:val="0"/>
              </w:rPr>
              <w:t xml:space="preserve">Relevant personnel</w:t>
            </w:r>
          </w:p>
        </w:tc>
        <w:tc>
          <w:tcPr>
            <w:shd w:fill="auto" w:val="clear"/>
          </w:tcPr>
          <w:p w:rsidR="00000000" w:rsidDel="00000000" w:rsidP="00000000" w:rsidRDefault="00000000" w:rsidRPr="00000000" w14:paraId="000002BD">
            <w:pPr>
              <w:spacing w:after="40" w:lineRule="auto"/>
              <w:jc w:val="both"/>
              <w:rPr/>
            </w:pPr>
            <w:r w:rsidDel="00000000" w:rsidR="00000000" w:rsidRPr="00000000">
              <w:rPr>
                <w:rtl w:val="0"/>
              </w:rPr>
              <w:t xml:space="preserve">Beginning of the project or as required</w:t>
            </w:r>
          </w:p>
        </w:tc>
      </w:tr>
      <w:tr>
        <w:trPr>
          <w:cantSplit w:val="0"/>
          <w:trHeight w:val="238.64337015254708" w:hRule="atLeast"/>
          <w:tblHeader w:val="0"/>
        </w:trPr>
        <w:tc>
          <w:tcPr>
            <w:shd w:fill="auto" w:val="clear"/>
            <w:vAlign w:val="center"/>
          </w:tcPr>
          <w:p w:rsidR="00000000" w:rsidDel="00000000" w:rsidP="00000000" w:rsidRDefault="00000000" w:rsidRPr="00000000" w14:paraId="000002BE">
            <w:pPr>
              <w:spacing w:after="40" w:lineRule="auto"/>
              <w:jc w:val="both"/>
              <w:rPr/>
            </w:pPr>
            <w:r w:rsidDel="00000000" w:rsidR="00000000" w:rsidRPr="00000000">
              <w:rPr>
                <w:rtl w:val="0"/>
              </w:rPr>
              <w:t xml:space="preserve">Defensive Driving and Speed</w:t>
            </w:r>
          </w:p>
        </w:tc>
        <w:tc>
          <w:tcPr>
            <w:shd w:fill="auto" w:val="clear"/>
            <w:vAlign w:val="center"/>
          </w:tcPr>
          <w:p w:rsidR="00000000" w:rsidDel="00000000" w:rsidP="00000000" w:rsidRDefault="00000000" w:rsidRPr="00000000" w14:paraId="000002BF">
            <w:pPr>
              <w:spacing w:after="40" w:lineRule="auto"/>
              <w:jc w:val="both"/>
              <w:rPr/>
            </w:pPr>
            <w:r w:rsidDel="00000000" w:rsidR="00000000" w:rsidRPr="00000000">
              <w:rPr>
                <w:rtl w:val="0"/>
              </w:rPr>
              <w:t xml:space="preserve">Project drivers </w:t>
            </w:r>
          </w:p>
        </w:tc>
        <w:tc>
          <w:tcPr>
            <w:shd w:fill="auto" w:val="clear"/>
            <w:vAlign w:val="center"/>
          </w:tcPr>
          <w:p w:rsidR="00000000" w:rsidDel="00000000" w:rsidP="00000000" w:rsidRDefault="00000000" w:rsidRPr="00000000" w14:paraId="000002C0">
            <w:pPr>
              <w:spacing w:after="40" w:lineRule="auto"/>
              <w:jc w:val="both"/>
              <w:rPr/>
            </w:pPr>
            <w:r w:rsidDel="00000000" w:rsidR="00000000" w:rsidRPr="00000000">
              <w:rPr>
                <w:rtl w:val="0"/>
              </w:rPr>
              <w:t xml:space="preserve">Twice a year</w:t>
            </w:r>
          </w:p>
        </w:tc>
      </w:tr>
      <w:tr>
        <w:trPr>
          <w:cantSplit w:val="0"/>
          <w:trHeight w:val="238.64337015254708" w:hRule="atLeast"/>
          <w:tblHeader w:val="0"/>
        </w:trPr>
        <w:tc>
          <w:tcPr>
            <w:shd w:fill="auto" w:val="clear"/>
          </w:tcPr>
          <w:p w:rsidR="00000000" w:rsidDel="00000000" w:rsidP="00000000" w:rsidRDefault="00000000" w:rsidRPr="00000000" w14:paraId="000002C1">
            <w:pPr>
              <w:spacing w:after="40" w:lineRule="auto"/>
              <w:jc w:val="both"/>
              <w:rPr/>
            </w:pPr>
            <w:r w:rsidDel="00000000" w:rsidR="00000000" w:rsidRPr="00000000">
              <w:rPr>
                <w:rtl w:val="0"/>
              </w:rPr>
              <w:t xml:space="preserve">Disease outbreak prevention measures training</w:t>
            </w:r>
          </w:p>
        </w:tc>
        <w:tc>
          <w:tcPr>
            <w:shd w:fill="auto" w:val="clear"/>
          </w:tcPr>
          <w:p w:rsidR="00000000" w:rsidDel="00000000" w:rsidP="00000000" w:rsidRDefault="00000000" w:rsidRPr="00000000" w14:paraId="000002C2">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C3">
            <w:pPr>
              <w:spacing w:after="40" w:lineRule="auto"/>
              <w:jc w:val="both"/>
              <w:rPr/>
            </w:pPr>
            <w:r w:rsidDel="00000000" w:rsidR="00000000" w:rsidRPr="00000000">
              <w:rPr>
                <w:rtl w:val="0"/>
              </w:rPr>
              <w:t xml:space="preserve">Prior starting project implementation  or as required</w:t>
            </w:r>
          </w:p>
        </w:tc>
      </w:tr>
      <w:tr>
        <w:trPr>
          <w:cantSplit w:val="0"/>
          <w:trHeight w:val="238.64337015254708" w:hRule="atLeast"/>
          <w:tblHeader w:val="0"/>
        </w:trPr>
        <w:tc>
          <w:tcPr>
            <w:shd w:fill="auto" w:val="clear"/>
          </w:tcPr>
          <w:p w:rsidR="00000000" w:rsidDel="00000000" w:rsidP="00000000" w:rsidRDefault="00000000" w:rsidRPr="00000000" w14:paraId="000002C4">
            <w:pPr>
              <w:spacing w:after="40" w:lineRule="auto"/>
              <w:jc w:val="both"/>
              <w:rPr/>
            </w:pPr>
            <w:r w:rsidDel="00000000" w:rsidR="00000000" w:rsidRPr="00000000">
              <w:rPr>
                <w:rtl w:val="0"/>
              </w:rPr>
              <w:t xml:space="preserve">Waste Management </w:t>
            </w:r>
          </w:p>
        </w:tc>
        <w:tc>
          <w:tcPr>
            <w:shd w:fill="auto" w:val="clear"/>
          </w:tcPr>
          <w:p w:rsidR="00000000" w:rsidDel="00000000" w:rsidP="00000000" w:rsidRDefault="00000000" w:rsidRPr="00000000" w14:paraId="000002C5">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C6">
            <w:pPr>
              <w:spacing w:after="40" w:lineRule="auto"/>
              <w:jc w:val="both"/>
              <w:rPr/>
            </w:pPr>
            <w:r w:rsidDel="00000000" w:rsidR="00000000" w:rsidRPr="00000000">
              <w:rPr>
                <w:rtl w:val="0"/>
              </w:rPr>
              <w:t xml:space="preserve">Prior starting project implementation  or as required</w:t>
            </w:r>
          </w:p>
        </w:tc>
      </w:tr>
      <w:tr>
        <w:trPr>
          <w:cantSplit w:val="0"/>
          <w:trHeight w:val="238.64337015254708" w:hRule="atLeast"/>
          <w:tblHeader w:val="0"/>
        </w:trPr>
        <w:tc>
          <w:tcPr>
            <w:shd w:fill="auto" w:val="clear"/>
          </w:tcPr>
          <w:p w:rsidR="00000000" w:rsidDel="00000000" w:rsidP="00000000" w:rsidRDefault="00000000" w:rsidRPr="00000000" w14:paraId="000002C7">
            <w:pPr>
              <w:spacing w:after="40" w:lineRule="auto"/>
              <w:jc w:val="both"/>
              <w:rPr/>
            </w:pPr>
            <w:r w:rsidDel="00000000" w:rsidR="00000000" w:rsidRPr="00000000">
              <w:rPr>
                <w:rtl w:val="0"/>
              </w:rPr>
              <w:t xml:space="preserve">General social and environmental issues</w:t>
            </w:r>
          </w:p>
        </w:tc>
        <w:tc>
          <w:tcPr>
            <w:shd w:fill="auto" w:val="clear"/>
          </w:tcPr>
          <w:p w:rsidR="00000000" w:rsidDel="00000000" w:rsidP="00000000" w:rsidRDefault="00000000" w:rsidRPr="00000000" w14:paraId="000002C8">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C9">
            <w:pPr>
              <w:spacing w:after="40" w:lineRule="auto"/>
              <w:jc w:val="both"/>
              <w:rPr/>
            </w:pPr>
            <w:r w:rsidDel="00000000" w:rsidR="00000000" w:rsidRPr="00000000">
              <w:rPr>
                <w:rtl w:val="0"/>
              </w:rPr>
              <w:t xml:space="preserve">Monthly </w:t>
            </w:r>
          </w:p>
        </w:tc>
      </w:tr>
      <w:tr>
        <w:trPr>
          <w:cantSplit w:val="0"/>
          <w:trHeight w:val="238.64337015254708" w:hRule="atLeast"/>
          <w:tblHeader w:val="0"/>
        </w:trPr>
        <w:tc>
          <w:tcPr>
            <w:shd w:fill="auto" w:val="clear"/>
          </w:tcPr>
          <w:p w:rsidR="00000000" w:rsidDel="00000000" w:rsidP="00000000" w:rsidRDefault="00000000" w:rsidRPr="00000000" w14:paraId="000002CA">
            <w:pPr>
              <w:spacing w:after="40" w:lineRule="auto"/>
              <w:jc w:val="both"/>
              <w:rPr/>
            </w:pPr>
            <w:r w:rsidDel="00000000" w:rsidR="00000000" w:rsidRPr="00000000">
              <w:rPr>
                <w:rtl w:val="0"/>
              </w:rPr>
              <w:t xml:space="preserve">Health and Safety Issues</w:t>
            </w:r>
          </w:p>
        </w:tc>
        <w:tc>
          <w:tcPr>
            <w:shd w:fill="auto" w:val="clear"/>
          </w:tcPr>
          <w:p w:rsidR="00000000" w:rsidDel="00000000" w:rsidP="00000000" w:rsidRDefault="00000000" w:rsidRPr="00000000" w14:paraId="000002CB">
            <w:pPr>
              <w:spacing w:after="40" w:lineRule="auto"/>
              <w:jc w:val="both"/>
              <w:rPr/>
            </w:pPr>
            <w:r w:rsidDel="00000000" w:rsidR="00000000" w:rsidRPr="00000000">
              <w:rPr>
                <w:rtl w:val="0"/>
              </w:rPr>
              <w:t xml:space="preserve">All personnel working on the project</w:t>
            </w:r>
          </w:p>
        </w:tc>
        <w:tc>
          <w:tcPr>
            <w:shd w:fill="auto" w:val="clear"/>
          </w:tcPr>
          <w:p w:rsidR="00000000" w:rsidDel="00000000" w:rsidP="00000000" w:rsidRDefault="00000000" w:rsidRPr="00000000" w14:paraId="000002CC">
            <w:pPr>
              <w:spacing w:after="40" w:lineRule="auto"/>
              <w:jc w:val="both"/>
              <w:rPr/>
            </w:pPr>
            <w:r w:rsidDel="00000000" w:rsidR="00000000" w:rsidRPr="00000000">
              <w:rPr>
                <w:rtl w:val="0"/>
              </w:rPr>
              <w:t xml:space="preserve">Monthly </w:t>
            </w:r>
          </w:p>
        </w:tc>
      </w:tr>
      <w:tr>
        <w:trPr>
          <w:cantSplit w:val="0"/>
          <w:trHeight w:val="238.64337015254708" w:hRule="atLeast"/>
          <w:tblHeader w:val="0"/>
        </w:trPr>
        <w:tc>
          <w:tcPr>
            <w:shd w:fill="auto" w:val="clear"/>
            <w:vAlign w:val="center"/>
          </w:tcPr>
          <w:p w:rsidR="00000000" w:rsidDel="00000000" w:rsidP="00000000" w:rsidRDefault="00000000" w:rsidRPr="00000000" w14:paraId="000002CD">
            <w:pPr>
              <w:spacing w:after="40" w:lineRule="auto"/>
              <w:jc w:val="both"/>
              <w:rPr/>
            </w:pPr>
            <w:r w:rsidDel="00000000" w:rsidR="00000000" w:rsidRPr="00000000">
              <w:rPr>
                <w:rtl w:val="0"/>
              </w:rPr>
              <w:t xml:space="preserve">Toolbox talk  </w:t>
            </w:r>
          </w:p>
        </w:tc>
        <w:tc>
          <w:tcPr>
            <w:shd w:fill="auto" w:val="clear"/>
            <w:vAlign w:val="center"/>
          </w:tcPr>
          <w:p w:rsidR="00000000" w:rsidDel="00000000" w:rsidP="00000000" w:rsidRDefault="00000000" w:rsidRPr="00000000" w14:paraId="000002CE">
            <w:pPr>
              <w:spacing w:after="40" w:lineRule="auto"/>
              <w:jc w:val="both"/>
              <w:rPr/>
            </w:pPr>
            <w:r w:rsidDel="00000000" w:rsidR="00000000" w:rsidRPr="00000000">
              <w:rPr>
                <w:rtl w:val="0"/>
              </w:rPr>
              <w:t xml:space="preserve">All workforce on site</w:t>
            </w:r>
          </w:p>
        </w:tc>
        <w:tc>
          <w:tcPr>
            <w:shd w:fill="auto" w:val="clear"/>
            <w:vAlign w:val="center"/>
          </w:tcPr>
          <w:p w:rsidR="00000000" w:rsidDel="00000000" w:rsidP="00000000" w:rsidRDefault="00000000" w:rsidRPr="00000000" w14:paraId="000002CF">
            <w:pPr>
              <w:spacing w:after="40" w:lineRule="auto"/>
              <w:jc w:val="both"/>
              <w:rPr/>
            </w:pPr>
            <w:r w:rsidDel="00000000" w:rsidR="00000000" w:rsidRPr="00000000">
              <w:rPr>
                <w:rtl w:val="0"/>
              </w:rPr>
              <w:t xml:space="preserve">Daily</w:t>
            </w:r>
          </w:p>
        </w:tc>
      </w:tr>
      <w:tr>
        <w:trPr>
          <w:cantSplit w:val="0"/>
          <w:trHeight w:val="238.64337015254708" w:hRule="atLeast"/>
          <w:tblHeader w:val="0"/>
        </w:trPr>
        <w:tc>
          <w:tcPr>
            <w:shd w:fill="auto" w:val="clear"/>
          </w:tcPr>
          <w:p w:rsidR="00000000" w:rsidDel="00000000" w:rsidP="00000000" w:rsidRDefault="00000000" w:rsidRPr="00000000" w14:paraId="000002D0">
            <w:pPr>
              <w:spacing w:after="40" w:lineRule="auto"/>
              <w:jc w:val="both"/>
              <w:rPr/>
            </w:pPr>
            <w:r w:rsidDel="00000000" w:rsidR="00000000" w:rsidRPr="00000000">
              <w:rPr>
                <w:rtl w:val="0"/>
              </w:rPr>
              <w:t xml:space="preserve">Area Specific Training </w:t>
            </w:r>
          </w:p>
        </w:tc>
        <w:tc>
          <w:tcPr>
            <w:shd w:fill="auto" w:val="clear"/>
          </w:tcPr>
          <w:p w:rsidR="00000000" w:rsidDel="00000000" w:rsidP="00000000" w:rsidRDefault="00000000" w:rsidRPr="00000000" w14:paraId="000002D1">
            <w:pPr>
              <w:spacing w:after="40" w:lineRule="auto"/>
              <w:jc w:val="both"/>
              <w:rPr/>
            </w:pPr>
            <w:r w:rsidDel="00000000" w:rsidR="00000000" w:rsidRPr="00000000">
              <w:rPr>
                <w:rtl w:val="0"/>
              </w:rPr>
              <w:t xml:space="preserve">Relevant personnel</w:t>
            </w:r>
          </w:p>
        </w:tc>
        <w:tc>
          <w:tcPr>
            <w:shd w:fill="auto" w:val="clear"/>
          </w:tcPr>
          <w:p w:rsidR="00000000" w:rsidDel="00000000" w:rsidP="00000000" w:rsidRDefault="00000000" w:rsidRPr="00000000" w14:paraId="000002D2">
            <w:pPr>
              <w:spacing w:after="40" w:lineRule="auto"/>
              <w:jc w:val="both"/>
              <w:rPr/>
            </w:pPr>
            <w:r w:rsidDel="00000000" w:rsidR="00000000" w:rsidRPr="00000000">
              <w:rPr>
                <w:rtl w:val="0"/>
              </w:rPr>
              <w:t xml:space="preserve">When needed </w:t>
            </w:r>
          </w:p>
        </w:tc>
      </w:tr>
    </w:tbl>
    <w:p w:rsidR="00000000" w:rsidDel="00000000" w:rsidP="00000000" w:rsidRDefault="00000000" w:rsidRPr="00000000" w14:paraId="000002D3">
      <w:pPr>
        <w:spacing w:after="0" w:lineRule="auto"/>
        <w:jc w:val="both"/>
        <w:rPr>
          <w:sz w:val="2"/>
          <w:szCs w:val="2"/>
        </w:rPr>
      </w:pPr>
      <w:r w:rsidDel="00000000" w:rsidR="00000000" w:rsidRPr="00000000">
        <w:rPr>
          <w:rtl w:val="0"/>
        </w:rPr>
      </w:r>
    </w:p>
    <w:p w:rsidR="00000000" w:rsidDel="00000000" w:rsidP="00000000" w:rsidRDefault="00000000" w:rsidRPr="00000000" w14:paraId="000002D4">
      <w:pPr>
        <w:spacing w:after="240" w:line="240" w:lineRule="auto"/>
        <w:jc w:val="both"/>
        <w:rPr/>
      </w:pPr>
      <w:r w:rsidDel="00000000" w:rsidR="00000000" w:rsidRPr="00000000">
        <w:rPr>
          <w:rtl w:val="0"/>
        </w:rPr>
        <w:t xml:space="preserve">Site inductions will be carried out by the contractor(s) . Arrangements for site inductions for this project shall be:</w:t>
      </w:r>
    </w:p>
    <w:p w:rsidR="00000000" w:rsidDel="00000000" w:rsidP="00000000" w:rsidRDefault="00000000" w:rsidRPr="00000000" w14:paraId="000002D5">
      <w:pPr>
        <w:numPr>
          <w:ilvl w:val="0"/>
          <w:numId w:val="3"/>
        </w:numPr>
        <w:spacing w:after="0" w:lineRule="auto"/>
        <w:ind w:left="720" w:hanging="360"/>
        <w:jc w:val="both"/>
        <w:rPr/>
      </w:pPr>
      <w:r w:rsidDel="00000000" w:rsidR="00000000" w:rsidRPr="00000000">
        <w:rPr>
          <w:rtl w:val="0"/>
        </w:rPr>
        <w:t xml:space="preserve">Any new employee coming to the work site will be briefed on the site safety rules including the site logistics plan, hazards, evacuation procedures, emergency and first aid procedures, and the duties and responsibilities of all persons on site.</w:t>
      </w:r>
    </w:p>
    <w:p w:rsidR="00000000" w:rsidDel="00000000" w:rsidP="00000000" w:rsidRDefault="00000000" w:rsidRPr="00000000" w14:paraId="000002D6">
      <w:pPr>
        <w:numPr>
          <w:ilvl w:val="0"/>
          <w:numId w:val="3"/>
        </w:numPr>
        <w:spacing w:after="0" w:lineRule="auto"/>
        <w:ind w:left="720" w:hanging="360"/>
        <w:jc w:val="both"/>
        <w:rPr/>
      </w:pPr>
      <w:r w:rsidDel="00000000" w:rsidR="00000000" w:rsidRPr="00000000">
        <w:rPr>
          <w:rtl w:val="0"/>
        </w:rPr>
        <w:t xml:space="preserve">A Site Induction briefing and Site Safety Rules has been developed in Arabic and in English </w:t>
      </w:r>
    </w:p>
    <w:p w:rsidR="00000000" w:rsidDel="00000000" w:rsidP="00000000" w:rsidRDefault="00000000" w:rsidRPr="00000000" w14:paraId="000002D7">
      <w:pPr>
        <w:numPr>
          <w:ilvl w:val="0"/>
          <w:numId w:val="3"/>
        </w:numPr>
        <w:spacing w:after="0" w:lineRule="auto"/>
        <w:ind w:left="720" w:hanging="360"/>
        <w:jc w:val="both"/>
        <w:rPr/>
      </w:pPr>
      <w:r w:rsidDel="00000000" w:rsidR="00000000" w:rsidRPr="00000000">
        <w:rPr>
          <w:rtl w:val="0"/>
        </w:rPr>
        <w:t xml:space="preserve">All attendees of the Site Induction briefing will be recorded and included in the UNOPS training registry on OUC.</w:t>
      </w:r>
    </w:p>
    <w:p w:rsidR="00000000" w:rsidDel="00000000" w:rsidP="00000000" w:rsidRDefault="00000000" w:rsidRPr="00000000" w14:paraId="000002D8">
      <w:pPr>
        <w:numPr>
          <w:ilvl w:val="0"/>
          <w:numId w:val="3"/>
        </w:numPr>
        <w:spacing w:after="0" w:lineRule="auto"/>
        <w:ind w:left="720" w:hanging="360"/>
        <w:jc w:val="both"/>
        <w:rPr/>
      </w:pPr>
      <w:r w:rsidDel="00000000" w:rsidR="00000000" w:rsidRPr="00000000">
        <w:rPr>
          <w:rtl w:val="0"/>
        </w:rPr>
        <w:t xml:space="preserve">Visitors will be given a brief site induction (based on an either oral or written Visitor’s induction) and will be accompanied at all times during their visit to the site.</w:t>
      </w:r>
    </w:p>
    <w:p w:rsidR="00000000" w:rsidDel="00000000" w:rsidP="00000000" w:rsidRDefault="00000000" w:rsidRPr="00000000" w14:paraId="000002D9">
      <w:pPr>
        <w:numPr>
          <w:ilvl w:val="0"/>
          <w:numId w:val="3"/>
        </w:numPr>
        <w:spacing w:after="0" w:lineRule="auto"/>
        <w:ind w:left="720" w:hanging="360"/>
        <w:jc w:val="both"/>
        <w:rPr/>
      </w:pPr>
      <w:r w:rsidDel="00000000" w:rsidR="00000000" w:rsidRPr="00000000">
        <w:rPr>
          <w:rtl w:val="0"/>
        </w:rPr>
        <w:t xml:space="preserve">Contractor(s) personnel at site should ensure that workers carrying out safety critical tasks have the necessary induction, qualifications, instructions and/or on the job training/licensing for the tasks they carry out.</w:t>
      </w:r>
      <w:r w:rsidDel="00000000" w:rsidR="00000000" w:rsidRPr="00000000">
        <w:br w:type="page"/>
      </w:r>
      <w:r w:rsidDel="00000000" w:rsidR="00000000" w:rsidRPr="00000000">
        <w:rPr>
          <w:rtl w:val="0"/>
        </w:rPr>
      </w:r>
    </w:p>
    <w:p w:rsidR="00000000" w:rsidDel="00000000" w:rsidP="00000000" w:rsidRDefault="00000000" w:rsidRPr="00000000" w14:paraId="000002DA">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q1g0gbl4t5f8" w:id="36"/>
      <w:bookmarkEnd w:id="36"/>
      <w:r w:rsidDel="00000000" w:rsidR="00000000" w:rsidRPr="00000000">
        <w:rPr>
          <w:b w:val="1"/>
          <w:rtl w:val="0"/>
        </w:rPr>
        <w:t xml:space="preserve">Environmental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and social monitoring plan</w:t>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implementation of environmental and social mitigation measures shall be monitored based on the following approach: </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t xml:space="preserve">The Environmental and Social Safeguards Officer (ESO) nominated by the contractor will complete a monitoring checklist. </w:t>
      </w: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t xml:space="preserve">UNOPS ESSO will conduct at least weekly environmental and social inspection, if applicable and provide reports of findings and corrective actions. </w:t>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t xml:space="preserve">UNOPS ESSO will prepare a quarterly Environmental and Social Monitoring Report that documents all the non-compliances with this ESMP as well as any grievances.  The quarterly report shall be reviewed by the UNOPS HSSE department and forwarded to donor agencies for review, approval and documentation.</w:t>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 final Environmental and social impacts report will be prepared at the end of the project summarising all impact monitoring and actions.</w:t>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Additionally the Grievance Redress Officer will maintain a Grievance Register. All the recorded grievances shall be summarised in the quarterly report.</w:t>
      </w:r>
    </w:p>
    <w:p w:rsidR="00000000" w:rsidDel="00000000" w:rsidP="00000000" w:rsidRDefault="00000000" w:rsidRPr="00000000" w14:paraId="000002E1">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5pylvctu6q8x" w:id="37"/>
      <w:bookmarkEnd w:id="37"/>
      <w:r w:rsidDel="00000000" w:rsidR="00000000" w:rsidRPr="00000000">
        <w:rPr>
          <w:b w:val="1"/>
          <w:rtl w:val="0"/>
        </w:rPr>
        <w:t xml:space="preserve">Conclusion</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E2">
      <w:pPr>
        <w:jc w:val="both"/>
        <w:rPr/>
      </w:pPr>
      <w:r w:rsidDel="00000000" w:rsidR="00000000" w:rsidRPr="00000000">
        <w:rPr>
          <w:rtl w:val="0"/>
        </w:rPr>
        <w:t xml:space="preserve">This ESMP addresses the specific environmental and social impacts that can potentially emerge from the ”Rehabilitation of Moufti Hassan Khaled Garden” project and provides mitigation measures, responsibilities, institutional arrangements and reporting and monitoring requirements. </w:t>
      </w:r>
    </w:p>
    <w:p w:rsidR="00000000" w:rsidDel="00000000" w:rsidP="00000000" w:rsidRDefault="00000000" w:rsidRPr="00000000" w14:paraId="000002E3">
      <w:pPr>
        <w:jc w:val="both"/>
        <w:rPr/>
      </w:pPr>
      <w:r w:rsidDel="00000000" w:rsidR="00000000" w:rsidRPr="00000000">
        <w:rPr>
          <w:rtl w:val="0"/>
        </w:rPr>
        <w:t xml:space="preserve">Any residual impacts shall be documented in the final report and UNOPS shall make arrangements to address these impacts. </w:t>
      </w:r>
    </w:p>
    <w:p w:rsidR="00000000" w:rsidDel="00000000" w:rsidP="00000000" w:rsidRDefault="00000000" w:rsidRPr="00000000" w14:paraId="000002E4">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h9qlw63zcijw" w:id="38"/>
      <w:bookmarkEnd w:id="38"/>
      <w:r w:rsidDel="00000000" w:rsidR="00000000" w:rsidRPr="00000000">
        <w:rPr>
          <w:b w:val="1"/>
          <w:rtl w:val="0"/>
        </w:rPr>
        <w:t xml:space="preserve">Revisions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of the Plan</w:t>
      </w:r>
    </w:p>
    <w:p w:rsidR="00000000" w:rsidDel="00000000" w:rsidP="00000000" w:rsidRDefault="00000000" w:rsidRPr="00000000" w14:paraId="000002E5">
      <w:pPr>
        <w:keepNext w:val="1"/>
        <w:pBdr>
          <w:top w:space="0" w:sz="0" w:val="nil"/>
          <w:left w:space="0" w:sz="0" w:val="nil"/>
          <w:bottom w:space="0" w:sz="0" w:val="nil"/>
          <w:right w:space="0" w:sz="0" w:val="nil"/>
          <w:between w:space="0" w:sz="0" w:val="nil"/>
        </w:pBdr>
        <w:spacing w:after="0" w:line="240" w:lineRule="auto"/>
        <w:jc w:val="both"/>
        <w:rPr>
          <w:b w:val="1"/>
          <w:color w:val="0092d1"/>
          <w:sz w:val="18"/>
          <w:szCs w:val="18"/>
        </w:rPr>
      </w:pPr>
      <w:r w:rsidDel="00000000" w:rsidR="00000000" w:rsidRPr="00000000">
        <w:rPr>
          <w:b w:val="1"/>
          <w:color w:val="0092d1"/>
          <w:sz w:val="18"/>
          <w:szCs w:val="18"/>
          <w:rtl w:val="0"/>
        </w:rPr>
        <w:t xml:space="preserve">Table 7 - Revisions</w:t>
      </w:r>
    </w:p>
    <w:tbl>
      <w:tblPr>
        <w:tblStyle w:val="Table6"/>
        <w:tblW w:w="993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60"/>
        <w:gridCol w:w="8670"/>
        <w:tblGridChange w:id="0">
          <w:tblGrid>
            <w:gridCol w:w="1260"/>
            <w:gridCol w:w="8670"/>
          </w:tblGrid>
        </w:tblGridChange>
      </w:tblGrid>
      <w:tr>
        <w:trPr>
          <w:cantSplit w:val="0"/>
          <w:tblHeader w:val="0"/>
        </w:trPr>
        <w:tc>
          <w:tcPr>
            <w:tcBorders>
              <w:bottom w:color="000000" w:space="0" w:sz="4" w:val="single"/>
            </w:tcBorders>
            <w:shd w:fill="0092d1" w:val="clear"/>
            <w:vAlign w:val="center"/>
          </w:tcPr>
          <w:p w:rsidR="00000000" w:rsidDel="00000000" w:rsidP="00000000" w:rsidRDefault="00000000" w:rsidRPr="00000000" w14:paraId="000002E6">
            <w:pPr>
              <w:jc w:val="both"/>
              <w:rPr>
                <w:b w:val="1"/>
                <w:color w:val="ffffff"/>
              </w:rPr>
            </w:pPr>
            <w:r w:rsidDel="00000000" w:rsidR="00000000" w:rsidRPr="00000000">
              <w:rPr>
                <w:b w:val="1"/>
                <w:color w:val="ffffff"/>
                <w:rtl w:val="0"/>
              </w:rPr>
              <w:t xml:space="preserve">Revision date</w:t>
            </w:r>
          </w:p>
        </w:tc>
        <w:tc>
          <w:tcPr>
            <w:tcBorders>
              <w:bottom w:color="000000" w:space="0" w:sz="4" w:val="single"/>
            </w:tcBorders>
            <w:shd w:fill="0092d1" w:val="clear"/>
            <w:vAlign w:val="center"/>
          </w:tcPr>
          <w:p w:rsidR="00000000" w:rsidDel="00000000" w:rsidP="00000000" w:rsidRDefault="00000000" w:rsidRPr="00000000" w14:paraId="000002E7">
            <w:pPr>
              <w:jc w:val="both"/>
              <w:rPr>
                <w:b w:val="1"/>
                <w:color w:val="ffffff"/>
              </w:rPr>
            </w:pPr>
            <w:r w:rsidDel="00000000" w:rsidR="00000000" w:rsidRPr="00000000">
              <w:rPr>
                <w:b w:val="1"/>
                <w:color w:val="ffffff"/>
                <w:rtl w:val="0"/>
              </w:rPr>
              <w:t xml:space="preserve">Description of main changes</w:t>
            </w:r>
          </w:p>
        </w:tc>
      </w:tr>
      <w:tr>
        <w:trPr>
          <w:cantSplit w:val="0"/>
          <w:trHeight w:val="560" w:hRule="atLeast"/>
          <w:tblHeader w:val="0"/>
        </w:trPr>
        <w:tc>
          <w:tcPr>
            <w:tcBorders>
              <w:top w:color="000000" w:space="0" w:sz="4" w:val="single"/>
              <w:left w:color="000000" w:space="0" w:sz="4" w:val="single"/>
              <w:bottom w:color="000000" w:space="0" w:sz="4" w:val="dotted"/>
            </w:tcBorders>
            <w:shd w:fill="auto" w:val="clear"/>
          </w:tcPr>
          <w:p w:rsidR="00000000" w:rsidDel="00000000" w:rsidP="00000000" w:rsidRDefault="00000000" w:rsidRPr="00000000" w14:paraId="000002E8">
            <w:pPr>
              <w:spacing w:after="40" w:lineRule="auto"/>
              <w:jc w:val="both"/>
              <w:rPr>
                <w:b w:val="1"/>
                <w:i w:val="1"/>
                <w:color w:val="0092d1"/>
                <w:shd w:fill="fff2cc" w:val="clear"/>
              </w:rPr>
            </w:pPr>
            <w:r w:rsidDel="00000000" w:rsidR="00000000" w:rsidRPr="00000000">
              <w:rPr>
                <w:b w:val="1"/>
                <w:i w:val="1"/>
                <w:color w:val="0092d1"/>
                <w:shd w:fill="fff2cc" w:val="clear"/>
                <w:rtl w:val="0"/>
              </w:rPr>
              <w:t xml:space="preserve">12.12.2024</w:t>
            </w:r>
          </w:p>
        </w:tc>
        <w:tc>
          <w:tcPr>
            <w:tcBorders>
              <w:top w:color="000000" w:space="0" w:sz="4" w:val="single"/>
              <w:bottom w:color="000000" w:space="0" w:sz="4" w:val="dotted"/>
              <w:right w:color="000000" w:space="0" w:sz="4" w:val="single"/>
            </w:tcBorders>
            <w:shd w:fill="auto" w:val="clear"/>
          </w:tcPr>
          <w:p w:rsidR="00000000" w:rsidDel="00000000" w:rsidP="00000000" w:rsidRDefault="00000000" w:rsidRPr="00000000" w14:paraId="000002E9">
            <w:pPr>
              <w:spacing w:after="40" w:lineRule="auto"/>
              <w:jc w:val="both"/>
              <w:rPr>
                <w:b w:val="1"/>
                <w:i w:val="1"/>
                <w:color w:val="0092d1"/>
                <w:shd w:fill="fff2cc" w:val="clear"/>
              </w:rPr>
            </w:pPr>
            <w:r w:rsidDel="00000000" w:rsidR="00000000" w:rsidRPr="00000000">
              <w:rPr>
                <w:b w:val="1"/>
                <w:i w:val="1"/>
                <w:color w:val="0092d1"/>
                <w:shd w:fill="fff2cc" w:val="clear"/>
                <w:rtl w:val="0"/>
              </w:rPr>
              <w:t xml:space="preserve">First draft of the document </w:t>
            </w:r>
          </w:p>
        </w:tc>
      </w:tr>
      <w:tr>
        <w:trPr>
          <w:cantSplit w:val="0"/>
          <w:trHeight w:val="560" w:hRule="atLeast"/>
          <w:tblHeader w:val="0"/>
        </w:trPr>
        <w:tc>
          <w:tcPr>
            <w:tcBorders>
              <w:top w:color="000000" w:space="0" w:sz="4" w:val="dotted"/>
              <w:left w:color="000000" w:space="0" w:sz="4" w:val="single"/>
              <w:bottom w:color="000000" w:space="0" w:sz="4" w:val="dotted"/>
            </w:tcBorders>
            <w:shd w:fill="auto" w:val="clear"/>
          </w:tcPr>
          <w:p w:rsidR="00000000" w:rsidDel="00000000" w:rsidP="00000000" w:rsidRDefault="00000000" w:rsidRPr="00000000" w14:paraId="000002EA">
            <w:pPr>
              <w:ind w:left="0" w:firstLine="0"/>
              <w:jc w:val="both"/>
              <w:rPr>
                <w:b w:val="1"/>
                <w:i w:val="1"/>
                <w:color w:val="0092d1"/>
                <w:shd w:fill="fff2cc" w:val="clear"/>
              </w:rPr>
            </w:pPr>
            <w:r w:rsidDel="00000000" w:rsidR="00000000" w:rsidRPr="00000000">
              <w:rPr>
                <w:rtl w:val="0"/>
              </w:rPr>
            </w:r>
          </w:p>
        </w:tc>
        <w:tc>
          <w:tcPr>
            <w:tcBorders>
              <w:top w:color="000000" w:space="0" w:sz="4" w:val="dotted"/>
              <w:bottom w:color="000000" w:space="0" w:sz="4" w:val="dotted"/>
              <w:right w:color="000000" w:space="0" w:sz="4" w:val="single"/>
            </w:tcBorders>
            <w:shd w:fill="auto" w:val="clear"/>
          </w:tcPr>
          <w:p w:rsidR="00000000" w:rsidDel="00000000" w:rsidP="00000000" w:rsidRDefault="00000000" w:rsidRPr="00000000" w14:paraId="000002EB">
            <w:pPr>
              <w:spacing w:after="40" w:lineRule="auto"/>
              <w:jc w:val="both"/>
              <w:rPr>
                <w:b w:val="1"/>
                <w:i w:val="1"/>
                <w:color w:val="0092d1"/>
                <w:shd w:fill="fff2cc" w:val="clear"/>
              </w:rPr>
            </w:pPr>
            <w:r w:rsidDel="00000000" w:rsidR="00000000" w:rsidRPr="00000000">
              <w:rPr>
                <w:rtl w:val="0"/>
              </w:rPr>
            </w:r>
          </w:p>
        </w:tc>
      </w:tr>
      <w:tr>
        <w:trPr>
          <w:cantSplit w:val="0"/>
          <w:trHeight w:val="560" w:hRule="atLeast"/>
          <w:tblHeader w:val="0"/>
        </w:trPr>
        <w:tc>
          <w:tcPr>
            <w:tcBorders>
              <w:top w:color="000000" w:space="0" w:sz="4" w:val="dotted"/>
              <w:left w:color="000000" w:space="0" w:sz="4" w:val="single"/>
              <w:bottom w:color="000000" w:space="0" w:sz="4" w:val="dotted"/>
            </w:tcBorders>
            <w:shd w:fill="auto" w:val="clear"/>
          </w:tcPr>
          <w:p w:rsidR="00000000" w:rsidDel="00000000" w:rsidP="00000000" w:rsidRDefault="00000000" w:rsidRPr="00000000" w14:paraId="000002EC">
            <w:pPr>
              <w:spacing w:after="40" w:lineRule="auto"/>
              <w:jc w:val="both"/>
              <w:rPr>
                <w:b w:val="1"/>
                <w:i w:val="1"/>
                <w:color w:val="0092d1"/>
                <w:shd w:fill="fff2cc" w:val="clear"/>
              </w:rPr>
            </w:pPr>
            <w:r w:rsidDel="00000000" w:rsidR="00000000" w:rsidRPr="00000000">
              <w:rPr>
                <w:rtl w:val="0"/>
              </w:rPr>
            </w:r>
          </w:p>
        </w:tc>
        <w:tc>
          <w:tcPr>
            <w:tcBorders>
              <w:top w:color="000000" w:space="0" w:sz="4" w:val="dotted"/>
              <w:bottom w:color="000000" w:space="0" w:sz="4" w:val="dotted"/>
              <w:right w:color="000000" w:space="0" w:sz="4" w:val="single"/>
            </w:tcBorders>
            <w:shd w:fill="auto" w:val="clear"/>
          </w:tcPr>
          <w:p w:rsidR="00000000" w:rsidDel="00000000" w:rsidP="00000000" w:rsidRDefault="00000000" w:rsidRPr="00000000" w14:paraId="000002ED">
            <w:pPr>
              <w:spacing w:after="40" w:lineRule="auto"/>
              <w:jc w:val="both"/>
              <w:rPr>
                <w:b w:val="1"/>
                <w:i w:val="1"/>
                <w:color w:val="0092d1"/>
                <w:shd w:fill="fff2cc" w:val="clear"/>
              </w:rPr>
            </w:pPr>
            <w:r w:rsidDel="00000000" w:rsidR="00000000" w:rsidRPr="00000000">
              <w:rPr>
                <w:rtl w:val="0"/>
              </w:rPr>
            </w:r>
          </w:p>
        </w:tc>
      </w:tr>
      <w:tr>
        <w:trPr>
          <w:cantSplit w:val="0"/>
          <w:trHeight w:val="560" w:hRule="atLeast"/>
          <w:tblHeader w:val="0"/>
        </w:trPr>
        <w:tc>
          <w:tcPr>
            <w:tcBorders>
              <w:top w:color="000000" w:space="0" w:sz="4" w:val="dotted"/>
              <w:left w:color="000000" w:space="0" w:sz="4" w:val="single"/>
              <w:bottom w:color="000000" w:space="0" w:sz="4" w:val="dotted"/>
            </w:tcBorders>
            <w:shd w:fill="auto" w:val="clear"/>
          </w:tcPr>
          <w:p w:rsidR="00000000" w:rsidDel="00000000" w:rsidP="00000000" w:rsidRDefault="00000000" w:rsidRPr="00000000" w14:paraId="000002EE">
            <w:pPr>
              <w:spacing w:after="40" w:lineRule="auto"/>
              <w:jc w:val="both"/>
              <w:rPr>
                <w:b w:val="1"/>
                <w:i w:val="1"/>
                <w:color w:val="0092d1"/>
                <w:shd w:fill="fff2cc" w:val="clear"/>
              </w:rPr>
            </w:pPr>
            <w:r w:rsidDel="00000000" w:rsidR="00000000" w:rsidRPr="00000000">
              <w:rPr>
                <w:rtl w:val="0"/>
              </w:rPr>
            </w:r>
          </w:p>
        </w:tc>
        <w:tc>
          <w:tcPr>
            <w:tcBorders>
              <w:top w:color="000000" w:space="0" w:sz="4" w:val="dotted"/>
              <w:bottom w:color="000000" w:space="0" w:sz="4" w:val="dotted"/>
              <w:right w:color="000000" w:space="0" w:sz="4" w:val="single"/>
            </w:tcBorders>
            <w:shd w:fill="auto" w:val="clear"/>
          </w:tcPr>
          <w:p w:rsidR="00000000" w:rsidDel="00000000" w:rsidP="00000000" w:rsidRDefault="00000000" w:rsidRPr="00000000" w14:paraId="000002EF">
            <w:pPr>
              <w:spacing w:after="40" w:lineRule="auto"/>
              <w:jc w:val="both"/>
              <w:rPr>
                <w:b w:val="1"/>
                <w:i w:val="1"/>
                <w:color w:val="0092d1"/>
                <w:shd w:fill="fff2cc" w:val="clear"/>
              </w:rPr>
            </w:pPr>
            <w:r w:rsidDel="00000000" w:rsidR="00000000" w:rsidRPr="00000000">
              <w:rPr>
                <w:rtl w:val="0"/>
              </w:rPr>
            </w:r>
          </w:p>
        </w:tc>
      </w:tr>
      <w:tr>
        <w:trPr>
          <w:cantSplit w:val="0"/>
          <w:trHeight w:val="560" w:hRule="atLeast"/>
          <w:tblHeader w:val="0"/>
        </w:trPr>
        <w:tc>
          <w:tcPr>
            <w:tcBorders>
              <w:top w:color="000000" w:space="0" w:sz="4" w:val="dotted"/>
              <w:left w:color="000000" w:space="0" w:sz="4" w:val="single"/>
              <w:bottom w:color="000000" w:space="0" w:sz="4" w:val="single"/>
            </w:tcBorders>
            <w:shd w:fill="auto" w:val="clear"/>
          </w:tcPr>
          <w:p w:rsidR="00000000" w:rsidDel="00000000" w:rsidP="00000000" w:rsidRDefault="00000000" w:rsidRPr="00000000" w14:paraId="000002F0">
            <w:pPr>
              <w:spacing w:after="40" w:lineRule="auto"/>
              <w:jc w:val="both"/>
              <w:rPr>
                <w:b w:val="1"/>
                <w:i w:val="1"/>
                <w:color w:val="0092d1"/>
                <w:shd w:fill="fff2cc" w:val="clear"/>
              </w:rPr>
            </w:pPr>
            <w:r w:rsidDel="00000000" w:rsidR="00000000" w:rsidRPr="00000000">
              <w:rPr>
                <w:rtl w:val="0"/>
              </w:rPr>
            </w:r>
          </w:p>
        </w:tc>
        <w:tc>
          <w:tcPr>
            <w:tcBorders>
              <w:top w:color="000000" w:space="0" w:sz="4" w:val="dotted"/>
              <w:bottom w:color="000000" w:space="0" w:sz="4" w:val="single"/>
              <w:right w:color="000000" w:space="0" w:sz="4" w:val="single"/>
            </w:tcBorders>
            <w:shd w:fill="auto" w:val="clear"/>
          </w:tcPr>
          <w:p w:rsidR="00000000" w:rsidDel="00000000" w:rsidP="00000000" w:rsidRDefault="00000000" w:rsidRPr="00000000" w14:paraId="000002F1">
            <w:pPr>
              <w:ind w:left="0" w:firstLine="0"/>
              <w:jc w:val="both"/>
              <w:rPr>
                <w:b w:val="1"/>
                <w:i w:val="1"/>
                <w:color w:val="0092d1"/>
                <w:shd w:fill="fff2cc" w:val="clear"/>
              </w:rPr>
            </w:pPr>
            <w:r w:rsidDel="00000000" w:rsidR="00000000" w:rsidRPr="00000000">
              <w:rPr>
                <w:rtl w:val="0"/>
              </w:rPr>
            </w:r>
          </w:p>
        </w:tc>
      </w:tr>
    </w:tbl>
    <w:p w:rsidR="00000000" w:rsidDel="00000000" w:rsidP="00000000" w:rsidRDefault="00000000" w:rsidRPr="00000000" w14:paraId="000002F2">
      <w:pPr>
        <w:spacing w:before="240" w:lineRule="auto"/>
        <w:jc w:val="both"/>
        <w:rPr>
          <w:b w:val="1"/>
          <w:i w:val="1"/>
          <w:color w:val="0092d1"/>
          <w:shd w:fill="fff2cc" w:val="clear"/>
        </w:rPr>
      </w:pPr>
      <w:bookmarkStart w:colFirst="0" w:colLast="0" w:name="_heading=h.jy7m3167q59h" w:id="39"/>
      <w:bookmarkEnd w:id="39"/>
      <w:r w:rsidDel="00000000" w:rsidR="00000000" w:rsidRPr="00000000">
        <w:rPr>
          <w:rtl w:val="0"/>
        </w:rPr>
      </w:r>
    </w:p>
    <w:p w:rsidR="00000000" w:rsidDel="00000000" w:rsidP="00000000" w:rsidRDefault="00000000" w:rsidRPr="00000000" w14:paraId="000002F3">
      <w:pPr>
        <w:pStyle w:val="Heading1"/>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240" w:line="276" w:lineRule="auto"/>
        <w:ind w:left="360" w:right="0" w:hanging="284"/>
        <w:jc w:val="both"/>
      </w:pPr>
      <w:bookmarkStart w:colFirst="0" w:colLast="0" w:name="_heading=h.jo28syulexaf" w:id="40"/>
      <w:bookmarkEnd w:id="40"/>
      <w:r w:rsidDel="00000000" w:rsidR="00000000" w:rsidRPr="00000000">
        <w:rPr>
          <w:b w:val="1"/>
          <w:rtl w:val="0"/>
        </w:rPr>
        <w:t xml:space="preserve">Annexes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F4">
      <w:pPr>
        <w:spacing w:before="240" w:lineRule="auto"/>
        <w:jc w:val="both"/>
        <w:rPr>
          <w:b w:val="1"/>
          <w:u w:val="single"/>
        </w:rPr>
      </w:pPr>
      <w:bookmarkStart w:colFirst="0" w:colLast="0" w:name="_heading=h.47523h1fnht5" w:id="41"/>
      <w:bookmarkEnd w:id="41"/>
      <w:hyperlink r:id="rId19">
        <w:r w:rsidDel="00000000" w:rsidR="00000000" w:rsidRPr="00000000">
          <w:rPr>
            <w:b w:val="1"/>
            <w:color w:val="1155cc"/>
            <w:u w:val="single"/>
            <w:rtl w:val="0"/>
          </w:rPr>
          <w:t xml:space="preserve">Annex 01: Negative List/ Ineligible List Criteria</w:t>
        </w:r>
      </w:hyperlink>
      <w:r w:rsidDel="00000000" w:rsidR="00000000" w:rsidRPr="00000000">
        <w:rPr>
          <w:rtl w:val="0"/>
        </w:rPr>
      </w:r>
    </w:p>
    <w:p w:rsidR="00000000" w:rsidDel="00000000" w:rsidP="00000000" w:rsidRDefault="00000000" w:rsidRPr="00000000" w14:paraId="000002F5">
      <w:pPr>
        <w:spacing w:before="240" w:lineRule="auto"/>
        <w:jc w:val="both"/>
        <w:rPr>
          <w:b w:val="1"/>
          <w:u w:val="single"/>
        </w:rPr>
      </w:pPr>
      <w:hyperlink r:id="rId20">
        <w:r w:rsidDel="00000000" w:rsidR="00000000" w:rsidRPr="00000000">
          <w:rPr>
            <w:b w:val="1"/>
            <w:color w:val="1155cc"/>
            <w:u w:val="single"/>
            <w:rtl w:val="0"/>
          </w:rPr>
          <w:t xml:space="preserve">Annex 02:  Environmental and Social screening</w:t>
        </w:r>
      </w:hyperlink>
      <w:r w:rsidDel="00000000" w:rsidR="00000000" w:rsidRPr="00000000">
        <w:rPr>
          <w:rtl w:val="0"/>
        </w:rPr>
      </w:r>
    </w:p>
    <w:p w:rsidR="00000000" w:rsidDel="00000000" w:rsidP="00000000" w:rsidRDefault="00000000" w:rsidRPr="00000000" w14:paraId="000002F6">
      <w:pPr>
        <w:jc w:val="both"/>
        <w:rPr>
          <w:b w:val="1"/>
          <w:u w:val="single"/>
        </w:rPr>
      </w:pPr>
      <w:hyperlink r:id="rId21">
        <w:r w:rsidDel="00000000" w:rsidR="00000000" w:rsidRPr="00000000">
          <w:rPr>
            <w:b w:val="1"/>
            <w:color w:val="1155cc"/>
            <w:u w:val="single"/>
            <w:rtl w:val="0"/>
          </w:rPr>
          <w:t xml:space="preserve">Annex 03: Incident Reporting Mechanism</w:t>
        </w:r>
      </w:hyperlink>
      <w:hyperlink r:id="rId22">
        <w:r w:rsidDel="00000000" w:rsidR="00000000" w:rsidRPr="00000000">
          <w:rPr>
            <w:b w:val="1"/>
            <w:color w:val="1155cc"/>
            <w:u w:val="single"/>
            <w:rtl w:val="0"/>
          </w:rPr>
          <w:t xml:space="preserve"> </w:t>
        </w:r>
      </w:hyperlink>
      <w:r w:rsidDel="00000000" w:rsidR="00000000" w:rsidRPr="00000000">
        <w:rPr>
          <w:rtl w:val="0"/>
        </w:rPr>
      </w:r>
    </w:p>
    <w:p w:rsidR="00000000" w:rsidDel="00000000" w:rsidP="00000000" w:rsidRDefault="00000000" w:rsidRPr="00000000" w14:paraId="000002F7">
      <w:pPr>
        <w:spacing w:before="240" w:lineRule="auto"/>
        <w:jc w:val="both"/>
        <w:rPr>
          <w:b w:val="1"/>
          <w:u w:val="single"/>
        </w:rPr>
      </w:pPr>
      <w:bookmarkStart w:colFirst="0" w:colLast="0" w:name="_heading=h.t7sg59h9g5s0" w:id="42"/>
      <w:bookmarkEnd w:id="42"/>
      <w:hyperlink r:id="rId23">
        <w:r w:rsidDel="00000000" w:rsidR="00000000" w:rsidRPr="00000000">
          <w:rPr>
            <w:b w:val="1"/>
            <w:color w:val="1155cc"/>
            <w:u w:val="single"/>
            <w:rtl w:val="0"/>
          </w:rPr>
          <w:t xml:space="preserve">Annex 04: Code of Conduct </w:t>
        </w:r>
      </w:hyperlink>
      <w:r w:rsidDel="00000000" w:rsidR="00000000" w:rsidRPr="00000000">
        <w:rPr>
          <w:rtl w:val="0"/>
        </w:rPr>
      </w:r>
    </w:p>
    <w:p w:rsidR="00000000" w:rsidDel="00000000" w:rsidP="00000000" w:rsidRDefault="00000000" w:rsidRPr="00000000" w14:paraId="000002F8">
      <w:pPr>
        <w:spacing w:before="240" w:lineRule="auto"/>
        <w:jc w:val="both"/>
        <w:rPr>
          <w:b w:val="1"/>
          <w:u w:val="single"/>
        </w:rPr>
      </w:pPr>
      <w:bookmarkStart w:colFirst="0" w:colLast="0" w:name="_heading=h.cv7p8xixlt3h" w:id="43"/>
      <w:bookmarkEnd w:id="43"/>
      <w:hyperlink r:id="rId24">
        <w:r w:rsidDel="00000000" w:rsidR="00000000" w:rsidRPr="00000000">
          <w:rPr>
            <w:b w:val="1"/>
            <w:color w:val="1155cc"/>
            <w:u w:val="single"/>
            <w:rtl w:val="0"/>
          </w:rPr>
          <w:t xml:space="preserve">Annex 05: Inspection Checklist</w:t>
        </w:r>
      </w:hyperlink>
      <w:r w:rsidDel="00000000" w:rsidR="00000000" w:rsidRPr="00000000">
        <w:rPr>
          <w:rtl w:val="0"/>
        </w:rPr>
      </w:r>
    </w:p>
    <w:p w:rsidR="00000000" w:rsidDel="00000000" w:rsidP="00000000" w:rsidRDefault="00000000" w:rsidRPr="00000000" w14:paraId="000002F9">
      <w:pPr>
        <w:spacing w:before="240" w:lineRule="auto"/>
        <w:jc w:val="both"/>
        <w:rPr>
          <w:b w:val="1"/>
          <w:u w:val="single"/>
        </w:rPr>
      </w:pPr>
      <w:bookmarkStart w:colFirst="0" w:colLast="0" w:name="_heading=h.ham9cmliq3eu" w:id="44"/>
      <w:bookmarkEnd w:id="44"/>
      <w:hyperlink r:id="rId25">
        <w:r w:rsidDel="00000000" w:rsidR="00000000" w:rsidRPr="00000000">
          <w:rPr>
            <w:b w:val="1"/>
            <w:color w:val="1155cc"/>
            <w:u w:val="single"/>
            <w:rtl w:val="0"/>
          </w:rPr>
          <w:t xml:space="preserve">Annex 06: UNOPS Minimum health and safety requirements for contractors</w:t>
        </w:r>
      </w:hyperlink>
      <w:r w:rsidDel="00000000" w:rsidR="00000000" w:rsidRPr="00000000">
        <w:rPr>
          <w:rtl w:val="0"/>
        </w:rPr>
      </w:r>
    </w:p>
    <w:p w:rsidR="00000000" w:rsidDel="00000000" w:rsidP="00000000" w:rsidRDefault="00000000" w:rsidRPr="00000000" w14:paraId="000002FA">
      <w:pPr>
        <w:spacing w:before="240" w:lineRule="auto"/>
        <w:jc w:val="both"/>
        <w:rPr>
          <w:b w:val="1"/>
          <w:highlight w:val="yellow"/>
          <w:u w:val="single"/>
        </w:rPr>
      </w:pPr>
      <w:bookmarkStart w:colFirst="0" w:colLast="0" w:name="_heading=h.q4l6veecrem7" w:id="45"/>
      <w:bookmarkEnd w:id="45"/>
      <w:r w:rsidDel="00000000" w:rsidR="00000000" w:rsidRPr="00000000">
        <w:rPr>
          <w:b w:val="1"/>
          <w:u w:val="single"/>
          <w:rtl w:val="0"/>
        </w:rPr>
        <w:t xml:space="preserve">Annex 07:  </w:t>
      </w:r>
      <w:hyperlink r:id="rId26">
        <w:r w:rsidDel="00000000" w:rsidR="00000000" w:rsidRPr="00000000">
          <w:rPr>
            <w:b w:val="1"/>
            <w:color w:val="1155cc"/>
            <w:u w:val="single"/>
            <w:rtl w:val="0"/>
          </w:rPr>
          <w:t xml:space="preserve">Stakeholders Mapping</w:t>
        </w:r>
      </w:hyperlink>
      <w:r w:rsidDel="00000000" w:rsidR="00000000" w:rsidRPr="00000000">
        <w:rPr>
          <w:b w:val="1"/>
          <w:u w:val="single"/>
          <w:rtl w:val="0"/>
        </w:rPr>
        <w:t xml:space="preserve"> &amp;</w:t>
      </w:r>
      <w:hyperlink r:id="rId27">
        <w:r w:rsidDel="00000000" w:rsidR="00000000" w:rsidRPr="00000000">
          <w:rPr>
            <w:b w:val="1"/>
            <w:color w:val="1155cc"/>
            <w:u w:val="single"/>
            <w:rtl w:val="0"/>
          </w:rPr>
          <w:t xml:space="preserve"> Engagement Activities </w:t>
        </w:r>
      </w:hyperlink>
      <w:r w:rsidDel="00000000" w:rsidR="00000000" w:rsidRPr="00000000">
        <w:rPr>
          <w:rtl w:val="0"/>
        </w:rPr>
      </w:r>
    </w:p>
    <w:sectPr>
      <w:type w:val="nextPage"/>
      <w:pgSz w:h="16838" w:w="11906" w:orient="portrait"/>
      <w:pgMar w:bottom="1440" w:top="1440" w:left="1440" w:right="570"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Cambria"/>
  <w:font w:name="Georgia"/>
  <w:font w:name="Times New Roman"/>
  <w:font w:name="Courier New"/>
  <w:font w:name="Noto Sans Symbols">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F">
    <w:pPr>
      <w:tabs>
        <w:tab w:val="center" w:leader="none" w:pos="4513"/>
        <w:tab w:val="right" w:leader="none" w:pos="9026"/>
      </w:tabs>
      <w:spacing w:after="0" w:line="240" w:lineRule="auto"/>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t xml:space="preserve"> out of </w:t>
    </w:r>
    <w:r w:rsidDel="00000000" w:rsidR="00000000" w:rsidRPr="00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3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01">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2FB">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
        <w:r w:rsidDel="00000000" w:rsidR="00000000" w:rsidRPr="00000000">
          <w:rPr>
            <w:color w:val="0000ff"/>
            <w:sz w:val="20"/>
            <w:szCs w:val="20"/>
            <w:u w:val="single"/>
            <w:rtl w:val="0"/>
          </w:rPr>
          <w:t xml:space="preserve">https://unemg.org/wp-content/uploads/2019/07/FINAL_Model_Approach_ES-Standards-1.pdf</w:t>
        </w:r>
      </w:hyperlink>
      <w:r w:rsidDel="00000000" w:rsidR="00000000" w:rsidRPr="00000000">
        <w:rPr>
          <w:sz w:val="20"/>
          <w:szCs w:val="20"/>
          <w:rtl w:val="0"/>
        </w:rPr>
        <w:t xml:space="preserve"> </w:t>
      </w:r>
    </w:p>
  </w:footnote>
  <w:footnote w:id="1">
    <w:p w:rsidR="00000000" w:rsidDel="00000000" w:rsidP="00000000" w:rsidRDefault="00000000" w:rsidRPr="00000000" w14:paraId="000002FC">
      <w:pPr>
        <w:keepLines w:val="1"/>
        <w:widowControl w:val="0"/>
        <w:spacing w:after="0"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hyperlink r:id="rId2">
        <w:r w:rsidDel="00000000" w:rsidR="00000000" w:rsidRPr="00000000">
          <w:rPr>
            <w:rFonts w:ascii="Times New Roman" w:cs="Times New Roman" w:eastAsia="Times New Roman" w:hAnsi="Times New Roman"/>
            <w:color w:val="0563c1"/>
            <w:sz w:val="20"/>
            <w:szCs w:val="20"/>
            <w:rtl w:val="0"/>
          </w:rPr>
          <w:t xml:space="preserve">https://www.worldbank.org/en/projects-operations/environmental-and-social-framework</w:t>
        </w:r>
      </w:hyperlink>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b w:val="1"/>
        <w:color w:val="008fd1"/>
      </w:rPr>
    </w:pPr>
    <w:r w:rsidDel="00000000" w:rsidR="00000000" w:rsidRPr="00000000">
      <w:rPr>
        <w:b w:val="1"/>
        <w:color w:val="008fd1"/>
        <w:rtl w:val="0"/>
      </w:rPr>
      <w:t xml:space="preserve">Mufti Hassan Khaled Garden| ESMP </w:t>
    </w:r>
    <w:r w:rsidDel="00000000" w:rsidR="00000000" w:rsidRPr="00000000">
      <w:drawing>
        <wp:anchor allowOverlap="1" behindDoc="0" distB="0" distT="0" distL="114300" distR="114300" hidden="0" layoutInCell="1" locked="0" relativeHeight="0" simplePos="0">
          <wp:simplePos x="0" y="0"/>
          <wp:positionH relativeFrom="column">
            <wp:posOffset>9534</wp:posOffset>
          </wp:positionH>
          <wp:positionV relativeFrom="paragraph">
            <wp:posOffset>-315588</wp:posOffset>
          </wp:positionV>
          <wp:extent cx="1655445" cy="725170"/>
          <wp:effectExtent b="0" l="0" r="0" t="0"/>
          <wp:wrapSquare wrapText="bothSides" distB="0" distT="0" distL="114300" distR="114300"/>
          <wp:docPr id="3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655445" cy="725170"/>
                  </a:xfrm>
                  <a:prstGeom prst="rect"/>
                  <a:ln/>
                </pic:spPr>
              </pic:pic>
            </a:graphicData>
          </a:graphic>
        </wp:anchor>
      </w:drawing>
    </w:r>
  </w:p>
  <w:p w:rsidR="00000000" w:rsidDel="00000000" w:rsidP="00000000" w:rsidRDefault="00000000" w:rsidRPr="00000000" w14:paraId="000002F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b w:val="1"/>
        <w:color w:val="008fd1"/>
        <w:rtl w:val="0"/>
      </w:rPr>
      <w:t xml:space="preserve">|</w:t>
    </w:r>
    <w:r w:rsidDel="00000000" w:rsidR="00000000" w:rsidRPr="00000000">
      <w:rPr>
        <w:color w:val="008fd1"/>
        <w:rtl w:val="0"/>
      </w:rPr>
      <w:t xml:space="preserve">HSSE Management System</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360" w:hanging="360"/>
      </w:pPr>
      <w:rPr>
        <w:shd w:fill="auto" w:val="clear"/>
      </w:rPr>
    </w:lvl>
    <w:lvl w:ilvl="1">
      <w:start w:val="1"/>
      <w:numFmt w:val="decimal"/>
      <w:lvlText w:val="%1.%2."/>
      <w:lvlJc w:val="left"/>
      <w:pPr>
        <w:ind w:left="792" w:hanging="432"/>
      </w:pPr>
      <w:rPr>
        <w:rFonts w:ascii="Calibri" w:cs="Calibri" w:eastAsia="Calibri" w:hAnsi="Calibri"/>
        <w:b w:val="0"/>
        <w:i w:val="0"/>
      </w:rPr>
    </w:lvl>
    <w:lvl w:ilvl="2">
      <w:start w:val="1"/>
      <w:numFmt w:val="decimal"/>
      <w:lvlText w:val="%1.%2.%3."/>
      <w:lvlJc w:val="left"/>
      <w:pPr>
        <w:ind w:left="1224" w:hanging="504"/>
      </w:pPr>
      <w:rPr>
        <w:rFonts w:ascii="Calibri" w:cs="Calibri" w:eastAsia="Calibri" w:hAnsi="Calibri"/>
        <w:b w:val="1"/>
        <w:i w:val="0"/>
      </w:rPr>
    </w:lvl>
    <w:lvl w:ilvl="3">
      <w:start w:val="1"/>
      <w:numFmt w:val="decimal"/>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4.9999999999989"/>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GB"/>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hanging="284"/>
      <w:jc w:val="both"/>
    </w:pPr>
    <w:rPr>
      <w:b w:val="1"/>
    </w:rPr>
  </w:style>
  <w:style w:type="paragraph" w:styleId="Heading2">
    <w:name w:val="heading 2"/>
    <w:basedOn w:val="Normal"/>
    <w:next w:val="Normal"/>
    <w:pPr>
      <w:keepNext w:val="1"/>
      <w:ind w:hanging="450"/>
    </w:pPr>
    <w:rPr>
      <w:u w:val="single"/>
    </w:rPr>
  </w:style>
  <w:style w:type="paragraph" w:styleId="Heading3">
    <w:name w:val="heading 3"/>
    <w:basedOn w:val="Normal"/>
    <w:next w:val="Normal"/>
    <w:pPr>
      <w:keepNext w:val="1"/>
      <w:pBdr>
        <w:top w:space="0" w:sz="0" w:val="nil"/>
        <w:left w:space="0" w:sz="0" w:val="nil"/>
        <w:bottom w:space="0" w:sz="0" w:val="nil"/>
        <w:right w:space="0" w:sz="0" w:val="nil"/>
        <w:between w:space="0" w:sz="0" w:val="nil"/>
      </w:pBdr>
      <w:spacing w:after="120" w:before="120" w:line="240" w:lineRule="auto"/>
    </w:pPr>
    <w:rPr>
      <w:rFonts w:ascii="Arial" w:cs="Arial" w:eastAsia="Arial" w:hAnsi="Arial"/>
      <w:b w:val="1"/>
      <w:smallCaps w:val="1"/>
      <w:color w:val="000000"/>
    </w:rPr>
  </w:style>
  <w:style w:type="paragraph" w:styleId="Heading4">
    <w:name w:val="heading 4"/>
    <w:basedOn w:val="Normal"/>
    <w:next w:val="Normal"/>
    <w:pPr>
      <w:spacing w:after="120" w:before="120" w:line="240" w:lineRule="auto"/>
      <w:ind w:left="2424" w:hanging="864"/>
    </w:pPr>
    <w:rPr>
      <w:rFonts w:ascii="Arial" w:cs="Arial" w:eastAsia="Arial" w:hAnsi="Arial"/>
      <w:b w:val="1"/>
      <w:smallCaps w:val="1"/>
      <w:color w:val="ffffff"/>
    </w:rPr>
  </w:style>
  <w:style w:type="paragraph" w:styleId="Heading5">
    <w:name w:val="heading 5"/>
    <w:basedOn w:val="Normal"/>
    <w:next w:val="Normal"/>
    <w:pPr>
      <w:spacing w:after="60" w:before="240" w:line="240" w:lineRule="auto"/>
      <w:ind w:left="1008" w:hanging="1008"/>
      <w:jc w:val="both"/>
    </w:pPr>
    <w:rPr>
      <w:b w:val="1"/>
      <w:i w:val="1"/>
      <w:sz w:val="26"/>
      <w:szCs w:val="26"/>
    </w:rPr>
  </w:style>
  <w:style w:type="paragraph" w:styleId="Heading6">
    <w:name w:val="heading 6"/>
    <w:basedOn w:val="Normal"/>
    <w:next w:val="Normal"/>
    <w:pPr>
      <w:spacing w:before="240" w:lineRule="auto"/>
      <w:ind w:right="305"/>
      <w:jc w:val="both"/>
    </w:pPr>
    <w:rPr>
      <w:b w:val="1"/>
      <w:i w:val="1"/>
      <w:color w:val="0092d1"/>
      <w:shd w:fill="fff2cc" w:val="clear"/>
    </w:rPr>
  </w:style>
  <w:style w:type="paragraph" w:styleId="Title">
    <w:name w:val="Title"/>
    <w:basedOn w:val="Normal"/>
    <w:next w:val="Normal"/>
    <w:pPr>
      <w:pBdr>
        <w:bottom w:color="4f81bd" w:space="4" w:sz="8" w:val="single"/>
      </w:pBdr>
      <w:spacing w:after="300" w:line="240" w:lineRule="auto"/>
    </w:pPr>
    <w:rPr>
      <w:rFonts w:ascii="Cambria" w:cs="Cambria" w:eastAsia="Cambria" w:hAnsi="Cambria"/>
      <w:color w:val="17365d"/>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hanging="284"/>
      <w:jc w:val="both"/>
    </w:pPr>
    <w:rPr>
      <w:b w:val="1"/>
    </w:rPr>
  </w:style>
  <w:style w:type="paragraph" w:styleId="Heading2">
    <w:name w:val="heading 2"/>
    <w:basedOn w:val="Normal"/>
    <w:next w:val="Normal"/>
    <w:pPr>
      <w:keepNext w:val="1"/>
      <w:ind w:hanging="450"/>
    </w:pPr>
    <w:rPr>
      <w:u w:val="single"/>
    </w:rPr>
  </w:style>
  <w:style w:type="paragraph" w:styleId="Heading3">
    <w:name w:val="heading 3"/>
    <w:basedOn w:val="Normal"/>
    <w:next w:val="Normal"/>
    <w:pPr>
      <w:keepNext w:val="1"/>
      <w:pBdr>
        <w:top w:space="0" w:sz="0" w:val="nil"/>
        <w:left w:space="0" w:sz="0" w:val="nil"/>
        <w:bottom w:space="0" w:sz="0" w:val="nil"/>
        <w:right w:space="0" w:sz="0" w:val="nil"/>
        <w:between w:space="0" w:sz="0" w:val="nil"/>
      </w:pBdr>
      <w:spacing w:after="120" w:before="120" w:line="240" w:lineRule="auto"/>
    </w:pPr>
    <w:rPr>
      <w:rFonts w:ascii="Arial Bold" w:cs="Arial Bold" w:eastAsia="Arial Bold" w:hAnsi="Arial Bold"/>
      <w:smallCaps w:val="1"/>
      <w:color w:val="000000"/>
    </w:rPr>
  </w:style>
  <w:style w:type="paragraph" w:styleId="Heading4">
    <w:name w:val="heading 4"/>
    <w:basedOn w:val="Normal"/>
    <w:next w:val="Normal"/>
    <w:pPr>
      <w:spacing w:after="120" w:before="120" w:line="240" w:lineRule="auto"/>
      <w:ind w:left="2424" w:hanging="864"/>
    </w:pPr>
    <w:rPr>
      <w:rFonts w:ascii="Arial Bold" w:cs="Arial Bold" w:eastAsia="Arial Bold" w:hAnsi="Arial Bold"/>
      <w:b w:val="1"/>
      <w:smallCaps w:val="1"/>
      <w:color w:val="ffffff"/>
    </w:rPr>
  </w:style>
  <w:style w:type="paragraph" w:styleId="Heading5">
    <w:name w:val="heading 5"/>
    <w:basedOn w:val="Normal"/>
    <w:next w:val="Normal"/>
    <w:pPr>
      <w:spacing w:after="60" w:before="240" w:line="240" w:lineRule="auto"/>
      <w:ind w:left="1008" w:hanging="1008"/>
      <w:jc w:val="both"/>
    </w:pPr>
    <w:rPr>
      <w:b w:val="1"/>
      <w:i w:val="1"/>
      <w:sz w:val="26"/>
      <w:szCs w:val="26"/>
    </w:rPr>
  </w:style>
  <w:style w:type="paragraph" w:styleId="Heading6">
    <w:name w:val="heading 6"/>
    <w:basedOn w:val="Normal"/>
    <w:next w:val="Normal"/>
    <w:pPr>
      <w:spacing w:before="240" w:lineRule="auto"/>
      <w:ind w:right="305"/>
      <w:jc w:val="both"/>
    </w:pPr>
    <w:rPr>
      <w:b w:val="1"/>
      <w:i w:val="1"/>
      <w:color w:val="0092d1"/>
      <w:shd w:fill="fff2cc" w:val="clear"/>
    </w:rPr>
  </w:style>
  <w:style w:type="paragraph" w:styleId="Title">
    <w:name w:val="Title"/>
    <w:basedOn w:val="Normal"/>
    <w:next w:val="Normal"/>
    <w:pPr>
      <w:pBdr>
        <w:bottom w:color="4f81bd" w:space="4" w:sz="8" w:val="single"/>
      </w:pBdr>
      <w:spacing w:after="300" w:line="240" w:lineRule="auto"/>
    </w:pPr>
    <w:rPr>
      <w:rFonts w:ascii="Cambria" w:cs="Cambria" w:eastAsia="Cambria" w:hAnsi="Cambria"/>
      <w:color w:val="17365d"/>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hanging="284"/>
      <w:jc w:val="both"/>
    </w:pPr>
    <w:rPr>
      <w:b w:val="1"/>
    </w:rPr>
  </w:style>
  <w:style w:type="paragraph" w:styleId="Heading2">
    <w:name w:val="heading 2"/>
    <w:basedOn w:val="Normal"/>
    <w:next w:val="Normal"/>
    <w:pPr>
      <w:keepNext w:val="1"/>
      <w:ind w:hanging="450"/>
    </w:pPr>
    <w:rPr>
      <w:u w:val="single"/>
    </w:rPr>
  </w:style>
  <w:style w:type="paragraph" w:styleId="Heading3">
    <w:name w:val="heading 3"/>
    <w:basedOn w:val="Normal"/>
    <w:next w:val="Normal"/>
    <w:pPr>
      <w:keepNext w:val="1"/>
      <w:pBdr>
        <w:top w:space="0" w:sz="0" w:val="nil"/>
        <w:left w:space="0" w:sz="0" w:val="nil"/>
        <w:bottom w:space="0" w:sz="0" w:val="nil"/>
        <w:right w:space="0" w:sz="0" w:val="nil"/>
        <w:between w:space="0" w:sz="0" w:val="nil"/>
      </w:pBdr>
      <w:spacing w:after="120" w:before="120" w:line="240" w:lineRule="auto"/>
    </w:pPr>
    <w:rPr>
      <w:rFonts w:ascii="Arial Bold" w:cs="Arial Bold" w:eastAsia="Arial Bold" w:hAnsi="Arial Bold"/>
      <w:smallCaps w:val="1"/>
      <w:color w:val="000000"/>
    </w:rPr>
  </w:style>
  <w:style w:type="paragraph" w:styleId="Heading4">
    <w:name w:val="heading 4"/>
    <w:basedOn w:val="Normal"/>
    <w:next w:val="Normal"/>
    <w:pPr>
      <w:spacing w:after="120" w:before="120" w:line="240" w:lineRule="auto"/>
      <w:ind w:left="2424" w:hanging="864"/>
    </w:pPr>
    <w:rPr>
      <w:rFonts w:ascii="Arial Bold" w:cs="Arial Bold" w:eastAsia="Arial Bold" w:hAnsi="Arial Bold"/>
      <w:b w:val="1"/>
      <w:smallCaps w:val="1"/>
      <w:color w:val="ffffff"/>
    </w:rPr>
  </w:style>
  <w:style w:type="paragraph" w:styleId="Heading5">
    <w:name w:val="heading 5"/>
    <w:basedOn w:val="Normal"/>
    <w:next w:val="Normal"/>
    <w:pPr>
      <w:spacing w:after="60" w:before="240" w:line="240" w:lineRule="auto"/>
      <w:ind w:left="1008" w:hanging="1008"/>
      <w:jc w:val="both"/>
    </w:pPr>
    <w:rPr>
      <w:b w:val="1"/>
      <w:i w:val="1"/>
      <w:sz w:val="26"/>
      <w:szCs w:val="26"/>
    </w:rPr>
  </w:style>
  <w:style w:type="paragraph" w:styleId="Heading6">
    <w:name w:val="heading 6"/>
    <w:basedOn w:val="Normal"/>
    <w:next w:val="Normal"/>
    <w:pPr>
      <w:spacing w:before="240" w:lineRule="auto"/>
      <w:ind w:right="305"/>
      <w:jc w:val="both"/>
    </w:pPr>
    <w:rPr>
      <w:b w:val="1"/>
      <w:i w:val="1"/>
      <w:color w:val="0092d1"/>
      <w:shd w:fill="fff2cc" w:val="clear"/>
    </w:rPr>
  </w:style>
  <w:style w:type="paragraph" w:styleId="Title">
    <w:name w:val="Title"/>
    <w:basedOn w:val="Normal"/>
    <w:next w:val="Normal"/>
    <w:pPr>
      <w:pBdr>
        <w:bottom w:color="4f81bd" w:space="4" w:sz="8" w:val="single"/>
      </w:pBdr>
      <w:spacing w:after="300" w:line="240" w:lineRule="auto"/>
    </w:pPr>
    <w:rPr>
      <w:rFonts w:ascii="Cambria" w:cs="Cambria" w:eastAsia="Cambria" w:hAnsi="Cambria"/>
      <w:color w:val="17365d"/>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hanging="284"/>
      <w:jc w:val="both"/>
    </w:pPr>
    <w:rPr>
      <w:b w:val="1"/>
    </w:rPr>
  </w:style>
  <w:style w:type="paragraph" w:styleId="Heading2">
    <w:name w:val="heading 2"/>
    <w:basedOn w:val="Normal"/>
    <w:next w:val="Normal"/>
    <w:pPr>
      <w:keepNext w:val="1"/>
      <w:ind w:hanging="450"/>
    </w:pPr>
    <w:rPr>
      <w:u w:val="single"/>
    </w:rPr>
  </w:style>
  <w:style w:type="paragraph" w:styleId="Heading3">
    <w:name w:val="heading 3"/>
    <w:basedOn w:val="Normal"/>
    <w:next w:val="Normal"/>
    <w:pPr>
      <w:keepNext w:val="1"/>
      <w:pBdr>
        <w:top w:space="0" w:sz="0" w:val="nil"/>
        <w:left w:space="0" w:sz="0" w:val="nil"/>
        <w:bottom w:space="0" w:sz="0" w:val="nil"/>
        <w:right w:space="0" w:sz="0" w:val="nil"/>
        <w:between w:space="0" w:sz="0" w:val="nil"/>
      </w:pBdr>
      <w:spacing w:after="120" w:before="120" w:line="240" w:lineRule="auto"/>
    </w:pPr>
    <w:rPr>
      <w:rFonts w:ascii="Arial Bold" w:cs="Arial Bold" w:eastAsia="Arial Bold" w:hAnsi="Arial Bold"/>
      <w:smallCaps w:val="1"/>
      <w:color w:val="000000"/>
    </w:rPr>
  </w:style>
  <w:style w:type="paragraph" w:styleId="Heading4">
    <w:name w:val="heading 4"/>
    <w:basedOn w:val="Normal"/>
    <w:next w:val="Normal"/>
    <w:pPr>
      <w:spacing w:after="120" w:before="120" w:line="240" w:lineRule="auto"/>
      <w:ind w:left="2424" w:hanging="864"/>
    </w:pPr>
    <w:rPr>
      <w:rFonts w:ascii="Arial Bold" w:cs="Arial Bold" w:eastAsia="Arial Bold" w:hAnsi="Arial Bold"/>
      <w:b w:val="1"/>
      <w:smallCaps w:val="1"/>
      <w:color w:val="ffffff"/>
    </w:rPr>
  </w:style>
  <w:style w:type="paragraph" w:styleId="Heading5">
    <w:name w:val="heading 5"/>
    <w:basedOn w:val="Normal"/>
    <w:next w:val="Normal"/>
    <w:pPr>
      <w:spacing w:after="60" w:before="240" w:line="240" w:lineRule="auto"/>
      <w:ind w:left="1008" w:hanging="1008"/>
      <w:jc w:val="both"/>
    </w:pPr>
    <w:rPr>
      <w:b w:val="1"/>
      <w:i w:val="1"/>
      <w:sz w:val="26"/>
      <w:szCs w:val="26"/>
    </w:rPr>
  </w:style>
  <w:style w:type="paragraph" w:styleId="Heading6">
    <w:name w:val="heading 6"/>
    <w:basedOn w:val="Normal"/>
    <w:next w:val="Normal"/>
    <w:pPr>
      <w:spacing w:before="240" w:lineRule="auto"/>
      <w:ind w:right="305"/>
      <w:jc w:val="both"/>
    </w:pPr>
    <w:rPr>
      <w:b w:val="1"/>
      <w:i w:val="1"/>
      <w:color w:val="0092d1"/>
      <w:shd w:fill="fff2cc" w:val="clear"/>
    </w:rPr>
  </w:style>
  <w:style w:type="paragraph" w:styleId="Title">
    <w:name w:val="Title"/>
    <w:basedOn w:val="Normal"/>
    <w:next w:val="Normal"/>
    <w:pPr>
      <w:pBdr>
        <w:bottom w:color="4f81bd" w:space="4" w:sz="8" w:val="single"/>
      </w:pBdr>
      <w:spacing w:after="300" w:line="240" w:lineRule="auto"/>
    </w:pPr>
    <w:rPr>
      <w:rFonts w:ascii="Cambria" w:cs="Cambria" w:eastAsia="Cambria" w:hAnsi="Cambria"/>
      <w:color w:val="17365d"/>
      <w:sz w:val="52"/>
      <w:szCs w:val="52"/>
    </w:rPr>
  </w:style>
  <w:style w:type="paragraph" w:styleId="Standard" w:default="1">
    <w:name w:val="Normal"/>
    <w:qFormat w:val="1"/>
  </w:style>
  <w:style w:type="paragraph" w:styleId="berschrift1">
    <w:name w:val="heading 1"/>
    <w:basedOn w:val="Standard"/>
    <w:next w:val="Standard"/>
    <w:uiPriority w:val="9"/>
    <w:qFormat w:val="1"/>
    <w:pPr>
      <w:spacing w:before="240"/>
      <w:ind w:hanging="284"/>
      <w:jc w:val="both"/>
      <w:outlineLvl w:val="0"/>
    </w:pPr>
    <w:rPr>
      <w:b w:val="1"/>
    </w:rPr>
  </w:style>
  <w:style w:type="paragraph" w:styleId="berschrift2">
    <w:name w:val="heading 2"/>
    <w:basedOn w:val="Standard"/>
    <w:next w:val="Standard"/>
    <w:uiPriority w:val="9"/>
    <w:unhideWhenUsed w:val="1"/>
    <w:qFormat w:val="1"/>
    <w:pPr>
      <w:keepNext w:val="1"/>
      <w:ind w:hanging="450"/>
      <w:outlineLvl w:val="1"/>
    </w:pPr>
    <w:rPr>
      <w:u w:val="single"/>
    </w:rPr>
  </w:style>
  <w:style w:type="paragraph" w:styleId="berschrift3">
    <w:name w:val="heading 3"/>
    <w:basedOn w:val="Standard"/>
    <w:next w:val="Standard"/>
    <w:uiPriority w:val="9"/>
    <w:semiHidden w:val="1"/>
    <w:unhideWhenUsed w:val="1"/>
    <w:qFormat w:val="1"/>
    <w:pPr>
      <w:keepNext w:val="1"/>
      <w:pBdr>
        <w:top w:space="0" w:sz="0" w:val="nil"/>
        <w:left w:space="0" w:sz="0" w:val="nil"/>
        <w:bottom w:space="0" w:sz="0" w:val="nil"/>
        <w:right w:space="0" w:sz="0" w:val="nil"/>
        <w:between w:space="0" w:sz="0" w:val="nil"/>
      </w:pBdr>
      <w:spacing w:after="120" w:before="120" w:line="240" w:lineRule="auto"/>
      <w:outlineLvl w:val="2"/>
    </w:pPr>
    <w:rPr>
      <w:rFonts w:ascii="Arial Bold" w:cs="Arial Bold" w:eastAsia="Arial Bold" w:hAnsi="Arial Bold"/>
      <w:smallCaps w:val="1"/>
      <w:color w:val="000000"/>
    </w:rPr>
  </w:style>
  <w:style w:type="paragraph" w:styleId="berschrift4">
    <w:name w:val="heading 4"/>
    <w:basedOn w:val="Standard"/>
    <w:next w:val="Standard"/>
    <w:uiPriority w:val="9"/>
    <w:semiHidden w:val="1"/>
    <w:unhideWhenUsed w:val="1"/>
    <w:qFormat w:val="1"/>
    <w:pPr>
      <w:spacing w:after="120" w:before="120" w:line="240" w:lineRule="auto"/>
      <w:ind w:left="2424" w:hanging="864"/>
      <w:outlineLvl w:val="3"/>
    </w:pPr>
    <w:rPr>
      <w:rFonts w:ascii="Arial Bold" w:cs="Arial Bold" w:eastAsia="Arial Bold" w:hAnsi="Arial Bold"/>
      <w:b w:val="1"/>
      <w:smallCaps w:val="1"/>
      <w:color w:val="ffffff"/>
    </w:rPr>
  </w:style>
  <w:style w:type="paragraph" w:styleId="berschrift5">
    <w:name w:val="heading 5"/>
    <w:basedOn w:val="Standard"/>
    <w:next w:val="Standard"/>
    <w:uiPriority w:val="9"/>
    <w:semiHidden w:val="1"/>
    <w:unhideWhenUsed w:val="1"/>
    <w:qFormat w:val="1"/>
    <w:pPr>
      <w:spacing w:after="60" w:before="240" w:line="240" w:lineRule="auto"/>
      <w:ind w:left="1008" w:hanging="1008"/>
      <w:jc w:val="both"/>
      <w:outlineLvl w:val="4"/>
    </w:pPr>
    <w:rPr>
      <w:b w:val="1"/>
      <w:i w:val="1"/>
      <w:sz w:val="26"/>
      <w:szCs w:val="26"/>
    </w:rPr>
  </w:style>
  <w:style w:type="paragraph" w:styleId="berschrift6">
    <w:name w:val="heading 6"/>
    <w:basedOn w:val="Standard"/>
    <w:next w:val="Standard"/>
    <w:uiPriority w:val="9"/>
    <w:semiHidden w:val="1"/>
    <w:unhideWhenUsed w:val="1"/>
    <w:qFormat w:val="1"/>
    <w:pPr>
      <w:spacing w:before="240"/>
      <w:ind w:right="305"/>
      <w:jc w:val="both"/>
      <w:outlineLvl w:val="5"/>
    </w:pPr>
    <w:rPr>
      <w:b w:val="1"/>
      <w:i w:val="1"/>
      <w:color w:val="0092d1"/>
      <w:shd w:color="auto" w:fill="fff2cc" w:val="clear"/>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el">
    <w:name w:val="Title"/>
    <w:basedOn w:val="Standard"/>
    <w:next w:val="Standard"/>
    <w:uiPriority w:val="10"/>
    <w:qFormat w:val="1"/>
    <w:pPr>
      <w:pBdr>
        <w:bottom w:color="4f81bd" w:space="4" w:sz="8" w:val="single"/>
      </w:pBdr>
      <w:spacing w:after="300" w:line="240" w:lineRule="auto"/>
    </w:pPr>
    <w:rPr>
      <w:rFonts w:ascii="Cambria" w:cs="Cambria" w:eastAsia="Cambria" w:hAnsi="Cambria"/>
      <w:color w:val="17365d"/>
      <w:sz w:val="52"/>
      <w:szCs w:val="5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Untertitel">
    <w:name w:val="Subtitle"/>
    <w:basedOn w:val="Standard"/>
    <w:next w:val="Standard"/>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left w:w="115.0" w:type="dxa"/>
        <w:right w:w="115.0" w:type="dxa"/>
      </w:tblCellMar>
    </w:tblPr>
  </w:style>
  <w:style w:type="table" w:styleId="a0" w:customStyle="1">
    <w:basedOn w:val="TableNormal1"/>
    <w:tblPr>
      <w:tblStyleRowBandSize w:val="1"/>
      <w:tblStyleColBandSize w:val="1"/>
      <w:tblCellMar>
        <w:left w:w="115.0" w:type="dxa"/>
        <w:right w:w="115.0" w:type="dxa"/>
      </w:tblCellMar>
    </w:tblPr>
  </w:style>
  <w:style w:type="table" w:styleId="a1" w:customStyle="1">
    <w:basedOn w:val="TableNormal1"/>
    <w:tblPr>
      <w:tblStyleRowBandSize w:val="1"/>
      <w:tblStyleColBandSize w:val="1"/>
      <w:tblCellMar>
        <w:left w:w="43.0" w:type="dxa"/>
        <w:right w:w="43.0" w:type="dxa"/>
      </w:tblCellMar>
    </w:tblPr>
  </w:style>
  <w:style w:type="table" w:styleId="a2" w:customStyle="1">
    <w:basedOn w:val="TableNormal1"/>
    <w:tblPr>
      <w:tblStyleRowBandSize w:val="1"/>
      <w:tblStyleColBandSize w:val="1"/>
      <w:tblCellMar>
        <w:left w:w="115.0" w:type="dxa"/>
        <w:right w:w="115.0" w:type="dxa"/>
      </w:tblCellMar>
    </w:tblPr>
  </w:style>
  <w:style w:type="table" w:styleId="a3" w:customStyle="1">
    <w:basedOn w:val="TableNormal1"/>
    <w:tblPr>
      <w:tblStyleRowBandSize w:val="1"/>
      <w:tblStyleColBandSize w:val="1"/>
      <w:tblCellMar>
        <w:left w:w="115.0" w:type="dxa"/>
        <w:right w:w="115.0" w:type="dxa"/>
      </w:tblCellMar>
    </w:tblPr>
  </w:style>
  <w:style w:type="table" w:styleId="a4" w:customStyle="1">
    <w:basedOn w:val="TableNormal1"/>
    <w:tblPr>
      <w:tblStyleRowBandSize w:val="1"/>
      <w:tblStyleColBandSize w:val="1"/>
      <w:tblCellMar>
        <w:left w:w="115.0" w:type="dxa"/>
        <w:right w:w="115.0" w:type="dxa"/>
      </w:tblCellMar>
    </w:tblPr>
  </w:style>
  <w:style w:type="table" w:styleId="a5" w:customStyle="1">
    <w:basedOn w:val="TableNormal1"/>
    <w:pPr>
      <w:spacing w:after="0" w:line="240" w:lineRule="auto"/>
    </w:pPr>
    <w:tblPr>
      <w:tblStyleRowBandSize w:val="1"/>
      <w:tblStyleColBandSize w:val="1"/>
      <w:tblCellMar>
        <w:left w:w="108.0" w:type="dxa"/>
        <w:right w:w="108.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table" w:styleId="a7" w:customStyle="1">
    <w:basedOn w:val="TableNormal1"/>
    <w:pPr>
      <w:spacing w:after="0" w:line="240" w:lineRule="auto"/>
    </w:pPr>
    <w:tblPr>
      <w:tblStyleRowBandSize w:val="1"/>
      <w:tblStyleColBandSize w:val="1"/>
      <w:tblCellMar>
        <w:left w:w="108.0" w:type="dxa"/>
        <w:right w:w="108.0" w:type="dxa"/>
      </w:tblCellMar>
    </w:tblPr>
  </w:style>
  <w:style w:type="table" w:styleId="a8" w:customStyle="1">
    <w:basedOn w:val="TableNormal1"/>
    <w:tblPr>
      <w:tblStyleRowBandSize w:val="1"/>
      <w:tblStyleColBandSize w:val="1"/>
      <w:tblCellMar>
        <w:left w:w="43.0" w:type="dxa"/>
        <w:right w:w="43.0" w:type="dxa"/>
      </w:tblCellMar>
    </w:tblPr>
  </w:style>
  <w:style w:type="table" w:styleId="a9" w:customStyle="1">
    <w:basedOn w:val="TableNormal1"/>
    <w:tblPr>
      <w:tblStyleRowBandSize w:val="1"/>
      <w:tblStyleColBandSize w:val="1"/>
      <w:tblCellMar>
        <w:left w:w="115.0" w:type="dxa"/>
        <w:right w:w="115.0" w:type="dxa"/>
      </w:tblCellMar>
    </w:tblPr>
  </w:style>
  <w:style w:type="table" w:styleId="aa" w:customStyle="1">
    <w:basedOn w:val="TableNormal1"/>
    <w:pPr>
      <w:spacing w:after="0" w:line="240" w:lineRule="auto"/>
    </w:pPr>
    <w:tblPr>
      <w:tblStyleRowBandSize w:val="1"/>
      <w:tblStyleColBandSize w:val="1"/>
      <w:tblCellMar>
        <w:left w:w="108.0" w:type="dxa"/>
        <w:right w:w="108.0" w:type="dxa"/>
      </w:tblCellMar>
    </w:tblPr>
  </w:style>
  <w:style w:type="table" w:styleId="ab" w:customStyle="1">
    <w:basedOn w:val="TableNormal1"/>
    <w:pPr>
      <w:spacing w:after="0" w:line="240" w:lineRule="auto"/>
    </w:pPr>
    <w:tblPr>
      <w:tblStyleRowBandSize w:val="1"/>
      <w:tblStyleColBandSize w:val="1"/>
      <w:tblCellMar>
        <w:left w:w="108.0" w:type="dxa"/>
        <w:right w:w="108.0" w:type="dxa"/>
      </w:tblCellMar>
    </w:tblPr>
  </w:style>
  <w:style w:type="table" w:styleId="ac" w:customStyle="1">
    <w:basedOn w:val="TableNormal1"/>
    <w:pPr>
      <w:spacing w:after="0" w:line="240" w:lineRule="auto"/>
    </w:pPr>
    <w:tblPr>
      <w:tblStyleRowBandSize w:val="1"/>
      <w:tblStyleColBandSize w:val="1"/>
      <w:tblCellMar>
        <w:left w:w="108.0" w:type="dxa"/>
        <w:right w:w="108.0" w:type="dxa"/>
      </w:tblCellMar>
    </w:tblPr>
  </w:style>
  <w:style w:type="table" w:styleId="ad" w:customStyle="1">
    <w:basedOn w:val="TableNormal1"/>
    <w:pPr>
      <w:spacing w:after="0" w:line="240" w:lineRule="auto"/>
    </w:pPr>
    <w:tblPr>
      <w:tblStyleRowBandSize w:val="1"/>
      <w:tblStyleColBandSize w:val="1"/>
      <w:tblCellMar>
        <w:left w:w="108.0" w:type="dxa"/>
        <w:right w:w="108.0" w:type="dxa"/>
      </w:tblCellMar>
    </w:tblPr>
  </w:style>
  <w:style w:type="table" w:styleId="ae" w:customStyle="1">
    <w:basedOn w:val="TableNormal1"/>
    <w:tblPr>
      <w:tblStyleRowBandSize w:val="1"/>
      <w:tblStyleColBandSize w:val="1"/>
      <w:tblCellMar>
        <w:top w:w="100.0" w:type="dxa"/>
        <w:left w:w="100.0" w:type="dxa"/>
        <w:bottom w:w="100.0" w:type="dxa"/>
        <w:right w:w="100.0" w:type="dxa"/>
      </w:tblCellMar>
    </w:tblPr>
  </w:style>
  <w:style w:type="table" w:styleId="af" w:customStyle="1">
    <w:basedOn w:val="TableNormal1"/>
    <w:tblPr>
      <w:tblStyleRowBandSize w:val="1"/>
      <w:tblStyleColBandSize w:val="1"/>
      <w:tblCellMar>
        <w:top w:w="100.0" w:type="dxa"/>
        <w:left w:w="100.0" w:type="dxa"/>
        <w:bottom w:w="100.0" w:type="dxa"/>
        <w:right w:w="100.0" w:type="dxa"/>
      </w:tblCellMar>
    </w:tblPr>
  </w:style>
  <w:style w:type="table" w:styleId="af0" w:customStyle="1">
    <w:basedOn w:val="TableNormal1"/>
    <w:tblPr>
      <w:tblStyleRowBandSize w:val="1"/>
      <w:tblStyleColBandSize w:val="1"/>
      <w:tblCellMar>
        <w:top w:w="100.0" w:type="dxa"/>
        <w:left w:w="100.0" w:type="dxa"/>
        <w:bottom w:w="100.0" w:type="dxa"/>
        <w:right w:w="100.0" w:type="dxa"/>
      </w:tblCellMar>
    </w:tblPr>
  </w:style>
  <w:style w:type="table" w:styleId="af1" w:customStyle="1">
    <w:basedOn w:val="TableNormal1"/>
    <w:pPr>
      <w:spacing w:after="0" w:line="240" w:lineRule="auto"/>
    </w:pPr>
    <w:tblPr>
      <w:tblStyleRowBandSize w:val="1"/>
      <w:tblStyleColBandSize w:val="1"/>
      <w:tblCellMar>
        <w:left w:w="108.0" w:type="dxa"/>
        <w:right w:w="108.0" w:type="dxa"/>
      </w:tblCellMar>
    </w:tblPr>
  </w:style>
  <w:style w:type="table" w:styleId="af2" w:customStyle="1">
    <w:basedOn w:val="TableNormal1"/>
    <w:pPr>
      <w:spacing w:after="0" w:line="240" w:lineRule="auto"/>
    </w:pPr>
    <w:tblPr>
      <w:tblStyleRowBandSize w:val="1"/>
      <w:tblStyleColBandSize w:val="1"/>
      <w:tblCellMar>
        <w:left w:w="108.0" w:type="dxa"/>
        <w:right w:w="108.0" w:type="dxa"/>
      </w:tblCellMar>
    </w:tblPr>
  </w:style>
  <w:style w:type="character" w:styleId="Kommentarzeichen">
    <w:name w:val="annotation reference"/>
    <w:basedOn w:val="Absatz-Standardschriftart"/>
    <w:uiPriority w:val="99"/>
    <w:semiHidden w:val="1"/>
    <w:unhideWhenUsed w:val="1"/>
    <w:rsid w:val="00D87E0E"/>
    <w:rPr>
      <w:sz w:val="16"/>
      <w:szCs w:val="16"/>
    </w:rPr>
  </w:style>
  <w:style w:type="paragraph" w:styleId="Kommentartext">
    <w:name w:val="annotation text"/>
    <w:basedOn w:val="Standard"/>
    <w:link w:val="KommentartextZchn"/>
    <w:uiPriority w:val="99"/>
    <w:semiHidden w:val="1"/>
    <w:unhideWhenUsed w:val="1"/>
    <w:rsid w:val="00D87E0E"/>
    <w:pPr>
      <w:spacing w:line="240" w:lineRule="auto"/>
    </w:pPr>
    <w:rPr>
      <w:sz w:val="20"/>
      <w:szCs w:val="20"/>
    </w:rPr>
  </w:style>
  <w:style w:type="character" w:styleId="KommentartextZchn" w:customStyle="1">
    <w:name w:val="Kommentartext Zchn"/>
    <w:basedOn w:val="Absatz-Standardschriftart"/>
    <w:link w:val="Kommentartext"/>
    <w:uiPriority w:val="99"/>
    <w:semiHidden w:val="1"/>
    <w:rsid w:val="00D87E0E"/>
    <w:rPr>
      <w:sz w:val="20"/>
      <w:szCs w:val="20"/>
    </w:rPr>
  </w:style>
  <w:style w:type="paragraph" w:styleId="Kommentarthema">
    <w:name w:val="annotation subject"/>
    <w:basedOn w:val="Kommentartext"/>
    <w:next w:val="Kommentartext"/>
    <w:link w:val="KommentarthemaZchn"/>
    <w:uiPriority w:val="99"/>
    <w:semiHidden w:val="1"/>
    <w:unhideWhenUsed w:val="1"/>
    <w:rsid w:val="00D87E0E"/>
    <w:rPr>
      <w:b w:val="1"/>
      <w:bCs w:val="1"/>
    </w:rPr>
  </w:style>
  <w:style w:type="character" w:styleId="KommentarthemaZchn" w:customStyle="1">
    <w:name w:val="Kommentarthema Zchn"/>
    <w:basedOn w:val="KommentartextZchn"/>
    <w:link w:val="Kommentarthema"/>
    <w:uiPriority w:val="99"/>
    <w:semiHidden w:val="1"/>
    <w:rsid w:val="00D87E0E"/>
    <w:rPr>
      <w:b w:val="1"/>
      <w:bCs w:val="1"/>
      <w:sz w:val="20"/>
      <w:szCs w:val="20"/>
    </w:rPr>
  </w:style>
  <w:style w:type="paragraph" w:styleId="berarbeitung">
    <w:name w:val="Revision"/>
    <w:hidden w:val="1"/>
    <w:uiPriority w:val="99"/>
    <w:semiHidden w:val="1"/>
    <w:rsid w:val="0009504B"/>
    <w:pPr>
      <w:spacing w:after="0" w:line="240" w:lineRule="auto"/>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2">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3">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4">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5">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6">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2">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3">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4">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5">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table" w:styleId="Table6">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c0c0c0" w:val="clear"/>
    </w:tc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2">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3">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4">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5">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 w:type="table" w:styleId="Table6">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c0c0c0" w:val="clear"/>
    </w:tcPr>
  </w:style>
</w:styles>
</file>

<file path=word/_rels/document.xml.rels><?xml version="1.0" encoding="UTF-8" standalone="yes"?><Relationships xmlns="http://schemas.openxmlformats.org/package/2006/relationships"><Relationship Id="rId20" Type="http://schemas.openxmlformats.org/officeDocument/2006/relationships/hyperlink" Target="https://drive.google.com/drive/folders/1cEHoy9b23WNH6V_-0F59Zzqcs5RuLdKx" TargetMode="External"/><Relationship Id="rId22" Type="http://schemas.openxmlformats.org/officeDocument/2006/relationships/hyperlink" Target="https://drive.google.com/drive/folders/1cEHoy9b23WNH6V_-0F59Zzqcs5RuLdKx" TargetMode="External"/><Relationship Id="rId21" Type="http://schemas.openxmlformats.org/officeDocument/2006/relationships/hyperlink" Target="https://drive.google.com/drive/folders/1cEHoy9b23WNH6V_-0F59Zzqcs5RuLdKx" TargetMode="External"/><Relationship Id="rId24" Type="http://schemas.openxmlformats.org/officeDocument/2006/relationships/hyperlink" Target="https://drive.google.com/drive/folders/1cEHoy9b23WNH6V_-0F59Zzqcs5RuLdKx" TargetMode="External"/><Relationship Id="rId23" Type="http://schemas.openxmlformats.org/officeDocument/2006/relationships/hyperlink" Target="https://drive.google.com/drive/folders/1cEHoy9b23WNH6V_-0F59Zzqcs5RuLdK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2.png"/><Relationship Id="rId26" Type="http://schemas.openxmlformats.org/officeDocument/2006/relationships/hyperlink" Target="https://docs.google.com/spreadsheets/d/1YPMOWNtHkPC7xpJ7YcAVC8St2sFClvwA/edit?gid=1844974959#gid=1844974959" TargetMode="External"/><Relationship Id="rId25" Type="http://schemas.openxmlformats.org/officeDocument/2006/relationships/hyperlink" Target="https://drive.google.com/drive/folders/1cEHoy9b23WNH6V_-0F59Zzqcs5RuLdKx" TargetMode="External"/><Relationship Id="rId27" Type="http://schemas.openxmlformats.org/officeDocument/2006/relationships/hyperlink" Target="https://docs.google.com/spreadsheets/d/1CsXdJTCJPCNBakeEJo_D_Zes78-agEcgFYHEp_CVGZE/view?gid=1485031272#gid=1485031272"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6.png"/><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header" Target="header1.xml"/><Relationship Id="rId12" Type="http://schemas.openxmlformats.org/officeDocument/2006/relationships/image" Target="media/image5.png"/><Relationship Id="rId15" Type="http://schemas.openxmlformats.org/officeDocument/2006/relationships/footer" Target="footer2.xml"/><Relationship Id="rId14" Type="http://schemas.openxmlformats.org/officeDocument/2006/relationships/footer" Target="footer1.xml"/><Relationship Id="rId17" Type="http://schemas.openxmlformats.org/officeDocument/2006/relationships/hyperlink" Target="https://docs.google.com/spreadsheets/d/1YPMOWNtHkPC7xpJ7YcAVC8St2sFClvwA/edit?gid=1844974959#gid=1844974959" TargetMode="External"/><Relationship Id="rId16" Type="http://schemas.openxmlformats.org/officeDocument/2006/relationships/hyperlink" Target="https://docs.google.com/document/d/1yQC9fy-byfXBfAoecbQQSN02PVPAmq4w/edit#heading=h.ds6c27522ask" TargetMode="External"/><Relationship Id="rId19" Type="http://schemas.openxmlformats.org/officeDocument/2006/relationships/hyperlink" Target="https://drive.google.com/drive/folders/1cEHoy9b23WNH6V_-0F59Zzqcs5RuLdKx" TargetMode="External"/><Relationship Id="rId18" Type="http://schemas.openxmlformats.org/officeDocument/2006/relationships/hyperlink" Target="https://docs.google.com/spreadsheets/d/1CsXdJTCJPCNBakeEJo_D_Zes78-agEcgFYHEp_CVGZE/view"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s://unemg.org/wp-content/uploads/2019/07/FINAL_Model_Approach_ES-Standards-1.pdf" TargetMode="External"/><Relationship Id="rId2" Type="http://schemas.openxmlformats.org/officeDocument/2006/relationships/hyperlink" Target="https://www.worldbank.org/en/projects-operations/environmental-and-social-framewor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uyhR3ag3VVR5wLvCLnlF1M/kWQ==">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2023-02-24T08:53:00Z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c2f3563-3bd8-4393-b1e8-731a3be905f9_Enabled">
    <vt:lpwstr>true</vt:lpwstr>
  </property>
  <property fmtid="{D5CDD505-2E9C-101B-9397-08002B2CF9AE}" pid="3" name="MSIP_Label_ac2f3563-3bd8-4393-b1e8-731a3be905f9_SetDate">
    <vt:lpwstr>2023-02-24T08:54:11Z</vt:lpwstr>
  </property>
  <property fmtid="{D5CDD505-2E9C-101B-9397-08002B2CF9AE}" pid="4" name="MSIP_Label_ac2f3563-3bd8-4393-b1e8-731a3be905f9_Method">
    <vt:lpwstr>Privileged</vt:lpwstr>
  </property>
  <property fmtid="{D5CDD505-2E9C-101B-9397-08002B2CF9AE}" pid="5" name="MSIP_Label_ac2f3563-3bd8-4393-b1e8-731a3be905f9_Name">
    <vt:lpwstr>public</vt:lpwstr>
  </property>
  <property fmtid="{D5CDD505-2E9C-101B-9397-08002B2CF9AE}" pid="6" name="MSIP_Label_ac2f3563-3bd8-4393-b1e8-731a3be905f9_SiteId">
    <vt:lpwstr>05ca8f81-10c4-490e-9c8b-77dad30ce21b</vt:lpwstr>
  </property>
  <property fmtid="{D5CDD505-2E9C-101B-9397-08002B2CF9AE}" pid="7" name="MSIP_Label_ac2f3563-3bd8-4393-b1e8-731a3be905f9_ActionId">
    <vt:lpwstr>31bc43c8-dac8-4ce3-88c9-7dd646bb9ca7</vt:lpwstr>
  </property>
  <property fmtid="{D5CDD505-2E9C-101B-9397-08002B2CF9AE}" pid="8" name="MSIP_Label_ac2f3563-3bd8-4393-b1e8-731a3be905f9_ContentBits">
    <vt:lpwstr>0</vt:lpwstr>
  </property>
</Properties>
</file>