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A6C94" w14:textId="785D750B" w:rsidR="00627FFC" w:rsidRPr="00627FFC" w:rsidRDefault="00627FFC" w:rsidP="00627FFC">
      <w:pPr>
        <w:pStyle w:val="Title"/>
        <w:ind w:hanging="1861"/>
        <w:jc w:val="both"/>
        <w:rPr>
          <w:b w:val="0"/>
          <w:bCs w:val="0"/>
          <w:sz w:val="22"/>
          <w:szCs w:val="22"/>
          <w:u w:val="none"/>
        </w:rPr>
      </w:pPr>
      <w:r w:rsidRPr="00627FFC">
        <w:rPr>
          <w:b w:val="0"/>
          <w:bCs w:val="0"/>
          <w:sz w:val="22"/>
          <w:szCs w:val="22"/>
          <w:u w:val="none"/>
        </w:rPr>
        <w:t xml:space="preserve">Appendix </w:t>
      </w:r>
      <w:r w:rsidR="00D06202">
        <w:rPr>
          <w:b w:val="0"/>
          <w:bCs w:val="0"/>
          <w:sz w:val="22"/>
          <w:szCs w:val="22"/>
          <w:u w:val="none"/>
        </w:rPr>
        <w:t>1</w:t>
      </w:r>
    </w:p>
    <w:p w14:paraId="22C5F83E" w14:textId="420C1B91" w:rsidR="0011488C" w:rsidRDefault="00AA2F65">
      <w:pPr>
        <w:pStyle w:val="Title"/>
        <w:rPr>
          <w:u w:val="none"/>
        </w:rPr>
      </w:pPr>
      <w:r>
        <w:rPr>
          <w:u w:val="thick"/>
        </w:rPr>
        <w:t>Cybersecurity</w:t>
      </w:r>
      <w:r>
        <w:rPr>
          <w:spacing w:val="-5"/>
          <w:u w:val="thick"/>
        </w:rPr>
        <w:t xml:space="preserve"> </w:t>
      </w:r>
      <w:r>
        <w:rPr>
          <w:u w:val="thick"/>
        </w:rPr>
        <w:t>RFP</w:t>
      </w:r>
      <w:r>
        <w:rPr>
          <w:spacing w:val="-4"/>
          <w:u w:val="thick"/>
        </w:rPr>
        <w:t xml:space="preserve"> </w:t>
      </w:r>
      <w:r>
        <w:rPr>
          <w:u w:val="thick"/>
        </w:rPr>
        <w:t>Recommendations</w:t>
      </w:r>
    </w:p>
    <w:p w14:paraId="1FD12BE1" w14:textId="77777777" w:rsidR="0011488C" w:rsidRDefault="0011488C">
      <w:pPr>
        <w:pStyle w:val="BodyText"/>
        <w:rPr>
          <w:rFonts w:ascii="Arial"/>
          <w:b/>
          <w:sz w:val="20"/>
        </w:rPr>
      </w:pPr>
    </w:p>
    <w:p w14:paraId="368D29E9" w14:textId="77777777" w:rsidR="0011488C" w:rsidRDefault="00AA2F65">
      <w:pPr>
        <w:spacing w:before="196"/>
        <w:ind w:left="460" w:right="408"/>
        <w:rPr>
          <w:rFonts w:ascii="Calibri"/>
          <w:i/>
        </w:rPr>
      </w:pPr>
      <w:r>
        <w:rPr>
          <w:rFonts w:ascii="Calibri"/>
          <w:i/>
        </w:rPr>
        <w:t>The content below must be included in all IT related RFP in the non-functional requirements in</w:t>
      </w:r>
      <w:r>
        <w:rPr>
          <w:rFonts w:ascii="Calibri"/>
          <w:i/>
          <w:spacing w:val="-47"/>
        </w:rPr>
        <w:t xml:space="preserve"> </w:t>
      </w:r>
      <w:r>
        <w:rPr>
          <w:rFonts w:ascii="Calibri"/>
          <w:i/>
        </w:rPr>
        <w:t>addition to</w:t>
      </w:r>
      <w:r>
        <w:rPr>
          <w:rFonts w:ascii="Calibri"/>
          <w:i/>
          <w:spacing w:val="1"/>
        </w:rPr>
        <w:t xml:space="preserve"> </w:t>
      </w:r>
      <w:r>
        <w:rPr>
          <w:rFonts w:ascii="Calibri"/>
          <w:i/>
        </w:rPr>
        <w:t>other IT</w:t>
      </w:r>
      <w:r>
        <w:rPr>
          <w:rFonts w:ascii="Calibri"/>
          <w:i/>
          <w:spacing w:val="-3"/>
        </w:rPr>
        <w:t xml:space="preserve"> </w:t>
      </w:r>
      <w:r>
        <w:rPr>
          <w:rFonts w:ascii="Calibri"/>
          <w:i/>
        </w:rPr>
        <w:t>requirements.</w:t>
      </w:r>
    </w:p>
    <w:p w14:paraId="608D9AF2" w14:textId="77777777" w:rsidR="0011488C" w:rsidRDefault="0011488C">
      <w:pPr>
        <w:pStyle w:val="BodyText"/>
        <w:spacing w:before="12"/>
        <w:rPr>
          <w:rFonts w:ascii="Calibri"/>
          <w:i/>
          <w:sz w:val="21"/>
        </w:rPr>
      </w:pPr>
    </w:p>
    <w:p w14:paraId="337E24CF" w14:textId="77777777" w:rsidR="0011488C" w:rsidRDefault="00AA2F65">
      <w:pPr>
        <w:ind w:left="460" w:right="203"/>
        <w:rPr>
          <w:rFonts w:ascii="Calibri"/>
          <w:i/>
          <w:sz w:val="24"/>
        </w:rPr>
      </w:pPr>
      <w:r>
        <w:rPr>
          <w:rFonts w:ascii="Calibri"/>
          <w:i/>
        </w:rPr>
        <w:t>For IT-related procurement activities, the successful bidder will meet the following minimum</w:t>
      </w:r>
      <w:r>
        <w:rPr>
          <w:rFonts w:ascii="Calibri"/>
          <w:i/>
          <w:spacing w:val="1"/>
        </w:rPr>
        <w:t xml:space="preserve"> </w:t>
      </w:r>
      <w:r>
        <w:rPr>
          <w:rFonts w:ascii="Calibri"/>
          <w:i/>
        </w:rPr>
        <w:t>mandatory cybersecurity recommendations where applicable. Please check the box next to each</w:t>
      </w:r>
      <w:r>
        <w:rPr>
          <w:rFonts w:ascii="Calibri"/>
          <w:i/>
          <w:spacing w:val="-47"/>
        </w:rPr>
        <w:t xml:space="preserve"> </w:t>
      </w:r>
      <w:r>
        <w:rPr>
          <w:rFonts w:ascii="Calibri"/>
          <w:i/>
        </w:rPr>
        <w:t>recommendation to indicate your compliance</w:t>
      </w:r>
      <w:r>
        <w:rPr>
          <w:rFonts w:ascii="Calibri"/>
          <w:i/>
          <w:sz w:val="24"/>
        </w:rPr>
        <w:t>. Please, provide reasonable evidence in</w:t>
      </w:r>
      <w:r>
        <w:rPr>
          <w:rFonts w:ascii="Calibri"/>
          <w:i/>
          <w:spacing w:val="1"/>
          <w:sz w:val="24"/>
        </w:rPr>
        <w:t xml:space="preserve"> </w:t>
      </w:r>
      <w:r>
        <w:rPr>
          <w:rFonts w:ascii="Calibri"/>
          <w:i/>
          <w:sz w:val="24"/>
        </w:rPr>
        <w:t>support to your statement of compliance (</w:t>
      </w:r>
      <w:proofErr w:type="gramStart"/>
      <w:r>
        <w:rPr>
          <w:rFonts w:ascii="Calibri"/>
          <w:i/>
          <w:sz w:val="24"/>
        </w:rPr>
        <w:t>i.e.</w:t>
      </w:r>
      <w:proofErr w:type="gramEnd"/>
      <w:r>
        <w:rPr>
          <w:rFonts w:ascii="Calibri"/>
          <w:i/>
          <w:sz w:val="24"/>
        </w:rPr>
        <w:t xml:space="preserve"> certificates, product documentation, audit</w:t>
      </w:r>
      <w:r>
        <w:rPr>
          <w:rFonts w:ascii="Calibri"/>
          <w:i/>
          <w:spacing w:val="-52"/>
          <w:sz w:val="24"/>
        </w:rPr>
        <w:t xml:space="preserve"> </w:t>
      </w:r>
      <w:r>
        <w:rPr>
          <w:rFonts w:ascii="Calibri"/>
          <w:i/>
          <w:sz w:val="24"/>
        </w:rPr>
        <w:t>reports).</w:t>
      </w:r>
    </w:p>
    <w:p w14:paraId="0956EC73" w14:textId="77777777" w:rsidR="0011488C" w:rsidRDefault="0011488C">
      <w:pPr>
        <w:pStyle w:val="BodyText"/>
        <w:rPr>
          <w:rFonts w:ascii="Calibri"/>
          <w:i/>
          <w:sz w:val="24"/>
        </w:rPr>
      </w:pPr>
    </w:p>
    <w:p w14:paraId="66B9A3AF" w14:textId="77777777" w:rsidR="0011488C" w:rsidRDefault="0011488C">
      <w:pPr>
        <w:pStyle w:val="BodyText"/>
        <w:spacing w:before="2"/>
        <w:rPr>
          <w:rFonts w:ascii="Calibri"/>
          <w:i/>
          <w:sz w:val="20"/>
        </w:rPr>
      </w:pPr>
    </w:p>
    <w:p w14:paraId="7AC95B58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rFonts w:ascii="Calibri" w:hAnsi="Calibri"/>
          <w:sz w:val="16"/>
        </w:rPr>
      </w:pP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IT solution</w:t>
      </w:r>
      <w:r>
        <w:rPr>
          <w:spacing w:val="-4"/>
          <w:sz w:val="16"/>
        </w:rPr>
        <w:t xml:space="preserve"> </w:t>
      </w:r>
      <w:r>
        <w:rPr>
          <w:sz w:val="16"/>
        </w:rPr>
        <w:t>must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1"/>
          <w:sz w:val="16"/>
        </w:rPr>
        <w:t xml:space="preserve"> </w:t>
      </w:r>
      <w:r>
        <w:rPr>
          <w:sz w:val="16"/>
        </w:rPr>
        <w:t>ISO</w:t>
      </w:r>
      <w:r>
        <w:rPr>
          <w:spacing w:val="-2"/>
          <w:sz w:val="16"/>
        </w:rPr>
        <w:t xml:space="preserve"> </w:t>
      </w:r>
      <w:r>
        <w:rPr>
          <w:sz w:val="16"/>
        </w:rPr>
        <w:t>certified</w:t>
      </w:r>
      <w:r>
        <w:rPr>
          <w:spacing w:val="-1"/>
          <w:sz w:val="16"/>
        </w:rPr>
        <w:t xml:space="preserve"> </w:t>
      </w:r>
      <w:r>
        <w:rPr>
          <w:sz w:val="16"/>
        </w:rPr>
        <w:t>(27000</w:t>
      </w:r>
      <w:r>
        <w:rPr>
          <w:spacing w:val="1"/>
          <w:sz w:val="16"/>
        </w:rPr>
        <w:t xml:space="preserve"> </w:t>
      </w:r>
      <w:r>
        <w:rPr>
          <w:sz w:val="16"/>
        </w:rPr>
        <w:t>family).</w:t>
      </w:r>
      <w:r>
        <w:rPr>
          <w:spacing w:val="-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19C238F4" w14:textId="77777777" w:rsidR="0011488C" w:rsidRDefault="0011488C">
      <w:pPr>
        <w:pStyle w:val="BodyText"/>
        <w:spacing w:before="6"/>
        <w:rPr>
          <w:rFonts w:ascii="MS Gothic"/>
          <w:sz w:val="14"/>
        </w:rPr>
      </w:pPr>
    </w:p>
    <w:p w14:paraId="4B0FB764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spacing w:line="247" w:lineRule="auto"/>
        <w:ind w:left="460" w:right="189"/>
        <w:rPr>
          <w:sz w:val="16"/>
        </w:rPr>
      </w:pPr>
      <w:r>
        <w:rPr>
          <w:sz w:val="16"/>
        </w:rPr>
        <w:t>For sensitive data, data at rest must be encrypted by the IT solution. Industry best practice cryptographic algorithms must</w:t>
      </w:r>
      <w:r>
        <w:rPr>
          <w:spacing w:val="-42"/>
          <w:sz w:val="16"/>
        </w:rPr>
        <w:t xml:space="preserve"> </w:t>
      </w:r>
      <w:r>
        <w:rPr>
          <w:sz w:val="16"/>
        </w:rPr>
        <w:t>be enforced</w:t>
      </w:r>
      <w:r>
        <w:rPr>
          <w:spacing w:val="2"/>
          <w:sz w:val="16"/>
        </w:rPr>
        <w:t xml:space="preserve"> </w:t>
      </w:r>
      <w:r>
        <w:rPr>
          <w:sz w:val="16"/>
        </w:rPr>
        <w:t>by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IT</w:t>
      </w:r>
      <w:r>
        <w:rPr>
          <w:spacing w:val="2"/>
          <w:sz w:val="16"/>
        </w:rPr>
        <w:t xml:space="preserve"> </w:t>
      </w:r>
      <w:r>
        <w:rPr>
          <w:sz w:val="16"/>
        </w:rPr>
        <w:t>solution.</w:t>
      </w:r>
      <w:r>
        <w:rPr>
          <w:spacing w:val="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34FB4D7F" w14:textId="77777777" w:rsidR="0011488C" w:rsidRDefault="0011488C">
      <w:pPr>
        <w:pStyle w:val="BodyText"/>
        <w:spacing w:before="9"/>
        <w:rPr>
          <w:rFonts w:ascii="MS Gothic"/>
          <w:sz w:val="14"/>
        </w:rPr>
      </w:pPr>
    </w:p>
    <w:p w14:paraId="27D8D6A2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spacing w:before="1" w:line="247" w:lineRule="auto"/>
        <w:ind w:left="460" w:right="412"/>
        <w:rPr>
          <w:sz w:val="16"/>
        </w:rPr>
      </w:pPr>
      <w:r>
        <w:rPr>
          <w:sz w:val="16"/>
        </w:rPr>
        <w:t>For sensitive data, secure data destruction processes must be in place. Vendor must provide evidence of secure data</w:t>
      </w:r>
      <w:r>
        <w:rPr>
          <w:spacing w:val="-42"/>
          <w:sz w:val="16"/>
        </w:rPr>
        <w:t xml:space="preserve"> </w:t>
      </w:r>
      <w:r>
        <w:rPr>
          <w:sz w:val="16"/>
        </w:rPr>
        <w:t>destruction.</w:t>
      </w:r>
      <w:r>
        <w:rPr>
          <w:spacing w:val="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44AEC1FE" w14:textId="77777777" w:rsidR="0011488C" w:rsidRDefault="0011488C">
      <w:pPr>
        <w:pStyle w:val="BodyText"/>
        <w:rPr>
          <w:rFonts w:ascii="MS Gothic"/>
          <w:sz w:val="14"/>
        </w:rPr>
      </w:pPr>
    </w:p>
    <w:p w14:paraId="7F550F80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Data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transit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use</w:t>
      </w:r>
      <w:r>
        <w:rPr>
          <w:spacing w:val="-1"/>
          <w:sz w:val="16"/>
        </w:rPr>
        <w:t xml:space="preserve"> </w:t>
      </w:r>
      <w:r>
        <w:rPr>
          <w:sz w:val="16"/>
        </w:rPr>
        <w:t>must</w:t>
      </w:r>
      <w:r>
        <w:rPr>
          <w:spacing w:val="-3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encrypted.</w:t>
      </w:r>
      <w:r>
        <w:rPr>
          <w:spacing w:val="3"/>
          <w:sz w:val="16"/>
        </w:rPr>
        <w:t xml:space="preserve"> </w:t>
      </w:r>
      <w:r>
        <w:rPr>
          <w:sz w:val="16"/>
        </w:rPr>
        <w:t>Industry</w:t>
      </w:r>
      <w:r>
        <w:rPr>
          <w:spacing w:val="-8"/>
          <w:sz w:val="16"/>
        </w:rPr>
        <w:t xml:space="preserve"> </w:t>
      </w:r>
      <w:r>
        <w:rPr>
          <w:sz w:val="16"/>
        </w:rPr>
        <w:t>best</w:t>
      </w:r>
      <w:r>
        <w:rPr>
          <w:spacing w:val="-2"/>
          <w:sz w:val="16"/>
        </w:rPr>
        <w:t xml:space="preserve"> </w:t>
      </w:r>
      <w:r>
        <w:rPr>
          <w:sz w:val="16"/>
        </w:rPr>
        <w:t>practice cryptographic</w:t>
      </w:r>
      <w:r>
        <w:rPr>
          <w:spacing w:val="-7"/>
          <w:sz w:val="16"/>
        </w:rPr>
        <w:t xml:space="preserve"> </w:t>
      </w:r>
      <w:r>
        <w:rPr>
          <w:sz w:val="16"/>
        </w:rPr>
        <w:t>algorithms</w:t>
      </w:r>
      <w:r>
        <w:rPr>
          <w:spacing w:val="-3"/>
          <w:sz w:val="16"/>
        </w:rPr>
        <w:t xml:space="preserve"> </w:t>
      </w:r>
      <w:r>
        <w:rPr>
          <w:sz w:val="16"/>
        </w:rPr>
        <w:t>must</w:t>
      </w:r>
      <w:r>
        <w:rPr>
          <w:spacing w:val="-3"/>
          <w:sz w:val="16"/>
        </w:rPr>
        <w:t xml:space="preserve"> </w:t>
      </w:r>
      <w:r>
        <w:rPr>
          <w:sz w:val="16"/>
        </w:rPr>
        <w:t>be</w:t>
      </w:r>
      <w:r>
        <w:rPr>
          <w:spacing w:val="-1"/>
          <w:sz w:val="16"/>
        </w:rPr>
        <w:t xml:space="preserve"> </w:t>
      </w:r>
      <w:r>
        <w:rPr>
          <w:sz w:val="16"/>
        </w:rPr>
        <w:t>enforced.</w:t>
      </w:r>
      <w:r>
        <w:rPr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7D40A6B8" w14:textId="77777777" w:rsidR="0011488C" w:rsidRDefault="0011488C">
      <w:pPr>
        <w:pStyle w:val="BodyText"/>
        <w:spacing w:before="6"/>
        <w:rPr>
          <w:rFonts w:ascii="MS Gothic"/>
          <w:sz w:val="14"/>
        </w:rPr>
      </w:pPr>
    </w:p>
    <w:p w14:paraId="3448DF8C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Data</w:t>
      </w:r>
      <w:r>
        <w:rPr>
          <w:spacing w:val="-2"/>
          <w:sz w:val="16"/>
        </w:rPr>
        <w:t xml:space="preserve"> </w:t>
      </w:r>
      <w:r>
        <w:rPr>
          <w:sz w:val="16"/>
        </w:rPr>
        <w:t>must</w:t>
      </w:r>
      <w:r>
        <w:rPr>
          <w:spacing w:val="-2"/>
          <w:sz w:val="16"/>
        </w:rPr>
        <w:t xml:space="preserve"> </w:t>
      </w:r>
      <w:r>
        <w:rPr>
          <w:sz w:val="16"/>
        </w:rPr>
        <w:t>be encrypted</w:t>
      </w:r>
      <w:r>
        <w:rPr>
          <w:spacing w:val="-6"/>
          <w:sz w:val="16"/>
        </w:rPr>
        <w:t xml:space="preserve"> </w:t>
      </w:r>
      <w:r>
        <w:rPr>
          <w:sz w:val="16"/>
        </w:rPr>
        <w:t>on</w:t>
      </w:r>
      <w:r>
        <w:rPr>
          <w:spacing w:val="-1"/>
          <w:sz w:val="16"/>
        </w:rPr>
        <w:t xml:space="preserve"> </w:t>
      </w:r>
      <w:r>
        <w:rPr>
          <w:sz w:val="16"/>
        </w:rPr>
        <w:t>all</w:t>
      </w:r>
      <w:r>
        <w:rPr>
          <w:spacing w:val="-3"/>
          <w:sz w:val="16"/>
        </w:rPr>
        <w:t xml:space="preserve"> </w:t>
      </w:r>
      <w:r>
        <w:rPr>
          <w:sz w:val="16"/>
        </w:rPr>
        <w:t>removable media used</w:t>
      </w:r>
      <w:r>
        <w:rPr>
          <w:spacing w:val="-6"/>
          <w:sz w:val="16"/>
        </w:rPr>
        <w:t xml:space="preserve"> </w:t>
      </w:r>
      <w:r>
        <w:rPr>
          <w:sz w:val="16"/>
        </w:rPr>
        <w:t>by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IT</w:t>
      </w:r>
      <w:r>
        <w:rPr>
          <w:spacing w:val="-1"/>
          <w:sz w:val="16"/>
        </w:rPr>
        <w:t xml:space="preserve"> </w:t>
      </w:r>
      <w:r>
        <w:rPr>
          <w:sz w:val="16"/>
        </w:rPr>
        <w:t>solution.</w:t>
      </w:r>
      <w:r>
        <w:rPr>
          <w:spacing w:val="-6"/>
          <w:sz w:val="16"/>
        </w:rPr>
        <w:t xml:space="preserve"> </w:t>
      </w:r>
      <w:r>
        <w:rPr>
          <w:sz w:val="16"/>
        </w:rPr>
        <w:t>(I.e.,</w:t>
      </w:r>
      <w:r>
        <w:rPr>
          <w:spacing w:val="-1"/>
          <w:sz w:val="16"/>
        </w:rPr>
        <w:t xml:space="preserve"> </w:t>
      </w:r>
      <w:r>
        <w:rPr>
          <w:sz w:val="16"/>
        </w:rPr>
        <w:t>USB</w:t>
      </w:r>
      <w:r>
        <w:rPr>
          <w:spacing w:val="-4"/>
          <w:sz w:val="16"/>
        </w:rPr>
        <w:t xml:space="preserve"> </w:t>
      </w:r>
      <w:r>
        <w:rPr>
          <w:sz w:val="16"/>
        </w:rPr>
        <w:t>memory</w:t>
      </w:r>
      <w:r>
        <w:rPr>
          <w:spacing w:val="-1"/>
          <w:sz w:val="16"/>
        </w:rPr>
        <w:t xml:space="preserve"> </w:t>
      </w:r>
      <w:r>
        <w:rPr>
          <w:sz w:val="16"/>
        </w:rPr>
        <w:t>stick,</w:t>
      </w:r>
      <w:r>
        <w:rPr>
          <w:spacing w:val="-2"/>
          <w:sz w:val="16"/>
        </w:rPr>
        <w:t xml:space="preserve"> </w:t>
      </w:r>
      <w:r>
        <w:rPr>
          <w:sz w:val="16"/>
        </w:rPr>
        <w:t>external</w:t>
      </w:r>
      <w:r>
        <w:rPr>
          <w:spacing w:val="-2"/>
          <w:sz w:val="16"/>
        </w:rPr>
        <w:t xml:space="preserve"> </w:t>
      </w:r>
      <w:r>
        <w:rPr>
          <w:sz w:val="16"/>
        </w:rPr>
        <w:t>hard</w:t>
      </w:r>
      <w:r>
        <w:rPr>
          <w:spacing w:val="-6"/>
          <w:sz w:val="16"/>
        </w:rPr>
        <w:t xml:space="preserve"> </w:t>
      </w:r>
      <w:r>
        <w:rPr>
          <w:sz w:val="16"/>
        </w:rPr>
        <w:t>drives).</w:t>
      </w:r>
      <w:r>
        <w:rPr>
          <w:spacing w:val="-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6AB4DDB1" w14:textId="77777777" w:rsidR="0011488C" w:rsidRDefault="0011488C">
      <w:pPr>
        <w:pStyle w:val="BodyText"/>
        <w:spacing w:before="5"/>
        <w:rPr>
          <w:rFonts w:ascii="MS Gothic"/>
          <w:sz w:val="21"/>
        </w:rPr>
      </w:pPr>
    </w:p>
    <w:p w14:paraId="37A9B55B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spacing w:before="1" w:line="247" w:lineRule="auto"/>
        <w:ind w:left="460" w:right="176"/>
        <w:rPr>
          <w:sz w:val="16"/>
        </w:rPr>
      </w:pPr>
      <w:r>
        <w:rPr>
          <w:sz w:val="16"/>
        </w:rPr>
        <w:t>When authentication is required, all systems or applications should integrate with the WHO Single Sign On authentication</w:t>
      </w:r>
      <w:r>
        <w:rPr>
          <w:spacing w:val="-42"/>
          <w:sz w:val="16"/>
        </w:rPr>
        <w:t xml:space="preserve"> </w:t>
      </w:r>
      <w:r>
        <w:rPr>
          <w:sz w:val="16"/>
        </w:rPr>
        <w:t>scheme (SAML;</w:t>
      </w:r>
      <w:r>
        <w:rPr>
          <w:spacing w:val="-4"/>
          <w:sz w:val="16"/>
        </w:rPr>
        <w:t xml:space="preserve"> </w:t>
      </w:r>
      <w:r>
        <w:rPr>
          <w:sz w:val="16"/>
        </w:rPr>
        <w:t>OpenID Connect).</w:t>
      </w:r>
      <w:r>
        <w:rPr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049F26AC" w14:textId="77777777" w:rsidR="0011488C" w:rsidRDefault="0011488C">
      <w:pPr>
        <w:pStyle w:val="BodyText"/>
        <w:spacing w:before="12"/>
        <w:rPr>
          <w:rFonts w:ascii="MS Gothic"/>
          <w:sz w:val="13"/>
        </w:rPr>
      </w:pPr>
    </w:p>
    <w:p w14:paraId="689B5A51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Multi-factor Authentication (MFA)</w:t>
      </w:r>
      <w:r>
        <w:rPr>
          <w:spacing w:val="-5"/>
          <w:sz w:val="16"/>
        </w:rPr>
        <w:t xml:space="preserve"> </w:t>
      </w:r>
      <w:r>
        <w:rPr>
          <w:sz w:val="16"/>
        </w:rPr>
        <w:t>must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1"/>
          <w:sz w:val="16"/>
        </w:rPr>
        <w:t xml:space="preserve"> </w:t>
      </w:r>
      <w:r>
        <w:rPr>
          <w:sz w:val="16"/>
        </w:rPr>
        <w:t>enforced.</w:t>
      </w:r>
      <w:r>
        <w:rPr>
          <w:spacing w:val="4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2AE4BA5B" w14:textId="77777777" w:rsidR="0011488C" w:rsidRDefault="0011488C">
      <w:pPr>
        <w:pStyle w:val="BodyText"/>
        <w:spacing w:before="12"/>
        <w:rPr>
          <w:rFonts w:ascii="MS Gothic"/>
          <w:sz w:val="14"/>
        </w:rPr>
      </w:pPr>
    </w:p>
    <w:p w14:paraId="23CE023D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system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2"/>
          <w:sz w:val="16"/>
        </w:rPr>
        <w:t xml:space="preserve"> </w:t>
      </w:r>
      <w:r>
        <w:rPr>
          <w:sz w:val="16"/>
        </w:rPr>
        <w:t>an</w:t>
      </w:r>
      <w:r>
        <w:rPr>
          <w:spacing w:val="-2"/>
          <w:sz w:val="16"/>
        </w:rPr>
        <w:t xml:space="preserve"> </w:t>
      </w:r>
      <w:r>
        <w:rPr>
          <w:sz w:val="16"/>
        </w:rPr>
        <w:t>application must</w:t>
      </w:r>
      <w:r>
        <w:rPr>
          <w:spacing w:val="-7"/>
          <w:sz w:val="16"/>
        </w:rPr>
        <w:t xml:space="preserve"> </w:t>
      </w:r>
      <w:r>
        <w:rPr>
          <w:sz w:val="16"/>
        </w:rPr>
        <w:t>support</w:t>
      </w:r>
      <w:r>
        <w:rPr>
          <w:spacing w:val="-3"/>
          <w:sz w:val="16"/>
        </w:rPr>
        <w:t xml:space="preserve"> </w:t>
      </w:r>
      <w:r>
        <w:rPr>
          <w:sz w:val="16"/>
        </w:rPr>
        <w:t>Role-Based</w:t>
      </w:r>
      <w:r>
        <w:rPr>
          <w:spacing w:val="-2"/>
          <w:sz w:val="16"/>
        </w:rPr>
        <w:t xml:space="preserve"> </w:t>
      </w:r>
      <w:r>
        <w:rPr>
          <w:sz w:val="16"/>
        </w:rPr>
        <w:t>Access</w:t>
      </w:r>
      <w:r>
        <w:rPr>
          <w:spacing w:val="-3"/>
          <w:sz w:val="16"/>
        </w:rPr>
        <w:t xml:space="preserve"> </w:t>
      </w:r>
      <w:r>
        <w:rPr>
          <w:sz w:val="16"/>
        </w:rPr>
        <w:t>Control</w:t>
      </w:r>
      <w:r>
        <w:rPr>
          <w:spacing w:val="-2"/>
          <w:sz w:val="16"/>
        </w:rPr>
        <w:t xml:space="preserve"> </w:t>
      </w:r>
      <w:r>
        <w:rPr>
          <w:sz w:val="16"/>
        </w:rPr>
        <w:t>(RBAC).</w:t>
      </w:r>
      <w:r>
        <w:rPr>
          <w:spacing w:val="-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31389515" w14:textId="77777777" w:rsidR="0011488C" w:rsidRDefault="0011488C">
      <w:pPr>
        <w:pStyle w:val="BodyText"/>
        <w:spacing w:before="10"/>
        <w:rPr>
          <w:rFonts w:ascii="MS Gothic"/>
        </w:rPr>
      </w:pPr>
    </w:p>
    <w:p w14:paraId="62BC25F0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system</w:t>
      </w:r>
      <w:r>
        <w:rPr>
          <w:spacing w:val="-2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an</w:t>
      </w:r>
      <w:r>
        <w:rPr>
          <w:spacing w:val="-2"/>
          <w:sz w:val="16"/>
        </w:rPr>
        <w:t xml:space="preserve"> </w:t>
      </w:r>
      <w:r>
        <w:rPr>
          <w:sz w:val="16"/>
        </w:rPr>
        <w:t>application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production</w:t>
      </w:r>
      <w:r>
        <w:rPr>
          <w:spacing w:val="-1"/>
          <w:sz w:val="16"/>
        </w:rPr>
        <w:t xml:space="preserve"> </w:t>
      </w:r>
      <w:r>
        <w:rPr>
          <w:sz w:val="16"/>
        </w:rPr>
        <w:t>must</w:t>
      </w:r>
      <w:r>
        <w:rPr>
          <w:spacing w:val="-6"/>
          <w:sz w:val="16"/>
        </w:rPr>
        <w:t xml:space="preserve"> </w:t>
      </w:r>
      <w:r>
        <w:rPr>
          <w:sz w:val="16"/>
        </w:rPr>
        <w:t>use</w:t>
      </w:r>
      <w:r>
        <w:rPr>
          <w:spacing w:val="-2"/>
          <w:sz w:val="16"/>
        </w:rPr>
        <w:t xml:space="preserve"> </w:t>
      </w:r>
      <w:r>
        <w:rPr>
          <w:sz w:val="16"/>
        </w:rPr>
        <w:t>individual</w:t>
      </w:r>
      <w:r>
        <w:rPr>
          <w:spacing w:val="-4"/>
          <w:sz w:val="16"/>
        </w:rPr>
        <w:t xml:space="preserve"> </w:t>
      </w:r>
      <w:r>
        <w:rPr>
          <w:sz w:val="16"/>
        </w:rPr>
        <w:t>accounts.</w:t>
      </w:r>
      <w:r>
        <w:rPr>
          <w:spacing w:val="-6"/>
          <w:sz w:val="16"/>
        </w:rPr>
        <w:t xml:space="preserve"> </w:t>
      </w:r>
      <w:r>
        <w:rPr>
          <w:sz w:val="16"/>
        </w:rPr>
        <w:t>All</w:t>
      </w:r>
      <w:r>
        <w:rPr>
          <w:spacing w:val="-2"/>
          <w:sz w:val="16"/>
        </w:rPr>
        <w:t xml:space="preserve"> </w:t>
      </w:r>
      <w:r>
        <w:rPr>
          <w:sz w:val="16"/>
        </w:rPr>
        <w:t>account</w:t>
      </w:r>
      <w:r>
        <w:rPr>
          <w:spacing w:val="-2"/>
          <w:sz w:val="16"/>
        </w:rPr>
        <w:t xml:space="preserve"> </w:t>
      </w:r>
      <w:r>
        <w:rPr>
          <w:sz w:val="16"/>
        </w:rPr>
        <w:t>sharing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1"/>
          <w:sz w:val="16"/>
        </w:rPr>
        <w:t xml:space="preserve"> </w:t>
      </w:r>
      <w:r>
        <w:rPr>
          <w:sz w:val="16"/>
        </w:rPr>
        <w:t>strictly</w:t>
      </w:r>
      <w:r>
        <w:rPr>
          <w:spacing w:val="-2"/>
          <w:sz w:val="16"/>
        </w:rPr>
        <w:t xml:space="preserve"> </w:t>
      </w:r>
      <w:r>
        <w:rPr>
          <w:sz w:val="16"/>
        </w:rPr>
        <w:t>prohibited.</w:t>
      </w:r>
      <w:r>
        <w:rPr>
          <w:spacing w:val="-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670843D3" w14:textId="77777777" w:rsidR="0011488C" w:rsidRDefault="0011488C">
      <w:pPr>
        <w:pStyle w:val="BodyText"/>
        <w:spacing w:before="9"/>
        <w:rPr>
          <w:rFonts w:ascii="MS Gothic"/>
        </w:rPr>
      </w:pPr>
    </w:p>
    <w:p w14:paraId="431ED51C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before="1" w:line="261" w:lineRule="auto"/>
        <w:ind w:left="460" w:right="229"/>
        <w:rPr>
          <w:sz w:val="16"/>
        </w:rPr>
      </w:pPr>
      <w:r>
        <w:rPr>
          <w:sz w:val="16"/>
        </w:rPr>
        <w:t>For non-SaaS solutions, a system or an application in production must have logging capabilities as defined in ISO 27001</w:t>
      </w:r>
      <w:r>
        <w:rPr>
          <w:spacing w:val="-42"/>
          <w:sz w:val="16"/>
        </w:rPr>
        <w:t xml:space="preserve"> </w:t>
      </w:r>
      <w:r>
        <w:rPr>
          <w:sz w:val="16"/>
        </w:rPr>
        <w:t>annex</w:t>
      </w:r>
      <w:r>
        <w:rPr>
          <w:spacing w:val="-1"/>
          <w:sz w:val="16"/>
        </w:rPr>
        <w:t xml:space="preserve"> </w:t>
      </w:r>
      <w:r>
        <w:rPr>
          <w:sz w:val="16"/>
        </w:rPr>
        <w:t>A.12.4</w:t>
      </w:r>
      <w:r>
        <w:rPr>
          <w:spacing w:val="43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10E27CC0" w14:textId="77777777" w:rsidR="0011488C" w:rsidRDefault="0011488C">
      <w:pPr>
        <w:pStyle w:val="BodyText"/>
        <w:spacing w:before="4"/>
        <w:rPr>
          <w:rFonts w:ascii="MS Gothic"/>
          <w:sz w:val="15"/>
        </w:rPr>
      </w:pPr>
    </w:p>
    <w:p w14:paraId="5BD8829A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solution</w:t>
      </w:r>
      <w:r>
        <w:rPr>
          <w:spacing w:val="-1"/>
          <w:sz w:val="16"/>
        </w:rPr>
        <w:t xml:space="preserve"> </w:t>
      </w:r>
      <w:r>
        <w:rPr>
          <w:sz w:val="16"/>
        </w:rPr>
        <w:t>should</w:t>
      </w:r>
      <w:r>
        <w:rPr>
          <w:spacing w:val="-5"/>
          <w:sz w:val="16"/>
        </w:rPr>
        <w:t xml:space="preserve"> </w:t>
      </w:r>
      <w:r>
        <w:rPr>
          <w:sz w:val="16"/>
        </w:rPr>
        <w:t>have</w:t>
      </w:r>
      <w:r>
        <w:rPr>
          <w:spacing w:val="-1"/>
          <w:sz w:val="16"/>
        </w:rPr>
        <w:t xml:space="preserve"> </w:t>
      </w:r>
      <w:r>
        <w:rPr>
          <w:sz w:val="16"/>
        </w:rPr>
        <w:t>all</w:t>
      </w:r>
      <w:r>
        <w:rPr>
          <w:spacing w:val="-4"/>
          <w:sz w:val="16"/>
        </w:rPr>
        <w:t xml:space="preserve"> </w:t>
      </w:r>
      <w:r>
        <w:rPr>
          <w:sz w:val="16"/>
        </w:rPr>
        <w:t>levels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technical</w:t>
      </w:r>
      <w:r>
        <w:rPr>
          <w:spacing w:val="-3"/>
          <w:sz w:val="16"/>
        </w:rPr>
        <w:t xml:space="preserve"> </w:t>
      </w:r>
      <w:r>
        <w:rPr>
          <w:sz w:val="16"/>
        </w:rPr>
        <w:t>support for</w:t>
      </w:r>
      <w:r>
        <w:rPr>
          <w:spacing w:val="-2"/>
          <w:sz w:val="16"/>
        </w:rPr>
        <w:t xml:space="preserve"> </w:t>
      </w:r>
      <w:r>
        <w:rPr>
          <w:sz w:val="16"/>
        </w:rPr>
        <w:t>security</w:t>
      </w:r>
      <w:r>
        <w:rPr>
          <w:spacing w:val="-2"/>
          <w:sz w:val="16"/>
        </w:rPr>
        <w:t xml:space="preserve"> </w:t>
      </w:r>
      <w:r>
        <w:rPr>
          <w:sz w:val="16"/>
        </w:rPr>
        <w:t>controls.</w:t>
      </w:r>
      <w:r>
        <w:rPr>
          <w:spacing w:val="43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1C173845" w14:textId="77777777" w:rsidR="0011488C" w:rsidRDefault="0011488C">
      <w:pPr>
        <w:pStyle w:val="BodyText"/>
        <w:spacing w:before="10"/>
        <w:rPr>
          <w:rFonts w:ascii="MS Gothic"/>
          <w:sz w:val="14"/>
        </w:rPr>
      </w:pPr>
    </w:p>
    <w:p w14:paraId="41D67F3D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before="1"/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vendor must</w:t>
      </w:r>
      <w:r>
        <w:rPr>
          <w:spacing w:val="-1"/>
          <w:sz w:val="16"/>
        </w:rPr>
        <w:t xml:space="preserve"> </w:t>
      </w:r>
      <w:r>
        <w:rPr>
          <w:sz w:val="16"/>
        </w:rPr>
        <w:t>allow</w:t>
      </w:r>
      <w:r>
        <w:rPr>
          <w:spacing w:val="-4"/>
          <w:sz w:val="16"/>
        </w:rPr>
        <w:t xml:space="preserve"> </w:t>
      </w:r>
      <w:r>
        <w:rPr>
          <w:sz w:val="16"/>
        </w:rPr>
        <w:t>WHO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z w:val="16"/>
        </w:rPr>
        <w:t>perform</w:t>
      </w:r>
      <w:r>
        <w:rPr>
          <w:spacing w:val="-1"/>
          <w:sz w:val="16"/>
        </w:rPr>
        <w:t xml:space="preserve"> </w:t>
      </w:r>
      <w:r>
        <w:rPr>
          <w:sz w:val="16"/>
        </w:rPr>
        <w:t>periodic vulnerability</w:t>
      </w:r>
      <w:r>
        <w:rPr>
          <w:spacing w:val="-1"/>
          <w:sz w:val="16"/>
        </w:rPr>
        <w:t xml:space="preserve"> </w:t>
      </w:r>
      <w:r>
        <w:rPr>
          <w:sz w:val="16"/>
        </w:rPr>
        <w:t>scans</w:t>
      </w:r>
      <w:r>
        <w:rPr>
          <w:spacing w:val="-3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penetration</w:t>
      </w:r>
      <w:r>
        <w:rPr>
          <w:spacing w:val="-1"/>
          <w:sz w:val="16"/>
        </w:rPr>
        <w:t xml:space="preserve"> </w:t>
      </w:r>
      <w:r>
        <w:rPr>
          <w:sz w:val="16"/>
        </w:rPr>
        <w:t>testing</w:t>
      </w:r>
      <w:r>
        <w:rPr>
          <w:spacing w:val="-6"/>
          <w:sz w:val="16"/>
        </w:rPr>
        <w:t xml:space="preserve"> </w:t>
      </w:r>
      <w:r>
        <w:rPr>
          <w:sz w:val="16"/>
        </w:rPr>
        <w:t>when</w:t>
      </w:r>
      <w:r>
        <w:rPr>
          <w:spacing w:val="-6"/>
          <w:sz w:val="16"/>
        </w:rPr>
        <w:t xml:space="preserve"> </w:t>
      </w:r>
      <w:r>
        <w:rPr>
          <w:sz w:val="16"/>
        </w:rPr>
        <w:t>required.</w:t>
      </w:r>
      <w:r>
        <w:rPr>
          <w:spacing w:val="41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5CDC2EA2" w14:textId="77777777" w:rsidR="0011488C" w:rsidRDefault="0011488C">
      <w:pPr>
        <w:pStyle w:val="BodyText"/>
        <w:rPr>
          <w:rFonts w:ascii="MS Gothic"/>
          <w:sz w:val="14"/>
        </w:rPr>
      </w:pPr>
    </w:p>
    <w:p w14:paraId="05F5F723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line="247" w:lineRule="auto"/>
        <w:ind w:left="460" w:right="212"/>
        <w:rPr>
          <w:sz w:val="16"/>
        </w:rPr>
      </w:pPr>
      <w:r>
        <w:rPr>
          <w:sz w:val="16"/>
        </w:rPr>
        <w:t>A hosting provider should produce evidence that security controls are in place (</w:t>
      </w:r>
      <w:proofErr w:type="gramStart"/>
      <w:r>
        <w:rPr>
          <w:sz w:val="16"/>
        </w:rPr>
        <w:t>i.e.</w:t>
      </w:r>
      <w:proofErr w:type="gramEnd"/>
      <w:r>
        <w:rPr>
          <w:sz w:val="16"/>
        </w:rPr>
        <w:t xml:space="preserve"> network and web application firewalls;</w:t>
      </w:r>
      <w:r>
        <w:rPr>
          <w:spacing w:val="-42"/>
          <w:sz w:val="16"/>
        </w:rPr>
        <w:t xml:space="preserve"> </w:t>
      </w:r>
      <w:r>
        <w:rPr>
          <w:sz w:val="16"/>
        </w:rPr>
        <w:t>proxy; etc.)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evidence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recent security</w:t>
      </w:r>
      <w:r>
        <w:rPr>
          <w:spacing w:val="-1"/>
          <w:sz w:val="16"/>
        </w:rPr>
        <w:t xml:space="preserve"> </w:t>
      </w:r>
      <w:r>
        <w:rPr>
          <w:sz w:val="16"/>
        </w:rPr>
        <w:t>audits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security</w:t>
      </w:r>
      <w:r>
        <w:rPr>
          <w:spacing w:val="-6"/>
          <w:sz w:val="16"/>
        </w:rPr>
        <w:t xml:space="preserve"> </w:t>
      </w:r>
      <w:r>
        <w:rPr>
          <w:sz w:val="16"/>
        </w:rPr>
        <w:t>penetration</w:t>
      </w:r>
      <w:r>
        <w:rPr>
          <w:spacing w:val="1"/>
          <w:sz w:val="16"/>
        </w:rPr>
        <w:t xml:space="preserve"> </w:t>
      </w:r>
      <w:r>
        <w:rPr>
          <w:sz w:val="16"/>
        </w:rPr>
        <w:t>tests.</w:t>
      </w:r>
      <w:r>
        <w:rPr>
          <w:spacing w:val="6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4816BDF9" w14:textId="77777777" w:rsidR="0011488C" w:rsidRDefault="0011488C">
      <w:pPr>
        <w:pStyle w:val="BodyText"/>
        <w:spacing w:before="10"/>
        <w:rPr>
          <w:rFonts w:ascii="MS Gothic"/>
          <w:sz w:val="13"/>
        </w:rPr>
      </w:pPr>
    </w:p>
    <w:p w14:paraId="2B82E581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before="1" w:line="254" w:lineRule="auto"/>
        <w:ind w:left="460" w:right="454"/>
        <w:rPr>
          <w:rFonts w:ascii="Calibri" w:hAnsi="Calibri"/>
          <w:sz w:val="16"/>
        </w:rPr>
      </w:pPr>
      <w:r>
        <w:rPr>
          <w:sz w:val="16"/>
        </w:rPr>
        <w:t>A solution must include non-repudiation methods and fraud prevention when financial transactions are executed. This</w:t>
      </w:r>
      <w:r>
        <w:rPr>
          <w:spacing w:val="-42"/>
          <w:sz w:val="16"/>
        </w:rPr>
        <w:t xml:space="preserve"> </w:t>
      </w:r>
      <w:r>
        <w:rPr>
          <w:sz w:val="16"/>
        </w:rPr>
        <w:t>includes</w:t>
      </w:r>
      <w:r>
        <w:rPr>
          <w:spacing w:val="-2"/>
          <w:sz w:val="16"/>
        </w:rPr>
        <w:t xml:space="preserve"> </w:t>
      </w:r>
      <w:r>
        <w:rPr>
          <w:sz w:val="16"/>
        </w:rPr>
        <w:t>MFA,</w:t>
      </w:r>
      <w:r>
        <w:rPr>
          <w:spacing w:val="-6"/>
          <w:sz w:val="16"/>
        </w:rPr>
        <w:t xml:space="preserve"> </w:t>
      </w:r>
      <w:r>
        <w:rPr>
          <w:sz w:val="16"/>
        </w:rPr>
        <w:t>audit</w:t>
      </w:r>
      <w:r>
        <w:rPr>
          <w:spacing w:val="-1"/>
          <w:sz w:val="16"/>
        </w:rPr>
        <w:t xml:space="preserve"> </w:t>
      </w:r>
      <w:r>
        <w:rPr>
          <w:sz w:val="16"/>
        </w:rPr>
        <w:t>trail,</w:t>
      </w:r>
      <w:r>
        <w:rPr>
          <w:spacing w:val="-1"/>
          <w:sz w:val="16"/>
        </w:rPr>
        <w:t xml:space="preserve"> </w:t>
      </w:r>
      <w:r>
        <w:rPr>
          <w:sz w:val="16"/>
        </w:rPr>
        <w:t>digital</w:t>
      </w:r>
      <w:r>
        <w:rPr>
          <w:spacing w:val="-2"/>
          <w:sz w:val="16"/>
        </w:rPr>
        <w:t xml:space="preserve"> </w:t>
      </w:r>
      <w:r>
        <w:rPr>
          <w:sz w:val="16"/>
        </w:rPr>
        <w:t>signatures,</w:t>
      </w:r>
      <w:r>
        <w:rPr>
          <w:spacing w:val="-1"/>
          <w:sz w:val="16"/>
        </w:rPr>
        <w:t xml:space="preserve"> </w:t>
      </w:r>
      <w:r>
        <w:rPr>
          <w:sz w:val="16"/>
        </w:rPr>
        <w:t>challenge-response OTP</w:t>
      </w:r>
      <w:r>
        <w:rPr>
          <w:spacing w:val="-3"/>
          <w:sz w:val="16"/>
        </w:rPr>
        <w:t xml:space="preserve"> </w:t>
      </w:r>
      <w:r>
        <w:rPr>
          <w:sz w:val="16"/>
        </w:rPr>
        <w:t>tokens,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5"/>
          <w:sz w:val="16"/>
        </w:rPr>
        <w:t xml:space="preserve"> </w:t>
      </w:r>
      <w:r>
        <w:rPr>
          <w:sz w:val="16"/>
        </w:rPr>
        <w:t>other</w:t>
      </w:r>
      <w:r>
        <w:rPr>
          <w:spacing w:val="-3"/>
          <w:sz w:val="16"/>
        </w:rPr>
        <w:t xml:space="preserve"> </w:t>
      </w:r>
      <w:r>
        <w:rPr>
          <w:sz w:val="16"/>
        </w:rPr>
        <w:t>security</w:t>
      </w:r>
      <w:r>
        <w:rPr>
          <w:spacing w:val="-1"/>
          <w:sz w:val="16"/>
        </w:rPr>
        <w:t xml:space="preserve"> </w:t>
      </w:r>
      <w:r>
        <w:rPr>
          <w:sz w:val="16"/>
        </w:rPr>
        <w:t>controls.</w:t>
      </w:r>
      <w:r>
        <w:rPr>
          <w:spacing w:val="39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57AB5CDB" w14:textId="77777777" w:rsidR="0011488C" w:rsidRDefault="0011488C">
      <w:pPr>
        <w:pStyle w:val="BodyText"/>
        <w:spacing w:before="11"/>
        <w:rPr>
          <w:rFonts w:ascii="MS Gothic"/>
          <w:sz w:val="15"/>
        </w:rPr>
      </w:pPr>
    </w:p>
    <w:p w14:paraId="641612FA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ind w:hanging="361"/>
        <w:rPr>
          <w:sz w:val="16"/>
        </w:rPr>
      </w:pPr>
      <w:r>
        <w:rPr>
          <w:sz w:val="16"/>
        </w:rPr>
        <w:t>А</w:t>
      </w:r>
      <w:r>
        <w:rPr>
          <w:spacing w:val="-7"/>
          <w:sz w:val="16"/>
        </w:rPr>
        <w:t xml:space="preserve"> </w:t>
      </w:r>
      <w:r>
        <w:rPr>
          <w:sz w:val="16"/>
        </w:rPr>
        <w:t>vendor</w:t>
      </w:r>
      <w:r>
        <w:rPr>
          <w:spacing w:val="-3"/>
          <w:sz w:val="16"/>
        </w:rPr>
        <w:t xml:space="preserve"> </w:t>
      </w:r>
      <w:r>
        <w:rPr>
          <w:sz w:val="16"/>
        </w:rPr>
        <w:t>must</w:t>
      </w:r>
      <w:r>
        <w:rPr>
          <w:spacing w:val="-4"/>
          <w:sz w:val="16"/>
        </w:rPr>
        <w:t xml:space="preserve"> </w:t>
      </w:r>
      <w:r>
        <w:rPr>
          <w:sz w:val="16"/>
        </w:rPr>
        <w:t>have</w:t>
      </w:r>
      <w:r>
        <w:rPr>
          <w:spacing w:val="-9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technical</w:t>
      </w:r>
      <w:r>
        <w:rPr>
          <w:spacing w:val="-5"/>
          <w:sz w:val="16"/>
        </w:rPr>
        <w:t xml:space="preserve"> </w:t>
      </w:r>
      <w:r>
        <w:rPr>
          <w:sz w:val="16"/>
        </w:rPr>
        <w:t>change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configuration</w:t>
      </w:r>
      <w:r>
        <w:rPr>
          <w:spacing w:val="-8"/>
          <w:sz w:val="16"/>
        </w:rPr>
        <w:t xml:space="preserve"> </w:t>
      </w:r>
      <w:r>
        <w:rPr>
          <w:sz w:val="16"/>
        </w:rPr>
        <w:t>management</w:t>
      </w:r>
      <w:r>
        <w:rPr>
          <w:spacing w:val="-10"/>
          <w:sz w:val="16"/>
        </w:rPr>
        <w:t xml:space="preserve"> </w:t>
      </w:r>
      <w:r>
        <w:rPr>
          <w:sz w:val="16"/>
        </w:rPr>
        <w:t>process</w:t>
      </w:r>
      <w:r>
        <w:rPr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place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r>
        <w:rPr>
          <w:spacing w:val="-9"/>
          <w:sz w:val="16"/>
        </w:rPr>
        <w:t xml:space="preserve"> </w:t>
      </w:r>
      <w:r>
        <w:rPr>
          <w:sz w:val="16"/>
        </w:rPr>
        <w:t>is</w:t>
      </w:r>
      <w:r>
        <w:rPr>
          <w:spacing w:val="-5"/>
          <w:sz w:val="16"/>
        </w:rPr>
        <w:t xml:space="preserve"> </w:t>
      </w:r>
      <w:r>
        <w:rPr>
          <w:sz w:val="16"/>
        </w:rPr>
        <w:t>compliant</w:t>
      </w:r>
      <w:r>
        <w:rPr>
          <w:spacing w:val="2"/>
          <w:sz w:val="16"/>
        </w:rPr>
        <w:t xml:space="preserve"> </w:t>
      </w:r>
      <w:r>
        <w:rPr>
          <w:sz w:val="16"/>
        </w:rPr>
        <w:t>with</w:t>
      </w:r>
      <w:r>
        <w:rPr>
          <w:spacing w:val="-4"/>
          <w:sz w:val="16"/>
        </w:rPr>
        <w:t xml:space="preserve"> </w:t>
      </w:r>
      <w:r>
        <w:rPr>
          <w:sz w:val="16"/>
        </w:rPr>
        <w:t>ITIL.</w:t>
      </w:r>
      <w:r>
        <w:rPr>
          <w:spacing w:val="35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3DE2DD5B" w14:textId="77777777" w:rsidR="0011488C" w:rsidRDefault="0011488C">
      <w:pPr>
        <w:pStyle w:val="BodyText"/>
        <w:rPr>
          <w:rFonts w:ascii="MS Gothic"/>
          <w:sz w:val="14"/>
        </w:rPr>
      </w:pPr>
    </w:p>
    <w:p w14:paraId="4352D269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before="1"/>
        <w:ind w:hanging="361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vendor</w:t>
      </w:r>
      <w:r>
        <w:rPr>
          <w:spacing w:val="-1"/>
          <w:sz w:val="16"/>
        </w:rPr>
        <w:t xml:space="preserve"> </w:t>
      </w:r>
      <w:r>
        <w:rPr>
          <w:sz w:val="16"/>
        </w:rPr>
        <w:t>must</w:t>
      </w:r>
      <w:r>
        <w:rPr>
          <w:spacing w:val="-2"/>
          <w:sz w:val="16"/>
        </w:rPr>
        <w:t xml:space="preserve"> </w:t>
      </w:r>
      <w:r>
        <w:rPr>
          <w:sz w:val="16"/>
        </w:rPr>
        <w:t>have</w:t>
      </w:r>
      <w:r>
        <w:rPr>
          <w:spacing w:val="-6"/>
          <w:sz w:val="16"/>
        </w:rPr>
        <w:t xml:space="preserve"> </w:t>
      </w:r>
      <w:r>
        <w:rPr>
          <w:sz w:val="16"/>
        </w:rPr>
        <w:t>secure</w:t>
      </w:r>
      <w:r>
        <w:rPr>
          <w:spacing w:val="-6"/>
          <w:sz w:val="16"/>
        </w:rPr>
        <w:t xml:space="preserve"> </w:t>
      </w:r>
      <w:r>
        <w:rPr>
          <w:sz w:val="16"/>
        </w:rPr>
        <w:t>software</w:t>
      </w:r>
      <w:r>
        <w:rPr>
          <w:spacing w:val="-1"/>
          <w:sz w:val="16"/>
        </w:rPr>
        <w:t xml:space="preserve"> </w:t>
      </w:r>
      <w:r>
        <w:rPr>
          <w:sz w:val="16"/>
        </w:rPr>
        <w:t>development</w:t>
      </w:r>
      <w:r>
        <w:rPr>
          <w:spacing w:val="-3"/>
          <w:sz w:val="16"/>
        </w:rPr>
        <w:t xml:space="preserve"> </w:t>
      </w:r>
      <w:r>
        <w:rPr>
          <w:sz w:val="16"/>
        </w:rPr>
        <w:t>processes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place</w:t>
      </w:r>
      <w:r>
        <w:rPr>
          <w:spacing w:val="-1"/>
          <w:sz w:val="16"/>
        </w:rPr>
        <w:t xml:space="preserve"> </w:t>
      </w:r>
      <w:r>
        <w:rPr>
          <w:sz w:val="16"/>
        </w:rPr>
        <w:t>(for</w:t>
      </w:r>
      <w:r>
        <w:rPr>
          <w:spacing w:val="-1"/>
          <w:sz w:val="16"/>
        </w:rPr>
        <w:t xml:space="preserve"> </w:t>
      </w:r>
      <w:r>
        <w:rPr>
          <w:sz w:val="16"/>
        </w:rPr>
        <w:t>example:</w:t>
      </w:r>
      <w:r>
        <w:rPr>
          <w:spacing w:val="-3"/>
          <w:sz w:val="16"/>
        </w:rPr>
        <w:t xml:space="preserve"> </w:t>
      </w:r>
      <w:r>
        <w:rPr>
          <w:sz w:val="16"/>
        </w:rPr>
        <w:t>OWASP</w:t>
      </w:r>
      <w:r>
        <w:rPr>
          <w:spacing w:val="-5"/>
          <w:sz w:val="16"/>
        </w:rPr>
        <w:t xml:space="preserve"> </w:t>
      </w:r>
      <w:r>
        <w:rPr>
          <w:sz w:val="16"/>
        </w:rPr>
        <w:t>Secure</w:t>
      </w:r>
      <w:r>
        <w:rPr>
          <w:spacing w:val="-1"/>
          <w:sz w:val="16"/>
        </w:rPr>
        <w:t xml:space="preserve"> </w:t>
      </w:r>
      <w:r>
        <w:rPr>
          <w:sz w:val="16"/>
        </w:rPr>
        <w:t>Coding</w:t>
      </w:r>
      <w:r>
        <w:rPr>
          <w:spacing w:val="-2"/>
          <w:sz w:val="16"/>
        </w:rPr>
        <w:t xml:space="preserve"> </w:t>
      </w:r>
      <w:r>
        <w:rPr>
          <w:sz w:val="16"/>
        </w:rPr>
        <w:t>Practices).</w:t>
      </w:r>
    </w:p>
    <w:p w14:paraId="5B5EE4A1" w14:textId="77777777" w:rsidR="0011488C" w:rsidRDefault="00AA2F65">
      <w:pPr>
        <w:pStyle w:val="BodyText"/>
        <w:spacing w:before="6"/>
        <w:ind w:left="460"/>
        <w:rPr>
          <w:rFonts w:ascii="MS Gothic" w:hAnsi="MS Gothic"/>
        </w:rPr>
      </w:pPr>
      <w:r>
        <w:rPr>
          <w:rFonts w:ascii="MS Gothic" w:hAnsi="MS Gothic"/>
        </w:rPr>
        <w:t>☐</w:t>
      </w:r>
    </w:p>
    <w:p w14:paraId="6275D033" w14:textId="77777777" w:rsidR="0011488C" w:rsidRDefault="0011488C">
      <w:pPr>
        <w:pStyle w:val="BodyText"/>
        <w:spacing w:before="9"/>
        <w:rPr>
          <w:rFonts w:ascii="MS Gothic"/>
          <w:sz w:val="14"/>
        </w:rPr>
      </w:pPr>
    </w:p>
    <w:p w14:paraId="5CC11AF4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line="230" w:lineRule="auto"/>
        <w:ind w:left="460" w:right="733"/>
        <w:rPr>
          <w:rFonts w:ascii="Calibri" w:hAnsi="Calibri"/>
          <w:sz w:val="16"/>
        </w:rPr>
      </w:pPr>
      <w:r>
        <w:rPr>
          <w:sz w:val="16"/>
        </w:rPr>
        <w:t>A vendor must provide technical support to the Project Team during the Risk Assessment conducted by the WHO</w:t>
      </w:r>
      <w:r>
        <w:rPr>
          <w:spacing w:val="-42"/>
          <w:sz w:val="16"/>
        </w:rPr>
        <w:t xml:space="preserve"> </w:t>
      </w:r>
      <w:r>
        <w:rPr>
          <w:sz w:val="16"/>
        </w:rPr>
        <w:t>Cybersecurity</w:t>
      </w:r>
      <w:r>
        <w:rPr>
          <w:spacing w:val="-5"/>
          <w:sz w:val="16"/>
        </w:rPr>
        <w:t xml:space="preserve"> </w:t>
      </w:r>
      <w:r>
        <w:rPr>
          <w:sz w:val="16"/>
        </w:rPr>
        <w:t>Team.</w:t>
      </w:r>
      <w:r>
        <w:rPr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7733E817" w14:textId="77777777" w:rsidR="0011488C" w:rsidRDefault="0011488C">
      <w:pPr>
        <w:pStyle w:val="BodyText"/>
        <w:spacing w:before="8"/>
        <w:rPr>
          <w:rFonts w:ascii="MS Gothic"/>
          <w:sz w:val="14"/>
        </w:rPr>
      </w:pPr>
    </w:p>
    <w:p w14:paraId="1D5BB850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spacing w:line="247" w:lineRule="auto"/>
        <w:ind w:left="460" w:right="411"/>
        <w:rPr>
          <w:sz w:val="16"/>
        </w:rPr>
      </w:pPr>
      <w:r>
        <w:rPr>
          <w:sz w:val="16"/>
        </w:rPr>
        <w:t>A vendor must ensure they have backup and restore processes in place. It is recommended a Disaster Recovery Plan</w:t>
      </w:r>
      <w:r>
        <w:rPr>
          <w:spacing w:val="-42"/>
          <w:sz w:val="16"/>
        </w:rPr>
        <w:t xml:space="preserve"> </w:t>
      </w:r>
      <w:r>
        <w:rPr>
          <w:sz w:val="16"/>
        </w:rPr>
        <w:t>and periodic</w:t>
      </w:r>
      <w:r>
        <w:rPr>
          <w:spacing w:val="1"/>
          <w:sz w:val="16"/>
        </w:rPr>
        <w:t xml:space="preserve"> </w:t>
      </w:r>
      <w:r>
        <w:rPr>
          <w:sz w:val="16"/>
        </w:rPr>
        <w:t>testing</w:t>
      </w:r>
      <w:r>
        <w:rPr>
          <w:spacing w:val="-3"/>
          <w:sz w:val="16"/>
        </w:rPr>
        <w:t xml:space="preserve"> </w:t>
      </w:r>
      <w:r>
        <w:rPr>
          <w:sz w:val="16"/>
        </w:rPr>
        <w:t>is performed.</w:t>
      </w:r>
      <w:r>
        <w:rPr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p w14:paraId="62BA9593" w14:textId="77777777" w:rsidR="0011488C" w:rsidRDefault="0011488C">
      <w:pPr>
        <w:spacing w:line="247" w:lineRule="auto"/>
        <w:rPr>
          <w:sz w:val="16"/>
        </w:rPr>
        <w:sectPr w:rsidR="0011488C">
          <w:headerReference w:type="default" r:id="rId7"/>
          <w:footerReference w:type="default" r:id="rId8"/>
          <w:type w:val="continuous"/>
          <w:pgSz w:w="12240" w:h="15840"/>
          <w:pgMar w:top="1560" w:right="1320" w:bottom="1200" w:left="1700" w:header="397" w:footer="1011" w:gutter="0"/>
          <w:pgNumType w:start="1"/>
          <w:cols w:space="720"/>
        </w:sectPr>
      </w:pPr>
    </w:p>
    <w:p w14:paraId="2B09114E" w14:textId="77777777" w:rsidR="0011488C" w:rsidRDefault="0011488C">
      <w:pPr>
        <w:pStyle w:val="BodyText"/>
        <w:spacing w:before="2"/>
        <w:rPr>
          <w:rFonts w:ascii="MS Gothic"/>
          <w:sz w:val="14"/>
        </w:rPr>
      </w:pPr>
    </w:p>
    <w:p w14:paraId="15E99C34" w14:textId="77777777" w:rsidR="0011488C" w:rsidRDefault="00AA2F65">
      <w:pPr>
        <w:pStyle w:val="ListParagraph"/>
        <w:numPr>
          <w:ilvl w:val="0"/>
          <w:numId w:val="1"/>
        </w:numPr>
        <w:tabs>
          <w:tab w:val="left" w:pos="461"/>
        </w:tabs>
        <w:ind w:left="460" w:right="113"/>
        <w:rPr>
          <w:sz w:val="16"/>
        </w:rPr>
      </w:pPr>
      <w:r>
        <w:rPr>
          <w:sz w:val="16"/>
        </w:rPr>
        <w:t>The IT solution must have a governance mechanism to ensure confidential and sensitive data (to be determined through a</w:t>
      </w:r>
      <w:r>
        <w:rPr>
          <w:spacing w:val="-42"/>
          <w:sz w:val="16"/>
        </w:rPr>
        <w:t xml:space="preserve"> </w:t>
      </w:r>
      <w:r>
        <w:rPr>
          <w:sz w:val="16"/>
        </w:rPr>
        <w:t>separate confidentiality undertaking) is sufficiently protected in accordance with the highest standards, and in compliance</w:t>
      </w:r>
      <w:r>
        <w:rPr>
          <w:spacing w:val="1"/>
          <w:sz w:val="16"/>
        </w:rPr>
        <w:t xml:space="preserve"> </w:t>
      </w:r>
      <w:r>
        <w:rPr>
          <w:sz w:val="16"/>
        </w:rPr>
        <w:t>with all applicable laws, ordinances, rules and regulations (including the</w:t>
      </w:r>
      <w:r>
        <w:rPr>
          <w:color w:val="9EA1FF"/>
          <w:sz w:val="16"/>
        </w:rPr>
        <w:t xml:space="preserve"> </w:t>
      </w:r>
      <w:hyperlink r:id="rId9">
        <w:r>
          <w:rPr>
            <w:rFonts w:ascii="Segoe UI" w:hAnsi="Segoe UI"/>
            <w:i/>
            <w:color w:val="9EA1FF"/>
            <w:sz w:val="16"/>
            <w:u w:val="single" w:color="9EA1FF"/>
          </w:rPr>
          <w:t>UN Principles on Personal Data Protection and</w:t>
        </w:r>
      </w:hyperlink>
      <w:r>
        <w:rPr>
          <w:rFonts w:ascii="Segoe UI" w:hAnsi="Segoe UI"/>
          <w:i/>
          <w:color w:val="9EA1FF"/>
          <w:spacing w:val="1"/>
          <w:sz w:val="16"/>
        </w:rPr>
        <w:t xml:space="preserve"> </w:t>
      </w:r>
      <w:hyperlink r:id="rId10">
        <w:r>
          <w:rPr>
            <w:rFonts w:ascii="Segoe UI" w:hAnsi="Segoe UI"/>
            <w:i/>
            <w:color w:val="9EA1FF"/>
            <w:sz w:val="16"/>
            <w:u w:val="single" w:color="9EA1FF"/>
          </w:rPr>
          <w:t>Privacy)</w:t>
        </w:r>
      </w:hyperlink>
      <w:r>
        <w:rPr>
          <w:rFonts w:ascii="Segoe UI" w:hAnsi="Segoe UI"/>
          <w:i/>
          <w:color w:val="9EA1FF"/>
          <w:sz w:val="16"/>
        </w:rPr>
        <w:t>.</w:t>
      </w:r>
      <w:r>
        <w:rPr>
          <w:rFonts w:ascii="Segoe UI" w:hAnsi="Segoe UI"/>
          <w:i/>
          <w:color w:val="9EA1FF"/>
          <w:spacing w:val="2"/>
          <w:sz w:val="16"/>
        </w:rPr>
        <w:t xml:space="preserve"> </w:t>
      </w:r>
      <w:r>
        <w:rPr>
          <w:rFonts w:ascii="MS Gothic" w:hAnsi="MS Gothic"/>
          <w:sz w:val="16"/>
        </w:rPr>
        <w:t>☐</w:t>
      </w:r>
    </w:p>
    <w:sectPr w:rsidR="0011488C">
      <w:pgSz w:w="12240" w:h="15840"/>
      <w:pgMar w:top="1560" w:right="1320" w:bottom="1200" w:left="1700" w:header="397" w:footer="10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FDC4A" w14:textId="77777777" w:rsidR="00995EFB" w:rsidRDefault="00995EFB">
      <w:r>
        <w:separator/>
      </w:r>
    </w:p>
  </w:endnote>
  <w:endnote w:type="continuationSeparator" w:id="0">
    <w:p w14:paraId="37BED20A" w14:textId="77777777" w:rsidR="00995EFB" w:rsidRDefault="0099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AC517" w14:textId="6D5D7A68" w:rsidR="0011488C" w:rsidRDefault="00627FF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CCC34A6" wp14:editId="49FF9755">
              <wp:simplePos x="0" y="0"/>
              <wp:positionH relativeFrom="page">
                <wp:posOffset>6752590</wp:posOffset>
              </wp:positionH>
              <wp:positionV relativeFrom="page">
                <wp:posOffset>9276715</wp:posOffset>
              </wp:positionV>
              <wp:extent cx="147320" cy="165100"/>
              <wp:effectExtent l="0" t="0" r="0" b="0"/>
              <wp:wrapNone/>
              <wp:docPr id="92126148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CA4A9" w14:textId="77777777" w:rsidR="0011488C" w:rsidRDefault="00AA2F65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C34A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7pt;margin-top:730.45pt;width:11.6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" filled="f" stroked="f">
              <v:textbox inset="0,0,0,0">
                <w:txbxContent>
                  <w:p w14:paraId="510CA4A9" w14:textId="77777777" w:rsidR="0011488C" w:rsidRDefault="00AA2F65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41C84" w14:textId="77777777" w:rsidR="00995EFB" w:rsidRDefault="00995EFB">
      <w:r>
        <w:separator/>
      </w:r>
    </w:p>
  </w:footnote>
  <w:footnote w:type="continuationSeparator" w:id="0">
    <w:p w14:paraId="245EDCB3" w14:textId="77777777" w:rsidR="00995EFB" w:rsidRDefault="0099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BED4" w14:textId="77777777" w:rsidR="0011488C" w:rsidRDefault="00AA2F65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0BF08E5C" wp14:editId="26921213">
          <wp:simplePos x="0" y="0"/>
          <wp:positionH relativeFrom="page">
            <wp:posOffset>2948142</wp:posOffset>
          </wp:positionH>
          <wp:positionV relativeFrom="page">
            <wp:posOffset>252095</wp:posOffset>
          </wp:positionV>
          <wp:extent cx="1842323" cy="6146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42323" cy="6146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523C1"/>
    <w:multiLevelType w:val="hybridMultilevel"/>
    <w:tmpl w:val="9C9CB4EA"/>
    <w:lvl w:ilvl="0" w:tplc="00122E74">
      <w:start w:val="1"/>
      <w:numFmt w:val="decimal"/>
      <w:lvlText w:val="%1."/>
      <w:lvlJc w:val="left"/>
      <w:pPr>
        <w:ind w:left="461" w:hanging="360"/>
        <w:jc w:val="left"/>
      </w:pPr>
      <w:rPr>
        <w:rFonts w:hint="default"/>
        <w:spacing w:val="-2"/>
        <w:w w:val="100"/>
        <w:lang w:val="en-US" w:eastAsia="en-US" w:bidi="ar-SA"/>
      </w:rPr>
    </w:lvl>
    <w:lvl w:ilvl="1" w:tplc="722A3CB8">
      <w:numFmt w:val="bullet"/>
      <w:lvlText w:val="•"/>
      <w:lvlJc w:val="left"/>
      <w:pPr>
        <w:ind w:left="1336" w:hanging="360"/>
      </w:pPr>
      <w:rPr>
        <w:rFonts w:hint="default"/>
        <w:lang w:val="en-US" w:eastAsia="en-US" w:bidi="ar-SA"/>
      </w:rPr>
    </w:lvl>
    <w:lvl w:ilvl="2" w:tplc="E822187A">
      <w:numFmt w:val="bullet"/>
      <w:lvlText w:val="•"/>
      <w:lvlJc w:val="left"/>
      <w:pPr>
        <w:ind w:left="2212" w:hanging="360"/>
      </w:pPr>
      <w:rPr>
        <w:rFonts w:hint="default"/>
        <w:lang w:val="en-US" w:eastAsia="en-US" w:bidi="ar-SA"/>
      </w:rPr>
    </w:lvl>
    <w:lvl w:ilvl="3" w:tplc="73027A92">
      <w:numFmt w:val="bullet"/>
      <w:lvlText w:val="•"/>
      <w:lvlJc w:val="left"/>
      <w:pPr>
        <w:ind w:left="3088" w:hanging="360"/>
      </w:pPr>
      <w:rPr>
        <w:rFonts w:hint="default"/>
        <w:lang w:val="en-US" w:eastAsia="en-US" w:bidi="ar-SA"/>
      </w:rPr>
    </w:lvl>
    <w:lvl w:ilvl="4" w:tplc="D646D51A">
      <w:numFmt w:val="bullet"/>
      <w:lvlText w:val="•"/>
      <w:lvlJc w:val="left"/>
      <w:pPr>
        <w:ind w:left="3964" w:hanging="360"/>
      </w:pPr>
      <w:rPr>
        <w:rFonts w:hint="default"/>
        <w:lang w:val="en-US" w:eastAsia="en-US" w:bidi="ar-SA"/>
      </w:rPr>
    </w:lvl>
    <w:lvl w:ilvl="5" w:tplc="FE86F0F2">
      <w:numFmt w:val="bullet"/>
      <w:lvlText w:val="•"/>
      <w:lvlJc w:val="left"/>
      <w:pPr>
        <w:ind w:left="4840" w:hanging="360"/>
      </w:pPr>
      <w:rPr>
        <w:rFonts w:hint="default"/>
        <w:lang w:val="en-US" w:eastAsia="en-US" w:bidi="ar-SA"/>
      </w:rPr>
    </w:lvl>
    <w:lvl w:ilvl="6" w:tplc="221CFC9C">
      <w:numFmt w:val="bullet"/>
      <w:lvlText w:val="•"/>
      <w:lvlJc w:val="left"/>
      <w:pPr>
        <w:ind w:left="5716" w:hanging="360"/>
      </w:pPr>
      <w:rPr>
        <w:rFonts w:hint="default"/>
        <w:lang w:val="en-US" w:eastAsia="en-US" w:bidi="ar-SA"/>
      </w:rPr>
    </w:lvl>
    <w:lvl w:ilvl="7" w:tplc="8690BA76">
      <w:numFmt w:val="bullet"/>
      <w:lvlText w:val="•"/>
      <w:lvlJc w:val="left"/>
      <w:pPr>
        <w:ind w:left="6592" w:hanging="360"/>
      </w:pPr>
      <w:rPr>
        <w:rFonts w:hint="default"/>
        <w:lang w:val="en-US" w:eastAsia="en-US" w:bidi="ar-SA"/>
      </w:rPr>
    </w:lvl>
    <w:lvl w:ilvl="8" w:tplc="CC76574A">
      <w:numFmt w:val="bullet"/>
      <w:lvlText w:val="•"/>
      <w:lvlJc w:val="left"/>
      <w:pPr>
        <w:ind w:left="746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88C"/>
    <w:rsid w:val="0011488C"/>
    <w:rsid w:val="003C2747"/>
    <w:rsid w:val="00627FFC"/>
    <w:rsid w:val="00995EFB"/>
    <w:rsid w:val="00AA2F65"/>
    <w:rsid w:val="00D06202"/>
    <w:rsid w:val="00EA101C"/>
    <w:rsid w:val="00FC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0B7F14"/>
  <w15:docId w15:val="{6C01989E-6CA0-4032-8E05-74E19A05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84"/>
      <w:ind w:left="1861" w:right="2238"/>
      <w:jc w:val="center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46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https://www.unsceb.org/principles-personal-data-protection-and-priva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sceb.org/principles-personal-data-protection-and-privacy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DD749D39776F4285A472A84FCA5004" ma:contentTypeVersion="13" ma:contentTypeDescription="Create a new document." ma:contentTypeScope="" ma:versionID="cbdf7f9f7a77ee795a3d8a0988c3e363">
  <xsd:schema xmlns:xsd="http://www.w3.org/2001/XMLSchema" xmlns:xs="http://www.w3.org/2001/XMLSchema" xmlns:p="http://schemas.microsoft.com/office/2006/metadata/properties" xmlns:ns2="b528b1f7-6ab8-4802-86f2-378c7df43418" xmlns:ns3="f7eef906-59bf-4dd1-bd82-574ca877838a" targetNamespace="http://schemas.microsoft.com/office/2006/metadata/properties" ma:root="true" ma:fieldsID="23be8f225ab0c499bb76d404cd61ceff" ns2:_="" ns3:_="">
    <xsd:import namespace="b528b1f7-6ab8-4802-86f2-378c7df43418"/>
    <xsd:import namespace="f7eef906-59bf-4dd1-bd82-574ca877838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8b1f7-6ab8-4802-86f2-378c7df4341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ef906-59bf-4dd1-bd82-574ca877838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3d219d9-4929-4592-b4ae-8225fff3a432}" ma:internalName="TaxCatchAll" ma:showField="CatchAllData" ma:web="f7eef906-59bf-4dd1-bd82-574ca8778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28b1f7-6ab8-4802-86f2-378c7df43418">
      <Terms xmlns="http://schemas.microsoft.com/office/infopath/2007/PartnerControls"/>
    </lcf76f155ced4ddcb4097134ff3c332f>
    <TaxCatchAll xmlns="f7eef906-59bf-4dd1-bd82-574ca877838a" xsi:nil="true"/>
  </documentManagement>
</p:properties>
</file>

<file path=customXml/itemProps1.xml><?xml version="1.0" encoding="utf-8"?>
<ds:datastoreItem xmlns:ds="http://schemas.openxmlformats.org/officeDocument/2006/customXml" ds:itemID="{87DBDA49-27B6-497A-A203-85758402626D}"/>
</file>

<file path=customXml/itemProps2.xml><?xml version="1.0" encoding="utf-8"?>
<ds:datastoreItem xmlns:ds="http://schemas.openxmlformats.org/officeDocument/2006/customXml" ds:itemID="{3BCDBFDB-FDD9-4A36-BCBB-286B52F20DF6}"/>
</file>

<file path=customXml/itemProps3.xml><?xml version="1.0" encoding="utf-8"?>
<ds:datastoreItem xmlns:ds="http://schemas.openxmlformats.org/officeDocument/2006/customXml" ds:itemID="{06F5BA0C-E881-41C8-9A91-430BCA0893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2881</Characters>
  <Application>Microsoft Office Word</Application>
  <DocSecurity>4</DocSecurity>
  <Lines>24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BASHUN, Andrei</dc:creator>
  <cp:lastModifiedBy>SHARMA, Vipul Kumar</cp:lastModifiedBy>
  <cp:revision>2</cp:revision>
  <dcterms:created xsi:type="dcterms:W3CDTF">2024-06-12T13:38:00Z</dcterms:created>
  <dcterms:modified xsi:type="dcterms:W3CDTF">2024-06-12T13:38:00Z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2023-11-22T00:00:00Z</vt:filetime>
  </property>
  <property fmtid="{D5CDD505-2E9C-101B-9397-08002B2CF9AE}" pid="5" name="GrammarlyDocumentId">
    <vt:lpwstr>f0026fae297bd3665709d6cc508bfdc8649ab42632c1c88115993ee64aaa700b</vt:lpwstr>
  </property>
  <property fmtid="{D5CDD505-2E9C-101B-9397-08002B2CF9AE}" pid="6" name="ContentTypeId">
    <vt:lpwstr>0x010100E1DD749D39776F4285A472A84FCA5004</vt:lpwstr>
  </property>
</Properties>
</file>