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810"/>
        </w:tabs>
        <w:spacing w:line="360" w:lineRule="auto"/>
        <w:ind w:right="0"/>
        <w:rPr>
          <w:b w:val="1"/>
          <w:color w:val="004976"/>
          <w:sz w:val="18"/>
          <w:szCs w:val="18"/>
          <w:shd w:fill="9be7fa" w:val="clear"/>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titlePg w:val="1"/>
        </w:sectPr>
      </w:pPr>
      <w:r w:rsidDel="00000000" w:rsidR="00000000" w:rsidRPr="00000000">
        <w:rPr>
          <w:rtl w:val="0"/>
        </w:rPr>
      </w:r>
    </w:p>
    <w:p w:rsidR="00000000" w:rsidDel="00000000" w:rsidP="00000000" w:rsidRDefault="00000000" w:rsidRPr="00000000" w14:paraId="00000002">
      <w:pPr>
        <w:pStyle w:val="Title"/>
        <w:tabs>
          <w:tab w:val="left" w:leader="none" w:pos="810"/>
        </w:tabs>
        <w:spacing w:after="200" w:before="0" w:lineRule="auto"/>
        <w:ind w:right="1005"/>
        <w:rPr>
          <w:rFonts w:ascii="Arial Black" w:cs="Arial Black" w:eastAsia="Arial Black" w:hAnsi="Arial Black"/>
          <w:color w:val="004976"/>
          <w:sz w:val="48"/>
          <w:szCs w:val="48"/>
        </w:rPr>
      </w:pPr>
      <w:bookmarkStart w:colFirst="0" w:colLast="0" w:name="_heading=h.gjdgxs" w:id="0"/>
      <w:bookmarkEnd w:id="0"/>
      <w:r w:rsidDel="00000000" w:rsidR="00000000" w:rsidRPr="00000000">
        <w:rPr>
          <w:rFonts w:ascii="Arial Black" w:cs="Arial Black" w:eastAsia="Arial Black" w:hAnsi="Arial Black"/>
          <w:color w:val="0092d1"/>
          <w:sz w:val="48"/>
          <w:szCs w:val="48"/>
          <w:rtl w:val="0"/>
        </w:rPr>
        <w:t xml:space="preserve">CALL FOR</w:t>
      </w:r>
      <w:r w:rsidDel="00000000" w:rsidR="00000000" w:rsidRPr="00000000">
        <w:rPr>
          <w:rFonts w:ascii="Arial Black" w:cs="Arial Black" w:eastAsia="Arial Black" w:hAnsi="Arial Black"/>
          <w:sz w:val="48"/>
          <w:szCs w:val="48"/>
          <w:rtl w:val="0"/>
        </w:rPr>
        <w:t xml:space="preserve"> </w:t>
      </w:r>
      <w:r w:rsidDel="00000000" w:rsidR="00000000" w:rsidRPr="00000000">
        <w:rPr>
          <w:rFonts w:ascii="Arial Black" w:cs="Arial Black" w:eastAsia="Arial Black" w:hAnsi="Arial Black"/>
          <w:color w:val="004976"/>
          <w:sz w:val="48"/>
          <w:szCs w:val="48"/>
          <w:rtl w:val="0"/>
        </w:rPr>
        <w:t xml:space="preserve">PROPOSALS</w:t>
      </w:r>
    </w:p>
    <w:p w:rsidR="00000000" w:rsidDel="00000000" w:rsidP="00000000" w:rsidRDefault="00000000" w:rsidRPr="00000000" w14:paraId="00000003">
      <w:pPr>
        <w:tabs>
          <w:tab w:val="left" w:leader="none" w:pos="810"/>
        </w:tabs>
        <w:ind w:right="-90"/>
        <w:rPr/>
      </w:pPr>
      <w:r w:rsidDel="00000000" w:rsidR="00000000" w:rsidRPr="00000000">
        <w:rPr>
          <w:rtl w:val="0"/>
        </w:rPr>
      </w:r>
    </w:p>
    <w:p w:rsidR="00000000" w:rsidDel="00000000" w:rsidP="00000000" w:rsidRDefault="00000000" w:rsidRPr="00000000" w14:paraId="00000004">
      <w:pPr>
        <w:tabs>
          <w:tab w:val="left" w:leader="none" w:pos="810"/>
        </w:tabs>
        <w:ind w:right="1110"/>
        <w:rPr>
          <w:sz w:val="19"/>
          <w:szCs w:val="19"/>
        </w:rPr>
      </w:pPr>
      <w:r w:rsidDel="00000000" w:rsidR="00000000" w:rsidRPr="00000000">
        <w:rPr>
          <w:rtl w:val="0"/>
        </w:rPr>
      </w:r>
    </w:p>
    <w:p w:rsidR="00000000" w:rsidDel="00000000" w:rsidP="00000000" w:rsidRDefault="00000000" w:rsidRPr="00000000" w14:paraId="00000005">
      <w:pPr>
        <w:tabs>
          <w:tab w:val="left" w:leader="none" w:pos="810"/>
        </w:tabs>
        <w:spacing w:line="360" w:lineRule="auto"/>
        <w:ind w:right="0"/>
        <w:rPr>
          <w:rFonts w:ascii="Arial Black" w:cs="Arial Black" w:eastAsia="Arial Black" w:hAnsi="Arial Black"/>
          <w:color w:val="004976"/>
          <w:sz w:val="19"/>
          <w:szCs w:val="19"/>
          <w:highlight w:val="white"/>
        </w:rPr>
      </w:pPr>
      <w:r w:rsidDel="00000000" w:rsidR="00000000" w:rsidRPr="00000000">
        <w:rPr>
          <w:rFonts w:ascii="Arial Black" w:cs="Arial Black" w:eastAsia="Arial Black" w:hAnsi="Arial Black"/>
          <w:color w:val="004976"/>
          <w:sz w:val="19"/>
          <w:szCs w:val="19"/>
          <w:highlight w:val="white"/>
          <w:rtl w:val="0"/>
        </w:rPr>
        <w:t xml:space="preserve">Assessing and managing loss and damage, and implementing Nature-Based Solutions to inform global actions in Mauritius and Zambia</w:t>
      </w:r>
    </w:p>
    <w:p w:rsidR="00000000" w:rsidDel="00000000" w:rsidP="00000000" w:rsidRDefault="00000000" w:rsidRPr="00000000" w14:paraId="00000006">
      <w:pPr>
        <w:tabs>
          <w:tab w:val="left" w:leader="none" w:pos="810"/>
        </w:tabs>
        <w:spacing w:line="360" w:lineRule="auto"/>
        <w:ind w:right="0"/>
        <w:rPr>
          <w:shd w:fill="d9d9d9" w:val="clear"/>
        </w:rPr>
      </w:pPr>
      <w:r w:rsidDel="00000000" w:rsidR="00000000" w:rsidRPr="00000000">
        <w:rPr>
          <w:color w:val="004976"/>
          <w:rtl w:val="0"/>
        </w:rPr>
        <w:t xml:space="preserve">CFP reference number: </w:t>
      </w:r>
      <w:r w:rsidDel="00000000" w:rsidR="00000000" w:rsidRPr="00000000">
        <w:rPr>
          <w:color w:val="004976"/>
          <w:sz w:val="18"/>
          <w:szCs w:val="18"/>
          <w:shd w:fill="9be7fa" w:val="clear"/>
          <w:rtl w:val="0"/>
        </w:rPr>
        <w:t xml:space="preserve">CFP-2024-71</w:t>
      </w:r>
      <w:r w:rsidDel="00000000" w:rsidR="00000000" w:rsidRPr="00000000">
        <w:rPr>
          <w:rtl w:val="0"/>
        </w:rPr>
      </w:r>
    </w:p>
    <w:p w:rsidR="00000000" w:rsidDel="00000000" w:rsidP="00000000" w:rsidRDefault="00000000" w:rsidRPr="00000000" w14:paraId="00000007">
      <w:pPr>
        <w:tabs>
          <w:tab w:val="left" w:leader="none" w:pos="810"/>
        </w:tabs>
        <w:spacing w:line="360" w:lineRule="auto"/>
        <w:ind w:right="0"/>
        <w:rPr>
          <w:color w:val="004976"/>
          <w:sz w:val="18"/>
          <w:szCs w:val="18"/>
          <w:shd w:fill="9be7fa" w:val="clear"/>
        </w:rPr>
      </w:pPr>
      <w:r w:rsidDel="00000000" w:rsidR="00000000" w:rsidRPr="00000000">
        <w:rPr>
          <w:color w:val="004976"/>
          <w:rtl w:val="0"/>
        </w:rPr>
        <w:t xml:space="preserve">CFP document issue date:</w:t>
      </w:r>
      <w:r w:rsidDel="00000000" w:rsidR="00000000" w:rsidRPr="00000000">
        <w:rPr>
          <w:color w:val="004976"/>
          <w:sz w:val="18"/>
          <w:szCs w:val="18"/>
          <w:shd w:fill="9be7fa" w:val="clear"/>
          <w:rtl w:val="0"/>
        </w:rPr>
        <w:t xml:space="preserve"> 25 November 2024 </w:t>
      </w:r>
    </w:p>
    <w:p w:rsidR="00000000" w:rsidDel="00000000" w:rsidP="00000000" w:rsidRDefault="00000000" w:rsidRPr="00000000" w14:paraId="00000008">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9">
      <w:pPr>
        <w:tabs>
          <w:tab w:val="left" w:leader="none" w:pos="810"/>
        </w:tabs>
        <w:spacing w:line="360" w:lineRule="auto"/>
        <w:ind w:right="0"/>
        <w:rPr/>
      </w:pPr>
      <w:r w:rsidDel="00000000" w:rsidR="00000000" w:rsidRPr="00000000">
        <w:rPr>
          <w:rtl w:val="0"/>
        </w:rPr>
      </w:r>
    </w:p>
    <w:p w:rsidR="00000000" w:rsidDel="00000000" w:rsidP="00000000" w:rsidRDefault="00000000" w:rsidRPr="00000000" w14:paraId="0000000A">
      <w:pPr>
        <w:tabs>
          <w:tab w:val="left" w:leader="none" w:pos="810"/>
        </w:tabs>
        <w:spacing w:line="360" w:lineRule="auto"/>
        <w:ind w:right="0"/>
        <w:rPr>
          <w:shd w:fill="d9d9d9" w:val="clear"/>
        </w:rPr>
      </w:pPr>
      <w:r w:rsidDel="00000000" w:rsidR="00000000" w:rsidRPr="00000000">
        <w:rPr>
          <w:rtl w:val="0"/>
        </w:rPr>
      </w:r>
    </w:p>
    <w:p w:rsidR="00000000" w:rsidDel="00000000" w:rsidP="00000000" w:rsidRDefault="00000000" w:rsidRPr="00000000" w14:paraId="0000000B">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C">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D">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E">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F">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0">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1">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2">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3">
      <w:pPr>
        <w:spacing w:after="0" w:line="240" w:lineRule="auto"/>
        <w:ind w:right="-135"/>
        <w:rPr/>
      </w:pPr>
      <w:r w:rsidDel="00000000" w:rsidR="00000000" w:rsidRPr="00000000">
        <w:rPr>
          <w:rtl w:val="0"/>
        </w:rPr>
      </w:r>
    </w:p>
    <w:p w:rsidR="00000000" w:rsidDel="00000000" w:rsidP="00000000" w:rsidRDefault="00000000" w:rsidRPr="00000000" w14:paraId="00000014">
      <w:pPr>
        <w:spacing w:after="0" w:line="240" w:lineRule="auto"/>
        <w:ind w:right="-135"/>
        <w:rPr/>
      </w:pPr>
      <w:r w:rsidDel="00000000" w:rsidR="00000000" w:rsidRPr="00000000">
        <w:rPr>
          <w:rtl w:val="0"/>
        </w:rPr>
      </w:r>
    </w:p>
    <w:p w:rsidR="00000000" w:rsidDel="00000000" w:rsidP="00000000" w:rsidRDefault="00000000" w:rsidRPr="00000000" w14:paraId="00000015">
      <w:pPr>
        <w:spacing w:after="0" w:line="240" w:lineRule="auto"/>
        <w:ind w:right="1110"/>
        <w:rPr/>
      </w:pPr>
      <w:r w:rsidDel="00000000" w:rsidR="00000000" w:rsidRPr="00000000">
        <w:rPr>
          <w:rtl w:val="0"/>
        </w:rPr>
      </w:r>
    </w:p>
    <w:p w:rsidR="00000000" w:rsidDel="00000000" w:rsidP="00000000" w:rsidRDefault="00000000" w:rsidRPr="00000000" w14:paraId="00000016">
      <w:pPr>
        <w:spacing w:after="0" w:line="240" w:lineRule="auto"/>
        <w:ind w:right="1110"/>
        <w:rPr/>
      </w:pPr>
      <w:r w:rsidDel="00000000" w:rsidR="00000000" w:rsidRPr="00000000">
        <w:rPr>
          <w:rtl w:val="0"/>
        </w:rPr>
      </w:r>
    </w:p>
    <w:p w:rsidR="00000000" w:rsidDel="00000000" w:rsidP="00000000" w:rsidRDefault="00000000" w:rsidRPr="00000000" w14:paraId="00000017">
      <w:pPr>
        <w:spacing w:after="0" w:line="240" w:lineRule="auto"/>
        <w:ind w:right="1110"/>
        <w:rPr/>
      </w:pPr>
      <w:r w:rsidDel="00000000" w:rsidR="00000000" w:rsidRPr="00000000">
        <w:rPr>
          <w:rtl w:val="0"/>
        </w:rPr>
      </w:r>
    </w:p>
    <w:p w:rsidR="00000000" w:rsidDel="00000000" w:rsidP="00000000" w:rsidRDefault="00000000" w:rsidRPr="00000000" w14:paraId="00000018">
      <w:pPr>
        <w:spacing w:after="0" w:line="240" w:lineRule="auto"/>
        <w:ind w:right="1110"/>
        <w:rPr/>
      </w:pPr>
      <w:r w:rsidDel="00000000" w:rsidR="00000000" w:rsidRPr="00000000">
        <w:rPr>
          <w:rtl w:val="0"/>
        </w:rPr>
      </w:r>
    </w:p>
    <w:p w:rsidR="00000000" w:rsidDel="00000000" w:rsidP="00000000" w:rsidRDefault="00000000" w:rsidRPr="00000000" w14:paraId="00000019">
      <w:pPr>
        <w:spacing w:after="0" w:line="240" w:lineRule="auto"/>
        <w:ind w:right="-135"/>
        <w:rPr/>
      </w:pPr>
      <w:r w:rsidDel="00000000" w:rsidR="00000000" w:rsidRPr="00000000">
        <w:rPr>
          <w:rtl w:val="0"/>
        </w:rPr>
      </w:r>
    </w:p>
    <w:p w:rsidR="00000000" w:rsidDel="00000000" w:rsidP="00000000" w:rsidRDefault="00000000" w:rsidRPr="00000000" w14:paraId="0000001A">
      <w:pPr>
        <w:spacing w:after="0" w:line="240" w:lineRule="auto"/>
        <w:ind w:right="-135"/>
        <w:rPr/>
      </w:pPr>
      <w:r w:rsidDel="00000000" w:rsidR="00000000" w:rsidRPr="00000000">
        <w:rPr>
          <w:rtl w:val="0"/>
        </w:rPr>
      </w:r>
    </w:p>
    <w:p w:rsidR="00000000" w:rsidDel="00000000" w:rsidP="00000000" w:rsidRDefault="00000000" w:rsidRPr="00000000" w14:paraId="0000001B">
      <w:pPr>
        <w:spacing w:after="0" w:line="240" w:lineRule="auto"/>
        <w:ind w:right="-135"/>
        <w:rPr/>
      </w:pPr>
      <w:r w:rsidDel="00000000" w:rsidR="00000000" w:rsidRPr="00000000">
        <w:rPr>
          <w:rtl w:val="0"/>
        </w:rPr>
      </w:r>
    </w:p>
    <w:p w:rsidR="00000000" w:rsidDel="00000000" w:rsidP="00000000" w:rsidRDefault="00000000" w:rsidRPr="00000000" w14:paraId="0000001C">
      <w:pPr>
        <w:spacing w:after="0" w:line="240" w:lineRule="auto"/>
        <w:ind w:right="-135"/>
        <w:rPr/>
      </w:pPr>
      <w:r w:rsidDel="00000000" w:rsidR="00000000" w:rsidRPr="00000000">
        <w:rPr>
          <w:rtl w:val="0"/>
        </w:rPr>
      </w:r>
    </w:p>
    <w:p w:rsidR="00000000" w:rsidDel="00000000" w:rsidP="00000000" w:rsidRDefault="00000000" w:rsidRPr="00000000" w14:paraId="0000001D">
      <w:pPr>
        <w:ind w:right="1110"/>
        <w:rPr/>
      </w:pPr>
      <w:r w:rsidDel="00000000" w:rsidR="00000000" w:rsidRPr="00000000">
        <w:rPr>
          <w:rtl w:val="0"/>
        </w:rPr>
      </w:r>
    </w:p>
    <w:p w:rsidR="00000000" w:rsidDel="00000000" w:rsidP="00000000" w:rsidRDefault="00000000" w:rsidRPr="00000000" w14:paraId="0000001E">
      <w:pPr>
        <w:spacing w:after="0" w:line="240" w:lineRule="auto"/>
        <w:ind w:right="-135"/>
        <w:rPr/>
      </w:pPr>
      <w:r w:rsidDel="00000000" w:rsidR="00000000" w:rsidRPr="00000000">
        <w:rPr>
          <w:rtl w:val="0"/>
        </w:rPr>
      </w:r>
    </w:p>
    <w:p w:rsidR="00000000" w:rsidDel="00000000" w:rsidP="00000000" w:rsidRDefault="00000000" w:rsidRPr="00000000" w14:paraId="0000001F">
      <w:pPr>
        <w:spacing w:after="0" w:line="240" w:lineRule="auto"/>
        <w:ind w:right="-135"/>
        <w:rPr/>
      </w:pPr>
      <w:r w:rsidDel="00000000" w:rsidR="00000000" w:rsidRPr="00000000">
        <w:rPr>
          <w:rtl w:val="0"/>
        </w:rPr>
      </w:r>
    </w:p>
    <w:p w:rsidR="00000000" w:rsidDel="00000000" w:rsidP="00000000" w:rsidRDefault="00000000" w:rsidRPr="00000000" w14:paraId="00000020">
      <w:pPr>
        <w:rPr/>
        <w:sectPr>
          <w:headerReference r:id="rId14" w:type="even"/>
          <w:type w:val="continuous"/>
          <w:pgSz w:h="16839" w:w="11907" w:orient="portrait"/>
          <w:pgMar w:bottom="1440" w:top="1440" w:left="1440" w:right="1440" w:header="720" w:footer="360"/>
          <w:cols w:equalWidth="0" w:num="2">
            <w:col w:space="0" w:w="4513.5"/>
            <w:col w:space="0" w:w="4513.5"/>
          </w:cols>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numPr>
          <w:ilvl w:val="0"/>
          <w:numId w:val="9"/>
        </w:numPr>
        <w:ind w:left="720" w:hanging="360"/>
        <w:rPr/>
      </w:pPr>
      <w:bookmarkStart w:colFirst="0" w:colLast="0" w:name="_heading=h.30j0zll" w:id="1"/>
      <w:bookmarkEnd w:id="1"/>
      <w:r w:rsidDel="00000000" w:rsidR="00000000" w:rsidRPr="00000000">
        <w:rPr>
          <w:rtl w:val="0"/>
        </w:rPr>
        <w:t xml:space="preserve">PARTICULARS</w:t>
      </w:r>
    </w:p>
    <w:p w:rsidR="00000000" w:rsidDel="00000000" w:rsidP="00000000" w:rsidRDefault="00000000" w:rsidRPr="00000000" w14:paraId="00000022">
      <w:pPr>
        <w:pStyle w:val="Heading2"/>
        <w:numPr>
          <w:ilvl w:val="1"/>
          <w:numId w:val="9"/>
        </w:numPr>
        <w:spacing w:line="360" w:lineRule="auto"/>
        <w:ind w:left="630" w:right="1110" w:hanging="270"/>
        <w:rPr>
          <w:sz w:val="18"/>
          <w:szCs w:val="18"/>
        </w:rPr>
      </w:pPr>
      <w:bookmarkStart w:colFirst="0" w:colLast="0" w:name="_heading=h.1fob9te" w:id="2"/>
      <w:bookmarkEnd w:id="2"/>
      <w:r w:rsidDel="00000000" w:rsidR="00000000" w:rsidRPr="00000000">
        <w:rPr>
          <w:sz w:val="18"/>
          <w:szCs w:val="18"/>
          <w:rtl w:val="0"/>
        </w:rPr>
        <w:t xml:space="preserve">UNOPS project objective(s)</w:t>
      </w:r>
    </w:p>
    <w:p w:rsidR="00000000" w:rsidDel="00000000" w:rsidP="00000000" w:rsidRDefault="00000000" w:rsidRPr="00000000" w14:paraId="00000023">
      <w:pPr>
        <w:spacing w:line="288" w:lineRule="auto"/>
        <w:ind w:right="1089"/>
        <w:jc w:val="both"/>
        <w:rPr>
          <w:sz w:val="18"/>
          <w:szCs w:val="18"/>
        </w:rPr>
      </w:pPr>
      <w:r w:rsidDel="00000000" w:rsidR="00000000" w:rsidRPr="00000000">
        <w:rPr>
          <w:sz w:val="18"/>
          <w:szCs w:val="18"/>
          <w:rtl w:val="0"/>
        </w:rPr>
        <w:t xml:space="preserve">The UNEP Copenhagen Climate Centre (UNEP-CCC) draws on experience from more than 30 years of working with developing countries, as part of the long-lasting partnership between UNEP, Danish research institutions (notably the Risø National Laboratory and Danish Technical University (DTU)) and the Ministry of Foreign Affairs (MFA), Denmark. UNEP-CCC was established in early 2022 to continue providing scientific and technical support to UNEP and assist in the delivery of UNEP’s Programme of Work with a focus on climate change and the needs of developing countries.</w:t>
      </w:r>
    </w:p>
    <w:p w:rsidR="00000000" w:rsidDel="00000000" w:rsidP="00000000" w:rsidRDefault="00000000" w:rsidRPr="00000000" w14:paraId="00000024">
      <w:pPr>
        <w:spacing w:line="288" w:lineRule="auto"/>
        <w:ind w:right="1089"/>
        <w:jc w:val="both"/>
        <w:rPr>
          <w:sz w:val="18"/>
          <w:szCs w:val="18"/>
        </w:rPr>
      </w:pPr>
      <w:r w:rsidDel="00000000" w:rsidR="00000000" w:rsidRPr="00000000">
        <w:rPr>
          <w:sz w:val="18"/>
          <w:szCs w:val="18"/>
          <w:rtl w:val="0"/>
        </w:rPr>
        <w:t xml:space="preserve">The mandate of UNEP-CCC is to provide scientific analysis, knowledge, and capacity building for developing countries that allow them to pursue low-emission, climate-resilient pathways for sustainable development and global climate action. To achieve this objective, UNEP-CCC has set out three areas in its strategy for 2022-2025: i) policy, ii) implementation, and iii) transparency. The current project supports the implementation area.</w:t>
      </w:r>
    </w:p>
    <w:p w:rsidR="00000000" w:rsidDel="00000000" w:rsidP="00000000" w:rsidRDefault="00000000" w:rsidRPr="00000000" w14:paraId="00000025">
      <w:pPr>
        <w:spacing w:line="288" w:lineRule="auto"/>
        <w:ind w:right="1089"/>
        <w:jc w:val="both"/>
        <w:rPr>
          <w:sz w:val="18"/>
          <w:szCs w:val="18"/>
        </w:rPr>
      </w:pPr>
      <w:r w:rsidDel="00000000" w:rsidR="00000000" w:rsidRPr="00000000">
        <w:rPr>
          <w:sz w:val="18"/>
          <w:szCs w:val="18"/>
          <w:rtl w:val="0"/>
        </w:rPr>
        <w:t xml:space="preserve">Implementation that facilitates and scales up climate action is at the heart of the Centre’s mission to establish enabling environments that combine the role of the state as a regulator with the private sector’s creativity. This requires developing business concepts and tools that support actors in scaling up interventions that lower GHG emissions and reduce climate risks. This is done by identifying early-stage project opportunities, supporting the development of climate action projects, developing and piloting methodologies, tools, and institutional frameworks to facilitate and support climate action, providing tools and strategies for greening investment portfolios and building partnerships with implementing agencies and private sector partners.</w:t>
      </w:r>
    </w:p>
    <w:p w:rsidR="00000000" w:rsidDel="00000000" w:rsidP="00000000" w:rsidRDefault="00000000" w:rsidRPr="00000000" w14:paraId="00000026">
      <w:pPr>
        <w:pStyle w:val="Heading2"/>
        <w:widowControl w:val="0"/>
        <w:numPr>
          <w:ilvl w:val="1"/>
          <w:numId w:val="9"/>
        </w:numPr>
        <w:spacing w:line="360" w:lineRule="auto"/>
        <w:ind w:left="630" w:right="1110" w:hanging="270"/>
        <w:rPr>
          <w:sz w:val="18"/>
          <w:szCs w:val="18"/>
        </w:rPr>
      </w:pPr>
      <w:bookmarkStart w:colFirst="0" w:colLast="0" w:name="_heading=h.3znysh7" w:id="3"/>
      <w:bookmarkEnd w:id="3"/>
      <w:r w:rsidDel="00000000" w:rsidR="00000000" w:rsidRPr="00000000">
        <w:rPr>
          <w:sz w:val="18"/>
          <w:szCs w:val="18"/>
          <w:rtl w:val="0"/>
        </w:rPr>
        <w:t xml:space="preserve">Background and objectives of the grant/funding</w:t>
      </w:r>
    </w:p>
    <w:p w:rsidR="00000000" w:rsidDel="00000000" w:rsidP="00000000" w:rsidRDefault="00000000" w:rsidRPr="00000000" w14:paraId="00000027">
      <w:pPr>
        <w:spacing w:line="288" w:lineRule="auto"/>
        <w:ind w:right="1110"/>
        <w:jc w:val="both"/>
        <w:rPr>
          <w:sz w:val="18"/>
          <w:szCs w:val="18"/>
        </w:rPr>
      </w:pPr>
      <w:r w:rsidDel="00000000" w:rsidR="00000000" w:rsidRPr="00000000">
        <w:rPr>
          <w:sz w:val="18"/>
          <w:szCs w:val="18"/>
          <w:rtl w:val="0"/>
        </w:rPr>
        <w:t xml:space="preserve">The funding for the project is part of a three-year Danish contribution to support UNEP-CCC located in the UN City Copenhagen on the topic of “Assessing and managing loss and damage: Local-level evidence to inform global-level action” and “Implementation of urban nature-based solutions (NbS) for mitigation and adaptation”.</w:t>
      </w:r>
    </w:p>
    <w:p w:rsidR="00000000" w:rsidDel="00000000" w:rsidP="00000000" w:rsidRDefault="00000000" w:rsidRPr="00000000" w14:paraId="00000028">
      <w:pPr>
        <w:spacing w:line="288" w:lineRule="auto"/>
        <w:ind w:right="1110"/>
        <w:jc w:val="both"/>
        <w:rPr>
          <w:b w:val="1"/>
          <w:color w:val="17365d"/>
          <w:sz w:val="20"/>
          <w:szCs w:val="20"/>
        </w:rPr>
      </w:pPr>
      <w:r w:rsidDel="00000000" w:rsidR="00000000" w:rsidRPr="00000000">
        <w:rPr>
          <w:b w:val="1"/>
          <w:color w:val="17365d"/>
          <w:sz w:val="20"/>
          <w:szCs w:val="20"/>
          <w:rtl w:val="0"/>
        </w:rPr>
        <w:t xml:space="preserve">Assessing and managing loss and damage: Local-level evidence to inform global-level action.</w:t>
      </w:r>
    </w:p>
    <w:p w:rsidR="00000000" w:rsidDel="00000000" w:rsidP="00000000" w:rsidRDefault="00000000" w:rsidRPr="00000000" w14:paraId="00000029">
      <w:pPr>
        <w:ind w:right="1089"/>
        <w:jc w:val="both"/>
        <w:rPr>
          <w:sz w:val="18"/>
          <w:szCs w:val="18"/>
        </w:rPr>
      </w:pPr>
      <w:r w:rsidDel="00000000" w:rsidR="00000000" w:rsidRPr="00000000">
        <w:rPr>
          <w:sz w:val="18"/>
          <w:szCs w:val="18"/>
          <w:rtl w:val="0"/>
        </w:rPr>
        <w:t xml:space="preserve">The impacts of climate change that are not avoided through adaptation are referred to as loss and damage.  Loss and damage that can be repaired (for example, reduced agricultural outputs) is often referred to as economic loss and damage, and its magnitude can be monetized.  Conversely, loss and damage that results in irreparable consequences (for example, the extinction of a species) is referred to as non-economic loss and damage, and its significance is best measured qualitatively.</w:t>
      </w:r>
    </w:p>
    <w:p w:rsidR="00000000" w:rsidDel="00000000" w:rsidP="00000000" w:rsidRDefault="00000000" w:rsidRPr="00000000" w14:paraId="0000002A">
      <w:pPr>
        <w:ind w:right="1089"/>
        <w:jc w:val="both"/>
        <w:rPr>
          <w:sz w:val="18"/>
          <w:szCs w:val="18"/>
        </w:rPr>
      </w:pPr>
      <w:r w:rsidDel="00000000" w:rsidR="00000000" w:rsidRPr="00000000">
        <w:rPr>
          <w:sz w:val="18"/>
          <w:szCs w:val="18"/>
          <w:rtl w:val="0"/>
        </w:rPr>
        <w:t xml:space="preserve">The costs of economic loss and damage have been estimated at several hundred billion US dollars per annum.  Although these estimates have been cited as being comprehensive across world regions and hazards, they are not, due to both data gaps and uncertainties about future climate change impacts.  Thus, such estimates are of limited use in global-level debates, beyond raising awareness about the large costs associated with economic loss and damage.  Not least, estimates of the cost of damages are close to meaningless when they lack information about the adaptation levels assumed in each world region and for each hazard.  In light of these shortcomings, comprehensive local-level estimates, expressed as a function of varying degrees of adaptation, can be comparatively more useful to understand the economics of climate change-driven economic loss and damage.</w:t>
      </w:r>
    </w:p>
    <w:p w:rsidR="00000000" w:rsidDel="00000000" w:rsidP="00000000" w:rsidRDefault="00000000" w:rsidRPr="00000000" w14:paraId="0000002B">
      <w:pPr>
        <w:ind w:right="1089"/>
        <w:jc w:val="both"/>
        <w:rPr>
          <w:sz w:val="18"/>
          <w:szCs w:val="18"/>
        </w:rPr>
      </w:pPr>
      <w:r w:rsidDel="00000000" w:rsidR="00000000" w:rsidRPr="00000000">
        <w:rPr>
          <w:sz w:val="18"/>
          <w:szCs w:val="18"/>
          <w:rtl w:val="0"/>
        </w:rPr>
        <w:t xml:space="preserve">A similar case can be made for climate change-driven non-economic loss and damage.  What constitutes non-economic loss and damage varies across communities and, in some instances, across individuals.  For this reason, a meaningful assessment of non-economic loss and damage must draw on community-level evidence about who experiences loss and damage, and under what conditions.  Such evidence can also shed light on the types of non-economic loss and damage that can be prevented or delayed, and the actions required to do so.</w:t>
      </w:r>
    </w:p>
    <w:p w:rsidR="00000000" w:rsidDel="00000000" w:rsidP="00000000" w:rsidRDefault="00000000" w:rsidRPr="00000000" w14:paraId="0000002C">
      <w:pPr>
        <w:ind w:right="1089"/>
        <w:jc w:val="both"/>
        <w:rPr>
          <w:sz w:val="18"/>
          <w:szCs w:val="18"/>
        </w:rPr>
      </w:pPr>
      <w:r w:rsidDel="00000000" w:rsidR="00000000" w:rsidRPr="00000000">
        <w:rPr>
          <w:sz w:val="18"/>
          <w:szCs w:val="18"/>
          <w:rtl w:val="0"/>
        </w:rPr>
        <w:t xml:space="preserve">In short, although a global-level assessment of losses and damages remains elusive, local-level assessments can be most useful alternatives.  First, local-level assessments can be analytically more robust, not least with regard to cost estimates.  Second, comparative local-level assessments can shed light on major non-financial barriers to responding to loss and damage, notably limited institutional capacities.</w:t>
      </w:r>
    </w:p>
    <w:p w:rsidR="00000000" w:rsidDel="00000000" w:rsidP="00000000" w:rsidRDefault="00000000" w:rsidRPr="00000000" w14:paraId="0000002D">
      <w:pPr>
        <w:ind w:right="1089"/>
        <w:jc w:val="both"/>
        <w:rPr>
          <w:sz w:val="18"/>
          <w:szCs w:val="18"/>
        </w:rPr>
      </w:pPr>
      <w:r w:rsidDel="00000000" w:rsidR="00000000" w:rsidRPr="00000000">
        <w:rPr>
          <w:sz w:val="18"/>
          <w:szCs w:val="18"/>
          <w:rtl w:val="0"/>
        </w:rPr>
        <w:t xml:space="preserve">In addition, there is limited experience of assessing and managing loss and damage in the Global South. This justifies the application of Danida support to explore possibilities for a programmatic approach to increase the ability of countries to manage loss and damage, through an enhanced methodological understanding of the economics of economic loss and damage, and the nature of non-economic loss and damage as well as their interactions. In addition, countries may have some basis to build on in terms of policies (e.g., planned retreat and ecosystem-based measures) and capacities (i.e., a respected environmental administration, and skilled local experts); nonetheless, there are governance gaps, such as the lack of local-level plans which the project is very well placed to help bridge.</w:t>
      </w:r>
    </w:p>
    <w:p w:rsidR="00000000" w:rsidDel="00000000" w:rsidP="00000000" w:rsidRDefault="00000000" w:rsidRPr="00000000" w14:paraId="0000002E">
      <w:pPr>
        <w:spacing w:line="288" w:lineRule="auto"/>
        <w:ind w:right="1110"/>
        <w:rPr>
          <w:sz w:val="18"/>
          <w:szCs w:val="18"/>
        </w:rPr>
      </w:pPr>
      <w:r w:rsidDel="00000000" w:rsidR="00000000" w:rsidRPr="00000000">
        <w:rPr>
          <w:sz w:val="18"/>
          <w:szCs w:val="18"/>
          <w:rtl w:val="0"/>
        </w:rPr>
        <w:t xml:space="preserve">The L&amp;D component of the project has the following specific objectives:</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1089"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Advancing the UNEP-CCC-developed loss and damage methodology in selected </w:t>
        <w:br w:type="textWrapping"/>
        <w:t xml:space="preserve">cities for local-level assessments </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1089"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Development of local and national plans to manage losses and damages</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1089"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Building capacity for scaling up, assessing and managing losses and damages</w:t>
      </w:r>
    </w:p>
    <w:p w:rsidR="00000000" w:rsidDel="00000000" w:rsidP="00000000" w:rsidRDefault="00000000" w:rsidRPr="00000000" w14:paraId="00000032">
      <w:pPr>
        <w:ind w:right="1089"/>
        <w:rPr>
          <w:sz w:val="18"/>
          <w:szCs w:val="18"/>
        </w:rPr>
      </w:pPr>
      <w:r w:rsidDel="00000000" w:rsidR="00000000" w:rsidRPr="00000000">
        <w:rPr>
          <w:rtl w:val="0"/>
        </w:rPr>
      </w:r>
    </w:p>
    <w:p w:rsidR="00000000" w:rsidDel="00000000" w:rsidP="00000000" w:rsidRDefault="00000000" w:rsidRPr="00000000" w14:paraId="00000033">
      <w:pPr>
        <w:ind w:right="1089"/>
        <w:jc w:val="both"/>
        <w:rPr>
          <w:sz w:val="18"/>
          <w:szCs w:val="18"/>
        </w:rPr>
      </w:pPr>
      <w:r w:rsidDel="00000000" w:rsidR="00000000" w:rsidRPr="00000000">
        <w:rPr>
          <w:rtl w:val="0"/>
        </w:rPr>
      </w:r>
    </w:p>
    <w:p w:rsidR="00000000" w:rsidDel="00000000" w:rsidP="00000000" w:rsidRDefault="00000000" w:rsidRPr="00000000" w14:paraId="00000034">
      <w:pPr>
        <w:spacing w:line="288" w:lineRule="auto"/>
        <w:ind w:right="1110"/>
        <w:jc w:val="both"/>
        <w:rPr>
          <w:b w:val="1"/>
          <w:color w:val="17365d"/>
          <w:sz w:val="20"/>
          <w:szCs w:val="20"/>
        </w:rPr>
      </w:pPr>
      <w:r w:rsidDel="00000000" w:rsidR="00000000" w:rsidRPr="00000000">
        <w:rPr>
          <w:b w:val="1"/>
          <w:color w:val="17365d"/>
          <w:sz w:val="20"/>
          <w:szCs w:val="20"/>
          <w:rtl w:val="0"/>
        </w:rPr>
        <w:t xml:space="preserve">Implementing Nature-based Solutions</w:t>
      </w:r>
    </w:p>
    <w:p w:rsidR="00000000" w:rsidDel="00000000" w:rsidP="00000000" w:rsidRDefault="00000000" w:rsidRPr="00000000" w14:paraId="00000035">
      <w:pPr>
        <w:spacing w:line="288" w:lineRule="auto"/>
        <w:ind w:right="1110"/>
        <w:jc w:val="both"/>
        <w:rPr>
          <w:sz w:val="18"/>
          <w:szCs w:val="18"/>
        </w:rPr>
      </w:pPr>
      <w:bookmarkStart w:colFirst="0" w:colLast="0" w:name="_heading=h.2et92p0" w:id="4"/>
      <w:bookmarkEnd w:id="4"/>
      <w:r w:rsidDel="00000000" w:rsidR="00000000" w:rsidRPr="00000000">
        <w:rPr>
          <w:sz w:val="18"/>
          <w:szCs w:val="18"/>
          <w:rtl w:val="0"/>
        </w:rPr>
        <w:t xml:space="preserve">NbS refer to actions that conserve, sustainably manage, or restore ecosystems to address societal challenges while providing environmental, social, and economic benefits. These solutions utilise the power of nature to mitigate and adapt to climate change, enhance resilience, and promote sustainable development. NbS play a significant role in the implementation of the Paris Agreement, which aims to limit global warming to well below 2 degrees Celsius above pre-industrial levels and pursue efforts to limit the temperature increase to 1.5 degrees Celsius. NbS are increasingly recognised as important components of countries' Nationally Determined Contributions (NDCs). By integrating NbS into their NDCs, countries can achieve multiple benefits, including carbon sequestration, biodiversity conservation, and improved livelihoods for local communities.</w:t>
      </w:r>
    </w:p>
    <w:p w:rsidR="00000000" w:rsidDel="00000000" w:rsidP="00000000" w:rsidRDefault="00000000" w:rsidRPr="00000000" w14:paraId="00000036">
      <w:pPr>
        <w:spacing w:line="288" w:lineRule="auto"/>
        <w:ind w:right="1110"/>
        <w:jc w:val="both"/>
        <w:rPr>
          <w:sz w:val="18"/>
          <w:szCs w:val="18"/>
        </w:rPr>
      </w:pPr>
      <w:r w:rsidDel="00000000" w:rsidR="00000000" w:rsidRPr="00000000">
        <w:rPr>
          <w:sz w:val="18"/>
          <w:szCs w:val="18"/>
          <w:rtl w:val="0"/>
        </w:rPr>
        <w:t xml:space="preserve">However, despite many political pledges and overwhelmingly positive benefit-to-cost ratios in the longer term, NbS are often difficult to implement. This is due to a range of challenges, including high investment costs with delayed returns on investment, regulatory frameworks not designed to address natural solutions, the need to involve many stakeholders with potentially differing interests, as well as difficulties in monetising all the benefits to overcome potentially higher up-front costs when compared to engineering solutions.</w:t>
      </w:r>
    </w:p>
    <w:p w:rsidR="00000000" w:rsidDel="00000000" w:rsidP="00000000" w:rsidRDefault="00000000" w:rsidRPr="00000000" w14:paraId="00000037">
      <w:pPr>
        <w:spacing w:line="288" w:lineRule="auto"/>
        <w:ind w:right="1110"/>
        <w:jc w:val="both"/>
        <w:rPr>
          <w:sz w:val="18"/>
          <w:szCs w:val="18"/>
        </w:rPr>
      </w:pPr>
      <w:r w:rsidDel="00000000" w:rsidR="00000000" w:rsidRPr="00000000">
        <w:rPr>
          <w:sz w:val="18"/>
          <w:szCs w:val="18"/>
          <w:rtl w:val="0"/>
        </w:rPr>
        <w:t xml:space="preserve">In addition, there is limited experience of urban NbS in the Global South. This justifies the application of Danida support to explore possibilities for a programmatic approach for scaling up NbS in urban contexts by developing replicable financing options, favourable governance and regulatory frameworks, and identifying environmental, economic, and social benefits and costs in the short and long term.</w:t>
      </w:r>
    </w:p>
    <w:p w:rsidR="00000000" w:rsidDel="00000000" w:rsidP="00000000" w:rsidRDefault="00000000" w:rsidRPr="00000000" w14:paraId="00000038">
      <w:pPr>
        <w:spacing w:line="288" w:lineRule="auto"/>
        <w:ind w:right="1110"/>
        <w:jc w:val="both"/>
        <w:rPr>
          <w:sz w:val="18"/>
          <w:szCs w:val="18"/>
        </w:rPr>
      </w:pPr>
      <w:r w:rsidDel="00000000" w:rsidR="00000000" w:rsidRPr="00000000">
        <w:rPr>
          <w:sz w:val="18"/>
          <w:szCs w:val="18"/>
          <w:rtl w:val="0"/>
        </w:rPr>
        <w:t xml:space="preserve">Overcoming the challenges of scaling up NbS in urban settings requires identifying options for drawing in private-sector investment despite the negative cash flow and high investment costs in the face of less easily quantifiable benefits. This may require the development of multiple-benefit assessments, i.e., the benefits of urban NbS need to be quantified and qualified spatially and over time to provide a better understanding of the enabling environment needed in their support. Moreover, assessing options for integrating NbS with other mitigation solutions (e.g., energy efficiency for cooling), innovative financing solutions, and other risk transfer and sharing solutions. In addition, regulatory and legal frameworks are often not designed to scale up NbS in urban areas where they may compete with space constraints, demand for financial resources, and other interests.</w:t>
      </w:r>
    </w:p>
    <w:p w:rsidR="00000000" w:rsidDel="00000000" w:rsidP="00000000" w:rsidRDefault="00000000" w:rsidRPr="00000000" w14:paraId="00000039">
      <w:pPr>
        <w:spacing w:line="288" w:lineRule="auto"/>
        <w:ind w:right="1110"/>
        <w:rPr>
          <w:sz w:val="18"/>
          <w:szCs w:val="18"/>
        </w:rPr>
      </w:pPr>
      <w:r w:rsidDel="00000000" w:rsidR="00000000" w:rsidRPr="00000000">
        <w:rPr>
          <w:sz w:val="18"/>
          <w:szCs w:val="18"/>
          <w:rtl w:val="0"/>
        </w:rPr>
        <w:t xml:space="preserve">The NbS component of the project has the following specific objectives:</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1110" w:hanging="36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Analysis of the local situation and development of implementation plans for NbS in the urban context. </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1110" w:hanging="36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Development of bankable business models for implementing NbS in collaboration with local urban partners for tackling heat, flood, and coastal hazards.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1110" w:hanging="36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Development of pre-feasibility assessments for the implementation of NbS implementation options and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111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Formulation of policy recommendations to manage NbS and capacity building &amp; training of relevant stakeholders.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E">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3F">
      <w:pPr>
        <w:pStyle w:val="Heading2"/>
        <w:numPr>
          <w:ilvl w:val="1"/>
          <w:numId w:val="24"/>
        </w:numPr>
        <w:spacing w:line="360" w:lineRule="auto"/>
        <w:ind w:left="630" w:right="1110" w:hanging="270"/>
        <w:rPr>
          <w:sz w:val="18"/>
          <w:szCs w:val="18"/>
        </w:rPr>
      </w:pPr>
      <w:r w:rsidDel="00000000" w:rsidR="00000000" w:rsidRPr="00000000">
        <w:rPr>
          <w:sz w:val="18"/>
          <w:szCs w:val="18"/>
          <w:rtl w:val="0"/>
        </w:rPr>
        <w:t xml:space="preserve">Targeted impact of the grant/funding</w:t>
      </w:r>
    </w:p>
    <w:p w:rsidR="00000000" w:rsidDel="00000000" w:rsidP="00000000" w:rsidRDefault="00000000" w:rsidRPr="00000000" w14:paraId="00000040">
      <w:pPr>
        <w:tabs>
          <w:tab w:val="left" w:leader="none" w:pos="7938"/>
        </w:tabs>
        <w:ind w:right="1089"/>
        <w:jc w:val="both"/>
        <w:rPr>
          <w:sz w:val="18"/>
          <w:szCs w:val="18"/>
        </w:rPr>
      </w:pPr>
      <w:r w:rsidDel="00000000" w:rsidR="00000000" w:rsidRPr="00000000">
        <w:rPr>
          <w:sz w:val="18"/>
          <w:szCs w:val="18"/>
          <w:rtl w:val="0"/>
        </w:rPr>
        <w:t xml:space="preserve">The envisaged outcome is increased ability by countries to manage loss and damage, through an enhanced methodological understanding of the economics of economic loss and damage, and the nature of non-economic loss and damage, as well as their interactions. </w:t>
      </w:r>
    </w:p>
    <w:p w:rsidR="00000000" w:rsidDel="00000000" w:rsidP="00000000" w:rsidRDefault="00000000" w:rsidRPr="00000000" w14:paraId="00000041">
      <w:pPr>
        <w:tabs>
          <w:tab w:val="left" w:leader="none" w:pos="7938"/>
        </w:tabs>
        <w:ind w:right="1089"/>
        <w:jc w:val="both"/>
        <w:rPr>
          <w:sz w:val="18"/>
          <w:szCs w:val="18"/>
        </w:rPr>
      </w:pPr>
      <w:r w:rsidDel="00000000" w:rsidR="00000000" w:rsidRPr="00000000">
        <w:rPr>
          <w:sz w:val="18"/>
          <w:szCs w:val="18"/>
          <w:rtl w:val="0"/>
        </w:rPr>
        <w:t xml:space="preserve">And for NbS, the envisaged outcome of the project is to enhance awareness of the possibilities and limitations of using NbS to address climate risk and mitigation issues in urban contexts and support the creation of conditions that allow implementation and scaling up of NbS solutions through a) greater attractiveness of NbS for the private sector and financial institutions; b) increased replicability of NbS in urban contexts and c) improved integration of NbS with energy efficiency and other mitigation solutions.</w:t>
      </w:r>
    </w:p>
    <w:p w:rsidR="00000000" w:rsidDel="00000000" w:rsidP="00000000" w:rsidRDefault="00000000" w:rsidRPr="00000000" w14:paraId="00000042">
      <w:pPr>
        <w:spacing w:after="0" w:line="288" w:lineRule="auto"/>
        <w:ind w:right="1111"/>
        <w:rPr>
          <w:sz w:val="18"/>
          <w:szCs w:val="18"/>
        </w:rPr>
      </w:pPr>
      <w:r w:rsidDel="00000000" w:rsidR="00000000" w:rsidRPr="00000000">
        <w:rPr>
          <w:rtl w:val="0"/>
        </w:rPr>
      </w:r>
    </w:p>
    <w:p w:rsidR="00000000" w:rsidDel="00000000" w:rsidP="00000000" w:rsidRDefault="00000000" w:rsidRPr="00000000" w14:paraId="00000043">
      <w:pPr>
        <w:pStyle w:val="Heading2"/>
        <w:numPr>
          <w:ilvl w:val="1"/>
          <w:numId w:val="24"/>
        </w:numPr>
        <w:spacing w:line="360" w:lineRule="auto"/>
        <w:ind w:left="630" w:right="1110" w:hanging="270"/>
        <w:rPr>
          <w:sz w:val="18"/>
          <w:szCs w:val="18"/>
        </w:rPr>
      </w:pPr>
      <w:r w:rsidDel="00000000" w:rsidR="00000000" w:rsidRPr="00000000">
        <w:rPr>
          <w:sz w:val="18"/>
          <w:szCs w:val="18"/>
          <w:rtl w:val="0"/>
        </w:rPr>
        <w:t xml:space="preserve">Scope of the grant/funding</w:t>
      </w:r>
    </w:p>
    <w:p w:rsidR="00000000" w:rsidDel="00000000" w:rsidP="00000000" w:rsidRDefault="00000000" w:rsidRPr="00000000" w14:paraId="00000044">
      <w:pPr>
        <w:spacing w:line="288" w:lineRule="auto"/>
        <w:ind w:right="1110"/>
        <w:jc w:val="both"/>
        <w:rPr>
          <w:sz w:val="18"/>
          <w:szCs w:val="18"/>
        </w:rPr>
      </w:pPr>
      <w:r w:rsidDel="00000000" w:rsidR="00000000" w:rsidRPr="00000000">
        <w:rPr>
          <w:sz w:val="18"/>
          <w:szCs w:val="18"/>
          <w:rtl w:val="0"/>
        </w:rPr>
        <w:t xml:space="preserve">Local stakeholders and national government agencies will be engaged in the project. For the loss and damage component of the project, the scope will be to prepare the implementation of loss and damage project for two cities (one city and one town) in Mauritius and two cities in Zambia to be identified. </w:t>
      </w:r>
    </w:p>
    <w:p w:rsidR="00000000" w:rsidDel="00000000" w:rsidP="00000000" w:rsidRDefault="00000000" w:rsidRPr="00000000" w14:paraId="00000045">
      <w:pPr>
        <w:spacing w:line="288" w:lineRule="auto"/>
        <w:ind w:right="1110"/>
        <w:jc w:val="both"/>
        <w:rPr>
          <w:sz w:val="18"/>
          <w:szCs w:val="18"/>
          <w:shd w:fill="d9d9d9" w:val="clear"/>
        </w:rPr>
      </w:pPr>
      <w:r w:rsidDel="00000000" w:rsidR="00000000" w:rsidRPr="00000000">
        <w:rPr>
          <w:sz w:val="18"/>
          <w:szCs w:val="18"/>
          <w:rtl w:val="0"/>
        </w:rPr>
        <w:t xml:space="preserve">For the NbS component of the project the scope will be to prepare the implementation of NbS for urban heat, coastal risks and flooding along with their business plan for Port Louis (Port Louis is the suggested city of choice) city in Mauritius and Lusaka in Zambia. </w:t>
      </w:r>
      <w:r w:rsidDel="00000000" w:rsidR="00000000" w:rsidRPr="00000000">
        <w:rPr>
          <w:rtl w:val="0"/>
        </w:rPr>
      </w:r>
    </w:p>
    <w:p w:rsidR="00000000" w:rsidDel="00000000" w:rsidP="00000000" w:rsidRDefault="00000000" w:rsidRPr="00000000" w14:paraId="00000046">
      <w:pPr>
        <w:pStyle w:val="Heading2"/>
        <w:widowControl w:val="0"/>
        <w:numPr>
          <w:ilvl w:val="1"/>
          <w:numId w:val="24"/>
        </w:numPr>
        <w:spacing w:line="360" w:lineRule="auto"/>
        <w:ind w:left="630" w:right="1110" w:hanging="270"/>
        <w:rPr>
          <w:sz w:val="18"/>
          <w:szCs w:val="18"/>
        </w:rPr>
      </w:pPr>
      <w:bookmarkStart w:colFirst="0" w:colLast="0" w:name="_heading=h.tyjcwt" w:id="5"/>
      <w:bookmarkEnd w:id="5"/>
      <w:r w:rsidDel="00000000" w:rsidR="00000000" w:rsidRPr="00000000">
        <w:rPr>
          <w:sz w:val="18"/>
          <w:szCs w:val="18"/>
          <w:rtl w:val="0"/>
        </w:rPr>
        <w:t xml:space="preserve">Target beneficiaries</w:t>
      </w:r>
    </w:p>
    <w:p w:rsidR="00000000" w:rsidDel="00000000" w:rsidP="00000000" w:rsidRDefault="00000000" w:rsidRPr="00000000" w14:paraId="00000047">
      <w:pPr>
        <w:spacing w:line="288" w:lineRule="auto"/>
        <w:ind w:right="1110"/>
        <w:jc w:val="both"/>
        <w:rPr>
          <w:sz w:val="18"/>
          <w:szCs w:val="18"/>
        </w:rPr>
      </w:pPr>
      <w:r w:rsidDel="00000000" w:rsidR="00000000" w:rsidRPr="00000000">
        <w:rPr>
          <w:sz w:val="18"/>
          <w:szCs w:val="18"/>
          <w:rtl w:val="0"/>
        </w:rPr>
        <w:t xml:space="preserve">The call for proposal will target one City Council of Port Louis in Mauritius after consultations with the Ministry of Environment, Solid Waste Management and Climate Change, and the City Council of Port Louis. The stakeholders thus include the City Council of Port Louis, relevant ministries and other agencies responsible for implementing NBS. For the loss and damage assessment and management component a city in addition to Port Louis and Lusaka will also be targeted. </w:t>
      </w:r>
    </w:p>
    <w:p w:rsidR="00000000" w:rsidDel="00000000" w:rsidP="00000000" w:rsidRDefault="00000000" w:rsidRPr="00000000" w14:paraId="00000048">
      <w:pPr>
        <w:pStyle w:val="Heading2"/>
        <w:numPr>
          <w:ilvl w:val="1"/>
          <w:numId w:val="24"/>
        </w:numPr>
        <w:spacing w:line="360" w:lineRule="auto"/>
        <w:ind w:left="630" w:right="1110" w:hanging="270"/>
        <w:rPr>
          <w:sz w:val="18"/>
          <w:szCs w:val="18"/>
        </w:rPr>
      </w:pPr>
      <w:bookmarkStart w:colFirst="0" w:colLast="0" w:name="_heading=h.3dy6vkm" w:id="6"/>
      <w:bookmarkEnd w:id="6"/>
      <w:r w:rsidDel="00000000" w:rsidR="00000000" w:rsidRPr="00000000">
        <w:rPr>
          <w:sz w:val="18"/>
          <w:szCs w:val="18"/>
          <w:rtl w:val="0"/>
        </w:rPr>
        <w:t xml:space="preserve">Activities under grant/funding</w:t>
      </w:r>
    </w:p>
    <w:p w:rsidR="00000000" w:rsidDel="00000000" w:rsidP="00000000" w:rsidRDefault="00000000" w:rsidRPr="00000000" w14:paraId="00000049">
      <w:pPr>
        <w:spacing w:line="288" w:lineRule="auto"/>
        <w:ind w:right="1110"/>
        <w:jc w:val="both"/>
        <w:rPr>
          <w:sz w:val="18"/>
          <w:szCs w:val="18"/>
        </w:rPr>
      </w:pPr>
      <w:r w:rsidDel="00000000" w:rsidR="00000000" w:rsidRPr="00000000">
        <w:rPr>
          <w:sz w:val="18"/>
          <w:szCs w:val="18"/>
          <w:rtl w:val="0"/>
        </w:rPr>
        <w:t xml:space="preserve">The total budget is 250.000 USD, and the duration is 12 months. The budget consists of 125.000 USD each for Zambia and Mauritius divided into 75.000 USD for the loss and damage component and 50.000 USD for the NbS component. Single-country proposals targeting both L&amp;D and NbS components per country, will be considered (see 1.9.). </w:t>
      </w:r>
    </w:p>
    <w:p w:rsidR="00000000" w:rsidDel="00000000" w:rsidP="00000000" w:rsidRDefault="00000000" w:rsidRPr="00000000" w14:paraId="0000004A">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4B">
      <w:pPr>
        <w:spacing w:line="288" w:lineRule="auto"/>
        <w:ind w:right="1110"/>
        <w:rPr>
          <w:b w:val="1"/>
          <w:sz w:val="18"/>
          <w:szCs w:val="18"/>
        </w:rPr>
      </w:pPr>
      <w:r w:rsidDel="00000000" w:rsidR="00000000" w:rsidRPr="00000000">
        <w:rPr>
          <w:b w:val="1"/>
          <w:sz w:val="18"/>
          <w:szCs w:val="18"/>
          <w:rtl w:val="0"/>
        </w:rPr>
        <w:t xml:space="preserve">The loss and damage component encompasses the following activities:</w:t>
      </w:r>
    </w:p>
    <w:p w:rsidR="00000000" w:rsidDel="00000000" w:rsidP="00000000" w:rsidRDefault="00000000" w:rsidRPr="00000000" w14:paraId="0000004C">
      <w:pPr>
        <w:numPr>
          <w:ilvl w:val="0"/>
          <w:numId w:val="22"/>
        </w:numPr>
        <w:pBdr>
          <w:top w:space="0" w:sz="0" w:val="nil"/>
          <w:left w:space="0" w:sz="0" w:val="nil"/>
          <w:bottom w:space="0" w:sz="0" w:val="nil"/>
          <w:right w:space="0" w:sz="0" w:val="nil"/>
          <w:between w:space="0" w:sz="0" w:val="nil"/>
        </w:pBdr>
        <w:spacing w:after="0" w:line="288" w:lineRule="auto"/>
        <w:ind w:left="1701" w:right="1110" w:hanging="1701"/>
        <w:rPr>
          <w:color w:val="000000"/>
          <w:sz w:val="16"/>
          <w:szCs w:val="16"/>
        </w:rPr>
      </w:pPr>
      <w:r w:rsidDel="00000000" w:rsidR="00000000" w:rsidRPr="00000000">
        <w:rPr>
          <w:sz w:val="18"/>
          <w:szCs w:val="18"/>
          <w:rtl w:val="0"/>
        </w:rPr>
        <w:t xml:space="preserve">Piloting the UNEP-CCC-developed loss and damage methodology in selected cities</w:t>
      </w:r>
      <w:r w:rsidDel="00000000" w:rsidR="00000000" w:rsidRPr="00000000">
        <w:rPr>
          <w:color w:val="000000"/>
          <w:sz w:val="16"/>
          <w:szCs w:val="16"/>
          <w:rtl w:val="0"/>
        </w:rPr>
        <w:t xml:space="preserve">  </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88" w:lineRule="auto"/>
        <w:ind w:left="1701" w:right="1110" w:firstLine="0"/>
        <w:rPr>
          <w:color w:val="000000"/>
          <w:sz w:val="16"/>
          <w:szCs w:val="16"/>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88" w:lineRule="auto"/>
        <w:ind w:left="1701" w:right="1110" w:firstLine="0"/>
        <w:jc w:val="both"/>
        <w:rPr>
          <w:sz w:val="18"/>
          <w:szCs w:val="18"/>
        </w:rPr>
      </w:pPr>
      <w:r w:rsidDel="00000000" w:rsidR="00000000" w:rsidRPr="00000000">
        <w:rPr>
          <w:sz w:val="18"/>
          <w:szCs w:val="18"/>
          <w:rtl w:val="0"/>
        </w:rPr>
        <w:t xml:space="preserve">The objective of work package 1 is to apply the above methodology in selected cities. The result will be the development of a local-level assessment that can be used in Work Package 2 to develop plans that will allow for better management of loss and damage.</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88" w:lineRule="auto"/>
        <w:ind w:right="1110"/>
        <w:rPr>
          <w:color w:val="000000"/>
          <w:sz w:val="18"/>
          <w:szCs w:val="18"/>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color w:val="000000"/>
          <w:sz w:val="18"/>
          <w:szCs w:val="18"/>
          <w:rtl w:val="0"/>
        </w:rPr>
        <w:t xml:space="preserve">The steps include:</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52">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Identification of two relevant cities according to the agreed criteria with UNEPCCC, e.g., existing climate hazards and affected sectors, to test the L+D methodology. </w:t>
      </w:r>
    </w:p>
    <w:p w:rsidR="00000000" w:rsidDel="00000000" w:rsidP="00000000" w:rsidRDefault="00000000" w:rsidRPr="00000000" w14:paraId="00000053">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in-depth local-level assessments focused on identification of residual impacts resulted from the following four hazards: coastal flooding &amp; erosion, flooding (riverine, pluvial, compound, flash), landslides, heatwaves, and droughts. </w:t>
      </w:r>
    </w:p>
    <w:p w:rsidR="00000000" w:rsidDel="00000000" w:rsidP="00000000" w:rsidRDefault="00000000" w:rsidRPr="00000000" w14:paraId="00000054">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Analysis of existing experiences in Mauritius/Zambia and other countries at national and city levels and literature on assessment models for assessing loss and damage at local/city and national levels for relevant hazards and sectors in selected cities</w:t>
      </w:r>
    </w:p>
    <w:p w:rsidR="00000000" w:rsidDel="00000000" w:rsidP="00000000" w:rsidRDefault="00000000" w:rsidRPr="00000000" w14:paraId="00000055">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Review national and city policies and regulations relevant to climate change-driven loss and damage.</w:t>
      </w:r>
    </w:p>
    <w:p w:rsidR="00000000" w:rsidDel="00000000" w:rsidP="00000000" w:rsidRDefault="00000000" w:rsidRPr="00000000" w14:paraId="00000056">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For each city, and separately for each of the hazards considered in that city, develop a small number of adaptation scenarios, each involving progressively more ambitious adaptation levels.</w:t>
      </w:r>
    </w:p>
    <w:p w:rsidR="00000000" w:rsidDel="00000000" w:rsidP="00000000" w:rsidRDefault="00000000" w:rsidRPr="00000000" w14:paraId="00000057">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for each scenario, assess the costs of adaptation, the costs of economic loss and damage, and the nature and perceived significance of the non-economic loss and damage experienced, taking into account gender issues and distributional impacts across income groups and ethnic and minority lines, as relevant.</w:t>
      </w:r>
    </w:p>
    <w:p w:rsidR="00000000" w:rsidDel="00000000" w:rsidP="00000000" w:rsidRDefault="00000000" w:rsidRPr="00000000" w14:paraId="00000058">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determine the optimal adaptation scenario, by comparing the cost estimates referred to above and taking into account the nature and perceived significance of the corresponding non-economic losses and damages.</w:t>
      </w:r>
    </w:p>
    <w:p w:rsidR="00000000" w:rsidDel="00000000" w:rsidP="00000000" w:rsidRDefault="00000000" w:rsidRPr="00000000" w14:paraId="00000059">
      <w:pPr>
        <w:numPr>
          <w:ilvl w:val="3"/>
          <w:numId w:val="22"/>
        </w:numPr>
        <w:pBdr>
          <w:top w:space="0" w:sz="0" w:val="nil"/>
          <w:left w:space="0" w:sz="0" w:val="nil"/>
          <w:bottom w:space="0" w:sz="0" w:val="nil"/>
          <w:right w:space="0" w:sz="0" w:val="nil"/>
          <w:between w:space="0" w:sz="0" w:val="nil"/>
        </w:pBdr>
        <w:spacing w:after="0" w:line="288" w:lineRule="auto"/>
        <w:ind w:left="2880" w:right="1110" w:hanging="360"/>
        <w:rPr/>
      </w:pPr>
      <w:r w:rsidDel="00000000" w:rsidR="00000000" w:rsidRPr="00000000">
        <w:rPr>
          <w:color w:val="000000"/>
          <w:sz w:val="18"/>
          <w:szCs w:val="18"/>
          <w:rtl w:val="0"/>
        </w:rPr>
        <w:t xml:space="preserve">for the various types of non-economic loss and damage identified, assess soft and hard limits, as relevant, and consult with local stakeholders about potential</w:t>
      </w:r>
      <w:r w:rsidDel="00000000" w:rsidR="00000000" w:rsidRPr="00000000">
        <w:rPr>
          <w:sz w:val="18"/>
          <w:szCs w:val="18"/>
          <w:rtl w:val="0"/>
        </w:rPr>
        <w:t xml:space="preserve"> measures to prevent or delay loss.</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5B">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Sensitization and target-setting workshops in the case study areas</w:t>
      </w:r>
    </w:p>
    <w:p w:rsidR="00000000" w:rsidDel="00000000" w:rsidP="00000000" w:rsidRDefault="00000000" w:rsidRPr="00000000" w14:paraId="0000005C">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Development of an assessment methodologies that takes the UNEPCCC methodology as a departure point, and benefits from the experience gained from conducting tasks a to d above (that will be co-developed by the local and national partners and UNEPCCC).</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5E">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5F">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60">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Cities/town selection and receiving the expressions of interest from the cities/town. </w:t>
      </w:r>
    </w:p>
    <w:p w:rsidR="00000000" w:rsidDel="00000000" w:rsidP="00000000" w:rsidRDefault="00000000" w:rsidRPr="00000000" w14:paraId="00000061">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on existing experiences on implementation methods for loss and damage in the urban context including Identification of necessary data points, and collection methods with and including a gap analysis (b), (c)</w:t>
      </w:r>
    </w:p>
    <w:p w:rsidR="00000000" w:rsidDel="00000000" w:rsidP="00000000" w:rsidRDefault="00000000" w:rsidRPr="00000000" w14:paraId="00000062">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documenting the in-depth local-level assessments conducted all of the relevant hazards, as follows: coastal flooding, riverine flooding, heatwaves, flash floods, landslides, droughts for each city (d)</w:t>
      </w:r>
    </w:p>
    <w:p w:rsidR="00000000" w:rsidDel="00000000" w:rsidP="00000000" w:rsidRDefault="00000000" w:rsidRPr="00000000" w14:paraId="00000063">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Sensitization and target-setting workshops in the case study areas</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88" w:lineRule="auto"/>
        <w:ind w:left="1985" w:right="1111" w:firstLine="0"/>
        <w:rPr>
          <w:color w:val="000000"/>
          <w:sz w:val="18"/>
          <w:szCs w:val="18"/>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66">
      <w:pPr>
        <w:numPr>
          <w:ilvl w:val="0"/>
          <w:numId w:val="22"/>
        </w:numPr>
        <w:pBdr>
          <w:top w:space="0" w:sz="0" w:val="nil"/>
          <w:left w:space="0" w:sz="0" w:val="nil"/>
          <w:bottom w:space="0" w:sz="0" w:val="nil"/>
          <w:right w:space="0" w:sz="0" w:val="nil"/>
          <w:between w:space="0" w:sz="0" w:val="nil"/>
        </w:pBdr>
        <w:spacing w:after="0" w:line="288" w:lineRule="auto"/>
        <w:ind w:left="1701" w:right="1110" w:hanging="1701"/>
        <w:rPr>
          <w:color w:val="000000"/>
          <w:sz w:val="16"/>
          <w:szCs w:val="16"/>
        </w:rPr>
      </w:pPr>
      <w:r w:rsidDel="00000000" w:rsidR="00000000" w:rsidRPr="00000000">
        <w:rPr>
          <w:sz w:val="18"/>
          <w:szCs w:val="18"/>
          <w:rtl w:val="0"/>
        </w:rPr>
        <w:t xml:space="preserve">Development of local and national plans to manage losses and damages</w:t>
      </w:r>
      <w:r w:rsidDel="00000000" w:rsidR="00000000" w:rsidRPr="00000000">
        <w:rPr>
          <w:rtl w:val="0"/>
        </w:rPr>
      </w:r>
    </w:p>
    <w:p w:rsidR="00000000" w:rsidDel="00000000" w:rsidP="00000000" w:rsidRDefault="00000000" w:rsidRPr="00000000" w14:paraId="00000067">
      <w:pPr>
        <w:spacing w:line="288" w:lineRule="auto"/>
        <w:ind w:left="1440" w:right="1110" w:firstLine="260"/>
        <w:rPr>
          <w:sz w:val="18"/>
          <w:szCs w:val="18"/>
        </w:rPr>
      </w:pPr>
      <w:r w:rsidDel="00000000" w:rsidR="00000000" w:rsidRPr="00000000">
        <w:rPr>
          <w:rtl w:val="0"/>
        </w:rPr>
      </w:r>
    </w:p>
    <w:p w:rsidR="00000000" w:rsidDel="00000000" w:rsidP="00000000" w:rsidRDefault="00000000" w:rsidRPr="00000000" w14:paraId="00000068">
      <w:pPr>
        <w:spacing w:line="288" w:lineRule="auto"/>
        <w:ind w:left="1440" w:right="1110" w:firstLine="260"/>
        <w:rPr>
          <w:sz w:val="18"/>
          <w:szCs w:val="18"/>
        </w:rPr>
      </w:pPr>
      <w:r w:rsidDel="00000000" w:rsidR="00000000" w:rsidRPr="00000000">
        <w:rPr>
          <w:sz w:val="18"/>
          <w:szCs w:val="18"/>
          <w:rtl w:val="0"/>
        </w:rPr>
        <w:t xml:space="preserve">The activities include:</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6A">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Carrying out stakeholder consultation, in close collaboration with national and local partners, to identify local priorities related to the hazards above. Consultations shall be inclusive and transparent, to ensure culturally appropriate and gender-sensitive exchanges related to both economic and non-economic losses and damages.</w:t>
      </w:r>
    </w:p>
    <w:p w:rsidR="00000000" w:rsidDel="00000000" w:rsidP="00000000" w:rsidRDefault="00000000" w:rsidRPr="00000000" w14:paraId="0000006B">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identifying and developing local- and national-level loss and damage management plans</w:t>
      </w:r>
      <w:r w:rsidDel="00000000" w:rsidR="00000000" w:rsidRPr="00000000">
        <w:rPr>
          <w:color w:val="000000"/>
          <w:sz w:val="18"/>
          <w:szCs w:val="18"/>
          <w:vertAlign w:val="superscript"/>
        </w:rPr>
        <w:footnoteReference w:customMarkFollows="0" w:id="0"/>
      </w:r>
      <w:r w:rsidDel="00000000" w:rsidR="00000000" w:rsidRPr="00000000">
        <w:rPr>
          <w:color w:val="000000"/>
          <w:sz w:val="18"/>
          <w:szCs w:val="18"/>
          <w:rtl w:val="0"/>
        </w:rPr>
        <w:t xml:space="preserve"> for each relevant hazard based on the assessment methodologies referred to under work package 1. This helps planning response and recovery activities to be planned to reduce vulnerabilities and increase resilience in the future,</w:t>
      </w:r>
    </w:p>
    <w:p w:rsidR="00000000" w:rsidDel="00000000" w:rsidP="00000000" w:rsidRDefault="00000000" w:rsidRPr="00000000" w14:paraId="0000006C">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Final stakeholder consultation and workshop to validate the L+D management plan.</w:t>
      </w:r>
    </w:p>
    <w:p w:rsidR="00000000" w:rsidDel="00000000" w:rsidP="00000000" w:rsidRDefault="00000000" w:rsidRPr="00000000" w14:paraId="0000006D">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6E">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6F">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Report on local- and possibly national-level loss and damage management plans</w:t>
      </w:r>
      <w:r w:rsidDel="00000000" w:rsidR="00000000" w:rsidRPr="00000000">
        <w:rPr>
          <w:color w:val="000000"/>
          <w:sz w:val="18"/>
          <w:szCs w:val="18"/>
          <w:vertAlign w:val="superscript"/>
        </w:rPr>
        <w:footnoteReference w:customMarkFollows="0" w:id="1"/>
      </w:r>
      <w:r w:rsidDel="00000000" w:rsidR="00000000" w:rsidRPr="00000000">
        <w:rPr>
          <w:color w:val="000000"/>
          <w:sz w:val="18"/>
          <w:szCs w:val="18"/>
          <w:rtl w:val="0"/>
        </w:rPr>
        <w:t xml:space="preserve"> for each relevant hazards based on the assessment methodologies. (b)</w:t>
      </w:r>
    </w:p>
    <w:p w:rsidR="00000000" w:rsidDel="00000000" w:rsidP="00000000" w:rsidRDefault="00000000" w:rsidRPr="00000000" w14:paraId="00000070">
      <w:pPr>
        <w:numPr>
          <w:ilvl w:val="0"/>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Report on the final stakeholder consultation and workshop to validate the L+D management plan (c)</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72">
      <w:pPr>
        <w:numPr>
          <w:ilvl w:val="0"/>
          <w:numId w:val="22"/>
        </w:numPr>
        <w:pBdr>
          <w:top w:space="0" w:sz="0" w:val="nil"/>
          <w:left w:space="0" w:sz="0" w:val="nil"/>
          <w:bottom w:space="0" w:sz="0" w:val="nil"/>
          <w:right w:space="0" w:sz="0" w:val="nil"/>
          <w:between w:space="0" w:sz="0" w:val="nil"/>
        </w:pBdr>
        <w:spacing w:after="0" w:line="288" w:lineRule="auto"/>
        <w:ind w:left="1701" w:right="1110" w:hanging="1701"/>
        <w:rPr>
          <w:color w:val="000000"/>
          <w:sz w:val="16"/>
          <w:szCs w:val="16"/>
        </w:rPr>
      </w:pPr>
      <w:r w:rsidDel="00000000" w:rsidR="00000000" w:rsidRPr="00000000">
        <w:rPr>
          <w:sz w:val="18"/>
          <w:szCs w:val="18"/>
          <w:rtl w:val="0"/>
        </w:rPr>
        <w:t xml:space="preserve">Building capacity for scaling up, assessing and managing losses and damages</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88" w:lineRule="auto"/>
        <w:ind w:left="1701" w:right="1110" w:firstLine="0"/>
        <w:rPr>
          <w:sz w:val="18"/>
          <w:szCs w:val="18"/>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288" w:lineRule="auto"/>
        <w:ind w:left="1701" w:right="1110" w:firstLine="0"/>
        <w:rPr>
          <w:color w:val="000000"/>
          <w:sz w:val="16"/>
          <w:szCs w:val="16"/>
        </w:rPr>
      </w:pPr>
      <w:r w:rsidDel="00000000" w:rsidR="00000000" w:rsidRPr="00000000">
        <w:rPr>
          <w:sz w:val="18"/>
          <w:szCs w:val="18"/>
          <w:rtl w:val="0"/>
        </w:rPr>
        <w:t xml:space="preserve">Work package 3 builds on work package 1 and 2 to enhance capacities at local and national levels to assess and manage losses and damages relevant to the main hazards under consideration.</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Rule="auto"/>
        <w:ind w:left="720" w:right="0" w:firstLine="0"/>
        <w:rPr>
          <w:color w:val="000000"/>
          <w:sz w:val="18"/>
          <w:szCs w:val="18"/>
        </w:rPr>
      </w:pPr>
      <w:r w:rsidDel="00000000" w:rsidR="00000000" w:rsidRPr="00000000">
        <w:rPr>
          <w:rtl w:val="0"/>
        </w:rPr>
      </w:r>
    </w:p>
    <w:p w:rsidR="00000000" w:rsidDel="00000000" w:rsidP="00000000" w:rsidRDefault="00000000" w:rsidRPr="00000000" w14:paraId="00000076">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training materials and deliver capacity-building webinars, face-to-face capacity buildings workshops and other formats based on the experiences from the previous work on the ground to scale up the methodologies and plans beyond the project case studies as well as training on the national plan framework developed under work package 2.</w:t>
      </w:r>
    </w:p>
    <w:p w:rsidR="00000000" w:rsidDel="00000000" w:rsidP="00000000" w:rsidRDefault="00000000" w:rsidRPr="00000000" w14:paraId="00000077">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Establish contacts with potential donors, financiers, funder, and developers.</w:t>
      </w:r>
    </w:p>
    <w:p w:rsidR="00000000" w:rsidDel="00000000" w:rsidP="00000000" w:rsidRDefault="00000000" w:rsidRPr="00000000" w14:paraId="00000078">
      <w:pPr>
        <w:numPr>
          <w:ilvl w:val="1"/>
          <w:numId w:val="22"/>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Create an enabling environment for the launch of pilot implementation, including monitoring and evaluation framework and initiate the launch of pilot activities.</w:t>
      </w:r>
    </w:p>
    <w:p w:rsidR="00000000" w:rsidDel="00000000" w:rsidP="00000000" w:rsidRDefault="00000000" w:rsidRPr="00000000" w14:paraId="00000079">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7A">
      <w:pPr>
        <w:spacing w:line="288" w:lineRule="auto"/>
        <w:ind w:left="981" w:right="1110" w:firstLine="720"/>
        <w:rPr>
          <w:sz w:val="18"/>
          <w:szCs w:val="18"/>
        </w:rPr>
      </w:pPr>
      <w:r w:rsidDel="00000000" w:rsidR="00000000" w:rsidRPr="00000000">
        <w:rPr>
          <w:b w:val="1"/>
          <w:sz w:val="18"/>
          <w:szCs w:val="18"/>
          <w:rtl w:val="0"/>
        </w:rPr>
        <w:t xml:space="preserve">Deliverable(s):   </w:t>
      </w:r>
      <w:r w:rsidDel="00000000" w:rsidR="00000000" w:rsidRPr="00000000">
        <w:rPr>
          <w:rtl w:val="0"/>
        </w:rPr>
      </w:r>
    </w:p>
    <w:p w:rsidR="00000000" w:rsidDel="00000000" w:rsidP="00000000" w:rsidRDefault="00000000" w:rsidRPr="00000000" w14:paraId="0000007B">
      <w:pPr>
        <w:numPr>
          <w:ilvl w:val="1"/>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sz w:val="18"/>
          <w:szCs w:val="18"/>
          <w:rtl w:val="0"/>
        </w:rPr>
        <w:t xml:space="preserve">Detail project report of the pilot project and documentation of training materials and workshops (a)</w:t>
      </w:r>
      <w:r w:rsidDel="00000000" w:rsidR="00000000" w:rsidRPr="00000000">
        <w:rPr>
          <w:rtl w:val="0"/>
        </w:rPr>
      </w:r>
    </w:p>
    <w:p w:rsidR="00000000" w:rsidDel="00000000" w:rsidP="00000000" w:rsidRDefault="00000000" w:rsidRPr="00000000" w14:paraId="0000007C">
      <w:pPr>
        <w:numPr>
          <w:ilvl w:val="1"/>
          <w:numId w:val="23"/>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sz w:val="18"/>
          <w:szCs w:val="18"/>
          <w:rtl w:val="0"/>
        </w:rPr>
        <w:t xml:space="preserve">Draft proposal for the launch of a pilot project (to be used for fundraising purposes) (b), (c)</w:t>
      </w:r>
      <w:r w:rsidDel="00000000" w:rsidR="00000000" w:rsidRPr="00000000">
        <w:rPr>
          <w:rtl w:val="0"/>
        </w:rPr>
      </w:r>
    </w:p>
    <w:p w:rsidR="00000000" w:rsidDel="00000000" w:rsidP="00000000" w:rsidRDefault="00000000" w:rsidRPr="00000000" w14:paraId="0000007D">
      <w:pPr>
        <w:spacing w:line="288" w:lineRule="auto"/>
        <w:ind w:right="1110"/>
        <w:jc w:val="both"/>
        <w:rPr>
          <w:b w:val="1"/>
          <w:sz w:val="18"/>
          <w:szCs w:val="18"/>
        </w:rPr>
      </w:pPr>
      <w:r w:rsidDel="00000000" w:rsidR="00000000" w:rsidRPr="00000000">
        <w:rPr>
          <w:rtl w:val="0"/>
        </w:rPr>
      </w:r>
    </w:p>
    <w:p w:rsidR="00000000" w:rsidDel="00000000" w:rsidP="00000000" w:rsidRDefault="00000000" w:rsidRPr="00000000" w14:paraId="0000007E">
      <w:pPr>
        <w:spacing w:line="288" w:lineRule="auto"/>
        <w:ind w:right="1110"/>
        <w:rPr>
          <w:b w:val="1"/>
          <w:sz w:val="18"/>
          <w:szCs w:val="18"/>
        </w:rPr>
      </w:pPr>
      <w:r w:rsidDel="00000000" w:rsidR="00000000" w:rsidRPr="00000000">
        <w:rPr>
          <w:b w:val="1"/>
          <w:sz w:val="18"/>
          <w:szCs w:val="18"/>
          <w:rtl w:val="0"/>
        </w:rPr>
        <w:t xml:space="preserve">The Nature-Based Solution component encompasses the following activities:</w:t>
      </w:r>
    </w:p>
    <w:p w:rsidR="00000000" w:rsidDel="00000000" w:rsidP="00000000" w:rsidRDefault="00000000" w:rsidRPr="00000000" w14:paraId="0000007F">
      <w:pPr>
        <w:numPr>
          <w:ilvl w:val="0"/>
          <w:numId w:val="1"/>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Analysis of the local situation and development of an implementation plan for nature-based solutions addressing urban heat, urban flooding, and coastal hazards (MU)/drought (ZM) for three pilot areas each in Port Louis and Lusaka.  </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color w:val="000000"/>
          <w:sz w:val="18"/>
          <w:szCs w:val="18"/>
          <w:rtl w:val="0"/>
        </w:rPr>
        <w:t xml:space="preserve">The steps include:</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83">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Analysis of existing experiences and literature on NbS implementation relevant to the specific urban context</w:t>
      </w:r>
      <w:r w:rsidDel="00000000" w:rsidR="00000000" w:rsidRPr="00000000">
        <w:rPr>
          <w:rtl w:val="0"/>
        </w:rPr>
        <w:t xml:space="preserve"> </w:t>
      </w:r>
      <w:r w:rsidDel="00000000" w:rsidR="00000000" w:rsidRPr="00000000">
        <w:rPr>
          <w:color w:val="000000"/>
          <w:sz w:val="18"/>
          <w:szCs w:val="18"/>
          <w:rtl w:val="0"/>
        </w:rPr>
        <w:t xml:space="preserve">in Mauritius/Zambia. This analysis shall be complementary to previously existing analyses conducted by UNEP-CCC.</w:t>
      </w:r>
    </w:p>
    <w:p w:rsidR="00000000" w:rsidDel="00000000" w:rsidP="00000000" w:rsidRDefault="00000000" w:rsidRPr="00000000" w14:paraId="00000084">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Gather relevant background information on the current state of urban development and environmental concerns in Port Louis and Lusaka, focusing on urban heat, flooding, costal hazards (MU) and drought (ZM).</w:t>
      </w:r>
    </w:p>
    <w:p w:rsidR="00000000" w:rsidDel="00000000" w:rsidP="00000000" w:rsidRDefault="00000000" w:rsidRPr="00000000" w14:paraId="00000085">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Review urban policies and regulations in the cities relevant to NbS.</w:t>
      </w:r>
    </w:p>
    <w:p w:rsidR="00000000" w:rsidDel="00000000" w:rsidP="00000000" w:rsidRDefault="00000000" w:rsidRPr="00000000" w14:paraId="00000086">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Identify and describe NbS that address urban heat, urban flooding, and coastal hazards (MU)/drought (ZM). </w:t>
      </w:r>
    </w:p>
    <w:p w:rsidR="00000000" w:rsidDel="00000000" w:rsidP="00000000" w:rsidRDefault="00000000" w:rsidRPr="00000000" w14:paraId="00000087">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Identify and justify suggestions for NbS pilot areas in the cities. </w:t>
      </w:r>
    </w:p>
    <w:p w:rsidR="00000000" w:rsidDel="00000000" w:rsidP="00000000" w:rsidRDefault="00000000" w:rsidRPr="00000000" w14:paraId="00000088">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Supplement steps b. to e. with at least 3 local expert interviews per city.</w:t>
      </w:r>
    </w:p>
    <w:p w:rsidR="00000000" w:rsidDel="00000000" w:rsidP="00000000" w:rsidRDefault="00000000" w:rsidRPr="00000000" w14:paraId="00000089">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Conduct co-decision workshops with relevant stakeholders and UNEP-CCC for the choice of pilot areas. </w:t>
      </w:r>
    </w:p>
    <w:p w:rsidR="00000000" w:rsidDel="00000000" w:rsidP="00000000" w:rsidRDefault="00000000" w:rsidRPr="00000000" w14:paraId="0000008A">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Development of a refined NbS implementation plan for the pilot areas. This includes identification of implementation risks, definition of the steps and timeline for implementing NbS and identification of the resources required to implement the solutions. </w:t>
      </w:r>
    </w:p>
    <w:p w:rsidR="00000000" w:rsidDel="00000000" w:rsidP="00000000" w:rsidRDefault="00000000" w:rsidRPr="00000000" w14:paraId="0000008B">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8C">
      <w:pPr>
        <w:spacing w:line="288" w:lineRule="auto"/>
        <w:ind w:left="981" w:right="1110" w:firstLine="720"/>
        <w:rPr>
          <w:color w:val="000000"/>
          <w:sz w:val="18"/>
          <w:szCs w:val="18"/>
        </w:rPr>
      </w:pPr>
      <w:r w:rsidDel="00000000" w:rsidR="00000000" w:rsidRPr="00000000">
        <w:rPr>
          <w:b w:val="1"/>
          <w:sz w:val="18"/>
          <w:szCs w:val="18"/>
          <w:rtl w:val="0"/>
        </w:rPr>
        <w:t xml:space="preserve">Deliverable(s):   </w:t>
      </w:r>
      <w:r w:rsidDel="00000000" w:rsidR="00000000" w:rsidRPr="00000000">
        <w:rPr>
          <w:rtl w:val="0"/>
        </w:rPr>
      </w:r>
    </w:p>
    <w:p w:rsidR="00000000" w:rsidDel="00000000" w:rsidP="00000000" w:rsidRDefault="00000000" w:rsidRPr="00000000" w14:paraId="0000008D">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on existing NbS experiences in the urban context (a) – (e)</w:t>
      </w:r>
    </w:p>
    <w:p w:rsidR="00000000" w:rsidDel="00000000" w:rsidP="00000000" w:rsidRDefault="00000000" w:rsidRPr="00000000" w14:paraId="0000008E">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Two co-decision workshops (one per country) for pilot area selection (g)</w:t>
      </w:r>
    </w:p>
    <w:p w:rsidR="00000000" w:rsidDel="00000000" w:rsidP="00000000" w:rsidRDefault="00000000" w:rsidRPr="00000000" w14:paraId="0000008F">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NbS implementation plan for the pilot areas. (h)</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Development of bankable business models for implementing NbS in the six pilot areas.</w:t>
      </w:r>
    </w:p>
    <w:p w:rsidR="00000000" w:rsidDel="00000000" w:rsidP="00000000" w:rsidRDefault="00000000" w:rsidRPr="00000000" w14:paraId="00000092">
      <w:pPr>
        <w:spacing w:line="288" w:lineRule="auto"/>
        <w:ind w:left="1440" w:right="1110" w:firstLine="260.99999999999994"/>
        <w:rPr>
          <w:sz w:val="18"/>
          <w:szCs w:val="18"/>
        </w:rPr>
      </w:pPr>
      <w:r w:rsidDel="00000000" w:rsidR="00000000" w:rsidRPr="00000000">
        <w:rPr>
          <w:rtl w:val="0"/>
        </w:rPr>
      </w:r>
    </w:p>
    <w:p w:rsidR="00000000" w:rsidDel="00000000" w:rsidP="00000000" w:rsidRDefault="00000000" w:rsidRPr="00000000" w14:paraId="00000093">
      <w:pPr>
        <w:spacing w:line="288" w:lineRule="auto"/>
        <w:ind w:left="1440" w:right="1110" w:firstLine="260.99999999999994"/>
        <w:rPr>
          <w:sz w:val="18"/>
          <w:szCs w:val="18"/>
        </w:rPr>
      </w:pPr>
      <w:r w:rsidDel="00000000" w:rsidR="00000000" w:rsidRPr="00000000">
        <w:rPr>
          <w:sz w:val="18"/>
          <w:szCs w:val="18"/>
          <w:rtl w:val="0"/>
        </w:rPr>
        <w:t xml:space="preserve">The activities include:</w:t>
      </w:r>
    </w:p>
    <w:p w:rsidR="00000000" w:rsidDel="00000000" w:rsidP="00000000" w:rsidRDefault="00000000" w:rsidRPr="00000000" w14:paraId="00000094">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Application and refinement of UNEP-CCC NbS business model framework and selection of specific business models for the country context. This includes identification and mapping of ecosystem services (ESS), development of (quantifiable) value propositions, primary beneficiaries, costs, revenue streams, financing sources, risks and opportunities for scaling-up.</w:t>
      </w:r>
    </w:p>
    <w:p w:rsidR="00000000" w:rsidDel="00000000" w:rsidP="00000000" w:rsidRDefault="00000000" w:rsidRPr="00000000" w14:paraId="00000095">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Conduct a complementing, detailed and site-specific cost-benefit analysis, including CAPEX, OPEX, opportunity costs and costs related to negative trade-offs.</w:t>
      </w:r>
    </w:p>
    <w:p w:rsidR="00000000" w:rsidDel="00000000" w:rsidP="00000000" w:rsidRDefault="00000000" w:rsidRPr="00000000" w14:paraId="00000096">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Carry out stakeholder consultations and interviews to gather the necessary local data.</w:t>
      </w:r>
    </w:p>
    <w:p w:rsidR="00000000" w:rsidDel="00000000" w:rsidP="00000000" w:rsidRDefault="00000000" w:rsidRPr="00000000" w14:paraId="00000097">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a complementing revenue model (include e.g. innovative financing solutions like green bonds, PPPs, ecotourism user fees etc.) and a detailed financial plan (include e.g., funding/financing needs, guarantees, revenue expectations, payback periods and expected profitability over time). </w:t>
      </w:r>
    </w:p>
    <w:p w:rsidR="00000000" w:rsidDel="00000000" w:rsidP="00000000" w:rsidRDefault="00000000" w:rsidRPr="00000000" w14:paraId="00000098">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a monitoring and evaluation approach, compatible with established standards on reporting (e.g. TNFD).</w:t>
      </w:r>
    </w:p>
    <w:p w:rsidR="00000000" w:rsidDel="00000000" w:rsidP="00000000" w:rsidRDefault="00000000" w:rsidRPr="00000000" w14:paraId="00000099">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Final stakeholder consultations and workshops to validate the business models (cost of the workshop will be borne by the consultant, and the venue will be decided in consultation with the relevant line ministries)</w:t>
      </w:r>
    </w:p>
    <w:p w:rsidR="00000000" w:rsidDel="00000000" w:rsidP="00000000" w:rsidRDefault="00000000" w:rsidRPr="00000000" w14:paraId="0000009A">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9B">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9C">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Short report on the refined methods for preparing business models for NbS in urban areas. (a)</w:t>
      </w:r>
    </w:p>
    <w:p w:rsidR="00000000" w:rsidDel="00000000" w:rsidP="00000000" w:rsidRDefault="00000000" w:rsidRPr="00000000" w14:paraId="0000009D">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Business models for implementing NbS in the target cities (including cost-benefit analyses, revenue models and financial plans). (b), (c), (d)</w:t>
      </w:r>
    </w:p>
    <w:p w:rsidR="00000000" w:rsidDel="00000000" w:rsidP="00000000" w:rsidRDefault="00000000" w:rsidRPr="00000000" w14:paraId="0000009E">
      <w:pPr>
        <w:numPr>
          <w:ilvl w:val="0"/>
          <w:numId w:val="14"/>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Slide deck that details the business models, cost-benefit analyses, revenue models and financial plans. (e), (f)</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highlight w:val="yellow"/>
        </w:rPr>
      </w:pPr>
      <w:r w:rsidDel="00000000" w:rsidR="00000000" w:rsidRPr="00000000">
        <w:rPr>
          <w:rtl w:val="0"/>
        </w:rPr>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Development of a detailed project pre-feasibility assessment for the implementation of an NbS pilot</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Rule="auto"/>
        <w:ind w:left="720" w:right="0" w:firstLine="0"/>
        <w:rPr>
          <w:color w:val="000000"/>
          <w:sz w:val="18"/>
          <w:szCs w:val="18"/>
        </w:rPr>
      </w:pPr>
      <w:r w:rsidDel="00000000" w:rsidR="00000000" w:rsidRPr="00000000">
        <w:rPr>
          <w:rtl w:val="0"/>
        </w:rPr>
      </w:r>
    </w:p>
    <w:p w:rsidR="00000000" w:rsidDel="00000000" w:rsidP="00000000" w:rsidRDefault="00000000" w:rsidRPr="00000000" w14:paraId="000000A2">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a detailed project pre-feasibility assessment (including an operational roadmap and an adaptive management plan) for one selected pilot area each in the cities of Port Louis and Lusaka. The pilot areas for implementation will be selected with UNEP-CCC and relevant stakeholders.</w:t>
      </w:r>
    </w:p>
    <w:p w:rsidR="00000000" w:rsidDel="00000000" w:rsidP="00000000" w:rsidRDefault="00000000" w:rsidRPr="00000000" w14:paraId="000000A3">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Establish contacts with potential donors, financiers, funders, and developers.</w:t>
      </w:r>
    </w:p>
    <w:p w:rsidR="00000000" w:rsidDel="00000000" w:rsidP="00000000" w:rsidRDefault="00000000" w:rsidRPr="00000000" w14:paraId="000000A4">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Create an enabling environment for the launch of pilot implementation, including further specifying the monitoring and evaluation framework with performance indicators and initiation of the launch of pilot activities. </w:t>
      </w:r>
    </w:p>
    <w:p w:rsidR="00000000" w:rsidDel="00000000" w:rsidP="00000000" w:rsidRDefault="00000000" w:rsidRPr="00000000" w14:paraId="000000A5">
      <w:pPr>
        <w:numPr>
          <w:ilvl w:val="1"/>
          <w:numId w:val="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Launch roadshow event to present and promote NbS pilot among policymakers, potential investors and funders.</w:t>
      </w:r>
    </w:p>
    <w:p w:rsidR="00000000" w:rsidDel="00000000" w:rsidP="00000000" w:rsidRDefault="00000000" w:rsidRPr="00000000" w14:paraId="000000A6">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A7">
      <w:pPr>
        <w:spacing w:line="288" w:lineRule="auto"/>
        <w:ind w:left="981" w:right="1110" w:firstLine="720"/>
        <w:rPr>
          <w:sz w:val="18"/>
          <w:szCs w:val="18"/>
        </w:rPr>
      </w:pPr>
      <w:r w:rsidDel="00000000" w:rsidR="00000000" w:rsidRPr="00000000">
        <w:rPr>
          <w:b w:val="1"/>
          <w:sz w:val="18"/>
          <w:szCs w:val="18"/>
          <w:rtl w:val="0"/>
        </w:rPr>
        <w:t xml:space="preserve">Deliverable(s):   </w:t>
      </w:r>
      <w:r w:rsidDel="00000000" w:rsidR="00000000" w:rsidRPr="00000000">
        <w:rPr>
          <w:rtl w:val="0"/>
        </w:rPr>
      </w:r>
    </w:p>
    <w:p w:rsidR="00000000" w:rsidDel="00000000" w:rsidP="00000000" w:rsidRDefault="00000000" w:rsidRPr="00000000" w14:paraId="000000A8">
      <w:pPr>
        <w:numPr>
          <w:ilvl w:val="0"/>
          <w:numId w:val="14"/>
        </w:numPr>
        <w:pBdr>
          <w:top w:space="0" w:sz="0" w:val="nil"/>
          <w:left w:space="0" w:sz="0" w:val="nil"/>
          <w:bottom w:space="0" w:sz="0" w:val="nil"/>
          <w:right w:space="0" w:sz="0" w:val="nil"/>
          <w:between w:space="0" w:sz="0" w:val="nil"/>
        </w:pBdr>
        <w:spacing w:after="0" w:line="288" w:lineRule="auto"/>
        <w:ind w:left="714" w:right="1111" w:firstLine="846"/>
        <w:rPr>
          <w:color w:val="000000"/>
          <w:sz w:val="18"/>
          <w:szCs w:val="18"/>
        </w:rPr>
      </w:pPr>
      <w:r w:rsidDel="00000000" w:rsidR="00000000" w:rsidRPr="00000000">
        <w:rPr>
          <w:sz w:val="18"/>
          <w:szCs w:val="18"/>
          <w:rtl w:val="0"/>
        </w:rPr>
        <w:t xml:space="preserve">Reports of project </w:t>
      </w:r>
      <w:r w:rsidDel="00000000" w:rsidR="00000000" w:rsidRPr="00000000">
        <w:rPr>
          <w:color w:val="000000"/>
          <w:sz w:val="18"/>
          <w:szCs w:val="18"/>
          <w:rtl w:val="0"/>
        </w:rPr>
        <w:t xml:space="preserve">pre-feasibility assessments </w:t>
      </w:r>
      <w:r w:rsidDel="00000000" w:rsidR="00000000" w:rsidRPr="00000000">
        <w:rPr>
          <w:sz w:val="18"/>
          <w:szCs w:val="18"/>
          <w:rtl w:val="0"/>
        </w:rPr>
        <w:t xml:space="preserve">(a), (b)</w:t>
      </w:r>
      <w:r w:rsidDel="00000000" w:rsidR="00000000" w:rsidRPr="00000000">
        <w:rPr>
          <w:rtl w:val="0"/>
        </w:rPr>
      </w:r>
    </w:p>
    <w:p w:rsidR="00000000" w:rsidDel="00000000" w:rsidP="00000000" w:rsidRDefault="00000000" w:rsidRPr="00000000" w14:paraId="000000A9">
      <w:pPr>
        <w:numPr>
          <w:ilvl w:val="0"/>
          <w:numId w:val="14"/>
        </w:numPr>
        <w:pBdr>
          <w:top w:space="0" w:sz="0" w:val="nil"/>
          <w:left w:space="0" w:sz="0" w:val="nil"/>
          <w:bottom w:space="0" w:sz="0" w:val="nil"/>
          <w:right w:space="0" w:sz="0" w:val="nil"/>
          <w:between w:space="0" w:sz="0" w:val="nil"/>
        </w:pBdr>
        <w:spacing w:after="0" w:line="288" w:lineRule="auto"/>
        <w:ind w:left="714" w:right="1111" w:firstLine="846"/>
        <w:rPr>
          <w:color w:val="000000"/>
          <w:sz w:val="18"/>
          <w:szCs w:val="18"/>
        </w:rPr>
      </w:pPr>
      <w:r w:rsidDel="00000000" w:rsidR="00000000" w:rsidRPr="00000000">
        <w:rPr>
          <w:sz w:val="18"/>
          <w:szCs w:val="18"/>
          <w:rtl w:val="0"/>
        </w:rPr>
        <w:t xml:space="preserve">Launch a pilot project (c)</w:t>
      </w:r>
      <w:r w:rsidDel="00000000" w:rsidR="00000000" w:rsidRPr="00000000">
        <w:rPr>
          <w:rtl w:val="0"/>
        </w:rPr>
      </w:r>
    </w:p>
    <w:p w:rsidR="00000000" w:rsidDel="00000000" w:rsidP="00000000" w:rsidRDefault="00000000" w:rsidRPr="00000000" w14:paraId="000000AA">
      <w:pPr>
        <w:numPr>
          <w:ilvl w:val="0"/>
          <w:numId w:val="14"/>
        </w:numPr>
        <w:pBdr>
          <w:top w:space="0" w:sz="0" w:val="nil"/>
          <w:left w:space="0" w:sz="0" w:val="nil"/>
          <w:bottom w:space="0" w:sz="0" w:val="nil"/>
          <w:right w:space="0" w:sz="0" w:val="nil"/>
          <w:between w:space="0" w:sz="0" w:val="nil"/>
        </w:pBdr>
        <w:spacing w:after="0" w:line="288" w:lineRule="auto"/>
        <w:ind w:left="714" w:right="1111" w:firstLine="846"/>
        <w:rPr>
          <w:color w:val="000000"/>
          <w:sz w:val="18"/>
          <w:szCs w:val="18"/>
        </w:rPr>
      </w:pPr>
      <w:r w:rsidDel="00000000" w:rsidR="00000000" w:rsidRPr="00000000">
        <w:rPr>
          <w:sz w:val="18"/>
          <w:szCs w:val="18"/>
          <w:rtl w:val="0"/>
        </w:rPr>
        <w:t xml:space="preserve">Roadshow events (d)</w:t>
      </w:r>
      <w:r w:rsidDel="00000000" w:rsidR="00000000" w:rsidRPr="00000000">
        <w:rPr>
          <w:rtl w:val="0"/>
        </w:rPr>
      </w:r>
    </w:p>
    <w:p w:rsidR="00000000" w:rsidDel="00000000" w:rsidP="00000000" w:rsidRDefault="00000000" w:rsidRPr="00000000" w14:paraId="000000AB">
      <w:pPr>
        <w:ind w:right="1110"/>
        <w:rPr>
          <w:sz w:val="18"/>
          <w:szCs w:val="18"/>
          <w:shd w:fill="d9d9d9" w:val="clear"/>
        </w:rPr>
      </w:pPr>
      <w:r w:rsidDel="00000000" w:rsidR="00000000" w:rsidRPr="00000000">
        <w:rPr>
          <w:rtl w:val="0"/>
        </w:rPr>
      </w:r>
    </w:p>
    <w:p w:rsidR="00000000" w:rsidDel="00000000" w:rsidP="00000000" w:rsidRDefault="00000000" w:rsidRPr="00000000" w14:paraId="000000AC">
      <w:pPr>
        <w:numPr>
          <w:ilvl w:val="0"/>
          <w:numId w:val="1"/>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Raising awareness, policy advice and capacity building</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88" w:lineRule="auto"/>
        <w:ind w:right="1110"/>
        <w:rPr>
          <w:color w:val="000000"/>
          <w:sz w:val="18"/>
          <w:szCs w:val="18"/>
        </w:rPr>
      </w:pPr>
      <w:r w:rsidDel="00000000" w:rsidR="00000000" w:rsidRPr="00000000">
        <w:rPr>
          <w:rtl w:val="0"/>
        </w:rPr>
      </w:r>
    </w:p>
    <w:p w:rsidR="00000000" w:rsidDel="00000000" w:rsidP="00000000" w:rsidRDefault="00000000" w:rsidRPr="00000000" w14:paraId="000000AE">
      <w:pPr>
        <w:numPr>
          <w:ilvl w:val="1"/>
          <w:numId w:val="2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Provide appropriate training to the technical and professional staff at the relevant ministries/organisations, including the Architects section of the Ministry of National Infrastructure and Community Development, on policy mechanisms to be adopted for implementing Nature-Based Solutions.</w:t>
      </w:r>
    </w:p>
    <w:p w:rsidR="00000000" w:rsidDel="00000000" w:rsidP="00000000" w:rsidRDefault="00000000" w:rsidRPr="00000000" w14:paraId="000000AF">
      <w:pPr>
        <w:numPr>
          <w:ilvl w:val="1"/>
          <w:numId w:val="21"/>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material to raise awareness among stakeholders and inhabitants of Port Louis about benefits of NbS.</w:t>
      </w:r>
    </w:p>
    <w:p w:rsidR="00000000" w:rsidDel="00000000" w:rsidP="00000000" w:rsidRDefault="00000000" w:rsidRPr="00000000" w14:paraId="000000B0">
      <w:pPr>
        <w:ind w:right="1110"/>
        <w:rPr>
          <w:sz w:val="18"/>
          <w:szCs w:val="18"/>
          <w:shd w:fill="d9d9d9" w:val="clear"/>
        </w:rPr>
      </w:pPr>
      <w:r w:rsidDel="00000000" w:rsidR="00000000" w:rsidRPr="00000000">
        <w:rPr>
          <w:rtl w:val="0"/>
        </w:rPr>
      </w:r>
    </w:p>
    <w:p w:rsidR="00000000" w:rsidDel="00000000" w:rsidP="00000000" w:rsidRDefault="00000000" w:rsidRPr="00000000" w14:paraId="000000B1">
      <w:pPr>
        <w:pStyle w:val="Heading2"/>
        <w:numPr>
          <w:ilvl w:val="1"/>
          <w:numId w:val="24"/>
        </w:numPr>
        <w:spacing w:before="100" w:line="360" w:lineRule="auto"/>
        <w:ind w:left="567" w:right="1110" w:hanging="283"/>
        <w:rPr>
          <w:sz w:val="18"/>
          <w:szCs w:val="18"/>
        </w:rPr>
      </w:pPr>
      <w:bookmarkStart w:colFirst="0" w:colLast="0" w:name="_heading=h.1t3h5sf" w:id="7"/>
      <w:bookmarkEnd w:id="7"/>
      <w:r w:rsidDel="00000000" w:rsidR="00000000" w:rsidRPr="00000000">
        <w:rPr>
          <w:sz w:val="18"/>
          <w:szCs w:val="18"/>
          <w:rtl w:val="0"/>
        </w:rPr>
        <w:t xml:space="preserve">Grant/funding available</w:t>
      </w:r>
    </w:p>
    <w:p w:rsidR="00000000" w:rsidDel="00000000" w:rsidP="00000000" w:rsidRDefault="00000000" w:rsidRPr="00000000" w14:paraId="000000B2">
      <w:pPr>
        <w:pStyle w:val="Heading3"/>
        <w:spacing w:after="0" w:line="360" w:lineRule="auto"/>
        <w:ind w:left="567" w:right="1110" w:firstLine="0"/>
        <w:rPr/>
      </w:pPr>
      <w:bookmarkStart w:colFirst="0" w:colLast="0" w:name="_heading=h.4d34og8" w:id="8"/>
      <w:bookmarkEnd w:id="8"/>
      <w:r w:rsidDel="00000000" w:rsidR="00000000" w:rsidRPr="00000000">
        <w:rPr>
          <w:rtl w:val="0"/>
        </w:rPr>
        <w:t xml:space="preserve">Total amount of grant/funding available</w:t>
      </w:r>
    </w:p>
    <w:p w:rsidR="00000000" w:rsidDel="00000000" w:rsidP="00000000" w:rsidRDefault="00000000" w:rsidRPr="00000000" w14:paraId="000000B3">
      <w:pPr>
        <w:spacing w:line="240" w:lineRule="auto"/>
        <w:ind w:left="630" w:right="1110" w:firstLine="0"/>
        <w:rPr>
          <w:sz w:val="18"/>
          <w:szCs w:val="18"/>
        </w:rPr>
      </w:pPr>
      <w:r w:rsidDel="00000000" w:rsidR="00000000" w:rsidRPr="00000000">
        <w:rPr>
          <w:sz w:val="18"/>
          <w:szCs w:val="18"/>
          <w:rtl w:val="0"/>
        </w:rPr>
        <w:t xml:space="preserve">The following table indicates the total amount of grant/funding available under this Call for the two components “Nature Based Solutions” and “loss and damage” for each country. Note that both single-country proposals (USD 125.000) and full proposals (USD 250.000) will be considered.</w:t>
      </w:r>
    </w:p>
    <w:tbl>
      <w:tblPr>
        <w:tblStyle w:val="Table1"/>
        <w:tblW w:w="7080.0" w:type="dxa"/>
        <w:jc w:val="left"/>
        <w:tblInd w:w="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2565"/>
        <w:gridCol w:w="2565"/>
        <w:tblGridChange w:id="0">
          <w:tblGrid>
            <w:gridCol w:w="1950"/>
            <w:gridCol w:w="2565"/>
            <w:gridCol w:w="2565"/>
          </w:tblGrid>
        </w:tblGridChange>
      </w:tblGrid>
      <w:tr>
        <w:trPr>
          <w:cantSplit w:val="0"/>
          <w:tblHeader w:val="0"/>
        </w:trPr>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B4">
            <w:pPr>
              <w:spacing w:after="0" w:lineRule="auto"/>
              <w:ind w:right="-135"/>
              <w:rPr>
                <w:i w:val="1"/>
                <w:color w:val="004976"/>
                <w:sz w:val="18"/>
                <w:szCs w:val="18"/>
              </w:rPr>
            </w:pPr>
            <w:r w:rsidDel="00000000" w:rsidR="00000000" w:rsidRPr="00000000">
              <w:rPr>
                <w:b w:val="1"/>
                <w:color w:val="004976"/>
                <w:sz w:val="18"/>
                <w:szCs w:val="18"/>
                <w:rtl w:val="0"/>
              </w:rPr>
              <w:t xml:space="preserve">Currency</w:t>
            </w:r>
            <w:r w:rsidDel="00000000" w:rsidR="00000000" w:rsidRPr="00000000">
              <w:rPr>
                <w:rtl w:val="0"/>
              </w:rPr>
            </w:r>
          </w:p>
        </w:tc>
        <w:tc>
          <w:tcPr>
            <w:tcBorders>
              <w:top w:color="004976" w:space="0" w:sz="12" w:val="single"/>
              <w:left w:color="ffffff"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B5">
            <w:pPr>
              <w:spacing w:after="0" w:lineRule="auto"/>
              <w:ind w:left="90" w:right="-90" w:firstLine="0"/>
              <w:rPr>
                <w:i w:val="1"/>
                <w:color w:val="004976"/>
                <w:sz w:val="18"/>
                <w:szCs w:val="18"/>
              </w:rPr>
            </w:pPr>
            <w:r w:rsidDel="00000000" w:rsidR="00000000" w:rsidRPr="00000000">
              <w:rPr>
                <w:b w:val="1"/>
                <w:color w:val="004976"/>
                <w:sz w:val="18"/>
                <w:szCs w:val="18"/>
                <w:rtl w:val="0"/>
              </w:rPr>
              <w:t xml:space="preserve">Amount </w:t>
            </w:r>
            <w:r w:rsidDel="00000000" w:rsidR="00000000" w:rsidRPr="00000000">
              <w:rPr>
                <w:rtl w:val="0"/>
              </w:rPr>
            </w:r>
          </w:p>
        </w:tc>
        <w:tc>
          <w:tcPr>
            <w:tcBorders>
              <w:top w:color="004976" w:space="0" w:sz="12" w:val="single"/>
              <w:left w:color="ffffff" w:space="0" w:sz="12" w:val="single"/>
              <w:bottom w:color="ffffff" w:space="0" w:sz="12" w:val="single"/>
              <w:righ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B6">
            <w:pPr>
              <w:spacing w:after="0" w:lineRule="auto"/>
              <w:ind w:left="90" w:right="-60" w:firstLine="0"/>
              <w:rPr>
                <w:i w:val="1"/>
                <w:color w:val="004976"/>
                <w:sz w:val="18"/>
                <w:szCs w:val="18"/>
              </w:rPr>
            </w:pPr>
            <w:r w:rsidDel="00000000" w:rsidR="00000000" w:rsidRPr="00000000">
              <w:rPr>
                <w:b w:val="1"/>
                <w:color w:val="004976"/>
                <w:sz w:val="18"/>
                <w:szCs w:val="18"/>
                <w:rtl w:val="0"/>
              </w:rPr>
              <w:t xml:space="preserve">Amount in words</w:t>
            </w:r>
            <w:r w:rsidDel="00000000" w:rsidR="00000000" w:rsidRPr="00000000">
              <w:rPr>
                <w:rtl w:val="0"/>
              </w:rPr>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B7">
            <w:pPr>
              <w:spacing w:after="0" w:lineRule="auto"/>
              <w:ind w:right="-60"/>
              <w:jc w:val="center"/>
              <w:rPr>
                <w:sz w:val="18"/>
                <w:szCs w:val="18"/>
                <w:shd w:fill="d9d9d9" w:val="clear"/>
              </w:rPr>
            </w:pPr>
            <w:r w:rsidDel="00000000" w:rsidR="00000000" w:rsidRPr="00000000">
              <w:rPr>
                <w:sz w:val="18"/>
                <w:szCs w:val="18"/>
                <w:shd w:fill="d9d9d9" w:val="clear"/>
                <w:rtl w:val="0"/>
              </w:rPr>
              <w:t xml:space="preserve"> USD</w:t>
            </w:r>
          </w:p>
        </w:tc>
        <w:tc>
          <w:tcPr>
            <w:tcBorders>
              <w:top w:color="ffffff" w:space="0" w:sz="12" w:val="single"/>
              <w:left w:color="b7b7b7" w:space="0" w:sz="12" w:val="single"/>
              <w:bottom w:color="004976" w:space="0" w:sz="12" w:val="single"/>
              <w:right w:color="b7b7b7" w:space="0" w:sz="12" w:val="single"/>
            </w:tcBorders>
            <w:shd w:fill="ffffff" w:val="clear"/>
            <w:tcMar>
              <w:top w:w="100.0" w:type="dxa"/>
              <w:left w:w="100.0" w:type="dxa"/>
              <w:bottom w:w="100.0" w:type="dxa"/>
              <w:right w:w="100.0" w:type="dxa"/>
            </w:tcMar>
          </w:tcPr>
          <w:p w:rsidR="00000000" w:rsidDel="00000000" w:rsidP="00000000" w:rsidRDefault="00000000" w:rsidRPr="00000000" w14:paraId="000000B8">
            <w:pPr>
              <w:spacing w:after="0" w:lineRule="auto"/>
              <w:ind w:left="90" w:right="-75" w:firstLine="0"/>
              <w:jc w:val="center"/>
              <w:rPr>
                <w:sz w:val="18"/>
                <w:szCs w:val="18"/>
                <w:shd w:fill="d9d9d9" w:val="clear"/>
              </w:rPr>
            </w:pPr>
            <w:r w:rsidDel="00000000" w:rsidR="00000000" w:rsidRPr="00000000">
              <w:rPr>
                <w:sz w:val="18"/>
                <w:szCs w:val="18"/>
                <w:shd w:fill="d9d9d9" w:val="clear"/>
                <w:rtl w:val="0"/>
              </w:rPr>
              <w:t xml:space="preserve">250,000</w:t>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B9">
            <w:pPr>
              <w:spacing w:after="0" w:lineRule="auto"/>
              <w:ind w:left="90" w:right="15" w:firstLine="0"/>
              <w:jc w:val="center"/>
              <w:rPr>
                <w:sz w:val="18"/>
                <w:szCs w:val="18"/>
                <w:shd w:fill="d9d9d9" w:val="clear"/>
              </w:rPr>
            </w:pPr>
            <w:r w:rsidDel="00000000" w:rsidR="00000000" w:rsidRPr="00000000">
              <w:rPr>
                <w:sz w:val="18"/>
                <w:szCs w:val="18"/>
                <w:shd w:fill="d9d9d9" w:val="clear"/>
                <w:rtl w:val="0"/>
              </w:rPr>
              <w:t xml:space="preserve">Two hundred and fifty thousand </w:t>
            </w:r>
          </w:p>
        </w:tc>
      </w:tr>
    </w:tbl>
    <w:p w:rsidR="00000000" w:rsidDel="00000000" w:rsidP="00000000" w:rsidRDefault="00000000" w:rsidRPr="00000000" w14:paraId="000000BA">
      <w:pPr>
        <w:spacing w:after="0" w:lineRule="auto"/>
        <w:ind w:right="1110"/>
        <w:rPr>
          <w:sz w:val="18"/>
          <w:szCs w:val="18"/>
        </w:rPr>
      </w:pPr>
      <w:r w:rsidDel="00000000" w:rsidR="00000000" w:rsidRPr="00000000">
        <w:rPr>
          <w:rtl w:val="0"/>
        </w:rPr>
      </w:r>
    </w:p>
    <w:sdt>
      <w:sdtPr>
        <w:lock w:val="contentLocked"/>
        <w:tag w:val="goog_rdk_25"/>
      </w:sdtPr>
      <w:sdtContent>
        <w:tbl>
          <w:tblPr>
            <w:tblStyle w:val="Table2"/>
            <w:tblW w:w="7095.0" w:type="dxa"/>
            <w:jc w:val="left"/>
            <w:tblInd w:w="6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20"/>
            <w:gridCol w:w="1695"/>
            <w:gridCol w:w="1575"/>
            <w:gridCol w:w="1605"/>
            <w:gridCol w:w="1200"/>
            <w:tblGridChange w:id="0">
              <w:tblGrid>
                <w:gridCol w:w="1020"/>
                <w:gridCol w:w="1695"/>
                <w:gridCol w:w="1575"/>
                <w:gridCol w:w="1605"/>
                <w:gridCol w:w="1200"/>
              </w:tblGrid>
            </w:tblGridChange>
          </w:tblGrid>
          <w:tr>
            <w:trPr>
              <w:cantSplit w:val="0"/>
              <w:trHeight w:val="300" w:hRule="atLeast"/>
              <w:tblHeader w:val="0"/>
            </w:trPr>
            <w:sdt>
              <w:sdtPr>
                <w:lock w:val="contentLocked"/>
                <w:tag w:val="goog_rdk_0"/>
              </w:sdtPr>
              <w:sdtContent>
                <w:tc>
                  <w:tcPr>
                    <w:tcBorders>
                      <w:top w:color="000000" w:space="0" w:sz="6" w:val="single"/>
                      <w:left w:color="000000" w:space="0" w:sz="6" w:val="single"/>
                      <w:bottom w:color="000000" w:space="0" w:sz="6" w:val="single"/>
                      <w:right w:color="000000" w:space="0" w:sz="18" w:val="single"/>
                    </w:tcBorders>
                    <w:tcMar>
                      <w:top w:w="0.0" w:type="dxa"/>
                      <w:left w:w="40.0" w:type="dxa"/>
                      <w:bottom w:w="0.0" w:type="dxa"/>
                      <w:right w:w="40.0" w:type="dxa"/>
                    </w:tcMar>
                    <w:vAlign w:val="bottom"/>
                  </w:tcPr>
                  <w:p w:rsidR="00000000" w:rsidDel="00000000" w:rsidP="00000000" w:rsidRDefault="00000000" w:rsidRPr="00000000" w14:paraId="000000BB">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1"/>
              </w:sdtPr>
              <w:sdtContent>
                <w:tc>
                  <w:tcPr>
                    <w:gridSpan w:val="2"/>
                    <w:tcBorders>
                      <w:top w:color="000000" w:space="0" w:sz="18" w:val="single"/>
                      <w:left w:color="cccccc" w:space="0" w:sz="6" w:val="single"/>
                      <w:bottom w:color="000000" w:space="0" w:sz="6" w:val="single"/>
                      <w:right w:color="000000" w:space="0" w:sz="18" w:val="single"/>
                    </w:tcBorders>
                    <w:tcMar>
                      <w:top w:w="0.0" w:type="dxa"/>
                      <w:left w:w="40.0" w:type="dxa"/>
                      <w:bottom w:w="0.0" w:type="dxa"/>
                      <w:right w:w="40.0" w:type="dxa"/>
                    </w:tcMar>
                    <w:vAlign w:val="bottom"/>
                  </w:tcPr>
                  <w:p w:rsidR="00000000" w:rsidDel="00000000" w:rsidP="00000000" w:rsidRDefault="00000000" w:rsidRPr="00000000" w14:paraId="000000BC">
                    <w:pPr>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Components</w:t>
                    </w:r>
                    <w:r w:rsidDel="00000000" w:rsidR="00000000" w:rsidRPr="00000000">
                      <w:rPr>
                        <w:rtl w:val="0"/>
                      </w:rPr>
                    </w:r>
                  </w:p>
                </w:tc>
              </w:sdtContent>
            </w:sdt>
            <w:sdt>
              <w:sdtPr>
                <w:lock w:val="contentLocked"/>
                <w:tag w:val="goog_rdk_3"/>
              </w:sdtPr>
              <w:sdtContent>
                <w:tc>
                  <w:tcPr>
                    <w:tcBorders>
                      <w:top w:color="000000"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E">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4"/>
              </w:sdtPr>
              <w:sdtContent>
                <w:tc>
                  <w:tcPr>
                    <w:tcBorders>
                      <w:top w:color="cccccc" w:space="0" w:sz="6" w:val="single"/>
                      <w:left w:color="cccccc" w:space="0" w:sz="6" w:val="single"/>
                      <w:bottom w:color="000000"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F">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tr>
          <w:tr>
            <w:trPr>
              <w:cantSplit w:val="0"/>
              <w:trHeight w:val="555" w:hRule="atLeast"/>
              <w:tblHeader w:val="0"/>
            </w:trPr>
            <w:sdt>
              <w:sdtPr>
                <w:lock w:val="contentLocked"/>
                <w:tag w:val="goog_rdk_5"/>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0">
                    <w:pPr>
                      <w:keepNext w:val="1"/>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Country</w:t>
                    </w:r>
                    <w:r w:rsidDel="00000000" w:rsidR="00000000" w:rsidRPr="00000000">
                      <w:rPr>
                        <w:rtl w:val="0"/>
                      </w:rPr>
                    </w:r>
                  </w:p>
                </w:tc>
              </w:sdtContent>
            </w:sdt>
            <w:sdt>
              <w:sdtPr>
                <w:lock w:val="contentLocked"/>
                <w:tag w:val="goog_rdk_6"/>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1">
                    <w:pPr>
                      <w:keepNext w:val="1"/>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Loss and damage</w:t>
                    </w:r>
                    <w:r w:rsidDel="00000000" w:rsidR="00000000" w:rsidRPr="00000000">
                      <w:rPr>
                        <w:rtl w:val="0"/>
                      </w:rPr>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2">
                    <w:pPr>
                      <w:keepNext w:val="1"/>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Nature-based Solutions</w:t>
                    </w:r>
                    <w:r w:rsidDel="00000000" w:rsidR="00000000" w:rsidRPr="00000000">
                      <w:rPr>
                        <w:rtl w:val="0"/>
                      </w:rPr>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3">
                    <w:pPr>
                      <w:keepNext w:val="1"/>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Budget</w:t>
                    </w:r>
                    <w:r w:rsidDel="00000000" w:rsidR="00000000" w:rsidRPr="00000000">
                      <w:rPr>
                        <w:rtl w:val="0"/>
                      </w:rPr>
                    </w:r>
                  </w:p>
                </w:tc>
              </w:sdtContent>
            </w:sdt>
            <w:sdt>
              <w:sdtPr>
                <w:lock w:val="contentLocked"/>
                <w:tag w:val="goog_rdk_9"/>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4">
                    <w:pPr>
                      <w:keepNext w:val="1"/>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Comments</w:t>
                    </w:r>
                    <w:r w:rsidDel="00000000" w:rsidR="00000000" w:rsidRPr="00000000">
                      <w:rPr>
                        <w:rtl w:val="0"/>
                      </w:rPr>
                    </w:r>
                  </w:p>
                </w:tc>
              </w:sdtContent>
            </w:sdt>
          </w:tr>
          <w:tr>
            <w:trPr>
              <w:cantSplit w:val="0"/>
              <w:trHeight w:val="300" w:hRule="atLeast"/>
              <w:tblHeader w:val="0"/>
            </w:trPr>
            <w:sdt>
              <w:sdtPr>
                <w:lock w:val="contentLocked"/>
                <w:tag w:val="goog_rdk_10"/>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5">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Zambia</w:t>
                    </w:r>
                    <w:r w:rsidDel="00000000" w:rsidR="00000000" w:rsidRPr="00000000">
                      <w:rPr>
                        <w:rtl w:val="0"/>
                      </w:rPr>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6">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$ 75,000.00</w:t>
                    </w:r>
                  </w:p>
                </w:tc>
              </w:sdtContent>
            </w:sdt>
            <w:sdt>
              <w:sdtPr>
                <w:lock w:val="contentLocked"/>
                <w:tag w:val="goog_rdk_12"/>
              </w:sdtPr>
              <w:sdtContent>
                <w:tc>
                  <w:tcPr>
                    <w:tcBorders>
                      <w:top w:color="cccccc" w:space="0" w:sz="6" w:val="single"/>
                      <w:left w:color="cccccc"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7">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$ 50,000.00</w:t>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8">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$ 125,000.00</w:t>
                    </w:r>
                  </w:p>
                </w:tc>
              </w:sdtContent>
            </w:sdt>
            <w:sdt>
              <w:sdtPr>
                <w:lock w:val="contentLocked"/>
                <w:tag w:val="goog_rdk_14"/>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9">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Amount for single</w:t>
                    </w:r>
                  </w:p>
                  <w:p w:rsidR="00000000" w:rsidDel="00000000" w:rsidP="00000000" w:rsidRDefault="00000000" w:rsidRPr="00000000" w14:paraId="000000CA">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country proposal</w:t>
                    </w:r>
                  </w:p>
                </w:tc>
              </w:sdtContent>
            </w:sdt>
          </w:tr>
          <w:tr>
            <w:trPr>
              <w:cantSplit w:val="0"/>
              <w:trHeight w:val="300" w:hRule="atLeast"/>
              <w:tblHeader w:val="0"/>
            </w:trPr>
            <w:sdt>
              <w:sdtPr>
                <w:lock w:val="contentLocked"/>
                <w:tag w:val="goog_rdk_15"/>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B">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Mauritius </w:t>
                    </w:r>
                    <w:r w:rsidDel="00000000" w:rsidR="00000000" w:rsidRPr="00000000">
                      <w:rPr>
                        <w:rtl w:val="0"/>
                      </w:rPr>
                    </w:r>
                  </w:p>
                </w:tc>
              </w:sdtContent>
            </w:sdt>
            <w:sdt>
              <w:sdtPr>
                <w:lock w:val="contentLocked"/>
                <w:tag w:val="goog_rdk_16"/>
              </w:sdtPr>
              <w:sdtContent>
                <w:tc>
                  <w:tcPr>
                    <w:tcBorders>
                      <w:top w:color="cccccc" w:space="0" w:sz="6" w:val="single"/>
                      <w:left w:color="cccccc" w:space="0" w:sz="6" w:val="single"/>
                      <w:bottom w:color="000000" w:space="0" w:sz="18"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C">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$ 75,000.00</w:t>
                    </w:r>
                  </w:p>
                </w:tc>
              </w:sdtContent>
            </w:sdt>
            <w:sdt>
              <w:sdtPr>
                <w:lock w:val="contentLocked"/>
                <w:tag w:val="goog_rdk_17"/>
              </w:sdtPr>
              <w:sdtContent>
                <w:tc>
                  <w:tcPr>
                    <w:tcBorders>
                      <w:top w:color="cccccc" w:space="0" w:sz="6" w:val="single"/>
                      <w:left w:color="cccccc" w:space="0" w:sz="6" w:val="single"/>
                      <w:bottom w:color="000000" w:space="0" w:sz="18"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CD">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$ 50,000.00</w:t>
                    </w:r>
                  </w:p>
                </w:tc>
              </w:sdtContent>
            </w:sdt>
            <w:sdt>
              <w:sdtPr>
                <w:lock w:val="contentLocked"/>
                <w:tag w:val="goog_rdk_18"/>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E">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$ 125,000.00</w:t>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F">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Amount for single country proposal</w:t>
                    </w:r>
                  </w:p>
                </w:tc>
              </w:sdtContent>
            </w:sdt>
          </w:tr>
          <w:tr>
            <w:trPr>
              <w:cantSplit w:val="0"/>
              <w:trHeight w:val="300" w:hRule="atLeast"/>
              <w:tblHeader w:val="0"/>
            </w:trPr>
            <w:sdt>
              <w:sdtPr>
                <w:lock w:val="contentLocked"/>
                <w:tag w:val="goog_rdk_20"/>
              </w:sdtPr>
              <w:sdtContent>
                <w:tc>
                  <w:tcPr>
                    <w:tcBorders>
                      <w:top w:color="cccccc" w:space="0" w:sz="6" w:val="single"/>
                      <w:left w:color="cccccc" w:space="0" w:sz="6" w:val="single"/>
                      <w:bottom w:color="cccccc"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0">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21"/>
              </w:sdtPr>
              <w:sdtContent>
                <w:tc>
                  <w:tcPr>
                    <w:tcBorders>
                      <w:top w:color="cccccc" w:space="0" w:sz="6" w:val="single"/>
                      <w:left w:color="cccccc" w:space="0" w:sz="6" w:val="single"/>
                      <w:bottom w:color="cccccc"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1">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22"/>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2">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Total Budget</w:t>
                    </w:r>
                    <w:r w:rsidDel="00000000" w:rsidR="00000000" w:rsidRPr="00000000">
                      <w:rPr>
                        <w:rtl w:val="0"/>
                      </w:rPr>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3">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$ 250,000.00</w:t>
                    </w:r>
                    <w:r w:rsidDel="00000000" w:rsidR="00000000" w:rsidRPr="00000000">
                      <w:rPr>
                        <w:rtl w:val="0"/>
                      </w:rPr>
                    </w:r>
                  </w:p>
                </w:tc>
              </w:sdtContent>
            </w:sdt>
            <w:sdt>
              <w:sdtPr>
                <w:lock w:val="contentLocked"/>
                <w:tag w:val="goog_rdk_24"/>
              </w:sdtPr>
              <w:sdtContent>
                <w:tc>
                  <w:tcPr>
                    <w:tcBorders>
                      <w:top w:color="cccccc" w:space="0" w:sz="6" w:val="single"/>
                      <w:left w:color="cccccc" w:space="0" w:sz="6" w:val="single"/>
                      <w:bottom w:color="cccccc"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4">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Amount for full proposal</w:t>
                    </w:r>
                  </w:p>
                </w:tc>
              </w:sdtContent>
            </w:sdt>
          </w:tr>
        </w:tbl>
      </w:sdtContent>
    </w:sdt>
    <w:p w:rsidR="00000000" w:rsidDel="00000000" w:rsidP="00000000" w:rsidRDefault="00000000" w:rsidRPr="00000000" w14:paraId="000000D5">
      <w:pPr>
        <w:spacing w:after="0" w:lineRule="auto"/>
        <w:ind w:right="1110"/>
        <w:rPr>
          <w:sz w:val="18"/>
          <w:szCs w:val="18"/>
        </w:rPr>
      </w:pPr>
      <w:r w:rsidDel="00000000" w:rsidR="00000000" w:rsidRPr="00000000">
        <w:rPr>
          <w:rtl w:val="0"/>
        </w:rPr>
      </w:r>
    </w:p>
    <w:p w:rsidR="00000000" w:rsidDel="00000000" w:rsidP="00000000" w:rsidRDefault="00000000" w:rsidRPr="00000000" w14:paraId="000000D6">
      <w:pPr>
        <w:spacing w:after="0" w:lineRule="auto"/>
        <w:ind w:right="1110"/>
        <w:rPr>
          <w:sz w:val="18"/>
          <w:szCs w:val="18"/>
        </w:rPr>
      </w:pPr>
      <w:r w:rsidDel="00000000" w:rsidR="00000000" w:rsidRPr="00000000">
        <w:rPr>
          <w:rtl w:val="0"/>
        </w:rPr>
      </w:r>
    </w:p>
    <w:p w:rsidR="00000000" w:rsidDel="00000000" w:rsidP="00000000" w:rsidRDefault="00000000" w:rsidRPr="00000000" w14:paraId="000000D7">
      <w:pPr>
        <w:pStyle w:val="Heading2"/>
        <w:numPr>
          <w:ilvl w:val="1"/>
          <w:numId w:val="24"/>
        </w:numPr>
        <w:spacing w:before="100" w:line="360" w:lineRule="auto"/>
        <w:ind w:left="567" w:right="1110" w:hanging="283"/>
        <w:rPr>
          <w:sz w:val="18"/>
          <w:szCs w:val="18"/>
          <w:highlight w:val="white"/>
        </w:rPr>
      </w:pPr>
      <w:bookmarkStart w:colFirst="0" w:colLast="0" w:name="_heading=h.2s8eyo1" w:id="9"/>
      <w:bookmarkEnd w:id="9"/>
      <w:r w:rsidDel="00000000" w:rsidR="00000000" w:rsidRPr="00000000">
        <w:rPr>
          <w:sz w:val="18"/>
          <w:szCs w:val="18"/>
          <w:highlight w:val="white"/>
          <w:rtl w:val="0"/>
        </w:rPr>
        <w:t xml:space="preserve">Grant/funding duration</w:t>
      </w:r>
    </w:p>
    <w:p w:rsidR="00000000" w:rsidDel="00000000" w:rsidP="00000000" w:rsidRDefault="00000000" w:rsidRPr="00000000" w14:paraId="000000D8">
      <w:pPr>
        <w:ind w:right="1110" w:firstLine="567"/>
        <w:rPr>
          <w:sz w:val="18"/>
          <w:szCs w:val="18"/>
        </w:rPr>
      </w:pPr>
      <w:bookmarkStart w:colFirst="0" w:colLast="0" w:name="_heading=h.17dp8vu" w:id="10"/>
      <w:bookmarkEnd w:id="10"/>
      <w:r w:rsidDel="00000000" w:rsidR="00000000" w:rsidRPr="00000000">
        <w:rPr>
          <w:sz w:val="18"/>
          <w:szCs w:val="18"/>
          <w:rtl w:val="0"/>
        </w:rPr>
        <w:t xml:space="preserve">The expected duration of the grant/funding is:</w:t>
      </w:r>
    </w:p>
    <w:tbl>
      <w:tblPr>
        <w:tblStyle w:val="Table3"/>
        <w:tblW w:w="3000.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55"/>
        <w:gridCol w:w="1035"/>
        <w:gridCol w:w="480"/>
        <w:tblGridChange w:id="0">
          <w:tblGrid>
            <w:gridCol w:w="930"/>
            <w:gridCol w:w="555"/>
            <w:gridCol w:w="1035"/>
            <w:gridCol w:w="480"/>
          </w:tblGrid>
        </w:tblGridChange>
      </w:tblGrid>
      <w:tr>
        <w:trPr>
          <w:cantSplit w:val="0"/>
          <w:trHeight w:val="210" w:hRule="atLeast"/>
          <w:tblHeader w:val="0"/>
        </w:trPr>
        <w:tc>
          <w:tcPr>
            <w:tcBorders>
              <w:top w:color="004976" w:space="0" w:sz="12" w:val="single"/>
              <w:left w:color="004976" w:space="0" w:sz="12"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9">
            <w:pPr>
              <w:spacing w:after="0" w:lineRule="auto"/>
              <w:ind w:right="-135"/>
              <w:rPr>
                <w:b w:val="1"/>
                <w:color w:val="004976"/>
                <w:sz w:val="18"/>
                <w:szCs w:val="18"/>
              </w:rPr>
            </w:pPr>
            <w:r w:rsidDel="00000000" w:rsidR="00000000" w:rsidRPr="00000000">
              <w:rPr>
                <w:b w:val="1"/>
                <w:color w:val="004976"/>
                <w:sz w:val="18"/>
                <w:szCs w:val="18"/>
                <w:rtl w:val="0"/>
              </w:rPr>
              <w:t xml:space="preserve">YEAR(S)</w:t>
            </w:r>
          </w:p>
        </w:tc>
        <w:tc>
          <w:tcPr>
            <w:tcBorders>
              <w:top w:color="004976" w:space="0" w:sz="12" w:val="single"/>
              <w:left w:color="ffffff" w:space="0" w:sz="8" w:val="single"/>
              <w:bottom w:color="004976" w:space="0" w:sz="12" w:val="single"/>
              <w:right w:color="ffffff" w:space="0" w:sz="2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A">
            <w:pPr>
              <w:widowControl w:val="0"/>
              <w:spacing w:after="0" w:line="240" w:lineRule="auto"/>
              <w:ind w:right="-105"/>
              <w:rPr>
                <w:sz w:val="18"/>
                <w:szCs w:val="18"/>
                <w:shd w:fill="d9d9d9" w:val="clear"/>
              </w:rPr>
            </w:pPr>
            <w:r w:rsidDel="00000000" w:rsidR="00000000" w:rsidRPr="00000000">
              <w:rPr>
                <w:sz w:val="18"/>
                <w:szCs w:val="18"/>
                <w:shd w:fill="d9d9d9" w:val="clear"/>
                <w:rtl w:val="0"/>
              </w:rPr>
              <w:t xml:space="preserve">1</w:t>
            </w:r>
          </w:p>
        </w:tc>
        <w:tc>
          <w:tcPr>
            <w:tcBorders>
              <w:top w:color="004976" w:space="0" w:sz="12" w:val="single"/>
              <w:left w:color="ffffff" w:space="0" w:sz="24"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B">
            <w:pPr>
              <w:spacing w:after="0" w:line="240" w:lineRule="auto"/>
              <w:ind w:right="-75"/>
              <w:rPr>
                <w:b w:val="1"/>
                <w:color w:val="004976"/>
                <w:sz w:val="18"/>
                <w:szCs w:val="18"/>
              </w:rPr>
            </w:pPr>
            <w:r w:rsidDel="00000000" w:rsidR="00000000" w:rsidRPr="00000000">
              <w:rPr>
                <w:b w:val="1"/>
                <w:color w:val="004976"/>
                <w:sz w:val="18"/>
                <w:szCs w:val="18"/>
                <w:rtl w:val="0"/>
              </w:rPr>
              <w:t xml:space="preserve">MONTH(S)</w:t>
            </w:r>
          </w:p>
        </w:tc>
        <w:tc>
          <w:tcPr>
            <w:tcBorders>
              <w:top w:color="004976" w:space="0" w:sz="12" w:val="single"/>
              <w:left w:color="ffffff" w:space="0" w:sz="8" w:val="single"/>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after="0" w:line="240" w:lineRule="auto"/>
              <w:ind w:right="-90"/>
              <w:rPr>
                <w:sz w:val="18"/>
                <w:szCs w:val="18"/>
                <w:shd w:fill="d9d9d9" w:val="clear"/>
              </w:rPr>
            </w:pPr>
            <w:r w:rsidDel="00000000" w:rsidR="00000000" w:rsidRPr="00000000">
              <w:rPr>
                <w:sz w:val="18"/>
                <w:szCs w:val="18"/>
                <w:shd w:fill="d9d9d9" w:val="clear"/>
                <w:rtl w:val="0"/>
              </w:rPr>
              <w:t xml:space="preserve">0</w:t>
            </w:r>
          </w:p>
        </w:tc>
      </w:tr>
    </w:tbl>
    <w:p w:rsidR="00000000" w:rsidDel="00000000" w:rsidP="00000000" w:rsidRDefault="00000000" w:rsidRPr="00000000" w14:paraId="000000DD">
      <w:pPr>
        <w:spacing w:after="0" w:lineRule="auto"/>
        <w:ind w:right="1110"/>
        <w:rPr>
          <w:sz w:val="18"/>
          <w:szCs w:val="18"/>
        </w:rPr>
      </w:pPr>
      <w:r w:rsidDel="00000000" w:rsidR="00000000" w:rsidRPr="00000000">
        <w:rPr>
          <w:rtl w:val="0"/>
        </w:rPr>
      </w:r>
    </w:p>
    <w:p w:rsidR="00000000" w:rsidDel="00000000" w:rsidP="00000000" w:rsidRDefault="00000000" w:rsidRPr="00000000" w14:paraId="000000DE">
      <w:pPr>
        <w:pStyle w:val="Heading2"/>
        <w:numPr>
          <w:ilvl w:val="1"/>
          <w:numId w:val="24"/>
        </w:numPr>
        <w:spacing w:before="100" w:line="360" w:lineRule="auto"/>
        <w:ind w:left="567" w:right="1110" w:hanging="283"/>
        <w:rPr>
          <w:sz w:val="18"/>
          <w:szCs w:val="18"/>
        </w:rPr>
      </w:pPr>
      <w:bookmarkStart w:colFirst="0" w:colLast="0" w:name="_heading=h.3rdcrjn" w:id="11"/>
      <w:bookmarkEnd w:id="11"/>
      <w:r w:rsidDel="00000000" w:rsidR="00000000" w:rsidRPr="00000000">
        <w:rPr>
          <w:sz w:val="18"/>
          <w:szCs w:val="18"/>
          <w:rtl w:val="0"/>
        </w:rPr>
        <w:t xml:space="preserve">Applicant eligibility</w:t>
      </w:r>
    </w:p>
    <w:p w:rsidR="00000000" w:rsidDel="00000000" w:rsidP="00000000" w:rsidRDefault="00000000" w:rsidRPr="00000000" w14:paraId="000000DF">
      <w:pPr>
        <w:pStyle w:val="Heading3"/>
        <w:spacing w:after="0" w:line="360" w:lineRule="auto"/>
        <w:ind w:right="1110" w:hanging="63"/>
        <w:rPr/>
      </w:pPr>
      <w:bookmarkStart w:colFirst="0" w:colLast="0" w:name="_heading=h.26in1rg" w:id="12"/>
      <w:bookmarkEnd w:id="12"/>
      <w:r w:rsidDel="00000000" w:rsidR="00000000" w:rsidRPr="00000000">
        <w:rPr>
          <w:rtl w:val="0"/>
        </w:rPr>
        <w:t xml:space="preserve">Applicant category(ies)</w:t>
      </w:r>
    </w:p>
    <w:p w:rsidR="00000000" w:rsidDel="00000000" w:rsidP="00000000" w:rsidRDefault="00000000" w:rsidRPr="00000000" w14:paraId="000000E0">
      <w:pPr>
        <w:ind w:left="567" w:right="1110" w:firstLine="0"/>
        <w:rPr>
          <w:sz w:val="18"/>
          <w:szCs w:val="18"/>
        </w:rPr>
      </w:pPr>
      <w:r w:rsidDel="00000000" w:rsidR="00000000" w:rsidRPr="00000000">
        <w:rPr>
          <w:sz w:val="18"/>
          <w:szCs w:val="18"/>
          <w:rtl w:val="0"/>
        </w:rPr>
        <w:t xml:space="preserve">The following categories of applicants are eligible to apply under this Call for Proposals:</w:t>
      </w:r>
    </w:p>
    <w:tbl>
      <w:tblPr>
        <w:tblStyle w:val="Table4"/>
        <w:tblW w:w="6458.0" w:type="dxa"/>
        <w:jc w:val="left"/>
        <w:tblInd w:w="630.0" w:type="dxa"/>
        <w:tblBorders>
          <w:top w:color="3c4043" w:space="0" w:sz="8" w:val="single"/>
          <w:left w:color="3c4043" w:space="0" w:sz="8" w:val="single"/>
          <w:bottom w:color="3c4043" w:space="0" w:sz="8" w:val="single"/>
          <w:right w:color="3c4043" w:space="0" w:sz="8" w:val="single"/>
          <w:insideH w:color="3c4043" w:space="0" w:sz="8" w:val="single"/>
          <w:insideV w:color="3c4043" w:space="0" w:sz="8" w:val="single"/>
        </w:tblBorders>
        <w:tblLayout w:type="fixed"/>
        <w:tblLook w:val="0600"/>
      </w:tblPr>
      <w:tblGrid>
        <w:gridCol w:w="6458"/>
        <w:tblGridChange w:id="0">
          <w:tblGrid>
            <w:gridCol w:w="6458"/>
          </w:tblGrid>
        </w:tblGridChange>
      </w:tblGrid>
      <w:tr>
        <w:trPr>
          <w:cantSplit w:val="1"/>
          <w:trHeight w:val="273" w:hRule="atLeast"/>
          <w:tblHeader w:val="0"/>
        </w:trPr>
        <w:tc>
          <w:tcPr>
            <w:tcBorders>
              <w:top w:color="000000" w:space="0" w:sz="0" w:val="nil"/>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E1">
            <w:pPr>
              <w:numPr>
                <w:ilvl w:val="0"/>
                <w:numId w:val="20"/>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Non-governmental organisations (NGOs)</w:t>
            </w:r>
          </w:p>
        </w:tc>
      </w:tr>
      <w:tr>
        <w:trPr>
          <w:cantSplit w:val="1"/>
          <w:trHeight w:val="273" w:hRule="atLeast"/>
          <w:tblHeader w:val="0"/>
        </w:trPr>
        <w:tc>
          <w:tcPr>
            <w:tcBorders>
              <w:top w:color="000000" w:space="0" w:sz="0" w:val="nil"/>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E2">
            <w:pPr>
              <w:numPr>
                <w:ilvl w:val="0"/>
                <w:numId w:val="20"/>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Foundations</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E3">
            <w:pPr>
              <w:numPr>
                <w:ilvl w:val="0"/>
                <w:numId w:val="20"/>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Civil society organisations (CSO)</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E4">
            <w:pPr>
              <w:numPr>
                <w:ilvl w:val="0"/>
                <w:numId w:val="20"/>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Institutions or federations</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E5">
            <w:pPr>
              <w:numPr>
                <w:ilvl w:val="0"/>
                <w:numId w:val="20"/>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Academic and research institutions</w:t>
            </w:r>
          </w:p>
        </w:tc>
      </w:tr>
    </w:tbl>
    <w:p w:rsidR="00000000" w:rsidDel="00000000" w:rsidP="00000000" w:rsidRDefault="00000000" w:rsidRPr="00000000" w14:paraId="000000E6">
      <w:pPr>
        <w:pStyle w:val="Heading3"/>
        <w:spacing w:after="0" w:line="360" w:lineRule="auto"/>
        <w:ind w:right="1110" w:hanging="63"/>
        <w:rPr/>
      </w:pPr>
      <w:bookmarkStart w:colFirst="0" w:colLast="0" w:name="_heading=h.lnxbz9" w:id="13"/>
      <w:bookmarkEnd w:id="13"/>
      <w:r w:rsidDel="00000000" w:rsidR="00000000" w:rsidRPr="00000000">
        <w:rPr>
          <w:rtl w:val="0"/>
        </w:rPr>
      </w:r>
    </w:p>
    <w:p w:rsidR="00000000" w:rsidDel="00000000" w:rsidP="00000000" w:rsidRDefault="00000000" w:rsidRPr="00000000" w14:paraId="000000E7">
      <w:pPr>
        <w:pStyle w:val="Heading3"/>
        <w:spacing w:after="0" w:line="360" w:lineRule="auto"/>
        <w:ind w:right="1110" w:hanging="63"/>
        <w:rPr/>
      </w:pPr>
      <w:r w:rsidDel="00000000" w:rsidR="00000000" w:rsidRPr="00000000">
        <w:rPr>
          <w:rtl w:val="0"/>
        </w:rPr>
        <w:t xml:space="preserve">Applicant's country of registration and nationality</w:t>
      </w:r>
    </w:p>
    <w:p w:rsidR="00000000" w:rsidDel="00000000" w:rsidP="00000000" w:rsidRDefault="00000000" w:rsidRPr="00000000" w14:paraId="000000E8">
      <w:pPr>
        <w:ind w:left="630" w:right="30" w:firstLine="0"/>
        <w:rPr>
          <w:sz w:val="18"/>
          <w:szCs w:val="18"/>
        </w:rPr>
      </w:pPr>
      <w:r w:rsidDel="00000000" w:rsidR="00000000" w:rsidRPr="00000000">
        <w:rPr>
          <w:sz w:val="18"/>
          <w:szCs w:val="18"/>
          <w:rtl w:val="0"/>
        </w:rPr>
        <w:t xml:space="preserve">Applicants that are included or excluded under this Call for Proposals with regard to country of registration and nationality (for individuals) are as follows:</w:t>
      </w:r>
    </w:p>
    <w:p w:rsidR="00000000" w:rsidDel="00000000" w:rsidP="00000000" w:rsidRDefault="00000000" w:rsidRPr="00000000" w14:paraId="000000E9">
      <w:pPr>
        <w:ind w:left="630" w:right="1110" w:firstLine="0"/>
        <w:rPr>
          <w:sz w:val="18"/>
          <w:szCs w:val="18"/>
          <w:shd w:fill="d9d9d9" w:val="clear"/>
        </w:rPr>
      </w:pPr>
      <w:r w:rsidDel="00000000" w:rsidR="00000000" w:rsidRPr="00000000">
        <w:rPr>
          <w:sz w:val="18"/>
          <w:szCs w:val="18"/>
          <w:rtl w:val="0"/>
        </w:rPr>
        <w:t xml:space="preserve"> Included countries</w:t>
      </w:r>
      <w:r w:rsidDel="00000000" w:rsidR="00000000" w:rsidRPr="00000000">
        <w:rPr>
          <w:sz w:val="18"/>
          <w:szCs w:val="18"/>
          <w:shd w:fill="d9d9d9" w:val="clear"/>
          <w:rtl w:val="0"/>
        </w:rPr>
        <w:t xml:space="preserve"> all.</w:t>
      </w:r>
    </w:p>
    <w:p w:rsidR="00000000" w:rsidDel="00000000" w:rsidP="00000000" w:rsidRDefault="00000000" w:rsidRPr="00000000" w14:paraId="000000EA">
      <w:pPr>
        <w:pStyle w:val="Heading3"/>
        <w:spacing w:after="0" w:line="360" w:lineRule="auto"/>
        <w:ind w:right="1110" w:hanging="63"/>
        <w:rPr/>
      </w:pPr>
      <w:bookmarkStart w:colFirst="0" w:colLast="0" w:name="_heading=h.35nkun2" w:id="14"/>
      <w:bookmarkEnd w:id="14"/>
      <w:r w:rsidDel="00000000" w:rsidR="00000000" w:rsidRPr="00000000">
        <w:rPr>
          <w:rtl w:val="0"/>
        </w:rPr>
        <w:t xml:space="preserve">Additional conditions of ineligibility</w:t>
      </w:r>
    </w:p>
    <w:p w:rsidR="00000000" w:rsidDel="00000000" w:rsidP="00000000" w:rsidRDefault="00000000" w:rsidRPr="00000000" w14:paraId="000000EB">
      <w:pPr>
        <w:widowControl w:val="0"/>
        <w:ind w:left="630" w:right="1110" w:firstLine="0"/>
        <w:rPr>
          <w:sz w:val="18"/>
          <w:szCs w:val="18"/>
          <w:shd w:fill="efefef" w:val="clear"/>
        </w:rPr>
      </w:pPr>
      <w:r w:rsidDel="00000000" w:rsidR="00000000" w:rsidRPr="00000000">
        <w:rPr>
          <w:sz w:val="18"/>
          <w:szCs w:val="18"/>
          <w:rtl w:val="0"/>
        </w:rPr>
        <w:t xml:space="preserve">The applicant shall not fall under any of the conditions listed in the</w:t>
      </w:r>
      <w:r w:rsidDel="00000000" w:rsidR="00000000" w:rsidRPr="00000000">
        <w:rPr>
          <w:b w:val="1"/>
          <w:sz w:val="18"/>
          <w:szCs w:val="18"/>
          <w:rtl w:val="0"/>
        </w:rPr>
        <w:t xml:space="preserve"> </w:t>
      </w:r>
      <w:hyperlink r:id="rId15">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Article 1, which makes the applicant ineligible for this grant/funding.</w:t>
      </w:r>
      <w:r w:rsidDel="00000000" w:rsidR="00000000" w:rsidRPr="00000000">
        <w:rPr>
          <w:rtl w:val="0"/>
        </w:rPr>
      </w:r>
    </w:p>
    <w:p w:rsidR="00000000" w:rsidDel="00000000" w:rsidP="00000000" w:rsidRDefault="00000000" w:rsidRPr="00000000" w14:paraId="000000EC">
      <w:pPr>
        <w:pStyle w:val="Heading2"/>
        <w:numPr>
          <w:ilvl w:val="1"/>
          <w:numId w:val="24"/>
        </w:numPr>
        <w:spacing w:before="100" w:line="360" w:lineRule="auto"/>
        <w:ind w:left="567" w:right="1110" w:hanging="283"/>
        <w:rPr>
          <w:sz w:val="18"/>
          <w:szCs w:val="18"/>
        </w:rPr>
      </w:pPr>
      <w:bookmarkStart w:colFirst="0" w:colLast="0" w:name="_heading=h.1ksv4uv" w:id="15"/>
      <w:bookmarkEnd w:id="15"/>
      <w:r w:rsidDel="00000000" w:rsidR="00000000" w:rsidRPr="00000000">
        <w:rPr>
          <w:sz w:val="18"/>
          <w:szCs w:val="18"/>
          <w:rtl w:val="0"/>
        </w:rPr>
        <w:t xml:space="preserve">Content of proposal submissions </w:t>
      </w:r>
    </w:p>
    <w:p w:rsidR="00000000" w:rsidDel="00000000" w:rsidP="00000000" w:rsidRDefault="00000000" w:rsidRPr="00000000" w14:paraId="000000ED">
      <w:pPr>
        <w:ind w:right="1110" w:firstLine="567"/>
        <w:rPr>
          <w:sz w:val="18"/>
          <w:szCs w:val="18"/>
        </w:rPr>
      </w:pPr>
      <w:bookmarkStart w:colFirst="0" w:colLast="0" w:name="_heading=h.44sinio" w:id="16"/>
      <w:bookmarkEnd w:id="16"/>
      <w:r w:rsidDel="00000000" w:rsidR="00000000" w:rsidRPr="00000000">
        <w:rPr>
          <w:sz w:val="18"/>
          <w:szCs w:val="18"/>
          <w:rtl w:val="0"/>
        </w:rPr>
        <w:t xml:space="preserve">Applicants shall include the following:</w:t>
      </w:r>
    </w:p>
    <w:p w:rsidR="00000000" w:rsidDel="00000000" w:rsidP="00000000" w:rsidRDefault="00000000" w:rsidRPr="00000000" w14:paraId="000000EE">
      <w:pPr>
        <w:numPr>
          <w:ilvl w:val="0"/>
          <w:numId w:val="5"/>
        </w:numPr>
        <w:ind w:left="567" w:right="1110" w:firstLine="0"/>
        <w:rPr>
          <w:b w:val="1"/>
          <w:sz w:val="18"/>
          <w:szCs w:val="18"/>
        </w:rPr>
      </w:pPr>
      <w:r w:rsidDel="00000000" w:rsidR="00000000" w:rsidRPr="00000000">
        <w:rPr>
          <w:b w:val="1"/>
          <w:color w:val="004976"/>
          <w:sz w:val="18"/>
          <w:szCs w:val="18"/>
          <w:rtl w:val="0"/>
        </w:rPr>
        <w:t xml:space="preserve">Proposal</w:t>
      </w:r>
      <w:r w:rsidDel="00000000" w:rsidR="00000000" w:rsidRPr="00000000">
        <w:rPr>
          <w:rtl w:val="0"/>
        </w:rPr>
      </w:r>
    </w:p>
    <w:p w:rsidR="00000000" w:rsidDel="00000000" w:rsidP="00000000" w:rsidRDefault="00000000" w:rsidRPr="00000000" w14:paraId="000000EF">
      <w:pPr>
        <w:numPr>
          <w:ilvl w:val="0"/>
          <w:numId w:val="5"/>
        </w:numPr>
        <w:ind w:left="567" w:right="1110" w:firstLine="0"/>
        <w:rPr>
          <w:b w:val="1"/>
          <w:sz w:val="18"/>
          <w:szCs w:val="18"/>
        </w:rPr>
      </w:pPr>
      <w:r w:rsidDel="00000000" w:rsidR="00000000" w:rsidRPr="00000000">
        <w:rPr>
          <w:b w:val="1"/>
          <w:color w:val="004976"/>
          <w:sz w:val="18"/>
          <w:szCs w:val="18"/>
          <w:rtl w:val="0"/>
        </w:rPr>
        <w:t xml:space="preserve">Annex 1: Declarations</w:t>
      </w:r>
      <w:r w:rsidDel="00000000" w:rsidR="00000000" w:rsidRPr="00000000">
        <w:rPr>
          <w:rtl w:val="0"/>
        </w:rPr>
      </w:r>
    </w:p>
    <w:p w:rsidR="00000000" w:rsidDel="00000000" w:rsidP="00000000" w:rsidRDefault="00000000" w:rsidRPr="00000000" w14:paraId="000000F0">
      <w:pPr>
        <w:numPr>
          <w:ilvl w:val="0"/>
          <w:numId w:val="5"/>
        </w:numPr>
        <w:ind w:left="567" w:right="1110" w:firstLine="0"/>
        <w:rPr>
          <w:b w:val="1"/>
          <w:sz w:val="18"/>
          <w:szCs w:val="18"/>
        </w:rPr>
      </w:pPr>
      <w:r w:rsidDel="00000000" w:rsidR="00000000" w:rsidRPr="00000000">
        <w:rPr>
          <w:b w:val="1"/>
          <w:color w:val="004976"/>
          <w:sz w:val="18"/>
          <w:szCs w:val="18"/>
          <w:rtl w:val="0"/>
        </w:rPr>
        <w:t xml:space="preserve">Annex 2: PSEA implementing partner self-assessment</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567" w:right="1110" w:firstLine="0"/>
        <w:jc w:val="left"/>
        <w:rPr>
          <w:b w:val="1"/>
          <w:sz w:val="18"/>
          <w:szCs w:val="18"/>
        </w:rPr>
      </w:pPr>
      <w:r w:rsidDel="00000000" w:rsidR="00000000" w:rsidRPr="00000000">
        <w:rPr>
          <w:b w:val="1"/>
          <w:color w:val="004976"/>
          <w:sz w:val="18"/>
          <w:szCs w:val="18"/>
          <w:rtl w:val="0"/>
        </w:rPr>
        <w:t xml:space="preserve">Annex 3: Financial proposal (please submit separate financial proposals for Zambia and Mauritius))</w:t>
      </w:r>
    </w:p>
    <w:p w:rsidR="00000000" w:rsidDel="00000000" w:rsidP="00000000" w:rsidRDefault="00000000" w:rsidRPr="00000000" w14:paraId="000000F2">
      <w:pPr>
        <w:numPr>
          <w:ilvl w:val="0"/>
          <w:numId w:val="5"/>
        </w:numPr>
        <w:ind w:left="567" w:right="1110" w:firstLine="0"/>
        <w:rPr>
          <w:b w:val="1"/>
          <w:sz w:val="18"/>
          <w:szCs w:val="18"/>
        </w:rPr>
      </w:pPr>
      <w:r w:rsidDel="00000000" w:rsidR="00000000" w:rsidRPr="00000000">
        <w:rPr>
          <w:b w:val="1"/>
          <w:color w:val="004976"/>
          <w:sz w:val="18"/>
          <w:szCs w:val="18"/>
          <w:rtl w:val="0"/>
        </w:rPr>
        <w:t xml:space="preserve">Annex 4: Registration and Legal Documents as per 1.7</w:t>
      </w:r>
      <w:r w:rsidDel="00000000" w:rsidR="00000000" w:rsidRPr="00000000">
        <w:rPr>
          <w:rtl w:val="0"/>
        </w:rPr>
      </w:r>
    </w:p>
    <w:p w:rsidR="00000000" w:rsidDel="00000000" w:rsidP="00000000" w:rsidRDefault="00000000" w:rsidRPr="00000000" w14:paraId="000000F3">
      <w:pPr>
        <w:numPr>
          <w:ilvl w:val="0"/>
          <w:numId w:val="5"/>
        </w:numPr>
        <w:ind w:left="567" w:right="1110" w:firstLine="0"/>
        <w:rPr>
          <w:b w:val="1"/>
          <w:sz w:val="18"/>
          <w:szCs w:val="18"/>
        </w:rPr>
      </w:pPr>
      <w:r w:rsidDel="00000000" w:rsidR="00000000" w:rsidRPr="00000000">
        <w:rPr>
          <w:b w:val="1"/>
          <w:color w:val="004976"/>
          <w:sz w:val="18"/>
          <w:szCs w:val="18"/>
          <w:rtl w:val="0"/>
        </w:rPr>
        <w:t xml:space="preserve">Annex 5: Copy of audited financial statements for the last 2 years</w:t>
      </w:r>
      <w:r w:rsidDel="00000000" w:rsidR="00000000" w:rsidRPr="00000000">
        <w:rPr>
          <w:rtl w:val="0"/>
        </w:rPr>
      </w:r>
    </w:p>
    <w:p w:rsidR="00000000" w:rsidDel="00000000" w:rsidP="00000000" w:rsidRDefault="00000000" w:rsidRPr="00000000" w14:paraId="000000F4">
      <w:pPr>
        <w:numPr>
          <w:ilvl w:val="0"/>
          <w:numId w:val="5"/>
        </w:numPr>
        <w:ind w:left="567" w:right="1110" w:firstLine="0"/>
        <w:rPr>
          <w:b w:val="1"/>
          <w:sz w:val="18"/>
          <w:szCs w:val="18"/>
        </w:rPr>
      </w:pPr>
      <w:r w:rsidDel="00000000" w:rsidR="00000000" w:rsidRPr="00000000">
        <w:rPr>
          <w:b w:val="1"/>
          <w:color w:val="004976"/>
          <w:sz w:val="18"/>
          <w:szCs w:val="18"/>
          <w:rtl w:val="0"/>
        </w:rPr>
        <w:t xml:space="preserve">Annex 6: Final reports and/or reference letters from at least two of the most recent projects (in the past 3 years).</w:t>
      </w:r>
      <w:r w:rsidDel="00000000" w:rsidR="00000000" w:rsidRPr="00000000">
        <w:rPr>
          <w:rtl w:val="0"/>
        </w:rPr>
      </w:r>
    </w:p>
    <w:p w:rsidR="00000000" w:rsidDel="00000000" w:rsidP="00000000" w:rsidRDefault="00000000" w:rsidRPr="00000000" w14:paraId="000000F5">
      <w:pPr>
        <w:numPr>
          <w:ilvl w:val="0"/>
          <w:numId w:val="5"/>
        </w:numPr>
        <w:ind w:left="567" w:right="1110" w:firstLine="0"/>
        <w:rPr>
          <w:b w:val="1"/>
          <w:sz w:val="18"/>
          <w:szCs w:val="18"/>
        </w:rPr>
      </w:pPr>
      <w:r w:rsidDel="00000000" w:rsidR="00000000" w:rsidRPr="00000000">
        <w:rPr>
          <w:b w:val="1"/>
          <w:color w:val="004976"/>
          <w:sz w:val="18"/>
          <w:szCs w:val="18"/>
          <w:rtl w:val="0"/>
        </w:rPr>
        <w:t xml:space="preserve">Annex 7: Capacity Assessment. If you have been assessed by any other UN agency before, please submit the assessment results or refer to the UN agency that did the assessment. </w:t>
      </w:r>
      <w:r w:rsidDel="00000000" w:rsidR="00000000" w:rsidRPr="00000000">
        <w:rPr>
          <w:rtl w:val="0"/>
        </w:rPr>
      </w:r>
    </w:p>
    <w:p w:rsidR="00000000" w:rsidDel="00000000" w:rsidP="00000000" w:rsidRDefault="00000000" w:rsidRPr="00000000" w14:paraId="000000F6">
      <w:pPr>
        <w:numPr>
          <w:ilvl w:val="0"/>
          <w:numId w:val="5"/>
        </w:numPr>
        <w:ind w:left="567" w:right="1110" w:firstLine="0"/>
        <w:rPr>
          <w:b w:val="1"/>
          <w:color w:val="004976"/>
          <w:sz w:val="18"/>
          <w:szCs w:val="18"/>
          <w:u w:val="none"/>
        </w:rPr>
      </w:pPr>
      <w:r w:rsidDel="00000000" w:rsidR="00000000" w:rsidRPr="00000000">
        <w:rPr>
          <w:rtl w:val="0"/>
        </w:rPr>
      </w:r>
    </w:p>
    <w:p w:rsidR="00000000" w:rsidDel="00000000" w:rsidP="00000000" w:rsidRDefault="00000000" w:rsidRPr="00000000" w14:paraId="000000F7">
      <w:pPr>
        <w:widowControl w:val="0"/>
        <w:ind w:left="567" w:right="1110" w:firstLine="0"/>
        <w:rPr>
          <w:sz w:val="18"/>
          <w:szCs w:val="18"/>
        </w:rPr>
      </w:pPr>
      <w:r w:rsidDel="00000000" w:rsidR="00000000" w:rsidRPr="00000000">
        <w:rPr>
          <w:sz w:val="18"/>
          <w:szCs w:val="18"/>
          <w:rtl w:val="0"/>
        </w:rPr>
        <w:t xml:space="preserve">Applicants must carefully read and understand the</w:t>
      </w:r>
      <w:r w:rsidDel="00000000" w:rsidR="00000000" w:rsidRPr="00000000">
        <w:rPr>
          <w:b w:val="1"/>
          <w:sz w:val="18"/>
          <w:szCs w:val="18"/>
          <w:rtl w:val="0"/>
        </w:rPr>
        <w:t xml:space="preserve"> </w:t>
      </w:r>
      <w:hyperlink w:anchor="_heading=h.147n2zr">
        <w:r w:rsidDel="00000000" w:rsidR="00000000" w:rsidRPr="00000000">
          <w:rPr>
            <w:color w:val="0092d1"/>
            <w:sz w:val="18"/>
            <w:szCs w:val="18"/>
            <w:rtl w:val="0"/>
          </w:rPr>
          <w:t xml:space="preserve">requirements</w:t>
        </w:r>
      </w:hyperlink>
      <w:r w:rsidDel="00000000" w:rsidR="00000000" w:rsidRPr="00000000">
        <w:rPr>
          <w:sz w:val="18"/>
          <w:szCs w:val="18"/>
          <w:rtl w:val="0"/>
        </w:rPr>
        <w:t xml:space="preserve"> in this Call for Proposals and the </w:t>
      </w:r>
      <w:hyperlink r:id="rId16">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before completing the Proposal and Annexes.</w:t>
      </w:r>
    </w:p>
    <w:p w:rsidR="00000000" w:rsidDel="00000000" w:rsidP="00000000" w:rsidRDefault="00000000" w:rsidRPr="00000000" w14:paraId="000000F8">
      <w:pPr>
        <w:pStyle w:val="Heading2"/>
        <w:numPr>
          <w:ilvl w:val="1"/>
          <w:numId w:val="24"/>
        </w:numPr>
        <w:spacing w:before="100" w:line="360" w:lineRule="auto"/>
        <w:ind w:left="567" w:right="1110" w:hanging="283"/>
        <w:rPr>
          <w:sz w:val="18"/>
          <w:szCs w:val="18"/>
        </w:rPr>
      </w:pPr>
      <w:bookmarkStart w:colFirst="0" w:colLast="0" w:name="_heading=h.2jxsxqh" w:id="17"/>
      <w:bookmarkEnd w:id="17"/>
      <w:r w:rsidDel="00000000" w:rsidR="00000000" w:rsidRPr="00000000">
        <w:rPr>
          <w:sz w:val="18"/>
          <w:szCs w:val="18"/>
          <w:rtl w:val="0"/>
        </w:rPr>
        <w:t xml:space="preserve">Partial proposals</w:t>
      </w:r>
    </w:p>
    <w:p w:rsidR="00000000" w:rsidDel="00000000" w:rsidP="00000000" w:rsidRDefault="00000000" w:rsidRPr="00000000" w14:paraId="000000F9">
      <w:pPr>
        <w:ind w:left="567" w:right="1110" w:firstLine="0"/>
        <w:rPr>
          <w:sz w:val="18"/>
          <w:szCs w:val="18"/>
        </w:rPr>
      </w:pPr>
      <w:bookmarkStart w:colFirst="0" w:colLast="0" w:name="_heading=h.z337ya" w:id="18"/>
      <w:bookmarkEnd w:id="18"/>
      <w:r w:rsidDel="00000000" w:rsidR="00000000" w:rsidRPr="00000000">
        <w:rPr>
          <w:sz w:val="18"/>
          <w:szCs w:val="18"/>
          <w:rtl w:val="0"/>
        </w:rPr>
        <w:t xml:space="preserve">Partial proposals addressing both the NbS and L&amp;D components in either Zambia or Mauritius are permitted. </w:t>
      </w:r>
    </w:p>
    <w:sdt>
      <w:sdtPr>
        <w:lock w:val="contentLocked"/>
        <w:tag w:val="goog_rdk_51"/>
      </w:sdtPr>
      <w:sdtContent>
        <w:tbl>
          <w:tblPr>
            <w:tblStyle w:val="Table5"/>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09.9436590745463"/>
            <w:gridCol w:w="1768.4239397506374"/>
            <w:gridCol w:w="1847.0205592951104"/>
            <w:gridCol w:w="1598.1312640709464"/>
            <w:gridCol w:w="2501.9923888323833"/>
            <w:tblGridChange w:id="0">
              <w:tblGrid>
                <w:gridCol w:w="1309.9436590745463"/>
                <w:gridCol w:w="1768.4239397506374"/>
                <w:gridCol w:w="1847.0205592951104"/>
                <w:gridCol w:w="1598.1312640709464"/>
                <w:gridCol w:w="2501.9923888323833"/>
              </w:tblGrid>
            </w:tblGridChange>
          </w:tblGrid>
          <w:tr>
            <w:trPr>
              <w:cantSplit w:val="0"/>
              <w:trHeight w:val="300" w:hRule="atLeast"/>
              <w:tblHeader w:val="0"/>
            </w:trPr>
            <w:sdt>
              <w:sdtPr>
                <w:lock w:val="contentLocked"/>
                <w:tag w:val="goog_rdk_26"/>
              </w:sdtPr>
              <w:sdtContent>
                <w:tc>
                  <w:tcPr>
                    <w:tcBorders>
                      <w:top w:color="000000" w:space="0" w:sz="6" w:val="single"/>
                      <w:left w:color="000000" w:space="0" w:sz="6" w:val="single"/>
                      <w:bottom w:color="000000" w:space="0" w:sz="6" w:val="single"/>
                      <w:right w:color="000000" w:space="0" w:sz="18" w:val="single"/>
                    </w:tcBorders>
                    <w:tcMar>
                      <w:top w:w="0.0" w:type="dxa"/>
                      <w:left w:w="40.0" w:type="dxa"/>
                      <w:bottom w:w="0.0" w:type="dxa"/>
                      <w:right w:w="40.0" w:type="dxa"/>
                    </w:tcMar>
                    <w:vAlign w:val="bottom"/>
                  </w:tcPr>
                  <w:p w:rsidR="00000000" w:rsidDel="00000000" w:rsidP="00000000" w:rsidRDefault="00000000" w:rsidRPr="00000000" w14:paraId="000000FA">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27"/>
              </w:sdtPr>
              <w:sdtContent>
                <w:tc>
                  <w:tcPr>
                    <w:gridSpan w:val="2"/>
                    <w:tcBorders>
                      <w:top w:color="000000" w:space="0" w:sz="18" w:val="single"/>
                      <w:left w:color="cccccc" w:space="0" w:sz="6" w:val="single"/>
                      <w:bottom w:color="000000" w:space="0" w:sz="6" w:val="single"/>
                      <w:right w:color="000000" w:space="0" w:sz="18" w:val="single"/>
                    </w:tcBorders>
                    <w:tcMar>
                      <w:top w:w="0.0" w:type="dxa"/>
                      <w:left w:w="40.0" w:type="dxa"/>
                      <w:bottom w:w="0.0" w:type="dxa"/>
                      <w:right w:w="40.0" w:type="dxa"/>
                    </w:tcMar>
                    <w:vAlign w:val="bottom"/>
                  </w:tcPr>
                  <w:p w:rsidR="00000000" w:rsidDel="00000000" w:rsidP="00000000" w:rsidRDefault="00000000" w:rsidRPr="00000000" w14:paraId="000000FB">
                    <w:pPr>
                      <w:widowControl w:val="0"/>
                      <w:spacing w:after="0" w:line="276" w:lineRule="auto"/>
                      <w:ind w:right="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Components</w:t>
                    </w:r>
                    <w:r w:rsidDel="00000000" w:rsidR="00000000" w:rsidRPr="00000000">
                      <w:rPr>
                        <w:rtl w:val="0"/>
                      </w:rPr>
                    </w:r>
                  </w:p>
                </w:tc>
              </w:sdtContent>
            </w:sdt>
            <w:sdt>
              <w:sdtPr>
                <w:lock w:val="contentLocked"/>
                <w:tag w:val="goog_rdk_29"/>
              </w:sdtPr>
              <w:sdtContent>
                <w:tc>
                  <w:tcPr>
                    <w:tcBorders>
                      <w:top w:color="000000"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D">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30"/>
              </w:sdtPr>
              <w:sdtContent>
                <w:tc>
                  <w:tcPr>
                    <w:tcBorders>
                      <w:top w:color="cccccc" w:space="0" w:sz="6" w:val="single"/>
                      <w:left w:color="cccccc" w:space="0" w:sz="6" w:val="single"/>
                      <w:bottom w:color="000000"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E">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tr>
          <w:tr>
            <w:trPr>
              <w:cantSplit w:val="0"/>
              <w:trHeight w:val="555" w:hRule="atLeast"/>
              <w:tblHeader w:val="0"/>
            </w:trPr>
            <w:sdt>
              <w:sdtPr>
                <w:lock w:val="contentLocked"/>
                <w:tag w:val="goog_rdk_31"/>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0FF">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Country</w:t>
                    </w:r>
                    <w:r w:rsidDel="00000000" w:rsidR="00000000" w:rsidRPr="00000000">
                      <w:rPr>
                        <w:rtl w:val="0"/>
                      </w:rPr>
                    </w:r>
                  </w:p>
                </w:tc>
              </w:sdtContent>
            </w:sdt>
            <w:sdt>
              <w:sdtPr>
                <w:lock w:val="contentLocked"/>
                <w:tag w:val="goog_rdk_32"/>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0">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loss and damage</w:t>
                    </w:r>
                    <w:r w:rsidDel="00000000" w:rsidR="00000000" w:rsidRPr="00000000">
                      <w:rPr>
                        <w:rtl w:val="0"/>
                      </w:rPr>
                    </w:r>
                  </w:p>
                </w:tc>
              </w:sdtContent>
            </w:sdt>
            <w:sdt>
              <w:sdtPr>
                <w:lock w:val="contentLocked"/>
                <w:tag w:val="goog_rdk_33"/>
              </w:sdtPr>
              <w:sdtContent>
                <w:tc>
                  <w:tcPr>
                    <w:tcBorders>
                      <w:top w:color="cccccc" w:space="0" w:sz="6" w:val="single"/>
                      <w:left w:color="cccccc"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101">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Nature-Based Solution</w:t>
                    </w:r>
                    <w:r w:rsidDel="00000000" w:rsidR="00000000" w:rsidRPr="00000000">
                      <w:rPr>
                        <w:rtl w:val="0"/>
                      </w:rPr>
                    </w:r>
                  </w:p>
                </w:tc>
              </w:sdtContent>
            </w:sdt>
            <w:sdt>
              <w:sdtPr>
                <w:lock w:val="contentLocked"/>
                <w:tag w:val="goog_rdk_34"/>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2">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budget</w:t>
                    </w:r>
                    <w:r w:rsidDel="00000000" w:rsidR="00000000" w:rsidRPr="00000000">
                      <w:rPr>
                        <w:rtl w:val="0"/>
                      </w:rPr>
                    </w:r>
                  </w:p>
                </w:tc>
              </w:sdtContent>
            </w:sdt>
            <w:sdt>
              <w:sdtPr>
                <w:lock w:val="contentLocked"/>
                <w:tag w:val="goog_rdk_35"/>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3">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Comments</w:t>
                    </w:r>
                    <w:r w:rsidDel="00000000" w:rsidR="00000000" w:rsidRPr="00000000">
                      <w:rPr>
                        <w:rtl w:val="0"/>
                      </w:rPr>
                    </w:r>
                  </w:p>
                </w:tc>
              </w:sdtContent>
            </w:sdt>
          </w:tr>
          <w:tr>
            <w:trPr>
              <w:cantSplit w:val="0"/>
              <w:trHeight w:val="300" w:hRule="atLeast"/>
              <w:tblHeader w:val="0"/>
            </w:trPr>
            <w:sdt>
              <w:sdtPr>
                <w:lock w:val="contentLocked"/>
                <w:tag w:val="goog_rdk_36"/>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104">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Zambia ( proposal 1) </w:t>
                    </w:r>
                    <w:r w:rsidDel="00000000" w:rsidR="00000000" w:rsidRPr="00000000">
                      <w:rPr>
                        <w:rtl w:val="0"/>
                      </w:rPr>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5">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$ 75,000.00</w:t>
                    </w:r>
                  </w:p>
                </w:tc>
              </w:sdtContent>
            </w:sdt>
            <w:sdt>
              <w:sdtPr>
                <w:lock w:val="contentLocked"/>
                <w:tag w:val="goog_rdk_38"/>
              </w:sdtPr>
              <w:sdtContent>
                <w:tc>
                  <w:tcPr>
                    <w:tcBorders>
                      <w:top w:color="cccccc" w:space="0" w:sz="6" w:val="single"/>
                      <w:left w:color="cccccc"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106">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$ 50,000.00</w:t>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7">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$ 125,000.00</w:t>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8">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Amount for  single country proposal</w:t>
                    </w:r>
                  </w:p>
                </w:tc>
              </w:sdtContent>
            </w:sdt>
          </w:tr>
          <w:tr>
            <w:trPr>
              <w:cantSplit w:val="0"/>
              <w:trHeight w:val="300" w:hRule="atLeast"/>
              <w:tblHeader w:val="0"/>
            </w:trPr>
            <w:sdt>
              <w:sdtPr>
                <w:lock w:val="contentLocked"/>
                <w:tag w:val="goog_rdk_41"/>
              </w:sdtPr>
              <w:sdtContent>
                <w:tc>
                  <w:tcPr>
                    <w:tcBorders>
                      <w:top w:color="cccccc" w:space="0" w:sz="6" w:val="single"/>
                      <w:left w:color="000000" w:space="0" w:sz="6" w:val="single"/>
                      <w:bottom w:color="000000" w:space="0" w:sz="6"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109">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Mauritius ( proposal 2) </w:t>
                    </w:r>
                    <w:r w:rsidDel="00000000" w:rsidR="00000000" w:rsidRPr="00000000">
                      <w:rPr>
                        <w:rtl w:val="0"/>
                      </w:rPr>
                    </w:r>
                  </w:p>
                </w:tc>
              </w:sdtContent>
            </w:sdt>
            <w:sdt>
              <w:sdtPr>
                <w:lock w:val="contentLocked"/>
                <w:tag w:val="goog_rdk_42"/>
              </w:sdtPr>
              <w:sdtContent>
                <w:tc>
                  <w:tcPr>
                    <w:tcBorders>
                      <w:top w:color="cccccc" w:space="0" w:sz="6" w:val="single"/>
                      <w:left w:color="cccccc" w:space="0" w:sz="6" w:val="single"/>
                      <w:bottom w:color="000000" w:space="0" w:sz="18"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A">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$ 75,000.00</w:t>
                    </w:r>
                  </w:p>
                </w:tc>
              </w:sdtContent>
            </w:sdt>
            <w:sdt>
              <w:sdtPr>
                <w:lock w:val="contentLocked"/>
                <w:tag w:val="goog_rdk_43"/>
              </w:sdtPr>
              <w:sdtContent>
                <w:tc>
                  <w:tcPr>
                    <w:tcBorders>
                      <w:top w:color="cccccc" w:space="0" w:sz="6" w:val="single"/>
                      <w:left w:color="cccccc" w:space="0" w:sz="6" w:val="single"/>
                      <w:bottom w:color="000000" w:space="0" w:sz="18" w:val="single"/>
                      <w:right w:color="000000" w:space="0" w:sz="18" w:val="single"/>
                    </w:tcBorders>
                    <w:shd w:fill="auto" w:val="clear"/>
                    <w:tcMar>
                      <w:top w:w="0.0" w:type="dxa"/>
                      <w:left w:w="40.0" w:type="dxa"/>
                      <w:bottom w:w="0.0" w:type="dxa"/>
                      <w:right w:w="40.0" w:type="dxa"/>
                    </w:tcMar>
                    <w:vAlign w:val="bottom"/>
                  </w:tcPr>
                  <w:p w:rsidR="00000000" w:rsidDel="00000000" w:rsidP="00000000" w:rsidRDefault="00000000" w:rsidRPr="00000000" w14:paraId="0000010B">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$ 50,000.00</w:t>
                    </w:r>
                  </w:p>
                </w:tc>
              </w:sdtContent>
            </w:sdt>
            <w:sdt>
              <w:sdtPr>
                <w:lock w:val="contentLocked"/>
                <w:tag w:val="goog_rdk_44"/>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C">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$ 125,000.00</w:t>
                    </w:r>
                  </w:p>
                </w:tc>
              </w:sdtContent>
            </w:sdt>
            <w:sdt>
              <w:sdtPr>
                <w:lock w:val="contentLocked"/>
                <w:tag w:val="goog_rdk_45"/>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D">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Amount for single country </w:t>
                    </w:r>
                    <w:r w:rsidDel="00000000" w:rsidR="00000000" w:rsidRPr="00000000">
                      <w:rPr>
                        <w:sz w:val="22"/>
                        <w:szCs w:val="22"/>
                        <w:rtl w:val="0"/>
                      </w:rPr>
                      <w:t xml:space="preserve">proposal</w:t>
                    </w:r>
                    <w:r w:rsidDel="00000000" w:rsidR="00000000" w:rsidRPr="00000000">
                      <w:rPr>
                        <w:rtl w:val="0"/>
                      </w:rPr>
                    </w:r>
                  </w:p>
                </w:tc>
              </w:sdtContent>
            </w:sdt>
          </w:tr>
          <w:tr>
            <w:trPr>
              <w:cantSplit w:val="0"/>
              <w:trHeight w:val="300" w:hRule="atLeast"/>
              <w:tblHeader w:val="0"/>
            </w:trPr>
            <w:sdt>
              <w:sdtPr>
                <w:lock w:val="contentLocked"/>
                <w:tag w:val="goog_rdk_46"/>
              </w:sdtPr>
              <w:sdtContent>
                <w:tc>
                  <w:tcPr>
                    <w:tcBorders>
                      <w:top w:color="cccccc" w:space="0" w:sz="6" w:val="single"/>
                      <w:left w:color="cccccc" w:space="0" w:sz="6" w:val="single"/>
                      <w:bottom w:color="cccccc"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E">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47"/>
              </w:sdtPr>
              <w:sdtContent>
                <w:tc>
                  <w:tcPr>
                    <w:tcBorders>
                      <w:top w:color="cccccc" w:space="0" w:sz="6" w:val="single"/>
                      <w:left w:color="cccccc" w:space="0" w:sz="6" w:val="single"/>
                      <w:bottom w:color="cccccc"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F">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sdt>
              <w:sdtPr>
                <w:lock w:val="contentLocked"/>
                <w:tag w:val="goog_rdk_48"/>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0">
                    <w:pPr>
                      <w:widowControl w:val="0"/>
                      <w:spacing w:after="0" w:line="276" w:lineRule="auto"/>
                      <w:ind w:right="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Total Budget</w:t>
                    </w:r>
                    <w:r w:rsidDel="00000000" w:rsidR="00000000" w:rsidRPr="00000000">
                      <w:rPr>
                        <w:rtl w:val="0"/>
                      </w:rPr>
                    </w:r>
                  </w:p>
                </w:tc>
              </w:sdtContent>
            </w:sdt>
            <w:sdt>
              <w:sdtPr>
                <w:lock w:val="contentLocked"/>
                <w:tag w:val="goog_rdk_49"/>
              </w:sdtPr>
              <w:sdtContent>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1">
                    <w:pPr>
                      <w:widowControl w:val="0"/>
                      <w:spacing w:after="0" w:line="276" w:lineRule="auto"/>
                      <w:ind w:right="0"/>
                      <w:jc w:val="righ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$ 250,000.00</w:t>
                    </w:r>
                    <w:r w:rsidDel="00000000" w:rsidR="00000000" w:rsidRPr="00000000">
                      <w:rPr>
                        <w:rtl w:val="0"/>
                      </w:rPr>
                    </w:r>
                  </w:p>
                </w:tc>
              </w:sdtContent>
            </w:sdt>
            <w:sdt>
              <w:sdtPr>
                <w:lock w:val="contentLocked"/>
                <w:tag w:val="goog_rdk_50"/>
              </w:sdtPr>
              <w:sdtContent>
                <w:tc>
                  <w:tcPr>
                    <w:tcBorders>
                      <w:top w:color="cccccc" w:space="0" w:sz="6" w:val="single"/>
                      <w:left w:color="cccccc" w:space="0" w:sz="6" w:val="single"/>
                      <w:bottom w:color="cccccc"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2">
                    <w:pPr>
                      <w:widowControl w:val="0"/>
                      <w:spacing w:after="0" w:line="276" w:lineRule="auto"/>
                      <w:ind w:right="0"/>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113">
      <w:pPr>
        <w:ind w:left="567" w:right="1110" w:firstLine="0"/>
        <w:rPr>
          <w:sz w:val="18"/>
          <w:szCs w:val="18"/>
        </w:rPr>
      </w:pPr>
      <w:bookmarkStart w:colFirst="0" w:colLast="0" w:name="_heading=h.yc1jiir7ayqc" w:id="19"/>
      <w:bookmarkEnd w:id="19"/>
      <w:r w:rsidDel="00000000" w:rsidR="00000000" w:rsidRPr="00000000">
        <w:rPr>
          <w:rtl w:val="0"/>
        </w:rPr>
      </w:r>
    </w:p>
    <w:p w:rsidR="00000000" w:rsidDel="00000000" w:rsidP="00000000" w:rsidRDefault="00000000" w:rsidRPr="00000000" w14:paraId="00000114">
      <w:pPr>
        <w:pStyle w:val="Heading2"/>
        <w:numPr>
          <w:ilvl w:val="1"/>
          <w:numId w:val="24"/>
        </w:numPr>
        <w:spacing w:before="100" w:line="360" w:lineRule="auto"/>
        <w:ind w:left="567" w:right="1110" w:hanging="207.00000000000003"/>
        <w:rPr>
          <w:sz w:val="18"/>
          <w:szCs w:val="18"/>
        </w:rPr>
      </w:pPr>
      <w:bookmarkStart w:colFirst="0" w:colLast="0" w:name="_heading=h.3j2qqm3" w:id="20"/>
      <w:bookmarkEnd w:id="20"/>
      <w:r w:rsidDel="00000000" w:rsidR="00000000" w:rsidRPr="00000000">
        <w:rPr>
          <w:sz w:val="18"/>
          <w:szCs w:val="18"/>
          <w:rtl w:val="0"/>
        </w:rPr>
        <w:t xml:space="preserve">Sub-granting</w:t>
      </w:r>
      <w:r w:rsidDel="00000000" w:rsidR="00000000" w:rsidRPr="00000000">
        <w:rPr>
          <w:sz w:val="18"/>
          <w:szCs w:val="18"/>
          <w:vertAlign w:val="superscript"/>
        </w:rPr>
        <w:footnoteReference w:customMarkFollows="0" w:id="2"/>
      </w:r>
      <w:r w:rsidDel="00000000" w:rsidR="00000000" w:rsidRPr="00000000">
        <w:rPr>
          <w:sz w:val="18"/>
          <w:szCs w:val="18"/>
          <w:rtl w:val="0"/>
        </w:rPr>
        <w:t xml:space="preserve"> and contracting</w:t>
      </w:r>
      <w:r w:rsidDel="00000000" w:rsidR="00000000" w:rsidRPr="00000000">
        <w:rPr>
          <w:sz w:val="18"/>
          <w:szCs w:val="18"/>
          <w:vertAlign w:val="superscript"/>
        </w:rPr>
        <w:footnoteReference w:customMarkFollows="0" w:id="3"/>
      </w:r>
      <w:r w:rsidDel="00000000" w:rsidR="00000000" w:rsidRPr="00000000">
        <w:rPr>
          <w:sz w:val="18"/>
          <w:szCs w:val="18"/>
          <w:rtl w:val="0"/>
        </w:rPr>
        <w:t xml:space="preserve"> </w:t>
      </w:r>
    </w:p>
    <w:p w:rsidR="00000000" w:rsidDel="00000000" w:rsidP="00000000" w:rsidRDefault="00000000" w:rsidRPr="00000000" w14:paraId="00000115">
      <w:pPr>
        <w:ind w:right="1110" w:firstLine="630"/>
        <w:rPr>
          <w:sz w:val="18"/>
          <w:szCs w:val="18"/>
        </w:rPr>
      </w:pPr>
      <w:r w:rsidDel="00000000" w:rsidR="00000000" w:rsidRPr="00000000">
        <w:rPr>
          <w:sz w:val="18"/>
          <w:szCs w:val="18"/>
          <w:rtl w:val="0"/>
        </w:rPr>
        <w:t xml:space="preserve">Sub-granting and contracting are only permitted under this Call for Proposals as follows:</w:t>
      </w:r>
    </w:p>
    <w:tbl>
      <w:tblPr>
        <w:tblStyle w:val="Table6"/>
        <w:tblW w:w="4716.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65"/>
        <w:gridCol w:w="2751"/>
        <w:tblGridChange w:id="0">
          <w:tblGrid>
            <w:gridCol w:w="1965"/>
            <w:gridCol w:w="2751"/>
          </w:tblGrid>
        </w:tblGridChange>
      </w:tblGrid>
      <w:tr>
        <w:trPr>
          <w:cantSplit w:val="0"/>
          <w:trHeight w:val="20" w:hRule="atLeast"/>
          <w:tblHeader w:val="0"/>
        </w:trPr>
        <w:tc>
          <w:tcPr>
            <w:tcBorders>
              <w:top w:color="004976" w:space="0" w:sz="12" w:val="single"/>
              <w:left w:color="004976" w:space="0" w:sz="12" w:val="single"/>
              <w:bottom w:color="ffffff" w:space="0" w:sz="24"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116">
            <w:pPr>
              <w:spacing w:after="0" w:line="240" w:lineRule="auto"/>
              <w:ind w:right="105"/>
              <w:rPr>
                <w:b w:val="1"/>
                <w:sz w:val="18"/>
                <w:szCs w:val="18"/>
              </w:rPr>
            </w:pPr>
            <w:r w:rsidDel="00000000" w:rsidR="00000000" w:rsidRPr="00000000">
              <w:rPr>
                <w:b w:val="1"/>
                <w:sz w:val="18"/>
                <w:szCs w:val="18"/>
                <w:rtl w:val="0"/>
              </w:rPr>
              <w:t xml:space="preserve">Sub-granting</w:t>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117">
            <w:pPr>
              <w:pStyle w:val="Heading6"/>
              <w:spacing w:after="0" w:line="240" w:lineRule="auto"/>
              <w:rPr>
                <w:b w:val="1"/>
                <w:color w:val="ffffff"/>
              </w:rPr>
            </w:pPr>
            <w:r w:rsidDel="00000000" w:rsidR="00000000" w:rsidRPr="00000000">
              <w:rPr>
                <w:rtl w:val="0"/>
              </w:rPr>
              <w:t xml:space="preserve">Not Permissible</w:t>
            </w:r>
            <w:r w:rsidDel="00000000" w:rsidR="00000000" w:rsidRPr="00000000">
              <w:rPr>
                <w:rtl w:val="0"/>
              </w:rPr>
            </w:r>
          </w:p>
        </w:tc>
      </w:tr>
      <w:tr>
        <w:trPr>
          <w:cantSplit w:val="0"/>
          <w:trHeight w:val="20" w:hRule="atLeast"/>
          <w:tblHeader w:val="0"/>
        </w:trPr>
        <w:tc>
          <w:tcPr>
            <w:tcBorders>
              <w:top w:color="ffffff" w:space="0" w:sz="24" w:val="single"/>
              <w:left w:color="004976" w:space="0" w:sz="12" w:val="single"/>
              <w:bottom w:color="004976" w:space="0" w:sz="12"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118">
            <w:pPr>
              <w:spacing w:after="0" w:line="240" w:lineRule="auto"/>
              <w:ind w:right="105"/>
              <w:rPr>
                <w:b w:val="1"/>
                <w:sz w:val="18"/>
                <w:szCs w:val="18"/>
              </w:rPr>
            </w:pPr>
            <w:r w:rsidDel="00000000" w:rsidR="00000000" w:rsidRPr="00000000">
              <w:rPr>
                <w:b w:val="1"/>
                <w:sz w:val="18"/>
                <w:szCs w:val="18"/>
                <w:rtl w:val="0"/>
              </w:rPr>
              <w:t xml:space="preserve">Contracting</w:t>
            </w:r>
          </w:p>
        </w:tc>
        <w:tc>
          <w:tcPr>
            <w:tcBorders>
              <w:top w:color="b7b7b7" w:space="0" w:sz="12" w:val="single"/>
              <w:left w:color="ffffff" w:space="0" w:sz="8" w:val="single"/>
              <w:bottom w:color="004976"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119">
            <w:pPr>
              <w:pStyle w:val="Heading6"/>
              <w:spacing w:after="0" w:line="240" w:lineRule="auto"/>
              <w:rPr>
                <w:rFonts w:ascii="Open Sans" w:cs="Open Sans" w:eastAsia="Open Sans" w:hAnsi="Open Sans"/>
                <w:b w:val="1"/>
                <w:color w:val="ffffff"/>
                <w:u w:val="single"/>
              </w:rPr>
            </w:pPr>
            <w:r w:rsidDel="00000000" w:rsidR="00000000" w:rsidRPr="00000000">
              <w:rPr>
                <w:rtl w:val="0"/>
              </w:rPr>
              <w:t xml:space="preserve">Permissible</w:t>
            </w:r>
            <w:r w:rsidDel="00000000" w:rsidR="00000000" w:rsidRPr="00000000">
              <w:rPr>
                <w:rtl w:val="0"/>
              </w:rPr>
            </w:r>
          </w:p>
        </w:tc>
      </w:tr>
    </w:tbl>
    <w:p w:rsidR="00000000" w:rsidDel="00000000" w:rsidP="00000000" w:rsidRDefault="00000000" w:rsidRPr="00000000" w14:paraId="0000011A">
      <w:pPr>
        <w:spacing w:after="0" w:lineRule="auto"/>
        <w:ind w:right="1110"/>
        <w:rPr>
          <w:sz w:val="18"/>
          <w:szCs w:val="18"/>
        </w:rPr>
      </w:pPr>
      <w:r w:rsidDel="00000000" w:rsidR="00000000" w:rsidRPr="00000000">
        <w:rPr>
          <w:rtl w:val="0"/>
        </w:rPr>
      </w:r>
    </w:p>
    <w:p w:rsidR="00000000" w:rsidDel="00000000" w:rsidP="00000000" w:rsidRDefault="00000000" w:rsidRPr="00000000" w14:paraId="0000011B">
      <w:pPr>
        <w:pStyle w:val="Heading2"/>
        <w:numPr>
          <w:ilvl w:val="1"/>
          <w:numId w:val="24"/>
        </w:numPr>
        <w:spacing w:before="100" w:line="360" w:lineRule="auto"/>
        <w:ind w:left="567" w:right="1110" w:hanging="207.00000000000003"/>
        <w:rPr>
          <w:sz w:val="18"/>
          <w:szCs w:val="18"/>
        </w:rPr>
      </w:pPr>
      <w:bookmarkStart w:colFirst="0" w:colLast="0" w:name="_heading=h.1y810tw" w:id="21"/>
      <w:bookmarkEnd w:id="21"/>
      <w:r w:rsidDel="00000000" w:rsidR="00000000" w:rsidRPr="00000000">
        <w:rPr>
          <w:sz w:val="18"/>
          <w:szCs w:val="18"/>
          <w:rtl w:val="0"/>
        </w:rPr>
        <w:t xml:space="preserve">Proposal currency</w:t>
      </w:r>
    </w:p>
    <w:p w:rsidR="00000000" w:rsidDel="00000000" w:rsidP="00000000" w:rsidRDefault="00000000" w:rsidRPr="00000000" w14:paraId="0000011C">
      <w:pPr>
        <w:spacing w:after="120" w:lineRule="auto"/>
        <w:ind w:right="1110" w:firstLine="629"/>
        <w:rPr>
          <w:sz w:val="18"/>
          <w:szCs w:val="18"/>
        </w:rPr>
      </w:pPr>
      <w:r w:rsidDel="00000000" w:rsidR="00000000" w:rsidRPr="00000000">
        <w:rPr>
          <w:sz w:val="18"/>
          <w:szCs w:val="18"/>
          <w:rtl w:val="0"/>
        </w:rPr>
        <w:t xml:space="preserve">The proposal budget shall be prepared in the following currency(ies):</w:t>
      </w:r>
    </w:p>
    <w:p w:rsidR="00000000" w:rsidDel="00000000" w:rsidP="00000000" w:rsidRDefault="00000000" w:rsidRPr="00000000" w14:paraId="0000011D">
      <w:pPr>
        <w:pStyle w:val="Heading6"/>
        <w:spacing w:after="120" w:lineRule="auto"/>
        <w:ind w:firstLine="629"/>
        <w:rPr>
          <w:shd w:fill="d9d9d9" w:val="clear"/>
        </w:rPr>
      </w:pPr>
      <w:r w:rsidDel="00000000" w:rsidR="00000000" w:rsidRPr="00000000">
        <w:rPr>
          <w:shd w:fill="d9d9d9" w:val="clear"/>
          <w:rtl w:val="0"/>
        </w:rPr>
        <w:t xml:space="preserve">USD: United States Dollars</w:t>
      </w:r>
    </w:p>
    <w:p w:rsidR="00000000" w:rsidDel="00000000" w:rsidP="00000000" w:rsidRDefault="00000000" w:rsidRPr="00000000" w14:paraId="0000011E">
      <w:pPr>
        <w:pStyle w:val="Heading2"/>
        <w:numPr>
          <w:ilvl w:val="1"/>
          <w:numId w:val="24"/>
        </w:numPr>
        <w:spacing w:before="100" w:line="360" w:lineRule="auto"/>
        <w:ind w:left="567" w:right="1110" w:hanging="207.00000000000003"/>
        <w:rPr>
          <w:sz w:val="18"/>
          <w:szCs w:val="18"/>
        </w:rPr>
      </w:pPr>
      <w:bookmarkStart w:colFirst="0" w:colLast="0" w:name="_heading=h.4i7ojhp" w:id="22"/>
      <w:bookmarkEnd w:id="22"/>
      <w:r w:rsidDel="00000000" w:rsidR="00000000" w:rsidRPr="00000000">
        <w:rPr>
          <w:sz w:val="18"/>
          <w:szCs w:val="18"/>
          <w:rtl w:val="0"/>
        </w:rPr>
        <w:t xml:space="preserve">Language of proposals</w:t>
      </w:r>
    </w:p>
    <w:p w:rsidR="00000000" w:rsidDel="00000000" w:rsidP="00000000" w:rsidRDefault="00000000" w:rsidRPr="00000000" w14:paraId="0000011F">
      <w:pPr>
        <w:spacing w:after="120" w:lineRule="auto"/>
        <w:ind w:left="567" w:right="1110" w:firstLine="0"/>
        <w:rPr>
          <w:sz w:val="18"/>
          <w:szCs w:val="18"/>
        </w:rPr>
      </w:pPr>
      <w:r w:rsidDel="00000000" w:rsidR="00000000" w:rsidRPr="00000000">
        <w:rPr>
          <w:sz w:val="18"/>
          <w:szCs w:val="18"/>
          <w:rtl w:val="0"/>
        </w:rPr>
        <w:t xml:space="preserve">All proposals, information, documents and correspondence exchanged between UNOPS, and the applicant shall be in:</w:t>
      </w:r>
    </w:p>
    <w:p w:rsidR="00000000" w:rsidDel="00000000" w:rsidP="00000000" w:rsidRDefault="00000000" w:rsidRPr="00000000" w14:paraId="00000120">
      <w:pPr>
        <w:pStyle w:val="Heading6"/>
        <w:tabs>
          <w:tab w:val="left" w:leader="none" w:pos="567"/>
        </w:tabs>
        <w:spacing w:after="120" w:lineRule="auto"/>
        <w:ind w:firstLine="567"/>
        <w:rPr>
          <w:shd w:fill="d9d9d9" w:val="clear"/>
        </w:rPr>
      </w:pPr>
      <w:r w:rsidDel="00000000" w:rsidR="00000000" w:rsidRPr="00000000">
        <w:rPr>
          <w:shd w:fill="d9d9d9" w:val="clear"/>
          <w:rtl w:val="0"/>
        </w:rPr>
        <w:t xml:space="preserve">English </w:t>
      </w:r>
    </w:p>
    <w:p w:rsidR="00000000" w:rsidDel="00000000" w:rsidP="00000000" w:rsidRDefault="00000000" w:rsidRPr="00000000" w14:paraId="00000121">
      <w:pPr>
        <w:pStyle w:val="Heading2"/>
        <w:numPr>
          <w:ilvl w:val="1"/>
          <w:numId w:val="24"/>
        </w:numPr>
        <w:spacing w:before="100" w:line="360" w:lineRule="auto"/>
        <w:ind w:left="567" w:right="1110" w:hanging="207.00000000000003"/>
        <w:rPr>
          <w:sz w:val="18"/>
          <w:szCs w:val="18"/>
        </w:rPr>
      </w:pPr>
      <w:bookmarkStart w:colFirst="0" w:colLast="0" w:name="_heading=h.2xcytpi" w:id="23"/>
      <w:bookmarkEnd w:id="23"/>
      <w:r w:rsidDel="00000000" w:rsidR="00000000" w:rsidRPr="00000000">
        <w:rPr>
          <w:sz w:val="18"/>
          <w:szCs w:val="18"/>
          <w:rtl w:val="0"/>
        </w:rPr>
        <w:t xml:space="preserve">Proposal submission </w:t>
      </w:r>
    </w:p>
    <w:p w:rsidR="00000000" w:rsidDel="00000000" w:rsidP="00000000" w:rsidRDefault="00000000" w:rsidRPr="00000000" w14:paraId="00000122">
      <w:pPr>
        <w:ind w:left="567" w:right="1110" w:firstLine="0"/>
        <w:rPr>
          <w:sz w:val="18"/>
          <w:szCs w:val="18"/>
        </w:rPr>
      </w:pPr>
      <w:r w:rsidDel="00000000" w:rsidR="00000000" w:rsidRPr="00000000">
        <w:rPr>
          <w:sz w:val="18"/>
          <w:szCs w:val="18"/>
          <w:rtl w:val="0"/>
        </w:rPr>
        <w:t xml:space="preserve">The deadline for the submission of proposals is </w:t>
      </w:r>
      <w:r w:rsidDel="00000000" w:rsidR="00000000" w:rsidRPr="00000000">
        <w:rPr>
          <w:b w:val="1"/>
          <w:sz w:val="18"/>
          <w:szCs w:val="18"/>
          <w:highlight w:val="white"/>
          <w:rtl w:val="0"/>
        </w:rPr>
        <w:t xml:space="preserve">23 Dec 2024</w:t>
      </w:r>
      <w:r w:rsidDel="00000000" w:rsidR="00000000" w:rsidRPr="00000000">
        <w:rPr>
          <w:sz w:val="18"/>
          <w:szCs w:val="18"/>
          <w:highlight w:val="white"/>
          <w:rtl w:val="0"/>
        </w:rPr>
        <w:t xml:space="preserve">. </w:t>
      </w:r>
      <w:r w:rsidDel="00000000" w:rsidR="00000000" w:rsidRPr="00000000">
        <w:rPr>
          <w:sz w:val="18"/>
          <w:szCs w:val="18"/>
          <w:rtl w:val="0"/>
        </w:rPr>
        <w:t xml:space="preserve">Proposals shall be submitted using the following method:</w:t>
      </w:r>
    </w:p>
    <w:p w:rsidR="00000000" w:rsidDel="00000000" w:rsidP="00000000" w:rsidRDefault="00000000" w:rsidRPr="00000000" w14:paraId="00000123">
      <w:pPr>
        <w:ind w:right="1110" w:firstLine="567"/>
        <w:rPr>
          <w:b w:val="1"/>
          <w:sz w:val="18"/>
          <w:szCs w:val="18"/>
        </w:rPr>
      </w:pPr>
      <w:r w:rsidDel="00000000" w:rsidR="00000000" w:rsidRPr="00000000">
        <w:rPr>
          <w:b w:val="1"/>
          <w:sz w:val="18"/>
          <w:szCs w:val="18"/>
          <w:rtl w:val="0"/>
        </w:rPr>
        <w:t xml:space="preserve">e-Mail</w:t>
      </w:r>
    </w:p>
    <w:p w:rsidR="00000000" w:rsidDel="00000000" w:rsidP="00000000" w:rsidRDefault="00000000" w:rsidRPr="00000000" w14:paraId="00000124">
      <w:pPr>
        <w:ind w:right="1110" w:firstLine="567"/>
        <w:rPr>
          <w:b w:val="1"/>
          <w:sz w:val="18"/>
          <w:szCs w:val="18"/>
          <w:shd w:fill="efefef" w:val="clear"/>
        </w:rPr>
      </w:pPr>
      <w:r w:rsidDel="00000000" w:rsidR="00000000" w:rsidRPr="00000000">
        <w:rPr>
          <w:sz w:val="18"/>
          <w:szCs w:val="18"/>
          <w:highlight w:val="white"/>
          <w:rtl w:val="0"/>
        </w:rPr>
        <w:t xml:space="preserve">Proposals shall be mailed  </w:t>
      </w:r>
      <w:r w:rsidDel="00000000" w:rsidR="00000000" w:rsidRPr="00000000">
        <w:rPr>
          <w:highlight w:val="white"/>
          <w:rtl w:val="0"/>
        </w:rPr>
        <w:t xml:space="preserve">to  </w:t>
      </w:r>
      <w:r w:rsidDel="00000000" w:rsidR="00000000" w:rsidRPr="00000000">
        <w:rPr>
          <w:b w:val="1"/>
          <w:highlight w:val="white"/>
          <w:rtl w:val="0"/>
        </w:rPr>
        <w:t xml:space="preserve">aliamerah@unops.o</w:t>
      </w:r>
      <w:r w:rsidDel="00000000" w:rsidR="00000000" w:rsidRPr="00000000">
        <w:rPr>
          <w:b w:val="1"/>
          <w:highlight w:val="yellow"/>
          <w:rtl w:val="0"/>
        </w:rPr>
        <w:t xml:space="preserve">rg</w:t>
      </w:r>
      <w:r w:rsidDel="00000000" w:rsidR="00000000" w:rsidRPr="00000000">
        <w:rPr>
          <w:rtl w:val="0"/>
        </w:rPr>
      </w:r>
    </w:p>
    <w:p w:rsidR="00000000" w:rsidDel="00000000" w:rsidP="00000000" w:rsidRDefault="00000000" w:rsidRPr="00000000" w14:paraId="00000125">
      <w:pPr>
        <w:ind w:left="567" w:right="1110" w:firstLine="0"/>
        <w:rPr>
          <w:sz w:val="18"/>
          <w:szCs w:val="18"/>
        </w:rPr>
      </w:pPr>
      <w:r w:rsidDel="00000000" w:rsidR="00000000" w:rsidRPr="00000000">
        <w:rPr>
          <w:sz w:val="18"/>
          <w:szCs w:val="18"/>
          <w:rtl w:val="0"/>
        </w:rPr>
        <w:t xml:space="preserve">Refer to Article 10, “Proposal Submission”, of the </w:t>
      </w:r>
      <w:hyperlink r:id="rId17">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for details on the specific requirements for proposal submission.</w:t>
      </w:r>
    </w:p>
    <w:p w:rsidR="00000000" w:rsidDel="00000000" w:rsidP="00000000" w:rsidRDefault="00000000" w:rsidRPr="00000000" w14:paraId="00000126">
      <w:pPr>
        <w:pStyle w:val="Heading2"/>
        <w:numPr>
          <w:ilvl w:val="1"/>
          <w:numId w:val="24"/>
        </w:numPr>
        <w:spacing w:before="100" w:line="360" w:lineRule="auto"/>
        <w:ind w:left="567" w:right="1110" w:hanging="207.00000000000003"/>
        <w:rPr>
          <w:sz w:val="18"/>
          <w:szCs w:val="18"/>
        </w:rPr>
      </w:pPr>
      <w:bookmarkStart w:colFirst="0" w:colLast="0" w:name="_heading=h.1ci93xb" w:id="24"/>
      <w:bookmarkEnd w:id="24"/>
      <w:r w:rsidDel="00000000" w:rsidR="00000000" w:rsidRPr="00000000">
        <w:rPr>
          <w:sz w:val="18"/>
          <w:szCs w:val="18"/>
          <w:rtl w:val="0"/>
        </w:rPr>
        <w:t xml:space="preserve">Type of legal instrument</w:t>
      </w:r>
    </w:p>
    <w:p w:rsidR="00000000" w:rsidDel="00000000" w:rsidP="00000000" w:rsidRDefault="00000000" w:rsidRPr="00000000" w14:paraId="00000127">
      <w:pPr>
        <w:widowControl w:val="0"/>
        <w:ind w:right="1110" w:firstLine="567"/>
        <w:rPr>
          <w:sz w:val="18"/>
          <w:szCs w:val="18"/>
        </w:rPr>
      </w:pPr>
      <w:r w:rsidDel="00000000" w:rsidR="00000000" w:rsidRPr="00000000">
        <w:rPr>
          <w:sz w:val="18"/>
          <w:szCs w:val="18"/>
          <w:rtl w:val="0"/>
        </w:rPr>
        <w:t xml:space="preserve">The applicable legal instrument(s) are identified hereunder.</w:t>
      </w:r>
    </w:p>
    <w:p w:rsidR="00000000" w:rsidDel="00000000" w:rsidP="00000000" w:rsidRDefault="00000000" w:rsidRPr="00000000" w14:paraId="00000128">
      <w:pPr>
        <w:widowControl w:val="0"/>
        <w:numPr>
          <w:ilvl w:val="0"/>
          <w:numId w:val="11"/>
        </w:numPr>
        <w:ind w:left="567" w:right="1110" w:firstLine="0"/>
        <w:rPr>
          <w:sz w:val="18"/>
          <w:szCs w:val="18"/>
        </w:rPr>
      </w:pPr>
      <w:r w:rsidDel="00000000" w:rsidR="00000000" w:rsidRPr="00000000">
        <w:rPr>
          <w:sz w:val="18"/>
          <w:szCs w:val="18"/>
          <w:rtl w:val="0"/>
        </w:rPr>
        <w:t xml:space="preserve">Grant Support Agreement</w:t>
      </w:r>
    </w:p>
    <w:p w:rsidR="00000000" w:rsidDel="00000000" w:rsidP="00000000" w:rsidRDefault="00000000" w:rsidRPr="00000000" w14:paraId="00000129">
      <w:pPr>
        <w:pStyle w:val="Heading2"/>
        <w:numPr>
          <w:ilvl w:val="1"/>
          <w:numId w:val="24"/>
        </w:numPr>
        <w:spacing w:before="100" w:line="360" w:lineRule="auto"/>
        <w:ind w:left="567" w:right="1110" w:hanging="207.00000000000003"/>
        <w:rPr>
          <w:sz w:val="18"/>
          <w:szCs w:val="18"/>
        </w:rPr>
      </w:pPr>
      <w:bookmarkStart w:colFirst="0" w:colLast="0" w:name="_heading=h.3whwml4" w:id="25"/>
      <w:bookmarkEnd w:id="25"/>
      <w:r w:rsidDel="00000000" w:rsidR="00000000" w:rsidRPr="00000000">
        <w:rPr>
          <w:sz w:val="18"/>
          <w:szCs w:val="18"/>
          <w:rtl w:val="0"/>
        </w:rPr>
        <w:t xml:space="preserve">Contact information</w:t>
      </w:r>
    </w:p>
    <w:p w:rsidR="00000000" w:rsidDel="00000000" w:rsidP="00000000" w:rsidRDefault="00000000" w:rsidRPr="00000000" w14:paraId="0000012A">
      <w:pPr>
        <w:ind w:left="567" w:right="1110" w:firstLine="0"/>
        <w:rPr>
          <w:sz w:val="18"/>
          <w:szCs w:val="18"/>
        </w:rPr>
      </w:pPr>
      <w:bookmarkStart w:colFirst="0" w:colLast="0" w:name="_heading=h.2bn6wsx" w:id="26"/>
      <w:bookmarkEnd w:id="26"/>
      <w:r w:rsidDel="00000000" w:rsidR="00000000" w:rsidRPr="00000000">
        <w:rPr>
          <w:sz w:val="18"/>
          <w:szCs w:val="18"/>
          <w:rtl w:val="0"/>
        </w:rPr>
        <w:t xml:space="preserve">All correspondence, notifications and requests for clarifications in relation to this Call for Proposals shall be sent to:</w:t>
      </w:r>
    </w:p>
    <w:tbl>
      <w:tblPr>
        <w:tblStyle w:val="Table7"/>
        <w:tblW w:w="6495.0" w:type="dxa"/>
        <w:jc w:val="left"/>
        <w:tblInd w:w="552.0" w:type="dxa"/>
        <w:tblBorders>
          <w:top w:color="ffffff" w:space="0" w:sz="24" w:val="single"/>
          <w:left w:color="ffffff" w:space="0" w:sz="24" w:val="single"/>
          <w:bottom w:color="ffffff" w:space="0" w:sz="24" w:val="single"/>
          <w:right w:color="ffffff" w:space="0" w:sz="24" w:val="single"/>
          <w:insideH w:color="ffffff" w:space="0" w:sz="24" w:val="single"/>
          <w:insideV w:color="ffffff" w:space="0" w:sz="24" w:val="single"/>
        </w:tblBorders>
        <w:tblLayout w:type="fixed"/>
        <w:tblLook w:val="0600"/>
      </w:tblPr>
      <w:tblGrid>
        <w:gridCol w:w="1110"/>
        <w:gridCol w:w="5385"/>
        <w:tblGridChange w:id="0">
          <w:tblGrid>
            <w:gridCol w:w="1110"/>
            <w:gridCol w:w="5385"/>
          </w:tblGrid>
        </w:tblGridChange>
      </w:tblGrid>
      <w:tr>
        <w:trPr>
          <w:cantSplit w:val="0"/>
          <w:trHeight w:val="20" w:hRule="atLeast"/>
          <w:tblHeader w:val="0"/>
        </w:trPr>
        <w:tc>
          <w:tcPr>
            <w:tcBorders>
              <w:top w:color="004976" w:space="0" w:sz="12" w:val="single"/>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2B">
            <w:pPr>
              <w:spacing w:after="0" w:line="240" w:lineRule="auto"/>
              <w:ind w:right="-90"/>
              <w:rPr>
                <w:b w:val="1"/>
                <w:color w:val="004976"/>
                <w:sz w:val="18"/>
                <w:szCs w:val="18"/>
              </w:rPr>
            </w:pPr>
            <w:r w:rsidDel="00000000" w:rsidR="00000000" w:rsidRPr="00000000">
              <w:rPr>
                <w:b w:val="1"/>
                <w:color w:val="004976"/>
                <w:sz w:val="18"/>
                <w:szCs w:val="18"/>
                <w:rtl w:val="0"/>
              </w:rPr>
              <w:t xml:space="preserve">Name</w:t>
            </w:r>
          </w:p>
        </w:tc>
        <w:tc>
          <w:tcPr>
            <w:tcBorders>
              <w:top w:color="004976" w:space="0" w:sz="12" w:val="single"/>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2C">
            <w:pPr>
              <w:spacing w:after="0" w:line="240" w:lineRule="auto"/>
              <w:ind w:right="45"/>
              <w:rPr>
                <w:sz w:val="18"/>
                <w:szCs w:val="18"/>
                <w:shd w:fill="d9d9d9" w:val="clear"/>
              </w:rPr>
            </w:pPr>
            <w:hyperlink r:id="rId18">
              <w:r w:rsidDel="00000000" w:rsidR="00000000" w:rsidRPr="00000000">
                <w:rPr>
                  <w:color w:val="0000ee"/>
                  <w:u w:val="single"/>
                  <w:shd w:fill="auto" w:val="clear"/>
                  <w:rtl w:val="0"/>
                </w:rPr>
                <w:t xml:space="preserve">Ali Amer Taha AL-HINDAWI</w:t>
              </w:r>
            </w:hyperlink>
            <w:r w:rsidDel="00000000" w:rsidR="00000000" w:rsidRPr="00000000">
              <w:rPr>
                <w:sz w:val="18"/>
                <w:szCs w:val="18"/>
                <w:shd w:fill="d9d9d9" w:val="clear"/>
                <w:rtl w:val="0"/>
              </w:rPr>
              <w:t xml:space="preserve"> </w:t>
            </w:r>
          </w:p>
        </w:tc>
      </w:tr>
      <w:tr>
        <w:trPr>
          <w:cantSplit w:val="0"/>
          <w:trHeight w:val="20" w:hRule="atLeast"/>
          <w:tblHeader w:val="0"/>
        </w:trPr>
        <w:tc>
          <w:tcPr>
            <w:tcBorders>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2D">
            <w:pPr>
              <w:spacing w:after="0" w:line="240" w:lineRule="auto"/>
              <w:ind w:right="-90"/>
              <w:rPr>
                <w:b w:val="1"/>
                <w:color w:val="004976"/>
                <w:sz w:val="18"/>
                <w:szCs w:val="18"/>
              </w:rPr>
            </w:pPr>
            <w:r w:rsidDel="00000000" w:rsidR="00000000" w:rsidRPr="00000000">
              <w:rPr>
                <w:b w:val="1"/>
                <w:color w:val="004976"/>
                <w:sz w:val="18"/>
                <w:szCs w:val="18"/>
                <w:rtl w:val="0"/>
              </w:rPr>
              <w:t xml:space="preserve">Title</w:t>
            </w:r>
          </w:p>
        </w:tc>
        <w:tc>
          <w:tcPr>
            <w:tcBorders>
              <w:top w:color="b7b7b7" w:space="0" w:sz="12" w:val="dotted"/>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2E">
            <w:pPr>
              <w:spacing w:after="0" w:line="240" w:lineRule="auto"/>
              <w:ind w:right="45"/>
              <w:rPr>
                <w:sz w:val="18"/>
                <w:szCs w:val="18"/>
                <w:shd w:fill="d9d9d9" w:val="clear"/>
              </w:rPr>
            </w:pPr>
            <w:r w:rsidDel="00000000" w:rsidR="00000000" w:rsidRPr="00000000">
              <w:rPr>
                <w:sz w:val="18"/>
                <w:szCs w:val="18"/>
                <w:shd w:fill="d9d9d9" w:val="clear"/>
                <w:rtl w:val="0"/>
              </w:rPr>
              <w:t xml:space="preserve">Programme Management Specialist </w:t>
            </w:r>
          </w:p>
        </w:tc>
      </w:tr>
      <w:tr>
        <w:trPr>
          <w:cantSplit w:val="0"/>
          <w:trHeight w:val="20" w:hRule="atLeast"/>
          <w:tblHeader w:val="0"/>
        </w:trPr>
        <w:tc>
          <w:tcPr>
            <w:tcBorders>
              <w:left w:color="004976" w:space="0" w:sz="12" w:val="single"/>
              <w:bottom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2F">
            <w:pPr>
              <w:spacing w:after="0" w:line="240" w:lineRule="auto"/>
              <w:ind w:right="-90"/>
              <w:rPr>
                <w:b w:val="1"/>
                <w:color w:val="004976"/>
                <w:sz w:val="18"/>
                <w:szCs w:val="18"/>
              </w:rPr>
            </w:pPr>
            <w:r w:rsidDel="00000000" w:rsidR="00000000" w:rsidRPr="00000000">
              <w:rPr>
                <w:b w:val="1"/>
                <w:color w:val="004976"/>
                <w:sz w:val="18"/>
                <w:szCs w:val="18"/>
                <w:rtl w:val="0"/>
              </w:rPr>
              <w:t xml:space="preserve">Email</w:t>
            </w:r>
          </w:p>
        </w:tc>
        <w:tc>
          <w:tcPr>
            <w:tcBorders>
              <w:top w:color="b7b7b7" w:space="0" w:sz="12" w:val="dotted"/>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30">
            <w:pPr>
              <w:spacing w:after="0" w:line="240" w:lineRule="auto"/>
              <w:ind w:right="45"/>
              <w:rPr>
                <w:sz w:val="18"/>
                <w:szCs w:val="18"/>
                <w:shd w:fill="d9d9d9" w:val="clear"/>
              </w:rPr>
            </w:pPr>
            <w:r w:rsidDel="00000000" w:rsidR="00000000" w:rsidRPr="00000000">
              <w:rPr>
                <w:sz w:val="18"/>
                <w:szCs w:val="18"/>
                <w:shd w:fill="d9d9d9" w:val="clear"/>
                <w:rtl w:val="0"/>
              </w:rPr>
              <w:t xml:space="preserve">Aliamerah@unops.org</w:t>
            </w:r>
          </w:p>
        </w:tc>
      </w:tr>
    </w:tbl>
    <w:p w:rsidR="00000000" w:rsidDel="00000000" w:rsidP="00000000" w:rsidRDefault="00000000" w:rsidRPr="00000000" w14:paraId="00000131">
      <w:pPr>
        <w:spacing w:after="0" w:lineRule="auto"/>
        <w:ind w:right="1110"/>
        <w:rPr>
          <w:sz w:val="18"/>
          <w:szCs w:val="18"/>
        </w:rPr>
      </w:pPr>
      <w:r w:rsidDel="00000000" w:rsidR="00000000" w:rsidRPr="00000000">
        <w:rPr>
          <w:rtl w:val="0"/>
        </w:rPr>
      </w:r>
    </w:p>
    <w:p w:rsidR="00000000" w:rsidDel="00000000" w:rsidP="00000000" w:rsidRDefault="00000000" w:rsidRPr="00000000" w14:paraId="00000132">
      <w:pPr>
        <w:pStyle w:val="Heading2"/>
        <w:numPr>
          <w:ilvl w:val="1"/>
          <w:numId w:val="24"/>
        </w:numPr>
        <w:spacing w:line="360" w:lineRule="auto"/>
        <w:ind w:left="630" w:right="1110" w:hanging="270"/>
        <w:rPr>
          <w:sz w:val="18"/>
          <w:szCs w:val="18"/>
        </w:rPr>
      </w:pPr>
      <w:bookmarkStart w:colFirst="0" w:colLast="0" w:name="_heading=h.qsh70q" w:id="27"/>
      <w:bookmarkEnd w:id="27"/>
      <w:r w:rsidDel="00000000" w:rsidR="00000000" w:rsidRPr="00000000">
        <w:rPr>
          <w:sz w:val="18"/>
          <w:szCs w:val="18"/>
          <w:rtl w:val="0"/>
        </w:rPr>
        <w:t xml:space="preserve">Important dates and deadlines</w:t>
      </w:r>
    </w:p>
    <w:p w:rsidR="00000000" w:rsidDel="00000000" w:rsidP="00000000" w:rsidRDefault="00000000" w:rsidRPr="00000000" w14:paraId="00000133">
      <w:pPr>
        <w:ind w:left="567" w:right="1110" w:firstLine="0"/>
        <w:rPr>
          <w:sz w:val="18"/>
          <w:szCs w:val="18"/>
        </w:rPr>
      </w:pPr>
      <w:bookmarkStart w:colFirst="0" w:colLast="0" w:name="_heading=h.3as4poj" w:id="28"/>
      <w:bookmarkEnd w:id="28"/>
      <w:r w:rsidDel="00000000" w:rsidR="00000000" w:rsidRPr="00000000">
        <w:rPr>
          <w:sz w:val="18"/>
          <w:szCs w:val="18"/>
          <w:rtl w:val="0"/>
        </w:rPr>
        <w:t xml:space="preserve">The following tables provide the key dates and deadlines pertaining to this Call for Proposals.</w:t>
      </w:r>
    </w:p>
    <w:tbl>
      <w:tblPr>
        <w:tblStyle w:val="Table8"/>
        <w:tblW w:w="7710.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1380"/>
        <w:gridCol w:w="735"/>
        <w:gridCol w:w="2025"/>
        <w:tblGridChange w:id="0">
          <w:tblGrid>
            <w:gridCol w:w="3570"/>
            <w:gridCol w:w="1380"/>
            <w:gridCol w:w="735"/>
            <w:gridCol w:w="2025"/>
          </w:tblGrid>
        </w:tblGridChange>
      </w:tblGrid>
      <w:tr>
        <w:trPr>
          <w:cantSplit w:val="0"/>
          <w:trHeight w:val="316" w:hRule="atLeast"/>
          <w:tblHeader w:val="0"/>
        </w:trPr>
        <w:tc>
          <w:tcPr>
            <w:tcBorders>
              <w:top w:color="004976" w:space="0" w:sz="12" w:val="single"/>
              <w:left w:color="004976" w:space="0" w:sz="12" w:val="single"/>
              <w:bottom w:color="000000" w:space="0" w:sz="0" w:val="nil"/>
              <w:right w:color="000000" w:space="0" w:sz="0" w:val="nil"/>
            </w:tcBorders>
            <w:shd w:fill="auto" w:val="clear"/>
            <w:tcMar>
              <w:top w:w="-620.0" w:type="dxa"/>
              <w:left w:w="-620.0" w:type="dxa"/>
              <w:bottom w:w="-620.0" w:type="dxa"/>
              <w:right w:w="-620.0" w:type="dxa"/>
            </w:tcMar>
            <w:vAlign w:val="bottom"/>
          </w:tcPr>
          <w:p w:rsidR="00000000" w:rsidDel="00000000" w:rsidP="00000000" w:rsidRDefault="00000000" w:rsidRPr="00000000" w14:paraId="00000134">
            <w:pPr>
              <w:spacing w:line="240" w:lineRule="auto"/>
              <w:ind w:right="1215"/>
              <w:rPr>
                <w:b w:val="1"/>
                <w:sz w:val="18"/>
                <w:szCs w:val="18"/>
                <w:highlight w:val="yellow"/>
              </w:rPr>
            </w:pP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0" w:type="dxa"/>
              <w:left w:w="99.0" w:type="dxa"/>
              <w:bottom w:w="99.0" w:type="dxa"/>
              <w:right w:w="99.0" w:type="dxa"/>
            </w:tcMar>
            <w:vAlign w:val="bottom"/>
          </w:tcPr>
          <w:p w:rsidR="00000000" w:rsidDel="00000000" w:rsidP="00000000" w:rsidRDefault="00000000" w:rsidRPr="00000000" w14:paraId="00000135">
            <w:pPr>
              <w:widowControl w:val="0"/>
              <w:spacing w:line="240" w:lineRule="auto"/>
              <w:ind w:right="0"/>
              <w:rPr>
                <w:rFonts w:ascii="Arial Black" w:cs="Arial Black" w:eastAsia="Arial Black" w:hAnsi="Arial Black"/>
                <w:i w:val="1"/>
                <w:color w:val="004976"/>
                <w:sz w:val="18"/>
                <w:szCs w:val="18"/>
              </w:rPr>
            </w:pPr>
            <w:r w:rsidDel="00000000" w:rsidR="00000000" w:rsidRPr="00000000">
              <w:rPr>
                <w:rFonts w:ascii="Arial Black" w:cs="Arial Black" w:eastAsia="Arial Black" w:hAnsi="Arial Black"/>
                <w:color w:val="004976"/>
                <w:sz w:val="18"/>
                <w:szCs w:val="18"/>
                <w:rtl w:val="0"/>
              </w:rPr>
              <w:t xml:space="preserve">Date</w:t>
            </w: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0" w:type="dxa"/>
              <w:left w:w="99.0" w:type="dxa"/>
              <w:bottom w:w="99.0" w:type="dxa"/>
              <w:right w:w="99.0" w:type="dxa"/>
            </w:tcMar>
            <w:vAlign w:val="bottom"/>
          </w:tcPr>
          <w:p w:rsidR="00000000" w:rsidDel="00000000" w:rsidP="00000000" w:rsidRDefault="00000000" w:rsidRPr="00000000" w14:paraId="00000136">
            <w:pPr>
              <w:widowControl w:val="0"/>
              <w:spacing w:line="240" w:lineRule="auto"/>
              <w:ind w:right="0"/>
              <w:rPr>
                <w:rFonts w:ascii="Arial Black" w:cs="Arial Black" w:eastAsia="Arial Black" w:hAnsi="Arial Black"/>
                <w:i w:val="1"/>
                <w:color w:val="004976"/>
                <w:sz w:val="18"/>
                <w:szCs w:val="18"/>
              </w:rPr>
            </w:pPr>
            <w:r w:rsidDel="00000000" w:rsidR="00000000" w:rsidRPr="00000000">
              <w:rPr>
                <w:rFonts w:ascii="Arial Black" w:cs="Arial Black" w:eastAsia="Arial Black" w:hAnsi="Arial Black"/>
                <w:color w:val="004976"/>
                <w:sz w:val="18"/>
                <w:szCs w:val="18"/>
                <w:rtl w:val="0"/>
              </w:rPr>
              <w:t xml:space="preserve">Time </w:t>
            </w:r>
            <w:r w:rsidDel="00000000" w:rsidR="00000000" w:rsidRPr="00000000">
              <w:rPr>
                <w:rtl w:val="0"/>
              </w:rPr>
            </w:r>
          </w:p>
        </w:tc>
        <w:tc>
          <w:tcPr>
            <w:tcBorders>
              <w:top w:color="004976" w:space="0" w:sz="12" w:val="single"/>
              <w:left w:color="000000" w:space="0" w:sz="0" w:val="nil"/>
              <w:bottom w:color="000000" w:space="0" w:sz="0" w:val="nil"/>
              <w:right w:color="004976" w:space="0" w:sz="12" w:val="single"/>
            </w:tcBorders>
            <w:shd w:fill="auto" w:val="clear"/>
            <w:tcMar>
              <w:top w:w="99.0" w:type="dxa"/>
              <w:left w:w="99.0" w:type="dxa"/>
              <w:bottom w:w="99.0" w:type="dxa"/>
              <w:right w:w="99.0" w:type="dxa"/>
            </w:tcMar>
            <w:vAlign w:val="bottom"/>
          </w:tcPr>
          <w:p w:rsidR="00000000" w:rsidDel="00000000" w:rsidP="00000000" w:rsidRDefault="00000000" w:rsidRPr="00000000" w14:paraId="00000137">
            <w:pPr>
              <w:widowControl w:val="0"/>
              <w:spacing w:line="240" w:lineRule="auto"/>
              <w:ind w:left="-90" w:right="-90" w:firstLine="0"/>
              <w:rPr>
                <w:rFonts w:ascii="Arial Black" w:cs="Arial Black" w:eastAsia="Arial Black" w:hAnsi="Arial Black"/>
                <w:color w:val="004976"/>
                <w:sz w:val="18"/>
                <w:szCs w:val="18"/>
              </w:rPr>
            </w:pPr>
            <w:r w:rsidDel="00000000" w:rsidR="00000000" w:rsidRPr="00000000">
              <w:rPr>
                <w:rFonts w:ascii="Arial Black" w:cs="Arial Black" w:eastAsia="Arial Black" w:hAnsi="Arial Black"/>
                <w:color w:val="004976"/>
                <w:sz w:val="18"/>
                <w:szCs w:val="18"/>
                <w:rtl w:val="0"/>
              </w:rPr>
              <w:t xml:space="preserve">Timezone</w:t>
            </w:r>
          </w:p>
        </w:tc>
      </w:tr>
      <w:tr>
        <w:trPr>
          <w:cantSplit w:val="0"/>
          <w:trHeight w:val="120" w:hRule="atLeast"/>
          <w:tblHeader w:val="0"/>
        </w:trPr>
        <w:tc>
          <w:tcPr>
            <w:tcBorders>
              <w:top w:color="000000" w:space="0" w:sz="0" w:val="nil"/>
              <w:left w:color="004976" w:space="0" w:sz="12" w:val="single"/>
              <w:bottom w:color="ffffff" w:space="0" w:sz="18" w:val="single"/>
              <w:right w:color="ffffff" w:space="0" w:sz="12"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38">
            <w:pPr>
              <w:pStyle w:val="Heading3"/>
              <w:spacing w:line="240" w:lineRule="auto"/>
              <w:ind w:left="0" w:right="30" w:firstLine="0"/>
              <w:rPr/>
            </w:pPr>
            <w:bookmarkStart w:colFirst="0" w:colLast="0" w:name="_heading=h.1pxezwc" w:id="29"/>
            <w:bookmarkEnd w:id="29"/>
            <w:r w:rsidDel="00000000" w:rsidR="00000000" w:rsidRPr="00000000">
              <w:rPr>
                <w:rtl w:val="0"/>
              </w:rPr>
              <w:t xml:space="preserve">Submission of proposals</w:t>
            </w:r>
          </w:p>
        </w:tc>
        <w:tc>
          <w:tcPr>
            <w:tcBorders>
              <w:top w:color="000000" w:space="0" w:sz="0" w:val="nil"/>
              <w:left w:color="ffffff" w:space="0" w:sz="12" w:val="single"/>
              <w:bottom w:color="004976" w:space="0" w:sz="12" w:val="dotted"/>
              <w:right w:color="b7b7b7"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39">
            <w:pPr>
              <w:widowControl w:val="0"/>
              <w:spacing w:line="240" w:lineRule="auto"/>
              <w:ind w:right="0"/>
              <w:jc w:val="center"/>
              <w:rPr>
                <w:sz w:val="18"/>
                <w:szCs w:val="18"/>
              </w:rPr>
            </w:pPr>
            <w:r w:rsidDel="00000000" w:rsidR="00000000" w:rsidRPr="00000000">
              <w:rPr>
                <w:sz w:val="18"/>
                <w:szCs w:val="18"/>
                <w:highlight w:val="yellow"/>
                <w:rtl w:val="0"/>
              </w:rPr>
              <w:t xml:space="preserve">23 Dec 2024</w:t>
            </w:r>
            <w:r w:rsidDel="00000000" w:rsidR="00000000" w:rsidRPr="00000000">
              <w:rPr>
                <w:rtl w:val="0"/>
              </w:rPr>
            </w:r>
          </w:p>
        </w:tc>
        <w:tc>
          <w:tcPr>
            <w:tcBorders>
              <w:top w:color="000000" w:space="0" w:sz="0" w:val="nil"/>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3A">
            <w:pPr>
              <w:spacing w:after="0" w:line="240" w:lineRule="auto"/>
              <w:ind w:left="90" w:right="-75" w:firstLine="0"/>
              <w:rPr>
                <w:sz w:val="18"/>
                <w:szCs w:val="18"/>
                <w:shd w:fill="d9d9d9" w:val="clear"/>
              </w:rPr>
            </w:pPr>
            <w:r w:rsidDel="00000000" w:rsidR="00000000" w:rsidRPr="00000000">
              <w:rPr>
                <w:rFonts w:ascii="Arial" w:cs="Arial" w:eastAsia="Arial" w:hAnsi="Arial"/>
                <w:shd w:fill="d9d9d9" w:val="clear"/>
                <w:rtl w:val="0"/>
              </w:rPr>
              <w:t xml:space="preserve">[23:59]</w:t>
            </w:r>
            <w:r w:rsidDel="00000000" w:rsidR="00000000" w:rsidRPr="00000000">
              <w:rPr>
                <w:rtl w:val="0"/>
              </w:rPr>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3B">
            <w:pPr>
              <w:spacing w:after="0" w:line="240" w:lineRule="auto"/>
              <w:ind w:left="90" w:right="225" w:firstLine="0"/>
              <w:rPr>
                <w:rFonts w:ascii="Arial" w:cs="Arial" w:eastAsia="Arial" w:hAnsi="Arial"/>
                <w:shd w:fill="d9d9d9" w:val="clear"/>
              </w:rPr>
            </w:pPr>
            <w:r w:rsidDel="00000000" w:rsidR="00000000" w:rsidRPr="00000000">
              <w:rPr>
                <w:rFonts w:ascii="Arial" w:cs="Arial" w:eastAsia="Arial" w:hAnsi="Arial"/>
                <w:shd w:fill="d9d9d9" w:val="clear"/>
                <w:rtl w:val="0"/>
              </w:rPr>
              <w:t xml:space="preserve">CET (Copenhagen Time)</w:t>
            </w:r>
          </w:p>
        </w:tc>
      </w:tr>
      <w:tr>
        <w:trPr>
          <w:cantSplit w:val="0"/>
          <w:trHeight w:val="4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3C">
            <w:pPr>
              <w:pStyle w:val="Heading3"/>
              <w:spacing w:line="240" w:lineRule="auto"/>
              <w:ind w:left="90" w:right="105" w:firstLine="0"/>
              <w:rPr/>
            </w:pPr>
            <w:bookmarkStart w:colFirst="0" w:colLast="0" w:name="_heading=h.49x2ik5" w:id="30"/>
            <w:bookmarkEnd w:id="30"/>
            <w:r w:rsidDel="00000000" w:rsidR="00000000" w:rsidRPr="00000000">
              <w:rPr>
                <w:rtl w:val="0"/>
              </w:rPr>
              <w:t xml:space="preserve">Request for clarification</w:t>
            </w:r>
          </w:p>
        </w:tc>
        <w:tc>
          <w:tcPr>
            <w:tcBorders>
              <w:top w:color="004976" w:space="0" w:sz="12" w:val="dotted"/>
              <w:left w:color="ffffff" w:space="0" w:sz="12" w:val="single"/>
              <w:bottom w:color="004976" w:space="0" w:sz="12" w:val="dotted"/>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3D">
            <w:pPr>
              <w:widowControl w:val="0"/>
              <w:ind w:right="0"/>
              <w:jc w:val="center"/>
              <w:rPr>
                <w:sz w:val="18"/>
                <w:szCs w:val="18"/>
              </w:rPr>
            </w:pPr>
            <w:r w:rsidDel="00000000" w:rsidR="00000000" w:rsidRPr="00000000">
              <w:rPr>
                <w:sz w:val="18"/>
                <w:szCs w:val="18"/>
                <w:highlight w:val="yellow"/>
                <w:rtl w:val="0"/>
              </w:rPr>
              <w:t xml:space="preserve">02 Dec 2024</w:t>
            </w:r>
            <w:r w:rsidDel="00000000" w:rsidR="00000000" w:rsidRPr="00000000">
              <w:rPr>
                <w:rtl w:val="0"/>
              </w:rPr>
            </w:r>
          </w:p>
        </w:tc>
        <w:tc>
          <w:tcPr>
            <w:tcBorders>
              <w:top w:color="b7b7b7" w:space="0" w:sz="12" w:val="single"/>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3E">
            <w:pPr>
              <w:spacing w:after="0" w:line="240" w:lineRule="auto"/>
              <w:ind w:left="90" w:right="-75" w:firstLine="0"/>
              <w:rPr>
                <w:sz w:val="18"/>
                <w:szCs w:val="18"/>
                <w:shd w:fill="d9d9d9" w:val="clear"/>
              </w:rPr>
            </w:pPr>
            <w:r w:rsidDel="00000000" w:rsidR="00000000" w:rsidRPr="00000000">
              <w:rPr>
                <w:rFonts w:ascii="Arial" w:cs="Arial" w:eastAsia="Arial" w:hAnsi="Arial"/>
                <w:shd w:fill="d9d9d9" w:val="clear"/>
                <w:rtl w:val="0"/>
              </w:rPr>
              <w:t xml:space="preserve">[23:59]</w:t>
            </w:r>
            <w:r w:rsidDel="00000000" w:rsidR="00000000" w:rsidRPr="00000000">
              <w:rPr>
                <w:rtl w:val="0"/>
              </w:rPr>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3F">
            <w:pPr>
              <w:spacing w:after="0" w:line="240" w:lineRule="auto"/>
              <w:ind w:left="90" w:right="225" w:firstLine="0"/>
              <w:rPr>
                <w:rFonts w:ascii="Arial" w:cs="Arial" w:eastAsia="Arial" w:hAnsi="Arial"/>
                <w:shd w:fill="d9d9d9" w:val="clear"/>
              </w:rPr>
            </w:pPr>
            <w:r w:rsidDel="00000000" w:rsidR="00000000" w:rsidRPr="00000000">
              <w:rPr>
                <w:rFonts w:ascii="Arial" w:cs="Arial" w:eastAsia="Arial" w:hAnsi="Arial"/>
                <w:shd w:fill="d9d9d9" w:val="clear"/>
                <w:rtl w:val="0"/>
              </w:rPr>
              <w:t xml:space="preserve">CET (Copenhagen Time)</w:t>
            </w:r>
          </w:p>
        </w:tc>
      </w:tr>
      <w:tr>
        <w:trPr>
          <w:cantSplit w:val="0"/>
          <w:trHeight w:val="4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40">
            <w:pPr>
              <w:pStyle w:val="Heading3"/>
              <w:spacing w:after="0" w:line="240" w:lineRule="auto"/>
              <w:ind w:left="90" w:right="105" w:firstLine="0"/>
              <w:rPr/>
            </w:pPr>
            <w:bookmarkStart w:colFirst="0" w:colLast="0" w:name="_heading=h.q1ykg36ikfva" w:id="31"/>
            <w:bookmarkEnd w:id="31"/>
            <w:r w:rsidDel="00000000" w:rsidR="00000000" w:rsidRPr="00000000">
              <w:rPr>
                <w:rFonts w:ascii="Arial" w:cs="Arial" w:eastAsia="Arial" w:hAnsi="Arial"/>
                <w:sz w:val="17"/>
                <w:szCs w:val="17"/>
                <w:rtl w:val="0"/>
              </w:rPr>
              <w:t xml:space="preserve">Pre-proposal meeting – send an email if you are interested</w:t>
            </w:r>
            <w:r w:rsidDel="00000000" w:rsidR="00000000" w:rsidRPr="00000000">
              <w:rPr>
                <w:rtl w:val="0"/>
              </w:rPr>
            </w:r>
          </w:p>
        </w:tc>
        <w:tc>
          <w:tcPr>
            <w:tcBorders>
              <w:top w:color="004976" w:space="0" w:sz="12" w:val="dotted"/>
              <w:left w:color="ffffff" w:space="0" w:sz="12" w:val="single"/>
              <w:bottom w:color="004976" w:space="0" w:sz="12" w:val="dotted"/>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41">
            <w:pPr>
              <w:widowControl w:val="0"/>
              <w:ind w:right="0"/>
              <w:jc w:val="center"/>
              <w:rPr>
                <w:sz w:val="18"/>
                <w:szCs w:val="18"/>
                <w:highlight w:val="yellow"/>
              </w:rPr>
            </w:pPr>
            <w:r w:rsidDel="00000000" w:rsidR="00000000" w:rsidRPr="00000000">
              <w:rPr>
                <w:sz w:val="18"/>
                <w:szCs w:val="18"/>
                <w:highlight w:val="yellow"/>
                <w:rtl w:val="0"/>
              </w:rPr>
              <w:t xml:space="preserve">11 Dec 2024</w:t>
            </w:r>
          </w:p>
        </w:tc>
        <w:tc>
          <w:tcPr>
            <w:tcBorders>
              <w:top w:color="b7b7b7" w:space="0" w:sz="12" w:val="single"/>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42">
            <w:pPr>
              <w:spacing w:after="0" w:line="240" w:lineRule="auto"/>
              <w:ind w:left="90" w:right="-75" w:firstLine="0"/>
              <w:rPr>
                <w:rFonts w:ascii="Arial" w:cs="Arial" w:eastAsia="Arial" w:hAnsi="Arial"/>
                <w:shd w:fill="d9d9d9" w:val="clear"/>
              </w:rPr>
            </w:pPr>
            <w:r w:rsidDel="00000000" w:rsidR="00000000" w:rsidRPr="00000000">
              <w:rPr>
                <w:rFonts w:ascii="Arial" w:cs="Arial" w:eastAsia="Arial" w:hAnsi="Arial"/>
                <w:shd w:fill="d9d9d9" w:val="clear"/>
                <w:rtl w:val="0"/>
              </w:rPr>
              <w:t xml:space="preserve">1pm</w:t>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43">
            <w:pPr>
              <w:spacing w:after="0" w:line="240" w:lineRule="auto"/>
              <w:ind w:left="90" w:right="225" w:firstLine="0"/>
              <w:rPr>
                <w:rFonts w:ascii="Arial" w:cs="Arial" w:eastAsia="Arial" w:hAnsi="Arial"/>
                <w:shd w:fill="d9d9d9" w:val="clear"/>
              </w:rPr>
            </w:pPr>
            <w:r w:rsidDel="00000000" w:rsidR="00000000" w:rsidRPr="00000000">
              <w:rPr>
                <w:rFonts w:ascii="Arial" w:cs="Arial" w:eastAsia="Arial" w:hAnsi="Arial"/>
                <w:shd w:fill="d9d9d9" w:val="clear"/>
                <w:rtl w:val="0"/>
              </w:rPr>
              <w:t xml:space="preserve">CET</w:t>
            </w:r>
          </w:p>
        </w:tc>
      </w:tr>
      <w:tr>
        <w:trPr>
          <w:cantSplit w:val="0"/>
          <w:trHeight w:val="404" w:hRule="atLeast"/>
          <w:tblHeader w:val="0"/>
        </w:trPr>
        <w:tc>
          <w:tcPr>
            <w:tcBorders>
              <w:top w:color="ffffff" w:space="0" w:sz="18" w:val="single"/>
              <w:left w:color="004976" w:space="0" w:sz="12" w:val="single"/>
              <w:bottom w:color="004976" w:space="0" w:sz="12"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44">
            <w:pPr>
              <w:pStyle w:val="Heading3"/>
              <w:spacing w:line="240" w:lineRule="auto"/>
              <w:ind w:left="90" w:right="-120" w:firstLine="0"/>
              <w:rPr/>
            </w:pPr>
            <w:bookmarkStart w:colFirst="0" w:colLast="0" w:name="_heading=h.2p2csry" w:id="32"/>
            <w:bookmarkEnd w:id="32"/>
            <w:r w:rsidDel="00000000" w:rsidR="00000000" w:rsidRPr="00000000">
              <w:rPr>
                <w:rtl w:val="0"/>
              </w:rPr>
              <w:t xml:space="preserve">Expected agreement start date</w:t>
            </w:r>
          </w:p>
        </w:tc>
        <w:tc>
          <w:tcPr>
            <w:tcBorders>
              <w:top w:color="004976" w:space="0" w:sz="12" w:val="dotted"/>
              <w:left w:color="ffffff" w:space="0" w:sz="12" w:val="single"/>
              <w:bottom w:color="004976" w:space="0" w:sz="12" w:val="single"/>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45">
            <w:pPr>
              <w:widowControl w:val="0"/>
              <w:ind w:right="0"/>
              <w:jc w:val="center"/>
              <w:rPr>
                <w:sz w:val="18"/>
                <w:szCs w:val="18"/>
              </w:rPr>
            </w:pPr>
            <w:r w:rsidDel="00000000" w:rsidR="00000000" w:rsidRPr="00000000">
              <w:rPr>
                <w:sz w:val="18"/>
                <w:szCs w:val="18"/>
                <w:highlight w:val="yellow"/>
                <w:rtl w:val="0"/>
              </w:rPr>
              <w:t xml:space="preserve">15 Jan 2025</w:t>
            </w:r>
            <w:r w:rsidDel="00000000" w:rsidR="00000000" w:rsidRPr="00000000">
              <w:rPr>
                <w:rtl w:val="0"/>
              </w:rPr>
            </w:r>
          </w:p>
        </w:tc>
        <w:tc>
          <w:tcPr>
            <w:tcBorders>
              <w:top w:color="b7b7b7" w:space="0" w:sz="12" w:val="single"/>
              <w:left w:color="b7b7b7" w:space="0" w:sz="12" w:val="single"/>
              <w:bottom w:color="004976"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46">
            <w:pPr>
              <w:spacing w:after="0" w:line="240" w:lineRule="auto"/>
              <w:ind w:left="90" w:right="-75" w:firstLine="0"/>
              <w:rPr>
                <w:sz w:val="18"/>
                <w:szCs w:val="18"/>
                <w:shd w:fill="d9d9d9" w:val="clear"/>
              </w:rPr>
            </w:pPr>
            <w:r w:rsidDel="00000000" w:rsidR="00000000" w:rsidRPr="00000000">
              <w:rPr>
                <w:rFonts w:ascii="Arial" w:cs="Arial" w:eastAsia="Arial" w:hAnsi="Arial"/>
                <w:shd w:fill="d9d9d9" w:val="clear"/>
                <w:rtl w:val="0"/>
              </w:rPr>
              <w:t xml:space="preserve">[23:59]</w:t>
            </w:r>
            <w:r w:rsidDel="00000000" w:rsidR="00000000" w:rsidRPr="00000000">
              <w:rPr>
                <w:rtl w:val="0"/>
              </w:rPr>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47">
            <w:pPr>
              <w:spacing w:after="0" w:line="240" w:lineRule="auto"/>
              <w:ind w:left="90" w:right="225" w:firstLine="0"/>
              <w:rPr>
                <w:rFonts w:ascii="Arial" w:cs="Arial" w:eastAsia="Arial" w:hAnsi="Arial"/>
                <w:shd w:fill="d9d9d9" w:val="clear"/>
              </w:rPr>
            </w:pPr>
            <w:r w:rsidDel="00000000" w:rsidR="00000000" w:rsidRPr="00000000">
              <w:rPr>
                <w:rFonts w:ascii="Arial" w:cs="Arial" w:eastAsia="Arial" w:hAnsi="Arial"/>
                <w:shd w:fill="d9d9d9" w:val="clear"/>
                <w:rtl w:val="0"/>
              </w:rPr>
              <w:t xml:space="preserve">CET (Copenhagen Time)</w:t>
            </w:r>
          </w:p>
        </w:tc>
      </w:tr>
    </w:tbl>
    <w:p w:rsidR="00000000" w:rsidDel="00000000" w:rsidP="00000000" w:rsidRDefault="00000000" w:rsidRPr="00000000" w14:paraId="00000148">
      <w:pPr>
        <w:spacing w:after="0" w:lineRule="auto"/>
        <w:ind w:right="1110"/>
        <w:rPr>
          <w:sz w:val="18"/>
          <w:szCs w:val="18"/>
        </w:rPr>
      </w:pPr>
      <w:r w:rsidDel="00000000" w:rsidR="00000000" w:rsidRPr="00000000">
        <w:rPr>
          <w:rtl w:val="0"/>
        </w:rPr>
      </w:r>
    </w:p>
    <w:p w:rsidR="00000000" w:rsidDel="00000000" w:rsidP="00000000" w:rsidRDefault="00000000" w:rsidRPr="00000000" w14:paraId="00000149">
      <w:pPr>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4A">
      <w:pPr>
        <w:spacing w:after="0" w:lineRule="auto"/>
        <w:ind w:right="1110"/>
        <w:rPr>
          <w:sz w:val="18"/>
          <w:szCs w:val="18"/>
        </w:rPr>
      </w:pPr>
      <w:r w:rsidDel="00000000" w:rsidR="00000000" w:rsidRPr="00000000">
        <w:rPr>
          <w:rtl w:val="0"/>
        </w:rPr>
      </w:r>
    </w:p>
    <w:p w:rsidR="00000000" w:rsidDel="00000000" w:rsidP="00000000" w:rsidRDefault="00000000" w:rsidRPr="00000000" w14:paraId="0000014B">
      <w:pPr>
        <w:spacing w:after="0" w:lineRule="auto"/>
        <w:ind w:right="1110"/>
        <w:rPr>
          <w:sz w:val="18"/>
          <w:szCs w:val="18"/>
        </w:rPr>
      </w:pPr>
      <w:r w:rsidDel="00000000" w:rsidR="00000000" w:rsidRPr="00000000">
        <w:rPr>
          <w:rtl w:val="0"/>
        </w:rPr>
      </w:r>
    </w:p>
    <w:p w:rsidR="00000000" w:rsidDel="00000000" w:rsidP="00000000" w:rsidRDefault="00000000" w:rsidRPr="00000000" w14:paraId="0000014C">
      <w:pPr>
        <w:pStyle w:val="Heading1"/>
        <w:numPr>
          <w:ilvl w:val="0"/>
          <w:numId w:val="24"/>
        </w:numPr>
        <w:ind w:left="720" w:hanging="360"/>
        <w:rPr/>
      </w:pPr>
      <w:bookmarkStart w:colFirst="0" w:colLast="0" w:name="_heading=h.147n2zr" w:id="33"/>
      <w:bookmarkEnd w:id="33"/>
      <w:r w:rsidDel="00000000" w:rsidR="00000000" w:rsidRPr="00000000">
        <w:rPr>
          <w:rtl w:val="0"/>
        </w:rPr>
        <w:t xml:space="preserve">REQUIREMENTS</w:t>
      </w:r>
    </w:p>
    <w:p w:rsidR="00000000" w:rsidDel="00000000" w:rsidP="00000000" w:rsidRDefault="00000000" w:rsidRPr="00000000" w14:paraId="0000014D">
      <w:pPr>
        <w:pStyle w:val="Heading2"/>
        <w:numPr>
          <w:ilvl w:val="1"/>
          <w:numId w:val="24"/>
        </w:numPr>
        <w:spacing w:line="360" w:lineRule="auto"/>
        <w:ind w:left="630" w:right="1110" w:hanging="270"/>
        <w:rPr/>
      </w:pPr>
      <w:bookmarkStart w:colFirst="0" w:colLast="0" w:name="_heading=h.3o7alnk" w:id="34"/>
      <w:bookmarkEnd w:id="34"/>
      <w:r w:rsidDel="00000000" w:rsidR="00000000" w:rsidRPr="00000000">
        <w:rPr>
          <w:rtl w:val="0"/>
        </w:rPr>
        <w:t xml:space="preserve">Approach and methodology</w:t>
      </w:r>
    </w:p>
    <w:p w:rsidR="00000000" w:rsidDel="00000000" w:rsidP="00000000" w:rsidRDefault="00000000" w:rsidRPr="00000000" w14:paraId="0000014E">
      <w:pPr>
        <w:pStyle w:val="Heading5"/>
        <w:spacing w:line="276" w:lineRule="auto"/>
        <w:ind w:left="567" w:right="1110" w:firstLine="0"/>
        <w:rPr>
          <w:shd w:fill="d9d9d9" w:val="clear"/>
        </w:rPr>
      </w:pPr>
      <w:bookmarkStart w:colFirst="0" w:colLast="0" w:name="_heading=h.23ckvvd" w:id="35"/>
      <w:bookmarkEnd w:id="35"/>
      <w:r w:rsidDel="00000000" w:rsidR="00000000" w:rsidRPr="00000000">
        <w:rPr>
          <w:rtl w:val="0"/>
        </w:rPr>
        <w:t xml:space="preserve">The proposal has to outline what guidelines and principles the Applicant follows throughout the implementation of the project in the following areas:</w:t>
      </w:r>
      <w:r w:rsidDel="00000000" w:rsidR="00000000" w:rsidRPr="00000000">
        <w:rPr>
          <w:rtl w:val="0"/>
        </w:rPr>
      </w:r>
    </w:p>
    <w:p w:rsidR="00000000" w:rsidDel="00000000" w:rsidP="00000000" w:rsidRDefault="00000000" w:rsidRPr="00000000" w14:paraId="0000014F">
      <w:pPr>
        <w:pStyle w:val="Heading5"/>
        <w:numPr>
          <w:ilvl w:val="0"/>
          <w:numId w:val="19"/>
        </w:numPr>
        <w:spacing w:line="276" w:lineRule="auto"/>
        <w:ind w:left="567" w:right="1110" w:firstLine="0"/>
        <w:rPr/>
      </w:pPr>
      <w:bookmarkStart w:colFirst="0" w:colLast="0" w:name="_heading=h.ihv636" w:id="36"/>
      <w:bookmarkEnd w:id="36"/>
      <w:r w:rsidDel="00000000" w:rsidR="00000000" w:rsidRPr="00000000">
        <w:rPr>
          <w:shd w:fill="d9d9d9" w:val="clear"/>
          <w:rtl w:val="0"/>
        </w:rPr>
        <w:t xml:space="preserve">Health and Safety Requirements</w:t>
      </w:r>
      <w:r w:rsidDel="00000000" w:rsidR="00000000" w:rsidRPr="00000000">
        <w:rPr>
          <w:rtl w:val="0"/>
        </w:rPr>
      </w:r>
    </w:p>
    <w:p w:rsidR="00000000" w:rsidDel="00000000" w:rsidP="00000000" w:rsidRDefault="00000000" w:rsidRPr="00000000" w14:paraId="00000150">
      <w:pPr>
        <w:pStyle w:val="Heading5"/>
        <w:numPr>
          <w:ilvl w:val="0"/>
          <w:numId w:val="19"/>
        </w:numPr>
        <w:spacing w:line="276" w:lineRule="auto"/>
        <w:ind w:left="567" w:right="1110" w:firstLine="0"/>
        <w:rPr/>
      </w:pPr>
      <w:bookmarkStart w:colFirst="0" w:colLast="0" w:name="_heading=h.32hioqz" w:id="37"/>
      <w:bookmarkEnd w:id="37"/>
      <w:r w:rsidDel="00000000" w:rsidR="00000000" w:rsidRPr="00000000">
        <w:rPr>
          <w:shd w:fill="d9d9d9" w:val="clear"/>
          <w:rtl w:val="0"/>
        </w:rPr>
        <w:t xml:space="preserve">Social and Environmental Requirements (such as gender and social inclusion)</w:t>
      </w:r>
      <w:r w:rsidDel="00000000" w:rsidR="00000000" w:rsidRPr="00000000">
        <w:rPr>
          <w:rtl w:val="0"/>
        </w:rPr>
      </w:r>
    </w:p>
    <w:p w:rsidR="00000000" w:rsidDel="00000000" w:rsidP="00000000" w:rsidRDefault="00000000" w:rsidRPr="00000000" w14:paraId="00000151">
      <w:pPr>
        <w:pStyle w:val="Heading5"/>
        <w:numPr>
          <w:ilvl w:val="0"/>
          <w:numId w:val="19"/>
        </w:numPr>
        <w:spacing w:line="276" w:lineRule="auto"/>
        <w:ind w:left="567" w:right="1110" w:firstLine="0"/>
        <w:rPr/>
      </w:pPr>
      <w:bookmarkStart w:colFirst="0" w:colLast="0" w:name="_heading=h.1hmsyys" w:id="38"/>
      <w:bookmarkEnd w:id="38"/>
      <w:r w:rsidDel="00000000" w:rsidR="00000000" w:rsidRPr="00000000">
        <w:rPr>
          <w:shd w:fill="d9d9d9" w:val="clear"/>
          <w:rtl w:val="0"/>
        </w:rPr>
        <w:t xml:space="preserve">Sustainability Requirements.</w:t>
      </w:r>
      <w:r w:rsidDel="00000000" w:rsidR="00000000" w:rsidRPr="00000000">
        <w:rPr>
          <w:rtl w:val="0"/>
        </w:rPr>
      </w:r>
    </w:p>
    <w:p w:rsidR="00000000" w:rsidDel="00000000" w:rsidP="00000000" w:rsidRDefault="00000000" w:rsidRPr="00000000" w14:paraId="00000152">
      <w:pPr>
        <w:pStyle w:val="Heading2"/>
        <w:numPr>
          <w:ilvl w:val="1"/>
          <w:numId w:val="24"/>
        </w:numPr>
        <w:spacing w:line="360" w:lineRule="auto"/>
        <w:ind w:left="630" w:right="1110" w:hanging="270"/>
        <w:rPr/>
      </w:pPr>
      <w:bookmarkStart w:colFirst="0" w:colLast="0" w:name="_heading=h.41mghml" w:id="39"/>
      <w:bookmarkEnd w:id="39"/>
      <w:r w:rsidDel="00000000" w:rsidR="00000000" w:rsidRPr="00000000">
        <w:rPr>
          <w:rtl w:val="0"/>
        </w:rPr>
        <w:t xml:space="preserve">Implementation Plan Requirements</w:t>
      </w:r>
    </w:p>
    <w:p w:rsidR="00000000" w:rsidDel="00000000" w:rsidP="00000000" w:rsidRDefault="00000000" w:rsidRPr="00000000" w14:paraId="00000153">
      <w:pPr>
        <w:ind w:left="567" w:right="1110" w:firstLine="0"/>
        <w:rPr/>
      </w:pPr>
      <w:r w:rsidDel="00000000" w:rsidR="00000000" w:rsidRPr="00000000">
        <w:rPr>
          <w:rtl w:val="0"/>
        </w:rPr>
        <w:t xml:space="preserve">Complete the Implementation Plan by using the proposed outputs, deliverables and activities to achieve the outcomes of the grant/funding. The Implementation Plan should accurately show the sequence and timeframe for the delivery of each activity and output.</w:t>
      </w:r>
    </w:p>
    <w:p w:rsidR="00000000" w:rsidDel="00000000" w:rsidP="00000000" w:rsidRDefault="00000000" w:rsidRPr="00000000" w14:paraId="00000154">
      <w:pPr>
        <w:pStyle w:val="Heading2"/>
        <w:numPr>
          <w:ilvl w:val="1"/>
          <w:numId w:val="24"/>
        </w:numPr>
        <w:spacing w:line="360" w:lineRule="auto"/>
        <w:ind w:left="630" w:right="1110" w:hanging="270"/>
        <w:rPr/>
      </w:pPr>
      <w:r w:rsidDel="00000000" w:rsidR="00000000" w:rsidRPr="00000000">
        <w:rPr>
          <w:rtl w:val="0"/>
        </w:rPr>
        <w:t xml:space="preserve">Implementing Partner Monitoring Plan Requirements</w:t>
      </w:r>
    </w:p>
    <w:p w:rsidR="00000000" w:rsidDel="00000000" w:rsidP="00000000" w:rsidRDefault="00000000" w:rsidRPr="00000000" w14:paraId="00000155">
      <w:pPr>
        <w:ind w:right="1110" w:firstLine="630"/>
        <w:rPr/>
      </w:pPr>
      <w:r w:rsidDel="00000000" w:rsidR="00000000" w:rsidRPr="00000000">
        <w:rPr>
          <w:rtl w:val="0"/>
        </w:rPr>
        <w:t xml:space="preserve">Complete the Implementing Partner (IP) Monitoring Plan. </w:t>
      </w:r>
    </w:p>
    <w:p w:rsidR="00000000" w:rsidDel="00000000" w:rsidP="00000000" w:rsidRDefault="00000000" w:rsidRPr="00000000" w14:paraId="00000156">
      <w:pPr>
        <w:pStyle w:val="Heading2"/>
        <w:numPr>
          <w:ilvl w:val="1"/>
          <w:numId w:val="24"/>
        </w:numPr>
        <w:pBdr>
          <w:bottom w:color="000000" w:space="9" w:sz="0" w:val="none"/>
        </w:pBdr>
        <w:spacing w:before="60" w:line="360" w:lineRule="auto"/>
        <w:ind w:left="630" w:right="1110" w:hanging="270"/>
        <w:rPr/>
      </w:pPr>
      <w:bookmarkStart w:colFirst="0" w:colLast="0" w:name="_heading=h.2grqrue" w:id="40"/>
      <w:bookmarkEnd w:id="40"/>
      <w:r w:rsidDel="00000000" w:rsidR="00000000" w:rsidRPr="00000000">
        <w:rPr>
          <w:rtl w:val="0"/>
        </w:rPr>
        <w:t xml:space="preserve">Budget requirements</w:t>
      </w:r>
    </w:p>
    <w:p w:rsidR="00000000" w:rsidDel="00000000" w:rsidP="00000000" w:rsidRDefault="00000000" w:rsidRPr="00000000" w14:paraId="00000157">
      <w:pPr>
        <w:numPr>
          <w:ilvl w:val="0"/>
          <w:numId w:val="4"/>
        </w:numPr>
        <w:spacing w:line="240" w:lineRule="auto"/>
        <w:ind w:left="851" w:right="1110" w:hanging="284"/>
        <w:rPr/>
      </w:pPr>
      <w:r w:rsidDel="00000000" w:rsidR="00000000" w:rsidRPr="00000000">
        <w:rPr>
          <w:rtl w:val="0"/>
        </w:rPr>
        <w:t xml:space="preserve">Budget Ceiling</w:t>
      </w:r>
      <w:r w:rsidDel="00000000" w:rsidR="00000000" w:rsidRPr="00000000">
        <w:rPr>
          <w:b w:val="1"/>
          <w:rtl w:val="0"/>
        </w:rPr>
        <w:t xml:space="preserve">:</w:t>
      </w:r>
      <w:r w:rsidDel="00000000" w:rsidR="00000000" w:rsidRPr="00000000">
        <w:rPr>
          <w:b w:val="1"/>
          <w:shd w:fill="efefef" w:val="clear"/>
          <w:rtl w:val="0"/>
        </w:rPr>
        <w:t xml:space="preserve"> 250000 USD in total available for two countries Mauritius and Zambia which </w:t>
      </w:r>
      <w:r w:rsidDel="00000000" w:rsidR="00000000" w:rsidRPr="00000000">
        <w:rPr>
          <w:rtl w:val="0"/>
        </w:rPr>
      </w:r>
    </w:p>
    <w:p w:rsidR="00000000" w:rsidDel="00000000" w:rsidP="00000000" w:rsidRDefault="00000000" w:rsidRPr="00000000" w14:paraId="00000158">
      <w:pPr>
        <w:numPr>
          <w:ilvl w:val="0"/>
          <w:numId w:val="4"/>
        </w:numPr>
        <w:spacing w:line="240" w:lineRule="auto"/>
        <w:ind w:left="851" w:right="1110" w:hanging="284"/>
        <w:rPr/>
      </w:pPr>
      <w:r w:rsidDel="00000000" w:rsidR="00000000" w:rsidRPr="00000000">
        <w:rPr>
          <w:b w:val="1"/>
          <w:shd w:fill="efefef" w:val="clear"/>
          <w:rtl w:val="0"/>
        </w:rPr>
        <w:t xml:space="preserve">USD 125000</w:t>
      </w:r>
      <w:r w:rsidDel="00000000" w:rsidR="00000000" w:rsidRPr="00000000">
        <w:rPr>
          <w:shd w:fill="efefef" w:val="clear"/>
          <w:rtl w:val="0"/>
        </w:rPr>
        <w:t xml:space="preserve"> is available for implementing the</w:t>
      </w:r>
      <w:r w:rsidDel="00000000" w:rsidR="00000000" w:rsidRPr="00000000">
        <w:rPr>
          <w:highlight w:val="white"/>
          <w:rtl w:val="0"/>
        </w:rPr>
        <w:t xml:space="preserve"> project </w:t>
      </w:r>
      <w:r w:rsidDel="00000000" w:rsidR="00000000" w:rsidRPr="00000000">
        <w:rPr>
          <w:b w:val="1"/>
          <w:highlight w:val="white"/>
          <w:rtl w:val="0"/>
        </w:rPr>
        <w:t xml:space="preserve">A</w:t>
      </w:r>
      <w:r w:rsidDel="00000000" w:rsidR="00000000" w:rsidRPr="00000000">
        <w:rPr>
          <w:b w:val="1"/>
          <w:rtl w:val="0"/>
        </w:rPr>
        <w:t xml:space="preserve">ssessing and managing loss and damage</w:t>
      </w:r>
      <w:r w:rsidDel="00000000" w:rsidR="00000000" w:rsidRPr="00000000">
        <w:rPr>
          <w:sz w:val="18"/>
          <w:szCs w:val="18"/>
          <w:rtl w:val="0"/>
        </w:rPr>
        <w:t xml:space="preserve"> in Mauritius and </w:t>
      </w:r>
      <w:r w:rsidDel="00000000" w:rsidR="00000000" w:rsidRPr="00000000">
        <w:rPr>
          <w:b w:val="1"/>
          <w:shd w:fill="efefef" w:val="clear"/>
          <w:rtl w:val="0"/>
        </w:rPr>
        <w:t xml:space="preserve">Urban Nature-based Solutions for  Port Louis in Mauritius</w:t>
      </w:r>
      <w:r w:rsidDel="00000000" w:rsidR="00000000" w:rsidRPr="00000000">
        <w:rPr>
          <w:shd w:fill="efefef" w:val="clear"/>
          <w:rtl w:val="0"/>
        </w:rPr>
        <w:t xml:space="preserve"> </w:t>
      </w:r>
      <w:r w:rsidDel="00000000" w:rsidR="00000000" w:rsidRPr="00000000">
        <w:rPr>
          <w:shd w:fill="d9d9d9" w:val="clear"/>
          <w:rtl w:val="0"/>
        </w:rPr>
        <w:t xml:space="preserve">as indicated in the </w:t>
      </w:r>
      <w:hyperlink w:anchor="_heading=h.30j0zll">
        <w:r w:rsidDel="00000000" w:rsidR="00000000" w:rsidRPr="00000000">
          <w:rPr>
            <w:color w:val="0092d1"/>
            <w:shd w:fill="d9d9d9" w:val="clear"/>
            <w:rtl w:val="0"/>
          </w:rPr>
          <w:t xml:space="preserve">Particulars</w:t>
        </w:r>
      </w:hyperlink>
      <w:r w:rsidDel="00000000" w:rsidR="00000000" w:rsidRPr="00000000">
        <w:rPr>
          <w:color w:val="0092d1"/>
          <w:shd w:fill="d9d9d9" w:val="clear"/>
          <w:rtl w:val="0"/>
        </w:rPr>
        <w:t xml:space="preserve"> </w:t>
      </w:r>
      <w:r w:rsidDel="00000000" w:rsidR="00000000" w:rsidRPr="00000000">
        <w:rPr>
          <w:shd w:fill="d9d9d9" w:val="clear"/>
          <w:rtl w:val="0"/>
        </w:rPr>
        <w:t xml:space="preserve">and </w:t>
      </w:r>
      <w:r w:rsidDel="00000000" w:rsidR="00000000" w:rsidRPr="00000000">
        <w:rPr>
          <w:rtl w:val="0"/>
        </w:rPr>
      </w:r>
    </w:p>
    <w:p w:rsidR="00000000" w:rsidDel="00000000" w:rsidP="00000000" w:rsidRDefault="00000000" w:rsidRPr="00000000" w14:paraId="00000159">
      <w:pPr>
        <w:numPr>
          <w:ilvl w:val="0"/>
          <w:numId w:val="4"/>
        </w:numPr>
        <w:spacing w:line="240" w:lineRule="auto"/>
        <w:ind w:left="851" w:right="1110" w:hanging="284"/>
        <w:rPr/>
      </w:pPr>
      <w:r w:rsidDel="00000000" w:rsidR="00000000" w:rsidRPr="00000000">
        <w:rPr>
          <w:b w:val="1"/>
          <w:shd w:fill="efefef" w:val="clear"/>
          <w:rtl w:val="0"/>
        </w:rPr>
        <w:t xml:space="preserve">USD </w:t>
      </w:r>
      <w:r w:rsidDel="00000000" w:rsidR="00000000" w:rsidRPr="00000000">
        <w:rPr>
          <w:shd w:fill="d9d9d9" w:val="clear"/>
          <w:rtl w:val="0"/>
        </w:rPr>
        <w:t xml:space="preserve">125000 </w:t>
      </w:r>
      <w:r w:rsidDel="00000000" w:rsidR="00000000" w:rsidRPr="00000000">
        <w:rPr>
          <w:shd w:fill="efefef" w:val="clear"/>
          <w:rtl w:val="0"/>
        </w:rPr>
        <w:t xml:space="preserve">is available for implementing the</w:t>
      </w:r>
      <w:r w:rsidDel="00000000" w:rsidR="00000000" w:rsidRPr="00000000">
        <w:rPr>
          <w:highlight w:val="white"/>
          <w:rtl w:val="0"/>
        </w:rPr>
        <w:t xml:space="preserve"> project </w:t>
      </w:r>
      <w:r w:rsidDel="00000000" w:rsidR="00000000" w:rsidRPr="00000000">
        <w:rPr>
          <w:b w:val="1"/>
          <w:highlight w:val="white"/>
          <w:rtl w:val="0"/>
        </w:rPr>
        <w:t xml:space="preserve">A</w:t>
      </w:r>
      <w:r w:rsidDel="00000000" w:rsidR="00000000" w:rsidRPr="00000000">
        <w:rPr>
          <w:b w:val="1"/>
          <w:rtl w:val="0"/>
        </w:rPr>
        <w:t xml:space="preserve">ssessing and managing loss and damage</w:t>
      </w:r>
      <w:r w:rsidDel="00000000" w:rsidR="00000000" w:rsidRPr="00000000">
        <w:rPr>
          <w:sz w:val="18"/>
          <w:szCs w:val="18"/>
          <w:rtl w:val="0"/>
        </w:rPr>
        <w:t xml:space="preserve"> in Zambia and </w:t>
      </w:r>
      <w:r w:rsidDel="00000000" w:rsidR="00000000" w:rsidRPr="00000000">
        <w:rPr>
          <w:b w:val="1"/>
          <w:shd w:fill="efefef" w:val="clear"/>
          <w:rtl w:val="0"/>
        </w:rPr>
        <w:t xml:space="preserve">Urban Nature-based Solutions for Lusaka in Zambia </w:t>
      </w:r>
      <w:r w:rsidDel="00000000" w:rsidR="00000000" w:rsidRPr="00000000">
        <w:rPr>
          <w:shd w:fill="d9d9d9" w:val="clear"/>
          <w:rtl w:val="0"/>
        </w:rPr>
        <w:t xml:space="preserve">as indicated in the </w:t>
      </w:r>
      <w:hyperlink w:anchor="_heading=h.30j0zll">
        <w:r w:rsidDel="00000000" w:rsidR="00000000" w:rsidRPr="00000000">
          <w:rPr>
            <w:color w:val="0092d1"/>
            <w:shd w:fill="d9d9d9" w:val="clear"/>
            <w:rtl w:val="0"/>
          </w:rPr>
          <w:t xml:space="preserve">Particulars</w:t>
        </w:r>
      </w:hyperlink>
      <w:r w:rsidDel="00000000" w:rsidR="00000000" w:rsidRPr="00000000">
        <w:rPr>
          <w:rtl w:val="0"/>
        </w:rPr>
      </w:r>
    </w:p>
    <w:p w:rsidR="00000000" w:rsidDel="00000000" w:rsidP="00000000" w:rsidRDefault="00000000" w:rsidRPr="00000000" w14:paraId="0000015A">
      <w:pPr>
        <w:numPr>
          <w:ilvl w:val="0"/>
          <w:numId w:val="4"/>
        </w:numPr>
        <w:spacing w:line="240" w:lineRule="auto"/>
        <w:ind w:left="851" w:right="1110" w:hanging="284"/>
        <w:rPr/>
      </w:pPr>
      <w:r w:rsidDel="00000000" w:rsidR="00000000" w:rsidRPr="00000000">
        <w:rPr>
          <w:rtl w:val="0"/>
        </w:rPr>
        <w:t xml:space="preserve">At a minimum, the budgets must include:</w:t>
      </w:r>
    </w:p>
    <w:p w:rsidR="00000000" w:rsidDel="00000000" w:rsidP="00000000" w:rsidRDefault="00000000" w:rsidRPr="00000000" w14:paraId="0000015B">
      <w:pPr>
        <w:numPr>
          <w:ilvl w:val="1"/>
          <w:numId w:val="4"/>
        </w:numPr>
        <w:spacing w:line="240" w:lineRule="auto"/>
        <w:ind w:left="993" w:right="1110" w:hanging="142.00000000000003"/>
        <w:rPr/>
      </w:pPr>
      <w:r w:rsidDel="00000000" w:rsidR="00000000" w:rsidRPr="00000000">
        <w:rPr>
          <w:rtl w:val="0"/>
        </w:rPr>
        <w:t xml:space="preserve">An estimate of direct costs, which include all of the expenses that are required for, and can be tracked directly to, the grant/funding accounts. Direct costs must be broken down by expense subcategory, by expense line item and by year.</w:t>
      </w:r>
    </w:p>
    <w:p w:rsidR="00000000" w:rsidDel="00000000" w:rsidP="00000000" w:rsidRDefault="00000000" w:rsidRPr="00000000" w14:paraId="0000015C">
      <w:pPr>
        <w:numPr>
          <w:ilvl w:val="1"/>
          <w:numId w:val="4"/>
        </w:numPr>
        <w:spacing w:line="240" w:lineRule="auto"/>
        <w:ind w:left="993" w:right="1110" w:hanging="142.00000000000003"/>
        <w:rPr/>
      </w:pPr>
      <w:r w:rsidDel="00000000" w:rsidR="00000000" w:rsidRPr="00000000">
        <w:rPr>
          <w:rtl w:val="0"/>
        </w:rPr>
        <w:t xml:space="preserve">A description of assumptions or justifications underlying the estimates</w:t>
      </w:r>
    </w:p>
    <w:p w:rsidR="00000000" w:rsidDel="00000000" w:rsidP="00000000" w:rsidRDefault="00000000" w:rsidRPr="00000000" w14:paraId="0000015D">
      <w:pPr>
        <w:numPr>
          <w:ilvl w:val="0"/>
          <w:numId w:val="4"/>
        </w:numPr>
        <w:spacing w:line="240" w:lineRule="auto"/>
        <w:ind w:left="851" w:right="1110" w:hanging="284"/>
        <w:rPr/>
      </w:pPr>
      <w:r w:rsidDel="00000000" w:rsidR="00000000" w:rsidRPr="00000000">
        <w:rPr>
          <w:rtl w:val="0"/>
        </w:rPr>
        <w:t xml:space="preserve">The costs will be eligible only if these are incurred for the purpose of this grant/funding and within the duration mentioned in the legal instrument (including any amendments)</w:t>
      </w:r>
    </w:p>
    <w:p w:rsidR="00000000" w:rsidDel="00000000" w:rsidP="00000000" w:rsidRDefault="00000000" w:rsidRPr="00000000" w14:paraId="0000015E">
      <w:pPr>
        <w:numPr>
          <w:ilvl w:val="0"/>
          <w:numId w:val="4"/>
        </w:numPr>
        <w:spacing w:line="240" w:lineRule="auto"/>
        <w:ind w:left="851" w:right="1110" w:hanging="284"/>
        <w:rPr/>
      </w:pPr>
      <w:r w:rsidDel="00000000" w:rsidR="00000000" w:rsidRPr="00000000">
        <w:rPr>
          <w:rtl w:val="0"/>
        </w:rPr>
        <w:t xml:space="preserve">Article II, Section 7, of the Convention on the Privileges and Immunities of the United Nations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w:t>
      </w:r>
    </w:p>
    <w:p w:rsidR="00000000" w:rsidDel="00000000" w:rsidP="00000000" w:rsidRDefault="00000000" w:rsidRPr="00000000" w14:paraId="0000015F">
      <w:pPr>
        <w:numPr>
          <w:ilvl w:val="0"/>
          <w:numId w:val="4"/>
        </w:numPr>
        <w:spacing w:line="240" w:lineRule="auto"/>
        <w:ind w:left="851" w:right="1110" w:hanging="284"/>
        <w:rPr/>
      </w:pPr>
      <w:r w:rsidDel="00000000" w:rsidR="00000000" w:rsidRPr="00000000">
        <w:rPr>
          <w:rtl w:val="0"/>
        </w:rPr>
        <w:t xml:space="preserve">Grant budgets may include indirect costs up to </w:t>
      </w:r>
      <w:r w:rsidDel="00000000" w:rsidR="00000000" w:rsidRPr="00000000">
        <w:rPr>
          <w:shd w:fill="d9d9d9" w:val="clear"/>
          <w:rtl w:val="0"/>
        </w:rPr>
        <w:t xml:space="preserve">10</w:t>
      </w:r>
      <w:r w:rsidDel="00000000" w:rsidR="00000000" w:rsidRPr="00000000">
        <w:rPr>
          <w:rtl w:val="0"/>
        </w:rPr>
        <w:t xml:space="preserve">% of direct costs. In case of subgrants, indirect costs on the subgrant amount should be calculated and presented separately.</w:t>
      </w:r>
    </w:p>
    <w:p w:rsidR="00000000" w:rsidDel="00000000" w:rsidP="00000000" w:rsidRDefault="00000000" w:rsidRPr="00000000" w14:paraId="00000160">
      <w:pPr>
        <w:spacing w:line="240" w:lineRule="auto"/>
        <w:ind w:right="1110"/>
        <w:rPr/>
      </w:pPr>
      <w:bookmarkStart w:colFirst="0" w:colLast="0" w:name="_heading=h.vx1227" w:id="41"/>
      <w:bookmarkEnd w:id="41"/>
      <w:r w:rsidDel="00000000" w:rsidR="00000000" w:rsidRPr="00000000">
        <w:br w:type="page"/>
      </w:r>
      <w:r w:rsidDel="00000000" w:rsidR="00000000" w:rsidRPr="00000000">
        <w:rPr>
          <w:rtl w:val="0"/>
        </w:rPr>
      </w:r>
    </w:p>
    <w:p w:rsidR="00000000" w:rsidDel="00000000" w:rsidP="00000000" w:rsidRDefault="00000000" w:rsidRPr="00000000" w14:paraId="00000161">
      <w:pPr>
        <w:pStyle w:val="Heading1"/>
        <w:numPr>
          <w:ilvl w:val="0"/>
          <w:numId w:val="24"/>
        </w:numPr>
        <w:ind w:left="720" w:hanging="360"/>
        <w:rPr/>
      </w:pPr>
      <w:r w:rsidDel="00000000" w:rsidR="00000000" w:rsidRPr="00000000">
        <w:rPr>
          <w:rtl w:val="0"/>
        </w:rPr>
        <w:t xml:space="preserve">EVALUATION METHOD AND CRITERIA</w:t>
      </w:r>
    </w:p>
    <w:p w:rsidR="00000000" w:rsidDel="00000000" w:rsidP="00000000" w:rsidRDefault="00000000" w:rsidRPr="00000000" w14:paraId="00000162">
      <w:pPr>
        <w:ind w:left="567" w:right="1110" w:firstLine="0"/>
        <w:rPr/>
      </w:pPr>
      <w:r w:rsidDel="00000000" w:rsidR="00000000" w:rsidRPr="00000000">
        <w:rPr>
          <w:rtl w:val="0"/>
        </w:rPr>
        <w:t xml:space="preserve">Proposals submitted in response to this CFP document shall be evaluated following the cumulative analysis methodology, which consists of the following steps:</w:t>
      </w:r>
    </w:p>
    <w:p w:rsidR="00000000" w:rsidDel="00000000" w:rsidP="00000000" w:rsidRDefault="00000000" w:rsidRPr="00000000" w14:paraId="00000163">
      <w:pPr>
        <w:numPr>
          <w:ilvl w:val="0"/>
          <w:numId w:val="15"/>
        </w:numPr>
        <w:ind w:left="851" w:right="1110" w:hanging="284"/>
        <w:rPr/>
      </w:pPr>
      <w:hyperlink w:anchor="_heading=h.1v1yuxt">
        <w:r w:rsidDel="00000000" w:rsidR="00000000" w:rsidRPr="00000000">
          <w:rPr>
            <w:b w:val="1"/>
            <w:color w:val="0092d1"/>
            <w:rtl w:val="0"/>
          </w:rPr>
          <w:t xml:space="preserve">Preliminary screening</w:t>
        </w:r>
      </w:hyperlink>
      <w:hyperlink w:anchor="_heading=h.1v1yuxt">
        <w:r w:rsidDel="00000000" w:rsidR="00000000" w:rsidRPr="00000000">
          <w:rPr>
            <w:b w:val="1"/>
            <w:color w:val="1155cc"/>
            <w:rtl w:val="0"/>
          </w:rPr>
          <w:t xml:space="preserve">:</w:t>
        </w:r>
      </w:hyperlink>
      <w:r w:rsidDel="00000000" w:rsidR="00000000" w:rsidRPr="00000000">
        <w:rPr>
          <w:rtl w:val="0"/>
        </w:rPr>
        <w:t xml:space="preserve"> This includes an assessment of whether proposals comply with the formal and eligibility criteria stated in </w:t>
      </w:r>
      <w:hyperlink w:anchor="_heading=h.4f1mdlm">
        <w:r w:rsidDel="00000000" w:rsidR="00000000" w:rsidRPr="00000000">
          <w:rPr>
            <w:color w:val="0092d1"/>
            <w:rtl w:val="0"/>
          </w:rPr>
          <w:t xml:space="preserve">Table 1: Formal and eligibility criteria</w:t>
        </w:r>
      </w:hyperlink>
      <w:r w:rsidDel="00000000" w:rsidR="00000000" w:rsidRPr="00000000">
        <w:rPr>
          <w:rtl w:val="0"/>
        </w:rPr>
        <w:t xml:space="preserve">. All proposals which pass this stage will go through a subsequent evaluation as follows. </w:t>
      </w:r>
    </w:p>
    <w:p w:rsidR="00000000" w:rsidDel="00000000" w:rsidP="00000000" w:rsidRDefault="00000000" w:rsidRPr="00000000" w14:paraId="00000164">
      <w:pPr>
        <w:numPr>
          <w:ilvl w:val="0"/>
          <w:numId w:val="15"/>
        </w:numPr>
        <w:ind w:left="851" w:right="1110" w:hanging="284"/>
        <w:rPr/>
      </w:pPr>
      <w:hyperlink w:anchor="_heading=h.2u6wntf">
        <w:r w:rsidDel="00000000" w:rsidR="00000000" w:rsidRPr="00000000">
          <w:rPr>
            <w:b w:val="1"/>
            <w:color w:val="0092d1"/>
            <w:rtl w:val="0"/>
          </w:rPr>
          <w:t xml:space="preserve">Technical evaluation</w:t>
        </w:r>
      </w:hyperlink>
      <w:hyperlink w:anchor="_heading=h.2u6wntf">
        <w:r w:rsidDel="00000000" w:rsidR="00000000" w:rsidRPr="00000000">
          <w:rPr>
            <w:b w:val="1"/>
            <w:color w:val="1155cc"/>
            <w:rtl w:val="0"/>
          </w:rPr>
          <w:t xml:space="preserve">:</w:t>
        </w:r>
      </w:hyperlink>
      <w:r w:rsidDel="00000000" w:rsidR="00000000" w:rsidRPr="00000000">
        <w:rPr>
          <w:rtl w:val="0"/>
        </w:rPr>
        <w:t xml:space="preserve"> This assesses the technical points achieved by each proposal, as per the maximum obtainable points assigned per criteria group in </w:t>
      </w:r>
      <w:hyperlink w:anchor="_heading=h.28h4qwu">
        <w:r w:rsidDel="00000000" w:rsidR="00000000" w:rsidRPr="00000000">
          <w:rPr>
            <w:color w:val="0092d1"/>
            <w:rtl w:val="0"/>
          </w:rPr>
          <w:t xml:space="preserve">Table 2.1: Parts of the technical proposal evaluation</w:t>
        </w:r>
      </w:hyperlink>
      <w:r w:rsidDel="00000000" w:rsidR="00000000" w:rsidRPr="00000000">
        <w:rPr>
          <w:color w:val="0092d1"/>
          <w:rtl w:val="0"/>
        </w:rPr>
        <w:t xml:space="preserve">. </w:t>
      </w:r>
      <w:r w:rsidDel="00000000" w:rsidR="00000000" w:rsidRPr="00000000">
        <w:rPr>
          <w:rtl w:val="0"/>
        </w:rPr>
        <w:t xml:space="preserve">Only proposals that meet the minimum threshold indicated in </w:t>
      </w:r>
      <w:hyperlink w:anchor="_heading=h.19c6y18">
        <w:r w:rsidDel="00000000" w:rsidR="00000000" w:rsidRPr="00000000">
          <w:rPr>
            <w:color w:val="0092d1"/>
            <w:rtl w:val="0"/>
          </w:rPr>
          <w:t xml:space="preserve">Table 2: Technical criteria</w:t>
        </w:r>
      </w:hyperlink>
      <w:r w:rsidDel="00000000" w:rsidR="00000000" w:rsidRPr="00000000">
        <w:rPr>
          <w:rtl w:val="0"/>
        </w:rPr>
        <w:t xml:space="preserve"> shall be considered substantially compliant at this stage. Evaluation of the technical proposals shall be completed prior to opening the financial proposals. </w:t>
      </w:r>
    </w:p>
    <w:p w:rsidR="00000000" w:rsidDel="00000000" w:rsidP="00000000" w:rsidRDefault="00000000" w:rsidRPr="00000000" w14:paraId="00000165">
      <w:pPr>
        <w:numPr>
          <w:ilvl w:val="0"/>
          <w:numId w:val="15"/>
        </w:numPr>
        <w:ind w:left="851" w:right="1110" w:hanging="284"/>
        <w:rPr/>
      </w:pPr>
      <w:hyperlink w:anchor="_heading=h.206ipza">
        <w:r w:rsidDel="00000000" w:rsidR="00000000" w:rsidRPr="00000000">
          <w:rPr>
            <w:b w:val="1"/>
            <w:color w:val="0092d1"/>
            <w:rtl w:val="0"/>
          </w:rPr>
          <w:t xml:space="preserve">Financial evaluation:</w:t>
        </w:r>
      </w:hyperlink>
      <w:r w:rsidDel="00000000" w:rsidR="00000000" w:rsidRPr="00000000">
        <w:rPr>
          <w:b w:val="1"/>
          <w:rtl w:val="0"/>
        </w:rPr>
        <w:t xml:space="preserve"> </w:t>
      </w:r>
      <w:r w:rsidDel="00000000" w:rsidR="00000000" w:rsidRPr="00000000">
        <w:rPr>
          <w:rtl w:val="0"/>
        </w:rPr>
        <w:t xml:space="preserve">Financial proposals will only be opened for proposals that have achieved the minimum threshold in the technical evaluation. Financial proposals shall be checked for any mathematical errors in accordance with Article 15, “Minor Informalities, Errors or Omissions” in the</w:t>
      </w:r>
      <w:r w:rsidDel="00000000" w:rsidR="00000000" w:rsidRPr="00000000">
        <w:rPr>
          <w:b w:val="1"/>
          <w:color w:val="0092d1"/>
          <w:rtl w:val="0"/>
        </w:rPr>
        <w:t xml:space="preserve"> </w:t>
      </w:r>
      <w:hyperlink r:id="rId19">
        <w:r w:rsidDel="00000000" w:rsidR="00000000" w:rsidRPr="00000000">
          <w:rPr>
            <w:b w:val="1"/>
            <w:color w:val="0092d1"/>
            <w:rtl w:val="0"/>
          </w:rPr>
          <w:t xml:space="preserve">Instructions to Applicants</w:t>
        </w:r>
      </w:hyperlink>
      <w:r w:rsidDel="00000000" w:rsidR="00000000" w:rsidRPr="00000000">
        <w:rPr>
          <w:rtl w:val="0"/>
        </w:rPr>
        <w:t xml:space="preserve">. The total financial proposal points achieved for each proposal are determined in accordance with</w:t>
      </w:r>
      <w:r w:rsidDel="00000000" w:rsidR="00000000" w:rsidRPr="00000000">
        <w:rPr>
          <w:color w:val="0092d1"/>
          <w:rtl w:val="0"/>
        </w:rPr>
        <w:t xml:space="preserve"> </w:t>
      </w:r>
      <w:hyperlink w:anchor="_heading=h.4k668n3">
        <w:r w:rsidDel="00000000" w:rsidR="00000000" w:rsidRPr="00000000">
          <w:rPr>
            <w:color w:val="0092d1"/>
            <w:rtl w:val="0"/>
          </w:rPr>
          <w:t xml:space="preserve">Table 3: Financial criteria</w:t>
        </w:r>
      </w:hyperlink>
      <w:r w:rsidDel="00000000" w:rsidR="00000000" w:rsidRPr="00000000">
        <w:rPr>
          <w:color w:val="0092d1"/>
          <w:rtl w:val="0"/>
        </w:rPr>
        <w:t xml:space="preserve">.</w:t>
      </w:r>
      <w:r w:rsidDel="00000000" w:rsidR="00000000" w:rsidRPr="00000000">
        <w:rPr>
          <w:rtl w:val="0"/>
        </w:rPr>
      </w:r>
    </w:p>
    <w:p w:rsidR="00000000" w:rsidDel="00000000" w:rsidP="00000000" w:rsidRDefault="00000000" w:rsidRPr="00000000" w14:paraId="00000166">
      <w:pPr>
        <w:numPr>
          <w:ilvl w:val="0"/>
          <w:numId w:val="15"/>
        </w:numPr>
        <w:ind w:left="851" w:right="1110" w:hanging="284"/>
        <w:rPr/>
      </w:pPr>
      <w:r w:rsidDel="00000000" w:rsidR="00000000" w:rsidRPr="00000000">
        <w:rPr>
          <w:b w:val="1"/>
          <w:color w:val="0092d1"/>
          <w:rtl w:val="0"/>
        </w:rPr>
        <w:t xml:space="preserve">Combined analysis:</w:t>
      </w:r>
      <w:r w:rsidDel="00000000" w:rsidR="00000000" w:rsidRPr="00000000">
        <w:rPr>
          <w:rtl w:val="0"/>
        </w:rPr>
        <w:t xml:space="preserve"> This evaluation will be conducted based on a combined analysis, analysing all of the relevant costs, risks and benefits for each proposal. The combined analysis includes the scores from both the technical evaluation, including factors such as risks, sustainability, and others, and the financial evaluation, using a predefined weighting method. </w:t>
      </w:r>
    </w:p>
    <w:p w:rsidR="00000000" w:rsidDel="00000000" w:rsidP="00000000" w:rsidRDefault="00000000" w:rsidRPr="00000000" w14:paraId="00000167">
      <w:pPr>
        <w:ind w:right="1110" w:firstLine="540"/>
        <w:rPr/>
      </w:pPr>
      <w:r w:rsidDel="00000000" w:rsidR="00000000" w:rsidRPr="00000000">
        <w:rPr>
          <w:rtl w:val="0"/>
        </w:rPr>
        <w:t xml:space="preserve">The maximum number of points that an applicant may obtain for its proposal are as follows:</w:t>
      </w:r>
    </w:p>
    <w:p w:rsidR="00000000" w:rsidDel="00000000" w:rsidP="00000000" w:rsidRDefault="00000000" w:rsidRPr="00000000" w14:paraId="00000168">
      <w:pPr>
        <w:numPr>
          <w:ilvl w:val="0"/>
          <w:numId w:val="12"/>
        </w:numPr>
        <w:ind w:left="720" w:right="1110" w:hanging="180"/>
        <w:rPr/>
      </w:pPr>
      <w:r w:rsidDel="00000000" w:rsidR="00000000" w:rsidRPr="00000000">
        <w:rPr>
          <w:rtl w:val="0"/>
        </w:rPr>
        <w:t xml:space="preserve">Technical proposal: </w:t>
      </w:r>
      <w:r w:rsidDel="00000000" w:rsidR="00000000" w:rsidRPr="00000000">
        <w:rPr>
          <w:shd w:fill="d9d9d9" w:val="clear"/>
          <w:rtl w:val="0"/>
        </w:rPr>
        <w:t xml:space="preserve">[80]</w:t>
      </w:r>
      <w:r w:rsidDel="00000000" w:rsidR="00000000" w:rsidRPr="00000000">
        <w:rPr>
          <w:rtl w:val="0"/>
        </w:rPr>
        <w:t xml:space="preserve"> points</w:t>
      </w:r>
    </w:p>
    <w:p w:rsidR="00000000" w:rsidDel="00000000" w:rsidP="00000000" w:rsidRDefault="00000000" w:rsidRPr="00000000" w14:paraId="00000169">
      <w:pPr>
        <w:numPr>
          <w:ilvl w:val="0"/>
          <w:numId w:val="12"/>
        </w:numPr>
        <w:ind w:left="720" w:right="1110" w:hanging="180"/>
        <w:rPr/>
      </w:pPr>
      <w:r w:rsidDel="00000000" w:rsidR="00000000" w:rsidRPr="00000000">
        <w:rPr>
          <w:rtl w:val="0"/>
        </w:rPr>
        <w:t xml:space="preserve">Financial proposal: </w:t>
      </w:r>
      <w:r w:rsidDel="00000000" w:rsidR="00000000" w:rsidRPr="00000000">
        <w:rPr>
          <w:shd w:fill="d9d9d9" w:val="clear"/>
          <w:rtl w:val="0"/>
        </w:rPr>
        <w:t xml:space="preserve">[20]</w:t>
      </w:r>
      <w:r w:rsidDel="00000000" w:rsidR="00000000" w:rsidRPr="00000000">
        <w:rPr>
          <w:rtl w:val="0"/>
        </w:rPr>
        <w:t xml:space="preserve"> points</w:t>
      </w:r>
    </w:p>
    <w:p w:rsidR="00000000" w:rsidDel="00000000" w:rsidP="00000000" w:rsidRDefault="00000000" w:rsidRPr="00000000" w14:paraId="0000016A">
      <w:pPr>
        <w:ind w:left="567" w:right="1110" w:firstLine="0"/>
        <w:rPr/>
      </w:pPr>
      <w:r w:rsidDel="00000000" w:rsidR="00000000" w:rsidRPr="00000000">
        <w:rPr>
          <w:rtl w:val="0"/>
        </w:rPr>
        <w:t xml:space="preserve">The maximum number of points an applicant may obtain for technical and financial proposals is 100. The weighting of the technical and financial proposals will be </w:t>
      </w:r>
      <w:r w:rsidDel="00000000" w:rsidR="00000000" w:rsidRPr="00000000">
        <w:rPr>
          <w:shd w:fill="d9d9d9" w:val="clear"/>
          <w:rtl w:val="0"/>
        </w:rPr>
        <w:t xml:space="preserve">80:20 for the technical and </w:t>
      </w:r>
      <w:r w:rsidDel="00000000" w:rsidR="00000000" w:rsidRPr="00000000">
        <w:rPr>
          <w:rtl w:val="0"/>
        </w:rPr>
        <w:t xml:space="preserve">financial proposals.</w:t>
      </w:r>
    </w:p>
    <w:p w:rsidR="00000000" w:rsidDel="00000000" w:rsidP="00000000" w:rsidRDefault="00000000" w:rsidRPr="00000000" w14:paraId="0000016B">
      <w:pPr>
        <w:ind w:left="567" w:right="1110" w:firstLine="0"/>
        <w:rPr/>
      </w:pPr>
      <w:r w:rsidDel="00000000" w:rsidR="00000000" w:rsidRPr="00000000">
        <w:rPr>
          <w:rtl w:val="0"/>
        </w:rPr>
        <w:t xml:space="preserve">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w:t>
      </w:r>
    </w:p>
    <w:p w:rsidR="00000000" w:rsidDel="00000000" w:rsidP="00000000" w:rsidRDefault="00000000" w:rsidRPr="00000000" w14:paraId="0000016C">
      <w:pPr>
        <w:ind w:left="567" w:right="1110" w:firstLine="0"/>
        <w:rPr/>
      </w:pPr>
      <w:r w:rsidDel="00000000" w:rsidR="00000000" w:rsidRPr="00000000">
        <w:rPr>
          <w:rtl w:val="0"/>
        </w:rPr>
        <w:t xml:space="preserve">The evaluation of a proposal by UNOPS shall be carried out against the evaluation criteria described in the following tables.</w:t>
      </w:r>
    </w:p>
    <w:p w:rsidR="00000000" w:rsidDel="00000000" w:rsidP="00000000" w:rsidRDefault="00000000" w:rsidRPr="00000000" w14:paraId="0000016D">
      <w:pPr>
        <w:pStyle w:val="Heading4"/>
        <w:tabs>
          <w:tab w:val="left" w:leader="none" w:pos="540"/>
        </w:tabs>
        <w:spacing w:after="200" w:lineRule="auto"/>
        <w:ind w:right="1110"/>
        <w:rPr/>
      </w:pPr>
      <w:bookmarkStart w:colFirst="0" w:colLast="0" w:name="_heading=h.3fwokq0" w:id="42"/>
      <w:bookmarkEnd w:id="42"/>
      <w:r w:rsidDel="00000000" w:rsidR="00000000" w:rsidRPr="00000000">
        <w:br w:type="page"/>
      </w:r>
      <w:r w:rsidDel="00000000" w:rsidR="00000000" w:rsidRPr="00000000">
        <w:rPr>
          <w:rtl w:val="0"/>
        </w:rPr>
      </w:r>
    </w:p>
    <w:p w:rsidR="00000000" w:rsidDel="00000000" w:rsidP="00000000" w:rsidRDefault="00000000" w:rsidRPr="00000000" w14:paraId="0000016E">
      <w:pPr>
        <w:pStyle w:val="Heading2"/>
        <w:numPr>
          <w:ilvl w:val="1"/>
          <w:numId w:val="24"/>
        </w:numPr>
        <w:spacing w:line="360" w:lineRule="auto"/>
        <w:ind w:left="630" w:right="1110" w:hanging="270"/>
        <w:rPr/>
      </w:pPr>
      <w:bookmarkStart w:colFirst="0" w:colLast="0" w:name="_heading=h.1v1yuxt" w:id="43"/>
      <w:bookmarkEnd w:id="43"/>
      <w:r w:rsidDel="00000000" w:rsidR="00000000" w:rsidRPr="00000000">
        <w:rPr>
          <w:rtl w:val="0"/>
        </w:rPr>
        <w:t xml:space="preserve">Preliminary screening</w:t>
      </w:r>
    </w:p>
    <w:tbl>
      <w:tblPr>
        <w:tblStyle w:val="Table9"/>
        <w:tblW w:w="913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5"/>
        <w:gridCol w:w="4650"/>
        <w:tblGridChange w:id="0">
          <w:tblGrid>
            <w:gridCol w:w="4485"/>
            <w:gridCol w:w="4650"/>
          </w:tblGrid>
        </w:tblGridChange>
      </w:tblGrid>
      <w:tr>
        <w:trPr>
          <w:cantSplit w:val="0"/>
          <w:trHeight w:val="20" w:hRule="atLeast"/>
          <w:tblHeader w:val="0"/>
        </w:trPr>
        <w:tc>
          <w:tcPr>
            <w:gridSpan w:val="2"/>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16F">
            <w:pPr>
              <w:pStyle w:val="Heading2"/>
              <w:spacing w:line="240" w:lineRule="auto"/>
              <w:ind w:left="630" w:right="1110" w:hanging="270"/>
              <w:rPr>
                <w:color w:val="ffffff"/>
              </w:rPr>
            </w:pPr>
            <w:bookmarkStart w:colFirst="0" w:colLast="0" w:name="_heading=h.4f1mdlm" w:id="44"/>
            <w:bookmarkEnd w:id="44"/>
            <w:r w:rsidDel="00000000" w:rsidR="00000000" w:rsidRPr="00000000">
              <w:rPr>
                <w:color w:val="ffffff"/>
                <w:rtl w:val="0"/>
              </w:rPr>
              <w:t xml:space="preserve">Table 1 FORMAL AND ELIGIBILITY CRITERIA</w:t>
            </w:r>
          </w:p>
        </w:tc>
      </w:tr>
      <w:tr>
        <w:trPr>
          <w:cantSplit w:val="0"/>
          <w:trHeight w:val="20"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71">
            <w:pPr>
              <w:spacing w:after="0" w:lineRule="auto"/>
              <w:ind w:right="-60"/>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72">
            <w:pPr>
              <w:spacing w:after="0" w:lineRule="auto"/>
              <w:ind w:left="90" w:right="-45"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2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73">
            <w:pPr>
              <w:numPr>
                <w:ilvl w:val="0"/>
                <w:numId w:val="18"/>
              </w:numPr>
              <w:spacing w:after="0" w:lineRule="auto"/>
              <w:ind w:left="360" w:right="-60" w:hanging="360"/>
              <w:rPr/>
            </w:pPr>
            <w:r w:rsidDel="00000000" w:rsidR="00000000" w:rsidRPr="00000000">
              <w:rPr>
                <w:rFonts w:ascii="Arial" w:cs="Arial" w:eastAsia="Arial" w:hAnsi="Arial"/>
                <w:rtl w:val="0"/>
              </w:rPr>
              <w:t xml:space="preserve">The applicant is eligible as defined in Article 1, “Applicant Eligibility” in the </w:t>
            </w:r>
            <w:hyperlink r:id="rId20">
              <w:r w:rsidDel="00000000" w:rsidR="00000000" w:rsidRPr="00000000">
                <w:rPr>
                  <w:rFonts w:ascii="Arial" w:cs="Arial" w:eastAsia="Arial" w:hAnsi="Arial"/>
                  <w:color w:val="0092d1"/>
                  <w:rtl w:val="0"/>
                </w:rPr>
                <w:t xml:space="preserve">Instructions to Applicants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74">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Proposal</w:t>
            </w:r>
            <w:r w:rsidDel="00000000" w:rsidR="00000000" w:rsidRPr="00000000">
              <w:rPr>
                <w:rtl w:val="0"/>
              </w:rPr>
            </w:r>
          </w:p>
          <w:p w:rsidR="00000000" w:rsidDel="00000000" w:rsidP="00000000" w:rsidRDefault="00000000" w:rsidRPr="00000000" w14:paraId="00000175">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p w:rsidR="00000000" w:rsidDel="00000000" w:rsidP="00000000" w:rsidRDefault="00000000" w:rsidRPr="00000000" w14:paraId="00000176">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Annex 2: PSEA implementing partner self-assessment</w:t>
            </w:r>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77">
            <w:pPr>
              <w:numPr>
                <w:ilvl w:val="0"/>
                <w:numId w:val="18"/>
              </w:numPr>
              <w:spacing w:after="0" w:lineRule="auto"/>
              <w:ind w:left="360" w:right="-60" w:hanging="360"/>
              <w:rPr/>
            </w:pPr>
            <w:r w:rsidDel="00000000" w:rsidR="00000000" w:rsidRPr="00000000">
              <w:rPr>
                <w:rFonts w:ascii="Arial" w:cs="Arial" w:eastAsia="Arial" w:hAnsi="Arial"/>
                <w:rtl w:val="0"/>
              </w:rPr>
              <w:t xml:space="preserve">The proposal is complete and includes all completed forms and other documentation requested in the </w:t>
            </w:r>
            <w:hyperlink w:anchor="_heading=h.1ksv4uv">
              <w:r w:rsidDel="00000000" w:rsidR="00000000" w:rsidRPr="00000000">
                <w:rPr>
                  <w:rFonts w:ascii="Arial" w:cs="Arial" w:eastAsia="Arial" w:hAnsi="Arial"/>
                  <w:color w:val="0092d1"/>
                  <w:rtl w:val="0"/>
                </w:rPr>
                <w:t xml:space="preserve">Particulars, ‘Content of proposal submissions’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78">
            <w:pPr>
              <w:numPr>
                <w:ilvl w:val="0"/>
                <w:numId w:val="17"/>
              </w:numPr>
              <w:spacing w:after="0" w:lineRule="auto"/>
              <w:ind w:left="360" w:right="-45" w:hanging="180"/>
              <w:rPr>
                <w:highlight w:val="white"/>
              </w:rPr>
            </w:pPr>
            <w:r w:rsidDel="00000000" w:rsidR="00000000" w:rsidRPr="00000000">
              <w:rPr>
                <w:rFonts w:ascii="Arial" w:cs="Arial" w:eastAsia="Arial" w:hAnsi="Arial"/>
                <w:highlight w:val="white"/>
                <w:rtl w:val="0"/>
              </w:rPr>
              <w:t xml:space="preserve">All documentation requested in the </w:t>
            </w:r>
            <w:hyperlink w:anchor="_heading=h.1ksv4uv">
              <w:r w:rsidDel="00000000" w:rsidR="00000000" w:rsidRPr="00000000">
                <w:rPr>
                  <w:rFonts w:ascii="Arial" w:cs="Arial" w:eastAsia="Arial" w:hAnsi="Arial"/>
                  <w:color w:val="0092d1"/>
                  <w:highlight w:val="white"/>
                  <w:rtl w:val="0"/>
                </w:rPr>
                <w:t xml:space="preserve">Particulars, ‘Content of proposal submissions’</w:t>
              </w:r>
            </w:hyperlink>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79">
            <w:pPr>
              <w:numPr>
                <w:ilvl w:val="0"/>
                <w:numId w:val="18"/>
              </w:numPr>
              <w:spacing w:after="0" w:lineRule="auto"/>
              <w:ind w:left="360" w:right="-60" w:hanging="360"/>
              <w:rPr/>
            </w:pPr>
            <w:r w:rsidDel="00000000" w:rsidR="00000000" w:rsidRPr="00000000">
              <w:rPr>
                <w:rFonts w:ascii="Arial" w:cs="Arial" w:eastAsia="Arial" w:hAnsi="Arial"/>
                <w:rtl w:val="0"/>
              </w:rPr>
              <w:t xml:space="preserve">The applicant accepts the conditions in the template for agreement, as specified in the </w:t>
            </w:r>
            <w:hyperlink w:anchor="_heading=h.1ci93xb">
              <w:r w:rsidDel="00000000" w:rsidR="00000000" w:rsidRPr="00000000">
                <w:rPr>
                  <w:rFonts w:ascii="Arial" w:cs="Arial" w:eastAsia="Arial" w:hAnsi="Arial"/>
                  <w:color w:val="0092d1"/>
                  <w:rtl w:val="0"/>
                </w:rPr>
                <w:t xml:space="preserve">Particulars, ‘Type of legal instrument’</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7A">
            <w:pPr>
              <w:numPr>
                <w:ilvl w:val="0"/>
                <w:numId w:val="7"/>
              </w:numPr>
              <w:spacing w:after="0" w:lineRule="auto"/>
              <w:ind w:left="360" w:right="-45" w:hanging="18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7B">
            <w:pPr>
              <w:numPr>
                <w:ilvl w:val="0"/>
                <w:numId w:val="18"/>
              </w:numPr>
              <w:spacing w:after="0" w:lineRule="auto"/>
              <w:ind w:left="360" w:right="-60" w:hanging="360"/>
              <w:rPr>
                <w:rFonts w:ascii="Arial" w:cs="Arial" w:eastAsia="Arial" w:hAnsi="Arial"/>
              </w:rPr>
            </w:pPr>
            <w:r w:rsidDel="00000000" w:rsidR="00000000" w:rsidRPr="00000000">
              <w:rPr>
                <w:rFonts w:ascii="Arial" w:cs="Arial" w:eastAsia="Arial" w:hAnsi="Arial"/>
                <w:rtl w:val="0"/>
              </w:rPr>
              <w:t xml:space="preserve">Organisation must demonstrate at least 5 years of proven experience in research, and policy analysis, in nature-based development or related fields in urban areas</w:t>
            </w:r>
            <w:r w:rsidDel="00000000" w:rsidR="00000000" w:rsidRPr="00000000">
              <w:rPr>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7C">
            <w:pPr>
              <w:spacing w:after="0" w:lineRule="auto"/>
              <w:ind w:left="360" w:right="-60" w:firstLine="0"/>
              <w:rPr/>
            </w:pP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7D">
            <w:pPr>
              <w:numPr>
                <w:ilvl w:val="0"/>
                <w:numId w:val="10"/>
              </w:numPr>
              <w:spacing w:after="0" w:lineRule="auto"/>
              <w:ind w:left="270" w:right="-45" w:hanging="180"/>
              <w:rPr>
                <w:rFonts w:ascii="Arial" w:cs="Arial" w:eastAsia="Arial" w:hAnsi="Arial"/>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17E">
            <w:pPr>
              <w:numPr>
                <w:ilvl w:val="0"/>
                <w:numId w:val="10"/>
              </w:numPr>
              <w:spacing w:after="0" w:lineRule="auto"/>
              <w:ind w:left="270" w:right="-45" w:hanging="180"/>
              <w:rPr/>
            </w:pPr>
            <w:r w:rsidDel="00000000" w:rsidR="00000000" w:rsidRPr="00000000">
              <w:rPr>
                <w:rFonts w:ascii="Arial" w:cs="Arial" w:eastAsia="Arial" w:hAnsi="Arial"/>
                <w:shd w:fill="d9d9d9" w:val="clear"/>
                <w:rtl w:val="0"/>
              </w:rPr>
              <w:t xml:space="preserve">Final reports, research papers and /or reference letters from the two most recent projects</w:t>
            </w:r>
            <w:r w:rsidDel="00000000" w:rsidR="00000000" w:rsidRPr="00000000">
              <w:rPr>
                <w:rtl w:val="0"/>
              </w:rPr>
            </w:r>
          </w:p>
        </w:tc>
      </w:tr>
    </w:tbl>
    <w:p w:rsidR="00000000" w:rsidDel="00000000" w:rsidP="00000000" w:rsidRDefault="00000000" w:rsidRPr="00000000" w14:paraId="0000017F">
      <w:pPr>
        <w:spacing w:after="0" w:lineRule="auto"/>
        <w:ind w:right="1110"/>
        <w:rPr/>
      </w:pPr>
      <w:r w:rsidDel="00000000" w:rsidR="00000000" w:rsidRPr="00000000">
        <w:rPr>
          <w:rtl w:val="0"/>
        </w:rPr>
      </w:r>
    </w:p>
    <w:p w:rsidR="00000000" w:rsidDel="00000000" w:rsidP="00000000" w:rsidRDefault="00000000" w:rsidRPr="00000000" w14:paraId="00000180">
      <w:pPr>
        <w:pStyle w:val="Heading2"/>
        <w:numPr>
          <w:ilvl w:val="1"/>
          <w:numId w:val="24"/>
        </w:numPr>
        <w:spacing w:line="360" w:lineRule="auto"/>
        <w:ind w:left="630" w:right="1110" w:hanging="270"/>
        <w:rPr/>
      </w:pPr>
      <w:bookmarkStart w:colFirst="0" w:colLast="0" w:name="_heading=h.2u6wntf" w:id="45"/>
      <w:bookmarkEnd w:id="45"/>
      <w:r w:rsidDel="00000000" w:rsidR="00000000" w:rsidRPr="00000000">
        <w:rPr>
          <w:rtl w:val="0"/>
        </w:rPr>
        <w:t xml:space="preserve">Technical evaluation</w:t>
      </w:r>
    </w:p>
    <w:tbl>
      <w:tblPr>
        <w:tblStyle w:val="Table10"/>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90"/>
        <w:tblGridChange w:id="0">
          <w:tblGrid>
            <w:gridCol w:w="4500"/>
            <w:gridCol w:w="4590"/>
          </w:tblGrid>
        </w:tblGridChange>
      </w:tblGrid>
      <w:tr>
        <w:trPr>
          <w:cantSplit w:val="0"/>
          <w:trHeight w:val="20" w:hRule="atLeast"/>
          <w:tblHeader w:val="0"/>
        </w:trPr>
        <w:tc>
          <w:tcPr>
            <w:gridSpan w:val="2"/>
            <w:tcBorders>
              <w:top w:color="0092d1" w:space="0" w:sz="4" w:val="single"/>
              <w:left w:color="0092d1" w:space="0" w:sz="4" w:val="single"/>
              <w:bottom w:color="000000" w:space="0" w:sz="0" w:val="nil"/>
              <w:right w:color="ffffff" w:space="0" w:sz="18" w:val="single"/>
            </w:tcBorders>
            <w:shd w:fill="0092d1" w:val="clear"/>
            <w:vAlign w:val="center"/>
          </w:tcPr>
          <w:p w:rsidR="00000000" w:rsidDel="00000000" w:rsidP="00000000" w:rsidRDefault="00000000" w:rsidRPr="00000000" w14:paraId="00000181">
            <w:pPr>
              <w:pStyle w:val="Heading2"/>
              <w:spacing w:line="240" w:lineRule="auto"/>
              <w:ind w:left="630" w:right="1110" w:hanging="270"/>
              <w:rPr>
                <w:color w:val="ffffff"/>
              </w:rPr>
            </w:pPr>
            <w:bookmarkStart w:colFirst="0" w:colLast="0" w:name="_heading=h.19c6y18" w:id="46"/>
            <w:bookmarkEnd w:id="46"/>
            <w:r w:rsidDel="00000000" w:rsidR="00000000" w:rsidRPr="00000000">
              <w:rPr>
                <w:color w:val="ffffff"/>
                <w:rtl w:val="0"/>
              </w:rPr>
              <w:t xml:space="preserve">Table 2 TECHNICAL CRITERIA</w:t>
            </w:r>
          </w:p>
        </w:tc>
      </w:tr>
      <w:tr>
        <w:trPr>
          <w:cantSplit w:val="0"/>
          <w:trHeight w:val="2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83">
            <w:pPr>
              <w:spacing w:after="0" w:lineRule="auto"/>
              <w:ind w:right="-30"/>
              <w:rPr>
                <w:rFonts w:ascii="Arial" w:cs="Arial" w:eastAsia="Arial" w:hAnsi="Arial"/>
                <w:b w:val="1"/>
              </w:rPr>
            </w:pPr>
            <w:r w:rsidDel="00000000" w:rsidR="00000000" w:rsidRPr="00000000">
              <w:rPr>
                <w:rFonts w:ascii="Arial" w:cs="Arial" w:eastAsia="Arial" w:hAnsi="Arial"/>
                <w:b w:val="1"/>
                <w:rtl w:val="0"/>
              </w:rPr>
              <w:t xml:space="preserve">Criteria evaluated based on scoring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84">
            <w:pPr>
              <w:spacing w:after="0" w:lineRule="auto"/>
              <w:ind w:left="90" w:right="-12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20" w:hRule="atLeast"/>
          <w:tblHeader w:val="0"/>
        </w:trPr>
        <w:tc>
          <w:tcPr>
            <w:tcBorders>
              <w:top w:color="000000" w:space="0" w:sz="0" w:val="nil"/>
              <w:left w:color="000000" w:space="0" w:sz="0" w:val="nil"/>
              <w:bottom w:color="0092d1" w:space="0" w:sz="18" w:val="single"/>
              <w:right w:color="0092d1" w:space="0" w:sz="12" w:val="dotted"/>
            </w:tcBorders>
            <w:tcMar>
              <w:top w:w="144.0" w:type="dxa"/>
              <w:left w:w="144.0" w:type="dxa"/>
              <w:bottom w:w="144.0" w:type="dxa"/>
              <w:right w:w="144.0" w:type="dxa"/>
            </w:tcMar>
          </w:tcPr>
          <w:p w:rsidR="00000000" w:rsidDel="00000000" w:rsidP="00000000" w:rsidRDefault="00000000" w:rsidRPr="00000000" w14:paraId="00000185">
            <w:pPr>
              <w:spacing w:after="0" w:lineRule="auto"/>
              <w:ind w:left="90" w:right="-30" w:firstLine="0"/>
              <w:rPr>
                <w:rFonts w:ascii="Arial" w:cs="Arial" w:eastAsia="Arial" w:hAnsi="Arial"/>
                <w:color w:val="0092d1"/>
              </w:rPr>
            </w:pPr>
            <w:r w:rsidDel="00000000" w:rsidR="00000000" w:rsidRPr="00000000">
              <w:rPr>
                <w:rFonts w:ascii="Arial" w:cs="Arial" w:eastAsia="Arial" w:hAnsi="Arial"/>
                <w:rtl w:val="0"/>
              </w:rPr>
              <w:t xml:space="preserve">The maximum number of technical points obtainable is detailed in</w:t>
            </w:r>
            <w:r w:rsidDel="00000000" w:rsidR="00000000" w:rsidRPr="00000000">
              <w:rPr>
                <w:rFonts w:ascii="Arial" w:cs="Arial" w:eastAsia="Arial" w:hAnsi="Arial"/>
                <w:color w:val="0092d1"/>
                <w:rtl w:val="0"/>
              </w:rPr>
              <w:t xml:space="preserve"> </w:t>
            </w:r>
            <w:hyperlink w:anchor="_heading=h.28h4qwu">
              <w:r w:rsidDel="00000000" w:rsidR="00000000" w:rsidRPr="00000000">
                <w:rPr>
                  <w:rFonts w:ascii="Arial" w:cs="Arial" w:eastAsia="Arial" w:hAnsi="Arial"/>
                  <w:color w:val="0092d1"/>
                  <w:rtl w:val="0"/>
                </w:rPr>
                <w:t xml:space="preserve">Table 2.1: Parts of the technical proposal evaluation</w:t>
              </w:r>
            </w:hyperlink>
            <w:r w:rsidDel="00000000" w:rsidR="00000000" w:rsidRPr="00000000">
              <w:rPr>
                <w:rFonts w:ascii="Arial" w:cs="Arial" w:eastAsia="Arial" w:hAnsi="Arial"/>
                <w:color w:val="0092d1"/>
                <w:rtl w:val="0"/>
              </w:rPr>
              <w:t xml:space="preserve">.</w:t>
            </w:r>
          </w:p>
          <w:p w:rsidR="00000000" w:rsidDel="00000000" w:rsidP="00000000" w:rsidRDefault="00000000" w:rsidRPr="00000000" w14:paraId="00000186">
            <w:pPr>
              <w:spacing w:after="0" w:before="200" w:lineRule="auto"/>
              <w:ind w:left="90" w:right="-30" w:firstLine="0"/>
              <w:rPr>
                <w:rFonts w:ascii="Arial" w:cs="Arial" w:eastAsia="Arial" w:hAnsi="Arial"/>
              </w:rPr>
            </w:pPr>
            <w:r w:rsidDel="00000000" w:rsidR="00000000" w:rsidRPr="00000000">
              <w:rPr>
                <w:rFonts w:ascii="Arial" w:cs="Arial" w:eastAsia="Arial" w:hAnsi="Arial"/>
                <w:rtl w:val="0"/>
              </w:rPr>
              <w:t xml:space="preserve">To be technically compliant, applicants must obtain a minimum threshold of </w:t>
            </w:r>
            <w:r w:rsidDel="00000000" w:rsidR="00000000" w:rsidRPr="00000000">
              <w:rPr>
                <w:rFonts w:ascii="Arial" w:cs="Arial" w:eastAsia="Arial" w:hAnsi="Arial"/>
                <w:shd w:fill="d9d9d9" w:val="clear"/>
                <w:rtl w:val="0"/>
              </w:rPr>
              <w:t xml:space="preserve">70%</w:t>
            </w:r>
            <w:r w:rsidDel="00000000" w:rsidR="00000000" w:rsidRPr="00000000">
              <w:rPr>
                <w:rFonts w:ascii="Arial" w:cs="Arial" w:eastAsia="Arial" w:hAnsi="Arial"/>
                <w:shd w:fill="cccccc" w:val="clear"/>
                <w:rtl w:val="0"/>
              </w:rPr>
              <w:t xml:space="preserve"> </w:t>
            </w:r>
            <w:r w:rsidDel="00000000" w:rsidR="00000000" w:rsidRPr="00000000">
              <w:rPr>
                <w:rFonts w:ascii="Arial" w:cs="Arial" w:eastAsia="Arial" w:hAnsi="Arial"/>
                <w:rtl w:val="0"/>
              </w:rPr>
              <w:t xml:space="preserve">of the total obtainable points.</w:t>
            </w:r>
          </w:p>
        </w:tc>
        <w:tc>
          <w:tcPr>
            <w:tcBorders>
              <w:top w:color="000000" w:space="0" w:sz="0" w:val="nil"/>
              <w:left w:color="0092d1" w:space="0" w:sz="12" w:val="dotted"/>
              <w:bottom w:color="0092d1"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187">
            <w:pPr>
              <w:numPr>
                <w:ilvl w:val="0"/>
                <w:numId w:val="13"/>
              </w:numPr>
              <w:spacing w:after="0" w:lineRule="auto"/>
              <w:ind w:left="270" w:right="-45" w:hanging="270"/>
              <w:rPr>
                <w:rFonts w:ascii="Arial" w:cs="Arial" w:eastAsia="Arial" w:hAnsi="Arial"/>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188">
            <w:pPr>
              <w:pStyle w:val="Heading5"/>
              <w:numPr>
                <w:ilvl w:val="0"/>
                <w:numId w:val="13"/>
              </w:numPr>
              <w:spacing w:after="0" w:line="276" w:lineRule="auto"/>
              <w:ind w:left="270" w:right="-120" w:hanging="270"/>
              <w:rPr>
                <w:rFonts w:ascii="Arial" w:cs="Arial" w:eastAsia="Arial" w:hAnsi="Arial"/>
              </w:rPr>
            </w:pPr>
            <w:bookmarkStart w:colFirst="0" w:colLast="0" w:name="_heading=h.3tbugp1" w:id="47"/>
            <w:bookmarkEnd w:id="47"/>
            <w:r w:rsidDel="00000000" w:rsidR="00000000" w:rsidRPr="00000000">
              <w:rPr>
                <w:rFonts w:ascii="Arial" w:cs="Arial" w:eastAsia="Arial" w:hAnsi="Arial"/>
                <w:shd w:fill="d9d9d9" w:val="clear"/>
                <w:rtl w:val="0"/>
              </w:rPr>
              <w:t xml:space="preserve">Final reports and /or reference letters from two most recent projects</w:t>
            </w:r>
            <w:r w:rsidDel="00000000" w:rsidR="00000000" w:rsidRPr="00000000">
              <w:rPr>
                <w:rtl w:val="0"/>
              </w:rPr>
            </w:r>
          </w:p>
        </w:tc>
      </w:tr>
    </w:tbl>
    <w:p w:rsidR="00000000" w:rsidDel="00000000" w:rsidP="00000000" w:rsidRDefault="00000000" w:rsidRPr="00000000" w14:paraId="00000189">
      <w:pPr>
        <w:spacing w:after="0" w:lineRule="auto"/>
        <w:ind w:right="1110"/>
        <w:rPr/>
      </w:pPr>
      <w:r w:rsidDel="00000000" w:rsidR="00000000" w:rsidRPr="00000000">
        <w:rPr>
          <w:rtl w:val="0"/>
        </w:rPr>
      </w:r>
    </w:p>
    <w:tbl>
      <w:tblPr>
        <w:tblStyle w:val="Table11"/>
        <w:tblW w:w="906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645"/>
        <w:gridCol w:w="1875"/>
        <w:tblGridChange w:id="0">
          <w:tblGrid>
            <w:gridCol w:w="540"/>
            <w:gridCol w:w="6645"/>
            <w:gridCol w:w="1875"/>
          </w:tblGrid>
        </w:tblGridChange>
      </w:tblGrid>
      <w:tr>
        <w:trPr>
          <w:cantSplit w:val="0"/>
          <w:trHeight w:val="20" w:hRule="atLeast"/>
          <w:tblHeader w:val="0"/>
        </w:trPr>
        <w:tc>
          <w:tcPr>
            <w:tcBorders>
              <w:top w:color="ffffff" w:space="0" w:sz="12" w:val="single"/>
              <w:left w:color="ffffff" w:space="0" w:sz="12" w:val="single"/>
              <w:bottom w:color="ffffff" w:space="0" w:sz="12" w:val="single"/>
              <w:right w:color="ffffff" w:space="0" w:sz="12" w:val="single"/>
            </w:tcBorders>
            <w:tcMar>
              <w:top w:w="99.0" w:type="dxa"/>
              <w:left w:w="99.0" w:type="dxa"/>
              <w:bottom w:w="99.0" w:type="dxa"/>
              <w:right w:w="99.0" w:type="dxa"/>
            </w:tcMar>
            <w:vAlign w:val="center"/>
          </w:tcPr>
          <w:p w:rsidR="00000000" w:rsidDel="00000000" w:rsidP="00000000" w:rsidRDefault="00000000" w:rsidRPr="00000000" w14:paraId="0000018A">
            <w:pPr>
              <w:spacing w:after="0" w:lineRule="auto"/>
              <w:ind w:left="-270" w:right="-300" w:firstLine="0"/>
              <w:jc w:val="center"/>
              <w:rPr>
                <w:b w:val="1"/>
              </w:rPr>
            </w:pP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8B">
            <w:pPr>
              <w:pStyle w:val="Heading2"/>
              <w:spacing w:line="240" w:lineRule="auto"/>
              <w:ind w:left="180" w:right="0" w:firstLine="0"/>
              <w:rPr>
                <w:color w:val="ffffff"/>
              </w:rPr>
            </w:pPr>
            <w:bookmarkStart w:colFirst="0" w:colLast="0" w:name="_heading=h.28h4qwu" w:id="48"/>
            <w:bookmarkEnd w:id="48"/>
            <w:r w:rsidDel="00000000" w:rsidR="00000000" w:rsidRPr="00000000">
              <w:rPr>
                <w:color w:val="ffffff"/>
                <w:rtl w:val="0"/>
              </w:rPr>
              <w:t xml:space="preserve">Table 2.1 Parts of the technical proposal evaluation</w:t>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8C">
            <w:pPr>
              <w:spacing w:after="0" w:line="240" w:lineRule="auto"/>
              <w:ind w:right="-105"/>
              <w:jc w:val="center"/>
              <w:rPr>
                <w:b w:val="1"/>
                <w:color w:val="ffffff"/>
              </w:rPr>
            </w:pPr>
            <w:r w:rsidDel="00000000" w:rsidR="00000000" w:rsidRPr="00000000">
              <w:rPr>
                <w:b w:val="1"/>
                <w:color w:val="ffffff"/>
                <w:rtl w:val="0"/>
              </w:rPr>
              <w:t xml:space="preserve">Obtainable points</w:t>
            </w:r>
          </w:p>
        </w:tc>
      </w:tr>
      <w:tr>
        <w:trPr>
          <w:cantSplit w:val="0"/>
          <w:trHeight w:val="20" w:hRule="atLeast"/>
          <w:tblHeader w:val="0"/>
        </w:trPr>
        <w:tc>
          <w:tcPr>
            <w:tcBorders>
              <w:top w:color="ffffff" w:space="0" w:sz="12" w:val="single"/>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8D">
            <w:pPr>
              <w:spacing w:after="0" w:lineRule="auto"/>
              <w:ind w:left="-270" w:right="-300" w:firstLine="0"/>
              <w:jc w:val="center"/>
              <w:rPr>
                <w:b w:val="1"/>
              </w:rPr>
            </w:pPr>
            <w:r w:rsidDel="00000000" w:rsidR="00000000" w:rsidRPr="00000000">
              <w:rPr>
                <w:b w:val="1"/>
                <w:rtl w:val="0"/>
              </w:rPr>
              <w:t xml:space="preserve">1.</w:t>
            </w:r>
          </w:p>
        </w:tc>
        <w:tc>
          <w:tcPr>
            <w:tcBorders>
              <w:top w:color="ffffff" w:space="0" w:sz="12" w:val="single"/>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8E">
            <w:pPr>
              <w:spacing w:after="0" w:lineRule="auto"/>
              <w:ind w:left="180" w:right="0" w:firstLine="0"/>
              <w:rPr/>
            </w:pPr>
            <w:r w:rsidDel="00000000" w:rsidR="00000000" w:rsidRPr="00000000">
              <w:rPr>
                <w:rtl w:val="0"/>
              </w:rPr>
              <w:t xml:space="preserve">Applicant’s capacity and expertise (See Table 2.1.1)</w:t>
            </w:r>
          </w:p>
        </w:tc>
        <w:tc>
          <w:tcPr>
            <w:tcBorders>
              <w:top w:color="ffffff" w:space="0" w:sz="12" w:val="single"/>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8F">
            <w:pPr>
              <w:spacing w:after="0" w:lineRule="auto"/>
              <w:ind w:right="45"/>
              <w:jc w:val="center"/>
              <w:rPr>
                <w:shd w:fill="d9d9d9" w:val="clear"/>
              </w:rPr>
            </w:pPr>
            <w:r w:rsidDel="00000000" w:rsidR="00000000" w:rsidRPr="00000000">
              <w:rPr>
                <w:shd w:fill="d9d9d9" w:val="clear"/>
                <w:rtl w:val="0"/>
              </w:rPr>
              <w:t xml:space="preserve">20</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0">
            <w:pPr>
              <w:spacing w:after="0" w:lineRule="auto"/>
              <w:ind w:left="-270" w:right="-300" w:firstLine="0"/>
              <w:jc w:val="center"/>
              <w:rPr>
                <w:b w:val="1"/>
              </w:rPr>
            </w:pPr>
            <w:r w:rsidDel="00000000" w:rsidR="00000000" w:rsidRPr="00000000">
              <w:rPr>
                <w:b w:val="1"/>
                <w:rtl w:val="0"/>
              </w:rPr>
              <w:t xml:space="preserve">2.</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1">
            <w:pPr>
              <w:spacing w:after="0" w:lineRule="auto"/>
              <w:ind w:left="180" w:right="0" w:firstLine="0"/>
              <w:rPr/>
            </w:pPr>
            <w:r w:rsidDel="00000000" w:rsidR="00000000" w:rsidRPr="00000000">
              <w:rPr>
                <w:rtl w:val="0"/>
              </w:rPr>
              <w:t xml:space="preserve">Proposed methodology, approach and implementation plan (See Table 2.1.2)</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92">
            <w:pPr>
              <w:spacing w:after="0" w:lineRule="auto"/>
              <w:ind w:right="45"/>
              <w:jc w:val="center"/>
              <w:rPr>
                <w:shd w:fill="d9d9d9" w:val="clear"/>
              </w:rPr>
            </w:pPr>
            <w:r w:rsidDel="00000000" w:rsidR="00000000" w:rsidRPr="00000000">
              <w:rPr>
                <w:shd w:fill="d9d9d9" w:val="clear"/>
                <w:rtl w:val="0"/>
              </w:rPr>
              <w:t xml:space="preserve">30</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3">
            <w:pPr>
              <w:spacing w:after="0" w:lineRule="auto"/>
              <w:ind w:left="-270" w:right="-300" w:firstLine="0"/>
              <w:jc w:val="center"/>
              <w:rPr>
                <w:b w:val="1"/>
              </w:rPr>
            </w:pPr>
            <w:r w:rsidDel="00000000" w:rsidR="00000000" w:rsidRPr="00000000">
              <w:rPr>
                <w:b w:val="1"/>
                <w:rtl w:val="0"/>
              </w:rPr>
              <w:t xml:space="preserve">3.</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4">
            <w:pPr>
              <w:spacing w:after="0" w:lineRule="auto"/>
              <w:ind w:left="180" w:right="0" w:firstLine="0"/>
              <w:rPr/>
            </w:pPr>
            <w:r w:rsidDel="00000000" w:rsidR="00000000" w:rsidRPr="00000000">
              <w:rPr>
                <w:rtl w:val="0"/>
              </w:rPr>
              <w:t xml:space="preserve">Key personnel proposed (See Table 2.1.3)</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95">
            <w:pPr>
              <w:spacing w:after="0" w:lineRule="auto"/>
              <w:ind w:right="45"/>
              <w:jc w:val="center"/>
              <w:rPr>
                <w:shd w:fill="d9d9d9" w:val="clear"/>
              </w:rPr>
            </w:pPr>
            <w:r w:rsidDel="00000000" w:rsidR="00000000" w:rsidRPr="00000000">
              <w:rPr>
                <w:shd w:fill="d9d9d9" w:val="clear"/>
                <w:rtl w:val="0"/>
              </w:rPr>
              <w:t xml:space="preserve">15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6">
            <w:pPr>
              <w:spacing w:after="0" w:lineRule="auto"/>
              <w:ind w:left="-270" w:right="-300" w:firstLine="0"/>
              <w:jc w:val="center"/>
              <w:rPr>
                <w:b w:val="1"/>
              </w:rPr>
            </w:pPr>
            <w:r w:rsidDel="00000000" w:rsidR="00000000" w:rsidRPr="00000000">
              <w:rPr>
                <w:b w:val="1"/>
                <w:rtl w:val="0"/>
              </w:rPr>
              <w:t xml:space="preserve">4.</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97">
            <w:pPr>
              <w:spacing w:after="0" w:lineRule="auto"/>
              <w:ind w:left="180" w:right="0" w:firstLine="0"/>
              <w:rPr/>
            </w:pPr>
            <w:r w:rsidDel="00000000" w:rsidR="00000000" w:rsidRPr="00000000">
              <w:rPr>
                <w:rtl w:val="0"/>
              </w:rPr>
              <w:t xml:space="preserve">Past experience</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98">
            <w:pPr>
              <w:spacing w:after="0" w:lineRule="auto"/>
              <w:ind w:right="45"/>
              <w:jc w:val="center"/>
              <w:rPr>
                <w:shd w:fill="d9d9d9" w:val="clear"/>
              </w:rPr>
            </w:pPr>
            <w:r w:rsidDel="00000000" w:rsidR="00000000" w:rsidRPr="00000000">
              <w:rPr>
                <w:shd w:fill="d9d9d9" w:val="clear"/>
                <w:rtl w:val="0"/>
              </w:rPr>
              <w:t xml:space="preserve">15</w:t>
            </w:r>
          </w:p>
        </w:tc>
      </w:tr>
      <w:tr>
        <w:trPr>
          <w:cantSplit w:val="0"/>
          <w:trHeight w:val="20" w:hRule="atLeast"/>
          <w:tblHeader w:val="0"/>
        </w:trPr>
        <w:tc>
          <w:tcPr>
            <w:gridSpan w:val="2"/>
            <w:tcBorders>
              <w:top w:color="b7b7b7" w:space="0" w:sz="12" w:val="dotted"/>
              <w:left w:color="000000" w:space="0" w:sz="0" w:val="nil"/>
              <w:bottom w:color="0092d1" w:space="0" w:sz="18" w:val="single"/>
            </w:tcBorders>
            <w:shd w:fill="ffffff" w:val="clear"/>
            <w:tcMar>
              <w:top w:w="99.0" w:type="dxa"/>
              <w:left w:w="99.0" w:type="dxa"/>
              <w:bottom w:w="99.0" w:type="dxa"/>
              <w:right w:w="99.0" w:type="dxa"/>
            </w:tcMar>
            <w:vAlign w:val="center"/>
          </w:tcPr>
          <w:p w:rsidR="00000000" w:rsidDel="00000000" w:rsidP="00000000" w:rsidRDefault="00000000" w:rsidRPr="00000000" w14:paraId="00000199">
            <w:pPr>
              <w:spacing w:after="0" w:lineRule="auto"/>
              <w:ind w:right="1110"/>
              <w:rPr>
                <w:b w:val="1"/>
              </w:rPr>
            </w:pPr>
            <w:r w:rsidDel="00000000" w:rsidR="00000000" w:rsidRPr="00000000">
              <w:rPr>
                <w:b w:val="1"/>
                <w:rtl w:val="0"/>
              </w:rPr>
              <w:t xml:space="preserve">Total technical proposal points</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19B">
            <w:pPr>
              <w:spacing w:after="0" w:lineRule="auto"/>
              <w:ind w:right="45"/>
              <w:jc w:val="center"/>
              <w:rPr>
                <w:b w:val="1"/>
                <w:shd w:fill="d9d9d9" w:val="clear"/>
              </w:rPr>
            </w:pPr>
            <w:r w:rsidDel="00000000" w:rsidR="00000000" w:rsidRPr="00000000">
              <w:rPr>
                <w:b w:val="1"/>
                <w:shd w:fill="d9d9d9" w:val="clear"/>
                <w:rtl w:val="0"/>
              </w:rPr>
              <w:t xml:space="preserve">80</w:t>
            </w:r>
          </w:p>
        </w:tc>
      </w:tr>
    </w:tbl>
    <w:p w:rsidR="00000000" w:rsidDel="00000000" w:rsidP="00000000" w:rsidRDefault="00000000" w:rsidRPr="00000000" w14:paraId="0000019C">
      <w:pPr>
        <w:spacing w:after="0" w:lineRule="auto"/>
        <w:ind w:right="1110"/>
        <w:rPr/>
      </w:pPr>
      <w:r w:rsidDel="00000000" w:rsidR="00000000" w:rsidRPr="00000000">
        <w:br w:type="page"/>
      </w:r>
      <w:r w:rsidDel="00000000" w:rsidR="00000000" w:rsidRPr="00000000">
        <w:rPr>
          <w:rtl w:val="0"/>
        </w:rPr>
      </w:r>
    </w:p>
    <w:p w:rsidR="00000000" w:rsidDel="00000000" w:rsidP="00000000" w:rsidRDefault="00000000" w:rsidRPr="00000000" w14:paraId="0000019D">
      <w:pPr>
        <w:spacing w:after="0" w:lineRule="auto"/>
        <w:ind w:right="1110"/>
        <w:rPr/>
      </w:pPr>
      <w:r w:rsidDel="00000000" w:rsidR="00000000" w:rsidRPr="00000000">
        <w:rPr>
          <w:rtl w:val="0"/>
        </w:rPr>
      </w:r>
    </w:p>
    <w:tbl>
      <w:tblPr>
        <w:tblStyle w:val="Table12"/>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4962"/>
        <w:gridCol w:w="2091"/>
        <w:gridCol w:w="1410"/>
        <w:tblGridChange w:id="0">
          <w:tblGrid>
            <w:gridCol w:w="567"/>
            <w:gridCol w:w="4962"/>
            <w:gridCol w:w="2091"/>
            <w:gridCol w:w="1410"/>
          </w:tblGrid>
        </w:tblGridChange>
      </w:tblGrid>
      <w:tr>
        <w:trPr>
          <w:cantSplit w:val="0"/>
          <w:trHeight w:val="20" w:hRule="atLeast"/>
          <w:tblHeader w:val="0"/>
        </w:trPr>
        <w:tc>
          <w:tcPr>
            <w:tcBorders>
              <w:top w:color="ffffff" w:space="0" w:sz="12" w:val="single"/>
              <w:left w:color="000000" w:space="0" w:sz="0" w:val="nil"/>
              <w:bottom w:color="ffffff" w:space="0" w:sz="12" w:val="single"/>
              <w:right w:color="0092d1" w:space="0" w:sz="12" w:val="single"/>
            </w:tcBorders>
            <w:shd w:fill="ffffff" w:val="clear"/>
            <w:vAlign w:val="center"/>
          </w:tcPr>
          <w:p w:rsidR="00000000" w:rsidDel="00000000" w:rsidP="00000000" w:rsidRDefault="00000000" w:rsidRPr="00000000" w14:paraId="0000019E">
            <w:pPr>
              <w:spacing w:after="0" w:line="240" w:lineRule="auto"/>
              <w:ind w:left="-270" w:right="111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0092d1" w:space="0" w:sz="18" w:val="single"/>
            </w:tcBorders>
            <w:shd w:fill="ffffff" w:val="clear"/>
            <w:vAlign w:val="center"/>
          </w:tcPr>
          <w:p w:rsidR="00000000" w:rsidDel="00000000" w:rsidP="00000000" w:rsidRDefault="00000000" w:rsidRPr="00000000" w14:paraId="0000019F">
            <w:pPr>
              <w:pStyle w:val="Heading2"/>
              <w:widowControl w:val="0"/>
              <w:spacing w:line="240" w:lineRule="auto"/>
              <w:ind w:left="630" w:right="1110" w:hanging="270"/>
              <w:rPr>
                <w:color w:val="0092d1"/>
              </w:rPr>
            </w:pPr>
            <w:bookmarkStart w:colFirst="0" w:colLast="0" w:name="_heading=h.nmf14n" w:id="49"/>
            <w:bookmarkEnd w:id="49"/>
            <w:r w:rsidDel="00000000" w:rsidR="00000000" w:rsidRPr="00000000">
              <w:rPr>
                <w:color w:val="0092d1"/>
                <w:rtl w:val="0"/>
              </w:rPr>
              <w:t xml:space="preserve">Table 2.1.1 Part 1: Applicant’s capacity and expertise</w:t>
            </w:r>
          </w:p>
        </w:tc>
      </w:tr>
      <w:tr>
        <w:trPr>
          <w:cantSplit w:val="0"/>
          <w:trHeight w:val="2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1A2">
            <w:pPr>
              <w:spacing w:after="0" w:line="240"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1A3">
            <w:pPr>
              <w:widowControl w:val="0"/>
              <w:spacing w:after="0" w:line="24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A4">
            <w:pPr>
              <w:spacing w:after="0" w:line="240" w:lineRule="auto"/>
              <w:ind w:right="-30"/>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1A5">
            <w:pPr>
              <w:spacing w:after="0" w:line="240" w:lineRule="auto"/>
              <w:ind w:right="-105"/>
              <w:jc w:val="center"/>
              <w:rPr>
                <w:b w:val="1"/>
              </w:rPr>
            </w:pPr>
            <w:r w:rsidDel="00000000" w:rsidR="00000000" w:rsidRPr="00000000">
              <w:rPr>
                <w:b w:val="1"/>
                <w:rtl w:val="0"/>
              </w:rPr>
              <w:t xml:space="preserve">Obtainable points</w:t>
            </w:r>
          </w:p>
        </w:tc>
      </w:tr>
      <w:tr>
        <w:trPr>
          <w:cantSplit w:val="0"/>
          <w:trHeight w:val="20" w:hRule="atLeast"/>
          <w:tblHeader w:val="0"/>
        </w:trPr>
        <w:tc>
          <w:tcPr>
            <w:tcBorders>
              <w:top w:color="ffffff" w:space="0" w:sz="4" w:val="dashed"/>
              <w:left w:color="000000" w:space="0" w:sz="0" w:val="nil"/>
              <w:bottom w:color="b7b7b7" w:space="0" w:sz="12" w:val="dotted"/>
              <w:right w:color="b7b7b7" w:space="0" w:sz="12" w:val="dotted"/>
            </w:tcBorders>
            <w:vAlign w:val="center"/>
          </w:tcPr>
          <w:p w:rsidR="00000000" w:rsidDel="00000000" w:rsidP="00000000" w:rsidRDefault="00000000" w:rsidRPr="00000000" w14:paraId="000001A6">
            <w:pPr>
              <w:spacing w:after="0" w:line="240" w:lineRule="auto"/>
              <w:ind w:left="-360" w:firstLine="0"/>
              <w:jc w:val="center"/>
              <w:rPr>
                <w:b w:val="1"/>
              </w:rPr>
            </w:pPr>
            <w:r w:rsidDel="00000000" w:rsidR="00000000" w:rsidRPr="00000000">
              <w:rPr>
                <w:b w:val="1"/>
                <w:rtl w:val="0"/>
              </w:rPr>
              <w:t xml:space="preserve">1.1</w:t>
            </w:r>
          </w:p>
        </w:tc>
        <w:tc>
          <w:tcPr>
            <w:tcBorders>
              <w:top w:color="ffffff" w:space="0" w:sz="4" w:val="dashed"/>
              <w:left w:color="b7b7b7" w:space="0" w:sz="12" w:val="dotted"/>
              <w:bottom w:color="b7b7b7" w:space="0" w:sz="12" w:val="dotted"/>
              <w:right w:color="b7b7b7" w:space="0" w:sz="12" w:val="dotted"/>
            </w:tcBorders>
            <w:vAlign w:val="center"/>
          </w:tcPr>
          <w:p w:rsidR="00000000" w:rsidDel="00000000" w:rsidP="00000000" w:rsidRDefault="00000000" w:rsidRPr="00000000" w14:paraId="000001A7">
            <w:pPr>
              <w:spacing w:after="0" w:line="240" w:lineRule="auto"/>
              <w:ind w:right="-15"/>
              <w:rPr>
                <w:highlight w:val="magenta"/>
              </w:rPr>
            </w:pPr>
            <w:r w:rsidDel="00000000" w:rsidR="00000000" w:rsidRPr="00000000">
              <w:rPr>
                <w:rtl w:val="0"/>
              </w:rPr>
              <w:t xml:space="preserve">The applicant has the general organisational capability to support effective implementation: management structure; financial stability and project financing capacity; management controls; and the extent to which any work would be sub-granted/contracted.</w:t>
            </w:r>
            <w:r w:rsidDel="00000000" w:rsidR="00000000" w:rsidRPr="00000000">
              <w:rPr>
                <w:rtl w:val="0"/>
              </w:rPr>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8">
            <w:pPr>
              <w:spacing w:after="0" w:line="240" w:lineRule="auto"/>
              <w:ind w:right="-30"/>
              <w:rPr>
                <w:b w:val="1"/>
              </w:rPr>
            </w:pPr>
            <w:r w:rsidDel="00000000" w:rsidR="00000000" w:rsidRPr="00000000">
              <w:rPr>
                <w:b w:val="1"/>
                <w:rtl w:val="0"/>
              </w:rPr>
              <w:t xml:space="preserve">Copy of audited financial statements for the last </w:t>
            </w:r>
            <w:r w:rsidDel="00000000" w:rsidR="00000000" w:rsidRPr="00000000">
              <w:rPr>
                <w:b w:val="1"/>
                <w:shd w:fill="d9d9d9" w:val="clear"/>
                <w:rtl w:val="0"/>
              </w:rPr>
              <w:t xml:space="preserve">3</w:t>
            </w:r>
            <w:r w:rsidDel="00000000" w:rsidR="00000000" w:rsidRPr="00000000">
              <w:rPr>
                <w:b w:val="1"/>
                <w:rtl w:val="0"/>
              </w:rPr>
              <w:t xml:space="preserve"> years</w:t>
            </w:r>
          </w:p>
          <w:p w:rsidR="00000000" w:rsidDel="00000000" w:rsidP="00000000" w:rsidRDefault="00000000" w:rsidRPr="00000000" w14:paraId="000001A9">
            <w:pPr>
              <w:spacing w:after="0" w:line="240" w:lineRule="auto"/>
              <w:ind w:right="-30"/>
              <w:rPr>
                <w:b w:val="1"/>
              </w:rPr>
            </w:pPr>
            <w:r w:rsidDel="00000000" w:rsidR="00000000" w:rsidRPr="00000000">
              <w:rPr>
                <w:rtl w:val="0"/>
              </w:rPr>
            </w:r>
          </w:p>
          <w:p w:rsidR="00000000" w:rsidDel="00000000" w:rsidP="00000000" w:rsidRDefault="00000000" w:rsidRPr="00000000" w14:paraId="000001AA">
            <w:pPr>
              <w:numPr>
                <w:ilvl w:val="0"/>
                <w:numId w:val="16"/>
              </w:numPr>
              <w:spacing w:after="0" w:line="240" w:lineRule="auto"/>
              <w:ind w:left="450" w:right="-30" w:hanging="270"/>
              <w:rPr>
                <w:b w:val="1"/>
              </w:rPr>
            </w:pPr>
            <w:r w:rsidDel="00000000" w:rsidR="00000000" w:rsidRPr="00000000">
              <w:rPr>
                <w:b w:val="1"/>
                <w:rtl w:val="0"/>
              </w:rPr>
              <w:t xml:space="preserve">Proposal</w:t>
            </w:r>
          </w:p>
        </w:tc>
        <w:tc>
          <w:tcPr>
            <w:tcBorders>
              <w:top w:color="ffffff" w:space="0" w:sz="4" w:val="dashed"/>
              <w:left w:color="b7b7b7" w:space="0" w:sz="12" w:val="dotted"/>
              <w:bottom w:color="b7b7b7" w:space="0" w:sz="12" w:val="dotted"/>
              <w:right w:color="000000" w:space="0" w:sz="0" w:val="nil"/>
            </w:tcBorders>
            <w:vAlign w:val="center"/>
          </w:tcPr>
          <w:p w:rsidR="00000000" w:rsidDel="00000000" w:rsidP="00000000" w:rsidRDefault="00000000" w:rsidRPr="00000000" w14:paraId="000001AB">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AC">
            <w:pPr>
              <w:spacing w:after="0" w:line="240" w:lineRule="auto"/>
              <w:ind w:left="-36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AD">
            <w:pPr>
              <w:spacing w:after="0" w:line="240" w:lineRule="auto"/>
              <w:ind w:right="-15"/>
              <w:rPr>
                <w:highlight w:val="magenta"/>
              </w:rPr>
            </w:pPr>
            <w:r w:rsidDel="00000000" w:rsidR="00000000" w:rsidRPr="00000000">
              <w:rPr>
                <w:rtl w:val="0"/>
              </w:rPr>
              <w:t xml:space="preserve">The applicant has knowledge and experience required for preparing nature-based solutions and its business plan for urban area</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E">
            <w:pPr>
              <w:numPr>
                <w:ilvl w:val="0"/>
                <w:numId w:val="16"/>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AF">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B0">
            <w:pPr>
              <w:spacing w:after="0" w:line="240" w:lineRule="auto"/>
              <w:ind w:left="-36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B1">
            <w:pPr>
              <w:spacing w:after="0" w:line="240" w:lineRule="auto"/>
              <w:ind w:right="-15"/>
              <w:rPr/>
            </w:pPr>
            <w:r w:rsidDel="00000000" w:rsidR="00000000" w:rsidRPr="00000000">
              <w:rPr>
                <w:rtl w:val="0"/>
              </w:rPr>
              <w:t xml:space="preserve">The applicant’s existing projects complement this grant support project activity(ies).</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B2">
            <w:pPr>
              <w:numPr>
                <w:ilvl w:val="0"/>
                <w:numId w:val="16"/>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B3">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B4">
            <w:pPr>
              <w:spacing w:after="0" w:line="240" w:lineRule="auto"/>
              <w:ind w:left="-36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B5">
            <w:pPr>
              <w:pStyle w:val="Heading5"/>
              <w:keepNext w:val="0"/>
              <w:keepLines w:val="0"/>
              <w:spacing w:after="0" w:line="240" w:lineRule="auto"/>
              <w:rPr>
                <w:shd w:fill="auto" w:val="clear"/>
              </w:rPr>
            </w:pPr>
            <w:bookmarkStart w:colFirst="0" w:colLast="0" w:name="_heading=h.37m2jsg" w:id="50"/>
            <w:bookmarkEnd w:id="50"/>
            <w:r w:rsidDel="00000000" w:rsidR="00000000" w:rsidRPr="00000000">
              <w:rPr>
                <w:shd w:fill="auto" w:val="clear"/>
                <w:rtl w:val="0"/>
              </w:rPr>
              <w:t xml:space="preserve">The applicant has experience successfully delivering similar grant support project activities during the last </w:t>
            </w:r>
            <w:r w:rsidDel="00000000" w:rsidR="00000000" w:rsidRPr="00000000">
              <w:rPr>
                <w:shd w:fill="d9d9d9" w:val="clear"/>
                <w:rtl w:val="0"/>
              </w:rPr>
              <w:t xml:space="preserve">4</w:t>
            </w:r>
            <w:r w:rsidDel="00000000" w:rsidR="00000000" w:rsidRPr="00000000">
              <w:rPr>
                <w:shd w:fill="auto" w:val="clear"/>
                <w:rtl w:val="0"/>
              </w:rPr>
              <w:t xml:space="preserve"> year(s) prior to this CFP.</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B6">
            <w:pPr>
              <w:numPr>
                <w:ilvl w:val="0"/>
                <w:numId w:val="16"/>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B7">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gridSpan w:val="3"/>
            <w:tcBorders>
              <w:top w:color="b7b7b7" w:space="0" w:sz="12" w:val="dotted"/>
              <w:left w:color="000000" w:space="0" w:sz="0" w:val="nil"/>
              <w:bottom w:color="0092d1" w:space="0" w:sz="18" w:val="single"/>
              <w:right w:color="000000" w:space="0" w:sz="4" w:val="single"/>
            </w:tcBorders>
            <w:shd w:fill="f3f3f3" w:val="clear"/>
            <w:tcMar>
              <w:top w:w="99.0" w:type="dxa"/>
              <w:left w:w="99.0" w:type="dxa"/>
              <w:bottom w:w="99.0" w:type="dxa"/>
              <w:right w:w="99.0" w:type="dxa"/>
            </w:tcMar>
            <w:vAlign w:val="center"/>
          </w:tcPr>
          <w:p w:rsidR="00000000" w:rsidDel="00000000" w:rsidP="00000000" w:rsidRDefault="00000000" w:rsidRPr="00000000" w14:paraId="000001B8">
            <w:pPr>
              <w:spacing w:after="0" w:line="240" w:lineRule="auto"/>
              <w:ind w:right="1110"/>
              <w:rPr>
                <w:b w:val="1"/>
              </w:rPr>
            </w:pPr>
            <w:r w:rsidDel="00000000" w:rsidR="00000000" w:rsidRPr="00000000">
              <w:rPr>
                <w:b w:val="1"/>
                <w:rtl w:val="0"/>
              </w:rPr>
              <w:t xml:space="preserve">Total points for Part 1</w:t>
            </w:r>
          </w:p>
        </w:tc>
        <w:tc>
          <w:tcPr>
            <w:tcBorders>
              <w:top w:color="b7b7b7" w:space="0" w:sz="12" w:val="dotted"/>
              <w:left w:color="b7b7b7" w:space="0" w:sz="12" w:val="dotted"/>
              <w:bottom w:color="0092d1" w:space="0" w:sz="18" w:val="single"/>
              <w:right w:color="000000" w:space="0" w:sz="0" w:val="nil"/>
            </w:tcBorders>
            <w:shd w:fill="f3f3f3" w:val="clear"/>
            <w:tcMar>
              <w:top w:w="99.0" w:type="dxa"/>
              <w:left w:w="99.0" w:type="dxa"/>
              <w:bottom w:w="99.0" w:type="dxa"/>
              <w:right w:w="99.0" w:type="dxa"/>
            </w:tcMar>
            <w:vAlign w:val="center"/>
          </w:tcPr>
          <w:p w:rsidR="00000000" w:rsidDel="00000000" w:rsidP="00000000" w:rsidRDefault="00000000" w:rsidRPr="00000000" w14:paraId="000001BB">
            <w:pPr>
              <w:spacing w:after="0" w:line="240" w:lineRule="auto"/>
              <w:ind w:right="-60"/>
              <w:jc w:val="center"/>
              <w:rPr>
                <w:b w:val="1"/>
                <w:shd w:fill="efefef" w:val="clear"/>
              </w:rPr>
            </w:pPr>
            <w:r w:rsidDel="00000000" w:rsidR="00000000" w:rsidRPr="00000000">
              <w:rPr>
                <w:b w:val="1"/>
                <w:shd w:fill="efefef" w:val="clear"/>
                <w:rtl w:val="0"/>
              </w:rPr>
              <w:t xml:space="preserve">20</w:t>
            </w:r>
          </w:p>
        </w:tc>
      </w:tr>
    </w:tbl>
    <w:p w:rsidR="00000000" w:rsidDel="00000000" w:rsidP="00000000" w:rsidRDefault="00000000" w:rsidRPr="00000000" w14:paraId="000001BC">
      <w:pPr>
        <w:spacing w:after="0" w:lineRule="auto"/>
        <w:ind w:right="1110"/>
        <w:rPr/>
      </w:pPr>
      <w:r w:rsidDel="00000000" w:rsidR="00000000" w:rsidRPr="00000000">
        <w:rPr>
          <w:rtl w:val="0"/>
        </w:rPr>
      </w:r>
    </w:p>
    <w:tbl>
      <w:tblPr>
        <w:tblStyle w:val="Table13"/>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989"/>
        <w:gridCol w:w="2121"/>
        <w:gridCol w:w="1380"/>
        <w:tblGridChange w:id="0">
          <w:tblGrid>
            <w:gridCol w:w="540"/>
            <w:gridCol w:w="4989"/>
            <w:gridCol w:w="2121"/>
            <w:gridCol w:w="1380"/>
          </w:tblGrid>
        </w:tblGridChange>
      </w:tblGrid>
      <w:tr>
        <w:trPr>
          <w:cantSplit w:val="0"/>
          <w:trHeight w:val="20"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BD">
            <w:pPr>
              <w:spacing w:after="0" w:lineRule="auto"/>
              <w:ind w:left="-90" w:right="-24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BE">
            <w:pPr>
              <w:pStyle w:val="Heading2"/>
              <w:widowControl w:val="0"/>
              <w:spacing w:line="240" w:lineRule="auto"/>
              <w:ind w:left="630" w:right="150" w:hanging="270"/>
              <w:rPr>
                <w:color w:val="0092d1"/>
              </w:rPr>
            </w:pPr>
            <w:bookmarkStart w:colFirst="0" w:colLast="0" w:name="_heading=h.1mrcu09" w:id="51"/>
            <w:bookmarkEnd w:id="51"/>
            <w:r w:rsidDel="00000000" w:rsidR="00000000" w:rsidRPr="00000000">
              <w:rPr>
                <w:color w:val="0092d1"/>
                <w:rtl w:val="0"/>
              </w:rPr>
              <w:t xml:space="preserve">Table 2.1.2 Part 2: Proposed methodology, approach and implementation plan</w:t>
            </w:r>
          </w:p>
        </w:tc>
      </w:tr>
      <w:tr>
        <w:trPr>
          <w:cantSplit w:val="0"/>
          <w:trHeight w:val="2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C1">
            <w:pPr>
              <w:spacing w:after="0" w:lineRule="auto"/>
              <w:ind w:left="-90" w:right="-24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C2">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C3">
            <w:pPr>
              <w:spacing w:after="0" w:lineRule="auto"/>
              <w:ind w:right="-30"/>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C4">
            <w:pPr>
              <w:spacing w:after="0" w:lineRule="auto"/>
              <w:ind w:right="-120"/>
              <w:jc w:val="center"/>
              <w:rPr>
                <w:b w:val="1"/>
              </w:rPr>
            </w:pPr>
            <w:r w:rsidDel="00000000" w:rsidR="00000000" w:rsidRPr="00000000">
              <w:rPr>
                <w:b w:val="1"/>
                <w:rtl w:val="0"/>
              </w:rPr>
              <w:t xml:space="preserve">Obtainable points</w:t>
            </w:r>
          </w:p>
        </w:tc>
      </w:tr>
      <w:tr>
        <w:trPr>
          <w:cantSplit w:val="0"/>
          <w:trHeight w:val="20" w:hRule="atLeast"/>
          <w:tblHeader w:val="0"/>
        </w:trPr>
        <w:tc>
          <w:tcPr>
            <w:tcBorders>
              <w:top w:color="000000" w:space="0" w:sz="0" w:val="nil"/>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5">
            <w:pPr>
              <w:spacing w:after="0" w:line="240" w:lineRule="auto"/>
              <w:ind w:left="-270" w:right="-240" w:firstLine="0"/>
              <w:jc w:val="center"/>
              <w:rPr>
                <w:b w:val="1"/>
              </w:rPr>
            </w:pPr>
            <w:r w:rsidDel="00000000" w:rsidR="00000000" w:rsidRPr="00000000">
              <w:rPr>
                <w:b w:val="1"/>
                <w:rtl w:val="0"/>
              </w:rPr>
              <w:t xml:space="preserve">2.1</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6">
            <w:pPr>
              <w:spacing w:after="0" w:line="240" w:lineRule="auto"/>
              <w:ind w:right="0"/>
              <w:rPr/>
            </w:pPr>
            <w:r w:rsidDel="00000000" w:rsidR="00000000" w:rsidRPr="00000000">
              <w:rPr>
                <w:rtl w:val="0"/>
              </w:rPr>
              <w:t xml:space="preserve">The proposal is substantially compliant and does not contain any material deviation(s) from the minimum requirements as stipulated in</w:t>
            </w:r>
            <w:r w:rsidDel="00000000" w:rsidR="00000000" w:rsidRPr="00000000">
              <w:rPr>
                <w:b w:val="1"/>
                <w:rtl w:val="0"/>
              </w:rPr>
              <w:t xml:space="preserve"> </w:t>
            </w:r>
            <w:r w:rsidDel="00000000" w:rsidR="00000000" w:rsidRPr="00000000">
              <w:rPr>
                <w:rtl w:val="0"/>
              </w:rPr>
              <w:t xml:space="preserve">this CFP document, which indicates the applicant’s understanding of these requirements.</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7">
            <w:pPr>
              <w:numPr>
                <w:ilvl w:val="0"/>
                <w:numId w:val="16"/>
              </w:numPr>
              <w:spacing w:after="0" w:line="240" w:lineRule="auto"/>
              <w:ind w:left="180" w:right="-45" w:hanging="270"/>
              <w:rPr>
                <w:b w:val="1"/>
              </w:rPr>
            </w:pPr>
            <w:r w:rsidDel="00000000" w:rsidR="00000000" w:rsidRPr="00000000">
              <w:rPr>
                <w:b w:val="1"/>
                <w:rtl w:val="0"/>
              </w:rPr>
              <w:t xml:space="preserve">Proposal</w:t>
            </w:r>
          </w:p>
        </w:tc>
        <w:tc>
          <w:tcPr>
            <w:tcBorders>
              <w:top w:color="000000" w:space="0" w:sz="0" w:val="nil"/>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C8">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9">
            <w:pPr>
              <w:spacing w:after="0" w:line="240" w:lineRule="auto"/>
              <w:ind w:left="-270" w:right="-24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A">
            <w:pPr>
              <w:spacing w:after="0" w:line="240" w:lineRule="auto"/>
              <w:ind w:right="0"/>
              <w:rPr/>
            </w:pPr>
            <w:r w:rsidDel="00000000" w:rsidR="00000000" w:rsidRPr="00000000">
              <w:rPr>
                <w:rtl w:val="0"/>
              </w:rPr>
              <w:t xml:space="preserve">The applicant’s proposed approach and methodology is consistent the objectives of the project and activities under which this grant/funding opportunity is available.</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B">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CC">
            <w:pPr>
              <w:spacing w:after="0" w:line="240" w:lineRule="auto"/>
              <w:ind w:right="-9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D">
            <w:pPr>
              <w:spacing w:after="0" w:line="240" w:lineRule="auto"/>
              <w:ind w:left="-270" w:right="-240" w:firstLine="0"/>
              <w:jc w:val="center"/>
              <w:rPr>
                <w:b w:val="1"/>
              </w:rPr>
            </w:pPr>
            <w:r w:rsidDel="00000000" w:rsidR="00000000" w:rsidRPr="00000000">
              <w:rPr>
                <w:b w:val="1"/>
                <w:rtl w:val="0"/>
              </w:rPr>
              <w:t xml:space="preserve">2.3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E">
            <w:pPr>
              <w:spacing w:after="0" w:line="240" w:lineRule="auto"/>
              <w:ind w:right="0"/>
              <w:rPr/>
            </w:pPr>
            <w:r w:rsidDel="00000000" w:rsidR="00000000" w:rsidRPr="00000000">
              <w:rPr>
                <w:rtl w:val="0"/>
              </w:rPr>
              <w:t xml:space="preserve">The overall implementation plan proposes relevant actions, strategies and tasks clearly linked to the achievement of the desired objectives and outcomes, including the inclusion of verifiable indicators to monitor activities against established objectives and outputs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CF">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0">
            <w:pPr>
              <w:spacing w:after="0" w:line="240" w:lineRule="auto"/>
              <w:ind w:right="-90"/>
              <w:jc w:val="center"/>
              <w:rPr>
                <w:shd w:fill="d9d9d9" w:val="clear"/>
              </w:rPr>
            </w:pPr>
            <w:r w:rsidDel="00000000" w:rsidR="00000000" w:rsidRPr="00000000">
              <w:rPr>
                <w:shd w:fill="d9d9d9" w:val="clear"/>
                <w:rtl w:val="0"/>
              </w:rPr>
              <w:t xml:space="preserve">6</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1">
            <w:pPr>
              <w:spacing w:after="0" w:line="240" w:lineRule="auto"/>
              <w:ind w:left="-270" w:right="-24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2">
            <w:pPr>
              <w:spacing w:after="0" w:line="240" w:lineRule="auto"/>
              <w:ind w:right="0"/>
              <w:rPr/>
            </w:pPr>
            <w:r w:rsidDel="00000000" w:rsidR="00000000" w:rsidRPr="00000000">
              <w:rPr>
                <w:rtl w:val="0"/>
              </w:rPr>
              <w:t xml:space="preserve">The proposal provides a strategy for engaging with the stakeholders.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3">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4">
            <w:pPr>
              <w:spacing w:after="0" w:line="240" w:lineRule="auto"/>
              <w:ind w:right="-90"/>
              <w:jc w:val="center"/>
              <w:rPr>
                <w:shd w:fill="d9d9d9" w:val="clear"/>
              </w:rPr>
            </w:pPr>
            <w:r w:rsidDel="00000000" w:rsidR="00000000" w:rsidRPr="00000000">
              <w:rPr>
                <w:shd w:fill="d9d9d9" w:val="clear"/>
                <w:rtl w:val="0"/>
              </w:rPr>
              <w:t xml:space="preserve">6</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5">
            <w:pPr>
              <w:spacing w:after="0" w:line="240" w:lineRule="auto"/>
              <w:ind w:left="-270" w:right="-240" w:firstLine="0"/>
              <w:jc w:val="center"/>
              <w:rPr>
                <w:b w:val="1"/>
              </w:rPr>
            </w:pPr>
            <w:r w:rsidDel="00000000" w:rsidR="00000000" w:rsidRPr="00000000">
              <w:rPr>
                <w:b w:val="1"/>
                <w:rtl w:val="0"/>
              </w:rPr>
              <w:t xml:space="preserve">2.5</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6">
            <w:pPr>
              <w:spacing w:after="0" w:line="240" w:lineRule="auto"/>
              <w:ind w:right="0"/>
              <w:rPr>
                <w:highlight w:val="yellow"/>
              </w:rPr>
            </w:pPr>
            <w:r w:rsidDel="00000000" w:rsidR="00000000" w:rsidRPr="00000000">
              <w:rPr>
                <w:rtl w:val="0"/>
              </w:rPr>
              <w:t xml:space="preserve">The proposal satisfactorily demonstrates that the Health, Safety, Social and Environmental (HSSE) requirements in relation to the grant support project activities will be met.</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7">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8">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9">
            <w:pPr>
              <w:spacing w:after="0" w:line="240" w:lineRule="auto"/>
              <w:ind w:left="-270" w:right="-240" w:firstLine="0"/>
              <w:jc w:val="center"/>
              <w:rPr>
                <w:b w:val="1"/>
              </w:rPr>
            </w:pPr>
            <w:r w:rsidDel="00000000" w:rsidR="00000000" w:rsidRPr="00000000">
              <w:rPr>
                <w:b w:val="1"/>
                <w:rtl w:val="0"/>
              </w:rPr>
              <w:t xml:space="preserve">2.6</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A">
            <w:pPr>
              <w:spacing w:after="0" w:line="240" w:lineRule="auto"/>
              <w:ind w:right="0"/>
              <w:rPr/>
            </w:pPr>
            <w:r w:rsidDel="00000000" w:rsidR="00000000" w:rsidRPr="00000000">
              <w:rPr>
                <w:rtl w:val="0"/>
              </w:rPr>
              <w:t xml:space="preserve">The proposal satisfactorily demonstrates that the Protection from sexual exploitation and Abuse (PSEA) requirements for the grant support project activities will be met.</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B">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C">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D">
            <w:pPr>
              <w:spacing w:after="0" w:line="240" w:lineRule="auto"/>
              <w:ind w:left="-270" w:right="-240" w:firstLine="0"/>
              <w:jc w:val="center"/>
              <w:rPr>
                <w:b w:val="1"/>
              </w:rPr>
            </w:pPr>
            <w:r w:rsidDel="00000000" w:rsidR="00000000" w:rsidRPr="00000000">
              <w:rPr>
                <w:b w:val="1"/>
                <w:rtl w:val="0"/>
              </w:rPr>
              <w:t xml:space="preserve">2.7</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E">
            <w:pPr>
              <w:spacing w:after="0" w:line="240" w:lineRule="auto"/>
              <w:ind w:right="0"/>
              <w:rPr/>
            </w:pPr>
            <w:r w:rsidDel="00000000" w:rsidR="00000000" w:rsidRPr="00000000">
              <w:rPr>
                <w:rtl w:val="0"/>
              </w:rPr>
              <w:t xml:space="preserve">The proposal presents a sound communication and stakeholder engagement strategy and provides a systematic approach to capture, share and disseminate the knowledge, lessons learned and good practices.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F">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0">
            <w:pPr>
              <w:spacing w:after="0" w:line="240" w:lineRule="auto"/>
              <w:ind w:right="-9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1">
            <w:pPr>
              <w:spacing w:after="0" w:line="240" w:lineRule="auto"/>
              <w:ind w:left="-270" w:right="-240" w:firstLine="0"/>
              <w:jc w:val="center"/>
              <w:rPr>
                <w:b w:val="1"/>
              </w:rPr>
            </w:pPr>
            <w:r w:rsidDel="00000000" w:rsidR="00000000" w:rsidRPr="00000000">
              <w:rPr>
                <w:b w:val="1"/>
                <w:rtl w:val="0"/>
              </w:rPr>
              <w:t xml:space="preserve">2.8</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2">
            <w:pPr>
              <w:pStyle w:val="Heading5"/>
              <w:spacing w:after="0" w:line="240" w:lineRule="auto"/>
              <w:rPr>
                <w:shd w:fill="d9d9d9" w:val="clear"/>
              </w:rPr>
            </w:pPr>
            <w:bookmarkStart w:colFirst="0" w:colLast="0" w:name="_heading=h.46r0co2" w:id="52"/>
            <w:bookmarkEnd w:id="52"/>
            <w:r w:rsidDel="00000000" w:rsidR="00000000" w:rsidRPr="00000000">
              <w:rPr>
                <w:rtl w:val="0"/>
              </w:rPr>
              <w:t xml:space="preserve">Both internal and external risks are duly considered, and the proposed mitigation actions are appropriate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3">
            <w:pPr>
              <w:numPr>
                <w:ilvl w:val="0"/>
                <w:numId w:val="8"/>
              </w:numPr>
              <w:spacing w:after="0" w:line="240" w:lineRule="auto"/>
              <w:ind w:left="180" w:right="-30" w:hanging="180"/>
              <w:rPr>
                <w:shd w:fill="d9d9d9" w:val="clear"/>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4">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72.0" w:type="dxa"/>
              <w:left w:w="72.0" w:type="dxa"/>
              <w:bottom w:w="72.0" w:type="dxa"/>
              <w:right w:w="72.0" w:type="dxa"/>
            </w:tcMar>
            <w:vAlign w:val="center"/>
          </w:tcPr>
          <w:p w:rsidR="00000000" w:rsidDel="00000000" w:rsidP="00000000" w:rsidRDefault="00000000" w:rsidRPr="00000000" w14:paraId="000001E5">
            <w:pPr>
              <w:spacing w:after="0" w:line="240" w:lineRule="auto"/>
              <w:ind w:right="1110"/>
              <w:rPr>
                <w:b w:val="1"/>
              </w:rPr>
            </w:pPr>
            <w:r w:rsidDel="00000000" w:rsidR="00000000" w:rsidRPr="00000000">
              <w:rPr>
                <w:b w:val="1"/>
                <w:rtl w:val="0"/>
              </w:rPr>
              <w:t xml:space="preserve">Total points for Part 2</w:t>
            </w:r>
          </w:p>
        </w:tc>
        <w:tc>
          <w:tcPr>
            <w:tcBorders>
              <w:top w:color="b7b7b7" w:space="0" w:sz="12" w:val="dotted"/>
              <w:left w:color="b7b7b7" w:space="0" w:sz="12" w:val="dotted"/>
              <w:bottom w:color="0092d1" w:space="0" w:sz="18" w:val="single"/>
              <w:right w:color="000000" w:space="0" w:sz="0" w:val="nil"/>
            </w:tcBorders>
            <w:shd w:fill="ffffff" w:val="clear"/>
            <w:tcMar>
              <w:top w:w="57.0" w:type="dxa"/>
              <w:left w:w="57.0" w:type="dxa"/>
              <w:bottom w:w="57.0" w:type="dxa"/>
              <w:right w:w="57.0" w:type="dxa"/>
            </w:tcMar>
            <w:vAlign w:val="center"/>
          </w:tcPr>
          <w:p w:rsidR="00000000" w:rsidDel="00000000" w:rsidP="00000000" w:rsidRDefault="00000000" w:rsidRPr="00000000" w14:paraId="000001E8">
            <w:pPr>
              <w:spacing w:after="0" w:line="240" w:lineRule="auto"/>
              <w:ind w:right="-90"/>
              <w:jc w:val="center"/>
              <w:rPr>
                <w:shd w:fill="d9d9d9" w:val="clear"/>
              </w:rPr>
            </w:pPr>
            <w:r w:rsidDel="00000000" w:rsidR="00000000" w:rsidRPr="00000000">
              <w:rPr>
                <w:shd w:fill="d9d9d9" w:val="clear"/>
                <w:rtl w:val="0"/>
              </w:rPr>
              <w:t xml:space="preserve">30</w:t>
            </w:r>
          </w:p>
        </w:tc>
      </w:tr>
    </w:tbl>
    <w:p w:rsidR="00000000" w:rsidDel="00000000" w:rsidP="00000000" w:rsidRDefault="00000000" w:rsidRPr="00000000" w14:paraId="000001E9">
      <w:pPr>
        <w:spacing w:after="0" w:lineRule="auto"/>
        <w:ind w:right="1110"/>
        <w:rPr/>
      </w:pPr>
      <w:r w:rsidDel="00000000" w:rsidR="00000000" w:rsidRPr="00000000">
        <w:rPr>
          <w:rtl w:val="0"/>
        </w:rPr>
      </w:r>
    </w:p>
    <w:tbl>
      <w:tblPr>
        <w:tblStyle w:val="Table1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40"/>
        <w:tblGridChange w:id="0">
          <w:tblGrid>
            <w:gridCol w:w="540"/>
            <w:gridCol w:w="4470"/>
            <w:gridCol w:w="2610"/>
            <w:gridCol w:w="144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EA">
            <w:pPr>
              <w:spacing w:after="0" w:lineRule="auto"/>
              <w:ind w:left="-36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EB">
            <w:pPr>
              <w:pStyle w:val="Heading2"/>
              <w:spacing w:line="240" w:lineRule="auto"/>
              <w:ind w:left="630" w:right="1110" w:hanging="270"/>
              <w:rPr>
                <w:color w:val="0092d1"/>
              </w:rPr>
            </w:pPr>
            <w:bookmarkStart w:colFirst="0" w:colLast="0" w:name="_heading=h.2lwamvv" w:id="53"/>
            <w:bookmarkEnd w:id="53"/>
            <w:r w:rsidDel="00000000" w:rsidR="00000000" w:rsidRPr="00000000">
              <w:rPr>
                <w:color w:val="0092d1"/>
                <w:rtl w:val="0"/>
              </w:rPr>
              <w:t xml:space="preserve">Table 2.1.3 Part 3: Key personnel proposed</w:t>
            </w:r>
          </w:p>
        </w:tc>
      </w:tr>
      <w:tr>
        <w:trPr>
          <w:cantSplit w:val="0"/>
          <w:trHeight w:val="79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EE">
            <w:pPr>
              <w:spacing w:after="0" w:lineRule="auto"/>
              <w:ind w:left="-36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EF">
            <w:pPr>
              <w:widowControl w:val="0"/>
              <w:spacing w:after="0" w:lineRule="auto"/>
              <w:ind w:right="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F0">
            <w:pPr>
              <w:spacing w:after="0" w:lineRule="auto"/>
              <w:ind w:right="-105"/>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F1">
            <w:pPr>
              <w:spacing w:after="0" w:lineRule="auto"/>
              <w:ind w:right="-120"/>
              <w:jc w:val="center"/>
              <w:rPr>
                <w:b w:val="1"/>
              </w:rPr>
            </w:pPr>
            <w:r w:rsidDel="00000000" w:rsidR="00000000" w:rsidRPr="00000000">
              <w:rPr>
                <w:b w:val="1"/>
                <w:rtl w:val="0"/>
              </w:rPr>
              <w:t xml:space="preserve">Obtainable points</w:t>
            </w:r>
          </w:p>
        </w:tc>
      </w:tr>
      <w:tr>
        <w:trPr>
          <w:cantSplit w:val="0"/>
          <w:trHeight w:val="915" w:hRule="atLeast"/>
          <w:tblHeader w:val="0"/>
        </w:trPr>
        <w:tc>
          <w:tcPr>
            <w:tcBorders>
              <w:top w:color="000000" w:space="0" w:sz="0" w:val="nil"/>
              <w:left w:color="000000" w:space="0" w:sz="0" w:val="nil"/>
              <w:bottom w:color="b7b7b7" w:space="0" w:sz="12" w:val="dotted"/>
              <w:right w:color="b7b7b7" w:space="0" w:sz="12" w:val="dotted"/>
            </w:tcBorders>
            <w:vAlign w:val="center"/>
          </w:tcPr>
          <w:p w:rsidR="00000000" w:rsidDel="00000000" w:rsidP="00000000" w:rsidRDefault="00000000" w:rsidRPr="00000000" w14:paraId="000001F2">
            <w:pPr>
              <w:spacing w:after="0" w:line="240" w:lineRule="auto"/>
              <w:ind w:left="-360" w:firstLine="0"/>
              <w:jc w:val="center"/>
              <w:rPr>
                <w:b w:val="1"/>
              </w:rPr>
            </w:pPr>
            <w:r w:rsidDel="00000000" w:rsidR="00000000" w:rsidRPr="00000000">
              <w:rPr>
                <w:b w:val="1"/>
                <w:rtl w:val="0"/>
              </w:rPr>
              <w:t xml:space="preserve">3.1</w:t>
            </w:r>
          </w:p>
        </w:tc>
        <w:tc>
          <w:tcPr>
            <w:tcBorders>
              <w:top w:color="000000" w:space="0" w:sz="0" w:val="nil"/>
              <w:left w:color="b7b7b7" w:space="0" w:sz="12" w:val="dotted"/>
              <w:bottom w:color="b7b7b7" w:space="0" w:sz="12" w:val="dotted"/>
              <w:right w:color="b7b7b7" w:space="0" w:sz="12" w:val="dotted"/>
            </w:tcBorders>
            <w:vAlign w:val="center"/>
          </w:tcPr>
          <w:p w:rsidR="00000000" w:rsidDel="00000000" w:rsidP="00000000" w:rsidRDefault="00000000" w:rsidRPr="00000000" w14:paraId="000001F3">
            <w:pPr>
              <w:spacing w:after="0" w:line="240" w:lineRule="auto"/>
              <w:ind w:right="0"/>
              <w:rPr/>
            </w:pPr>
            <w:r w:rsidDel="00000000" w:rsidR="00000000" w:rsidRPr="00000000">
              <w:rPr>
                <w:rtl w:val="0"/>
              </w:rPr>
              <w:t xml:space="preserve">The composition and structure of the applicant’s proposed team are appropriate, and the proposed management roles and other key personnel roles are suitable for the implementation of the grant support project activities.</w:t>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F4">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000000" w:space="0" w:sz="0" w:val="nil"/>
              <w:left w:color="b7b7b7" w:space="0" w:sz="12" w:val="dotted"/>
              <w:bottom w:color="b7b7b7" w:space="0" w:sz="12" w:val="dotted"/>
              <w:right w:color="000000" w:space="0" w:sz="0" w:val="nil"/>
            </w:tcBorders>
            <w:vAlign w:val="center"/>
          </w:tcPr>
          <w:p w:rsidR="00000000" w:rsidDel="00000000" w:rsidP="00000000" w:rsidRDefault="00000000" w:rsidRPr="00000000" w14:paraId="000001F5">
            <w:pPr>
              <w:spacing w:after="0" w:line="240" w:lineRule="auto"/>
              <w:ind w:right="-120"/>
              <w:jc w:val="center"/>
              <w:rPr>
                <w:shd w:fill="d9d9d9" w:val="clear"/>
              </w:rPr>
            </w:pPr>
            <w:r w:rsidDel="00000000" w:rsidR="00000000" w:rsidRPr="00000000">
              <w:rPr>
                <w:shd w:fill="d9d9d9" w:val="clear"/>
                <w:rtl w:val="0"/>
              </w:rPr>
              <w:t xml:space="preserve">7</w:t>
            </w:r>
          </w:p>
        </w:tc>
      </w:tr>
      <w:tr>
        <w:trPr>
          <w:cantSplit w:val="0"/>
          <w:trHeight w:val="57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6">
            <w:pPr>
              <w:spacing w:after="0" w:line="240" w:lineRule="auto"/>
              <w:ind w:left="-360" w:firstLine="0"/>
              <w:jc w:val="center"/>
              <w:rPr>
                <w:b w:val="1"/>
              </w:rPr>
            </w:pPr>
            <w:r w:rsidDel="00000000" w:rsidR="00000000" w:rsidRPr="00000000">
              <w:rPr>
                <w:b w:val="1"/>
                <w:rtl w:val="0"/>
              </w:rPr>
              <w:t xml:space="preserve">3.2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F7">
            <w:pPr>
              <w:spacing w:after="0" w:line="240" w:lineRule="auto"/>
              <w:ind w:right="0"/>
              <w:rPr/>
            </w:pPr>
            <w:r w:rsidDel="00000000" w:rsidR="00000000" w:rsidRPr="00000000">
              <w:rPr>
                <w:rtl w:val="0"/>
              </w:rPr>
              <w:t xml:space="preserve">The applicant describes and justifies its plan for the size and composition of its team. </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F8">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9">
            <w:pPr>
              <w:spacing w:after="0" w:line="240" w:lineRule="auto"/>
              <w:ind w:right="-120"/>
              <w:jc w:val="center"/>
              <w:rPr>
                <w:shd w:fill="d9d9d9" w:val="clear"/>
              </w:rPr>
            </w:pPr>
            <w:r w:rsidDel="00000000" w:rsidR="00000000" w:rsidRPr="00000000">
              <w:rPr>
                <w:shd w:fill="d9d9d9" w:val="clear"/>
                <w:rtl w:val="0"/>
              </w:rPr>
              <w:t xml:space="preserve">3</w:t>
            </w:r>
          </w:p>
        </w:tc>
      </w:tr>
      <w:tr>
        <w:trPr>
          <w:cantSplit w:val="0"/>
          <w:trHeight w:val="1042"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A">
            <w:pPr>
              <w:spacing w:after="0" w:line="240" w:lineRule="auto"/>
              <w:ind w:left="-360" w:firstLine="0"/>
              <w:jc w:val="center"/>
              <w:rPr>
                <w:b w:val="1"/>
              </w:rPr>
            </w:pPr>
            <w:r w:rsidDel="00000000" w:rsidR="00000000" w:rsidRPr="00000000">
              <w:rPr>
                <w:b w:val="1"/>
                <w:rtl w:val="0"/>
              </w:rPr>
              <w:t xml:space="preserve">3.3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FB">
            <w:pPr>
              <w:spacing w:after="0" w:line="240" w:lineRule="auto"/>
              <w:ind w:right="0"/>
              <w:rPr/>
            </w:pPr>
            <w:r w:rsidDel="00000000" w:rsidR="00000000" w:rsidRPr="00000000">
              <w:rPr>
                <w:rtl w:val="0"/>
              </w:rPr>
              <w:t xml:space="preserve">The qualifications and experience of the proposed key personnel (one person can have more than one expertise) meet the established requirements.</w:t>
            </w:r>
          </w:p>
          <w:p w:rsidR="00000000" w:rsidDel="00000000" w:rsidP="00000000" w:rsidRDefault="00000000" w:rsidRPr="00000000" w14:paraId="000001FC">
            <w:pPr>
              <w:pStyle w:val="Heading5"/>
              <w:numPr>
                <w:ilvl w:val="0"/>
                <w:numId w:val="6"/>
              </w:numPr>
              <w:spacing w:after="0" w:line="240" w:lineRule="auto"/>
              <w:ind w:left="270" w:hanging="165"/>
              <w:rPr>
                <w:shd w:fill="d9d9d9" w:val="clear"/>
              </w:rPr>
            </w:pPr>
            <w:bookmarkStart w:colFirst="0" w:colLast="0" w:name="_heading=h.111kx3o" w:id="54"/>
            <w:bookmarkEnd w:id="54"/>
            <w:r w:rsidDel="00000000" w:rsidR="00000000" w:rsidRPr="00000000">
              <w:rPr>
                <w:shd w:fill="d9d9d9" w:val="clear"/>
                <w:rtl w:val="0"/>
              </w:rPr>
              <w:t xml:space="preserve">Project Coordination</w:t>
            </w:r>
          </w:p>
          <w:p w:rsidR="00000000" w:rsidDel="00000000" w:rsidP="00000000" w:rsidRDefault="00000000" w:rsidRPr="00000000" w14:paraId="000001FD">
            <w:pPr>
              <w:pStyle w:val="Heading5"/>
              <w:numPr>
                <w:ilvl w:val="0"/>
                <w:numId w:val="6"/>
              </w:numPr>
              <w:spacing w:after="0" w:line="240" w:lineRule="auto"/>
              <w:ind w:left="270" w:hanging="165"/>
              <w:rPr>
                <w:shd w:fill="d9d9d9" w:val="clear"/>
              </w:rPr>
            </w:pPr>
            <w:r w:rsidDel="00000000" w:rsidR="00000000" w:rsidRPr="00000000">
              <w:rPr>
                <w:shd w:fill="d9d9d9" w:val="clear"/>
                <w:rtl w:val="0"/>
              </w:rPr>
              <w:t xml:space="preserve">Urban planning expertise</w:t>
            </w:r>
          </w:p>
          <w:p w:rsidR="00000000" w:rsidDel="00000000" w:rsidP="00000000" w:rsidRDefault="00000000" w:rsidRPr="00000000" w14:paraId="000001FE">
            <w:pPr>
              <w:pStyle w:val="Heading5"/>
              <w:numPr>
                <w:ilvl w:val="0"/>
                <w:numId w:val="6"/>
              </w:numPr>
              <w:spacing w:after="0" w:line="240" w:lineRule="auto"/>
              <w:ind w:left="270" w:hanging="165"/>
              <w:rPr>
                <w:shd w:fill="d9d9d9" w:val="clear"/>
              </w:rPr>
            </w:pPr>
            <w:r w:rsidDel="00000000" w:rsidR="00000000" w:rsidRPr="00000000">
              <w:rPr>
                <w:shd w:fill="d9d9d9" w:val="clear"/>
                <w:rtl w:val="0"/>
              </w:rPr>
              <w:t xml:space="preserve">Adaptation and risk assessment expertise</w:t>
            </w:r>
          </w:p>
          <w:p w:rsidR="00000000" w:rsidDel="00000000" w:rsidP="00000000" w:rsidRDefault="00000000" w:rsidRPr="00000000" w14:paraId="000001FF">
            <w:pPr>
              <w:pStyle w:val="Heading5"/>
              <w:numPr>
                <w:ilvl w:val="0"/>
                <w:numId w:val="6"/>
              </w:numPr>
              <w:spacing w:after="0" w:line="240" w:lineRule="auto"/>
              <w:ind w:left="270" w:hanging="165"/>
              <w:rPr>
                <w:shd w:fill="d9d9d9" w:val="clear"/>
              </w:rPr>
            </w:pPr>
            <w:r w:rsidDel="00000000" w:rsidR="00000000" w:rsidRPr="00000000">
              <w:rPr>
                <w:shd w:fill="d9d9d9" w:val="clear"/>
                <w:rtl w:val="0"/>
              </w:rPr>
              <w:t xml:space="preserve">Climate impact assessment expertise</w:t>
            </w:r>
          </w:p>
          <w:p w:rsidR="00000000" w:rsidDel="00000000" w:rsidP="00000000" w:rsidRDefault="00000000" w:rsidRPr="00000000" w14:paraId="00000200">
            <w:pPr>
              <w:pStyle w:val="Heading5"/>
              <w:numPr>
                <w:ilvl w:val="0"/>
                <w:numId w:val="6"/>
              </w:numPr>
              <w:spacing w:after="0" w:line="240" w:lineRule="auto"/>
              <w:ind w:left="270" w:hanging="165"/>
              <w:rPr>
                <w:shd w:fill="d9d9d9" w:val="clear"/>
              </w:rPr>
            </w:pPr>
            <w:r w:rsidDel="00000000" w:rsidR="00000000" w:rsidRPr="00000000">
              <w:rPr>
                <w:shd w:fill="d9d9d9" w:val="clear"/>
                <w:rtl w:val="0"/>
              </w:rPr>
              <w:t xml:space="preserve">NBS Expertise</w:t>
            </w:r>
          </w:p>
          <w:p w:rsidR="00000000" w:rsidDel="00000000" w:rsidP="00000000" w:rsidRDefault="00000000" w:rsidRPr="00000000" w14:paraId="00000201">
            <w:pPr>
              <w:pStyle w:val="Heading5"/>
              <w:numPr>
                <w:ilvl w:val="0"/>
                <w:numId w:val="6"/>
              </w:numPr>
              <w:spacing w:after="0" w:line="240" w:lineRule="auto"/>
              <w:ind w:left="270" w:hanging="165"/>
              <w:rPr>
                <w:shd w:fill="d9d9d9" w:val="clear"/>
              </w:rPr>
            </w:pPr>
            <w:r w:rsidDel="00000000" w:rsidR="00000000" w:rsidRPr="00000000">
              <w:rPr>
                <w:shd w:fill="d9d9d9" w:val="clear"/>
                <w:rtl w:val="0"/>
              </w:rPr>
              <w:t xml:space="preserve">Legal expertise</w:t>
            </w:r>
          </w:p>
          <w:p w:rsidR="00000000" w:rsidDel="00000000" w:rsidP="00000000" w:rsidRDefault="00000000" w:rsidRPr="00000000" w14:paraId="00000202">
            <w:pPr>
              <w:pStyle w:val="Heading5"/>
              <w:numPr>
                <w:ilvl w:val="0"/>
                <w:numId w:val="6"/>
              </w:numPr>
              <w:spacing w:after="0" w:line="240" w:lineRule="auto"/>
              <w:ind w:left="270" w:hanging="165"/>
              <w:rPr>
                <w:color w:val="004976"/>
              </w:rPr>
            </w:pPr>
            <w:bookmarkStart w:colFirst="0" w:colLast="0" w:name="_heading=h.3l18frh" w:id="55"/>
            <w:bookmarkEnd w:id="55"/>
            <w:r w:rsidDel="00000000" w:rsidR="00000000" w:rsidRPr="00000000">
              <w:rPr>
                <w:shd w:fill="d9d9d9" w:val="clear"/>
                <w:rtl w:val="0"/>
              </w:rPr>
              <w:t xml:space="preserve">Climate finance expertise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203">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Sections 8 and 9</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204">
            <w:pPr>
              <w:spacing w:after="0" w:line="240" w:lineRule="auto"/>
              <w:ind w:right="-120"/>
              <w:jc w:val="center"/>
              <w:rPr>
                <w:shd w:fill="d9d9d9" w:val="clear"/>
              </w:rPr>
            </w:pPr>
            <w:r w:rsidDel="00000000" w:rsidR="00000000" w:rsidRPr="00000000">
              <w:rPr>
                <w:shd w:fill="d9d9d9" w:val="clear"/>
                <w:rtl w:val="0"/>
              </w:rPr>
              <w:t xml:space="preserve">5</w:t>
            </w:r>
          </w:p>
        </w:tc>
      </w:tr>
      <w:tr>
        <w:trPr>
          <w:cantSplit w:val="0"/>
          <w:trHeight w:val="419"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205">
            <w:pPr>
              <w:spacing w:after="0" w:lineRule="auto"/>
              <w:ind w:right="1110"/>
              <w:rPr>
                <w:b w:val="1"/>
              </w:rPr>
            </w:pPr>
            <w:r w:rsidDel="00000000" w:rsidR="00000000" w:rsidRPr="00000000">
              <w:rPr>
                <w:b w:val="1"/>
                <w:rtl w:val="0"/>
              </w:rPr>
              <w:t xml:space="preserve">Total points for Part 3</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208">
            <w:pPr>
              <w:spacing w:after="0" w:lineRule="auto"/>
              <w:ind w:right="-120"/>
              <w:jc w:val="center"/>
              <w:rPr>
                <w:b w:val="1"/>
                <w:shd w:fill="d9d9d9" w:val="clear"/>
              </w:rPr>
            </w:pPr>
            <w:r w:rsidDel="00000000" w:rsidR="00000000" w:rsidRPr="00000000">
              <w:rPr>
                <w:b w:val="1"/>
                <w:shd w:fill="d9d9d9" w:val="clear"/>
                <w:rtl w:val="0"/>
              </w:rPr>
              <w:t xml:space="preserve">15</w:t>
            </w:r>
          </w:p>
        </w:tc>
      </w:tr>
    </w:tbl>
    <w:p w:rsidR="00000000" w:rsidDel="00000000" w:rsidP="00000000" w:rsidRDefault="00000000" w:rsidRPr="00000000" w14:paraId="00000209">
      <w:pPr>
        <w:spacing w:after="0" w:lineRule="auto"/>
        <w:ind w:right="1110"/>
        <w:rPr/>
      </w:pPr>
      <w:r w:rsidDel="00000000" w:rsidR="00000000" w:rsidRPr="00000000">
        <w:rPr>
          <w:rtl w:val="0"/>
        </w:rPr>
      </w:r>
    </w:p>
    <w:p w:rsidR="00000000" w:rsidDel="00000000" w:rsidP="00000000" w:rsidRDefault="00000000" w:rsidRPr="00000000" w14:paraId="0000020A">
      <w:pPr>
        <w:pStyle w:val="Heading2"/>
        <w:numPr>
          <w:ilvl w:val="1"/>
          <w:numId w:val="24"/>
        </w:numPr>
        <w:spacing w:line="360" w:lineRule="auto"/>
        <w:ind w:left="630" w:right="1110" w:hanging="270"/>
        <w:rPr/>
      </w:pPr>
      <w:bookmarkStart w:colFirst="0" w:colLast="0" w:name="_heading=h.206ipza" w:id="56"/>
      <w:bookmarkEnd w:id="56"/>
      <w:r w:rsidDel="00000000" w:rsidR="00000000" w:rsidRPr="00000000">
        <w:rPr>
          <w:rtl w:val="0"/>
        </w:rPr>
        <w:t xml:space="preserve">Financial evaluation</w:t>
      </w:r>
    </w:p>
    <w:tbl>
      <w:tblPr>
        <w:tblStyle w:val="Table15"/>
        <w:tblW w:w="904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470"/>
        <w:gridCol w:w="2595"/>
        <w:gridCol w:w="1425"/>
        <w:tblGridChange w:id="0">
          <w:tblGrid>
            <w:gridCol w:w="555"/>
            <w:gridCol w:w="4470"/>
            <w:gridCol w:w="2595"/>
            <w:gridCol w:w="1425"/>
          </w:tblGrid>
        </w:tblGridChange>
      </w:tblGrid>
      <w:tr>
        <w:trPr>
          <w:cantSplit w:val="0"/>
          <w:trHeight w:val="435" w:hRule="atLeast"/>
          <w:tblHeader w:val="0"/>
        </w:trPr>
        <w:tc>
          <w:tcPr>
            <w:gridSpan w:val="4"/>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20B">
            <w:pPr>
              <w:pStyle w:val="Heading2"/>
              <w:spacing w:line="240" w:lineRule="auto"/>
              <w:ind w:left="630" w:right="1110" w:hanging="270"/>
              <w:rPr>
                <w:color w:val="ffffff"/>
              </w:rPr>
            </w:pPr>
            <w:bookmarkStart w:colFirst="0" w:colLast="0" w:name="_heading=h.4k668n3" w:id="57"/>
            <w:bookmarkEnd w:id="57"/>
            <w:r w:rsidDel="00000000" w:rsidR="00000000" w:rsidRPr="00000000">
              <w:rPr>
                <w:color w:val="ffffff"/>
                <w:rtl w:val="0"/>
              </w:rPr>
              <w:t xml:space="preserve">Table 3 FINANCIAL CRITERIA</w:t>
            </w:r>
          </w:p>
        </w:tc>
      </w:tr>
      <w:tr>
        <w:trPr>
          <w:cantSplit w:val="0"/>
          <w:trHeight w:val="540" w:hRule="atLeast"/>
          <w:tblHeader w:val="0"/>
        </w:trPr>
        <w:tc>
          <w:tcPr>
            <w:gridSpan w:val="2"/>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20F">
            <w:pPr>
              <w:spacing w:after="0" w:lineRule="auto"/>
              <w:ind w:right="0"/>
              <w:rPr>
                <w:rFonts w:ascii="Arial" w:cs="Arial" w:eastAsia="Arial" w:hAnsi="Arial"/>
                <w:b w:val="1"/>
              </w:rPr>
            </w:pPr>
            <w:r w:rsidDel="00000000" w:rsidR="00000000" w:rsidRPr="00000000">
              <w:rPr>
                <w:rFonts w:ascii="Arial" w:cs="Arial" w:eastAsia="Arial" w:hAnsi="Arial"/>
                <w:b w:val="1"/>
                <w:rtl w:val="0"/>
              </w:rPr>
              <w:t xml:space="preserve">Criteria evaluated based on a cumulative analysis methodology during the financial evaluation</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11">
            <w:pPr>
              <w:spacing w:after="0" w:lineRule="auto"/>
              <w:ind w:left="90" w:right="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12">
            <w:pPr>
              <w:spacing w:after="0" w:lineRule="auto"/>
              <w:ind w:right="-75"/>
              <w:jc w:val="center"/>
              <w:rPr>
                <w:rFonts w:ascii="Arial" w:cs="Arial" w:eastAsia="Arial" w:hAnsi="Arial"/>
                <w:b w:val="1"/>
              </w:rPr>
            </w:pPr>
            <w:r w:rsidDel="00000000" w:rsidR="00000000" w:rsidRPr="00000000">
              <w:rPr>
                <w:rFonts w:ascii="Arial" w:cs="Arial" w:eastAsia="Arial" w:hAnsi="Arial"/>
                <w:b w:val="1"/>
                <w:rtl w:val="0"/>
              </w:rPr>
              <w:t xml:space="preserve">Obtainable points</w:t>
            </w:r>
          </w:p>
        </w:tc>
      </w:tr>
      <w:tr>
        <w:trPr>
          <w:cantSplit w:val="0"/>
          <w:trHeight w:val="2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3">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4">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Total Budget: A maximum of </w:t>
            </w:r>
            <w:r w:rsidDel="00000000" w:rsidR="00000000" w:rsidRPr="00000000">
              <w:rPr>
                <w:rFonts w:ascii="Arial" w:cs="Arial" w:eastAsia="Arial" w:hAnsi="Arial"/>
                <w:shd w:fill="d9d9d9" w:val="clear"/>
                <w:rtl w:val="0"/>
              </w:rPr>
              <w:t xml:space="preserve">10</w:t>
            </w:r>
            <w:r w:rsidDel="00000000" w:rsidR="00000000" w:rsidRPr="00000000">
              <w:rPr>
                <w:rFonts w:ascii="Arial" w:cs="Arial" w:eastAsia="Arial" w:hAnsi="Arial"/>
                <w:rtl w:val="0"/>
              </w:rPr>
              <w:t xml:space="preserve"> points will be allocated to the lowest total budget. Total budgets of other substantially compliant applicants will be scored according to the following formula: </w:t>
            </w:r>
          </w:p>
          <w:p w:rsidR="00000000" w:rsidDel="00000000" w:rsidP="00000000" w:rsidRDefault="00000000" w:rsidRPr="00000000" w14:paraId="00000215">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Points for budget amount =</w:t>
            </w:r>
          </w:p>
          <w:p w:rsidR="00000000" w:rsidDel="00000000" w:rsidP="00000000" w:rsidRDefault="00000000" w:rsidRPr="00000000" w14:paraId="00000216">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br w:type="textWrapping"/>
            </w:r>
            <w:r w:rsidDel="00000000" w:rsidR="00000000" w:rsidRPr="00000000">
              <w:rPr>
                <w:rFonts w:ascii="Arial" w:cs="Arial" w:eastAsia="Arial" w:hAnsi="Arial"/>
                <w:shd w:fill="d9d9d9" w:val="clear"/>
                <w:rtl w:val="0"/>
              </w:rPr>
              <w:t xml:space="preserve">[lowest total budget amount] x 10</w:t>
            </w:r>
            <w:r w:rsidDel="00000000" w:rsidR="00000000" w:rsidRPr="00000000">
              <w:rPr>
                <w:rFonts w:ascii="Arial" w:cs="Arial" w:eastAsia="Arial" w:hAnsi="Arial"/>
                <w:rtl w:val="0"/>
              </w:rPr>
              <w:br w:type="textWrapping"/>
              <w:t xml:space="preserve">—----------------------------------------------------</w:t>
            </w:r>
          </w:p>
          <w:p w:rsidR="00000000" w:rsidDel="00000000" w:rsidP="00000000" w:rsidRDefault="00000000" w:rsidRPr="00000000" w14:paraId="00000217">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[Total budget amount of proposal under evaluation]</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8">
            <w:pPr>
              <w:numPr>
                <w:ilvl w:val="0"/>
                <w:numId w:val="5"/>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19">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10</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A">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B">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Applicant organizations comply with the maximum budgets stipulated in the </w:t>
            </w:r>
            <w:hyperlink w:anchor="_heading=h.2grqrue">
              <w:r w:rsidDel="00000000" w:rsidR="00000000" w:rsidRPr="00000000">
                <w:rPr>
                  <w:rFonts w:ascii="Arial" w:cs="Arial" w:eastAsia="Arial" w:hAnsi="Arial"/>
                  <w:color w:val="0092d1"/>
                  <w:rtl w:val="0"/>
                </w:rPr>
                <w:t xml:space="preserve">Budget requirements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C">
            <w:pPr>
              <w:numPr>
                <w:ilvl w:val="0"/>
                <w:numId w:val="5"/>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1D">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2</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E">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1F">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applicant has provided sufficient justification of budget lines and lump sums.</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0">
            <w:pPr>
              <w:numPr>
                <w:ilvl w:val="0"/>
                <w:numId w:val="5"/>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21">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2</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2">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3">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allocation of budget among different categories is appropriate, particularly the allocation between activities and the operational budget. </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4">
            <w:pPr>
              <w:numPr>
                <w:ilvl w:val="0"/>
                <w:numId w:val="5"/>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25">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6">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7">
            <w:pPr>
              <w:shd w:fill="ffffff" w:val="clear"/>
              <w:spacing w:after="0" w:line="240" w:lineRule="auto"/>
              <w:ind w:right="0"/>
              <w:rPr>
                <w:rFonts w:ascii="Arial" w:cs="Arial" w:eastAsia="Arial" w:hAnsi="Arial"/>
                <w:b w:val="1"/>
              </w:rPr>
            </w:pPr>
            <w:r w:rsidDel="00000000" w:rsidR="00000000" w:rsidRPr="00000000">
              <w:rPr>
                <w:rFonts w:ascii="Arial" w:cs="Arial" w:eastAsia="Arial" w:hAnsi="Arial"/>
                <w:rtl w:val="0"/>
              </w:rPr>
              <w:t xml:space="preserve">The applicant’s cost estimates</w:t>
            </w:r>
            <w:r w:rsidDel="00000000" w:rsidR="00000000" w:rsidRPr="00000000">
              <w:rPr>
                <w:rtl w:val="0"/>
              </w:rPr>
              <w:t xml:space="preserve">,</w:t>
            </w:r>
            <w:r w:rsidDel="00000000" w:rsidR="00000000" w:rsidRPr="00000000">
              <w:rPr>
                <w:rFonts w:ascii="Arial" w:cs="Arial" w:eastAsia="Arial" w:hAnsi="Arial"/>
                <w:rtl w:val="0"/>
              </w:rPr>
              <w:t xml:space="preserve"> and the assumptions made for such estimates are reasonable.</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8">
            <w:pPr>
              <w:numPr>
                <w:ilvl w:val="0"/>
                <w:numId w:val="5"/>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29">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20" w:hRule="atLeast"/>
          <w:tblHeader w:val="0"/>
        </w:trPr>
        <w:tc>
          <w:tcPr>
            <w:gridSpan w:val="3"/>
            <w:tcBorders>
              <w:top w:color="0092d1"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22A">
            <w:pPr>
              <w:spacing w:after="0" w:line="240" w:lineRule="auto"/>
              <w:ind w:left="180" w:right="1110" w:hanging="90"/>
              <w:rPr>
                <w:rFonts w:ascii="Arial" w:cs="Arial" w:eastAsia="Arial" w:hAnsi="Arial"/>
                <w:shd w:fill="cccccc" w:val="clear"/>
              </w:rPr>
            </w:pPr>
            <w:r w:rsidDel="00000000" w:rsidR="00000000" w:rsidRPr="00000000">
              <w:rPr>
                <w:rFonts w:ascii="Arial" w:cs="Arial" w:eastAsia="Arial" w:hAnsi="Arial"/>
                <w:b w:val="1"/>
                <w:rtl w:val="0"/>
              </w:rPr>
              <w:t xml:space="preserve">Total financial proposal points</w:t>
            </w:r>
            <w:r w:rsidDel="00000000" w:rsidR="00000000" w:rsidRPr="00000000">
              <w:rPr>
                <w:rtl w:val="0"/>
              </w:rPr>
            </w:r>
          </w:p>
        </w:tc>
        <w:tc>
          <w:tcPr>
            <w:tcBorders>
              <w:top w:color="0092d1" w:space="0" w:sz="12" w:val="dotted"/>
              <w:left w:color="0092d1"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22D">
            <w:pPr>
              <w:spacing w:after="0" w:line="240" w:lineRule="auto"/>
              <w:ind w:right="-75"/>
              <w:jc w:val="center"/>
              <w:rPr>
                <w:rFonts w:ascii="Arial" w:cs="Arial" w:eastAsia="Arial" w:hAnsi="Arial"/>
                <w:b w:val="1"/>
                <w:shd w:fill="d9d9d9" w:val="clear"/>
              </w:rPr>
            </w:pPr>
            <w:r w:rsidDel="00000000" w:rsidR="00000000" w:rsidRPr="00000000">
              <w:rPr>
                <w:rFonts w:ascii="Arial" w:cs="Arial" w:eastAsia="Arial" w:hAnsi="Arial"/>
                <w:b w:val="1"/>
                <w:shd w:fill="d9d9d9" w:val="clear"/>
                <w:rtl w:val="0"/>
              </w:rPr>
              <w:t xml:space="preserve">20</w:t>
            </w:r>
          </w:p>
        </w:tc>
      </w:tr>
    </w:tbl>
    <w:p w:rsidR="00000000" w:rsidDel="00000000" w:rsidP="00000000" w:rsidRDefault="00000000" w:rsidRPr="00000000" w14:paraId="0000022E">
      <w:pPr>
        <w:rPr/>
      </w:pPr>
      <w:r w:rsidDel="00000000" w:rsidR="00000000" w:rsidRPr="00000000">
        <w:rPr>
          <w:rtl w:val="0"/>
        </w:rPr>
      </w:r>
    </w:p>
    <w:sectPr>
      <w:headerReference r:id="rId21" w:type="even"/>
      <w:type w:val="continuous"/>
      <w:pgSz w:h="16839" w:w="11907" w:orient="portrait"/>
      <w:pgMar w:bottom="1440" w:top="1440" w:left="1440" w:right="1440" w:header="576" w:footer="36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Courier New"/>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3">
    <w:pPr>
      <w:spacing w:after="0" w:line="240" w:lineRule="auto"/>
      <w:ind w:right="1110"/>
      <w:jc w:val="both"/>
      <w:rPr>
        <w:b w:val="1"/>
        <w:sz w:val="14"/>
        <w:szCs w:val="14"/>
      </w:rPr>
    </w:pPr>
    <w:r w:rsidDel="00000000" w:rsidR="00000000" w:rsidRPr="00000000">
      <w:rPr>
        <w:rtl w:val="0"/>
      </w:rPr>
    </w:r>
  </w:p>
  <w:tbl>
    <w:tblPr>
      <w:tblStyle w:val="Table1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44">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45">
          <w:pPr>
            <w:spacing w:after="0" w:line="240" w:lineRule="auto"/>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of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46">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247">
    <w:pPr>
      <w:spacing w:line="288" w:lineRule="auto"/>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0" w:line="240" w:lineRule="auto"/>
        <w:ind w:right="0"/>
        <w:rPr>
          <w:rFonts w:ascii="Calibri" w:cs="Calibri" w:eastAsia="Calibri" w:hAnsi="Calibri"/>
          <w:color w:val="000000"/>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16"/>
          <w:szCs w:val="16"/>
          <w:vertAlign w:val="superscript"/>
          <w:rtl w:val="0"/>
        </w:rPr>
        <w:t xml:space="preserve">,2</w:t>
      </w:r>
      <w:r w:rsidDel="00000000" w:rsidR="00000000" w:rsidRPr="00000000">
        <w:rPr>
          <w:rFonts w:ascii="Calibri" w:cs="Calibri" w:eastAsia="Calibri" w:hAnsi="Calibri"/>
          <w:color w:val="000000"/>
          <w:sz w:val="16"/>
          <w:szCs w:val="16"/>
          <w:rtl w:val="0"/>
        </w:rPr>
        <w:t xml:space="preserve"> The difference to adaptation, which reduces exposure and/or vulnerability to climate hazards, is that these plans will, when implemented, facilitate coping with the residual climate losses and damages.</w:t>
      </w:r>
    </w:p>
  </w:footnote>
  <w:footnote w:id="1">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0" w:line="240" w:lineRule="auto"/>
        <w:ind w:right="0"/>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tl w:val="0"/>
        </w:rPr>
      </w:r>
    </w:p>
  </w:footnote>
  <w:footnote w:id="2">
    <w:p w:rsidR="00000000" w:rsidDel="00000000" w:rsidP="00000000" w:rsidRDefault="00000000" w:rsidRPr="00000000" w14:paraId="00000231">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Sub-grant is when an entity is selected by the implementing partner to implement activities on behalf of the implementing partner and complies with the same principles as outlined in the UNOPS Operational Instruction on </w:t>
      </w:r>
      <w:hyperlink r:id="rId1">
        <w:r w:rsidDel="00000000" w:rsidR="00000000" w:rsidRPr="00000000">
          <w:rPr>
            <w:color w:val="0092d1"/>
            <w:sz w:val="16"/>
            <w:szCs w:val="16"/>
            <w:highlight w:val="white"/>
            <w:rtl w:val="0"/>
          </w:rPr>
          <w:t xml:space="preserve">Grant Support</w:t>
        </w:r>
      </w:hyperlink>
      <w:r w:rsidDel="00000000" w:rsidR="00000000" w:rsidRPr="00000000">
        <w:rPr>
          <w:sz w:val="16"/>
          <w:szCs w:val="16"/>
          <w:highlight w:val="white"/>
          <w:rtl w:val="0"/>
        </w:rPr>
        <w:t xml:space="preserve">.</w:t>
      </w:r>
    </w:p>
  </w:footnote>
  <w:footnote w:id="3">
    <w:p w:rsidR="00000000" w:rsidDel="00000000" w:rsidP="00000000" w:rsidRDefault="00000000" w:rsidRPr="00000000" w14:paraId="00000232">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Contracting is done when an implementing partner procures services, goods or works using the procurement procedures of the IP.</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3">
    <w:pPr>
      <w:widowControl w:val="0"/>
      <w:spacing w:after="60" w:lineRule="auto"/>
      <w:ind w:right="-60"/>
      <w:jc w:val="right"/>
      <w:rPr>
        <w:color w:val="666666"/>
        <w:sz w:val="16"/>
        <w:szCs w:val="16"/>
        <w:shd w:fill="efefef" w:val="clear"/>
      </w:rPr>
    </w:pPr>
    <w:r w:rsidDel="00000000" w:rsidR="00000000" w:rsidRPr="00000000">
      <w:rPr>
        <w:color w:val="666666"/>
        <w:sz w:val="16"/>
        <w:szCs w:val="16"/>
        <w:rtl w:val="0"/>
      </w:rPr>
      <w:t xml:space="preserve">CFP Ref. No.:CFP-2024-71</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4976"/>
        <w:sz w:val="16"/>
        <w:szCs w:val="16"/>
      </w:rPr>
    </w:pPr>
    <w:r w:rsidDel="00000000" w:rsidR="00000000" w:rsidRPr="00000000">
      <w:rPr>
        <w:rtl w:val="0"/>
      </w:rPr>
    </w:r>
  </w:p>
  <w:p w:rsidR="00000000" w:rsidDel="00000000" w:rsidP="00000000" w:rsidRDefault="00000000" w:rsidRPr="00000000" w14:paraId="00000235">
    <w:pPr>
      <w:widowControl w:val="0"/>
      <w:spacing w:after="60" w:lineRule="auto"/>
      <w:ind w:right="-60"/>
      <w:jc w:val="right"/>
      <w:rPr/>
    </w:pPr>
    <w:r w:rsidDel="00000000" w:rsidR="00000000" w:rsidRPr="00000000">
      <w:rPr>
        <w:color w:val="666666"/>
        <w:sz w:val="16"/>
        <w:szCs w:val="16"/>
        <w:rtl w:val="0"/>
      </w:rPr>
      <w:t xml:space="preserve">CFP Ref. No.:CFP-2024-71</w:t>
    </w:r>
    <w:r w:rsidDel="00000000" w:rsidR="00000000" w:rsidRPr="00000000">
      <w:rPr>
        <w:rtl w:val="0"/>
      </w:rPr>
    </w:r>
  </w:p>
  <w:p w:rsidR="00000000" w:rsidDel="00000000" w:rsidP="00000000" w:rsidRDefault="00000000" w:rsidRPr="00000000" w14:paraId="00000236">
    <w:pPr>
      <w:widowControl w:val="0"/>
      <w:spacing w:after="60" w:lineRule="auto"/>
      <w:ind w:right="-6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8">
    <w:pPr>
      <w:widowControl w:val="0"/>
      <w:spacing w:after="60" w:lineRule="auto"/>
      <w:ind w:right="-60"/>
      <w:jc w:val="right"/>
      <w:rPr>
        <w:sz w:val="22"/>
        <w:szCs w:val="22"/>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9">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1:  PARTICULARS</w:t>
    </w:r>
  </w:p>
  <w:p w:rsidR="00000000" w:rsidDel="00000000" w:rsidP="00000000" w:rsidRDefault="00000000" w:rsidRPr="00000000" w14:paraId="0000023A">
    <w:pPr>
      <w:widowControl w:val="0"/>
      <w:spacing w:after="60" w:lineRule="auto"/>
      <w:ind w:right="-60"/>
      <w:jc w:val="right"/>
      <w:rPr/>
    </w:pPr>
    <w:r w:rsidDel="00000000" w:rsidR="00000000" w:rsidRPr="00000000">
      <w:rPr>
        <w:color w:val="666666"/>
        <w:sz w:val="16"/>
        <w:szCs w:val="16"/>
        <w:rtl w:val="0"/>
      </w:rPr>
      <w:t xml:space="preserve">CFP Ref. No.:CFP-2023-047</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B">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1:  PARTICULARS</w:t>
    </w:r>
  </w:p>
  <w:p w:rsidR="00000000" w:rsidDel="00000000" w:rsidP="00000000" w:rsidRDefault="00000000" w:rsidRPr="00000000" w14:paraId="0000023C">
    <w:pPr>
      <w:widowControl w:val="0"/>
      <w:spacing w:after="60" w:lineRule="auto"/>
      <w:ind w:right="-60"/>
      <w:jc w:val="right"/>
      <w:rPr/>
    </w:pPr>
    <w:r w:rsidDel="00000000" w:rsidR="00000000" w:rsidRPr="00000000">
      <w:rPr>
        <w:color w:val="666666"/>
        <w:sz w:val="16"/>
        <w:szCs w:val="16"/>
        <w:rtl w:val="0"/>
      </w:rPr>
      <w:t xml:space="preserve">CFP Ref. No.:CFP-2023-047</w:t>
    </w:r>
    <w:r w:rsidDel="00000000" w:rsidR="00000000" w:rsidRPr="00000000">
      <w:rPr>
        <w:rtl w:val="0"/>
      </w:rPr>
    </w:r>
  </w:p>
  <w:p w:rsidR="00000000" w:rsidDel="00000000" w:rsidP="00000000" w:rsidRDefault="00000000" w:rsidRPr="00000000" w14:paraId="0000023D">
    <w:pPr>
      <w:widowControl w:val="0"/>
      <w:spacing w:after="60" w:lineRule="auto"/>
      <w:ind w:right="-6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3E">
    <w:pPr>
      <w:spacing w:line="288" w:lineRule="auto"/>
      <w:ind w:right="1110"/>
      <w:jc w:val="both"/>
      <w:rPr>
        <w:sz w:val="18"/>
        <w:szCs w:val="18"/>
      </w:rPr>
    </w:pPr>
    <w:r w:rsidDel="00000000" w:rsidR="00000000" w:rsidRPr="00000000">
      <w:rPr>
        <w:sz w:val="18"/>
        <w:szCs w:val="18"/>
        <w:rtl w:val="0"/>
      </w:rPr>
      <w:t xml:space="preserve">Many developing countries lack technical capacities for developing LT-NZS, resulting in abstract and vague strategies lacking transparency in terms of scope, implementation plans, and investment plans, and are poorly anchored into their national policy processes. As a result, while some countries have announced the target year for net zero, the path to zero emissions and peaking year is left undefined. Greater clarity on these important elements is required to assist in achieving the broader policy objectives encompassed in net zero strategies. </w:t>
    </w:r>
  </w:p>
  <w:p w:rsidR="00000000" w:rsidDel="00000000" w:rsidP="00000000" w:rsidRDefault="00000000" w:rsidRPr="00000000" w14:paraId="0000023F">
    <w:pPr>
      <w:spacing w:line="288" w:lineRule="auto"/>
      <w:ind w:right="1110"/>
      <w:jc w:val="both"/>
      <w:rPr>
        <w:sz w:val="18"/>
        <w:szCs w:val="18"/>
      </w:rPr>
    </w:pPr>
    <w:r w:rsidDel="00000000" w:rsidR="00000000" w:rsidRPr="00000000">
      <w:rPr>
        <w:sz w:val="18"/>
        <w:szCs w:val="18"/>
        <w:rtl w:val="0"/>
      </w:rPr>
      <w:t xml:space="preserve">India submitted its Long Term low-carbon development strategy to the UNFCCC</w:t>
    </w:r>
    <w:r w:rsidDel="00000000" w:rsidR="00000000" w:rsidRPr="00000000">
      <w:rPr>
        <w:sz w:val="18"/>
        <w:szCs w:val="18"/>
        <w:vertAlign w:val="superscript"/>
        <w:rtl w:val="0"/>
      </w:rPr>
      <w:t xml:space="preserve">#</w:t>
    </w:r>
    <w:r w:rsidDel="00000000" w:rsidR="00000000" w:rsidRPr="00000000">
      <w:rPr>
        <w:sz w:val="18"/>
        <w:szCs w:val="18"/>
        <w:rtl w:val="0"/>
      </w:rPr>
      <w:t xml:space="preserve"> in 2022 and the document identifies innovative technologies at various stages of development that are relevant for energy sector, industrial systems and carbon capture. The document also highlights the role of demand side measures and changes in life style to achieve decarbonisation.</w:t>
    </w:r>
  </w:p>
  <w:p w:rsidR="00000000" w:rsidDel="00000000" w:rsidP="00000000" w:rsidRDefault="00000000" w:rsidRPr="00000000" w14:paraId="00000240">
    <w:pPr>
      <w:spacing w:line="288" w:lineRule="auto"/>
      <w:ind w:right="1110"/>
      <w:jc w:val="both"/>
      <w:rPr>
        <w:sz w:val="18"/>
        <w:szCs w:val="18"/>
      </w:rPr>
    </w:pPr>
    <w:r w:rsidDel="00000000" w:rsidR="00000000" w:rsidRPr="00000000">
      <w:rPr>
        <w:sz w:val="18"/>
        <w:szCs w:val="18"/>
        <w:rtl w:val="0"/>
      </w:rPr>
      <w:t xml:space="preserve">UNEP has been working with state of Bihar on its </w:t>
    </w:r>
  </w:p>
  <w:p w:rsidR="00000000" w:rsidDel="00000000" w:rsidP="00000000" w:rsidRDefault="00000000" w:rsidRPr="00000000" w14:paraId="00000241">
    <w:pPr>
      <w:spacing w:line="288" w:lineRule="auto"/>
      <w:ind w:right="1110"/>
      <w:jc w:val="both"/>
      <w:rPr>
        <w:sz w:val="18"/>
        <w:szCs w:val="18"/>
      </w:rPr>
    </w:pPr>
    <w:r w:rsidDel="00000000" w:rsidR="00000000" w:rsidRPr="00000000">
      <w:rPr>
        <w:sz w:val="18"/>
        <w:szCs w:val="18"/>
        <w:rtl w:val="0"/>
      </w:rPr>
      <w:t xml:space="preserve"> Scenario and a few other states have also showed interest in developing Net Zero Scenarios.    </w:t>
    </w:r>
  </w:p>
  <w:p w:rsidR="00000000" w:rsidDel="00000000" w:rsidP="00000000" w:rsidRDefault="00000000" w:rsidRPr="00000000" w14:paraId="00000242">
    <w:pP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50" w:hanging="270"/>
      </w:pPr>
      <w:rPr>
        <w:rFonts w:ascii="Noto Sans Symbols" w:cs="Noto Sans Symbols" w:eastAsia="Noto Sans Symbols" w:hAnsi="Noto Sans Symbols"/>
        <w:b w:val="1"/>
        <w:u w:val="none"/>
        <w:shd w:fill="auto" w:val="clear"/>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270" w:hanging="165"/>
      </w:pPr>
      <w:rPr>
        <w:rFonts w:ascii="Noto Sans Symbols" w:cs="Noto Sans Symbols" w:eastAsia="Noto Sans Symbols" w:hAnsi="Noto Sans Symbols"/>
        <w:color w:val="0092d1"/>
        <w:u w:val="none"/>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lvl w:ilvl="0">
      <w:start w:val="1"/>
      <w:numFmt w:val="bullet"/>
      <w:lvlText w:val="●"/>
      <w:lvlJc w:val="left"/>
      <w:pPr>
        <w:ind w:left="270" w:hanging="18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990" w:hanging="360"/>
      </w:pPr>
      <w:rPr>
        <w:color w:val="004976"/>
        <w:u w:val="none"/>
      </w:rPr>
    </w:lvl>
    <w:lvl w:ilvl="1">
      <w:start w:val="1"/>
      <w:numFmt w:val="bullet"/>
      <w:lvlText w:val="○"/>
      <w:lvlJc w:val="left"/>
      <w:pPr>
        <w:ind w:left="1710" w:hanging="360"/>
      </w:pPr>
      <w:rPr>
        <w:u w:val="none"/>
      </w:rPr>
    </w:lvl>
    <w:lvl w:ilvl="2">
      <w:start w:val="1"/>
      <w:numFmt w:val="bullet"/>
      <w:lvlText w:val="■"/>
      <w:lvlJc w:val="left"/>
      <w:pPr>
        <w:ind w:left="2430" w:hanging="360"/>
      </w:pPr>
      <w:rPr>
        <w:u w:val="none"/>
      </w:rPr>
    </w:lvl>
    <w:lvl w:ilvl="3">
      <w:start w:val="1"/>
      <w:numFmt w:val="bullet"/>
      <w:lvlText w:val="●"/>
      <w:lvlJc w:val="left"/>
      <w:pPr>
        <w:ind w:left="3150" w:hanging="360"/>
      </w:pPr>
      <w:rPr>
        <w:u w:val="none"/>
      </w:rPr>
    </w:lvl>
    <w:lvl w:ilvl="4">
      <w:start w:val="1"/>
      <w:numFmt w:val="bullet"/>
      <w:lvlText w:val="○"/>
      <w:lvlJc w:val="left"/>
      <w:pPr>
        <w:ind w:left="3870" w:hanging="360"/>
      </w:pPr>
      <w:rPr>
        <w:u w:val="none"/>
      </w:rPr>
    </w:lvl>
    <w:lvl w:ilvl="5">
      <w:start w:val="1"/>
      <w:numFmt w:val="bullet"/>
      <w:lvlText w:val="■"/>
      <w:lvlJc w:val="left"/>
      <w:pPr>
        <w:ind w:left="4590" w:hanging="360"/>
      </w:pPr>
      <w:rPr>
        <w:u w:val="none"/>
      </w:rPr>
    </w:lvl>
    <w:lvl w:ilvl="6">
      <w:start w:val="1"/>
      <w:numFmt w:val="bullet"/>
      <w:lvlText w:val="●"/>
      <w:lvlJc w:val="left"/>
      <w:pPr>
        <w:ind w:left="5310" w:hanging="360"/>
      </w:pPr>
      <w:rPr>
        <w:u w:val="none"/>
      </w:rPr>
    </w:lvl>
    <w:lvl w:ilvl="7">
      <w:start w:val="1"/>
      <w:numFmt w:val="bullet"/>
      <w:lvlText w:val="○"/>
      <w:lvlJc w:val="left"/>
      <w:pPr>
        <w:ind w:left="6030" w:hanging="360"/>
      </w:pPr>
      <w:rPr>
        <w:u w:val="none"/>
      </w:rPr>
    </w:lvl>
    <w:lvl w:ilvl="8">
      <w:start w:val="1"/>
      <w:numFmt w:val="bullet"/>
      <w:lvlText w:val="■"/>
      <w:lvlJc w:val="left"/>
      <w:pPr>
        <w:ind w:left="6750" w:hanging="360"/>
      </w:pPr>
      <w:rPr>
        <w:u w:val="none"/>
      </w:rPr>
    </w:lvl>
  </w:abstractNum>
  <w:abstractNum w:abstractNumId="12">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270" w:hanging="270"/>
      </w:pPr>
      <w:rPr>
        <w:rFonts w:ascii="Noto Sans Symbols" w:cs="Noto Sans Symbols" w:eastAsia="Noto Sans Symbols" w:hAnsi="Noto Sans Symbols"/>
        <w:color w:val="004976"/>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o"/>
      <w:lvlJc w:val="left"/>
      <w:pPr>
        <w:ind w:left="3196" w:hanging="360"/>
      </w:pPr>
      <w:rPr>
        <w:rFonts w:ascii="Courier New" w:cs="Courier New" w:eastAsia="Courier New" w:hAnsi="Courier New"/>
      </w:rPr>
    </w:lvl>
    <w:lvl w:ilvl="1">
      <w:start w:val="1"/>
      <w:numFmt w:val="bullet"/>
      <w:lvlText w:val="o"/>
      <w:lvlJc w:val="left"/>
      <w:pPr>
        <w:ind w:left="3916" w:hanging="360"/>
      </w:pPr>
      <w:rPr>
        <w:rFonts w:ascii="Courier New" w:cs="Courier New" w:eastAsia="Courier New" w:hAnsi="Courier New"/>
      </w:rPr>
    </w:lvl>
    <w:lvl w:ilvl="2">
      <w:start w:val="1"/>
      <w:numFmt w:val="bullet"/>
      <w:lvlText w:val="▪"/>
      <w:lvlJc w:val="left"/>
      <w:pPr>
        <w:ind w:left="4636" w:hanging="360"/>
      </w:pPr>
      <w:rPr>
        <w:rFonts w:ascii="Noto Sans Symbols" w:cs="Noto Sans Symbols" w:eastAsia="Noto Sans Symbols" w:hAnsi="Noto Sans Symbols"/>
      </w:rPr>
    </w:lvl>
    <w:lvl w:ilvl="3">
      <w:start w:val="1"/>
      <w:numFmt w:val="bullet"/>
      <w:lvlText w:val="●"/>
      <w:lvlJc w:val="left"/>
      <w:pPr>
        <w:ind w:left="5356" w:hanging="360"/>
      </w:pPr>
      <w:rPr>
        <w:rFonts w:ascii="Noto Sans Symbols" w:cs="Noto Sans Symbols" w:eastAsia="Noto Sans Symbols" w:hAnsi="Noto Sans Symbols"/>
      </w:rPr>
    </w:lvl>
    <w:lvl w:ilvl="4">
      <w:start w:val="1"/>
      <w:numFmt w:val="bullet"/>
      <w:lvlText w:val="o"/>
      <w:lvlJc w:val="left"/>
      <w:pPr>
        <w:ind w:left="6076" w:hanging="360"/>
      </w:pPr>
      <w:rPr>
        <w:rFonts w:ascii="Courier New" w:cs="Courier New" w:eastAsia="Courier New" w:hAnsi="Courier New"/>
      </w:rPr>
    </w:lvl>
    <w:lvl w:ilvl="5">
      <w:start w:val="1"/>
      <w:numFmt w:val="bullet"/>
      <w:lvlText w:val="▪"/>
      <w:lvlJc w:val="left"/>
      <w:pPr>
        <w:ind w:left="6796" w:hanging="360"/>
      </w:pPr>
      <w:rPr>
        <w:rFonts w:ascii="Noto Sans Symbols" w:cs="Noto Sans Symbols" w:eastAsia="Noto Sans Symbols" w:hAnsi="Noto Sans Symbols"/>
      </w:rPr>
    </w:lvl>
    <w:lvl w:ilvl="6">
      <w:start w:val="1"/>
      <w:numFmt w:val="bullet"/>
      <w:lvlText w:val="●"/>
      <w:lvlJc w:val="left"/>
      <w:pPr>
        <w:ind w:left="7516" w:hanging="360"/>
      </w:pPr>
      <w:rPr>
        <w:rFonts w:ascii="Noto Sans Symbols" w:cs="Noto Sans Symbols" w:eastAsia="Noto Sans Symbols" w:hAnsi="Noto Sans Symbols"/>
      </w:rPr>
    </w:lvl>
    <w:lvl w:ilvl="7">
      <w:start w:val="1"/>
      <w:numFmt w:val="bullet"/>
      <w:lvlText w:val="o"/>
      <w:lvlJc w:val="left"/>
      <w:pPr>
        <w:ind w:left="8236" w:hanging="360"/>
      </w:pPr>
      <w:rPr>
        <w:rFonts w:ascii="Courier New" w:cs="Courier New" w:eastAsia="Courier New" w:hAnsi="Courier New"/>
      </w:rPr>
    </w:lvl>
    <w:lvl w:ilvl="8">
      <w:start w:val="1"/>
      <w:numFmt w:val="bullet"/>
      <w:lvlText w:val="▪"/>
      <w:lvlJc w:val="left"/>
      <w:pPr>
        <w:ind w:left="8956" w:hanging="360"/>
      </w:pPr>
      <w:rPr>
        <w:rFonts w:ascii="Noto Sans Symbols" w:cs="Noto Sans Symbols" w:eastAsia="Noto Sans Symbols" w:hAnsi="Noto Sans Symbols"/>
      </w:rPr>
    </w:lvl>
  </w:abstractNum>
  <w:abstractNum w:abstractNumId="15">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bullet"/>
      <w:lvlText w:val="●"/>
      <w:lvlJc w:val="left"/>
      <w:pPr>
        <w:ind w:left="45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360" w:hanging="360"/>
      </w:pPr>
      <w:rPr>
        <w:rFonts w:ascii="Arial" w:cs="Arial" w:eastAsia="Arial" w:hAnsi="Arial"/>
        <w:b w:val="1"/>
        <w:i w:val="0"/>
        <w:color w:val="000000"/>
        <w:sz w:val="17"/>
        <w:szCs w:val="17"/>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812" w:hanging="360"/>
      </w:pPr>
      <w:rPr>
        <w:rFonts w:ascii="Noto Sans Symbols" w:cs="Noto Sans Symbols" w:eastAsia="Noto Sans Symbols" w:hAnsi="Noto Sans Symbols"/>
      </w:rPr>
    </w:lvl>
    <w:lvl w:ilvl="1">
      <w:start w:val="1"/>
      <w:numFmt w:val="bullet"/>
      <w:lvlText w:val="o"/>
      <w:lvlJc w:val="left"/>
      <w:pPr>
        <w:ind w:left="1532" w:hanging="360"/>
      </w:pPr>
      <w:rPr>
        <w:rFonts w:ascii="Courier New" w:cs="Courier New" w:eastAsia="Courier New" w:hAnsi="Courier New"/>
      </w:rPr>
    </w:lvl>
    <w:lvl w:ilvl="2">
      <w:start w:val="1"/>
      <w:numFmt w:val="bullet"/>
      <w:lvlText w:val="▪"/>
      <w:lvlJc w:val="left"/>
      <w:pPr>
        <w:ind w:left="2252" w:hanging="360"/>
      </w:pPr>
      <w:rPr>
        <w:rFonts w:ascii="Noto Sans Symbols" w:cs="Noto Sans Symbols" w:eastAsia="Noto Sans Symbols" w:hAnsi="Noto Sans Symbols"/>
      </w:rPr>
    </w:lvl>
    <w:lvl w:ilvl="3">
      <w:start w:val="1"/>
      <w:numFmt w:val="bullet"/>
      <w:lvlText w:val="●"/>
      <w:lvlJc w:val="left"/>
      <w:pPr>
        <w:ind w:left="2972" w:hanging="360"/>
      </w:pPr>
      <w:rPr>
        <w:rFonts w:ascii="Noto Sans Symbols" w:cs="Noto Sans Symbols" w:eastAsia="Noto Sans Symbols" w:hAnsi="Noto Sans Symbols"/>
      </w:rPr>
    </w:lvl>
    <w:lvl w:ilvl="4">
      <w:start w:val="1"/>
      <w:numFmt w:val="bullet"/>
      <w:lvlText w:val="o"/>
      <w:lvlJc w:val="left"/>
      <w:pPr>
        <w:ind w:left="3692" w:hanging="360"/>
      </w:pPr>
      <w:rPr>
        <w:rFonts w:ascii="Courier New" w:cs="Courier New" w:eastAsia="Courier New" w:hAnsi="Courier New"/>
      </w:rPr>
    </w:lvl>
    <w:lvl w:ilvl="5">
      <w:start w:val="1"/>
      <w:numFmt w:val="bullet"/>
      <w:lvlText w:val="▪"/>
      <w:lvlJc w:val="left"/>
      <w:pPr>
        <w:ind w:left="4412" w:hanging="360"/>
      </w:pPr>
      <w:rPr>
        <w:rFonts w:ascii="Noto Sans Symbols" w:cs="Noto Sans Symbols" w:eastAsia="Noto Sans Symbols" w:hAnsi="Noto Sans Symbols"/>
      </w:rPr>
    </w:lvl>
    <w:lvl w:ilvl="6">
      <w:start w:val="1"/>
      <w:numFmt w:val="bullet"/>
      <w:lvlText w:val="●"/>
      <w:lvlJc w:val="left"/>
      <w:pPr>
        <w:ind w:left="5132" w:hanging="360"/>
      </w:pPr>
      <w:rPr>
        <w:rFonts w:ascii="Noto Sans Symbols" w:cs="Noto Sans Symbols" w:eastAsia="Noto Sans Symbols" w:hAnsi="Noto Sans Symbols"/>
      </w:rPr>
    </w:lvl>
    <w:lvl w:ilvl="7">
      <w:start w:val="1"/>
      <w:numFmt w:val="bullet"/>
      <w:lvlText w:val="o"/>
      <w:lvlJc w:val="left"/>
      <w:pPr>
        <w:ind w:left="5852" w:hanging="360"/>
      </w:pPr>
      <w:rPr>
        <w:rFonts w:ascii="Courier New" w:cs="Courier New" w:eastAsia="Courier New" w:hAnsi="Courier New"/>
      </w:rPr>
    </w:lvl>
    <w:lvl w:ilvl="8">
      <w:start w:val="1"/>
      <w:numFmt w:val="bullet"/>
      <w:lvlText w:val="▪"/>
      <w:lvlJc w:val="left"/>
      <w:pPr>
        <w:ind w:left="6572" w:hanging="360"/>
      </w:pPr>
      <w:rPr>
        <w:rFonts w:ascii="Noto Sans Symbols" w:cs="Noto Sans Symbols" w:eastAsia="Noto Sans Symbols" w:hAnsi="Noto Sans Symbols"/>
      </w:rPr>
    </w:lvl>
  </w:abstractNum>
  <w:abstractNum w:abstractNumId="21">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upperRoman"/>
      <w:lvlText w:val="%4."/>
      <w:lvlJc w:val="righ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AU"/>
      </w:rPr>
    </w:rPrDefault>
    <w:pPrDefault>
      <w:pPr>
        <w:spacing w:after="200" w:line="276" w:lineRule="auto"/>
        <w:ind w:right="-3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right="0"/>
    </w:pPr>
    <w:rPr>
      <w:shd w:fill="efefef" w:val="clear"/>
    </w:rPr>
  </w:style>
  <w:style w:type="paragraph" w:styleId="Heading6">
    <w:name w:val="heading 6"/>
    <w:basedOn w:val="Normal"/>
    <w:next w:val="Normal"/>
    <w:pPr>
      <w:pBdr>
        <w:bottom w:color="000000" w:space="0" w:sz="0" w:val="none"/>
      </w:pBdr>
      <w:spacing w:line="360" w:lineRule="auto"/>
      <w:ind w:right="195"/>
    </w:pPr>
    <w:rPr>
      <w:rFonts w:ascii="Arial Black" w:cs="Arial Black" w:eastAsia="Arial Black" w:hAnsi="Arial Black"/>
      <w:color w:val="0092d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right="0"/>
    </w:pPr>
    <w:rPr>
      <w:shd w:fill="efefef" w:val="clear"/>
    </w:rPr>
  </w:style>
  <w:style w:type="paragraph" w:styleId="Heading6">
    <w:name w:val="heading 6"/>
    <w:basedOn w:val="Normal"/>
    <w:next w:val="Normal"/>
    <w:pPr>
      <w:pBdr>
        <w:bottom w:color="000000" w:space="0" w:sz="0" w:val="none"/>
      </w:pBdr>
      <w:spacing w:line="360" w:lineRule="auto"/>
      <w:ind w:right="195"/>
    </w:pPr>
    <w:rPr>
      <w:rFonts w:ascii="Arial Black" w:cs="Arial Black" w:eastAsia="Arial Black" w:hAnsi="Arial Black"/>
      <w:color w:val="0092d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right="0"/>
    </w:pPr>
    <w:rPr>
      <w:shd w:fill="efefef" w:val="clear"/>
    </w:rPr>
  </w:style>
  <w:style w:type="paragraph" w:styleId="Heading6">
    <w:name w:val="heading 6"/>
    <w:basedOn w:val="Normal"/>
    <w:next w:val="Normal"/>
    <w:pPr>
      <w:pBdr>
        <w:bottom w:color="000000" w:space="0" w:sz="0" w:val="none"/>
      </w:pBdr>
      <w:spacing w:line="360" w:lineRule="auto"/>
      <w:ind w:right="195"/>
    </w:pPr>
    <w:rPr>
      <w:rFonts w:ascii="Arial Black" w:cs="Arial Black" w:eastAsia="Arial Black" w:hAnsi="Arial Black"/>
      <w:color w:val="0092d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before="60"/>
      <w:ind w:left="720" w:right="1110" w:hanging="360"/>
      <w:outlineLvl w:val="0"/>
    </w:pPr>
    <w:rPr>
      <w:rFonts w:ascii="Arial Black" w:cs="Arial Black" w:eastAsia="Arial Black" w:hAnsi="Arial Black"/>
      <w:b w:val="1"/>
      <w:color w:val="004976"/>
      <w:sz w:val="40"/>
      <w:szCs w:val="40"/>
    </w:rPr>
  </w:style>
  <w:style w:type="paragraph" w:styleId="Heading2">
    <w:name w:val="heading 2"/>
    <w:basedOn w:val="Normal"/>
    <w:next w:val="Normal"/>
    <w:uiPriority w:val="9"/>
    <w:unhideWhenUsed w:val="1"/>
    <w:qFormat w:val="1"/>
    <w:pPr>
      <w:keepNext w:val="1"/>
      <w:keepLines w:val="1"/>
      <w:pBdr>
        <w:bottom w:color="000000" w:space="0" w:sz="0" w:val="none"/>
      </w:pBdr>
      <w:spacing w:after="0"/>
      <w:ind w:right="195"/>
      <w:outlineLvl w:val="1"/>
    </w:pPr>
    <w:rPr>
      <w:rFonts w:ascii="Arial Black" w:cs="Arial Black" w:eastAsia="Arial Black" w:hAnsi="Arial Black"/>
      <w:color w:val="004976"/>
    </w:rPr>
  </w:style>
  <w:style w:type="paragraph" w:styleId="Heading3">
    <w:name w:val="heading 3"/>
    <w:basedOn w:val="Normal"/>
    <w:next w:val="Normal"/>
    <w:uiPriority w:val="9"/>
    <w:unhideWhenUsed w:val="1"/>
    <w:qFormat w:val="1"/>
    <w:pPr>
      <w:keepNext w:val="1"/>
      <w:pBdr>
        <w:bottom w:color="000000" w:space="0" w:sz="0" w:val="none"/>
      </w:pBdr>
      <w:ind w:left="630" w:right="195"/>
      <w:outlineLvl w:val="2"/>
    </w:pPr>
    <w:rPr>
      <w:b w:val="1"/>
      <w:color w:val="004976"/>
      <w:sz w:val="18"/>
      <w:szCs w:val="18"/>
    </w:rPr>
  </w:style>
  <w:style w:type="paragraph" w:styleId="Heading4">
    <w:name w:val="heading 4"/>
    <w:basedOn w:val="Normal"/>
    <w:next w:val="Normal"/>
    <w:uiPriority w:val="9"/>
    <w:unhideWhenUsed w:val="1"/>
    <w:qFormat w:val="1"/>
    <w:pPr>
      <w:keepNext w:val="1"/>
      <w:spacing w:after="0"/>
      <w:ind w:right="480"/>
      <w:outlineLvl w:val="3"/>
    </w:pPr>
    <w:rPr>
      <w:shd w:color="auto" w:fill="fff2cc" w:val="clear"/>
    </w:rPr>
  </w:style>
  <w:style w:type="paragraph" w:styleId="Heading5">
    <w:name w:val="heading 5"/>
    <w:basedOn w:val="Normal"/>
    <w:next w:val="Normal"/>
    <w:uiPriority w:val="9"/>
    <w:unhideWhenUsed w:val="1"/>
    <w:qFormat w:val="1"/>
    <w:pPr>
      <w:keepNext w:val="1"/>
      <w:keepLines w:val="1"/>
      <w:spacing w:line="288" w:lineRule="auto"/>
      <w:ind w:right="0"/>
      <w:outlineLvl w:val="4"/>
    </w:pPr>
    <w:rPr>
      <w:shd w:color="auto" w:fill="efefef" w:val="clear"/>
    </w:rPr>
  </w:style>
  <w:style w:type="paragraph" w:styleId="Heading6">
    <w:name w:val="heading 6"/>
    <w:basedOn w:val="Normal"/>
    <w:next w:val="Normal"/>
    <w:uiPriority w:val="9"/>
    <w:unhideWhenUsed w:val="1"/>
    <w:qFormat w:val="1"/>
    <w:pPr>
      <w:pBdr>
        <w:bottom w:color="000000" w:space="0" w:sz="0" w:val="none"/>
      </w:pBdr>
      <w:spacing w:line="360" w:lineRule="auto"/>
      <w:ind w:right="195"/>
      <w:outlineLvl w:val="5"/>
    </w:pPr>
    <w:rPr>
      <w:rFonts w:ascii="Arial Black" w:cs="Arial Black" w:eastAsia="Arial Black" w:hAnsi="Arial Black"/>
      <w:color w:val="0092d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before="200" w:line="360" w:lineRule="auto"/>
      <w:ind w:left="180" w:right="300"/>
    </w:pPr>
    <w:rPr>
      <w:i w:val="1"/>
      <w:sz w:val="20"/>
      <w:szCs w:val="20"/>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716ECC"/>
    <w:pPr>
      <w:spacing w:after="0" w:line="240" w:lineRule="auto"/>
      <w:ind w:right="0"/>
    </w:pPr>
  </w:style>
  <w:style w:type="character" w:styleId="CommentReference">
    <w:name w:val="annotation reference"/>
    <w:basedOn w:val="DefaultParagraphFont"/>
    <w:uiPriority w:val="99"/>
    <w:semiHidden w:val="1"/>
    <w:unhideWhenUsed w:val="1"/>
    <w:rsid w:val="00716ECC"/>
    <w:rPr>
      <w:sz w:val="16"/>
      <w:szCs w:val="16"/>
    </w:rPr>
  </w:style>
  <w:style w:type="paragraph" w:styleId="CommentText">
    <w:name w:val="annotation text"/>
    <w:basedOn w:val="Normal"/>
    <w:link w:val="CommentTextChar"/>
    <w:uiPriority w:val="99"/>
    <w:unhideWhenUsed w:val="1"/>
    <w:rsid w:val="00716ECC"/>
    <w:pPr>
      <w:spacing w:line="240" w:lineRule="auto"/>
    </w:pPr>
    <w:rPr>
      <w:sz w:val="20"/>
      <w:szCs w:val="20"/>
    </w:rPr>
  </w:style>
  <w:style w:type="character" w:styleId="CommentTextChar" w:customStyle="1">
    <w:name w:val="Comment Text Char"/>
    <w:basedOn w:val="DefaultParagraphFont"/>
    <w:link w:val="CommentText"/>
    <w:uiPriority w:val="99"/>
    <w:rsid w:val="00716ECC"/>
    <w:rPr>
      <w:sz w:val="20"/>
      <w:szCs w:val="20"/>
    </w:rPr>
  </w:style>
  <w:style w:type="paragraph" w:styleId="CommentSubject">
    <w:name w:val="annotation subject"/>
    <w:basedOn w:val="CommentText"/>
    <w:next w:val="CommentText"/>
    <w:link w:val="CommentSubjectChar"/>
    <w:uiPriority w:val="99"/>
    <w:semiHidden w:val="1"/>
    <w:unhideWhenUsed w:val="1"/>
    <w:rsid w:val="00716ECC"/>
    <w:rPr>
      <w:b w:val="1"/>
      <w:bCs w:val="1"/>
    </w:rPr>
  </w:style>
  <w:style w:type="character" w:styleId="CommentSubjectChar" w:customStyle="1">
    <w:name w:val="Comment Subject Char"/>
    <w:basedOn w:val="CommentTextChar"/>
    <w:link w:val="CommentSubject"/>
    <w:uiPriority w:val="99"/>
    <w:semiHidden w:val="1"/>
    <w:rsid w:val="00716ECC"/>
    <w:rPr>
      <w:b w:val="1"/>
      <w:bCs w:val="1"/>
      <w:sz w:val="20"/>
      <w:szCs w:val="20"/>
    </w:rPr>
  </w:style>
  <w:style w:type="paragraph" w:styleId="ListParagraph">
    <w:name w:val="List Paragraph"/>
    <w:basedOn w:val="Normal"/>
    <w:uiPriority w:val="34"/>
    <w:qFormat w:val="1"/>
    <w:rsid w:val="007A0431"/>
    <w:pPr>
      <w:spacing w:after="0" w:line="240" w:lineRule="auto"/>
      <w:ind w:left="720" w:right="0"/>
      <w:contextualSpacing w:val="1"/>
    </w:pPr>
    <w:rPr>
      <w:rFonts w:ascii="Times New Roman" w:cs="Times New Roman" w:eastAsia="Times New Roman" w:hAnsi="Times New Roman"/>
      <w:sz w:val="24"/>
      <w:szCs w:val="24"/>
      <w:lang w:eastAsia="en-US" w:val="en-GB"/>
    </w:rPr>
  </w:style>
  <w:style w:type="paragraph" w:styleId="FootnoteText">
    <w:name w:val="footnote text"/>
    <w:basedOn w:val="Normal"/>
    <w:link w:val="FootnoteTextChar"/>
    <w:uiPriority w:val="99"/>
    <w:semiHidden w:val="1"/>
    <w:unhideWhenUsed w:val="1"/>
    <w:rsid w:val="001C7901"/>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1C7901"/>
    <w:rPr>
      <w:sz w:val="20"/>
      <w:szCs w:val="20"/>
    </w:rPr>
  </w:style>
  <w:style w:type="character" w:styleId="FootnoteReference">
    <w:name w:val="footnote reference"/>
    <w:basedOn w:val="DefaultParagraphFont"/>
    <w:uiPriority w:val="99"/>
    <w:semiHidden w:val="1"/>
    <w:unhideWhenUsed w:val="1"/>
    <w:rsid w:val="001C7901"/>
    <w:rPr>
      <w:vertAlign w:val="superscript"/>
    </w:rPr>
  </w:style>
  <w:style w:type="paragraph" w:styleId="Header">
    <w:name w:val="header"/>
    <w:basedOn w:val="Normal"/>
    <w:link w:val="HeaderChar"/>
    <w:uiPriority w:val="99"/>
    <w:semiHidden w:val="1"/>
    <w:unhideWhenUsed w:val="1"/>
    <w:rsid w:val="00A65F4E"/>
    <w:pPr>
      <w:tabs>
        <w:tab w:val="center" w:pos="4513"/>
        <w:tab w:val="right" w:pos="9026"/>
      </w:tabs>
      <w:spacing w:after="0" w:line="240" w:lineRule="auto"/>
    </w:pPr>
  </w:style>
  <w:style w:type="character" w:styleId="HeaderChar" w:customStyle="1">
    <w:name w:val="Header Char"/>
    <w:basedOn w:val="DefaultParagraphFont"/>
    <w:link w:val="Header"/>
    <w:uiPriority w:val="99"/>
    <w:semiHidden w:val="1"/>
    <w:rsid w:val="00A65F4E"/>
  </w:style>
  <w:style w:type="paragraph" w:styleId="Footer">
    <w:name w:val="footer"/>
    <w:basedOn w:val="Normal"/>
    <w:link w:val="FooterChar"/>
    <w:uiPriority w:val="99"/>
    <w:semiHidden w:val="1"/>
    <w:unhideWhenUsed w:val="1"/>
    <w:rsid w:val="00A65F4E"/>
    <w:pPr>
      <w:tabs>
        <w:tab w:val="center" w:pos="4513"/>
        <w:tab w:val="right" w:pos="9026"/>
      </w:tabs>
      <w:spacing w:after="0" w:line="240" w:lineRule="auto"/>
    </w:pPr>
  </w:style>
  <w:style w:type="character" w:styleId="FooterChar" w:customStyle="1">
    <w:name w:val="Footer Char"/>
    <w:basedOn w:val="DefaultParagraphFont"/>
    <w:link w:val="Footer"/>
    <w:uiPriority w:val="99"/>
    <w:semiHidden w:val="1"/>
    <w:rsid w:val="00A65F4E"/>
  </w:style>
  <w:style w:type="character" w:styleId="Mention">
    <w:name w:val="Mention"/>
    <w:basedOn w:val="DefaultParagraphFont"/>
    <w:uiPriority w:val="99"/>
    <w:unhideWhenUsed w:val="1"/>
    <w:rsid w:val="00C10FBF"/>
    <w:rPr>
      <w:color w:val="2b579a"/>
      <w:shd w:color="auto" w:fill="e1dfdd" w:val="clear"/>
    </w:rPr>
  </w:style>
  <w:style w:type="paragraph" w:styleId="Subtitle">
    <w:name w:val="Subtitle"/>
    <w:basedOn w:val="Normal"/>
    <w:next w:val="Normal"/>
    <w:pPr>
      <w:keepNext w:val="1"/>
      <w:keepLines w:val="1"/>
      <w:spacing w:before="200" w:line="360" w:lineRule="auto"/>
      <w:ind w:left="180" w:right="300"/>
    </w:pPr>
    <w:rPr>
      <w:i w:val="1"/>
      <w:sz w:val="20"/>
      <w:szCs w:val="20"/>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before="200" w:line="360" w:lineRule="auto"/>
      <w:ind w:left="180" w:right="300"/>
    </w:pPr>
    <w:rPr>
      <w:i w:val="1"/>
      <w:sz w:val="20"/>
      <w:szCs w:val="20"/>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before="200" w:line="360" w:lineRule="auto"/>
      <w:ind w:left="180" w:right="300"/>
    </w:pPr>
    <w:rPr>
      <w:i w:val="1"/>
      <w:sz w:val="20"/>
      <w:szCs w:val="20"/>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ontent.unops.org/service-Line-Documents/Infrastructure/Grant-Support-Call-for-Proposals-Instructions-to-Applicants_EN.pdf" TargetMode="External"/><Relationship Id="rId11" Type="http://schemas.openxmlformats.org/officeDocument/2006/relationships/footer" Target="footer1.xml"/><Relationship Id="rId10" Type="http://schemas.openxmlformats.org/officeDocument/2006/relationships/header" Target="header3.xml"/><Relationship Id="rId21" Type="http://schemas.openxmlformats.org/officeDocument/2006/relationships/header" Target="header5.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eader" Target="header4.xml"/><Relationship Id="rId17" Type="http://schemas.openxmlformats.org/officeDocument/2006/relationships/hyperlink" Target="https://content.unops.org/service-Line-Documents/Infrastructure/Grant-Support-Call-for-Proposals-Instructions-to-Applicants_EN.pdf" TargetMode="External"/><Relationship Id="rId16"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numbering" Target="numbering.xml"/><Relationship Id="rId19" Type="http://schemas.openxmlformats.org/officeDocument/2006/relationships/hyperlink" Target="https://content.unops.org/service-Line-Documents/Infrastructure/Grant-Support-Call-for-Proposals-Instructions-to-Applicants_EN.pdf" TargetMode="External"/><Relationship Id="rId6" Type="http://schemas.openxmlformats.org/officeDocument/2006/relationships/styles" Target="styles.xml"/><Relationship Id="rId18" Type="http://schemas.openxmlformats.org/officeDocument/2006/relationships/hyperlink" Target="mailto:aliamerah@unops.org" TargetMode="Externa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content.unops.org/documents/libraries/policies-2020/operational-directives-and-instructions/management-of-unops-partners-and-resulting-agreements/en/OI.IPS-Grant-Support-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kcLOaE/14L2PSSEXKJZK5nE8NA==">CgMxLjAaJwoBMBIiCiAIAhocChgxQjJNMlk4QXNnVHBnQW1ZN1BoQ2ZnPT0SABonCgExEiIKIAgCGhwKGFloVy80OUoyNGZQOG9EeUJtelh4VlE9PRIAGicKATISIgogCAIaHAoYWWhXLzQ5SjI0ZlA4b0R5Qm16WHhWUT09EgAaJwoBMxIiCiAIAhocChgxQjJNMlk4QXNnVHBnQW1ZN1BoQ2ZnPT0SABonCgE0EiIKIAgCGhwKGDFCMk0yWThBc2dUcGdBbVk3UGhDZmc9PRIAGicKATUSIgogCAIaHAoYbUJIYXVqZ1NpOXRRRGVSeVdhVFJadz09EgAaJwoBNhIiCiAIAhocChh5WXVyNnVFSzdZYVdkVVZyYldvRTVBPT0SABonCgE3EiIKIAgCGhwKGFJLRSszSWphaDVyTGY1QWwvYXBRaEE9PRIAGicKATgSIgogCAIaHAoYSVZKRlZydDFFeHFjQzBMU25WZTZaUT09EgAaJwoBORIiCiAIAhocChhwNGptbEdCOWFzdFlCdHkwQ2dCRGRBPT0SABooCgIxMBIiCiAIAhocChhSSTlocUNPN3VoT3dGL2pkM1AzWHZBPT0SABooCgIxMRIiCiAIAhocChhFY083azdiS1UzMVdqNll1TjBOb2NnPT0SABooCgIxMhIiCiAIAhocChhGY0w4RlBUME1BMFlmSVhTYktTdENBPT0SABooCgIxMxIiCiAIAhocChhkempRTE5hYWh2SVM2V3VPSkVXc1h3PT0SABooCgIxNBIiCiAIAhocChg4Q0xNeldFSk1CSk54QTRoQTVEZ05nPT0SABooCgIxNRIiCiAIAhocChhCZjFpb0hwelRGYWdCNjllZllQVkRnPT0SABooCgIxNhIiCiAIAhocChhFY083azdiS1UzMVdqNll1TjBOb2NnPT0SABooCgIxNxIiCiAIAhocChhGY0w4RlBUME1BMFlmSVhTYktTdENBPT0SABooCgIxOBIiCiAIAhocChhkempRTE5hYWh2SVM2V3VPSkVXc1h3PT0SABooCgIxORIiCiAIAhocChg4Q0xNeldFSk1CSk54QTRoQTVEZ05nPT0SABooCgIyMBIiCiAIAhocChgxQjJNMlk4QXNnVHBnQW1ZN1BoQ2ZnPT0SABooCgIyMRIiCiAIAhocChgxQjJNMlk4QXNnVHBnQW1ZN1BoQ2ZnPT0SABooCgIyMhIiCiAIAhocChhHcm82azA1MEFic20rMFpzWTdHalZRPT0SABooCgIyMxIiCiAIAhocChhRRTR4V1hXZzRyd3NXR3dVaVR0aml3PT0SABooCgIyNBIiCiAIAhocChgxQjJNMlk4QXNnVHBnQW1ZN1BoQ2ZnPT0SABpPCgIyNRJJCkcICVJDEiExNXhWTWo1QTZ0eWFXN1JwYVQ2WWM3WUJHdTFqOGd6OXgaAhIAIhpbW1siMjEyOTMzMjgyNSIsNCw5LDIsN11dXRpACgIyNhI6CjgIAho0ChgxQjJNMlk4QXNnVHBnQW1ZN1BoQ2ZnPT0SGDJpY3BNbFhOYUllNkgzbTRHOENpNUE9PRpACgIyNxI6CjgIAho0ChhZaFcvNDlKMjRmUDhvRHlCbXpYeFZRPT0SGGxsU05oNkVCU0NROFB0cTF0c00xcUE9PRpACgIyOBI6CjgIAho0ChhZaFcvNDlKMjRmUDhvRHlCbXpYeFZRPT0SGGxsU05oNkVCU0NROFB0cTF0c00xcUE9PRpACgIyORI6CjgIAho0ChgxQjJNMlk4QXNnVHBnQW1ZN1BoQ2ZnPT0SGGRnSzNjMTQvSFA0VVIxTjh5SjBJZnc9PRpACgIzMBI6CjgIAho0ChgxQjJNMlk4QXNnVHBnQW1ZN1BoQ2ZnPT0SGHdGSlpqQmVCU0VaSHBxVUxHcVlTcGc9PRpACgIzMRI6CjgIAho0ChhtQkhhdWpnU2k5dFFEZVJ5V2FUUlp3PT0SGHpnSVQyMjBYeE0xZy9QWU53VHI2cWc9PRpACgIzMhI6CjgIAho0Chh5WXVyNnVFSzdZYVdkVVZyYldvRTVBPT0SGGNTVE8wN0ZNK3hzNHZidDk3RVp2U3c9PRpACgIzMxI6CjgIAho0ChhSS0UrM0lqYWg1ckxmNUFsL2FwUWhBPT0SGDdIVHlDZzRZd2YzWjk1b1FkeUVXOUE9PRpACgIzNBI6CjgIAho0ChhJVkpGVnJ0MUV4cWNDMExTblZlNlpRPT0SGGRnSzNjMTQvSFA0VVIxTjh5SjBJZnc9PRpACgIzNRI6CjgIAho0ChhwNGptbEdCOWFzdFlCdHkwQ2dCRGRBPT0SGHlZMDE0WWdJdjRoRGlBNnlZUWdPUkE9PRpACgIzNhI6CjgIAho0ChhSSTlocUNPN3VoT3dGL2pkM1AzWHZBPT0SGHpnSVQyMjBYeE0xZy9QWU53VHI2cWc9PRpACgIzNxI6CjgIAho0ChhFY083azdiS1UzMVdqNll1TjBOb2NnPT0SGGNxYVNPUTNVeVhITEs1RnorbzlqMEE9PRpACgIzOBI6CjgIAho0ChhGY0w4RlBUME1BMFlmSVhTYktTdENBPT0SGCsxdDBDaWlXYStodFNUdi9mZ1VDdlE9PRpACgIzORI6CjgIAho0ChhkempRTE5hYWh2SVM2V3VPSkVXc1h3PT0SGGk4UDVnSTQ1ZE1wWm1Nbk9hNWl2R1E9PRpACgI0MBI6CjgIAho0Chg4Q0xNeldFSk1CSk54QTRoQTVEZ05nPT0SGHdGSlpqQmVCU0VaSHBxVUxHcVlTcGc9PRpACgI0MRI6CjgIAho0ChhCZjFpb0hwelRGYWdCNjllZllQVkRnPT0SGHpnSVQyMjBYeE0xZy9QWU53VHI2cWc9PRpACgI0MhI6CjgIAho0ChhFY083azdiS1UzMVdqNll1TjBOb2NnPT0SGGNxYVNPUTNVeVhITEs1RnorbzlqMEE9PRpACgI0MxI6CjgIAho0ChhGY0w4RlBUME1BMFlmSVhTYktTdENBPT0SGCsxdDBDaWlXYStodFNUdi9mZ1VDdlE9PRpACgI0NBI6CjgIAho0ChhkempRTE5hYWh2SVM2V3VPSkVXc1h3PT0SGGk4UDVnSTQ1ZE1wWm1Nbk9hNWl2R1E9PRpACgI0NRI6CjgIAho0Chg4Q0xNeldFSk1CSk54QTRoQTVEZ05nPT0SGHdGSlpqQmVCU0VaSHBxVUxHcVlTcGc9PRpACgI0NhI6CjgIAho0ChgxQjJNMlk4QXNnVHBnQW1ZN1BoQ2ZnPT0SGDJpY3BNbFhOYUllNkgzbTRHOENpNUE9PRpACgI0NxI6CjgIAho0ChgxQjJNMlk4QXNnVHBnQW1ZN1BoQ2ZnPT0SGGtyU045S29meE1yTElVb1g0Nk9PWHc9PRpACgI0OBI6CjgIAho0ChhHcm82azA1MEFic20rMFpzWTdHalZRPT0SGDdIVHlDZzRZd2YzWjk1b1FkeUVXOUE9PRpACgI0ORI6CjgIAho0ChhRRTR4V1hXZzRyd3NXR3dVaVR0aml3PT0SGHhOdW8wVjg0MmZoWlBwdWR3dlNvUnc9PRpACgI1MBI6CjgIAho0ChgxQjJNMlk4QXNnVHBnQW1ZN1BoQ2ZnPT0SGHdGSlpqQmVCU0VaSHBxVUxHcVlTcGc9PRpPCgI1MRJJCkcICVJDEiExNXhWTWo1QTZ0eWFXN1JwYVQ2WWM3WUJHdTFqOGd6OXgaAhIAIhpbW1siMjEyOTMzMjgyNSIsNCw5LDIsN11dXTIIaC5namRneHMyCWguMzBqMHpsbDIJaC4xZm9iOXRlMgloLjN6bnlzaDcyCWguMmV0OTJwMDIIaC50eWpjd3QyCWguM2R5NnZrbTIJaC4xdDNoNXNmMgloLjRkMzRvZzgyCWguMnM4ZXlvMTIJaC4xN2RwOHZ1MgloLjNyZGNyam4yCWguMjZpbjFyZzIIaC5sbnhiejkyCWguMzVua3VuMjIJaC4xa3N2NHV2MgloLjQ0c2luaW8yCWguMmp4c3hxaDIIaC56MzM3eWEyDmgueWMxamlpcjdheXFjMgloLjNqMnFxbTMyCWguMXk4MTB0dzIJaC40aTdvamhwMgloLjJ4Y3l0cGkyCWguMWNpOTN4YjIJaC4zd2h3bWw0MgloLjJibjZ3c3gyCGgucXNoNzBxMgloLjNhczRwb2oyCWguMXB4ZXp3YzIJaC40OXgyaWs1Mg5oLnExeWtnMzZpa2Z2Y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4AHIhMURNaEJobnFnR3FSMVNJWEhvUzFONVgxdkljaHhVSGd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2024-08-05T13:30:00Z</dcterms:created>
  <dc:creator>Talat Munshi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df22175faa346ea595e37a613eae137d224d12d0d1f8193f0cd91b5d6c3961c6</vt:lpwstr>
  </property>
  <property fmtid="{D5CDD505-2E9C-101B-9397-08002B2CF9AE}" pid="3" name="ContentTypeId">
    <vt:lpwstr>0x0101008331AE17A050B9419D86AADDB7EB42ED</vt:lpwstr>
  </property>
  <property fmtid="{D5CDD505-2E9C-101B-9397-08002B2CF9AE}" pid="4" name="MediaServiceImageTags">
    <vt:lpwstr/>
  </property>
</Properties>
</file>