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Section III: Returnable Bidding Forms - Financial Envelope</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00" w:line="276" w:lineRule="auto"/>
        <w:ind w:left="1620" w:hanging="360"/>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line="276" w:lineRule="auto"/>
        <w:rPr>
          <w:b w:val="1"/>
          <w:sz w:val="22"/>
          <w:szCs w:val="22"/>
        </w:rPr>
      </w:pPr>
      <w:bookmarkStart w:colFirst="0" w:colLast="0" w:name="_heading=h.mlu44m19zdjn" w:id="1"/>
      <w:bookmarkEnd w:id="1"/>
      <w:r w:rsidDel="00000000" w:rsidR="00000000" w:rsidRPr="00000000">
        <w:rPr>
          <w:b w:val="1"/>
          <w:sz w:val="22"/>
          <w:szCs w:val="22"/>
          <w:rtl w:val="0"/>
        </w:rPr>
        <w:t xml:space="preserve">RFP for Regional Guidebook on Financial Mechanisms for Investments in Plastic Waste Management for Southeast Asia Regional Programme on Combating Marine Plastics (SEA-MAP) Regional Project  </w:t>
      </w:r>
    </w:p>
    <w:p w:rsidR="00000000" w:rsidDel="00000000" w:rsidP="00000000" w:rsidRDefault="00000000" w:rsidRPr="00000000" w14:paraId="00000004">
      <w:pPr>
        <w:spacing w:line="276" w:lineRule="auto"/>
        <w:rPr>
          <w:b w:val="1"/>
          <w:sz w:val="22"/>
          <w:szCs w:val="22"/>
        </w:rPr>
      </w:pPr>
      <w:bookmarkStart w:colFirst="0" w:colLast="0" w:name="_heading=h.m40yiqkrrewh" w:id="2"/>
      <w:bookmarkEnd w:id="2"/>
      <w:r w:rsidDel="00000000" w:rsidR="00000000" w:rsidRPr="00000000">
        <w:rPr>
          <w:b w:val="1"/>
          <w:sz w:val="22"/>
          <w:szCs w:val="22"/>
          <w:rtl w:val="0"/>
        </w:rPr>
        <w:t xml:space="preserve"> </w:t>
      </w:r>
    </w:p>
    <w:p w:rsidR="00000000" w:rsidDel="00000000" w:rsidP="00000000" w:rsidRDefault="00000000" w:rsidRPr="00000000" w14:paraId="00000005">
      <w:pPr>
        <w:spacing w:after="200" w:line="276" w:lineRule="auto"/>
        <w:rPr>
          <w:b w:val="1"/>
          <w:sz w:val="22"/>
          <w:szCs w:val="22"/>
        </w:rPr>
      </w:pPr>
      <w:r w:rsidDel="00000000" w:rsidR="00000000" w:rsidRPr="00000000">
        <w:rPr>
          <w:b w:val="1"/>
          <w:rtl w:val="0"/>
        </w:rPr>
        <w:t xml:space="preserve">eSourcing reference: RFP/2023/53971</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200" w:line="276" w:lineRule="auto"/>
        <w:ind w:left="1620" w:hanging="360"/>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76" w:lineRule="auto"/>
        <w:rPr>
          <w:b w:val="1"/>
          <w:color w:val="000000"/>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B">
      <w:pPr>
        <w:numPr>
          <w:ilvl w:val="0"/>
          <w:numId w:val="2"/>
        </w:numPr>
        <w:pBdr>
          <w:top w:space="0" w:sz="0" w:val="nil"/>
          <w:left w:space="0" w:sz="0" w:val="nil"/>
          <w:bottom w:space="0" w:sz="0" w:val="nil"/>
          <w:right w:space="0" w:sz="0" w:val="nil"/>
          <w:between w:space="0" w:sz="0" w:val="nil"/>
        </w:pBdr>
        <w:ind w:left="1418" w:hanging="425"/>
        <w:jc w:val="both"/>
        <w:rPr>
          <w:rFonts w:ascii="Arial" w:cs="Arial" w:eastAsia="Arial" w:hAnsi="Arial"/>
          <w:color w:val="000000"/>
        </w:rPr>
      </w:pPr>
      <w:r w:rsidDel="00000000" w:rsidR="00000000" w:rsidRPr="00000000">
        <w:rPr>
          <w:color w:val="000000"/>
          <w:rtl w:val="0"/>
        </w:rPr>
        <w:t xml:space="preserve">Form C: Financial Proposal Form</w:t>
      </w: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b w:val="1"/>
          <w:smallCaps w:val="1"/>
          <w:color w:val="000000"/>
        </w:rPr>
      </w:pPr>
      <w:r w:rsidDel="00000000" w:rsidR="00000000" w:rsidRPr="00000000">
        <w:rPr>
          <w:rtl w:val="0"/>
        </w:rPr>
      </w:r>
    </w:p>
    <w:p w:rsidR="00000000" w:rsidDel="00000000" w:rsidP="00000000" w:rsidRDefault="00000000" w:rsidRPr="00000000" w14:paraId="0000000E">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Form C: Financial Proposal Form</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after="60" w:lineRule="auto"/>
        <w:rPr/>
      </w:pPr>
      <w:r w:rsidDel="00000000" w:rsidR="00000000" w:rsidRPr="00000000">
        <w:rPr>
          <w:color w:val="000000"/>
          <w:rtl w:val="0"/>
        </w:rPr>
        <w:t xml:space="preserve">RFP reference no: </w:t>
      </w:r>
      <w:r w:rsidDel="00000000" w:rsidR="00000000" w:rsidRPr="00000000">
        <w:rPr>
          <w:rFonts w:ascii="Open Sans" w:cs="Open Sans" w:eastAsia="Open Sans" w:hAnsi="Open Sans"/>
          <w:rtl w:val="0"/>
        </w:rPr>
        <w:t xml:space="preserve"> </w:t>
      </w:r>
      <w:r w:rsidDel="00000000" w:rsidR="00000000" w:rsidRPr="00000000">
        <w:rPr>
          <w:highlight w:val="cyan"/>
          <w:rtl w:val="0"/>
        </w:rPr>
        <w:t xml:space="preserve">[insert RFP reference No.]</w:t>
      </w: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Offeror: </w:t>
      </w:r>
      <w:r w:rsidDel="00000000" w:rsidR="00000000" w:rsidRPr="00000000">
        <w:rPr>
          <w:color w:val="000000"/>
          <w:highlight w:val="cyan"/>
          <w:rtl w:val="0"/>
        </w:rPr>
        <w:t xml:space="preserve">[insert name of offeror]</w:t>
      </w: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5">
      <w:pPr>
        <w:jc w:val="both"/>
        <w:rPr/>
      </w:pPr>
      <w:r w:rsidDel="00000000" w:rsidR="00000000" w:rsidRPr="00000000">
        <w:rPr>
          <w:rtl w:val="0"/>
        </w:rPr>
      </w:r>
    </w:p>
    <w:p w:rsidR="00000000" w:rsidDel="00000000" w:rsidP="00000000" w:rsidRDefault="00000000" w:rsidRPr="00000000" w14:paraId="00000016">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7">
      <w:pPr>
        <w:spacing w:before="7" w:line="220" w:lineRule="auto"/>
        <w:jc w:val="both"/>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9">
      <w:pPr>
        <w:spacing w:before="7" w:line="220" w:lineRule="auto"/>
        <w:jc w:val="both"/>
        <w:rPr>
          <w:highlight w:val="magenta"/>
        </w:rPr>
      </w:pPr>
      <w:r w:rsidDel="00000000" w:rsidR="00000000" w:rsidRPr="00000000">
        <w:rPr>
          <w:rtl w:val="0"/>
        </w:rPr>
        <w:t xml:space="preserve">The Financial Proposal must be filled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A">
      <w:pPr>
        <w:spacing w:before="7" w:line="220" w:lineRule="auto"/>
        <w:rPr>
          <w:highlight w:val="magenta"/>
        </w:rPr>
      </w:pPr>
      <w:r w:rsidDel="00000000" w:rsidR="00000000" w:rsidRPr="00000000">
        <w:rPr>
          <w:rtl w:val="0"/>
        </w:rPr>
      </w:r>
    </w:p>
    <w:p w:rsidR="00000000" w:rsidDel="00000000" w:rsidP="00000000" w:rsidRDefault="00000000" w:rsidRPr="00000000" w14:paraId="0000001B">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C">
      <w:pPr>
        <w:spacing w:before="7" w:line="220" w:lineRule="auto"/>
        <w:rPr>
          <w:highlight w:val="magenta"/>
        </w:rPr>
      </w:pPr>
      <w:r w:rsidDel="00000000" w:rsidR="00000000" w:rsidRPr="00000000">
        <w:rPr>
          <w:rtl w:val="0"/>
        </w:rPr>
      </w:r>
    </w:p>
    <w:tbl>
      <w:tblPr>
        <w:tblStyle w:val="Table1"/>
        <w:tblW w:w="9750.0" w:type="dxa"/>
        <w:jc w:val="left"/>
        <w:tblInd w:w="-21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110"/>
        <w:gridCol w:w="2670"/>
        <w:gridCol w:w="2325"/>
        <w:tblGridChange w:id="0">
          <w:tblGrid>
            <w:gridCol w:w="645"/>
            <w:gridCol w:w="4110"/>
            <w:gridCol w:w="2670"/>
            <w:gridCol w:w="2325"/>
          </w:tblGrid>
        </w:tblGridChange>
      </w:tblGrid>
      <w:tr>
        <w:trPr>
          <w:cantSplit w:val="0"/>
          <w:tblHeader w:val="0"/>
        </w:trPr>
        <w:tc>
          <w:tcPr>
            <w:shd w:fill="d9d9d9" w:val="clear"/>
            <w:vAlign w:val="center"/>
          </w:tcPr>
          <w:p w:rsidR="00000000" w:rsidDel="00000000" w:rsidP="00000000" w:rsidRDefault="00000000" w:rsidRPr="00000000" w14:paraId="0000001D">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tcBorders>
              <w:bottom w:color="000000" w:space="0" w:sz="6" w:val="single"/>
            </w:tcBorders>
            <w:shd w:fill="d9d9d9" w:val="clear"/>
            <w:vAlign w:val="center"/>
          </w:tcPr>
          <w:p w:rsidR="00000000" w:rsidDel="00000000" w:rsidP="00000000" w:rsidRDefault="00000000" w:rsidRPr="00000000" w14:paraId="0000001E">
            <w:pPr>
              <w:jc w:val="center"/>
              <w:rPr>
                <w:rFonts w:ascii="Arial" w:cs="Arial" w:eastAsia="Arial" w:hAnsi="Arial"/>
                <w:b w:val="1"/>
              </w:rPr>
            </w:pPr>
            <w:r w:rsidDel="00000000" w:rsidR="00000000" w:rsidRPr="00000000">
              <w:rPr>
                <w:rFonts w:ascii="Arial" w:cs="Arial" w:eastAsia="Arial" w:hAnsi="Arial"/>
                <w:b w:val="1"/>
                <w:rtl w:val="0"/>
              </w:rPr>
              <w:t xml:space="preserve">Deliverables</w:t>
            </w:r>
          </w:p>
        </w:tc>
        <w:tc>
          <w:tcPr>
            <w:tcBorders>
              <w:bottom w:color="000000" w:space="0" w:sz="6" w:val="single"/>
            </w:tcBorders>
            <w:shd w:fill="d9d9d9" w:val="clear"/>
            <w:vAlign w:val="center"/>
          </w:tcPr>
          <w:p w:rsidR="00000000" w:rsidDel="00000000" w:rsidP="00000000" w:rsidRDefault="00000000" w:rsidRPr="00000000" w14:paraId="0000001F">
            <w:pPr>
              <w:jc w:val="center"/>
              <w:rPr>
                <w:rFonts w:ascii="Arial" w:cs="Arial" w:eastAsia="Arial" w:hAnsi="Arial"/>
                <w:b w:val="1"/>
              </w:rPr>
            </w:pPr>
            <w:r w:rsidDel="00000000" w:rsidR="00000000" w:rsidRPr="00000000">
              <w:rPr>
                <w:rFonts w:ascii="Arial" w:cs="Arial" w:eastAsia="Arial" w:hAnsi="Arial"/>
                <w:b w:val="1"/>
                <w:rtl w:val="0"/>
              </w:rPr>
              <w:t xml:space="preserve">Payment Percentage</w:t>
            </w:r>
          </w:p>
        </w:tc>
        <w:tc>
          <w:tcPr>
            <w:shd w:fill="d9d9d9" w:val="clear"/>
            <w:vAlign w:val="center"/>
          </w:tcPr>
          <w:p w:rsidR="00000000" w:rsidDel="00000000" w:rsidP="00000000" w:rsidRDefault="00000000" w:rsidRPr="00000000" w14:paraId="00000020">
            <w:pPr>
              <w:jc w:val="center"/>
              <w:rPr>
                <w:rFonts w:ascii="Arial" w:cs="Arial" w:eastAsia="Arial" w:hAnsi="Arial"/>
                <w:b w:val="1"/>
              </w:rPr>
            </w:pPr>
            <w:r w:rsidDel="00000000" w:rsidR="00000000" w:rsidRPr="00000000">
              <w:rPr>
                <w:rFonts w:ascii="Arial" w:cs="Arial" w:eastAsia="Arial" w:hAnsi="Arial"/>
                <w:b w:val="1"/>
                <w:rtl w:val="0"/>
              </w:rPr>
              <w:t xml:space="preserve">Total Price</w:t>
            </w:r>
          </w:p>
          <w:p w:rsidR="00000000" w:rsidDel="00000000" w:rsidP="00000000" w:rsidRDefault="00000000" w:rsidRPr="00000000" w14:paraId="00000021">
            <w:pPr>
              <w:jc w:val="center"/>
              <w:rPr>
                <w:rFonts w:ascii="Arial" w:cs="Arial" w:eastAsia="Arial" w:hAnsi="Arial"/>
                <w:b w:val="1"/>
              </w:rPr>
            </w:pPr>
            <w:r w:rsidDel="00000000" w:rsidR="00000000" w:rsidRPr="00000000">
              <w:rPr>
                <w:rFonts w:ascii="Arial" w:cs="Arial" w:eastAsia="Arial" w:hAnsi="Arial"/>
                <w:b w:val="1"/>
                <w:rtl w:val="0"/>
              </w:rPr>
              <w:t xml:space="preserve">(Lump Sum, All Inclusive)</w:t>
            </w:r>
          </w:p>
        </w:tc>
      </w:tr>
      <w:tr>
        <w:trPr>
          <w:cantSplit w:val="0"/>
          <w:tblHeader w:val="0"/>
        </w:trPr>
        <w:tc>
          <w:tcPr>
            <w:tcBorders>
              <w:right w:color="000000" w:space="0" w:sz="6" w:val="single"/>
            </w:tcBorders>
            <w:vAlign w:val="center"/>
          </w:tcPr>
          <w:p w:rsidR="00000000" w:rsidDel="00000000" w:rsidP="00000000" w:rsidRDefault="00000000" w:rsidRPr="00000000" w14:paraId="00000022">
            <w:pPr>
              <w:jc w:val="center"/>
              <w:rPr>
                <w:rFonts w:ascii="Arial" w:cs="Arial" w:eastAsia="Arial" w:hAnsi="Arial"/>
              </w:rPr>
            </w:pPr>
            <w:r w:rsidDel="00000000" w:rsidR="00000000" w:rsidRPr="00000000">
              <w:rPr>
                <w:rFonts w:ascii="Arial" w:cs="Arial" w:eastAsia="Arial" w:hAnsi="Arial"/>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23">
            <w:pPr>
              <w:spacing w:before="240" w:line="276" w:lineRule="auto"/>
              <w:jc w:val="both"/>
              <w:rPr>
                <w:rFonts w:ascii="Arial" w:cs="Arial" w:eastAsia="Arial" w:hAnsi="Arial"/>
              </w:rPr>
            </w:pPr>
            <w:r w:rsidDel="00000000" w:rsidR="00000000" w:rsidRPr="00000000">
              <w:rPr>
                <w:rFonts w:ascii="Arial" w:cs="Arial" w:eastAsia="Arial" w:hAnsi="Arial"/>
                <w:rtl w:val="0"/>
              </w:rPr>
              <w:t xml:space="preserve">Upon contract signing</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024">
            <w:pPr>
              <w:spacing w:before="240" w:line="276" w:lineRule="auto"/>
              <w:rPr>
                <w:rFonts w:ascii="Arial" w:cs="Arial" w:eastAsia="Arial" w:hAnsi="Arial"/>
              </w:rPr>
            </w:pPr>
            <w:r w:rsidDel="00000000" w:rsidR="00000000" w:rsidRPr="00000000">
              <w:rPr>
                <w:rFonts w:ascii="Arial" w:cs="Arial" w:eastAsia="Arial" w:hAnsi="Arial"/>
                <w:rtl w:val="0"/>
              </w:rPr>
              <w:t xml:space="preserve">10% of lump sum component of the contract amount</w:t>
            </w:r>
          </w:p>
        </w:tc>
        <w:tc>
          <w:tcPr>
            <w:tcBorders>
              <w:left w:color="000000" w:space="0" w:sz="6" w:val="single"/>
            </w:tcBorders>
            <w:vAlign w:val="center"/>
          </w:tcPr>
          <w:p w:rsidR="00000000" w:rsidDel="00000000" w:rsidP="00000000" w:rsidRDefault="00000000" w:rsidRPr="00000000" w14:paraId="00000025">
            <w:pPr>
              <w:jc w:val="center"/>
              <w:rPr>
                <w:rFonts w:ascii="Arial" w:cs="Arial" w:eastAsia="Arial" w:hAnsi="Arial"/>
                <w:highlight w:val="yellow"/>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tcBorders>
              <w:right w:color="000000" w:space="0" w:sz="6" w:val="single"/>
            </w:tcBorders>
            <w:vAlign w:val="center"/>
          </w:tcPr>
          <w:p w:rsidR="00000000" w:rsidDel="00000000" w:rsidP="00000000" w:rsidRDefault="00000000" w:rsidRPr="00000000" w14:paraId="00000026">
            <w:pPr>
              <w:jc w:val="center"/>
              <w:rPr>
                <w:rFonts w:ascii="Arial" w:cs="Arial" w:eastAsia="Arial" w:hAnsi="Arial"/>
              </w:rPr>
            </w:pPr>
            <w:r w:rsidDel="00000000" w:rsidR="00000000" w:rsidRPr="00000000">
              <w:rPr>
                <w:rFonts w:ascii="Arial" w:cs="Arial" w:eastAsia="Arial" w:hAnsi="Arial"/>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27">
            <w:pPr>
              <w:jc w:val="both"/>
              <w:rPr>
                <w:rFonts w:ascii="Arial" w:cs="Arial" w:eastAsia="Arial" w:hAnsi="Arial"/>
              </w:rPr>
            </w:pPr>
            <w:r w:rsidDel="00000000" w:rsidR="00000000" w:rsidRPr="00000000">
              <w:rPr>
                <w:rFonts w:ascii="Arial" w:cs="Arial" w:eastAsia="Arial" w:hAnsi="Arial"/>
                <w:rtl w:val="0"/>
              </w:rPr>
              <w:t xml:space="preserve">Approval of the inception report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28">
            <w:pPr>
              <w:rPr>
                <w:rFonts w:ascii="Arial" w:cs="Arial" w:eastAsia="Arial" w:hAnsi="Arial"/>
              </w:rPr>
            </w:pPr>
            <w:r w:rsidDel="00000000" w:rsidR="00000000" w:rsidRPr="00000000">
              <w:rPr>
                <w:rFonts w:ascii="Arial" w:cs="Arial" w:eastAsia="Arial" w:hAnsi="Arial"/>
                <w:rtl w:val="0"/>
              </w:rPr>
              <w:t xml:space="preserve">10% of lump sum component  of the contract amount</w:t>
            </w:r>
          </w:p>
        </w:tc>
        <w:tc>
          <w:tcPr>
            <w:tcBorders>
              <w:left w:color="000000" w:space="0" w:sz="6" w:val="single"/>
            </w:tcBorders>
            <w:vAlign w:val="center"/>
          </w:tcPr>
          <w:p w:rsidR="00000000" w:rsidDel="00000000" w:rsidP="00000000" w:rsidRDefault="00000000" w:rsidRPr="00000000" w14:paraId="00000029">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tcBorders>
              <w:right w:color="000000" w:space="0" w:sz="6" w:val="single"/>
            </w:tcBorders>
            <w:vAlign w:val="center"/>
          </w:tcPr>
          <w:p w:rsidR="00000000" w:rsidDel="00000000" w:rsidP="00000000" w:rsidRDefault="00000000" w:rsidRPr="00000000" w14:paraId="0000002A">
            <w:pPr>
              <w:jc w:val="center"/>
              <w:rPr>
                <w:rFonts w:ascii="Arial" w:cs="Arial" w:eastAsia="Arial" w:hAnsi="Arial"/>
              </w:rPr>
            </w:pPr>
            <w:r w:rsidDel="00000000" w:rsidR="00000000" w:rsidRPr="00000000">
              <w:rPr>
                <w:rFonts w:ascii="Arial" w:cs="Arial" w:eastAsia="Arial" w:hAnsi="Arial"/>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2B">
            <w:pPr>
              <w:jc w:val="both"/>
              <w:rPr>
                <w:rFonts w:ascii="Arial" w:cs="Arial" w:eastAsia="Arial" w:hAnsi="Arial"/>
              </w:rPr>
            </w:pPr>
            <w:r w:rsidDel="00000000" w:rsidR="00000000" w:rsidRPr="00000000">
              <w:rPr>
                <w:rFonts w:ascii="Arial" w:cs="Arial" w:eastAsia="Arial" w:hAnsi="Arial"/>
                <w:rtl w:val="0"/>
              </w:rPr>
              <w:t xml:space="preserve">Approval of the first draft of the landscape analysis (Approved tasks from 1.1 to 1.5).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2C">
            <w:pPr>
              <w:rPr>
                <w:rFonts w:ascii="Arial" w:cs="Arial" w:eastAsia="Arial" w:hAnsi="Arial"/>
              </w:rPr>
            </w:pPr>
            <w:r w:rsidDel="00000000" w:rsidR="00000000" w:rsidRPr="00000000">
              <w:rPr>
                <w:rFonts w:ascii="Arial" w:cs="Arial" w:eastAsia="Arial" w:hAnsi="Arial"/>
                <w:rtl w:val="0"/>
              </w:rPr>
              <w:t xml:space="preserve">20% of lump sum component  of the contract amount</w:t>
            </w:r>
          </w:p>
          <w:p w:rsidR="00000000" w:rsidDel="00000000" w:rsidP="00000000" w:rsidRDefault="00000000" w:rsidRPr="00000000" w14:paraId="0000002D">
            <w:pPr>
              <w:jc w:val="both"/>
              <w:rPr>
                <w:rFonts w:ascii="Arial" w:cs="Arial" w:eastAsia="Arial" w:hAnsi="Arial"/>
              </w:rPr>
            </w:pPr>
            <w:r w:rsidDel="00000000" w:rsidR="00000000" w:rsidRPr="00000000">
              <w:rPr>
                <w:rtl w:val="0"/>
              </w:rPr>
            </w:r>
          </w:p>
        </w:tc>
        <w:tc>
          <w:tcPr>
            <w:tcBorders>
              <w:left w:color="000000" w:space="0" w:sz="6" w:val="single"/>
            </w:tcBorders>
            <w:vAlign w:val="center"/>
          </w:tcPr>
          <w:p w:rsidR="00000000" w:rsidDel="00000000" w:rsidP="00000000" w:rsidRDefault="00000000" w:rsidRPr="00000000" w14:paraId="0000002E">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tcBorders>
              <w:right w:color="000000" w:space="0" w:sz="6" w:val="single"/>
            </w:tcBorders>
            <w:vAlign w:val="center"/>
          </w:tcPr>
          <w:p w:rsidR="00000000" w:rsidDel="00000000" w:rsidP="00000000" w:rsidRDefault="00000000" w:rsidRPr="00000000" w14:paraId="0000002F">
            <w:pPr>
              <w:jc w:val="center"/>
              <w:rPr>
                <w:rFonts w:ascii="Arial" w:cs="Arial" w:eastAsia="Arial" w:hAnsi="Arial"/>
              </w:rPr>
            </w:pPr>
            <w:r w:rsidDel="00000000" w:rsidR="00000000" w:rsidRPr="00000000">
              <w:rPr>
                <w:rFonts w:ascii="Arial" w:cs="Arial" w:eastAsia="Arial" w:hAnsi="Arial"/>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0">
            <w:pPr>
              <w:jc w:val="both"/>
              <w:rPr>
                <w:rFonts w:ascii="Arial" w:cs="Arial" w:eastAsia="Arial" w:hAnsi="Arial"/>
              </w:rPr>
            </w:pPr>
            <w:r w:rsidDel="00000000" w:rsidR="00000000" w:rsidRPr="00000000">
              <w:rPr>
                <w:rFonts w:ascii="Arial" w:cs="Arial" w:eastAsia="Arial" w:hAnsi="Arial"/>
                <w:rtl w:val="0"/>
              </w:rPr>
              <w:t xml:space="preserve">Approval of draft Guidebook including Roadmap (Approved tasks from 2.1 to 2.4)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1">
            <w:pPr>
              <w:rPr>
                <w:rFonts w:ascii="Arial" w:cs="Arial" w:eastAsia="Arial" w:hAnsi="Arial"/>
              </w:rPr>
            </w:pPr>
            <w:r w:rsidDel="00000000" w:rsidR="00000000" w:rsidRPr="00000000">
              <w:rPr>
                <w:rFonts w:ascii="Arial" w:cs="Arial" w:eastAsia="Arial" w:hAnsi="Arial"/>
                <w:rtl w:val="0"/>
              </w:rPr>
              <w:t xml:space="preserve">20% of lump sum component  of the contract amount</w:t>
            </w:r>
          </w:p>
        </w:tc>
        <w:tc>
          <w:tcPr>
            <w:tcBorders>
              <w:left w:color="000000" w:space="0" w:sz="6" w:val="single"/>
            </w:tcBorders>
            <w:vAlign w:val="center"/>
          </w:tcPr>
          <w:p w:rsidR="00000000" w:rsidDel="00000000" w:rsidP="00000000" w:rsidRDefault="00000000" w:rsidRPr="00000000" w14:paraId="00000032">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tcBorders>
              <w:right w:color="000000" w:space="0" w:sz="6" w:val="single"/>
            </w:tcBorders>
            <w:vAlign w:val="center"/>
          </w:tcPr>
          <w:p w:rsidR="00000000" w:rsidDel="00000000" w:rsidP="00000000" w:rsidRDefault="00000000" w:rsidRPr="00000000" w14:paraId="00000033">
            <w:pPr>
              <w:jc w:val="center"/>
              <w:rPr>
                <w:rFonts w:ascii="Arial" w:cs="Arial" w:eastAsia="Arial" w:hAnsi="Arial"/>
              </w:rPr>
            </w:pPr>
            <w:r w:rsidDel="00000000" w:rsidR="00000000" w:rsidRPr="00000000">
              <w:rPr>
                <w:rFonts w:ascii="Arial" w:cs="Arial" w:eastAsia="Arial" w:hAnsi="Arial"/>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4">
            <w:pPr>
              <w:shd w:fill="ffffff" w:val="clear"/>
              <w:rPr>
                <w:rFonts w:ascii="Arial" w:cs="Arial" w:eastAsia="Arial" w:hAnsi="Arial"/>
                <w:color w:val="222222"/>
              </w:rPr>
            </w:pPr>
            <w:r w:rsidDel="00000000" w:rsidR="00000000" w:rsidRPr="00000000">
              <w:rPr>
                <w:rFonts w:ascii="Arial" w:cs="Arial" w:eastAsia="Arial" w:hAnsi="Arial"/>
                <w:color w:val="222222"/>
                <w:rtl w:val="0"/>
              </w:rPr>
              <w:t xml:space="preserve">Second technical-level consultation on draft Guidebook and report (Task 3.3 )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5">
            <w:pPr>
              <w:rPr>
                <w:rFonts w:ascii="Arial" w:cs="Arial" w:eastAsia="Arial" w:hAnsi="Arial"/>
              </w:rPr>
            </w:pPr>
            <w:r w:rsidDel="00000000" w:rsidR="00000000" w:rsidRPr="00000000">
              <w:rPr>
                <w:rFonts w:ascii="Arial" w:cs="Arial" w:eastAsia="Arial" w:hAnsi="Arial"/>
                <w:rtl w:val="0"/>
              </w:rPr>
              <w:t xml:space="preserve">20% of lump sum component  of the contract amount</w:t>
            </w:r>
          </w:p>
        </w:tc>
        <w:tc>
          <w:tcPr>
            <w:tcBorders>
              <w:left w:color="000000" w:space="0" w:sz="6" w:val="single"/>
            </w:tcBorders>
            <w:vAlign w:val="center"/>
          </w:tcPr>
          <w:p w:rsidR="00000000" w:rsidDel="00000000" w:rsidP="00000000" w:rsidRDefault="00000000" w:rsidRPr="00000000" w14:paraId="00000036">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[Offeror to insert price]</w:t>
            </w:r>
          </w:p>
        </w:tc>
      </w:tr>
      <w:tr>
        <w:trPr>
          <w:cantSplit w:val="0"/>
          <w:tblHeader w:val="0"/>
        </w:trPr>
        <w:tc>
          <w:tcPr>
            <w:tcBorders>
              <w:right w:color="000000" w:space="0" w:sz="6" w:val="single"/>
            </w:tcBorders>
            <w:vAlign w:val="center"/>
          </w:tcPr>
          <w:p w:rsidR="00000000" w:rsidDel="00000000" w:rsidP="00000000" w:rsidRDefault="00000000" w:rsidRPr="00000000" w14:paraId="00000037">
            <w:pPr>
              <w:jc w:val="center"/>
              <w:rPr>
                <w:rFonts w:ascii="Arial" w:cs="Arial" w:eastAsia="Arial" w:hAnsi="Arial"/>
              </w:rPr>
            </w:pPr>
            <w:r w:rsidDel="00000000" w:rsidR="00000000" w:rsidRPr="00000000">
              <w:rPr>
                <w:rFonts w:ascii="Arial" w:cs="Arial" w:eastAsia="Arial" w:hAnsi="Arial"/>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8">
            <w:pPr>
              <w:shd w:fill="ffffff" w:val="clear"/>
              <w:rPr>
                <w:rFonts w:ascii="Arial" w:cs="Arial" w:eastAsia="Arial" w:hAnsi="Arial"/>
              </w:rPr>
            </w:pPr>
            <w:r w:rsidDel="00000000" w:rsidR="00000000" w:rsidRPr="00000000">
              <w:rPr>
                <w:rFonts w:ascii="Arial" w:cs="Arial" w:eastAsia="Arial" w:hAnsi="Arial"/>
                <w:color w:val="222222"/>
                <w:rtl w:val="0"/>
              </w:rPr>
              <w:t xml:space="preserve">Upon submission of the final Guidebook and related communications products (Approved tasks 2.6 and 4.3)</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9">
            <w:pPr>
              <w:rPr>
                <w:rFonts w:ascii="Arial" w:cs="Arial" w:eastAsia="Arial" w:hAnsi="Arial"/>
              </w:rPr>
            </w:pPr>
            <w:r w:rsidDel="00000000" w:rsidR="00000000" w:rsidRPr="00000000">
              <w:rPr>
                <w:rFonts w:ascii="Arial" w:cs="Arial" w:eastAsia="Arial" w:hAnsi="Arial"/>
                <w:rtl w:val="0"/>
              </w:rPr>
              <w:t xml:space="preserve">20% of lump sum component  of the contract amount </w:t>
            </w:r>
          </w:p>
        </w:tc>
        <w:tc>
          <w:tcPr>
            <w:tcBorders>
              <w:left w:color="000000" w:space="0" w:sz="6" w:val="single"/>
            </w:tcBorders>
            <w:vAlign w:val="center"/>
          </w:tcPr>
          <w:p w:rsidR="00000000" w:rsidDel="00000000" w:rsidP="00000000" w:rsidRDefault="00000000" w:rsidRPr="00000000" w14:paraId="0000003A">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[Offeror to insert price]</w:t>
            </w:r>
          </w:p>
        </w:tc>
      </w:tr>
      <w:tr>
        <w:trPr>
          <w:cantSplit w:val="0"/>
          <w:tblHeader w:val="0"/>
        </w:trPr>
        <w:tc>
          <w:tcPr>
            <w:tcBorders>
              <w:right w:color="000000" w:space="0" w:sz="6" w:val="single"/>
            </w:tcBorders>
            <w:vAlign w:val="center"/>
          </w:tcPr>
          <w:p w:rsidR="00000000" w:rsidDel="00000000" w:rsidP="00000000" w:rsidRDefault="00000000" w:rsidRPr="00000000" w14:paraId="0000003B">
            <w:pPr>
              <w:jc w:val="center"/>
              <w:rPr>
                <w:rFonts w:ascii="Arial" w:cs="Arial" w:eastAsia="Arial" w:hAnsi="Arial"/>
              </w:rPr>
            </w:pPr>
            <w:r w:rsidDel="00000000" w:rsidR="00000000" w:rsidRPr="00000000">
              <w:rPr>
                <w:rFonts w:ascii="Arial" w:cs="Arial" w:eastAsia="Arial" w:hAnsi="Arial"/>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C">
            <w:pPr>
              <w:shd w:fill="ffffff" w:val="clear"/>
              <w:rPr>
                <w:rFonts w:ascii="Arial" w:cs="Arial" w:eastAsia="Arial" w:hAnsi="Arial"/>
              </w:rPr>
            </w:pPr>
            <w:r w:rsidDel="00000000" w:rsidR="00000000" w:rsidRPr="00000000">
              <w:rPr>
                <w:rFonts w:ascii="Arial" w:cs="Arial" w:eastAsia="Arial" w:hAnsi="Arial"/>
                <w:rtl w:val="0"/>
              </w:rPr>
              <w:t xml:space="preserve">Consultations, communications, and dissemination:</w:t>
            </w:r>
          </w:p>
          <w:p w:rsidR="00000000" w:rsidDel="00000000" w:rsidP="00000000" w:rsidRDefault="00000000" w:rsidRPr="00000000" w14:paraId="0000003D">
            <w:pPr>
              <w:shd w:fill="ffffff" w:val="clear"/>
              <w:rPr>
                <w:rFonts w:ascii="Arial" w:cs="Arial" w:eastAsia="Arial" w:hAnsi="Arial"/>
              </w:rPr>
            </w:pPr>
            <w:r w:rsidDel="00000000" w:rsidR="00000000" w:rsidRPr="00000000">
              <w:rPr>
                <w:rFonts w:ascii="Arial" w:cs="Arial" w:eastAsia="Arial" w:hAnsi="Arial"/>
                <w:color w:val="222222"/>
                <w:rtl w:val="0"/>
              </w:rPr>
              <w:t xml:space="preserve">Completion of at least two technical-level consultations and one government-level consultation, along with communication and dissemination materials.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14:paraId="0000003E">
            <w:pPr>
              <w:rPr>
                <w:rFonts w:ascii="Arial" w:cs="Arial" w:eastAsia="Arial" w:hAnsi="Arial"/>
                <w:color w:val="222222"/>
              </w:rPr>
            </w:pPr>
            <w:r w:rsidDel="00000000" w:rsidR="00000000" w:rsidRPr="00000000">
              <w:rPr>
                <w:rFonts w:ascii="Arial" w:cs="Arial" w:eastAsia="Arial" w:hAnsi="Arial"/>
                <w:rtl w:val="0"/>
              </w:rPr>
              <w:t xml:space="preserve">Non-personnel (Ceiling) Reimbursable Cost</w:t>
            </w:r>
            <w:r w:rsidDel="00000000" w:rsidR="00000000" w:rsidRPr="00000000">
              <w:rPr>
                <w:rtl w:val="0"/>
              </w:rPr>
            </w:r>
          </w:p>
        </w:tc>
        <w:tc>
          <w:tcPr>
            <w:tcBorders>
              <w:left w:color="000000" w:space="0" w:sz="6" w:val="single"/>
            </w:tcBorders>
            <w:vAlign w:val="center"/>
          </w:tcPr>
          <w:p w:rsidR="00000000" w:rsidDel="00000000" w:rsidP="00000000" w:rsidRDefault="00000000" w:rsidRPr="00000000" w14:paraId="0000003F">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[Offeror to insert price]</w:t>
            </w:r>
          </w:p>
        </w:tc>
      </w:tr>
      <w:tr>
        <w:trPr>
          <w:cantSplit w:val="0"/>
          <w:trHeight w:val="405" w:hRule="atLeast"/>
          <w:tblHeader w:val="0"/>
        </w:trPr>
        <w:tc>
          <w:tcPr>
            <w:gridSpan w:val="2"/>
            <w:vAlign w:val="center"/>
          </w:tcPr>
          <w:p w:rsidR="00000000" w:rsidDel="00000000" w:rsidP="00000000" w:rsidRDefault="00000000" w:rsidRPr="00000000" w14:paraId="00000040">
            <w:pPr>
              <w:rPr>
                <w:rFonts w:ascii="Arial" w:cs="Arial" w:eastAsia="Arial" w:hAnsi="Arial"/>
                <w:b w:val="1"/>
              </w:rPr>
            </w:pPr>
            <w:r w:rsidDel="00000000" w:rsidR="00000000" w:rsidRPr="00000000">
              <w:rPr>
                <w:rFonts w:ascii="Arial" w:cs="Arial" w:eastAsia="Arial" w:hAnsi="Arial"/>
                <w:b w:val="1"/>
                <w:rtl w:val="0"/>
              </w:rPr>
              <w:t xml:space="preserve">Total financial proposal (USD)</w:t>
            </w:r>
          </w:p>
        </w:tc>
        <w:tc>
          <w:tcPr>
            <w:tcBorders>
              <w:top w:color="000000" w:space="0" w:sz="6" w:val="single"/>
            </w:tcBorders>
            <w:vAlign w:val="center"/>
          </w:tcPr>
          <w:p w:rsidR="00000000" w:rsidDel="00000000" w:rsidP="00000000" w:rsidRDefault="00000000" w:rsidRPr="00000000" w14:paraId="00000042">
            <w:pPr>
              <w:jc w:val="center"/>
              <w:rPr>
                <w:rFonts w:ascii="Arial" w:cs="Arial" w:eastAsia="Arial" w:hAnsi="Arial"/>
                <w:b w:val="1"/>
                <w:highlight w:val="cyan"/>
              </w:rPr>
            </w:pPr>
            <w:r w:rsidDel="00000000" w:rsidR="00000000" w:rsidRPr="00000000">
              <w:rPr>
                <w:rtl w:val="0"/>
              </w:rPr>
            </w:r>
          </w:p>
        </w:tc>
        <w:tc>
          <w:tcPr>
            <w:vAlign w:val="center"/>
          </w:tcPr>
          <w:p w:rsidR="00000000" w:rsidDel="00000000" w:rsidP="00000000" w:rsidRDefault="00000000" w:rsidRPr="00000000" w14:paraId="00000043">
            <w:pPr>
              <w:jc w:val="center"/>
              <w:rPr>
                <w:rFonts w:ascii="Arial" w:cs="Arial" w:eastAsia="Arial" w:hAnsi="Arial"/>
                <w:b w:val="1"/>
              </w:rPr>
            </w:pPr>
            <w:r w:rsidDel="00000000" w:rsidR="00000000" w:rsidRPr="00000000">
              <w:rPr>
                <w:rFonts w:ascii="Arial" w:cs="Arial" w:eastAsia="Arial" w:hAnsi="Arial"/>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44">
      <w:pPr>
        <w:spacing w:before="7" w:line="220" w:lineRule="auto"/>
        <w:rPr>
          <w:highlight w:val="magenta"/>
        </w:rPr>
      </w:pPr>
      <w:r w:rsidDel="00000000" w:rsidR="00000000" w:rsidRPr="00000000">
        <w:rPr>
          <w:rtl w:val="0"/>
        </w:rPr>
      </w:r>
    </w:p>
    <w:p w:rsidR="00000000" w:rsidDel="00000000" w:rsidP="00000000" w:rsidRDefault="00000000" w:rsidRPr="00000000" w14:paraId="00000045">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6">
      <w:pPr>
        <w:spacing w:before="7" w:line="220" w:lineRule="auto"/>
        <w:rPr>
          <w:highlight w:val="magenta"/>
        </w:rPr>
      </w:pPr>
      <w:r w:rsidDel="00000000" w:rsidR="00000000" w:rsidRPr="00000000">
        <w:rPr>
          <w:rtl w:val="0"/>
        </w:rPr>
      </w:r>
    </w:p>
    <w:p w:rsidR="00000000" w:rsidDel="00000000" w:rsidP="00000000" w:rsidRDefault="00000000" w:rsidRPr="00000000" w14:paraId="00000047">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48">
      <w:pPr>
        <w:jc w:val="both"/>
        <w:rPr>
          <w:b w:val="1"/>
        </w:rPr>
      </w:pPr>
      <w:r w:rsidDel="00000000" w:rsidR="00000000" w:rsidRPr="00000000">
        <w:rPr>
          <w:rtl w:val="0"/>
        </w:rPr>
      </w:r>
    </w:p>
    <w:sdt>
      <w:sdtPr>
        <w:lock w:val="contentLocked"/>
        <w:tag w:val="goog_rdk_0"/>
      </w:sdtPr>
      <w:sdtContent>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9">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A">
                <w:pPr>
                  <w:ind w:right="-108"/>
                  <w:jc w:val="center"/>
                  <w:rPr>
                    <w:b w:val="1"/>
                  </w:rPr>
                </w:pPr>
                <w:r w:rsidDel="00000000" w:rsidR="00000000" w:rsidRPr="00000000">
                  <w:rPr>
                    <w:b w:val="1"/>
                    <w:rtl w:val="0"/>
                  </w:rPr>
                  <w:t xml:space="preserve">Qty</w:t>
                </w:r>
              </w:p>
              <w:p w:rsidR="00000000" w:rsidDel="00000000" w:rsidP="00000000" w:rsidRDefault="00000000" w:rsidRPr="00000000" w14:paraId="0000004B">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4C">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4D">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4E">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4F">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0">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w:t>
                </w:r>
                <w:r w:rsidDel="00000000" w:rsidR="00000000" w:rsidRPr="00000000">
                  <w:rPr>
                    <w:rtl w:val="0"/>
                  </w:rPr>
                </w:r>
              </w:p>
            </w:tc>
          </w:tr>
          <w:tr>
            <w:trPr>
              <w:cantSplit w:val="0"/>
              <w:trHeight w:val="357.96874999999994" w:hRule="atLeast"/>
              <w:tblHeader w:val="0"/>
            </w:trPr>
            <w:tc>
              <w:tcPr>
                <w:vAlign w:val="center"/>
              </w:tcPr>
              <w:p w:rsidR="00000000" w:rsidDel="00000000" w:rsidP="00000000" w:rsidRDefault="00000000" w:rsidRPr="00000000" w14:paraId="00000055">
                <w:pPr>
                  <w:numPr>
                    <w:ilvl w:val="0"/>
                    <w:numId w:val="1"/>
                  </w:numPr>
                  <w:shd w:fill="ffffff" w:val="clear"/>
                  <w:ind w:left="360"/>
                  <w:rPr/>
                </w:pPr>
                <w:r w:rsidDel="00000000" w:rsidR="00000000" w:rsidRPr="00000000">
                  <w:rPr>
                    <w:color w:val="222222"/>
                    <w:sz w:val="22"/>
                    <w:szCs w:val="22"/>
                    <w:rtl w:val="0"/>
                  </w:rPr>
                  <w:t xml:space="preserve">Team Leader </w:t>
                </w:r>
                <w:r w:rsidDel="00000000" w:rsidR="00000000" w:rsidRPr="00000000">
                  <w:rPr>
                    <w:rtl w:val="0"/>
                  </w:rPr>
                </w:r>
              </w:p>
            </w:tc>
            <w:tc>
              <w:tcPr>
                <w:vAlign w:val="center"/>
              </w:tcPr>
              <w:p w:rsidR="00000000" w:rsidDel="00000000" w:rsidP="00000000" w:rsidRDefault="00000000" w:rsidRPr="00000000" w14:paraId="00000056">
                <w:pPr>
                  <w:rPr>
                    <w:sz w:val="18"/>
                    <w:szCs w:val="18"/>
                  </w:rPr>
                </w:pPr>
                <w:r w:rsidDel="00000000" w:rsidR="00000000" w:rsidRPr="00000000">
                  <w:rPr>
                    <w:rtl w:val="0"/>
                  </w:rPr>
                </w:r>
              </w:p>
            </w:tc>
            <w:tc>
              <w:tcPr>
                <w:vAlign w:val="center"/>
              </w:tcPr>
              <w:p w:rsidR="00000000" w:rsidDel="00000000" w:rsidP="00000000" w:rsidRDefault="00000000" w:rsidRPr="00000000" w14:paraId="00000057">
                <w:pPr>
                  <w:rPr>
                    <w:sz w:val="18"/>
                    <w:szCs w:val="18"/>
                  </w:rPr>
                </w:pPr>
                <w:r w:rsidDel="00000000" w:rsidR="00000000" w:rsidRPr="00000000">
                  <w:rPr>
                    <w:rtl w:val="0"/>
                  </w:rPr>
                </w:r>
              </w:p>
            </w:tc>
            <w:tc>
              <w:tcPr>
                <w:vAlign w:val="center"/>
              </w:tcPr>
              <w:p w:rsidR="00000000" w:rsidDel="00000000" w:rsidP="00000000" w:rsidRDefault="00000000" w:rsidRPr="00000000" w14:paraId="00000058">
                <w:pPr>
                  <w:rPr>
                    <w:sz w:val="18"/>
                    <w:szCs w:val="18"/>
                  </w:rPr>
                </w:pPr>
                <w:r w:rsidDel="00000000" w:rsidR="00000000" w:rsidRPr="00000000">
                  <w:rPr>
                    <w:rtl w:val="0"/>
                  </w:rPr>
                </w:r>
              </w:p>
            </w:tc>
            <w:tc>
              <w:tcPr/>
              <w:p w:rsidR="00000000" w:rsidDel="00000000" w:rsidP="00000000" w:rsidRDefault="00000000" w:rsidRPr="00000000" w14:paraId="00000059">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A">
                <w:pPr>
                  <w:numPr>
                    <w:ilvl w:val="0"/>
                    <w:numId w:val="1"/>
                  </w:numPr>
                  <w:shd w:fill="ffffff" w:val="clear"/>
                  <w:ind w:left="360"/>
                  <w:rPr/>
                </w:pPr>
                <w:r w:rsidDel="00000000" w:rsidR="00000000" w:rsidRPr="00000000">
                  <w:rPr>
                    <w:color w:val="222222"/>
                    <w:sz w:val="22"/>
                    <w:szCs w:val="22"/>
                    <w:rtl w:val="0"/>
                  </w:rPr>
                  <w:t xml:space="preserve"> </w:t>
                </w:r>
                <w:r w:rsidDel="00000000" w:rsidR="00000000" w:rsidRPr="00000000">
                  <w:rPr>
                    <w:sz w:val="22"/>
                    <w:szCs w:val="22"/>
                    <w:rtl w:val="0"/>
                  </w:rPr>
                  <w:t xml:space="preserve">Senior Plastic Expert</w:t>
                </w:r>
                <w:r w:rsidDel="00000000" w:rsidR="00000000" w:rsidRPr="00000000">
                  <w:rPr>
                    <w:rtl w:val="0"/>
                  </w:rPr>
                </w:r>
              </w:p>
            </w:tc>
            <w:tc>
              <w:tcPr>
                <w:vAlign w:val="center"/>
              </w:tcPr>
              <w:p w:rsidR="00000000" w:rsidDel="00000000" w:rsidP="00000000" w:rsidRDefault="00000000" w:rsidRPr="00000000" w14:paraId="0000005B">
                <w:pPr>
                  <w:rPr>
                    <w:sz w:val="18"/>
                    <w:szCs w:val="18"/>
                  </w:rPr>
                </w:pPr>
                <w:r w:rsidDel="00000000" w:rsidR="00000000" w:rsidRPr="00000000">
                  <w:rPr>
                    <w:rtl w:val="0"/>
                  </w:rPr>
                </w:r>
              </w:p>
            </w:tc>
            <w:tc>
              <w:tcPr>
                <w:vAlign w:val="center"/>
              </w:tcPr>
              <w:p w:rsidR="00000000" w:rsidDel="00000000" w:rsidP="00000000" w:rsidRDefault="00000000" w:rsidRPr="00000000" w14:paraId="0000005C">
                <w:pPr>
                  <w:rPr>
                    <w:sz w:val="18"/>
                    <w:szCs w:val="18"/>
                  </w:rPr>
                </w:pPr>
                <w:r w:rsidDel="00000000" w:rsidR="00000000" w:rsidRPr="00000000">
                  <w:rPr>
                    <w:rtl w:val="0"/>
                  </w:rPr>
                </w:r>
              </w:p>
            </w:tc>
            <w:tc>
              <w:tcPr>
                <w:vAlign w:val="center"/>
              </w:tcPr>
              <w:p w:rsidR="00000000" w:rsidDel="00000000" w:rsidP="00000000" w:rsidRDefault="00000000" w:rsidRPr="00000000" w14:paraId="0000005D">
                <w:pPr>
                  <w:rPr>
                    <w:sz w:val="18"/>
                    <w:szCs w:val="18"/>
                  </w:rPr>
                </w:pPr>
                <w:r w:rsidDel="00000000" w:rsidR="00000000" w:rsidRPr="00000000">
                  <w:rPr>
                    <w:rtl w:val="0"/>
                  </w:rPr>
                </w:r>
              </w:p>
            </w:tc>
            <w:tc>
              <w:tcPr/>
              <w:p w:rsidR="00000000" w:rsidDel="00000000" w:rsidP="00000000" w:rsidRDefault="00000000" w:rsidRPr="00000000" w14:paraId="0000005E">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F">
                <w:pPr>
                  <w:numPr>
                    <w:ilvl w:val="0"/>
                    <w:numId w:val="1"/>
                  </w:numPr>
                  <w:shd w:fill="ffffff" w:val="clear"/>
                  <w:ind w:left="360"/>
                  <w:rPr/>
                </w:pPr>
                <w:r w:rsidDel="00000000" w:rsidR="00000000" w:rsidRPr="00000000">
                  <w:rPr>
                    <w:color w:val="222222"/>
                    <w:sz w:val="22"/>
                    <w:szCs w:val="22"/>
                    <w:rtl w:val="0"/>
                  </w:rPr>
                  <w:t xml:space="preserve">Senior Finance Expert</w:t>
                </w:r>
                <w:r w:rsidDel="00000000" w:rsidR="00000000" w:rsidRPr="00000000">
                  <w:rPr>
                    <w:rtl w:val="0"/>
                  </w:rPr>
                </w:r>
              </w:p>
            </w:tc>
            <w:tc>
              <w:tcPr>
                <w:vAlign w:val="center"/>
              </w:tcPr>
              <w:p w:rsidR="00000000" w:rsidDel="00000000" w:rsidP="00000000" w:rsidRDefault="00000000" w:rsidRPr="00000000" w14:paraId="00000060">
                <w:pPr>
                  <w:rPr>
                    <w:sz w:val="18"/>
                    <w:szCs w:val="18"/>
                  </w:rPr>
                </w:pPr>
                <w:r w:rsidDel="00000000" w:rsidR="00000000" w:rsidRPr="00000000">
                  <w:rPr>
                    <w:rtl w:val="0"/>
                  </w:rPr>
                </w:r>
              </w:p>
            </w:tc>
            <w:tc>
              <w:tcPr>
                <w:vAlign w:val="center"/>
              </w:tcPr>
              <w:p w:rsidR="00000000" w:rsidDel="00000000" w:rsidP="00000000" w:rsidRDefault="00000000" w:rsidRPr="00000000" w14:paraId="00000061">
                <w:pPr>
                  <w:rPr>
                    <w:sz w:val="18"/>
                    <w:szCs w:val="18"/>
                  </w:rPr>
                </w:pPr>
                <w:r w:rsidDel="00000000" w:rsidR="00000000" w:rsidRPr="00000000">
                  <w:rPr>
                    <w:rtl w:val="0"/>
                  </w:rPr>
                </w:r>
              </w:p>
            </w:tc>
            <w:tc>
              <w:tcPr>
                <w:vAlign w:val="center"/>
              </w:tcPr>
              <w:p w:rsidR="00000000" w:rsidDel="00000000" w:rsidP="00000000" w:rsidRDefault="00000000" w:rsidRPr="00000000" w14:paraId="00000062">
                <w:pPr>
                  <w:rPr>
                    <w:sz w:val="18"/>
                    <w:szCs w:val="18"/>
                  </w:rPr>
                </w:pPr>
                <w:r w:rsidDel="00000000" w:rsidR="00000000" w:rsidRPr="00000000">
                  <w:rPr>
                    <w:rtl w:val="0"/>
                  </w:rPr>
                </w:r>
              </w:p>
            </w:tc>
            <w:tc>
              <w:tcPr/>
              <w:p w:rsidR="00000000" w:rsidDel="00000000" w:rsidP="00000000" w:rsidRDefault="00000000" w:rsidRPr="00000000" w14:paraId="00000063">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4">
                <w:pPr>
                  <w:numPr>
                    <w:ilvl w:val="0"/>
                    <w:numId w:val="1"/>
                  </w:numPr>
                  <w:ind w:left="360"/>
                  <w:jc w:val="both"/>
                  <w:rPr/>
                </w:pPr>
                <w:r w:rsidDel="00000000" w:rsidR="00000000" w:rsidRPr="00000000">
                  <w:rPr>
                    <w:color w:val="222222"/>
                    <w:sz w:val="22"/>
                    <w:szCs w:val="22"/>
                    <w:highlight w:val="white"/>
                    <w:rtl w:val="0"/>
                  </w:rPr>
                  <w:t xml:space="preserve">Communication and Outreach Expert</w:t>
                </w:r>
                <w:r w:rsidDel="00000000" w:rsidR="00000000" w:rsidRPr="00000000">
                  <w:rPr>
                    <w:rtl w:val="0"/>
                  </w:rPr>
                </w:r>
              </w:p>
            </w:tc>
            <w:tc>
              <w:tcPr>
                <w:vAlign w:val="center"/>
              </w:tcPr>
              <w:p w:rsidR="00000000" w:rsidDel="00000000" w:rsidP="00000000" w:rsidRDefault="00000000" w:rsidRPr="00000000" w14:paraId="00000065">
                <w:pPr>
                  <w:rPr>
                    <w:sz w:val="18"/>
                    <w:szCs w:val="18"/>
                  </w:rPr>
                </w:pPr>
                <w:r w:rsidDel="00000000" w:rsidR="00000000" w:rsidRPr="00000000">
                  <w:rPr>
                    <w:rtl w:val="0"/>
                  </w:rPr>
                </w:r>
              </w:p>
            </w:tc>
            <w:tc>
              <w:tcPr>
                <w:vAlign w:val="center"/>
              </w:tcPr>
              <w:p w:rsidR="00000000" w:rsidDel="00000000" w:rsidP="00000000" w:rsidRDefault="00000000" w:rsidRPr="00000000" w14:paraId="00000066">
                <w:pPr>
                  <w:rPr>
                    <w:sz w:val="18"/>
                    <w:szCs w:val="18"/>
                  </w:rPr>
                </w:pPr>
                <w:r w:rsidDel="00000000" w:rsidR="00000000" w:rsidRPr="00000000">
                  <w:rPr>
                    <w:rtl w:val="0"/>
                  </w:rPr>
                </w:r>
              </w:p>
            </w:tc>
            <w:tc>
              <w:tcPr>
                <w:vAlign w:val="center"/>
              </w:tcPr>
              <w:p w:rsidR="00000000" w:rsidDel="00000000" w:rsidP="00000000" w:rsidRDefault="00000000" w:rsidRPr="00000000" w14:paraId="00000067">
                <w:pPr>
                  <w:rPr>
                    <w:sz w:val="18"/>
                    <w:szCs w:val="18"/>
                  </w:rPr>
                </w:pPr>
                <w:r w:rsidDel="00000000" w:rsidR="00000000" w:rsidRPr="00000000">
                  <w:rPr>
                    <w:rtl w:val="0"/>
                  </w:rPr>
                </w:r>
              </w:p>
            </w:tc>
            <w:tc>
              <w:tcPr/>
              <w:p w:rsidR="00000000" w:rsidDel="00000000" w:rsidP="00000000" w:rsidRDefault="00000000" w:rsidRPr="00000000" w14:paraId="00000068">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9">
                <w:pPr>
                  <w:rPr>
                    <w:sz w:val="22"/>
                    <w:szCs w:val="22"/>
                  </w:rPr>
                </w:pPr>
                <w:r w:rsidDel="00000000" w:rsidR="00000000" w:rsidRPr="00000000">
                  <w:rPr>
                    <w:sz w:val="22"/>
                    <w:szCs w:val="22"/>
                    <w:rtl w:val="0"/>
                  </w:rPr>
                  <w:t xml:space="preserve">Additional positions (if applicable)</w:t>
                </w:r>
                <w:r w:rsidDel="00000000" w:rsidR="00000000" w:rsidRPr="00000000">
                  <w:rPr>
                    <w:rtl w:val="0"/>
                  </w:rPr>
                </w:r>
              </w:p>
            </w:tc>
            <w:tc>
              <w:tcPr>
                <w:vAlign w:val="center"/>
              </w:tcPr>
              <w:p w:rsidR="00000000" w:rsidDel="00000000" w:rsidP="00000000" w:rsidRDefault="00000000" w:rsidRPr="00000000" w14:paraId="0000006A">
                <w:pPr>
                  <w:rPr>
                    <w:sz w:val="22"/>
                    <w:szCs w:val="22"/>
                  </w:rPr>
                </w:pPr>
                <w:r w:rsidDel="00000000" w:rsidR="00000000" w:rsidRPr="00000000">
                  <w:rPr>
                    <w:rtl w:val="0"/>
                  </w:rPr>
                </w:r>
              </w:p>
            </w:tc>
            <w:tc>
              <w:tcPr>
                <w:vAlign w:val="center"/>
              </w:tcPr>
              <w:p w:rsidR="00000000" w:rsidDel="00000000" w:rsidP="00000000" w:rsidRDefault="00000000" w:rsidRPr="00000000" w14:paraId="0000006B">
                <w:pPr>
                  <w:rPr>
                    <w:sz w:val="22"/>
                    <w:szCs w:val="22"/>
                  </w:rPr>
                </w:pPr>
                <w:r w:rsidDel="00000000" w:rsidR="00000000" w:rsidRPr="00000000">
                  <w:rPr>
                    <w:rtl w:val="0"/>
                  </w:rPr>
                </w:r>
              </w:p>
            </w:tc>
            <w:tc>
              <w:tcPr>
                <w:vAlign w:val="center"/>
              </w:tcPr>
              <w:p w:rsidR="00000000" w:rsidDel="00000000" w:rsidP="00000000" w:rsidRDefault="00000000" w:rsidRPr="00000000" w14:paraId="0000006C">
                <w:pPr>
                  <w:rPr>
                    <w:sz w:val="22"/>
                    <w:szCs w:val="22"/>
                  </w:rPr>
                </w:pPr>
                <w:r w:rsidDel="00000000" w:rsidR="00000000" w:rsidRPr="00000000">
                  <w:rPr>
                    <w:rtl w:val="0"/>
                  </w:rPr>
                </w:r>
              </w:p>
            </w:tc>
            <w:tc>
              <w:tcPr/>
              <w:p w:rsidR="00000000" w:rsidDel="00000000" w:rsidP="00000000" w:rsidRDefault="00000000" w:rsidRPr="00000000" w14:paraId="0000006D">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E">
                <w:pPr>
                  <w:numPr>
                    <w:ilvl w:val="0"/>
                    <w:numId w:val="1"/>
                  </w:numPr>
                  <w:spacing w:line="276" w:lineRule="auto"/>
                  <w:ind w:left="360"/>
                  <w:rPr>
                    <w:sz w:val="22"/>
                    <w:szCs w:val="22"/>
                  </w:rPr>
                </w:pPr>
                <w:r w:rsidDel="00000000" w:rsidR="00000000" w:rsidRPr="00000000">
                  <w:rPr>
                    <w:rtl w:val="0"/>
                  </w:rPr>
                </w:r>
              </w:p>
            </w:tc>
            <w:tc>
              <w:tcPr>
                <w:vAlign w:val="center"/>
              </w:tcPr>
              <w:p w:rsidR="00000000" w:rsidDel="00000000" w:rsidP="00000000" w:rsidRDefault="00000000" w:rsidRPr="00000000" w14:paraId="0000006F">
                <w:pPr>
                  <w:rPr>
                    <w:sz w:val="22"/>
                    <w:szCs w:val="22"/>
                  </w:rPr>
                </w:pPr>
                <w:r w:rsidDel="00000000" w:rsidR="00000000" w:rsidRPr="00000000">
                  <w:rPr>
                    <w:rtl w:val="0"/>
                  </w:rPr>
                </w:r>
              </w:p>
            </w:tc>
            <w:tc>
              <w:tcPr>
                <w:vAlign w:val="center"/>
              </w:tcPr>
              <w:p w:rsidR="00000000" w:rsidDel="00000000" w:rsidP="00000000" w:rsidRDefault="00000000" w:rsidRPr="00000000" w14:paraId="00000070">
                <w:pPr>
                  <w:rPr>
                    <w:sz w:val="22"/>
                    <w:szCs w:val="22"/>
                  </w:rPr>
                </w:pPr>
                <w:r w:rsidDel="00000000" w:rsidR="00000000" w:rsidRPr="00000000">
                  <w:rPr>
                    <w:rtl w:val="0"/>
                  </w:rPr>
                </w:r>
              </w:p>
            </w:tc>
            <w:tc>
              <w:tcPr>
                <w:vAlign w:val="center"/>
              </w:tcPr>
              <w:p w:rsidR="00000000" w:rsidDel="00000000" w:rsidP="00000000" w:rsidRDefault="00000000" w:rsidRPr="00000000" w14:paraId="00000071">
                <w:pPr>
                  <w:rPr>
                    <w:sz w:val="22"/>
                    <w:szCs w:val="22"/>
                  </w:rPr>
                </w:pPr>
                <w:r w:rsidDel="00000000" w:rsidR="00000000" w:rsidRPr="00000000">
                  <w:rPr>
                    <w:rtl w:val="0"/>
                  </w:rPr>
                </w:r>
              </w:p>
            </w:tc>
            <w:tc>
              <w:tcPr/>
              <w:p w:rsidR="00000000" w:rsidDel="00000000" w:rsidP="00000000" w:rsidRDefault="00000000" w:rsidRPr="00000000" w14:paraId="00000072">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3">
                <w:pPr>
                  <w:numPr>
                    <w:ilvl w:val="0"/>
                    <w:numId w:val="1"/>
                  </w:numPr>
                  <w:ind w:left="360"/>
                  <w:rPr>
                    <w:sz w:val="22"/>
                    <w:szCs w:val="22"/>
                  </w:rPr>
                </w:pPr>
                <w:r w:rsidDel="00000000" w:rsidR="00000000" w:rsidRPr="00000000">
                  <w:rPr>
                    <w:rtl w:val="0"/>
                  </w:rPr>
                </w:r>
              </w:p>
            </w:tc>
            <w:tc>
              <w:tcPr>
                <w:vAlign w:val="center"/>
              </w:tcPr>
              <w:p w:rsidR="00000000" w:rsidDel="00000000" w:rsidP="00000000" w:rsidRDefault="00000000" w:rsidRPr="00000000" w14:paraId="00000074">
                <w:pPr>
                  <w:rPr>
                    <w:sz w:val="22"/>
                    <w:szCs w:val="22"/>
                  </w:rPr>
                </w:pPr>
                <w:r w:rsidDel="00000000" w:rsidR="00000000" w:rsidRPr="00000000">
                  <w:rPr>
                    <w:rtl w:val="0"/>
                  </w:rPr>
                </w:r>
              </w:p>
            </w:tc>
            <w:tc>
              <w:tcPr>
                <w:vAlign w:val="center"/>
              </w:tcPr>
              <w:p w:rsidR="00000000" w:rsidDel="00000000" w:rsidP="00000000" w:rsidRDefault="00000000" w:rsidRPr="00000000" w14:paraId="00000075">
                <w:pPr>
                  <w:rPr>
                    <w:sz w:val="22"/>
                    <w:szCs w:val="22"/>
                  </w:rPr>
                </w:pPr>
                <w:r w:rsidDel="00000000" w:rsidR="00000000" w:rsidRPr="00000000">
                  <w:rPr>
                    <w:rtl w:val="0"/>
                  </w:rPr>
                </w:r>
              </w:p>
            </w:tc>
            <w:tc>
              <w:tcPr>
                <w:vAlign w:val="center"/>
              </w:tcPr>
              <w:p w:rsidR="00000000" w:rsidDel="00000000" w:rsidP="00000000" w:rsidRDefault="00000000" w:rsidRPr="00000000" w14:paraId="00000076">
                <w:pPr>
                  <w:rPr>
                    <w:sz w:val="22"/>
                    <w:szCs w:val="22"/>
                  </w:rPr>
                </w:pPr>
                <w:r w:rsidDel="00000000" w:rsidR="00000000" w:rsidRPr="00000000">
                  <w:rPr>
                    <w:rtl w:val="0"/>
                  </w:rPr>
                </w:r>
              </w:p>
            </w:tc>
            <w:tc>
              <w:tcPr/>
              <w:p w:rsidR="00000000" w:rsidDel="00000000" w:rsidP="00000000" w:rsidRDefault="00000000" w:rsidRPr="00000000" w14:paraId="00000077">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8">
                <w:pPr>
                  <w:numPr>
                    <w:ilvl w:val="0"/>
                    <w:numId w:val="1"/>
                  </w:numPr>
                  <w:spacing w:line="276" w:lineRule="auto"/>
                  <w:ind w:left="360"/>
                  <w:rPr>
                    <w:sz w:val="22"/>
                    <w:szCs w:val="22"/>
                  </w:rPr>
                </w:pPr>
                <w:r w:rsidDel="00000000" w:rsidR="00000000" w:rsidRPr="00000000">
                  <w:rPr>
                    <w:rtl w:val="0"/>
                  </w:rPr>
                </w:r>
              </w:p>
            </w:tc>
            <w:tc>
              <w:tcPr>
                <w:vAlign w:val="center"/>
              </w:tcPr>
              <w:p w:rsidR="00000000" w:rsidDel="00000000" w:rsidP="00000000" w:rsidRDefault="00000000" w:rsidRPr="00000000" w14:paraId="00000079">
                <w:pPr>
                  <w:rPr>
                    <w:sz w:val="22"/>
                    <w:szCs w:val="22"/>
                  </w:rPr>
                </w:pPr>
                <w:r w:rsidDel="00000000" w:rsidR="00000000" w:rsidRPr="00000000">
                  <w:rPr>
                    <w:rtl w:val="0"/>
                  </w:rPr>
                </w:r>
              </w:p>
            </w:tc>
            <w:tc>
              <w:tcPr>
                <w:vAlign w:val="center"/>
              </w:tcPr>
              <w:p w:rsidR="00000000" w:rsidDel="00000000" w:rsidP="00000000" w:rsidRDefault="00000000" w:rsidRPr="00000000" w14:paraId="0000007A">
                <w:pPr>
                  <w:rPr>
                    <w:sz w:val="22"/>
                    <w:szCs w:val="22"/>
                  </w:rPr>
                </w:pPr>
                <w:r w:rsidDel="00000000" w:rsidR="00000000" w:rsidRPr="00000000">
                  <w:rPr>
                    <w:rtl w:val="0"/>
                  </w:rPr>
                </w:r>
              </w:p>
            </w:tc>
            <w:tc>
              <w:tcPr>
                <w:vAlign w:val="center"/>
              </w:tcPr>
              <w:p w:rsidR="00000000" w:rsidDel="00000000" w:rsidP="00000000" w:rsidRDefault="00000000" w:rsidRPr="00000000" w14:paraId="0000007B">
                <w:pPr>
                  <w:rPr>
                    <w:sz w:val="22"/>
                    <w:szCs w:val="22"/>
                  </w:rPr>
                </w:pPr>
                <w:r w:rsidDel="00000000" w:rsidR="00000000" w:rsidRPr="00000000">
                  <w:rPr>
                    <w:rtl w:val="0"/>
                  </w:rPr>
                </w:r>
              </w:p>
            </w:tc>
            <w:tc>
              <w:tcPr/>
              <w:p w:rsidR="00000000" w:rsidDel="00000000" w:rsidP="00000000" w:rsidRDefault="00000000" w:rsidRPr="00000000" w14:paraId="0000007C">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D">
                <w:pPr>
                  <w:numPr>
                    <w:ilvl w:val="0"/>
                    <w:numId w:val="1"/>
                  </w:numPr>
                  <w:spacing w:line="276" w:lineRule="auto"/>
                  <w:ind w:left="360"/>
                  <w:rPr>
                    <w:sz w:val="22"/>
                    <w:szCs w:val="22"/>
                  </w:rPr>
                </w:pPr>
                <w:r w:rsidDel="00000000" w:rsidR="00000000" w:rsidRPr="00000000">
                  <w:rPr>
                    <w:rtl w:val="0"/>
                  </w:rPr>
                </w:r>
              </w:p>
            </w:tc>
            <w:tc>
              <w:tcPr>
                <w:vAlign w:val="center"/>
              </w:tcPr>
              <w:p w:rsidR="00000000" w:rsidDel="00000000" w:rsidP="00000000" w:rsidRDefault="00000000" w:rsidRPr="00000000" w14:paraId="0000007E">
                <w:pPr>
                  <w:rPr>
                    <w:sz w:val="22"/>
                    <w:szCs w:val="22"/>
                  </w:rPr>
                </w:pPr>
                <w:r w:rsidDel="00000000" w:rsidR="00000000" w:rsidRPr="00000000">
                  <w:rPr>
                    <w:rtl w:val="0"/>
                  </w:rPr>
                </w:r>
              </w:p>
            </w:tc>
            <w:tc>
              <w:tcPr>
                <w:vAlign w:val="center"/>
              </w:tcPr>
              <w:p w:rsidR="00000000" w:rsidDel="00000000" w:rsidP="00000000" w:rsidRDefault="00000000" w:rsidRPr="00000000" w14:paraId="0000007F">
                <w:pPr>
                  <w:rPr>
                    <w:sz w:val="22"/>
                    <w:szCs w:val="22"/>
                  </w:rPr>
                </w:pPr>
                <w:r w:rsidDel="00000000" w:rsidR="00000000" w:rsidRPr="00000000">
                  <w:rPr>
                    <w:rtl w:val="0"/>
                  </w:rPr>
                </w:r>
              </w:p>
            </w:tc>
            <w:tc>
              <w:tcPr>
                <w:vAlign w:val="center"/>
              </w:tcPr>
              <w:p w:rsidR="00000000" w:rsidDel="00000000" w:rsidP="00000000" w:rsidRDefault="00000000" w:rsidRPr="00000000" w14:paraId="00000080">
                <w:pPr>
                  <w:rPr>
                    <w:sz w:val="22"/>
                    <w:szCs w:val="22"/>
                  </w:rPr>
                </w:pPr>
                <w:r w:rsidDel="00000000" w:rsidR="00000000" w:rsidRPr="00000000">
                  <w:rPr>
                    <w:rtl w:val="0"/>
                  </w:rPr>
                </w:r>
              </w:p>
            </w:tc>
            <w:tc>
              <w:tcPr/>
              <w:p w:rsidR="00000000" w:rsidDel="00000000" w:rsidP="00000000" w:rsidRDefault="00000000" w:rsidRPr="00000000" w14:paraId="00000081">
                <w:pPr>
                  <w:rPr>
                    <w:sz w:val="22"/>
                    <w:szCs w:val="22"/>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2">
                <w:pPr>
                  <w:jc w:val="right"/>
                  <w:rPr>
                    <w:b w:val="1"/>
                    <w:sz w:val="22"/>
                    <w:szCs w:val="22"/>
                  </w:rPr>
                </w:pPr>
                <w:r w:rsidDel="00000000" w:rsidR="00000000" w:rsidRPr="00000000">
                  <w:rPr>
                    <w:b w:val="1"/>
                    <w:sz w:val="22"/>
                    <w:szCs w:val="22"/>
                    <w:rtl w:val="0"/>
                  </w:rPr>
                  <w:t xml:space="preserve">Total personnel costs (USD)</w:t>
                </w:r>
              </w:p>
            </w:tc>
            <w:tc>
              <w:tcPr>
                <w:vAlign w:val="center"/>
              </w:tcPr>
              <w:p w:rsidR="00000000" w:rsidDel="00000000" w:rsidP="00000000" w:rsidRDefault="00000000" w:rsidRPr="00000000" w14:paraId="00000086">
                <w:pPr>
                  <w:rPr>
                    <w:b w:val="1"/>
                    <w:sz w:val="22"/>
                    <w:szCs w:val="22"/>
                  </w:rPr>
                </w:pPr>
                <w:r w:rsidDel="00000000" w:rsidR="00000000" w:rsidRPr="00000000">
                  <w:rPr>
                    <w:rtl w:val="0"/>
                  </w:rPr>
                </w:r>
              </w:p>
            </w:tc>
          </w:tr>
        </w:tbl>
      </w:sdtContent>
    </w:sdt>
    <w:p w:rsidR="00000000" w:rsidDel="00000000" w:rsidP="00000000" w:rsidRDefault="00000000" w:rsidRPr="00000000" w14:paraId="00000087">
      <w:pPr>
        <w:jc w:val="both"/>
        <w:rPr/>
      </w:pPr>
      <w:r w:rsidDel="00000000" w:rsidR="00000000" w:rsidRPr="00000000">
        <w:rPr>
          <w:rtl w:val="0"/>
        </w:rPr>
      </w:r>
    </w:p>
    <w:p w:rsidR="00000000" w:rsidDel="00000000" w:rsidP="00000000" w:rsidRDefault="00000000" w:rsidRPr="00000000" w14:paraId="00000088">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89">
            <w:pPr>
              <w:rPr>
                <w:b w:val="1"/>
                <w:sz w:val="22"/>
                <w:szCs w:val="22"/>
              </w:rPr>
            </w:pPr>
            <w:r w:rsidDel="00000000" w:rsidR="00000000" w:rsidRPr="00000000">
              <w:rPr>
                <w:b w:val="1"/>
                <w:sz w:val="22"/>
                <w:szCs w:val="22"/>
                <w:rtl w:val="0"/>
              </w:rPr>
              <w:t xml:space="preserve">Cost Component</w:t>
            </w:r>
          </w:p>
        </w:tc>
        <w:tc>
          <w:tcPr>
            <w:shd w:fill="d9d9d9" w:val="clear"/>
            <w:vAlign w:val="center"/>
          </w:tcPr>
          <w:p w:rsidR="00000000" w:rsidDel="00000000" w:rsidP="00000000" w:rsidRDefault="00000000" w:rsidRPr="00000000" w14:paraId="0000008A">
            <w:pPr>
              <w:ind w:right="-108"/>
              <w:jc w:val="center"/>
              <w:rPr>
                <w:b w:val="1"/>
                <w:sz w:val="22"/>
                <w:szCs w:val="22"/>
              </w:rPr>
            </w:pPr>
            <w:r w:rsidDel="00000000" w:rsidR="00000000" w:rsidRPr="00000000">
              <w:rPr>
                <w:b w:val="1"/>
                <w:sz w:val="22"/>
                <w:szCs w:val="22"/>
                <w:rtl w:val="0"/>
              </w:rPr>
              <w:t xml:space="preserve">Qty</w:t>
            </w:r>
          </w:p>
        </w:tc>
        <w:tc>
          <w:tcPr>
            <w:shd w:fill="d9d9d9" w:val="clear"/>
            <w:vAlign w:val="center"/>
          </w:tcPr>
          <w:p w:rsidR="00000000" w:rsidDel="00000000" w:rsidP="00000000" w:rsidRDefault="00000000" w:rsidRPr="00000000" w14:paraId="0000008B">
            <w:pPr>
              <w:ind w:right="-108"/>
              <w:jc w:val="center"/>
              <w:rPr>
                <w:b w:val="1"/>
                <w:sz w:val="22"/>
                <w:szCs w:val="22"/>
              </w:rPr>
            </w:pPr>
            <w:r w:rsidDel="00000000" w:rsidR="00000000" w:rsidRPr="00000000">
              <w:rPr>
                <w:b w:val="1"/>
                <w:sz w:val="22"/>
                <w:szCs w:val="22"/>
                <w:rtl w:val="0"/>
              </w:rPr>
              <w:t xml:space="preserve">Unit Rate</w:t>
            </w:r>
          </w:p>
        </w:tc>
        <w:tc>
          <w:tcPr>
            <w:shd w:fill="d9d9d9" w:val="clear"/>
            <w:vAlign w:val="center"/>
          </w:tcPr>
          <w:p w:rsidR="00000000" w:rsidDel="00000000" w:rsidP="00000000" w:rsidRDefault="00000000" w:rsidRPr="00000000" w14:paraId="0000008C">
            <w:pPr>
              <w:jc w:val="center"/>
              <w:rPr>
                <w:b w:val="1"/>
                <w:sz w:val="22"/>
                <w:szCs w:val="22"/>
              </w:rPr>
            </w:pPr>
            <w:r w:rsidDel="00000000" w:rsidR="00000000" w:rsidRPr="00000000">
              <w:rPr>
                <w:b w:val="1"/>
                <w:sz w:val="22"/>
                <w:szCs w:val="22"/>
                <w:rtl w:val="0"/>
              </w:rPr>
              <w:t xml:space="preserve">Quantity (Pax)</w:t>
            </w:r>
          </w:p>
        </w:tc>
        <w:tc>
          <w:tcPr>
            <w:shd w:fill="d9d9d9" w:val="clear"/>
            <w:vAlign w:val="center"/>
          </w:tcPr>
          <w:p w:rsidR="00000000" w:rsidDel="00000000" w:rsidP="00000000" w:rsidRDefault="00000000" w:rsidRPr="00000000" w14:paraId="0000008D">
            <w:pPr>
              <w:jc w:val="center"/>
              <w:rPr>
                <w:b w:val="1"/>
                <w:sz w:val="22"/>
                <w:szCs w:val="22"/>
              </w:rPr>
            </w:pPr>
            <w:r w:rsidDel="00000000" w:rsidR="00000000" w:rsidRPr="00000000">
              <w:rPr>
                <w:b w:val="1"/>
                <w:sz w:val="22"/>
                <w:szCs w:val="22"/>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8E">
            <w:pPr>
              <w:rPr>
                <w:b w:val="1"/>
                <w:color w:val="ff0000"/>
                <w:sz w:val="22"/>
                <w:szCs w:val="22"/>
              </w:rPr>
            </w:pPr>
            <w:r w:rsidDel="00000000" w:rsidR="00000000" w:rsidRPr="00000000">
              <w:rPr>
                <w:b w:val="1"/>
                <w:sz w:val="22"/>
                <w:szCs w:val="22"/>
                <w:rtl w:val="0"/>
              </w:rPr>
              <w:t xml:space="preserve">Non-personnel costs</w:t>
            </w:r>
            <w:r w:rsidDel="00000000" w:rsidR="00000000" w:rsidRPr="00000000">
              <w:rPr>
                <w:b w:val="1"/>
                <w:color w:val="ff0000"/>
                <w:sz w:val="22"/>
                <w:szCs w:val="22"/>
                <w:rtl w:val="0"/>
              </w:rPr>
              <w:t xml:space="preserve"> (Reimbursable)</w:t>
            </w:r>
          </w:p>
        </w:tc>
      </w:tr>
      <w:tr>
        <w:trPr>
          <w:cantSplit w:val="0"/>
          <w:trHeight w:val="214.14062499999997" w:hRule="atLeast"/>
          <w:tblHeader w:val="0"/>
        </w:trPr>
        <w:tc>
          <w:tcPr>
            <w:vAlign w:val="center"/>
          </w:tcPr>
          <w:p w:rsidR="00000000" w:rsidDel="00000000" w:rsidP="00000000" w:rsidRDefault="00000000" w:rsidRPr="00000000" w14:paraId="00000093">
            <w:pPr>
              <w:rPr>
                <w:sz w:val="22"/>
                <w:szCs w:val="22"/>
              </w:rPr>
            </w:pPr>
            <w:r w:rsidDel="00000000" w:rsidR="00000000" w:rsidRPr="00000000">
              <w:rPr>
                <w:sz w:val="22"/>
                <w:szCs w:val="22"/>
                <w:rtl w:val="0"/>
              </w:rPr>
              <w:t xml:space="preserve">Eg: Airfare (Indication of destination and Economy class airfare with the most direct route as stated in the ToRs)</w:t>
            </w:r>
          </w:p>
        </w:tc>
        <w:tc>
          <w:tcPr>
            <w:vAlign w:val="center"/>
          </w:tcPr>
          <w:p w:rsidR="00000000" w:rsidDel="00000000" w:rsidP="00000000" w:rsidRDefault="00000000" w:rsidRPr="00000000" w14:paraId="00000094">
            <w:pPr>
              <w:rPr>
                <w:sz w:val="22"/>
                <w:szCs w:val="22"/>
              </w:rPr>
            </w:pPr>
            <w:r w:rsidDel="00000000" w:rsidR="00000000" w:rsidRPr="00000000">
              <w:rPr>
                <w:rtl w:val="0"/>
              </w:rPr>
            </w:r>
          </w:p>
        </w:tc>
        <w:tc>
          <w:tcPr>
            <w:vAlign w:val="center"/>
          </w:tcPr>
          <w:p w:rsidR="00000000" w:rsidDel="00000000" w:rsidP="00000000" w:rsidRDefault="00000000" w:rsidRPr="00000000" w14:paraId="00000095">
            <w:pPr>
              <w:rPr>
                <w:sz w:val="22"/>
                <w:szCs w:val="22"/>
              </w:rPr>
            </w:pPr>
            <w:r w:rsidDel="00000000" w:rsidR="00000000" w:rsidRPr="00000000">
              <w:rPr>
                <w:rtl w:val="0"/>
              </w:rPr>
            </w:r>
          </w:p>
        </w:tc>
        <w:tc>
          <w:tcPr>
            <w:vAlign w:val="center"/>
          </w:tcPr>
          <w:p w:rsidR="00000000" w:rsidDel="00000000" w:rsidP="00000000" w:rsidRDefault="00000000" w:rsidRPr="00000000" w14:paraId="00000096">
            <w:pPr>
              <w:rPr>
                <w:sz w:val="22"/>
                <w:szCs w:val="22"/>
              </w:rPr>
            </w:pPr>
            <w:r w:rsidDel="00000000" w:rsidR="00000000" w:rsidRPr="00000000">
              <w:rPr>
                <w:rtl w:val="0"/>
              </w:rPr>
            </w:r>
          </w:p>
        </w:tc>
        <w:tc>
          <w:tcPr/>
          <w:p w:rsidR="00000000" w:rsidDel="00000000" w:rsidP="00000000" w:rsidRDefault="00000000" w:rsidRPr="00000000" w14:paraId="00000097">
            <w:pPr>
              <w:rPr>
                <w:sz w:val="22"/>
                <w:szCs w:val="22"/>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8">
            <w:pPr>
              <w:rPr>
                <w:sz w:val="22"/>
                <w:szCs w:val="22"/>
              </w:rPr>
            </w:pPr>
            <w:r w:rsidDel="00000000" w:rsidR="00000000" w:rsidRPr="00000000">
              <w:rPr>
                <w:sz w:val="22"/>
                <w:szCs w:val="22"/>
                <w:rtl w:val="0"/>
              </w:rPr>
              <w:t xml:space="preserve">Eg: Daily Subsistence Allowance for international staff if applicable </w:t>
            </w:r>
          </w:p>
        </w:tc>
        <w:tc>
          <w:tcPr>
            <w:vAlign w:val="center"/>
          </w:tcPr>
          <w:p w:rsidR="00000000" w:rsidDel="00000000" w:rsidP="00000000" w:rsidRDefault="00000000" w:rsidRPr="00000000" w14:paraId="00000099">
            <w:pPr>
              <w:rPr>
                <w:sz w:val="22"/>
                <w:szCs w:val="22"/>
              </w:rPr>
            </w:pPr>
            <w:r w:rsidDel="00000000" w:rsidR="00000000" w:rsidRPr="00000000">
              <w:rPr>
                <w:rtl w:val="0"/>
              </w:rPr>
            </w:r>
          </w:p>
        </w:tc>
        <w:tc>
          <w:tcPr>
            <w:vAlign w:val="center"/>
          </w:tcPr>
          <w:p w:rsidR="00000000" w:rsidDel="00000000" w:rsidP="00000000" w:rsidRDefault="00000000" w:rsidRPr="00000000" w14:paraId="0000009A">
            <w:pPr>
              <w:rPr>
                <w:sz w:val="22"/>
                <w:szCs w:val="22"/>
              </w:rPr>
            </w:pPr>
            <w:r w:rsidDel="00000000" w:rsidR="00000000" w:rsidRPr="00000000">
              <w:rPr>
                <w:rtl w:val="0"/>
              </w:rPr>
            </w:r>
          </w:p>
        </w:tc>
        <w:tc>
          <w:tcPr>
            <w:vAlign w:val="center"/>
          </w:tcPr>
          <w:p w:rsidR="00000000" w:rsidDel="00000000" w:rsidP="00000000" w:rsidRDefault="00000000" w:rsidRPr="00000000" w14:paraId="0000009B">
            <w:pPr>
              <w:rPr>
                <w:sz w:val="22"/>
                <w:szCs w:val="22"/>
              </w:rPr>
            </w:pPr>
            <w:r w:rsidDel="00000000" w:rsidR="00000000" w:rsidRPr="00000000">
              <w:rPr>
                <w:rtl w:val="0"/>
              </w:rPr>
            </w:r>
          </w:p>
        </w:tc>
        <w:tc>
          <w:tcPr/>
          <w:p w:rsidR="00000000" w:rsidDel="00000000" w:rsidP="00000000" w:rsidRDefault="00000000" w:rsidRPr="00000000" w14:paraId="0000009C">
            <w:pPr>
              <w:rPr>
                <w:sz w:val="22"/>
                <w:szCs w:val="22"/>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9D">
            <w:pPr>
              <w:spacing w:line="276" w:lineRule="auto"/>
              <w:jc w:val="both"/>
              <w:rPr>
                <w:sz w:val="22"/>
                <w:szCs w:val="22"/>
              </w:rPr>
            </w:pPr>
            <w:r w:rsidDel="00000000" w:rsidR="00000000" w:rsidRPr="00000000">
              <w:rPr>
                <w:sz w:val="22"/>
                <w:szCs w:val="22"/>
                <w:rtl w:val="0"/>
              </w:rPr>
              <w:t xml:space="preserve">Etc please specify</w:t>
            </w:r>
          </w:p>
        </w:tc>
        <w:tc>
          <w:tcPr>
            <w:vAlign w:val="center"/>
          </w:tcPr>
          <w:p w:rsidR="00000000" w:rsidDel="00000000" w:rsidP="00000000" w:rsidRDefault="00000000" w:rsidRPr="00000000" w14:paraId="0000009E">
            <w:pPr>
              <w:rPr>
                <w:sz w:val="22"/>
                <w:szCs w:val="22"/>
              </w:rPr>
            </w:pPr>
            <w:r w:rsidDel="00000000" w:rsidR="00000000" w:rsidRPr="00000000">
              <w:rPr>
                <w:rtl w:val="0"/>
              </w:rPr>
            </w:r>
          </w:p>
        </w:tc>
        <w:tc>
          <w:tcPr>
            <w:vAlign w:val="center"/>
          </w:tcPr>
          <w:p w:rsidR="00000000" w:rsidDel="00000000" w:rsidP="00000000" w:rsidRDefault="00000000" w:rsidRPr="00000000" w14:paraId="0000009F">
            <w:pPr>
              <w:rPr>
                <w:sz w:val="22"/>
                <w:szCs w:val="22"/>
              </w:rPr>
            </w:pPr>
            <w:r w:rsidDel="00000000" w:rsidR="00000000" w:rsidRPr="00000000">
              <w:rPr>
                <w:rtl w:val="0"/>
              </w:rPr>
            </w:r>
          </w:p>
        </w:tc>
        <w:tc>
          <w:tcPr>
            <w:vAlign w:val="center"/>
          </w:tcPr>
          <w:p w:rsidR="00000000" w:rsidDel="00000000" w:rsidP="00000000" w:rsidRDefault="00000000" w:rsidRPr="00000000" w14:paraId="000000A0">
            <w:pPr>
              <w:rPr>
                <w:sz w:val="22"/>
                <w:szCs w:val="22"/>
              </w:rPr>
            </w:pPr>
            <w:r w:rsidDel="00000000" w:rsidR="00000000" w:rsidRPr="00000000">
              <w:rPr>
                <w:rtl w:val="0"/>
              </w:rPr>
            </w:r>
          </w:p>
        </w:tc>
        <w:tc>
          <w:tcPr/>
          <w:p w:rsidR="00000000" w:rsidDel="00000000" w:rsidP="00000000" w:rsidRDefault="00000000" w:rsidRPr="00000000" w14:paraId="000000A1">
            <w:pPr>
              <w:rPr>
                <w:sz w:val="22"/>
                <w:szCs w:val="22"/>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2">
            <w:pPr>
              <w:spacing w:line="276" w:lineRule="auto"/>
              <w:jc w:val="both"/>
              <w:rPr>
                <w:sz w:val="22"/>
                <w:szCs w:val="22"/>
              </w:rPr>
            </w:pPr>
            <w:r w:rsidDel="00000000" w:rsidR="00000000" w:rsidRPr="00000000">
              <w:rPr>
                <w:rtl w:val="0"/>
              </w:rPr>
            </w:r>
          </w:p>
        </w:tc>
        <w:tc>
          <w:tcPr>
            <w:vAlign w:val="center"/>
          </w:tcPr>
          <w:p w:rsidR="00000000" w:rsidDel="00000000" w:rsidP="00000000" w:rsidRDefault="00000000" w:rsidRPr="00000000" w14:paraId="000000A3">
            <w:pPr>
              <w:rPr>
                <w:sz w:val="22"/>
                <w:szCs w:val="22"/>
              </w:rPr>
            </w:pPr>
            <w:r w:rsidDel="00000000" w:rsidR="00000000" w:rsidRPr="00000000">
              <w:rPr>
                <w:rtl w:val="0"/>
              </w:rPr>
            </w:r>
          </w:p>
        </w:tc>
        <w:tc>
          <w:tcPr>
            <w:vAlign w:val="center"/>
          </w:tcPr>
          <w:p w:rsidR="00000000" w:rsidDel="00000000" w:rsidP="00000000" w:rsidRDefault="00000000" w:rsidRPr="00000000" w14:paraId="000000A4">
            <w:pPr>
              <w:rPr>
                <w:sz w:val="22"/>
                <w:szCs w:val="22"/>
              </w:rPr>
            </w:pPr>
            <w:r w:rsidDel="00000000" w:rsidR="00000000" w:rsidRPr="00000000">
              <w:rPr>
                <w:rtl w:val="0"/>
              </w:rPr>
            </w:r>
          </w:p>
        </w:tc>
        <w:tc>
          <w:tcPr>
            <w:vAlign w:val="center"/>
          </w:tcPr>
          <w:p w:rsidR="00000000" w:rsidDel="00000000" w:rsidP="00000000" w:rsidRDefault="00000000" w:rsidRPr="00000000" w14:paraId="000000A5">
            <w:pPr>
              <w:rPr>
                <w:sz w:val="22"/>
                <w:szCs w:val="22"/>
              </w:rPr>
            </w:pPr>
            <w:r w:rsidDel="00000000" w:rsidR="00000000" w:rsidRPr="00000000">
              <w:rPr>
                <w:rtl w:val="0"/>
              </w:rPr>
            </w:r>
          </w:p>
        </w:tc>
        <w:tc>
          <w:tcPr/>
          <w:p w:rsidR="00000000" w:rsidDel="00000000" w:rsidP="00000000" w:rsidRDefault="00000000" w:rsidRPr="00000000" w14:paraId="000000A6">
            <w:pPr>
              <w:rPr>
                <w:sz w:val="22"/>
                <w:szCs w:val="22"/>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7">
            <w:pPr>
              <w:widowControl w:val="0"/>
              <w:spacing w:line="276" w:lineRule="auto"/>
              <w:rPr>
                <w:color w:val="2c2825"/>
                <w:sz w:val="22"/>
                <w:szCs w:val="22"/>
                <w:highlight w:val="white"/>
              </w:rPr>
            </w:pPr>
            <w:r w:rsidDel="00000000" w:rsidR="00000000" w:rsidRPr="00000000">
              <w:rPr>
                <w:rtl w:val="0"/>
              </w:rPr>
            </w:r>
          </w:p>
        </w:tc>
        <w:tc>
          <w:tcPr>
            <w:vAlign w:val="center"/>
          </w:tcPr>
          <w:p w:rsidR="00000000" w:rsidDel="00000000" w:rsidP="00000000" w:rsidRDefault="00000000" w:rsidRPr="00000000" w14:paraId="000000A8">
            <w:pPr>
              <w:rPr>
                <w:sz w:val="22"/>
                <w:szCs w:val="22"/>
              </w:rPr>
            </w:pPr>
            <w:r w:rsidDel="00000000" w:rsidR="00000000" w:rsidRPr="00000000">
              <w:rPr>
                <w:rtl w:val="0"/>
              </w:rPr>
            </w:r>
          </w:p>
        </w:tc>
        <w:tc>
          <w:tcPr>
            <w:vAlign w:val="center"/>
          </w:tcPr>
          <w:p w:rsidR="00000000" w:rsidDel="00000000" w:rsidP="00000000" w:rsidRDefault="00000000" w:rsidRPr="00000000" w14:paraId="000000A9">
            <w:pPr>
              <w:rPr>
                <w:sz w:val="22"/>
                <w:szCs w:val="22"/>
              </w:rPr>
            </w:pPr>
            <w:r w:rsidDel="00000000" w:rsidR="00000000" w:rsidRPr="00000000">
              <w:rPr>
                <w:rtl w:val="0"/>
              </w:rPr>
            </w:r>
          </w:p>
        </w:tc>
        <w:tc>
          <w:tcPr>
            <w:vAlign w:val="center"/>
          </w:tcPr>
          <w:p w:rsidR="00000000" w:rsidDel="00000000" w:rsidP="00000000" w:rsidRDefault="00000000" w:rsidRPr="00000000" w14:paraId="000000AA">
            <w:pPr>
              <w:rPr>
                <w:sz w:val="22"/>
                <w:szCs w:val="22"/>
              </w:rPr>
            </w:pPr>
            <w:r w:rsidDel="00000000" w:rsidR="00000000" w:rsidRPr="00000000">
              <w:rPr>
                <w:rtl w:val="0"/>
              </w:rPr>
            </w:r>
          </w:p>
        </w:tc>
        <w:tc>
          <w:tcPr/>
          <w:p w:rsidR="00000000" w:rsidDel="00000000" w:rsidP="00000000" w:rsidRDefault="00000000" w:rsidRPr="00000000" w14:paraId="000000AB">
            <w:pPr>
              <w:rPr>
                <w:sz w:val="22"/>
                <w:szCs w:val="22"/>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AC">
            <w:pPr>
              <w:jc w:val="right"/>
              <w:rPr>
                <w:b w:val="1"/>
                <w:sz w:val="22"/>
                <w:szCs w:val="22"/>
              </w:rPr>
            </w:pPr>
            <w:r w:rsidDel="00000000" w:rsidR="00000000" w:rsidRPr="00000000">
              <w:rPr>
                <w:b w:val="1"/>
                <w:sz w:val="22"/>
                <w:szCs w:val="22"/>
                <w:rtl w:val="0"/>
              </w:rPr>
              <w:t xml:space="preserve">Total non-personnel costs (USD)</w:t>
            </w:r>
          </w:p>
        </w:tc>
        <w:tc>
          <w:tcPr>
            <w:vAlign w:val="center"/>
          </w:tcPr>
          <w:p w:rsidR="00000000" w:rsidDel="00000000" w:rsidP="00000000" w:rsidRDefault="00000000" w:rsidRPr="00000000" w14:paraId="000000B0">
            <w:pPr>
              <w:rPr>
                <w:sz w:val="22"/>
                <w:szCs w:val="22"/>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B1">
            <w:pPr>
              <w:jc w:val="center"/>
              <w:rPr>
                <w:b w:val="1"/>
                <w:sz w:val="22"/>
                <w:szCs w:val="22"/>
              </w:rPr>
            </w:pPr>
            <w:r w:rsidDel="00000000" w:rsidR="00000000" w:rsidRPr="00000000">
              <w:rPr>
                <w:b w:val="1"/>
                <w:sz w:val="22"/>
                <w:szCs w:val="22"/>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B5">
            <w:pPr>
              <w:rPr>
                <w:sz w:val="22"/>
                <w:szCs w:val="22"/>
              </w:rPr>
            </w:pPr>
            <w:r w:rsidDel="00000000" w:rsidR="00000000" w:rsidRPr="00000000">
              <w:rPr>
                <w:rtl w:val="0"/>
              </w:rPr>
            </w:r>
          </w:p>
        </w:tc>
      </w:tr>
    </w:tbl>
    <w:p w:rsidR="00000000" w:rsidDel="00000000" w:rsidP="00000000" w:rsidRDefault="00000000" w:rsidRPr="00000000" w14:paraId="000000B6">
      <w:pPr>
        <w:jc w:val="both"/>
        <w:rPr/>
      </w:pPr>
      <w:r w:rsidDel="00000000" w:rsidR="00000000" w:rsidRPr="00000000">
        <w:rPr>
          <w:rtl w:val="0"/>
        </w:rPr>
      </w:r>
    </w:p>
    <w:p w:rsidR="00000000" w:rsidDel="00000000" w:rsidP="00000000" w:rsidRDefault="00000000" w:rsidRPr="00000000" w14:paraId="000000B7">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B8">
      <w:pPr>
        <w:numPr>
          <w:ilvl w:val="0"/>
          <w:numId w:val="4"/>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B9">
      <w:pPr>
        <w:numPr>
          <w:ilvl w:val="0"/>
          <w:numId w:val="4"/>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BA">
      <w:pPr>
        <w:numPr>
          <w:ilvl w:val="0"/>
          <w:numId w:val="4"/>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BB">
      <w:pPr>
        <w:numPr>
          <w:ilvl w:val="0"/>
          <w:numId w:val="4"/>
        </w:numPr>
        <w:ind w:left="720" w:hanging="360"/>
        <w:rPr>
          <w:b w:val="1"/>
          <w:color w:val="ff0000"/>
        </w:rPr>
      </w:pPr>
      <w:r w:rsidDel="00000000" w:rsidR="00000000" w:rsidRPr="00000000">
        <w:rPr>
          <w:b w:val="1"/>
          <w:color w:val="ff0000"/>
          <w:rtl w:val="0"/>
        </w:rPr>
        <w:t xml:space="preserve">Exchange rate of reimbursement invoices/ receipt other than US dollars should be converted using UN exchange rate at the time of contractor billing accompanied by a summary table for the incurred costs.</w:t>
      </w:r>
      <w:r w:rsidDel="00000000" w:rsidR="00000000" w:rsidRPr="00000000">
        <w:rPr>
          <w:rtl w:val="0"/>
        </w:rPr>
      </w:r>
    </w:p>
    <w:p w:rsidR="00000000" w:rsidDel="00000000" w:rsidP="00000000" w:rsidRDefault="00000000" w:rsidRPr="00000000" w14:paraId="000000BC">
      <w:pPr>
        <w:jc w:val="both"/>
        <w:rPr/>
      </w:pPr>
      <w:r w:rsidDel="00000000" w:rsidR="00000000" w:rsidRPr="00000000">
        <w:rPr>
          <w:rtl w:val="0"/>
        </w:rPr>
      </w:r>
    </w:p>
    <w:p w:rsidR="00000000" w:rsidDel="00000000" w:rsidP="00000000" w:rsidRDefault="00000000" w:rsidRPr="00000000" w14:paraId="000000BD">
      <w:pPr>
        <w:spacing w:after="120" w:lineRule="auto"/>
        <w:jc w:val="both"/>
        <w:rPr/>
      </w:pPr>
      <w:r w:rsidDel="00000000" w:rsidR="00000000" w:rsidRPr="00000000">
        <w:rPr>
          <w:rtl w:val="0"/>
        </w:rPr>
        <w:t xml:space="preserve">The discounts offered, if applicable, and the methodology for their application are:</w:t>
      </w:r>
    </w:p>
    <w:p w:rsidR="00000000" w:rsidDel="00000000" w:rsidP="00000000" w:rsidRDefault="00000000" w:rsidRPr="00000000" w14:paraId="000000BE">
      <w:pPr>
        <w:numPr>
          <w:ilvl w:val="0"/>
          <w:numId w:val="3"/>
        </w:numPr>
        <w:pBdr>
          <w:top w:space="0" w:sz="0" w:val="nil"/>
          <w:left w:space="0" w:sz="0" w:val="nil"/>
          <w:bottom w:space="0" w:sz="0" w:val="nil"/>
          <w:right w:space="0" w:sz="0" w:val="nil"/>
          <w:between w:space="0" w:sz="0" w:val="nil"/>
        </w:pBdr>
        <w:spacing w:line="276" w:lineRule="auto"/>
        <w:ind w:left="851" w:hanging="425"/>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proposal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color w:val="000000"/>
          <w:rtl w:val="0"/>
        </w:rPr>
        <w:t xml:space="preserve">]</w:t>
      </w:r>
    </w:p>
    <w:p w:rsidR="00000000" w:rsidDel="00000000" w:rsidP="00000000" w:rsidRDefault="00000000" w:rsidRPr="00000000" w14:paraId="000000BF">
      <w:pPr>
        <w:numPr>
          <w:ilvl w:val="0"/>
          <w:numId w:val="3"/>
        </w:numPr>
        <w:pBdr>
          <w:top w:space="0" w:sz="0" w:val="nil"/>
          <w:left w:space="0" w:sz="0" w:val="nil"/>
          <w:bottom w:space="0" w:sz="0" w:val="nil"/>
          <w:right w:space="0" w:sz="0" w:val="nil"/>
          <w:between w:space="0" w:sz="0" w:val="nil"/>
        </w:pBdr>
        <w:spacing w:after="60" w:line="276" w:lineRule="auto"/>
        <w:ind w:left="851" w:hanging="425"/>
        <w:jc w:val="both"/>
        <w:rPr>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p>
    <w:p w:rsidR="00000000" w:rsidDel="00000000" w:rsidP="00000000" w:rsidRDefault="00000000" w:rsidRPr="00000000" w14:paraId="000000C0">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0C1">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C2">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C3">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C4">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C5">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C6">
      <w:pPr>
        <w:numPr>
          <w:ilvl w:val="0"/>
          <w:numId w:val="5"/>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C7">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C8">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C9">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CA">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spacing w:before="120" w:lineRule="auto"/>
        <w:jc w:val="both"/>
        <w:rPr>
          <w:color w:val="000000"/>
        </w:rPr>
      </w:pPr>
      <w:bookmarkStart w:colFirst="0" w:colLast="0" w:name="_heading=h.30j0zll" w:id="4"/>
      <w:bookmarkEnd w:id="4"/>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Offeror</w:t>
      </w:r>
      <w:r w:rsidDel="00000000" w:rsidR="00000000" w:rsidRPr="00000000">
        <w:rPr>
          <w:color w:val="000000"/>
          <w:rtl w:val="0"/>
        </w:rPr>
        <w:t xml:space="preserve">] to sign this Proposal and bind [</w:t>
      </w:r>
      <w:r w:rsidDel="00000000" w:rsidR="00000000" w:rsidRPr="00000000">
        <w:rPr>
          <w:b w:val="1"/>
          <w:i w:val="1"/>
          <w:color w:val="000000"/>
          <w:highlight w:val="cyan"/>
          <w:rtl w:val="0"/>
        </w:rPr>
        <w:t xml:space="preserve">insert full name of Offeror</w:t>
      </w:r>
      <w:r w:rsidDel="00000000" w:rsidR="00000000" w:rsidRPr="00000000">
        <w:rPr>
          <w:color w:val="000000"/>
          <w:highlight w:val="cyan"/>
          <w:rtl w:val="0"/>
        </w:rPr>
        <w:t xml:space="preserve">]</w:t>
      </w:r>
      <w:r w:rsidDel="00000000" w:rsidR="00000000" w:rsidRPr="00000000">
        <w:rPr>
          <w:color w:val="000000"/>
          <w:rtl w:val="0"/>
        </w:rPr>
        <w:t xml:space="preserve"> should UNOPS accept this Proposal: </w:t>
      </w:r>
    </w:p>
    <w:p w:rsidR="00000000" w:rsidDel="00000000" w:rsidP="00000000" w:rsidRDefault="00000000" w:rsidRPr="00000000" w14:paraId="000000C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C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CF">
      <w:pPr>
        <w:tabs>
          <w:tab w:val="left" w:leader="none" w:pos="720"/>
        </w:tabs>
        <w:rPr>
          <w:color w:val="000000"/>
        </w:rPr>
      </w:pPr>
      <w:r w:rsidDel="00000000" w:rsidR="00000000" w:rsidRPr="00000000">
        <w:rPr>
          <w:rtl w:val="0"/>
        </w:rPr>
      </w:r>
    </w:p>
    <w:p w:rsidR="00000000" w:rsidDel="00000000" w:rsidP="00000000" w:rsidRDefault="00000000" w:rsidRPr="00000000" w14:paraId="000000D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D1">
      <w:pPr>
        <w:rPr>
          <w:color w:val="000000"/>
        </w:rPr>
      </w:pPr>
      <w:r w:rsidDel="00000000" w:rsidR="00000000" w:rsidRPr="00000000">
        <w:rPr>
          <w:rtl w:val="0"/>
        </w:rPr>
      </w:r>
    </w:p>
    <w:p w:rsidR="00000000" w:rsidDel="00000000" w:rsidP="00000000" w:rsidRDefault="00000000" w:rsidRPr="00000000" w14:paraId="000000D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D3">
      <w:pPr>
        <w:rPr>
          <w:color w:val="000000"/>
        </w:rPr>
      </w:pPr>
      <w:r w:rsidDel="00000000" w:rsidR="00000000" w:rsidRPr="00000000">
        <w:rPr>
          <w:rtl w:val="0"/>
        </w:rPr>
      </w:r>
    </w:p>
    <w:p w:rsidR="00000000" w:rsidDel="00000000" w:rsidP="00000000" w:rsidRDefault="00000000" w:rsidRPr="00000000" w14:paraId="000000D4">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D5">
      <w:pPr>
        <w:rPr>
          <w:color w:val="000000"/>
        </w:rPr>
      </w:pPr>
      <w:r w:rsidDel="00000000" w:rsidR="00000000" w:rsidRPr="00000000">
        <w:rPr>
          <w:rtl w:val="0"/>
        </w:rPr>
      </w:r>
    </w:p>
    <w:p w:rsidR="00000000" w:rsidDel="00000000" w:rsidP="00000000" w:rsidRDefault="00000000" w:rsidRPr="00000000" w14:paraId="000000D6">
      <w:pPr>
        <w:rPr>
          <w:highlight w:val="yellow"/>
        </w:rPr>
      </w:pPr>
      <w:r w:rsidDel="00000000" w:rsidR="00000000" w:rsidRPr="00000000">
        <w:rPr>
          <w:rtl w:val="0"/>
        </w:rPr>
      </w:r>
    </w:p>
    <w:sectPr>
      <w:headerReference r:id="rId8" w:type="default"/>
      <w:footerReference r:id="rId9" w:type="default"/>
      <w:pgSz w:h="16839" w:w="11907" w:orient="portrait"/>
      <w:pgMar w:bottom="1440" w:top="1440" w:left="1080"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B">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DC">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0DD">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DE">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7">
    <w:pPr>
      <w:widowControl w:val="0"/>
      <w:pBdr>
        <w:top w:space="0" w:sz="0" w:val="nil"/>
        <w:left w:space="0" w:sz="0" w:val="nil"/>
        <w:bottom w:space="0" w:sz="0" w:val="nil"/>
        <w:right w:space="0" w:sz="0" w:val="nil"/>
        <w:between w:space="0" w:sz="0" w:val="nil"/>
      </w:pBdr>
      <w:spacing w:line="276" w:lineRule="auto"/>
      <w:rPr>
        <w:highlight w:val="yellow"/>
      </w:rPr>
    </w:pPr>
    <w:r w:rsidDel="00000000" w:rsidR="00000000" w:rsidRPr="00000000">
      <w:rPr>
        <w:rtl w:val="0"/>
      </w:rPr>
    </w:r>
  </w:p>
  <w:tbl>
    <w:tblPr>
      <w:tblStyle w:val="Table4"/>
      <w:tblW w:w="19778.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D8">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w:t>
          </w:r>
          <w:r w:rsidDel="00000000" w:rsidR="00000000" w:rsidRPr="00000000">
            <w:rPr>
              <w:rFonts w:ascii="Arial" w:cs="Arial" w:eastAsia="Arial" w:hAnsi="Arial"/>
              <w:sz w:val="18"/>
              <w:szCs w:val="18"/>
              <w:rtl w:val="0"/>
            </w:rPr>
            <w:t xml:space="preserve">RFP/2024/53971</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4469</wp:posOffset>
                </wp:positionH>
                <wp:positionV relativeFrom="paragraph">
                  <wp:posOffset>-79356</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0D9">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RFP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0DA">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GfDFJL9nBBolyuXTHZVDQX4ncg==">CgMxLjAaHwoBMBIaChgICVIUChJ0YWJsZS5oOGt6NG1nMDJycHIyCGguZ2pkZ3hzMg5oLm1sdTQ0bTE5emRqbjIOaC5tNDB5aXFrcnJld2gyDmguZGo1N3p4azJoajBtMgloLjMwajB6bGw4AHIhMVcyNnRab3FNQmswaWRRUHZVZ2ZhcXdZTW42UE5TT2dO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