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oferta</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ITB/2024/51677</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jc w:val="both"/>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6">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La Sección III Anexos de la Oferta está conformada por los siguientes formularios que deben presentarse en la oferta:</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A: Formulario de información sobre los integrantes de una operación conjunta</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B: Formulario de presentación de oferta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C: Formulario de oferta de precios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D: Formulario de oferta técnic</w:t>
      </w:r>
      <w:r w:rsidDel="00000000" w:rsidR="00000000" w:rsidRPr="00000000">
        <w:rPr>
          <w:rFonts w:ascii="Open Sans" w:cs="Open Sans" w:eastAsia="Open Sans" w:hAnsi="Open Sans"/>
          <w:rtl w:val="0"/>
        </w:rPr>
        <w:t xml:space="preserve">a</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E: </w:t>
      </w:r>
      <w:r w:rsidDel="00000000" w:rsidR="00000000" w:rsidRPr="00000000">
        <w:rPr>
          <w:rFonts w:ascii="Open Sans" w:cs="Open Sans" w:eastAsia="Open Sans" w:hAnsi="Open Sans"/>
          <w:rtl w:val="0"/>
        </w:rPr>
        <w:t xml:space="preserve">Formulario de declaración de garantía de sostenimiento de la oferta</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F: Formulario de autorización del fabricante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Igualdad de Género en la empresa licitante</w:t>
      </w:r>
    </w:p>
    <w:p w:rsidR="00000000" w:rsidDel="00000000" w:rsidP="00000000" w:rsidRDefault="00000000" w:rsidRPr="00000000" w14:paraId="0000000F">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I: Formulario de Plan de Proyecto propuesto</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J: Formulario de experiencia del licitante y equipo de proyecto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jc w:val="both"/>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los integrantes de una operación conjunta</w:t>
      </w:r>
    </w:p>
    <w:p w:rsidR="00000000" w:rsidDel="00000000" w:rsidP="00000000" w:rsidRDefault="00000000" w:rsidRPr="00000000" w14:paraId="00000015">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presentación de oferta</w:t>
      </w:r>
    </w:p>
    <w:p w:rsidR="00000000" w:rsidDel="00000000" w:rsidP="00000000" w:rsidRDefault="00000000" w:rsidRPr="00000000" w14:paraId="00000016">
      <w:pPr>
        <w:numPr>
          <w:ilvl w:val="0"/>
          <w:numId w:val="12"/>
        </w:numPr>
        <w:ind w:left="1418" w:hanging="425"/>
        <w:jc w:val="both"/>
        <w:rPr>
          <w:rFonts w:ascii="Arial" w:cs="Arial" w:eastAsia="Arial" w:hAnsi="Arial"/>
        </w:rPr>
      </w:pPr>
      <w:r w:rsidDel="00000000" w:rsidR="00000000" w:rsidRPr="00000000">
        <w:rPr>
          <w:rFonts w:ascii="Open Sans" w:cs="Open Sans" w:eastAsia="Open Sans" w:hAnsi="Open Sans"/>
          <w:rtl w:val="0"/>
        </w:rPr>
        <w:t xml:space="preserve">Anexo E: Formulario de Declaración de Garantía de sostenimiento de la oferta</w:t>
      </w:r>
      <w:r w:rsidDel="00000000" w:rsidR="00000000" w:rsidRPr="00000000">
        <w:rPr>
          <w:rtl w:val="0"/>
        </w:rPr>
      </w:r>
    </w:p>
    <w:p w:rsidR="00000000" w:rsidDel="00000000" w:rsidP="00000000" w:rsidRDefault="00000000" w:rsidRPr="00000000" w14:paraId="00000017">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F: Formulario de autorización del fabricante </w:t>
      </w:r>
    </w:p>
    <w:p w:rsidR="00000000" w:rsidDel="00000000" w:rsidP="00000000" w:rsidRDefault="00000000" w:rsidRPr="00000000" w14:paraId="00000018">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Igualdad de Género en la empresa licitante</w:t>
      </w:r>
    </w:p>
    <w:p w:rsidR="00000000" w:rsidDel="00000000" w:rsidP="00000000" w:rsidRDefault="00000000" w:rsidRPr="00000000" w14:paraId="0000001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A">
      <w:pPr>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eliminar el logo de UNOPS y la referencia al número de página en cada Formulario al momento de diligenciar.</w:t>
      </w:r>
    </w:p>
    <w:p w:rsidR="00000000" w:rsidDel="00000000" w:rsidP="00000000" w:rsidRDefault="00000000" w:rsidRPr="00000000" w14:paraId="0000001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C">
      <w:pPr>
        <w:jc w:val="both"/>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Oferta en formato MS Excel, en la cual encontrará los siguientes formularios:</w:t>
      </w:r>
    </w:p>
    <w:p w:rsidR="00000000" w:rsidDel="00000000" w:rsidP="00000000" w:rsidRDefault="00000000" w:rsidRPr="00000000" w14:paraId="0000001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E">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oferta de precios</w:t>
      </w:r>
    </w:p>
    <w:p w:rsidR="00000000" w:rsidDel="00000000" w:rsidP="00000000" w:rsidRDefault="00000000" w:rsidRPr="00000000" w14:paraId="0000001F">
      <w:pPr>
        <w:numPr>
          <w:ilvl w:val="0"/>
          <w:numId w:val="12"/>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D: Formulario de oferta técnica</w:t>
      </w:r>
    </w:p>
    <w:p w:rsidR="00000000" w:rsidDel="00000000" w:rsidP="00000000" w:rsidRDefault="00000000" w:rsidRPr="00000000" w14:paraId="0000002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I: Formulario de Plan de Proyecto propuesto</w:t>
      </w:r>
    </w:p>
    <w:p w:rsidR="00000000" w:rsidDel="00000000" w:rsidP="00000000" w:rsidRDefault="00000000" w:rsidRPr="00000000" w14:paraId="000000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J: Formulario de experiencia del licitante y equipo de proyecto</w:t>
      </w:r>
    </w:p>
    <w:p w:rsidR="00000000" w:rsidDel="00000000" w:rsidP="00000000" w:rsidRDefault="00000000" w:rsidRPr="00000000" w14:paraId="0000002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El licitante deberá completar los Anexos C, D,  G e I en el documento en formato MS Excel que se proporciona para este efecto. Cada Formulario deberá presentarse dentro de la oferta en formato PDF debidamente firmado y en formato digital (MS Excel), sin protección de apertura y libre de programa maligno.</w:t>
      </w:r>
    </w:p>
    <w:p w:rsidR="00000000" w:rsidDel="00000000" w:rsidP="00000000" w:rsidRDefault="00000000" w:rsidRPr="00000000" w14:paraId="0000002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información sobre los integrantes de una operación conjunta</w:t>
      </w:r>
    </w:p>
    <w:p w:rsidR="00000000" w:rsidDel="00000000" w:rsidP="00000000" w:rsidRDefault="00000000" w:rsidRPr="00000000" w14:paraId="00000025">
      <w:pPr>
        <w:jc w:val="both"/>
        <w:rPr>
          <w:rFonts w:ascii="Open Sans" w:cs="Open Sans" w:eastAsia="Open Sans" w:hAnsi="Open Sans"/>
          <w:color w:val="ff0000"/>
          <w:sz w:val="18"/>
          <w:szCs w:val="18"/>
        </w:rPr>
      </w:pPr>
      <w:r w:rsidDel="00000000" w:rsidR="00000000" w:rsidRPr="00000000">
        <w:rPr>
          <w:rFonts w:ascii="Open Sans" w:cs="Open Sans" w:eastAsia="Open Sans" w:hAnsi="Open Sans"/>
          <w:color w:val="ff0000"/>
          <w:sz w:val="18"/>
          <w:szCs w:val="18"/>
          <w:rtl w:val="0"/>
        </w:rPr>
        <w:t xml:space="preserve">El licitante debe completar este formulario de conformidad con las instrucciones indicadas a continuación.</w:t>
      </w:r>
    </w:p>
    <w:p w:rsidR="00000000" w:rsidDel="00000000" w:rsidP="00000000" w:rsidRDefault="00000000" w:rsidRPr="00000000" w14:paraId="00000026">
      <w:pPr>
        <w:ind w:left="720" w:hanging="72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2A">
      <w:pPr>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2C">
      <w:pPr>
        <w:ind w:left="187" w:firstLine="0"/>
        <w:jc w:val="center"/>
        <w:rPr>
          <w:rFonts w:ascii="Open Sans" w:cs="Open Sans" w:eastAsia="Open Sans" w:hAnsi="Open Sans"/>
          <w:b w:val="1"/>
          <w:sz w:val="12"/>
          <w:szCs w:val="12"/>
        </w:rPr>
      </w:pPr>
      <w:r w:rsidDel="00000000" w:rsidR="00000000" w:rsidRPr="00000000">
        <w:rPr>
          <w:rtl w:val="0"/>
        </w:rPr>
      </w:r>
    </w:p>
    <w:tbl>
      <w:tblPr>
        <w:tblStyle w:val="Table1"/>
        <w:tblW w:w="9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66.999999999999"/>
        <w:gridCol w:w="3543.000000000001"/>
        <w:tblGridChange w:id="0">
          <w:tblGrid>
            <w:gridCol w:w="6266.999999999999"/>
            <w:gridCol w:w="3543.000000000001"/>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2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368.36328125000136" w:hRule="atLeast"/>
          <w:tblHeader w:val="0"/>
        </w:trPr>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2F">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jc w:val="cente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proveedor</w:t>
            </w:r>
          </w:p>
          <w:p w:rsidR="00000000" w:rsidDel="00000000" w:rsidP="00000000" w:rsidRDefault="00000000" w:rsidRPr="00000000" w14:paraId="00000032">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jc w:val="cente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151.9999999999993" w:hRule="atLeast"/>
          <w:tblHeader w:val="0"/>
        </w:trPr>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jc w:val="cente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6">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socios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jc w:val="cente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236.99999999999932" w:hRule="atLeast"/>
          <w:tblHeader w:val="0"/>
        </w:trPr>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8">
            <w:pPr>
              <w:rPr>
                <w:rFonts w:ascii="Open Sans" w:cs="Open Sans" w:eastAsia="Open Sans" w:hAnsi="Open Sans"/>
                <w:b w:val="1"/>
              </w:rPr>
            </w:pPr>
            <w:r w:rsidDel="00000000" w:rsidR="00000000" w:rsidRPr="00000000">
              <w:rPr>
                <w:rFonts w:ascii="Open Sans" w:cs="Open Sans" w:eastAsia="Open Sans" w:hAnsi="Open Sans"/>
                <w:b w:val="1"/>
                <w:rtl w:val="0"/>
              </w:rPr>
              <w:t xml:space="preserve">Representante legal común del Consorcio </w:t>
            </w:r>
            <w:r w:rsidDel="00000000" w:rsidR="00000000" w:rsidRPr="00000000">
              <w:rPr>
                <w:rFonts w:ascii="Open Sans" w:cs="Open Sans" w:eastAsia="Open Sans" w:hAnsi="Open Sans"/>
                <w:rtl w:val="0"/>
              </w:rPr>
              <w:t xml:space="preserve">persona</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designada para firmar la Oferta y el Contrato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rFonts w:ascii="Open Sans" w:cs="Open Sans" w:eastAsia="Open Sans" w:hAnsi="Open Sans"/>
                <w:color w:val="000000"/>
                <w:highlight w:val="cyan"/>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A">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3B">
      <w:pPr>
        <w:spacing w:line="240" w:lineRule="auto"/>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3C">
      <w:pPr>
        <w:spacing w:line="24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3D">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3F">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0">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1">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2">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p>
    <w:p w:rsidR="00000000" w:rsidDel="00000000" w:rsidP="00000000" w:rsidRDefault="00000000" w:rsidRPr="00000000" w14:paraId="00000043">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4">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5">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6">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47">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8">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9">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A">
      <w:pPr>
        <w:spacing w:line="240" w:lineRule="auto"/>
        <w:jc w:val="both"/>
        <w:rPr>
          <w:rFonts w:ascii="Open Sans" w:cs="Open Sans" w:eastAsia="Open Sans" w:hAnsi="Open Sans"/>
          <w:b w:val="1"/>
          <w:smallCaps w:val="1"/>
          <w:color w:val="000000"/>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r w:rsidDel="00000000" w:rsidR="00000000" w:rsidRPr="00000000">
        <w:rPr>
          <w:rtl w:val="0"/>
        </w:rPr>
      </w:r>
    </w:p>
    <w:p w:rsidR="00000000" w:rsidDel="00000000" w:rsidP="00000000" w:rsidRDefault="00000000" w:rsidRPr="00000000" w14:paraId="0000004B">
      <w:pPr>
        <w:rPr>
          <w:rFonts w:ascii="Open Sans" w:cs="Open Sans" w:eastAsia="Open Sans" w:hAnsi="Open Sans"/>
        </w:rPr>
      </w:pPr>
      <w:r w:rsidDel="00000000" w:rsidR="00000000" w:rsidRPr="00000000">
        <w:rPr>
          <w:rtl w:val="0"/>
        </w:rPr>
      </w:r>
    </w:p>
    <w:p w:rsidR="00000000" w:rsidDel="00000000" w:rsidP="00000000" w:rsidRDefault="00000000" w:rsidRPr="00000000" w14:paraId="0000004C">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B: Formulario de presentación de oferta</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ff0000"/>
          <w:sz w:val="20"/>
          <w:szCs w:val="20"/>
          <w:u w:val="none"/>
          <w:shd w:fill="auto" w:val="clear"/>
          <w:vertAlign w:val="baseline"/>
          <w:rtl w:val="0"/>
        </w:rPr>
        <w:t xml:space="preserve">Se exige </w:t>
      </w:r>
      <w:r w:rsidDel="00000000" w:rsidR="00000000" w:rsidRPr="00000000">
        <w:rPr>
          <w:rFonts w:ascii="Open Sans" w:cs="Open Sans" w:eastAsia="Open Sans" w:hAnsi="Open Sans"/>
          <w:color w:val="ff0000"/>
          <w:rtl w:val="0"/>
        </w:rPr>
        <w:t xml:space="preserve">a los</w:t>
      </w:r>
      <w:r w:rsidDel="00000000" w:rsidR="00000000" w:rsidRPr="00000000">
        <w:rPr>
          <w:rFonts w:ascii="Open Sans" w:cs="Open Sans" w:eastAsia="Open Sans" w:hAnsi="Open Sans"/>
          <w:i w:val="0"/>
          <w:smallCaps w:val="0"/>
          <w:strike w:val="0"/>
          <w:color w:val="ff0000"/>
          <w:sz w:val="20"/>
          <w:szCs w:val="20"/>
          <w:u w:val="none"/>
          <w:shd w:fill="auto" w:val="clear"/>
          <w:vertAlign w:val="baseline"/>
          <w:rtl w:val="0"/>
        </w:rPr>
        <w:t xml:space="preserve">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50">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Asunto: Oferta para el suministro de </w:t>
      </w:r>
      <w:r w:rsidDel="00000000" w:rsidR="00000000" w:rsidRPr="00000000">
        <w:rPr>
          <w:rFonts w:ascii="Open Sans" w:cs="Open Sans" w:eastAsia="Open Sans" w:hAnsi="Open Sans"/>
          <w:b w:val="1"/>
          <w:color w:val="000000"/>
          <w:highlight w:val="cyan"/>
          <w:rtl w:val="0"/>
        </w:rPr>
        <w:t xml:space="preserve">[Inserte descripción breve de los bienes y/o servicios]</w:t>
      </w:r>
      <w:r w:rsidDel="00000000" w:rsidR="00000000" w:rsidRPr="00000000">
        <w:rPr>
          <w:rFonts w:ascii="Open Sans" w:cs="Open Sans" w:eastAsia="Open Sans" w:hAnsi="Open Sans"/>
          <w:b w:val="1"/>
          <w:color w:val="000000"/>
          <w:rtl w:val="0"/>
        </w:rPr>
        <w:t xml:space="preserve"> en </w:t>
      </w:r>
      <w:r w:rsidDel="00000000" w:rsidR="00000000" w:rsidRPr="00000000">
        <w:rPr>
          <w:rFonts w:ascii="Open Sans" w:cs="Open Sans" w:eastAsia="Open Sans" w:hAnsi="Open Sans"/>
          <w:b w:val="1"/>
          <w:color w:val="000000"/>
          <w:highlight w:val="cyan"/>
          <w:rtl w:val="0"/>
        </w:rPr>
        <w:t xml:space="preserve">[país/ciudad]</w:t>
      </w:r>
      <w:r w:rsidDel="00000000" w:rsidR="00000000" w:rsidRPr="00000000">
        <w:rPr>
          <w:rFonts w:ascii="Open Sans" w:cs="Open Sans" w:eastAsia="Open Sans" w:hAnsi="Open Sans"/>
          <w:b w:val="1"/>
          <w:color w:val="000000"/>
          <w:rtl w:val="0"/>
        </w:rPr>
        <w:t xml:space="preserve"> – Núm. del llamado a licitación: </w:t>
      </w:r>
      <w:r w:rsidDel="00000000" w:rsidR="00000000" w:rsidRPr="00000000">
        <w:rPr>
          <w:rFonts w:ascii="Open Sans" w:cs="Open Sans" w:eastAsia="Open Sans" w:hAnsi="Open Sans"/>
          <w:b w:val="1"/>
          <w:color w:val="000000"/>
          <w:highlight w:val="cyan"/>
          <w:rtl w:val="0"/>
        </w:rPr>
        <w:t xml:space="preserve">[inserte núm. de referencia del llamado a licitación]</w:t>
      </w:r>
      <w:r w:rsidDel="00000000" w:rsidR="00000000" w:rsidRPr="00000000">
        <w:rPr>
          <w:rFonts w:ascii="Open Sans" w:cs="Open Sans" w:eastAsia="Open Sans" w:hAnsi="Open Sans"/>
          <w:b w:val="1"/>
          <w:color w:val="000000"/>
          <w:rtl w:val="0"/>
        </w:rPr>
        <w:t xml:space="preserve">, de fecha </w:t>
      </w:r>
      <w:r w:rsidDel="00000000" w:rsidR="00000000" w:rsidRPr="00000000">
        <w:rPr>
          <w:rFonts w:ascii="Open Sans" w:cs="Open Sans" w:eastAsia="Open Sans" w:hAnsi="Open Sans"/>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51">
      <w:pPr>
        <w:spacing w:after="200" w:before="20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Nosotros, los abajo firmantes, declaramos que: </w:t>
      </w:r>
    </w:p>
    <w:p w:rsidR="00000000" w:rsidDel="00000000" w:rsidP="00000000" w:rsidRDefault="00000000" w:rsidRPr="00000000" w14:paraId="0000005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y Especiales de Contrato de UNOPS, y de acuerdo con la Lista de requerimientos;</w:t>
      </w:r>
      <w:r w:rsidDel="00000000" w:rsidR="00000000" w:rsidRPr="00000000">
        <w:rPr>
          <w:rtl w:val="0"/>
        </w:rPr>
      </w:r>
    </w:p>
    <w:p w:rsidR="00000000" w:rsidDel="00000000" w:rsidP="00000000" w:rsidRDefault="00000000" w:rsidRPr="00000000" w14:paraId="0000005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infra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en el apartado (d), es el siguiente: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precio total sin IVA de la oferta en palabras y cifras, indicando las diferentes cantidades y divisas respectivas]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w:t>
      </w:r>
      <w:r w:rsidDel="00000000" w:rsidR="00000000" w:rsidRPr="00000000">
        <w:rPr>
          <w:rtl w:val="0"/>
        </w:rPr>
      </w:r>
    </w:p>
    <w:p w:rsidR="00000000" w:rsidDel="00000000" w:rsidP="00000000" w:rsidRDefault="00000000" w:rsidRPr="00000000" w14:paraId="00000056">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oferta será válida por un periodo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un número de días, que no podrá ser inferior al número especificado en la sección Detalles de la licitación, Período de validez de la oferta]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días, a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5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y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speciales de Contrato;</w:t>
      </w:r>
      <w:r w:rsidDel="00000000" w:rsidR="00000000" w:rsidRPr="00000000">
        <w:rPr>
          <w:rtl w:val="0"/>
        </w:rPr>
      </w:r>
    </w:p>
    <w:p w:rsidR="00000000" w:rsidDel="00000000" w:rsidP="00000000" w:rsidRDefault="00000000" w:rsidRPr="00000000" w14:paraId="0000005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5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5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5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5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5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6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del licitante</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62">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63">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64">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065">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066">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67">
      <w:pPr>
        <w:jc w:val="center"/>
        <w:rPr>
          <w:rFonts w:ascii="Open Sans" w:cs="Open Sans" w:eastAsia="Open Sans" w:hAnsi="Open Sans"/>
          <w:i w:val="1"/>
          <w:color w:val="000000"/>
          <w:highlight w:val="cyan"/>
        </w:rPr>
      </w:pPr>
      <w:r w:rsidDel="00000000" w:rsidR="00000000" w:rsidRPr="00000000">
        <w:rPr>
          <w:rtl w:val="0"/>
        </w:rPr>
      </w:r>
    </w:p>
    <w:p w:rsidR="00000000" w:rsidDel="00000000" w:rsidP="00000000" w:rsidRDefault="00000000" w:rsidRPr="00000000" w14:paraId="00000068">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69">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C: Formulario de oferta de precios</w:t>
      </w:r>
    </w:p>
    <w:p w:rsidR="00000000" w:rsidDel="00000000" w:rsidP="00000000" w:rsidRDefault="00000000" w:rsidRPr="00000000" w14:paraId="0000006B">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6C">
      <w:pPr>
        <w:numPr>
          <w:ilvl w:val="0"/>
          <w:numId w:val="6"/>
        </w:numPr>
        <w:spacing w:after="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Los precios deberán ser cotizados sin incluir impuesto al valor agregado (IVA).</w:t>
      </w:r>
      <w:r w:rsidDel="00000000" w:rsidR="00000000" w:rsidRPr="00000000">
        <w:rPr>
          <w:rtl w:val="0"/>
        </w:rPr>
      </w:r>
    </w:p>
    <w:p w:rsidR="00000000" w:rsidDel="00000000" w:rsidP="00000000" w:rsidRDefault="00000000" w:rsidRPr="00000000" w14:paraId="0000006D">
      <w:pPr>
        <w:widowControl w:val="0"/>
        <w:numPr>
          <w:ilvl w:val="0"/>
          <w:numId w:val="6"/>
        </w:numPr>
        <w:spacing w:after="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dicho efecto, el cual no deberá ser modificado. Los precios unitarios deberán contemplar hasta dos (2) cifras decimales. En caso de resolución de empate o negociación, UNOPS se reserva el derecho de emplear más dígitos decimales. </w:t>
      </w:r>
      <w:r w:rsidDel="00000000" w:rsidR="00000000" w:rsidRPr="00000000">
        <w:rPr>
          <w:rtl w:val="0"/>
        </w:rPr>
      </w:r>
    </w:p>
    <w:p w:rsidR="00000000" w:rsidDel="00000000" w:rsidP="00000000" w:rsidRDefault="00000000" w:rsidRPr="00000000" w14:paraId="0000006E">
      <w:pPr>
        <w:widowControl w:val="0"/>
        <w:numPr>
          <w:ilvl w:val="0"/>
          <w:numId w:val="6"/>
        </w:numPr>
        <w:spacing w:after="12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6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70">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7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D: </w:t>
      </w:r>
      <w:r w:rsidDel="00000000" w:rsidR="00000000" w:rsidRPr="00000000">
        <w:rPr>
          <w:rFonts w:ascii="Open Sans" w:cs="Open Sans" w:eastAsia="Open Sans" w:hAnsi="Open Sans"/>
          <w:b w:val="1"/>
          <w:color w:val="0092d1"/>
          <w:sz w:val="28"/>
          <w:szCs w:val="28"/>
          <w:rtl w:val="0"/>
        </w:rPr>
        <w:t xml:space="preserve">Formulario de oferta técnica</w:t>
      </w:r>
      <w:r w:rsidDel="00000000" w:rsidR="00000000" w:rsidRPr="00000000">
        <w:rPr>
          <w:rtl w:val="0"/>
        </w:rPr>
      </w:r>
    </w:p>
    <w:p w:rsidR="00000000" w:rsidDel="00000000" w:rsidP="00000000" w:rsidRDefault="00000000" w:rsidRPr="00000000" w14:paraId="00000072">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073">
      <w:pPr>
        <w:widowControl w:val="0"/>
        <w:numPr>
          <w:ilvl w:val="0"/>
          <w:numId w:val="5"/>
        </w:numPr>
        <w:spacing w:after="0" w:before="12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w:t>
      </w:r>
      <w:r w:rsidDel="00000000" w:rsidR="00000000" w:rsidRPr="00000000">
        <w:rPr>
          <w:rtl w:val="0"/>
        </w:rPr>
      </w:r>
    </w:p>
    <w:p w:rsidR="00000000" w:rsidDel="00000000" w:rsidP="00000000" w:rsidRDefault="00000000" w:rsidRPr="00000000" w14:paraId="00000074">
      <w:pPr>
        <w:widowControl w:val="0"/>
        <w:numPr>
          <w:ilvl w:val="0"/>
          <w:numId w:val="5"/>
        </w:numPr>
        <w:spacing w:after="12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075">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7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E: </w:t>
      </w:r>
      <w:r w:rsidDel="00000000" w:rsidR="00000000" w:rsidRPr="00000000">
        <w:rPr>
          <w:rFonts w:ascii="Open Sans" w:cs="Open Sans" w:eastAsia="Open Sans" w:hAnsi="Open Sans"/>
          <w:b w:val="1"/>
          <w:color w:val="0092d1"/>
          <w:sz w:val="28"/>
          <w:szCs w:val="28"/>
          <w:rtl w:val="0"/>
        </w:rPr>
        <w:t xml:space="preserve">Formulario de Declaración de Garantía de sostenimiento de la oferta</w:t>
      </w:r>
    </w:p>
    <w:p w:rsidR="00000000" w:rsidDel="00000000" w:rsidP="00000000" w:rsidRDefault="00000000" w:rsidRPr="00000000" w14:paraId="00000077">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[Insertar fecha]</w:t>
      </w:r>
      <w:r w:rsidDel="00000000" w:rsidR="00000000" w:rsidRPr="00000000">
        <w:rPr>
          <w:rtl w:val="0"/>
        </w:rPr>
      </w:r>
    </w:p>
    <w:p w:rsidR="00000000" w:rsidDel="00000000" w:rsidP="00000000" w:rsidRDefault="00000000" w:rsidRPr="00000000" w14:paraId="0000007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A">
      <w:pPr>
        <w:spacing w:line="276" w:lineRule="auto"/>
        <w:rPr>
          <w:rFonts w:ascii="Open Sans" w:cs="Open Sans" w:eastAsia="Open Sans" w:hAnsi="Open Sans"/>
          <w:b w:val="1"/>
        </w:rPr>
      </w:pPr>
      <w:r w:rsidDel="00000000" w:rsidR="00000000" w:rsidRPr="00000000">
        <w:rPr>
          <w:rFonts w:ascii="Open Sans" w:cs="Open Sans" w:eastAsia="Open Sans" w:hAnsi="Open Sans"/>
          <w:rtl w:val="0"/>
        </w:rPr>
        <w:t xml:space="preserve">Número de referencia del llamado a licitación: </w:t>
      </w:r>
      <w:r w:rsidDel="00000000" w:rsidR="00000000" w:rsidRPr="00000000">
        <w:rPr>
          <w:rFonts w:ascii="Open Sans" w:cs="Open Sans" w:eastAsia="Open Sans" w:hAnsi="Open Sans"/>
          <w:b w:val="1"/>
          <w:rtl w:val="0"/>
        </w:rPr>
        <w:t xml:space="preserve">ITB/2024/51677</w:t>
      </w:r>
    </w:p>
    <w:p w:rsidR="00000000" w:rsidDel="00000000" w:rsidP="00000000" w:rsidRDefault="00000000" w:rsidRPr="00000000" w14:paraId="0000007B">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C">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D">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w:t>
      </w:r>
    </w:p>
    <w:p w:rsidR="00000000" w:rsidDel="00000000" w:rsidP="00000000" w:rsidRDefault="00000000" w:rsidRPr="00000000" w14:paraId="0000007E">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7F">
      <w:pPr>
        <w:numPr>
          <w:ilvl w:val="0"/>
          <w:numId w:val="8"/>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de acuerdo con sus condiciones, las ofertas deben estar respaldadas por una Declaración de Garantía de sostenimiento de la oferta.</w:t>
      </w:r>
    </w:p>
    <w:p w:rsidR="00000000" w:rsidDel="00000000" w:rsidP="00000000" w:rsidRDefault="00000000" w:rsidRPr="00000000" w14:paraId="00000080">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1">
      <w:pPr>
        <w:numPr>
          <w:ilvl w:val="0"/>
          <w:numId w:val="8"/>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82">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83">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4">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no aceptamos la corrección de errores de acuerdo con las Instrucciones para los Licitantes en los documentos de licitación; o</w:t>
      </w:r>
    </w:p>
    <w:p w:rsidR="00000000" w:rsidDel="00000000" w:rsidP="00000000" w:rsidRDefault="00000000" w:rsidRPr="00000000" w14:paraId="00000085">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6">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87">
      <w:pPr>
        <w:spacing w:line="276" w:lineRule="auto"/>
        <w:ind w:left="36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8">
      <w:pPr>
        <w:numPr>
          <w:ilvl w:val="0"/>
          <w:numId w:val="8"/>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esta declaración de Garantía de sostenimiento de la oferta caducará si no somos los licitantes adjudicados, y cuando uno de los siguientes eventos ocurra primero: (i) recibimos una copia de su notificación con el nombre del licitante adjudicado; o (ii) han transcurrido treinta días después del vencimiento de nuestra oferta.</w:t>
      </w:r>
    </w:p>
    <w:p w:rsidR="00000000" w:rsidDel="00000000" w:rsidP="00000000" w:rsidRDefault="00000000" w:rsidRPr="00000000" w14:paraId="00000089">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certifico que estoy debidamente autorizado por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para firmar esta oferta y comprometer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si UNOPS acepta esta oferta:</w:t>
      </w:r>
    </w:p>
    <w:p w:rsidR="00000000" w:rsidDel="00000000" w:rsidP="00000000" w:rsidRDefault="00000000" w:rsidRPr="00000000" w14:paraId="0000008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B">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Nombre : _____________________________________________________________</w:t>
      </w:r>
    </w:p>
    <w:p w:rsidR="00000000" w:rsidDel="00000000" w:rsidP="00000000" w:rsidRDefault="00000000" w:rsidRPr="00000000" w14:paraId="0000008C">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D">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Título: _______________________________________________________________</w:t>
      </w:r>
    </w:p>
    <w:p w:rsidR="00000000" w:rsidDel="00000000" w:rsidP="00000000" w:rsidRDefault="00000000" w:rsidRPr="00000000" w14:paraId="0000008E">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8F">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 ______________________________________________________________</w:t>
      </w:r>
    </w:p>
    <w:p w:rsidR="00000000" w:rsidDel="00000000" w:rsidP="00000000" w:rsidRDefault="00000000" w:rsidRPr="00000000" w14:paraId="00000090">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91">
      <w:pPr>
        <w:spacing w:line="276" w:lineRule="auto"/>
        <w:rPr>
          <w:rFonts w:ascii="Open Sans" w:cs="Open Sans" w:eastAsia="Open Sans" w:hAnsi="Open Sans"/>
          <w:highlight w:val="lightGray"/>
        </w:rPr>
      </w:pPr>
      <w:r w:rsidDel="00000000" w:rsidR="00000000" w:rsidRPr="00000000">
        <w:rPr>
          <w:rFonts w:ascii="Open Sans" w:cs="Open Sans" w:eastAsia="Open Sans" w:hAnsi="Open Sans"/>
          <w:rtl w:val="0"/>
        </w:rPr>
        <w:t xml:space="preserve">Firma: _______________________________________________________________</w:t>
      </w:r>
      <w:r w:rsidDel="00000000" w:rsidR="00000000" w:rsidRPr="00000000">
        <w:rPr>
          <w:rtl w:val="0"/>
        </w:rPr>
      </w:r>
    </w:p>
    <w:p w:rsidR="00000000" w:rsidDel="00000000" w:rsidP="00000000" w:rsidRDefault="00000000" w:rsidRPr="00000000" w14:paraId="0000009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F: Formulario de autorización del fabricante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94">
      <w:pPr>
        <w:jc w:val="both"/>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Es necesario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095">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96">
      <w:pPr>
        <w:jc w:val="both"/>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Para ser elegible para el suministro de bienes, el licitante debe ser el fabricante de los bienes ofrecidos o un único representante del fabricante ante las Naciones Unidas. Si UNOPS recibe ofertas para una marca y un modelo particular por parte de más de un representante designado, UNOPS se reserva el derecho de seleccionar únicamente uno de ellos.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Destinatarios: UNOPS, </w:t>
      </w:r>
      <w:r w:rsidDel="00000000" w:rsidR="00000000" w:rsidRPr="00000000">
        <w:rPr>
          <w:rFonts w:ascii="Open Sans" w:cs="Open Sans" w:eastAsia="Open Sans" w:hAnsi="Open Sans"/>
          <w:rtl w:val="0"/>
        </w:rPr>
        <w:t xml:space="preserve">Ciudad de Guatemala, Guatemala</w:t>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Nosotros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fabricantes oficiales de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con fábricas en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dirección completa de las fábricas],</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por la presente autorizamos a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Por la presente extendemos nuestro aval y plena garantía respecto a los bienes ofrecidos por la empresa antes mencionada, de conformidad con el artículo </w:t>
      </w:r>
      <w:r w:rsidDel="00000000" w:rsidR="00000000" w:rsidRPr="00000000">
        <w:rPr>
          <w:rFonts w:ascii="Open Sans" w:cs="Open Sans" w:eastAsia="Open Sans" w:hAnsi="Open Sans"/>
          <w:rtl w:val="0"/>
        </w:rPr>
        <w:t xml:space="preserve">5</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.5 de las Condiciones Generales del Contrato para el suministro de bienes </w:t>
      </w:r>
      <w:r w:rsidDel="00000000" w:rsidR="00000000" w:rsidRPr="00000000">
        <w:rPr>
          <w:rFonts w:ascii="Open Sans" w:cs="Open Sans" w:eastAsia="Open Sans" w:hAnsi="Open Sans"/>
          <w:rtl w:val="0"/>
        </w:rPr>
        <w:t xml:space="preserve">y la prestación de servicios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Firmado: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firma(s) de los representantes del fabricante autorizados a este efecto]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nombre completo de los representantes del fabricante autorizados a este efecto]</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ab/>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singl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Puesto: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el puesto de trabajo]</w:t>
      </w: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De fecha ___ de ____________ del _____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[inserte fecha de firma]</w:t>
      </w:r>
      <w:r w:rsidDel="00000000" w:rsidR="00000000" w:rsidRPr="00000000">
        <w:rPr>
          <w:rtl w:val="0"/>
        </w:rPr>
      </w:r>
    </w:p>
    <w:p w:rsidR="00000000" w:rsidDel="00000000" w:rsidP="00000000" w:rsidRDefault="00000000" w:rsidRPr="00000000" w14:paraId="000000B2">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0B3">
      <w:pPr>
        <w:rPr>
          <w:rFonts w:ascii="Open Sans" w:cs="Open Sans" w:eastAsia="Open Sans" w:hAnsi="Open Sans"/>
          <w:smallCaps w:val="1"/>
          <w:color w:val="000000"/>
        </w:rPr>
      </w:pPr>
      <w:r w:rsidDel="00000000" w:rsidR="00000000" w:rsidRPr="00000000">
        <w:rPr>
          <w:rtl w:val="0"/>
        </w:rPr>
      </w:r>
    </w:p>
    <w:p w:rsidR="00000000" w:rsidDel="00000000" w:rsidP="00000000" w:rsidRDefault="00000000" w:rsidRPr="00000000" w14:paraId="000000B4">
      <w:pPr>
        <w:rPr>
          <w:rFonts w:ascii="Open Sans" w:cs="Open Sans" w:eastAsia="Open Sans" w:hAnsi="Open Sans"/>
          <w:b w:val="1"/>
          <w:color w:val="518ecb"/>
          <w:sz w:val="28"/>
          <w:szCs w:val="28"/>
        </w:rPr>
      </w:pPr>
      <w:r w:rsidDel="00000000" w:rsidR="00000000" w:rsidRPr="00000000">
        <w:rPr>
          <w:rtl w:val="0"/>
        </w:rPr>
      </w:r>
    </w:p>
    <w:p w:rsidR="00000000" w:rsidDel="00000000" w:rsidP="00000000" w:rsidRDefault="00000000" w:rsidRPr="00000000" w14:paraId="000000B5">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B6">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B7">
      <w:pPr>
        <w:rPr>
          <w:rFonts w:ascii="Open Sans" w:cs="Open Sans" w:eastAsia="Open Sans" w:hAnsi="Open Sans"/>
          <w:b w:val="1"/>
          <w:i w:val="1"/>
          <w:color w:val="ff0000"/>
        </w:rPr>
      </w:pPr>
      <w:r w:rsidDel="00000000" w:rsidR="00000000" w:rsidRPr="00000000">
        <w:rPr>
          <w:rtl w:val="0"/>
        </w:rPr>
      </w:r>
    </w:p>
    <w:p w:rsidR="00000000" w:rsidDel="00000000" w:rsidP="00000000" w:rsidRDefault="00000000" w:rsidRPr="00000000" w14:paraId="000000B8">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Plan de Igualdad de Género en la empresa licitante</w:t>
      </w:r>
    </w:p>
    <w:p w:rsidR="00000000" w:rsidDel="00000000" w:rsidP="00000000" w:rsidRDefault="00000000" w:rsidRPr="00000000" w14:paraId="000000B9">
      <w:pPr>
        <w:spacing w:after="200" w:before="200" w:lineRule="auto"/>
        <w:jc w:val="both"/>
        <w:rPr>
          <w:rFonts w:ascii="Open Sans" w:cs="Open Sans" w:eastAsia="Open Sans" w:hAnsi="Open Sans"/>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El licitante debe completar este formulario desarrollando la información de cada punto en la cantidad de páginas que requiera. </w:t>
      </w:r>
      <w:r w:rsidDel="00000000" w:rsidR="00000000" w:rsidRPr="00000000">
        <w:rPr>
          <w:rtl w:val="0"/>
        </w:rPr>
      </w:r>
    </w:p>
    <w:tbl>
      <w:tblPr>
        <w:tblStyle w:val="Table2"/>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1. Nombre de la empresa licitante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rPr>
                <w:rFonts w:ascii="Open Sans" w:cs="Open Sans" w:eastAsia="Open Sans" w:hAnsi="Open Sans"/>
              </w:rPr>
            </w:pPr>
            <w:r w:rsidDel="00000000" w:rsidR="00000000" w:rsidRPr="00000000">
              <w:rPr>
                <w:rFonts w:ascii="Open Sans" w:cs="Open Sans" w:eastAsia="Open Sans" w:hAnsi="Open Sans"/>
                <w:b w:val="1"/>
                <w:rtl w:val="0"/>
              </w:rPr>
              <w:t xml:space="preserve">2. Fecha de elaboración o revisión del Plan de Igualdad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rPr>
                <w:rFonts w:ascii="Open Sans" w:cs="Open Sans" w:eastAsia="Open Sans" w:hAnsi="Open Sans"/>
              </w:rPr>
            </w:pPr>
            <w:r w:rsidDel="00000000" w:rsidR="00000000" w:rsidRPr="00000000">
              <w:rPr>
                <w:rtl w:val="0"/>
              </w:rPr>
            </w:r>
          </w:p>
        </w:tc>
      </w:tr>
      <w:tr>
        <w:trPr>
          <w:cantSplit w:val="0"/>
          <w:trHeight w:val="3384.0136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rtl w:val="0"/>
              </w:rPr>
              <w:t xml:space="preserve">3. Objetivos específicos</w:t>
            </w:r>
            <w:r w:rsidDel="00000000" w:rsidR="00000000" w:rsidRPr="00000000">
              <w:rPr>
                <w:rtl w:val="0"/>
              </w:rPr>
            </w:r>
          </w:p>
          <w:p w:rsidR="00000000" w:rsidDel="00000000" w:rsidP="00000000" w:rsidRDefault="00000000" w:rsidRPr="00000000" w14:paraId="000000BF">
            <w:pPr>
              <w:widowControl w:val="0"/>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0C0">
            <w:pPr>
              <w:widowControl w:val="0"/>
              <w:jc w:val="both"/>
              <w:rPr>
                <w:rFonts w:ascii="Open Sans" w:cs="Open Sans" w:eastAsia="Open Sans" w:hAnsi="Open Sans"/>
                <w:i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(para eliminar): </w:t>
            </w:r>
          </w:p>
          <w:p w:rsidR="00000000" w:rsidDel="00000000" w:rsidP="00000000" w:rsidRDefault="00000000" w:rsidRPr="00000000" w14:paraId="000000C1">
            <w:pPr>
              <w:spacing w:after="0" w:before="0" w:lineRule="auto"/>
              <w:jc w:val="both"/>
              <w:rPr>
                <w:rFonts w:ascii="Open Sans" w:cs="Open Sans" w:eastAsia="Open Sans" w:hAnsi="Open Sans"/>
                <w:i w:val="1"/>
                <w:color w:val="ff0000"/>
              </w:rPr>
            </w:pPr>
            <w:r w:rsidDel="00000000" w:rsidR="00000000" w:rsidRPr="00000000">
              <w:rPr>
                <w:rFonts w:ascii="Open Sans" w:cs="Open Sans" w:eastAsia="Open Sans" w:hAnsi="Open Sans"/>
                <w:i w:val="1"/>
                <w:color w:val="ff0000"/>
                <w:rtl w:val="0"/>
              </w:rPr>
              <w:t xml:space="preserve">Estos objetivos específicos deben estar relacionados con los objetivos de igualdad de género disponibles para consulta en </w:t>
            </w:r>
            <w:hyperlink r:id="rId7">
              <w:r w:rsidDel="00000000" w:rsidR="00000000" w:rsidRPr="00000000">
                <w:rPr>
                  <w:rFonts w:ascii="Open Sans" w:cs="Open Sans" w:eastAsia="Open Sans" w:hAnsi="Open Sans"/>
                  <w:i w:val="1"/>
                  <w:color w:val="1155cc"/>
                  <w:u w:val="single"/>
                  <w:rtl w:val="0"/>
                </w:rPr>
                <w:t xml:space="preserve">https://www.globalgoals.org/5-gender-equality</w:t>
              </w:r>
            </w:hyperlink>
            <w:r w:rsidDel="00000000" w:rsidR="00000000" w:rsidRPr="00000000">
              <w:rPr>
                <w:rFonts w:ascii="Open Sans" w:cs="Open Sans" w:eastAsia="Open Sans" w:hAnsi="Open Sans"/>
                <w:i w:val="1"/>
                <w:color w:val="ff0000"/>
                <w:rtl w:val="0"/>
              </w:rPr>
              <w:t xml:space="preserve">, correspondientes al Objetivo de Desarrollo Sostenible N° 5 IGUALDAD DE GÉNERO: Lograr la igualdad de género y empoderar a todas las mujeres y niñas.</w:t>
            </w:r>
          </w:p>
          <w:p w:rsidR="00000000" w:rsidDel="00000000" w:rsidP="00000000" w:rsidRDefault="00000000" w:rsidRPr="00000000" w14:paraId="000000C2">
            <w:pPr>
              <w:widowControl w:val="0"/>
              <w:jc w:val="both"/>
              <w:rPr>
                <w:rFonts w:ascii="Open Sans" w:cs="Open Sans" w:eastAsia="Open Sans" w:hAnsi="Open Sans"/>
                <w:i w:val="1"/>
                <w:sz w:val="18"/>
                <w:szCs w:val="18"/>
              </w:rPr>
            </w:pPr>
            <w:r w:rsidDel="00000000" w:rsidR="00000000" w:rsidRPr="00000000">
              <w:rPr>
                <w:rFonts w:ascii="Open Sans" w:cs="Open Sans" w:eastAsia="Open Sans" w:hAnsi="Open Sans"/>
                <w:i w:val="1"/>
                <w:color w:val="ff0000"/>
                <w:rtl w:val="0"/>
              </w:rPr>
              <w:t xml:space="preserve">Seleccionar los objetivos específicos a trabajar en el plan. Adaptarlos de acuerdo al contexto nacional y de la propia organización. Marcar y desarrollar al menos 3 objetivos de los indicados a continuación (eliminar los que no se trabajarán en el plan):</w:t>
            </w:r>
            <w:r w:rsidDel="00000000" w:rsidR="00000000" w:rsidRPr="00000000">
              <w:rPr>
                <w:rtl w:val="0"/>
              </w:rPr>
            </w:r>
          </w:p>
          <w:p w:rsidR="00000000" w:rsidDel="00000000" w:rsidP="00000000" w:rsidRDefault="00000000" w:rsidRPr="00000000" w14:paraId="000000C3">
            <w:pPr>
              <w:widowControl w:val="0"/>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 </w:t>
            </w:r>
          </w:p>
          <w:p w:rsidR="00000000" w:rsidDel="00000000" w:rsidP="00000000" w:rsidRDefault="00000000" w:rsidRPr="00000000" w14:paraId="000000C4">
            <w:pPr>
              <w:widowControl w:val="0"/>
              <w:numPr>
                <w:ilvl w:val="0"/>
                <w:numId w:val="11"/>
              </w:numPr>
              <w:spacing w:after="200" w:line="240" w:lineRule="auto"/>
              <w:ind w:left="720" w:hanging="360"/>
              <w:jc w:val="both"/>
              <w:rPr>
                <w:rFonts w:ascii="Open Sans" w:cs="Open Sans" w:eastAsia="Open Sans" w:hAnsi="Open Sans"/>
                <w:sz w:val="18"/>
                <w:szCs w:val="18"/>
                <w:u w:val="none"/>
              </w:rPr>
            </w:pPr>
            <w:r w:rsidDel="00000000" w:rsidR="00000000" w:rsidRPr="00000000">
              <w:rPr>
                <w:rFonts w:ascii="Open Sans" w:cs="Open Sans" w:eastAsia="Open Sans" w:hAnsi="Open Sans"/>
                <w:b w:val="1"/>
                <w:sz w:val="18"/>
                <w:szCs w:val="18"/>
                <w:rtl w:val="0"/>
              </w:rPr>
              <w:t xml:space="preserve">3.1. PROMOVER EL EMPODERAMIENTO DE LAS MUJERES A TRAVÉS DE LA TECNOLOGÍA:</w:t>
            </w:r>
            <w:r w:rsidDel="00000000" w:rsidR="00000000" w:rsidRPr="00000000">
              <w:rPr>
                <w:rFonts w:ascii="Open Sans" w:cs="Open Sans" w:eastAsia="Open Sans" w:hAnsi="Open Sans"/>
                <w:sz w:val="18"/>
                <w:szCs w:val="18"/>
                <w:rtl w:val="0"/>
              </w:rPr>
              <w:t xml:space="preserve"> Mejorar el uso de tecnologías habilitadoras, en particular tecnologías de la información y las comunicaciones, para promover el empoderamiento de las mujeres.</w:t>
            </w:r>
            <w:r w:rsidDel="00000000" w:rsidR="00000000" w:rsidRPr="00000000">
              <w:rPr>
                <w:rtl w:val="0"/>
              </w:rPr>
            </w:r>
          </w:p>
          <w:p w:rsidR="00000000" w:rsidDel="00000000" w:rsidP="00000000" w:rsidRDefault="00000000" w:rsidRPr="00000000" w14:paraId="000000C5">
            <w:pPr>
              <w:widowControl w:val="0"/>
              <w:numPr>
                <w:ilvl w:val="0"/>
                <w:numId w:val="11"/>
              </w:numPr>
              <w:spacing w:after="200" w:before="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3.2. GARANTIZAR LA PARTICIPACIÓN PLENA EN EL LIDERAZGO Y LA TOMA DE DECISIONES: </w:t>
            </w:r>
            <w:r w:rsidDel="00000000" w:rsidR="00000000" w:rsidRPr="00000000">
              <w:rPr>
                <w:rFonts w:ascii="Open Sans" w:cs="Open Sans" w:eastAsia="Open Sans" w:hAnsi="Open Sans"/>
                <w:sz w:val="18"/>
                <w:szCs w:val="18"/>
                <w:rtl w:val="0"/>
              </w:rPr>
              <w:t xml:space="preserve">Garantizar la participación plena y efectiva de las mujeres y la igualdad de oportunidades de liderazgo en todos los niveles de toma de decisiones en la vida política, económica y pública.</w:t>
            </w:r>
          </w:p>
          <w:p w:rsidR="00000000" w:rsidDel="00000000" w:rsidP="00000000" w:rsidRDefault="00000000" w:rsidRPr="00000000" w14:paraId="000000C6">
            <w:pPr>
              <w:widowControl w:val="0"/>
              <w:numPr>
                <w:ilvl w:val="0"/>
                <w:numId w:val="11"/>
              </w:numPr>
              <w:spacing w:after="200" w:before="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3.3. ADOPTAR Y FORTALECER POLÍTICAS Y LEGISLACIÓN APLICABLE PARA LA IGUALDAD DE GÉNERO: </w:t>
            </w:r>
            <w:r w:rsidDel="00000000" w:rsidR="00000000" w:rsidRPr="00000000">
              <w:rPr>
                <w:rFonts w:ascii="Open Sans" w:cs="Open Sans" w:eastAsia="Open Sans" w:hAnsi="Open Sans"/>
                <w:sz w:val="18"/>
                <w:szCs w:val="18"/>
                <w:rtl w:val="0"/>
              </w:rPr>
              <w:t xml:space="preserve">Adoptar y fortalecer políticas sólidas y legislación aplicable para la promoción de la igualdad de género y el empoderamiento de todas las mujeres y niñas en todos los niveles.</w:t>
            </w:r>
          </w:p>
          <w:p w:rsidR="00000000" w:rsidDel="00000000" w:rsidP="00000000" w:rsidRDefault="00000000" w:rsidRPr="00000000" w14:paraId="000000C7">
            <w:pPr>
              <w:widowControl w:val="0"/>
              <w:numPr>
                <w:ilvl w:val="0"/>
                <w:numId w:val="11"/>
              </w:numPr>
              <w:spacing w:after="200" w:before="0" w:line="240" w:lineRule="auto"/>
              <w:ind w:left="720" w:hanging="360"/>
              <w:jc w:val="both"/>
              <w:rPr>
                <w:rFonts w:ascii="Open Sans" w:cs="Open Sans" w:eastAsia="Open Sans" w:hAnsi="Open Sans"/>
                <w:sz w:val="18"/>
                <w:szCs w:val="18"/>
                <w:u w:val="none"/>
              </w:rPr>
            </w:pPr>
            <w:r w:rsidDel="00000000" w:rsidR="00000000" w:rsidRPr="00000000">
              <w:rPr>
                <w:rFonts w:ascii="Open Sans" w:cs="Open Sans" w:eastAsia="Open Sans" w:hAnsi="Open Sans"/>
                <w:b w:val="1"/>
                <w:sz w:val="18"/>
                <w:szCs w:val="18"/>
                <w:rtl w:val="0"/>
              </w:rPr>
              <w:t xml:space="preserve">3.4. PONER FIN A LA DISCRIMINACIÓN CONTRA MUJERES Y NIÑAS</w:t>
            </w:r>
            <w:r w:rsidDel="00000000" w:rsidR="00000000" w:rsidRPr="00000000">
              <w:rPr>
                <w:rFonts w:ascii="Open Sans" w:cs="Open Sans" w:eastAsia="Open Sans" w:hAnsi="Open Sans"/>
                <w:sz w:val="18"/>
                <w:szCs w:val="18"/>
                <w:rtl w:val="0"/>
              </w:rPr>
              <w:t xml:space="preserve">: Poner fin a todas las formas de discriminación contra todas las mujeres y niñas en todo el mundo.</w:t>
            </w:r>
            <w:r w:rsidDel="00000000" w:rsidR="00000000" w:rsidRPr="00000000">
              <w:rPr>
                <w:rtl w:val="0"/>
              </w:rPr>
            </w:r>
          </w:p>
          <w:p w:rsidR="00000000" w:rsidDel="00000000" w:rsidP="00000000" w:rsidRDefault="00000000" w:rsidRPr="00000000" w14:paraId="000000C8">
            <w:pPr>
              <w:widowControl w:val="0"/>
              <w:numPr>
                <w:ilvl w:val="0"/>
                <w:numId w:val="9"/>
              </w:numPr>
              <w:spacing w:after="200" w:before="0" w:line="240" w:lineRule="auto"/>
              <w:ind w:left="720" w:hanging="360"/>
              <w:jc w:val="both"/>
              <w:rPr>
                <w:rFonts w:ascii="Open Sans" w:cs="Open Sans" w:eastAsia="Open Sans" w:hAnsi="Open Sans"/>
                <w:sz w:val="18"/>
                <w:szCs w:val="18"/>
                <w:u w:val="none"/>
              </w:rPr>
            </w:pPr>
            <w:r w:rsidDel="00000000" w:rsidR="00000000" w:rsidRPr="00000000">
              <w:rPr>
                <w:rFonts w:ascii="Open Sans" w:cs="Open Sans" w:eastAsia="Open Sans" w:hAnsi="Open Sans"/>
                <w:b w:val="1"/>
                <w:sz w:val="18"/>
                <w:szCs w:val="18"/>
                <w:rtl w:val="0"/>
              </w:rPr>
              <w:t xml:space="preserve">3.5. PONER FIN A TODA VIOLENCIA Y EXPLOTACIÓN DE MUJERES Y NIÑAS: </w:t>
            </w:r>
            <w:r w:rsidDel="00000000" w:rsidR="00000000" w:rsidRPr="00000000">
              <w:rPr>
                <w:rFonts w:ascii="Open Sans" w:cs="Open Sans" w:eastAsia="Open Sans" w:hAnsi="Open Sans"/>
                <w:sz w:val="18"/>
                <w:szCs w:val="18"/>
                <w:rtl w:val="0"/>
              </w:rPr>
              <w:t xml:space="preserve">Eliminar todas las formas de violencia contra todas las mujeres y niñas en las esferas pública y privada, incluida la trata y la explotación sexual y de otro tipo.</w:t>
            </w:r>
            <w:r w:rsidDel="00000000" w:rsidR="00000000" w:rsidRPr="00000000">
              <w:rPr>
                <w:rtl w:val="0"/>
              </w:rPr>
            </w:r>
          </w:p>
          <w:p w:rsidR="00000000" w:rsidDel="00000000" w:rsidP="00000000" w:rsidRDefault="00000000" w:rsidRPr="00000000" w14:paraId="000000C9">
            <w:pPr>
              <w:widowControl w:val="0"/>
              <w:numPr>
                <w:ilvl w:val="0"/>
                <w:numId w:val="9"/>
              </w:numPr>
              <w:spacing w:after="200" w:before="0" w:line="240" w:lineRule="auto"/>
              <w:ind w:left="720" w:hanging="360"/>
              <w:jc w:val="both"/>
              <w:rPr>
                <w:rFonts w:ascii="Open Sans" w:cs="Open Sans" w:eastAsia="Open Sans" w:hAnsi="Open Sans"/>
                <w:b w:val="1"/>
                <w:sz w:val="18"/>
                <w:szCs w:val="18"/>
                <w:u w:val="none"/>
              </w:rPr>
            </w:pPr>
            <w:r w:rsidDel="00000000" w:rsidR="00000000" w:rsidRPr="00000000">
              <w:rPr>
                <w:rFonts w:ascii="Open Sans" w:cs="Open Sans" w:eastAsia="Open Sans" w:hAnsi="Open Sans"/>
                <w:b w:val="1"/>
                <w:sz w:val="18"/>
                <w:szCs w:val="18"/>
                <w:rtl w:val="0"/>
              </w:rPr>
              <w:t xml:space="preserve">3.6. VALORAR LA ATENCIÓN NO REMUNERADA Y PROMOVER LAS RESPONSABILIDADES DOMÉSTICAS COMPARTIDAS: </w:t>
            </w:r>
            <w:r w:rsidDel="00000000" w:rsidR="00000000" w:rsidRPr="00000000">
              <w:rPr>
                <w:rFonts w:ascii="Open Sans" w:cs="Open Sans" w:eastAsia="Open Sans" w:hAnsi="Open Sans"/>
                <w:sz w:val="18"/>
                <w:szCs w:val="18"/>
                <w:rtl w:val="0"/>
              </w:rPr>
              <w:t xml:space="preserve">Reconocer y valorar el trabajo doméstico y de cuidados no remunerado mediante la prestación de servicios públicos, infraestructura y políticas de protección social y la promoción de la responsabilidad compartida dentro del hogar y la familia, según corresponda a nivel nacional.</w:t>
            </w:r>
            <w:r w:rsidDel="00000000" w:rsidR="00000000" w:rsidRPr="00000000">
              <w:rPr>
                <w:rtl w:val="0"/>
              </w:rPr>
            </w:r>
          </w:p>
          <w:p w:rsidR="00000000" w:rsidDel="00000000" w:rsidP="00000000" w:rsidRDefault="00000000" w:rsidRPr="00000000" w14:paraId="000000CA">
            <w:pPr>
              <w:widowControl w:val="0"/>
              <w:numPr>
                <w:ilvl w:val="0"/>
                <w:numId w:val="1"/>
              </w:numPr>
              <w:spacing w:after="200" w:before="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3.7. IGUALDAD DE DERECHOS A LOS RECURSOS ECONÓMICOS, LA PROPIEDAD Y LOS SERVICIOS FINANCIEROS:</w:t>
            </w:r>
            <w:r w:rsidDel="00000000" w:rsidR="00000000" w:rsidRPr="00000000">
              <w:rPr>
                <w:rFonts w:ascii="Open Sans" w:cs="Open Sans" w:eastAsia="Open Sans" w:hAnsi="Open Sans"/>
                <w:sz w:val="18"/>
                <w:szCs w:val="18"/>
                <w:rtl w:val="0"/>
              </w:rPr>
              <w:t xml:space="preserve"> Emprender reformas para otorgar a las mujeres igualdad de derechos a los recursos económicos, así como acceso a la propiedad y control de la tierra y otras formas de propiedad, servicios financieros, herencia y recursos naturales, de conformidad con las leyes nacionales.</w:t>
            </w:r>
          </w:p>
          <w:p w:rsidR="00000000" w:rsidDel="00000000" w:rsidP="00000000" w:rsidRDefault="00000000" w:rsidRPr="00000000" w14:paraId="000000CB">
            <w:pPr>
              <w:widowControl w:val="0"/>
              <w:numPr>
                <w:ilvl w:val="0"/>
                <w:numId w:val="1"/>
              </w:numPr>
              <w:spacing w:after="200" w:before="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3.8. ELIMINAR LOS MATRIMONIOS FORZADOS Y LA MUTILACIÓN GENITAL: </w:t>
            </w:r>
            <w:r w:rsidDel="00000000" w:rsidR="00000000" w:rsidRPr="00000000">
              <w:rPr>
                <w:rFonts w:ascii="Open Sans" w:cs="Open Sans" w:eastAsia="Open Sans" w:hAnsi="Open Sans"/>
                <w:sz w:val="18"/>
                <w:szCs w:val="18"/>
                <w:rtl w:val="0"/>
              </w:rPr>
              <w:t xml:space="preserve">Eliminar todas las prácticas nocivas, como el matrimonio infantil, precoz y forzado y la mutilación genital femenina.</w:t>
            </w:r>
          </w:p>
          <w:p w:rsidR="00000000" w:rsidDel="00000000" w:rsidP="00000000" w:rsidRDefault="00000000" w:rsidRPr="00000000" w14:paraId="000000CC">
            <w:pPr>
              <w:widowControl w:val="0"/>
              <w:numPr>
                <w:ilvl w:val="0"/>
                <w:numId w:val="1"/>
              </w:numPr>
              <w:spacing w:after="200" w:lineRule="auto"/>
              <w:ind w:left="720" w:hanging="360"/>
              <w:jc w:val="both"/>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3.9. ACCESO UNIVERSAL A LA SALUD Y LOS DERECHOS REPRODUCTIVOS:</w:t>
            </w:r>
            <w:r w:rsidDel="00000000" w:rsidR="00000000" w:rsidRPr="00000000">
              <w:rPr>
                <w:rFonts w:ascii="Open Sans" w:cs="Open Sans" w:eastAsia="Open Sans" w:hAnsi="Open Sans"/>
                <w:sz w:val="18"/>
                <w:szCs w:val="18"/>
                <w:rtl w:val="0"/>
              </w:rPr>
              <w:t xml:space="preserve">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w:t>
            </w:r>
          </w:p>
          <w:p w:rsidR="00000000" w:rsidDel="00000000" w:rsidP="00000000" w:rsidRDefault="00000000" w:rsidRPr="00000000" w14:paraId="000000CD">
            <w:pPr>
              <w:widowControl w:val="0"/>
              <w:rPr>
                <w:rFonts w:ascii="Open Sans" w:cs="Open Sans" w:eastAsia="Open Sans" w:hAnsi="Open Sans"/>
                <w:i w:val="1"/>
                <w:sz w:val="18"/>
                <w:szCs w:val="18"/>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76"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4. Planificación Operativa: Acciones, actividades clave, cronogramas y presupuestos necesarios para lograr los objetivos:</w:t>
            </w:r>
          </w:p>
          <w:p w:rsidR="00000000" w:rsidDel="00000000" w:rsidP="00000000" w:rsidRDefault="00000000" w:rsidRPr="00000000" w14:paraId="000000D0">
            <w:pPr>
              <w:widowControl w:val="0"/>
              <w:spacing w:line="276"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1">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4.1.</w:t>
            </w:r>
          </w:p>
          <w:p w:rsidR="00000000" w:rsidDel="00000000" w:rsidP="00000000" w:rsidRDefault="00000000" w:rsidRPr="00000000" w14:paraId="000000D2">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4.2.</w:t>
            </w:r>
          </w:p>
          <w:p w:rsidR="00000000" w:rsidDel="00000000" w:rsidP="00000000" w:rsidRDefault="00000000" w:rsidRPr="00000000" w14:paraId="000000D3">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4.3.</w:t>
            </w:r>
          </w:p>
          <w:p w:rsidR="00000000" w:rsidDel="00000000" w:rsidP="00000000" w:rsidRDefault="00000000" w:rsidRPr="00000000" w14:paraId="000000D4">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4.4.</w:t>
            </w:r>
          </w:p>
          <w:p w:rsidR="00000000" w:rsidDel="00000000" w:rsidP="00000000" w:rsidRDefault="00000000" w:rsidRPr="00000000" w14:paraId="000000D5">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4.5.</w:t>
            </w:r>
          </w:p>
          <w:p w:rsidR="00000000" w:rsidDel="00000000" w:rsidP="00000000" w:rsidRDefault="00000000" w:rsidRPr="00000000" w14:paraId="000000D6">
            <w:pPr>
              <w:widowControl w:val="0"/>
              <w:spacing w:line="480" w:lineRule="auto"/>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76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5. Indicadores cuantitativos o cualitativos claros de progreso e impacto para cada tarea asignada por función.</w:t>
            </w:r>
          </w:p>
          <w:p w:rsidR="00000000" w:rsidDel="00000000" w:rsidP="00000000" w:rsidRDefault="00000000" w:rsidRPr="00000000" w14:paraId="000000D9">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DA">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5.1.</w:t>
            </w:r>
          </w:p>
          <w:p w:rsidR="00000000" w:rsidDel="00000000" w:rsidP="00000000" w:rsidRDefault="00000000" w:rsidRPr="00000000" w14:paraId="000000DB">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5.2.</w:t>
            </w:r>
          </w:p>
          <w:p w:rsidR="00000000" w:rsidDel="00000000" w:rsidP="00000000" w:rsidRDefault="00000000" w:rsidRPr="00000000" w14:paraId="000000DC">
            <w:pPr>
              <w:widowControl w:val="0"/>
              <w:spacing w:line="480" w:lineRule="auto"/>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5.3.</w:t>
            </w:r>
          </w:p>
          <w:p w:rsidR="00000000" w:rsidDel="00000000" w:rsidP="00000000" w:rsidRDefault="00000000" w:rsidRPr="00000000" w14:paraId="000000DD">
            <w:pPr>
              <w:widowControl w:val="0"/>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w:t>
            </w:r>
            <w:r w:rsidDel="00000000" w:rsidR="00000000" w:rsidRPr="00000000">
              <w:rPr>
                <w:rtl w:val="0"/>
              </w:rPr>
            </w:r>
          </w:p>
        </w:tc>
      </w:tr>
      <w:tr>
        <w:trPr>
          <w:cantSplit w:val="0"/>
          <w:trHeight w:val="264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6. Plan de formación y sensibilización sobre la igualdad en la empresa (descripción, contenidos, planificación operativa y presupuestaria)</w:t>
            </w:r>
            <w:r w:rsidDel="00000000" w:rsidR="00000000" w:rsidRPr="00000000">
              <w:rPr>
                <w:rtl w:val="0"/>
              </w:rPr>
            </w:r>
          </w:p>
        </w:tc>
      </w:tr>
      <w:tr>
        <w:trPr>
          <w:cantSplit w:val="0"/>
          <w:trHeight w:val="237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7. Sistema de monitoreo y evaluación, y mecanismos de rendición de cuentas y transparencia.</w:t>
            </w:r>
          </w:p>
          <w:p w:rsidR="00000000" w:rsidDel="00000000" w:rsidP="00000000" w:rsidRDefault="00000000" w:rsidRPr="00000000" w14:paraId="000000E2">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3">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4">
            <w:pPr>
              <w:widowControl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E5">
            <w:pPr>
              <w:widowControl w:val="0"/>
              <w:rPr>
                <w:rFonts w:ascii="Open Sans" w:cs="Open Sans" w:eastAsia="Open Sans" w:hAnsi="Open Sans"/>
                <w:b w:val="1"/>
              </w:rPr>
            </w:pPr>
            <w:r w:rsidDel="00000000" w:rsidR="00000000" w:rsidRPr="00000000">
              <w:rPr>
                <w:rtl w:val="0"/>
              </w:rPr>
            </w:r>
          </w:p>
        </w:tc>
      </w:tr>
      <w:tr>
        <w:trPr>
          <w:cantSplit w:val="0"/>
          <w:trHeight w:val="49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8. Listado de personas clave involucradas en la ejecución del contrato </w:t>
            </w:r>
          </w:p>
        </w:tc>
      </w:tr>
    </w:tbl>
    <w:p w:rsidR="00000000" w:rsidDel="00000000" w:rsidP="00000000" w:rsidRDefault="00000000" w:rsidRPr="00000000" w14:paraId="000000E9">
      <w:pPr>
        <w:jc w:val="both"/>
        <w:rPr>
          <w:rFonts w:ascii="Open Sans" w:cs="Open Sans" w:eastAsia="Open Sans" w:hAnsi="Open Sans"/>
          <w:sz w:val="4"/>
          <w:szCs w:val="4"/>
        </w:rPr>
      </w:pPr>
      <w:r w:rsidDel="00000000" w:rsidR="00000000" w:rsidRPr="00000000">
        <w:rPr>
          <w:rtl w:val="0"/>
        </w:rPr>
      </w:r>
    </w:p>
    <w:tbl>
      <w:tblPr>
        <w:tblStyle w:val="Table3"/>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305"/>
        <w:gridCol w:w="1035"/>
        <w:gridCol w:w="1631"/>
        <w:gridCol w:w="1631"/>
        <w:gridCol w:w="1631"/>
        <w:tblGridChange w:id="0">
          <w:tblGrid>
            <w:gridCol w:w="2520"/>
            <w:gridCol w:w="1305"/>
            <w:gridCol w:w="1035"/>
            <w:gridCol w:w="1631"/>
            <w:gridCol w:w="1631"/>
            <w:gridCol w:w="1631"/>
          </w:tblGrid>
        </w:tblGridChange>
      </w:tblGrid>
      <w:tr>
        <w:trPr>
          <w:cantSplit w:val="0"/>
          <w:trHeight w:val="600" w:hRule="atLeast"/>
          <w:tblHeader w:val="0"/>
        </w:trPr>
        <w:tc>
          <w:tcPr>
            <w:shd w:fill="efefef" w:val="clear"/>
            <w:tcMar>
              <w:top w:w="100.0" w:type="dxa"/>
              <w:left w:w="100.0" w:type="dxa"/>
              <w:bottom w:w="100.0" w:type="dxa"/>
              <w:right w:w="100.0" w:type="dxa"/>
            </w:tcMar>
            <w:vAlign w:val="center"/>
          </w:tcPr>
          <w:p w:rsidR="00000000" w:rsidDel="00000000" w:rsidP="00000000" w:rsidRDefault="00000000" w:rsidRPr="00000000" w14:paraId="000000EA">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EB">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Sexo</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EC">
            <w:pPr>
              <w:widowControl w:val="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Edad</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ED">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 Identidad étnica</w:t>
            </w:r>
            <w:r w:rsidDel="00000000" w:rsidR="00000000" w:rsidRPr="00000000">
              <w:rPr>
                <w:rtl w:val="0"/>
              </w:rPr>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EE">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Condición de discapacidad</w:t>
            </w:r>
            <w:r w:rsidDel="00000000" w:rsidR="00000000" w:rsidRPr="00000000">
              <w:rPr>
                <w:rtl w:val="0"/>
              </w:rPr>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EF">
            <w:pPr>
              <w:widowControl w:val="0"/>
              <w:jc w:val="center"/>
              <w:rPr>
                <w:rFonts w:ascii="Open Sans" w:cs="Open Sans" w:eastAsia="Open Sans" w:hAnsi="Open Sans"/>
                <w:b w:val="1"/>
              </w:rPr>
            </w:pPr>
            <w:r w:rsidDel="00000000" w:rsidR="00000000" w:rsidRPr="00000000">
              <w:rPr>
                <w:rFonts w:ascii="Open Sans" w:cs="Open Sans" w:eastAsia="Open Sans" w:hAnsi="Open Sans"/>
                <w:b w:val="1"/>
                <w:sz w:val="18"/>
                <w:szCs w:val="18"/>
                <w:rtl w:val="0"/>
              </w:rPr>
              <w:t xml:space="preserve">Rango de autoridad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rPr>
                <w:rFonts w:ascii="Open Sans" w:cs="Open Sans" w:eastAsia="Open Sans" w:hAnsi="Open Sans"/>
                <w:sz w:val="6"/>
                <w:szCs w:val="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rPr>
                <w:rFonts w:ascii="Open Sans" w:cs="Open Sans" w:eastAsia="Open Sans" w:hAnsi="Open Sans"/>
                <w:sz w:val="6"/>
                <w:szCs w:val="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rPr>
                <w:rFonts w:ascii="Open Sans" w:cs="Open Sans" w:eastAsia="Open Sans" w:hAnsi="Open Sans"/>
                <w:sz w:val="6"/>
                <w:szCs w:val="6"/>
              </w:rPr>
            </w:pPr>
            <w:r w:rsidDel="00000000" w:rsidR="00000000" w:rsidRPr="00000000">
              <w:rPr>
                <w:rtl w:val="0"/>
              </w:rPr>
            </w:r>
          </w:p>
        </w:tc>
      </w:tr>
    </w:tbl>
    <w:p w:rsidR="00000000" w:rsidDel="00000000" w:rsidP="00000000" w:rsidRDefault="00000000" w:rsidRPr="00000000" w14:paraId="0000011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15">
      <w:pPr>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Yo, el / la abajo firmante, _____(cargo)____ de la empresa __________ confirmo que entregaremos un informe semestral y anual sobre el progreso de la implementación del plan de igualdad de género, evidenciando los asesoramientos que UNOPS pueda brindarnos (a solicitud o como seguimiento de recomendaciones a partir del plan presentado) durante la ejecución del contrato.</w:t>
      </w:r>
      <w:r w:rsidDel="00000000" w:rsidR="00000000" w:rsidRPr="00000000">
        <w:rPr>
          <w:rtl w:val="0"/>
        </w:rPr>
      </w:r>
    </w:p>
    <w:p w:rsidR="00000000" w:rsidDel="00000000" w:rsidP="00000000" w:rsidRDefault="00000000" w:rsidRPr="00000000" w14:paraId="00000116">
      <w:pPr>
        <w:rPr>
          <w:rFonts w:ascii="Open Sans" w:cs="Open Sans" w:eastAsia="Open Sans" w:hAnsi="Open Sans"/>
        </w:rPr>
      </w:pPr>
      <w:r w:rsidDel="00000000" w:rsidR="00000000" w:rsidRPr="00000000">
        <w:rPr>
          <w:rtl w:val="0"/>
        </w:rPr>
      </w:r>
    </w:p>
    <w:p w:rsidR="00000000" w:rsidDel="00000000" w:rsidP="00000000" w:rsidRDefault="00000000" w:rsidRPr="00000000" w14:paraId="00000117">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18">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19">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p w:rsidR="00000000" w:rsidDel="00000000" w:rsidP="00000000" w:rsidRDefault="00000000" w:rsidRPr="00000000" w14:paraId="0000011B">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p w:rsidR="00000000" w:rsidDel="00000000" w:rsidP="00000000" w:rsidRDefault="00000000" w:rsidRPr="00000000" w14:paraId="0000011D">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1E">
      <w:pPr>
        <w:rPr>
          <w:rFonts w:ascii="Open Sans" w:cs="Open Sans" w:eastAsia="Open Sans" w:hAnsi="Open Sans"/>
        </w:rPr>
      </w:pPr>
      <w:r w:rsidDel="00000000" w:rsidR="00000000" w:rsidRPr="00000000">
        <w:rPr>
          <w:rtl w:val="0"/>
        </w:rPr>
      </w:r>
    </w:p>
    <w:p w:rsidR="00000000" w:rsidDel="00000000" w:rsidP="00000000" w:rsidRDefault="00000000" w:rsidRPr="00000000" w14:paraId="0000011F">
      <w:pPr>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[Inserte el sello oficial del licitante]</w:t>
      </w:r>
    </w:p>
    <w:p w:rsidR="00000000" w:rsidDel="00000000" w:rsidP="00000000" w:rsidRDefault="00000000" w:rsidRPr="00000000" w14:paraId="00000120">
      <w:pPr>
        <w:jc w:val="center"/>
        <w:rPr>
          <w:rFonts w:ascii="Open Sans" w:cs="Open Sans" w:eastAsia="Open Sans" w:hAnsi="Open Sans"/>
          <w:i w:val="1"/>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121">
      <w:pPr>
        <w:keepNext w:val="1"/>
        <w:keepLines w:val="1"/>
        <w:spacing w:after="120" w:before="360" w:lineRule="auto"/>
        <w:jc w:val="both"/>
        <w:rPr>
          <w:rFonts w:ascii="Open Sans" w:cs="Open Sans" w:eastAsia="Open Sans" w:hAnsi="Open Sans"/>
          <w:b w:val="1"/>
          <w:color w:val="0092d1"/>
          <w:sz w:val="28"/>
          <w:szCs w:val="28"/>
          <w:highlight w:val="white"/>
        </w:rPr>
      </w:pPr>
      <w:r w:rsidDel="00000000" w:rsidR="00000000" w:rsidRPr="00000000">
        <w:rPr>
          <w:rFonts w:ascii="Open Sans" w:cs="Open Sans" w:eastAsia="Open Sans" w:hAnsi="Open Sans"/>
          <w:b w:val="1"/>
          <w:color w:val="0092d1"/>
          <w:sz w:val="28"/>
          <w:szCs w:val="28"/>
          <w:highlight w:val="white"/>
          <w:rtl w:val="0"/>
        </w:rPr>
        <w:t xml:space="preserve">Anexo I: Formulario de Plan de Proyecto</w:t>
      </w:r>
    </w:p>
    <w:p w:rsidR="00000000" w:rsidDel="00000000" w:rsidP="00000000" w:rsidRDefault="00000000" w:rsidRPr="00000000" w14:paraId="00000122">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123">
      <w:pPr>
        <w:widowControl w:val="0"/>
        <w:numPr>
          <w:ilvl w:val="0"/>
          <w:numId w:val="7"/>
        </w:numPr>
        <w:spacing w:after="0" w:before="12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w:t>
      </w:r>
      <w:r w:rsidDel="00000000" w:rsidR="00000000" w:rsidRPr="00000000">
        <w:rPr>
          <w:rtl w:val="0"/>
        </w:rPr>
      </w:r>
    </w:p>
    <w:p w:rsidR="00000000" w:rsidDel="00000000" w:rsidP="00000000" w:rsidRDefault="00000000" w:rsidRPr="00000000" w14:paraId="00000124">
      <w:pPr>
        <w:widowControl w:val="0"/>
        <w:numPr>
          <w:ilvl w:val="0"/>
          <w:numId w:val="7"/>
        </w:numPr>
        <w:spacing w:after="120" w:before="0" w:lineRule="auto"/>
        <w:ind w:left="720" w:hanging="360"/>
        <w:jc w:val="both"/>
        <w:rPr>
          <w:rFonts w:ascii="Open Sans" w:cs="Open Sans" w:eastAsia="Open Sans" w:hAnsi="Open Sans"/>
          <w:b w:val="1"/>
          <w:color w:val="ff0000"/>
          <w:u w:val="none"/>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r w:rsidDel="00000000" w:rsidR="00000000" w:rsidRPr="00000000">
        <w:rPr>
          <w:rtl w:val="0"/>
        </w:rPr>
      </w:r>
    </w:p>
    <w:p w:rsidR="00000000" w:rsidDel="00000000" w:rsidP="00000000" w:rsidRDefault="00000000" w:rsidRPr="00000000" w14:paraId="00000125">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6">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7">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8">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9">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A">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B">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C">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D">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E">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2F">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0">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1">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2">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3">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4">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5">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6">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7">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8">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9">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A">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B">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C">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D">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E">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3F">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40">
      <w:pPr>
        <w:widowControl w:val="0"/>
        <w:spacing w:after="120" w:before="120" w:lineRule="auto"/>
        <w:jc w:val="both"/>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141">
      <w:pPr>
        <w:rPr>
          <w:rFonts w:ascii="Open Sans" w:cs="Open Sans" w:eastAsia="Open Sans" w:hAnsi="Open Sans"/>
          <w:b w:val="1"/>
          <w:color w:val="0092d1"/>
          <w:sz w:val="28"/>
          <w:szCs w:val="28"/>
          <w:highlight w:val="white"/>
        </w:rPr>
      </w:pPr>
      <w:r w:rsidDel="00000000" w:rsidR="00000000" w:rsidRPr="00000000">
        <w:rPr>
          <w:rFonts w:ascii="Open Sans" w:cs="Open Sans" w:eastAsia="Open Sans" w:hAnsi="Open Sans"/>
          <w:b w:val="1"/>
          <w:color w:val="0092d1"/>
          <w:sz w:val="28"/>
          <w:szCs w:val="28"/>
          <w:highlight w:val="white"/>
          <w:rtl w:val="0"/>
        </w:rPr>
        <w:t xml:space="preserve">Anexo J: Formulario de experiencia del licitante y equipo de proyecto</w:t>
      </w:r>
    </w:p>
    <w:p w:rsidR="00000000" w:rsidDel="00000000" w:rsidP="00000000" w:rsidRDefault="00000000" w:rsidRPr="00000000" w14:paraId="00000142">
      <w:pPr>
        <w:spacing w:after="200" w:before="200" w:lineRule="auto"/>
        <w:jc w:val="both"/>
        <w:rPr>
          <w:rFonts w:ascii="Open Sans" w:cs="Open Sans" w:eastAsia="Open Sans" w:hAnsi="Open Sans"/>
          <w:b w:val="1"/>
          <w:color w:val="ff0000"/>
        </w:rPr>
      </w:pPr>
      <w:r w:rsidDel="00000000" w:rsidR="00000000" w:rsidRPr="00000000">
        <w:rPr>
          <w:rFonts w:ascii="Open Sans" w:cs="Open Sans" w:eastAsia="Open Sans" w:hAnsi="Open Sans"/>
          <w:b w:val="1"/>
          <w:i w:val="1"/>
          <w:color w:val="ff0000"/>
          <w:rtl w:val="0"/>
        </w:rPr>
        <w:t xml:space="preserve">Nota para los licitantes</w:t>
      </w:r>
      <w:r w:rsidDel="00000000" w:rsidR="00000000" w:rsidRPr="00000000">
        <w:rPr>
          <w:rFonts w:ascii="Open Sans" w:cs="Open Sans" w:eastAsia="Open Sans" w:hAnsi="Open Sans"/>
          <w:i w:val="1"/>
          <w:color w:val="ff0000"/>
          <w:rtl w:val="0"/>
        </w:rPr>
        <w:t xml:space="preserve">: El licitante debe completar este formulario de conformidad con las instrucciones indicadas a continuación.</w:t>
      </w:r>
      <w:r w:rsidDel="00000000" w:rsidR="00000000" w:rsidRPr="00000000">
        <w:rPr>
          <w:rtl w:val="0"/>
        </w:rPr>
      </w:r>
    </w:p>
    <w:p w:rsidR="00000000" w:rsidDel="00000000" w:rsidP="00000000" w:rsidRDefault="00000000" w:rsidRPr="00000000" w14:paraId="00000143">
      <w:pPr>
        <w:widowControl w:val="0"/>
        <w:numPr>
          <w:ilvl w:val="0"/>
          <w:numId w:val="3"/>
        </w:numPr>
        <w:spacing w:after="0" w:before="12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licitante deberá completar este Anexo en el documento Excel que se proporciona para este fin.</w:t>
      </w:r>
    </w:p>
    <w:p w:rsidR="00000000" w:rsidDel="00000000" w:rsidP="00000000" w:rsidRDefault="00000000" w:rsidRPr="00000000" w14:paraId="00000144">
      <w:pPr>
        <w:widowControl w:val="0"/>
        <w:numPr>
          <w:ilvl w:val="0"/>
          <w:numId w:val="3"/>
        </w:numPr>
        <w:spacing w:after="120" w:before="0" w:lineRule="auto"/>
        <w:ind w:left="720" w:hanging="360"/>
        <w:jc w:val="both"/>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 xml:space="preserve">El formulario deberá presentarse dentro de la oferta en formato PDF, debidamente firmado, y en formato digital (Excel), sin protección de apertura y libre de programa maligno.</w:t>
      </w:r>
    </w:p>
    <w:p w:rsidR="00000000" w:rsidDel="00000000" w:rsidP="00000000" w:rsidRDefault="00000000" w:rsidRPr="00000000" w14:paraId="00000145">
      <w:pPr>
        <w:widowControl w:val="0"/>
        <w:spacing w:after="120" w:before="120" w:lineRule="auto"/>
        <w:jc w:val="both"/>
        <w:rPr>
          <w:rFonts w:ascii="Open Sans" w:cs="Open Sans" w:eastAsia="Open Sans" w:hAnsi="Open Sans"/>
          <w:b w:val="1"/>
          <w:color w:val="ff0000"/>
        </w:rPr>
      </w:pPr>
      <w:r w:rsidDel="00000000" w:rsidR="00000000" w:rsidRPr="00000000">
        <w:rPr>
          <w:rtl w:val="0"/>
        </w:rPr>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tabs>
        <w:tab w:val="center" w:leader="none" w:pos="4320"/>
        <w:tab w:val="right" w:leader="none" w:pos="8640"/>
      </w:tabs>
      <w:rPr>
        <w:highlight w:val="yellow"/>
      </w:rPr>
    </w:pPr>
    <w:r w:rsidDel="00000000" w:rsidR="00000000" w:rsidRPr="00000000">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4"/>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lobalgoals.org/5-gender-equality"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CzeST/bdJjz1Khyl97Sy6NIxA==">CgMxLjAyCGguZ2pkZ3hzMgloLjMwajB6bGw4AHIhMXJOR2toMmtYSVJpT1gzN3pSTWZYN1hNZk4wa2dmQXVR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