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OTS-21 - Mobile examination lamp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Mobile examination lamp, led or halogen light source on wheels for general examination.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1374872" cy="2685152"/>
            <wp:effectExtent b="0" l="0" r="0" t="0"/>
            <wp:docPr id="103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4872" cy="26851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572162" cy="2599427"/>
            <wp:effectExtent b="0" l="0" r="0" t="0"/>
            <wp:docPr descr="http://www.amico.com/files/imagecache/product_feature/product/features/fea1_ml_epl_gs_g30.jpg" id="1033" name="image2.jpg"/>
            <a:graphic>
              <a:graphicData uri="http://schemas.openxmlformats.org/drawingml/2006/picture">
                <pic:pic>
                  <pic:nvPicPr>
                    <pic:cNvPr descr="http://www.amico.com/files/imagecache/product_feature/product/features/fea1_ml_epl_gs_g30.jpg"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72162" cy="25994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Designed for use in demanding environments and for resistance to disinfection with hospital-grade products.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2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Electrical requirements: power source 220V+/- 10%, 50/60 Hz, single phase, connection type F plug.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3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Integrated ON/OFF switch button.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4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Built-in protections against over-voltage and over-current line conditions.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5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Indicative expected light intensity 30k Lux at 50 cm distance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Color temperature: between 3000 and 5000 Kelvin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7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LED light source.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8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Lifetime light is provided not less than 20.000 hours.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9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 star base with at least four anti-static castors wheels.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10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Height adjustable stand or articulated (or flexible) arm with step-less vertical displacement.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11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="276" w:lineRule="auto"/>
                  <w:rPr>
                    <w:sz w:val="24"/>
                    <w:szCs w:val="24"/>
                  </w:rPr>
                </w:pPr>
                <w:r w:rsidDel="00000000" w:rsidR="00000000" w:rsidRPr="00000000">
                  <w:rPr>
                    <w:sz w:val="24"/>
                    <w:szCs w:val="24"/>
                    <w:rtl w:val="0"/>
                  </w:rPr>
                  <w:t xml:space="preserve">At least radial and angular movements of the lamp.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II post sales requirements for Medical Devices”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C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Instructions for assembly, use, reset to zero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Tools necessary for assembly.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B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5PwXxYzh/KbEYrLKELPYzi5iyg==">CgMxLjAaHwoBMBIaChgICVIUChJ0YWJsZS54cTBkMG52YzZyN284AHIhMURjYjJaMk5OSlBUQVh4VmVlcFZWVnY2N1VXQWhEZU5n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