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Services For Enhancing Batteries' Supply Chain for Electric Vehicles, Solar PVs, and Energy Storage Systems (Viet Nam)</w:t>
      </w:r>
    </w:p>
    <w:p w:rsidR="00000000" w:rsidDel="00000000" w:rsidP="00000000" w:rsidRDefault="00000000" w:rsidRPr="00000000" w14:paraId="00000004">
      <w:pPr>
        <w:spacing w:after="200" w:line="276" w:lineRule="auto"/>
        <w:rPr>
          <w:b w:val="1"/>
          <w:sz w:val="24"/>
          <w:szCs w:val="24"/>
        </w:rPr>
      </w:pPr>
      <w:bookmarkStart w:colFirst="0" w:colLast="0" w:name="_heading=h.pjjcg7auxhdf" w:id="2"/>
      <w:bookmarkEnd w:id="2"/>
      <w:r w:rsidDel="00000000" w:rsidR="00000000" w:rsidRPr="00000000">
        <w:rPr>
          <w:b w:val="1"/>
          <w:rtl w:val="0"/>
        </w:rPr>
        <w:t xml:space="preserve">eSourcing reference: RFP/2024/52913</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0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RFP/2024/52913</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1">
      <w:pPr>
        <w:rPr>
          <w:b w:val="1"/>
        </w:rPr>
      </w:pPr>
      <w:r w:rsidDel="00000000" w:rsidR="00000000" w:rsidRPr="00000000">
        <w:rPr>
          <w:rtl w:val="0"/>
        </w:rPr>
      </w:r>
    </w:p>
    <w:p w:rsidR="00000000" w:rsidDel="00000000" w:rsidP="00000000" w:rsidRDefault="00000000" w:rsidRPr="00000000" w14:paraId="00000012">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3">
      <w:pPr>
        <w:jc w:val="both"/>
        <w:rPr/>
      </w:pPr>
      <w:r w:rsidDel="00000000" w:rsidR="00000000" w:rsidRPr="00000000">
        <w:rPr>
          <w:rtl w:val="0"/>
        </w:rPr>
      </w:r>
    </w:p>
    <w:p w:rsidR="00000000" w:rsidDel="00000000" w:rsidP="00000000" w:rsidRDefault="00000000" w:rsidRPr="00000000" w14:paraId="00000014">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5">
      <w:pPr>
        <w:spacing w:before="7" w:line="220" w:lineRule="auto"/>
        <w:jc w:val="both"/>
        <w:rPr/>
      </w:pPr>
      <w:r w:rsidDel="00000000" w:rsidR="00000000" w:rsidRPr="00000000">
        <w:rPr>
          <w:rtl w:val="0"/>
        </w:rPr>
      </w:r>
    </w:p>
    <w:p w:rsidR="00000000" w:rsidDel="00000000" w:rsidP="00000000" w:rsidRDefault="00000000" w:rsidRPr="00000000" w14:paraId="00000016">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8">
      <w:pPr>
        <w:spacing w:before="7" w:line="220" w:lineRule="auto"/>
        <w:rPr>
          <w:highlight w:val="magenta"/>
        </w:rPr>
      </w:pPr>
      <w:r w:rsidDel="00000000" w:rsidR="00000000" w:rsidRPr="00000000">
        <w:rPr>
          <w:rtl w:val="0"/>
        </w:rPr>
      </w:r>
    </w:p>
    <w:p w:rsidR="00000000" w:rsidDel="00000000" w:rsidP="00000000" w:rsidRDefault="00000000" w:rsidRPr="00000000" w14:paraId="00000019">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A">
      <w:pPr>
        <w:rPr>
          <w:b w:val="1"/>
          <w:smallCaps w:val="1"/>
        </w:rPr>
      </w:pPr>
      <w:r w:rsidDel="00000000" w:rsidR="00000000" w:rsidRPr="00000000">
        <w:rPr>
          <w:rtl w:val="0"/>
        </w:rPr>
      </w:r>
    </w:p>
    <w:sdt>
      <w:sdtPr>
        <w:lock w:val="contentLocked"/>
        <w:tag w:val="goog_rdk_0"/>
      </w:sdtPr>
      <w:sdtContent>
        <w:tbl>
          <w:tblPr>
            <w:tblStyle w:val="Table1"/>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40"/>
            <w:gridCol w:w="3990"/>
            <w:gridCol w:w="2415"/>
            <w:gridCol w:w="2415"/>
            <w:tblGridChange w:id="0">
              <w:tblGrid>
                <w:gridCol w:w="840"/>
                <w:gridCol w:w="3990"/>
                <w:gridCol w:w="2415"/>
                <w:gridCol w:w="2415"/>
              </w:tblGrid>
            </w:tblGridChange>
          </w:tblGrid>
          <w:tr>
            <w:trPr>
              <w:cantSplit w:val="0"/>
              <w:tblHeader w:val="0"/>
            </w:trPr>
            <w:tc>
              <w:tcPr>
                <w:shd w:fill="d9d9d9" w:val="clear"/>
                <w:vAlign w:val="center"/>
              </w:tcPr>
              <w:p w:rsidR="00000000" w:rsidDel="00000000" w:rsidP="00000000" w:rsidRDefault="00000000" w:rsidRPr="00000000" w14:paraId="0000001B">
                <w:pPr>
                  <w:tabs>
                    <w:tab w:val="left" w:leader="none" w:pos="468"/>
                    <w:tab w:val="right" w:leader="none" w:pos="9753"/>
                  </w:tabs>
                  <w:jc w:val="center"/>
                  <w:rPr>
                    <w:b w:val="1"/>
                  </w:rPr>
                </w:pPr>
                <w:r w:rsidDel="00000000" w:rsidR="00000000" w:rsidRPr="00000000">
                  <w:rPr>
                    <w:b w:val="1"/>
                    <w:rtl w:val="0"/>
                  </w:rPr>
                  <w:t xml:space="preserve">Item No.</w:t>
                </w:r>
              </w:p>
            </w:tc>
            <w:tc>
              <w:tcPr>
                <w:tcBorders>
                  <w:bottom w:color="000000" w:space="0" w:sz="8" w:val="single"/>
                </w:tcBorders>
                <w:shd w:fill="d9d9d9" w:val="clear"/>
                <w:vAlign w:val="center"/>
              </w:tcPr>
              <w:p w:rsidR="00000000" w:rsidDel="00000000" w:rsidP="00000000" w:rsidRDefault="00000000" w:rsidRPr="00000000" w14:paraId="0000001C">
                <w:pPr>
                  <w:tabs>
                    <w:tab w:val="left" w:leader="none" w:pos="468"/>
                    <w:tab w:val="right" w:leader="none" w:pos="9753"/>
                  </w:tabs>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D">
                <w:pPr>
                  <w:tabs>
                    <w:tab w:val="left" w:leader="none" w:pos="468"/>
                    <w:tab w:val="right" w:leader="none" w:pos="9753"/>
                  </w:tabs>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E">
                <w:pPr>
                  <w:tabs>
                    <w:tab w:val="left" w:leader="none" w:pos="468"/>
                    <w:tab w:val="right" w:leader="none" w:pos="9753"/>
                  </w:tabs>
                  <w:jc w:val="center"/>
                  <w:rPr>
                    <w:b w:val="1"/>
                  </w:rPr>
                </w:pPr>
                <w:r w:rsidDel="00000000" w:rsidR="00000000" w:rsidRPr="00000000">
                  <w:rPr>
                    <w:b w:val="1"/>
                    <w:rtl w:val="0"/>
                  </w:rPr>
                  <w:t xml:space="preserve">Total Price USD</w:t>
                </w:r>
              </w:p>
              <w:p w:rsidR="00000000" w:rsidDel="00000000" w:rsidP="00000000" w:rsidRDefault="00000000" w:rsidRPr="00000000" w14:paraId="0000001F">
                <w:pPr>
                  <w:tabs>
                    <w:tab w:val="left" w:leader="none" w:pos="468"/>
                    <w:tab w:val="right" w:leader="none" w:pos="9753"/>
                  </w:tabs>
                  <w:jc w:val="center"/>
                  <w:rPr>
                    <w:b w:val="1"/>
                  </w:rPr>
                </w:pPr>
                <w:r w:rsidDel="00000000" w:rsidR="00000000" w:rsidRPr="00000000">
                  <w:rPr>
                    <w:b w:val="1"/>
                    <w:rtl w:val="0"/>
                  </w:rPr>
                  <w:t xml:space="preserve">(Lump Sum, All Inclusive)</w:t>
                </w:r>
              </w:p>
            </w:tc>
          </w:tr>
          <w:tr>
            <w:trPr>
              <w:cantSplit w:val="0"/>
              <w:tblHeader w:val="0"/>
            </w:trPr>
            <w:tc>
              <w:tcPr>
                <w:tcBorders>
                  <w:right w:color="000000" w:space="0" w:sz="8" w:val="single"/>
                </w:tcBorders>
                <w:vAlign w:val="center"/>
              </w:tcPr>
              <w:p w:rsidR="00000000" w:rsidDel="00000000" w:rsidP="00000000" w:rsidRDefault="00000000" w:rsidRPr="00000000" w14:paraId="00000020">
                <w:pPr>
                  <w:tabs>
                    <w:tab w:val="left" w:leader="none" w:pos="468"/>
                    <w:tab w:val="right" w:leader="none" w:pos="9753"/>
                  </w:tabs>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1">
                <w:pPr>
                  <w:tabs>
                    <w:tab w:val="left" w:leader="none" w:pos="468"/>
                    <w:tab w:val="right" w:leader="none" w:pos="9753"/>
                  </w:tabs>
                  <w:rPr>
                    <w:b w:val="1"/>
                  </w:rPr>
                </w:pPr>
                <w:r w:rsidDel="00000000" w:rsidR="00000000" w:rsidRPr="00000000">
                  <w:rPr>
                    <w:b w:val="1"/>
                    <w:rtl w:val="0"/>
                  </w:rPr>
                  <w:t xml:space="preserve">D.1. Inception Report</w:t>
                </w:r>
              </w:p>
            </w:tc>
            <w:tc>
              <w:tcPr>
                <w:tcBorders>
                  <w:left w:color="000000" w:space="0" w:sz="8" w:val="single"/>
                </w:tcBorders>
                <w:vAlign w:val="center"/>
              </w:tcPr>
              <w:p w:rsidR="00000000" w:rsidDel="00000000" w:rsidP="00000000" w:rsidRDefault="00000000" w:rsidRPr="00000000" w14:paraId="00000022">
                <w:pPr>
                  <w:tabs>
                    <w:tab w:val="left" w:leader="none" w:pos="468"/>
                    <w:tab w:val="right" w:leader="none" w:pos="9753"/>
                  </w:tabs>
                  <w:jc w:val="center"/>
                  <w:rPr/>
                </w:pPr>
                <w:r w:rsidDel="00000000" w:rsidR="00000000" w:rsidRPr="00000000">
                  <w:rPr>
                    <w:rtl w:val="0"/>
                  </w:rPr>
                  <w:t xml:space="preserve">15% of  lump sum of the contract</w:t>
                </w:r>
              </w:p>
            </w:tc>
            <w:tc>
              <w:tcPr>
                <w:vAlign w:val="center"/>
              </w:tcPr>
              <w:p w:rsidR="00000000" w:rsidDel="00000000" w:rsidP="00000000" w:rsidRDefault="00000000" w:rsidRPr="00000000" w14:paraId="00000023">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4">
                <w:pPr>
                  <w:tabs>
                    <w:tab w:val="left" w:leader="none" w:pos="468"/>
                    <w:tab w:val="right" w:leader="none" w:pos="9753"/>
                  </w:tabs>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5">
                <w:pPr>
                  <w:tabs>
                    <w:tab w:val="left" w:leader="none" w:pos="468"/>
                    <w:tab w:val="right" w:leader="none" w:pos="9753"/>
                  </w:tabs>
                  <w:rPr>
                    <w:b w:val="1"/>
                  </w:rPr>
                </w:pPr>
                <w:r w:rsidDel="00000000" w:rsidR="00000000" w:rsidRPr="00000000">
                  <w:rPr>
                    <w:b w:val="1"/>
                    <w:rtl w:val="0"/>
                  </w:rPr>
                  <w:t xml:space="preserve">D.2. Inception workshop* and workshop report</w:t>
                </w:r>
              </w:p>
            </w:tc>
            <w:tc>
              <w:tcPr>
                <w:tcBorders>
                  <w:left w:color="000000" w:space="0" w:sz="8" w:val="single"/>
                </w:tcBorders>
                <w:vAlign w:val="center"/>
              </w:tcPr>
              <w:p w:rsidR="00000000" w:rsidDel="00000000" w:rsidP="00000000" w:rsidRDefault="00000000" w:rsidRPr="00000000" w14:paraId="00000026">
                <w:pPr>
                  <w:tabs>
                    <w:tab w:val="left" w:leader="none" w:pos="468"/>
                    <w:tab w:val="right" w:leader="none" w:pos="9753"/>
                  </w:tabs>
                  <w:jc w:val="center"/>
                  <w:rPr/>
                </w:pPr>
                <w:r w:rsidDel="00000000" w:rsidR="00000000" w:rsidRPr="00000000">
                  <w:rPr>
                    <w:rtl w:val="0"/>
                  </w:rPr>
                  <w:t xml:space="preserve">5% of  lump sum of the contract</w:t>
                </w:r>
              </w:p>
            </w:tc>
            <w:tc>
              <w:tcPr>
                <w:vAlign w:val="center"/>
              </w:tcPr>
              <w:p w:rsidR="00000000" w:rsidDel="00000000" w:rsidP="00000000" w:rsidRDefault="00000000" w:rsidRPr="00000000" w14:paraId="00000027">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8">
                <w:pPr>
                  <w:tabs>
                    <w:tab w:val="left" w:leader="none" w:pos="468"/>
                    <w:tab w:val="right" w:leader="none" w:pos="9753"/>
                  </w:tabs>
                  <w:spacing w:line="276" w:lineRule="auto"/>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9">
                <w:pPr>
                  <w:tabs>
                    <w:tab w:val="left" w:leader="none" w:pos="468"/>
                    <w:tab w:val="right" w:leader="none" w:pos="9753"/>
                  </w:tabs>
                  <w:rPr>
                    <w:b w:val="1"/>
                  </w:rPr>
                </w:pPr>
                <w:r w:rsidDel="00000000" w:rsidR="00000000" w:rsidRPr="00000000">
                  <w:rPr>
                    <w:b w:val="1"/>
                    <w:rtl w:val="0"/>
                  </w:rPr>
                  <w:t xml:space="preserve">D.3. Phase 1 Report: A review of global batteries’ supply chain</w:t>
                </w:r>
              </w:p>
            </w:tc>
            <w:tc>
              <w:tcPr>
                <w:tcBorders>
                  <w:left w:color="000000" w:space="0" w:sz="8" w:val="single"/>
                </w:tcBorders>
                <w:vAlign w:val="center"/>
              </w:tcPr>
              <w:p w:rsidR="00000000" w:rsidDel="00000000" w:rsidP="00000000" w:rsidRDefault="00000000" w:rsidRPr="00000000" w14:paraId="0000002A">
                <w:pPr>
                  <w:tabs>
                    <w:tab w:val="left" w:leader="none" w:pos="468"/>
                    <w:tab w:val="right" w:leader="none" w:pos="9753"/>
                  </w:tabs>
                  <w:jc w:val="center"/>
                  <w:rPr/>
                </w:pPr>
                <w:r w:rsidDel="00000000" w:rsidR="00000000" w:rsidRPr="00000000">
                  <w:rPr>
                    <w:rtl w:val="0"/>
                  </w:rPr>
                  <w:t xml:space="preserve">15% lump sum  of the contract</w:t>
                </w:r>
              </w:p>
            </w:tc>
            <w:tc>
              <w:tcPr>
                <w:vAlign w:val="center"/>
              </w:tcPr>
              <w:p w:rsidR="00000000" w:rsidDel="00000000" w:rsidP="00000000" w:rsidRDefault="00000000" w:rsidRPr="00000000" w14:paraId="0000002B">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C">
                <w:pPr>
                  <w:tabs>
                    <w:tab w:val="left" w:leader="none" w:pos="468"/>
                    <w:tab w:val="right" w:leader="none" w:pos="9753"/>
                  </w:tabs>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D">
                <w:pPr>
                  <w:tabs>
                    <w:tab w:val="left" w:leader="none" w:pos="468"/>
                    <w:tab w:val="right" w:leader="none" w:pos="9753"/>
                  </w:tabs>
                  <w:rPr>
                    <w:b w:val="1"/>
                  </w:rPr>
                </w:pPr>
                <w:r w:rsidDel="00000000" w:rsidR="00000000" w:rsidRPr="00000000">
                  <w:rPr>
                    <w:b w:val="1"/>
                    <w:rtl w:val="0"/>
                  </w:rPr>
                  <w:t xml:space="preserve">D.4. Phase 2 Report: A comprehensive understanding of the supply chain of batteries, EVs, solar PVs, and other RE power plants to justify and drive investments</w:t>
                </w:r>
              </w:p>
            </w:tc>
            <w:tc>
              <w:tcPr>
                <w:tcBorders>
                  <w:left w:color="000000" w:space="0" w:sz="8" w:val="single"/>
                </w:tcBorders>
                <w:vAlign w:val="center"/>
              </w:tcPr>
              <w:p w:rsidR="00000000" w:rsidDel="00000000" w:rsidP="00000000" w:rsidRDefault="00000000" w:rsidRPr="00000000" w14:paraId="0000002E">
                <w:pPr>
                  <w:tabs>
                    <w:tab w:val="left" w:leader="none" w:pos="468"/>
                    <w:tab w:val="right" w:leader="none" w:pos="9753"/>
                  </w:tabs>
                  <w:jc w:val="center"/>
                  <w:rPr/>
                </w:pPr>
                <w:r w:rsidDel="00000000" w:rsidR="00000000" w:rsidRPr="00000000">
                  <w:rPr>
                    <w:rtl w:val="0"/>
                  </w:rPr>
                  <w:t xml:space="preserve">20% lump sum of the contract</w:t>
                </w:r>
              </w:p>
            </w:tc>
            <w:tc>
              <w:tcPr>
                <w:vAlign w:val="center"/>
              </w:tcPr>
              <w:p w:rsidR="00000000" w:rsidDel="00000000" w:rsidP="00000000" w:rsidRDefault="00000000" w:rsidRPr="00000000" w14:paraId="0000002F">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30">
                <w:pPr>
                  <w:tabs>
                    <w:tab w:val="left" w:leader="none" w:pos="468"/>
                    <w:tab w:val="right" w:leader="none" w:pos="9753"/>
                  </w:tabs>
                  <w:spacing w:line="276" w:lineRule="auto"/>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1">
                <w:pPr>
                  <w:tabs>
                    <w:tab w:val="left" w:leader="none" w:pos="468"/>
                    <w:tab w:val="right" w:leader="none" w:pos="9753"/>
                  </w:tabs>
                  <w:rPr>
                    <w:b w:val="1"/>
                  </w:rPr>
                </w:pPr>
                <w:r w:rsidDel="00000000" w:rsidR="00000000" w:rsidRPr="00000000">
                  <w:rPr>
                    <w:b w:val="1"/>
                    <w:rtl w:val="0"/>
                  </w:rPr>
                  <w:t xml:space="preserve">D.5. Phase 3 Report: Environmental and Social Impact Assessment (ESIA) Report</w:t>
                </w:r>
              </w:p>
            </w:tc>
            <w:tc>
              <w:tcPr>
                <w:tcBorders>
                  <w:left w:color="000000" w:space="0" w:sz="8" w:val="single"/>
                </w:tcBorders>
                <w:vAlign w:val="center"/>
              </w:tcPr>
              <w:p w:rsidR="00000000" w:rsidDel="00000000" w:rsidP="00000000" w:rsidRDefault="00000000" w:rsidRPr="00000000" w14:paraId="00000032">
                <w:pPr>
                  <w:tabs>
                    <w:tab w:val="left" w:leader="none" w:pos="468"/>
                    <w:tab w:val="right" w:leader="none" w:pos="9753"/>
                  </w:tabs>
                  <w:jc w:val="center"/>
                  <w:rPr/>
                </w:pPr>
                <w:r w:rsidDel="00000000" w:rsidR="00000000" w:rsidRPr="00000000">
                  <w:rPr>
                    <w:rtl w:val="0"/>
                  </w:rPr>
                  <w:t xml:space="preserve">15% lump sum  of the contract</w:t>
                </w:r>
              </w:p>
            </w:tc>
            <w:tc>
              <w:tcPr>
                <w:vAlign w:val="center"/>
              </w:tcPr>
              <w:p w:rsidR="00000000" w:rsidDel="00000000" w:rsidP="00000000" w:rsidRDefault="00000000" w:rsidRPr="00000000" w14:paraId="00000033">
                <w:pPr>
                  <w:tabs>
                    <w:tab w:val="left" w:leader="none" w:pos="468"/>
                    <w:tab w:val="right" w:leader="none" w:pos="9753"/>
                  </w:tabs>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34">
                <w:pPr>
                  <w:tabs>
                    <w:tab w:val="left" w:leader="none" w:pos="468"/>
                    <w:tab w:val="right" w:leader="none" w:pos="9753"/>
                  </w:tabs>
                  <w:spacing w:line="276" w:lineRule="auto"/>
                  <w:jc w:val="center"/>
                  <w:rPr/>
                </w:pPr>
                <w:r w:rsidDel="00000000" w:rsidR="00000000" w:rsidRPr="00000000">
                  <w:rPr>
                    <w:rtl w:val="0"/>
                  </w:rPr>
                  <w:br w:type="textWrapping"/>
                  <w:t xml:space="preserve">6</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5">
                <w:pPr>
                  <w:tabs>
                    <w:tab w:val="left" w:leader="none" w:pos="468"/>
                    <w:tab w:val="right" w:leader="none" w:pos="9753"/>
                  </w:tabs>
                  <w:rPr>
                    <w:b w:val="1"/>
                  </w:rPr>
                </w:pPr>
                <w:r w:rsidDel="00000000" w:rsidR="00000000" w:rsidRPr="00000000">
                  <w:rPr>
                    <w:b w:val="1"/>
                    <w:rtl w:val="0"/>
                  </w:rPr>
                  <w:t xml:space="preserve">D.6. Phase 4 Report: A guide and implementation plan for battery supply chain optimization</w:t>
                </w:r>
              </w:p>
            </w:tc>
            <w:tc>
              <w:tcPr>
                <w:tcBorders>
                  <w:left w:color="000000" w:space="0" w:sz="8" w:val="single"/>
                </w:tcBorders>
                <w:vAlign w:val="center"/>
              </w:tcPr>
              <w:p w:rsidR="00000000" w:rsidDel="00000000" w:rsidP="00000000" w:rsidRDefault="00000000" w:rsidRPr="00000000" w14:paraId="00000036">
                <w:pPr>
                  <w:tabs>
                    <w:tab w:val="left" w:leader="none" w:pos="468"/>
                    <w:tab w:val="right" w:leader="none" w:pos="9753"/>
                  </w:tabs>
                  <w:jc w:val="center"/>
                  <w:rPr/>
                </w:pPr>
                <w:r w:rsidDel="00000000" w:rsidR="00000000" w:rsidRPr="00000000">
                  <w:rPr>
                    <w:rtl w:val="0"/>
                  </w:rPr>
                  <w:t xml:space="preserve">15% lump sum of the contract</w:t>
                </w:r>
              </w:p>
            </w:tc>
            <w:tc>
              <w:tcPr>
                <w:vAlign w:val="center"/>
              </w:tcPr>
              <w:p w:rsidR="00000000" w:rsidDel="00000000" w:rsidP="00000000" w:rsidRDefault="00000000" w:rsidRPr="00000000" w14:paraId="00000037">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38">
                <w:pPr>
                  <w:tabs>
                    <w:tab w:val="left" w:leader="none" w:pos="468"/>
                    <w:tab w:val="right" w:leader="none" w:pos="9753"/>
                  </w:tabs>
                  <w:spacing w:line="276" w:lineRule="auto"/>
                  <w:jc w:val="center"/>
                  <w:rPr/>
                </w:pPr>
                <w:r w:rsidDel="00000000" w:rsidR="00000000" w:rsidRPr="00000000">
                  <w:rPr>
                    <w:rtl w:val="0"/>
                  </w:rPr>
                  <w:br w:type="textWrapping"/>
                  <w:t xml:space="preserve">7</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9">
                <w:pPr>
                  <w:tabs>
                    <w:tab w:val="left" w:leader="none" w:pos="468"/>
                    <w:tab w:val="right" w:leader="none" w:pos="9753"/>
                  </w:tabs>
                  <w:rPr>
                    <w:b w:val="1"/>
                  </w:rPr>
                </w:pPr>
                <w:r w:rsidDel="00000000" w:rsidR="00000000" w:rsidRPr="00000000">
                  <w:rPr>
                    <w:b w:val="1"/>
                    <w:rtl w:val="0"/>
                  </w:rPr>
                  <w:t xml:space="preserve">D.7. Final workshop* and workshop report to be submitted after the workshop</w:t>
                </w:r>
              </w:p>
            </w:tc>
            <w:tc>
              <w:tcPr>
                <w:tcBorders>
                  <w:left w:color="000000" w:space="0" w:sz="8" w:val="single"/>
                </w:tcBorders>
                <w:vAlign w:val="center"/>
              </w:tcPr>
              <w:p w:rsidR="00000000" w:rsidDel="00000000" w:rsidP="00000000" w:rsidRDefault="00000000" w:rsidRPr="00000000" w14:paraId="0000003A">
                <w:pPr>
                  <w:tabs>
                    <w:tab w:val="left" w:leader="none" w:pos="468"/>
                    <w:tab w:val="right" w:leader="none" w:pos="9753"/>
                  </w:tabs>
                  <w:jc w:val="center"/>
                  <w:rPr/>
                </w:pPr>
                <w:r w:rsidDel="00000000" w:rsidR="00000000" w:rsidRPr="00000000">
                  <w:rPr>
                    <w:rtl w:val="0"/>
                  </w:rPr>
                  <w:t xml:space="preserve">5% lump sum of the contract </w:t>
                </w:r>
              </w:p>
            </w:tc>
            <w:tc>
              <w:tcPr>
                <w:vAlign w:val="center"/>
              </w:tcPr>
              <w:p w:rsidR="00000000" w:rsidDel="00000000" w:rsidP="00000000" w:rsidRDefault="00000000" w:rsidRPr="00000000" w14:paraId="0000003B">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3C">
                <w:pPr>
                  <w:tabs>
                    <w:tab w:val="left" w:leader="none" w:pos="468"/>
                    <w:tab w:val="right" w:leader="none" w:pos="9753"/>
                  </w:tabs>
                  <w:spacing w:line="276" w:lineRule="auto"/>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D">
                <w:pPr>
                  <w:tabs>
                    <w:tab w:val="left" w:leader="none" w:pos="468"/>
                    <w:tab w:val="right" w:leader="none" w:pos="9753"/>
                  </w:tabs>
                  <w:rPr>
                    <w:b w:val="1"/>
                  </w:rPr>
                </w:pPr>
                <w:r w:rsidDel="00000000" w:rsidR="00000000" w:rsidRPr="00000000">
                  <w:rPr>
                    <w:b w:val="1"/>
                    <w:rtl w:val="0"/>
                  </w:rPr>
                  <w:t xml:space="preserve">D.8. Final report: Roadmap for integrated planning</w:t>
                </w:r>
              </w:p>
            </w:tc>
            <w:tc>
              <w:tcPr>
                <w:tcBorders>
                  <w:left w:color="000000" w:space="0" w:sz="8" w:val="single"/>
                </w:tcBorders>
                <w:vAlign w:val="center"/>
              </w:tcPr>
              <w:p w:rsidR="00000000" w:rsidDel="00000000" w:rsidP="00000000" w:rsidRDefault="00000000" w:rsidRPr="00000000" w14:paraId="0000003E">
                <w:pPr>
                  <w:tabs>
                    <w:tab w:val="left" w:leader="none" w:pos="468"/>
                    <w:tab w:val="right" w:leader="none" w:pos="9753"/>
                  </w:tabs>
                  <w:jc w:val="center"/>
                  <w:rPr/>
                </w:pPr>
                <w:r w:rsidDel="00000000" w:rsidR="00000000" w:rsidRPr="00000000">
                  <w:rPr>
                    <w:rtl w:val="0"/>
                  </w:rPr>
                  <w:t xml:space="preserve">10% of  lump sum of the contract</w:t>
                </w:r>
              </w:p>
            </w:tc>
            <w:tc>
              <w:tcPr>
                <w:vAlign w:val="center"/>
              </w:tcPr>
              <w:p w:rsidR="00000000" w:rsidDel="00000000" w:rsidP="00000000" w:rsidRDefault="00000000" w:rsidRPr="00000000" w14:paraId="0000003F">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rHeight w:val="400" w:hRule="atLeast"/>
              <w:tblHeader w:val="0"/>
            </w:trPr>
            <w:tc>
              <w:tcPr>
                <w:tcBorders>
                  <w:right w:color="000000" w:space="0" w:sz="8" w:val="single"/>
                </w:tcBorders>
                <w:vAlign w:val="center"/>
              </w:tcPr>
              <w:p w:rsidR="00000000" w:rsidDel="00000000" w:rsidP="00000000" w:rsidRDefault="00000000" w:rsidRPr="00000000" w14:paraId="00000040">
                <w:pPr>
                  <w:tabs>
                    <w:tab w:val="left" w:leader="none" w:pos="468"/>
                    <w:tab w:val="right" w:leader="none" w:pos="9753"/>
                  </w:tabs>
                  <w:spacing w:line="276" w:lineRule="auto"/>
                  <w:jc w:val="center"/>
                  <w:rPr/>
                </w:pPr>
                <w:r w:rsidDel="00000000" w:rsidR="00000000" w:rsidRPr="00000000">
                  <w:rPr>
                    <w:rtl w:val="0"/>
                  </w:rPr>
                  <w:t xml:space="preserve">9</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1">
                <w:pPr>
                  <w:tabs>
                    <w:tab w:val="left" w:leader="none" w:pos="468"/>
                    <w:tab w:val="right" w:leader="none" w:pos="9753"/>
                  </w:tabs>
                  <w:rPr>
                    <w:b w:val="1"/>
                  </w:rPr>
                </w:pPr>
                <w:r w:rsidDel="00000000" w:rsidR="00000000" w:rsidRPr="00000000">
                  <w:rPr>
                    <w:b w:val="1"/>
                    <w:rtl w:val="0"/>
                  </w:rPr>
                  <w:t xml:space="preserve">Monthly Progress Report</w:t>
                </w:r>
              </w:p>
            </w:tc>
            <w:tc>
              <w:tcPr>
                <w:gridSpan w:val="2"/>
                <w:tcBorders>
                  <w:left w:color="000000" w:space="0" w:sz="8" w:val="single"/>
                </w:tcBorders>
                <w:vAlign w:val="center"/>
              </w:tcPr>
              <w:p w:rsidR="00000000" w:rsidDel="00000000" w:rsidP="00000000" w:rsidRDefault="00000000" w:rsidRPr="00000000" w14:paraId="00000042">
                <w:pPr>
                  <w:tabs>
                    <w:tab w:val="left" w:leader="none" w:pos="468"/>
                    <w:tab w:val="right" w:leader="none" w:pos="9753"/>
                  </w:tabs>
                  <w:jc w:val="center"/>
                  <w:rPr/>
                </w:pPr>
                <w:r w:rsidDel="00000000" w:rsidR="00000000" w:rsidRPr="00000000">
                  <w:rPr>
                    <w:rtl w:val="0"/>
                  </w:rPr>
                  <w:t xml:space="preserve">Inclusive with deliverable</w:t>
                </w:r>
              </w:p>
            </w:tc>
          </w:tr>
          <w:tr>
            <w:trPr>
              <w:cantSplit w:val="0"/>
              <w:tblHeader w:val="0"/>
            </w:trPr>
            <w:tc>
              <w:tcPr>
                <w:gridSpan w:val="3"/>
                <w:vAlign w:val="center"/>
              </w:tcPr>
              <w:p w:rsidR="00000000" w:rsidDel="00000000" w:rsidP="00000000" w:rsidRDefault="00000000" w:rsidRPr="00000000" w14:paraId="00000044">
                <w:pPr>
                  <w:tabs>
                    <w:tab w:val="left" w:leader="none" w:pos="468"/>
                    <w:tab w:val="right" w:leader="none" w:pos="9753"/>
                  </w:tabs>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47">
                <w:pPr>
                  <w:tabs>
                    <w:tab w:val="left" w:leader="none" w:pos="468"/>
                    <w:tab w:val="right" w:leader="none" w:pos="9753"/>
                  </w:tabs>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sdtContent>
    </w:sdt>
    <w:p w:rsidR="00000000" w:rsidDel="00000000" w:rsidP="00000000" w:rsidRDefault="00000000" w:rsidRPr="00000000" w14:paraId="00000048">
      <w:pPr>
        <w:rPr>
          <w:highlight w:val="magenta"/>
        </w:rPr>
      </w:pPr>
      <w:r w:rsidDel="00000000" w:rsidR="00000000" w:rsidRPr="00000000">
        <w:rPr>
          <w:rtl w:val="0"/>
        </w:rPr>
      </w:r>
    </w:p>
    <w:p w:rsidR="00000000" w:rsidDel="00000000" w:rsidP="00000000" w:rsidRDefault="00000000" w:rsidRPr="00000000" w14:paraId="00000049">
      <w:pPr>
        <w:spacing w:before="7" w:line="220" w:lineRule="auto"/>
        <w:rPr>
          <w:highlight w:val="magenta"/>
        </w:rPr>
      </w:pPr>
      <w:r w:rsidDel="00000000" w:rsidR="00000000" w:rsidRPr="00000000">
        <w:rPr>
          <w:rtl w:val="0"/>
        </w:rPr>
      </w:r>
    </w:p>
    <w:p w:rsidR="00000000" w:rsidDel="00000000" w:rsidP="00000000" w:rsidRDefault="00000000" w:rsidRPr="00000000" w14:paraId="0000004A">
      <w:pPr>
        <w:widowControl w:val="0"/>
        <w:rPr>
          <w:i w:val="1"/>
          <w:sz w:val="18"/>
          <w:szCs w:val="18"/>
          <w:highlight w:val="yellow"/>
        </w:rPr>
      </w:pPr>
      <w:r w:rsidDel="00000000" w:rsidR="00000000" w:rsidRPr="00000000">
        <w:rPr>
          <w:i w:val="1"/>
          <w:sz w:val="18"/>
          <w:szCs w:val="18"/>
          <w:highlight w:val="yellow"/>
          <w:rtl w:val="0"/>
        </w:rPr>
        <w:t xml:space="preserve">*  The Consultant should include in all non-personnel costs associated with implementing the scope of works including other logistics expected.</w:t>
      </w:r>
    </w:p>
    <w:p w:rsidR="00000000" w:rsidDel="00000000" w:rsidP="00000000" w:rsidRDefault="00000000" w:rsidRPr="00000000" w14:paraId="0000004B">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4C">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0">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35"/>
        <w:gridCol w:w="1260"/>
        <w:gridCol w:w="1470"/>
        <w:gridCol w:w="1710"/>
        <w:gridCol w:w="1890"/>
        <w:tblGridChange w:id="0">
          <w:tblGrid>
            <w:gridCol w:w="3435"/>
            <w:gridCol w:w="1260"/>
            <w:gridCol w:w="1470"/>
            <w:gridCol w:w="1710"/>
            <w:gridCol w:w="1890"/>
          </w:tblGrid>
        </w:tblGridChange>
      </w:tblGrid>
      <w:tr>
        <w:trPr>
          <w:cantSplit w:val="0"/>
          <w:trHeight w:val="494" w:hRule="atLeast"/>
          <w:tblHeader w:val="1"/>
        </w:trPr>
        <w:tc>
          <w:tcPr>
            <w:shd w:fill="d9d9d9" w:val="clear"/>
            <w:vAlign w:val="center"/>
          </w:tcPr>
          <w:p w:rsidR="00000000" w:rsidDel="00000000" w:rsidP="00000000" w:rsidRDefault="00000000" w:rsidRPr="00000000" w14:paraId="00000051">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52">
            <w:pPr>
              <w:ind w:left="0" w:right="-108" w:firstLine="0"/>
              <w:jc w:val="center"/>
              <w:rPr>
                <w:rFonts w:ascii="Arial" w:cs="Arial" w:eastAsia="Arial" w:hAnsi="Arial"/>
                <w:b w:val="1"/>
              </w:rPr>
            </w:pPr>
            <w:r w:rsidDel="00000000" w:rsidR="00000000" w:rsidRPr="00000000">
              <w:rPr>
                <w:rFonts w:ascii="Arial" w:cs="Arial" w:eastAsia="Arial" w:hAnsi="Arial"/>
                <w:b w:val="1"/>
                <w:rtl w:val="0"/>
              </w:rPr>
              <w:t xml:space="preserve">Qty (number of days)</w:t>
            </w:r>
          </w:p>
        </w:tc>
        <w:tc>
          <w:tcPr>
            <w:shd w:fill="d9d9d9" w:val="clear"/>
            <w:vAlign w:val="center"/>
          </w:tcPr>
          <w:p w:rsidR="00000000" w:rsidDel="00000000" w:rsidP="00000000" w:rsidRDefault="00000000" w:rsidRPr="00000000" w14:paraId="00000053">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54">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55">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56">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 (USD)</w:t>
            </w:r>
          </w:p>
        </w:tc>
      </w:tr>
      <w:tr>
        <w:trPr>
          <w:cantSplit w:val="0"/>
          <w:trHeight w:val="405" w:hRule="atLeast"/>
          <w:tblHeader w:val="1"/>
        </w:trPr>
        <w:tc>
          <w:tcPr>
            <w:gridSpan w:val="5"/>
            <w:shd w:fill="ffff00" w:val="clear"/>
            <w:vAlign w:val="center"/>
          </w:tcPr>
          <w:p w:rsidR="00000000" w:rsidDel="00000000" w:rsidP="00000000" w:rsidRDefault="00000000" w:rsidRPr="00000000" w14:paraId="00000057">
            <w:pPr>
              <w:rPr>
                <w:rFonts w:ascii="Arial" w:cs="Arial" w:eastAsia="Arial" w:hAnsi="Arial"/>
                <w:color w:val="ff0000"/>
                <w:sz w:val="18"/>
                <w:szCs w:val="18"/>
              </w:rPr>
            </w:pPr>
            <w:r w:rsidDel="00000000" w:rsidR="00000000" w:rsidRPr="00000000">
              <w:rPr>
                <w:rFonts w:ascii="Arial" w:cs="Arial" w:eastAsia="Arial" w:hAnsi="Arial"/>
                <w:b w:val="1"/>
                <w:sz w:val="18"/>
                <w:szCs w:val="18"/>
                <w:rtl w:val="0"/>
              </w:rPr>
              <w:t xml:space="preserve">Personnel costs</w:t>
            </w:r>
            <w:r w:rsidDel="00000000" w:rsidR="00000000" w:rsidRPr="00000000">
              <w:rPr>
                <w:rFonts w:ascii="Arial" w:cs="Arial" w:eastAsia="Arial" w:hAnsi="Arial"/>
                <w:b w:val="1"/>
                <w:color w:val="ff0000"/>
                <w:sz w:val="18"/>
                <w:szCs w:val="18"/>
                <w:rtl w:val="0"/>
              </w:rPr>
              <w:t xml:space="preserve"> (Lump sum payment)</w:t>
            </w:r>
            <w:r w:rsidDel="00000000" w:rsidR="00000000" w:rsidRPr="00000000">
              <w:rPr>
                <w:rtl w:val="0"/>
              </w:rPr>
            </w:r>
          </w:p>
        </w:tc>
      </w:tr>
      <w:tr>
        <w:trPr>
          <w:cantSplit w:val="0"/>
          <w:trHeight w:val="357.96874999999994" w:hRule="atLeast"/>
          <w:tblHeader w:val="0"/>
        </w:trPr>
        <w:tc>
          <w:tcPr>
            <w:vAlign w:val="center"/>
          </w:tcPr>
          <w:p w:rsidR="00000000" w:rsidDel="00000000" w:rsidP="00000000" w:rsidRDefault="00000000" w:rsidRPr="00000000" w14:paraId="0000005C">
            <w:pPr>
              <w:numPr>
                <w:ilvl w:val="0"/>
                <w:numId w:val="3"/>
              </w:numPr>
              <w:spacing w:before="200" w:line="288" w:lineRule="auto"/>
              <w:ind w:left="360" w:hanging="360"/>
              <w:rPr>
                <w:rFonts w:ascii="Arial" w:cs="Arial" w:eastAsia="Arial" w:hAnsi="Arial"/>
              </w:rPr>
            </w:pPr>
            <w:r w:rsidDel="00000000" w:rsidR="00000000" w:rsidRPr="00000000">
              <w:rPr>
                <w:rFonts w:ascii="Arial" w:cs="Arial" w:eastAsia="Arial" w:hAnsi="Arial"/>
                <w:rtl w:val="0"/>
              </w:rPr>
              <w:t xml:space="preserve">Project Lead</w:t>
            </w:r>
          </w:p>
        </w:tc>
        <w:tc>
          <w:tcPr>
            <w:vAlign w:val="center"/>
          </w:tcPr>
          <w:p w:rsidR="00000000" w:rsidDel="00000000" w:rsidP="00000000" w:rsidRDefault="00000000" w:rsidRPr="00000000" w14:paraId="0000005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5E">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5F">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0">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1">
            <w:pPr>
              <w:numPr>
                <w:ilvl w:val="0"/>
                <w:numId w:val="3"/>
              </w:numPr>
              <w:ind w:left="360" w:hanging="360"/>
              <w:rPr>
                <w:rFonts w:ascii="Arial" w:cs="Arial" w:eastAsia="Arial" w:hAnsi="Arial"/>
              </w:rPr>
            </w:pPr>
            <w:r w:rsidDel="00000000" w:rsidR="00000000" w:rsidRPr="00000000">
              <w:rPr>
                <w:rFonts w:ascii="Arial" w:cs="Arial" w:eastAsia="Arial" w:hAnsi="Arial"/>
                <w:rtl w:val="0"/>
              </w:rPr>
              <w:t xml:space="preserve">Supply Chain Management Specialist </w:t>
            </w:r>
          </w:p>
        </w:tc>
        <w:tc>
          <w:tcPr>
            <w:vAlign w:val="center"/>
          </w:tcPr>
          <w:p w:rsidR="00000000" w:rsidDel="00000000" w:rsidP="00000000" w:rsidRDefault="00000000" w:rsidRPr="00000000" w14:paraId="00000062">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3">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4">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5">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6">
            <w:pPr>
              <w:numPr>
                <w:ilvl w:val="0"/>
                <w:numId w:val="3"/>
              </w:numPr>
              <w:ind w:left="360" w:hanging="360"/>
              <w:rPr>
                <w:rFonts w:ascii="Arial" w:cs="Arial" w:eastAsia="Arial" w:hAnsi="Arial"/>
              </w:rPr>
            </w:pPr>
            <w:r w:rsidDel="00000000" w:rsidR="00000000" w:rsidRPr="00000000">
              <w:rPr>
                <w:rFonts w:ascii="Arial" w:cs="Arial" w:eastAsia="Arial" w:hAnsi="Arial"/>
                <w:rtl w:val="0"/>
              </w:rPr>
              <w:t xml:space="preserve">Battery Technology Expert</w:t>
            </w:r>
          </w:p>
        </w:tc>
        <w:tc>
          <w:tcPr>
            <w:vAlign w:val="center"/>
          </w:tcPr>
          <w:p w:rsidR="00000000" w:rsidDel="00000000" w:rsidP="00000000" w:rsidRDefault="00000000" w:rsidRPr="00000000" w14:paraId="00000067">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8">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9">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A">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B">
            <w:pPr>
              <w:rPr>
                <w:rFonts w:ascii="Arial" w:cs="Arial" w:eastAsia="Arial" w:hAnsi="Arial"/>
              </w:rPr>
            </w:pPr>
            <w:r w:rsidDel="00000000" w:rsidR="00000000" w:rsidRPr="00000000">
              <w:rPr>
                <w:rFonts w:ascii="Arial" w:cs="Arial" w:eastAsia="Arial" w:hAnsi="Arial"/>
                <w:rtl w:val="0"/>
              </w:rPr>
              <w:t xml:space="preserve">4.   Financial Specialist</w:t>
            </w:r>
          </w:p>
        </w:tc>
        <w:tc>
          <w:tcPr>
            <w:vAlign w:val="center"/>
          </w:tcPr>
          <w:p w:rsidR="00000000" w:rsidDel="00000000" w:rsidP="00000000" w:rsidRDefault="00000000" w:rsidRPr="00000000" w14:paraId="0000006C">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E">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F">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0">
            <w:pPr>
              <w:ind w:left="0" w:firstLine="0"/>
              <w:rPr>
                <w:rFonts w:ascii="Arial" w:cs="Arial" w:eastAsia="Arial" w:hAnsi="Arial"/>
              </w:rPr>
            </w:pPr>
            <w:r w:rsidDel="00000000" w:rsidR="00000000" w:rsidRPr="00000000">
              <w:rPr>
                <w:rFonts w:ascii="Arial" w:cs="Arial" w:eastAsia="Arial" w:hAnsi="Arial"/>
                <w:rtl w:val="0"/>
              </w:rPr>
              <w:t xml:space="preserve">5.   Government Relation / Public Policy Specialist</w:t>
            </w:r>
          </w:p>
        </w:tc>
        <w:tc>
          <w:tcPr>
            <w:vAlign w:val="center"/>
          </w:tcPr>
          <w:p w:rsidR="00000000" w:rsidDel="00000000" w:rsidP="00000000" w:rsidRDefault="00000000" w:rsidRPr="00000000" w14:paraId="00000071">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2">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3">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4">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5">
            <w:pPr>
              <w:rPr>
                <w:rFonts w:ascii="Arial" w:cs="Arial" w:eastAsia="Arial" w:hAnsi="Arial"/>
              </w:rPr>
            </w:pPr>
            <w:r w:rsidDel="00000000" w:rsidR="00000000" w:rsidRPr="00000000">
              <w:rPr>
                <w:rFonts w:ascii="Arial" w:cs="Arial" w:eastAsia="Arial" w:hAnsi="Arial"/>
                <w:rtl w:val="0"/>
              </w:rPr>
              <w:t xml:space="preserve">6. Environmental Impact Specialist</w:t>
            </w:r>
          </w:p>
        </w:tc>
        <w:tc>
          <w:tcPr>
            <w:vAlign w:val="center"/>
          </w:tcPr>
          <w:p w:rsidR="00000000" w:rsidDel="00000000" w:rsidP="00000000" w:rsidRDefault="00000000" w:rsidRPr="00000000" w14:paraId="00000076">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7">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8">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9">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A">
            <w:pPr>
              <w:rPr>
                <w:rFonts w:ascii="Arial" w:cs="Arial" w:eastAsia="Arial" w:hAnsi="Arial"/>
              </w:rPr>
            </w:pPr>
            <w:r w:rsidDel="00000000" w:rsidR="00000000" w:rsidRPr="00000000">
              <w:rPr>
                <w:rFonts w:ascii="Arial" w:cs="Arial" w:eastAsia="Arial" w:hAnsi="Arial"/>
                <w:rtl w:val="0"/>
              </w:rPr>
              <w:t xml:space="preserve">7. Social Impact Assessment Specialist</w:t>
            </w:r>
          </w:p>
        </w:tc>
        <w:tc>
          <w:tcPr>
            <w:vAlign w:val="center"/>
          </w:tcPr>
          <w:p w:rsidR="00000000" w:rsidDel="00000000" w:rsidP="00000000" w:rsidRDefault="00000000" w:rsidRPr="00000000" w14:paraId="0000007B">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C">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D">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E">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F">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4">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9">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E">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390" w:hRule="atLeast"/>
          <w:tblHeader w:val="0"/>
        </w:trPr>
        <w:tc>
          <w:tcPr>
            <w:gridSpan w:val="4"/>
            <w:shd w:fill="cfe2f3" w:val="clear"/>
            <w:vAlign w:val="center"/>
          </w:tcPr>
          <w:p w:rsidR="00000000" w:rsidDel="00000000" w:rsidP="00000000" w:rsidRDefault="00000000" w:rsidRPr="00000000" w14:paraId="00000093">
            <w:pPr>
              <w:jc w:val="right"/>
              <w:rPr>
                <w:rFonts w:ascii="Arial" w:cs="Arial" w:eastAsia="Arial" w:hAnsi="Arial"/>
                <w:b w:val="1"/>
              </w:rPr>
            </w:pPr>
            <w:r w:rsidDel="00000000" w:rsidR="00000000" w:rsidRPr="00000000">
              <w:rPr>
                <w:rFonts w:ascii="Arial" w:cs="Arial" w:eastAsia="Arial" w:hAnsi="Arial"/>
                <w:b w:val="1"/>
                <w:rtl w:val="0"/>
              </w:rPr>
              <w:t xml:space="preserve">Total personnel costs (USD)</w:t>
            </w:r>
          </w:p>
        </w:tc>
        <w:tc>
          <w:tcPr>
            <w:shd w:fill="cfe2f3" w:val="clear"/>
            <w:vAlign w:val="center"/>
          </w:tcPr>
          <w:p w:rsidR="00000000" w:rsidDel="00000000" w:rsidP="00000000" w:rsidRDefault="00000000" w:rsidRPr="00000000" w14:paraId="00000097">
            <w:pPr>
              <w:rPr>
                <w:b w:val="1"/>
              </w:rPr>
            </w:pPr>
            <w:r w:rsidDel="00000000" w:rsidR="00000000" w:rsidRPr="00000000">
              <w:rPr>
                <w:rtl w:val="0"/>
              </w:rPr>
            </w:r>
          </w:p>
        </w:tc>
      </w:tr>
    </w:tbl>
    <w:p w:rsidR="00000000" w:rsidDel="00000000" w:rsidP="00000000" w:rsidRDefault="00000000" w:rsidRPr="00000000" w14:paraId="00000098">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9">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A">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9B">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C">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D">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E">
            <w:pPr>
              <w:rPr>
                <w:rFonts w:ascii="Arial" w:cs="Arial" w:eastAsia="Arial" w:hAnsi="Arial"/>
                <w:b w:val="1"/>
                <w:color w:val="ff0000"/>
                <w:sz w:val="18"/>
                <w:szCs w:val="18"/>
              </w:rPr>
            </w:pPr>
            <w:r w:rsidDel="00000000" w:rsidR="00000000" w:rsidRPr="00000000">
              <w:rPr>
                <w:rFonts w:ascii="Arial" w:cs="Arial" w:eastAsia="Arial" w:hAnsi="Arial"/>
                <w:b w:val="1"/>
                <w:sz w:val="18"/>
                <w:szCs w:val="18"/>
                <w:rtl w:val="0"/>
              </w:rPr>
              <w:t xml:space="preserve">Non-personnel costs</w:t>
            </w:r>
            <w:r w:rsidDel="00000000" w:rsidR="00000000" w:rsidRPr="00000000">
              <w:rPr>
                <w:rFonts w:ascii="Arial" w:cs="Arial" w:eastAsia="Arial" w:hAnsi="Arial"/>
                <w:b w:val="1"/>
                <w:color w:val="ff0000"/>
                <w:sz w:val="18"/>
                <w:szCs w:val="18"/>
                <w:rtl w:val="0"/>
              </w:rPr>
              <w:t xml:space="preserve"> (Lump sum payment)</w:t>
            </w:r>
          </w:p>
        </w:tc>
      </w:tr>
      <w:tr>
        <w:trPr>
          <w:cantSplit w:val="0"/>
          <w:trHeight w:val="214.14062499999997" w:hRule="atLeast"/>
          <w:tblHeader w:val="0"/>
        </w:trPr>
        <w:tc>
          <w:tcPr>
            <w:gridSpan w:val="5"/>
            <w:vAlign w:val="center"/>
          </w:tcPr>
          <w:p w:rsidR="00000000" w:rsidDel="00000000" w:rsidP="00000000" w:rsidRDefault="00000000" w:rsidRPr="00000000" w14:paraId="000000A3">
            <w:pPr>
              <w:rPr>
                <w:rFonts w:ascii="Arial" w:cs="Arial" w:eastAsia="Arial" w:hAnsi="Arial"/>
                <w:b w:val="1"/>
              </w:rPr>
            </w:pPr>
            <w:r w:rsidDel="00000000" w:rsidR="00000000" w:rsidRPr="00000000">
              <w:rPr>
                <w:rFonts w:ascii="Arial" w:cs="Arial" w:eastAsia="Arial" w:hAnsi="Arial"/>
                <w:b w:val="1"/>
                <w:rtl w:val="0"/>
              </w:rPr>
              <w:t xml:space="preserve">Organization of An Inception Workshop under Deliverable 2</w:t>
            </w:r>
          </w:p>
          <w:p w:rsidR="00000000" w:rsidDel="00000000" w:rsidP="00000000" w:rsidRDefault="00000000" w:rsidRPr="00000000" w14:paraId="000000A4">
            <w:pPr>
              <w:rPr>
                <w:rFonts w:ascii="Arial" w:cs="Arial" w:eastAsia="Arial" w:hAnsi="Arial"/>
              </w:rPr>
            </w:pPr>
            <w:r w:rsidDel="00000000" w:rsidR="00000000" w:rsidRPr="00000000">
              <w:rPr>
                <w:rFonts w:ascii="Arial" w:cs="Arial" w:eastAsia="Arial" w:hAnsi="Arial"/>
                <w:rtl w:val="0"/>
              </w:rPr>
              <w:t xml:space="preserve">Please provide a breakdown of all non-personnel costs for the </w:t>
            </w:r>
            <w:r w:rsidDel="00000000" w:rsidR="00000000" w:rsidRPr="00000000">
              <w:rPr>
                <w:rFonts w:ascii="Arial" w:cs="Arial" w:eastAsia="Arial" w:hAnsi="Arial"/>
                <w:i w:val="1"/>
                <w:u w:val="single"/>
                <w:rtl w:val="0"/>
              </w:rPr>
              <w:t xml:space="preserve">Deliverable 2 Inception workshop</w:t>
            </w:r>
            <w:r w:rsidDel="00000000" w:rsidR="00000000" w:rsidRPr="00000000">
              <w:rPr>
                <w:rFonts w:ascii="Arial" w:cs="Arial" w:eastAsia="Arial" w:hAnsi="Arial"/>
                <w:rtl w:val="0"/>
              </w:rPr>
              <w:t xml:space="preserve">,  including costs related to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A9">
            <w:pPr>
              <w:rPr>
                <w:rFonts w:ascii="Arial" w:cs="Arial" w:eastAsia="Arial" w:hAnsi="Arial"/>
              </w:rPr>
            </w:pPr>
            <w:r w:rsidDel="00000000" w:rsidR="00000000" w:rsidRPr="00000000">
              <w:rPr>
                <w:rFonts w:ascii="Arial" w:cs="Arial" w:eastAsia="Arial" w:hAnsi="Arial"/>
                <w:rtl w:val="0"/>
              </w:rPr>
              <w:t xml:space="preserve">Hotel/ meeting venue in Hanoi, inclusive of coffee break for a minimum of 100 participants (at a minimum 60 in person participants)</w:t>
            </w:r>
          </w:p>
        </w:tc>
        <w:tc>
          <w:tcPr>
            <w:vAlign w:val="center"/>
          </w:tcPr>
          <w:p w:rsidR="00000000" w:rsidDel="00000000" w:rsidP="00000000" w:rsidRDefault="00000000" w:rsidRPr="00000000" w14:paraId="000000AA">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 half-day</w:t>
            </w:r>
          </w:p>
        </w:tc>
        <w:tc>
          <w:tcPr>
            <w:vAlign w:val="center"/>
          </w:tcPr>
          <w:p w:rsidR="00000000" w:rsidDel="00000000" w:rsidP="00000000" w:rsidRDefault="00000000" w:rsidRPr="00000000" w14:paraId="000000AB">
            <w:pPr>
              <w:widowControl w:val="0"/>
              <w:spacing w:line="276" w:lineRule="auto"/>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C">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D">
            <w:pPr>
              <w:widowControl w:val="0"/>
              <w:spacing w:line="276" w:lineRule="auto"/>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AE">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A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1">
            <w:pPr>
              <w:rPr>
                <w:rFonts w:ascii="Arial" w:cs="Arial" w:eastAsia="Arial" w:hAnsi="Arial"/>
              </w:rPr>
            </w:pPr>
            <w:r w:rsidDel="00000000" w:rsidR="00000000" w:rsidRPr="00000000">
              <w:rPr>
                <w:rtl w:val="0"/>
              </w:rPr>
            </w:r>
          </w:p>
        </w:tc>
        <w:tc>
          <w:tcPr/>
          <w:p w:rsidR="00000000" w:rsidDel="00000000" w:rsidP="00000000" w:rsidRDefault="00000000" w:rsidRPr="00000000" w14:paraId="000000B2">
            <w:pPr>
              <w:rPr>
                <w:rFonts w:ascii="Arial" w:cs="Arial" w:eastAsia="Arial" w:hAnsi="Arial"/>
              </w:rPr>
            </w:pPr>
            <w:r w:rsidDel="00000000" w:rsidR="00000000" w:rsidRPr="00000000">
              <w:rPr>
                <w:rtl w:val="0"/>
              </w:rPr>
            </w:r>
          </w:p>
        </w:tc>
      </w:tr>
      <w:tr>
        <w:trPr>
          <w:cantSplit w:val="0"/>
          <w:trHeight w:val="308.75" w:hRule="atLeast"/>
          <w:tblHeader w:val="0"/>
        </w:trPr>
        <w:tc>
          <w:tcPr>
            <w:vAlign w:val="center"/>
          </w:tcPr>
          <w:p w:rsidR="00000000" w:rsidDel="00000000" w:rsidP="00000000" w:rsidRDefault="00000000" w:rsidRPr="00000000" w14:paraId="000000B3">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6">
            <w:pPr>
              <w:rPr>
                <w:rFonts w:ascii="Arial" w:cs="Arial" w:eastAsia="Arial" w:hAnsi="Arial"/>
              </w:rPr>
            </w:pPr>
            <w:r w:rsidDel="00000000" w:rsidR="00000000" w:rsidRPr="00000000">
              <w:rPr>
                <w:rtl w:val="0"/>
              </w:rPr>
            </w:r>
          </w:p>
        </w:tc>
        <w:tc>
          <w:tcPr/>
          <w:p w:rsidR="00000000" w:rsidDel="00000000" w:rsidP="00000000" w:rsidRDefault="00000000" w:rsidRPr="00000000" w14:paraId="000000B7">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B8">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B">
            <w:pPr>
              <w:rPr>
                <w:rFonts w:ascii="Arial" w:cs="Arial" w:eastAsia="Arial" w:hAnsi="Arial"/>
              </w:rPr>
            </w:pPr>
            <w:r w:rsidDel="00000000" w:rsidR="00000000" w:rsidRPr="00000000">
              <w:rPr>
                <w:rtl w:val="0"/>
              </w:rPr>
            </w:r>
          </w:p>
        </w:tc>
        <w:tc>
          <w:tcPr/>
          <w:p w:rsidR="00000000" w:rsidDel="00000000" w:rsidP="00000000" w:rsidRDefault="00000000" w:rsidRPr="00000000" w14:paraId="000000BC">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BD">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0">
            <w:pPr>
              <w:rPr>
                <w:rFonts w:ascii="Arial" w:cs="Arial" w:eastAsia="Arial" w:hAnsi="Arial"/>
              </w:rPr>
            </w:pPr>
            <w:r w:rsidDel="00000000" w:rsidR="00000000" w:rsidRPr="00000000">
              <w:rPr>
                <w:rtl w:val="0"/>
              </w:rPr>
            </w:r>
          </w:p>
        </w:tc>
        <w:tc>
          <w:tcPr/>
          <w:p w:rsidR="00000000" w:rsidDel="00000000" w:rsidP="00000000" w:rsidRDefault="00000000" w:rsidRPr="00000000" w14:paraId="000000C1">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C2">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5">
            <w:pPr>
              <w:rPr>
                <w:rFonts w:ascii="Arial" w:cs="Arial" w:eastAsia="Arial" w:hAnsi="Arial"/>
              </w:rPr>
            </w:pPr>
            <w:r w:rsidDel="00000000" w:rsidR="00000000" w:rsidRPr="00000000">
              <w:rPr>
                <w:rtl w:val="0"/>
              </w:rPr>
            </w:r>
          </w:p>
        </w:tc>
        <w:tc>
          <w:tcPr/>
          <w:p w:rsidR="00000000" w:rsidDel="00000000" w:rsidP="00000000" w:rsidRDefault="00000000" w:rsidRPr="00000000" w14:paraId="000000C6">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C7">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A">
            <w:pPr>
              <w:rPr>
                <w:rFonts w:ascii="Arial" w:cs="Arial" w:eastAsia="Arial" w:hAnsi="Arial"/>
              </w:rPr>
            </w:pPr>
            <w:r w:rsidDel="00000000" w:rsidR="00000000" w:rsidRPr="00000000">
              <w:rPr>
                <w:rtl w:val="0"/>
              </w:rPr>
            </w:r>
          </w:p>
        </w:tc>
        <w:tc>
          <w:tcPr/>
          <w:p w:rsidR="00000000" w:rsidDel="00000000" w:rsidP="00000000" w:rsidRDefault="00000000" w:rsidRPr="00000000" w14:paraId="000000CB">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CC">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F">
            <w:pPr>
              <w:rPr>
                <w:rFonts w:ascii="Arial" w:cs="Arial" w:eastAsia="Arial" w:hAnsi="Arial"/>
              </w:rPr>
            </w:pPr>
            <w:r w:rsidDel="00000000" w:rsidR="00000000" w:rsidRPr="00000000">
              <w:rPr>
                <w:rtl w:val="0"/>
              </w:rPr>
            </w:r>
          </w:p>
        </w:tc>
        <w:tc>
          <w:tcPr/>
          <w:p w:rsidR="00000000" w:rsidDel="00000000" w:rsidP="00000000" w:rsidRDefault="00000000" w:rsidRPr="00000000" w14:paraId="000000D0">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D1">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D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4">
            <w:pPr>
              <w:rPr>
                <w:rFonts w:ascii="Arial" w:cs="Arial" w:eastAsia="Arial" w:hAnsi="Arial"/>
              </w:rPr>
            </w:pPr>
            <w:r w:rsidDel="00000000" w:rsidR="00000000" w:rsidRPr="00000000">
              <w:rPr>
                <w:rtl w:val="0"/>
              </w:rPr>
            </w:r>
          </w:p>
        </w:tc>
        <w:tc>
          <w:tcPr/>
          <w:p w:rsidR="00000000" w:rsidDel="00000000" w:rsidP="00000000" w:rsidRDefault="00000000" w:rsidRPr="00000000" w14:paraId="000000D5">
            <w:pPr>
              <w:rPr>
                <w:rFonts w:ascii="Arial" w:cs="Arial" w:eastAsia="Arial" w:hAnsi="Arial"/>
              </w:rPr>
            </w:pPr>
            <w:r w:rsidDel="00000000" w:rsidR="00000000" w:rsidRPr="00000000">
              <w:rPr>
                <w:rtl w:val="0"/>
              </w:rPr>
            </w:r>
          </w:p>
        </w:tc>
      </w:tr>
      <w:tr>
        <w:trPr>
          <w:cantSplit w:val="0"/>
          <w:trHeight w:val="450" w:hRule="atLeast"/>
          <w:tblHeader w:val="0"/>
        </w:trPr>
        <w:tc>
          <w:tcPr>
            <w:gridSpan w:val="4"/>
            <w:vAlign w:val="center"/>
          </w:tcPr>
          <w:p w:rsidR="00000000" w:rsidDel="00000000" w:rsidP="00000000" w:rsidRDefault="00000000" w:rsidRPr="00000000" w14:paraId="000000D6">
            <w:pPr>
              <w:jc w:val="right"/>
              <w:rPr>
                <w:rFonts w:ascii="Arial" w:cs="Arial" w:eastAsia="Arial" w:hAnsi="Arial"/>
                <w:b w:val="1"/>
              </w:rPr>
            </w:pPr>
            <w:r w:rsidDel="00000000" w:rsidR="00000000" w:rsidRPr="00000000">
              <w:rPr>
                <w:rFonts w:ascii="Arial" w:cs="Arial" w:eastAsia="Arial" w:hAnsi="Arial"/>
                <w:b w:val="1"/>
                <w:rtl w:val="0"/>
              </w:rPr>
              <w:t xml:space="preserve">Subtotal non-personnel costs for An Inception Workshop (USD)</w:t>
            </w:r>
          </w:p>
        </w:tc>
        <w:tc>
          <w:tcPr>
            <w:vAlign w:val="center"/>
          </w:tcPr>
          <w:p w:rsidR="00000000" w:rsidDel="00000000" w:rsidP="00000000" w:rsidRDefault="00000000" w:rsidRPr="00000000" w14:paraId="000000DA">
            <w:pPr>
              <w:rPr>
                <w:rFonts w:ascii="Arial" w:cs="Arial" w:eastAsia="Arial" w:hAnsi="Arial"/>
              </w:rPr>
            </w:pPr>
            <w:r w:rsidDel="00000000" w:rsidR="00000000" w:rsidRPr="00000000">
              <w:rPr>
                <w:rtl w:val="0"/>
              </w:rPr>
            </w:r>
          </w:p>
        </w:tc>
      </w:tr>
      <w:tr>
        <w:trPr>
          <w:cantSplit w:val="0"/>
          <w:trHeight w:val="879.9609375" w:hRule="atLeast"/>
          <w:tblHeader w:val="0"/>
        </w:trPr>
        <w:tc>
          <w:tcPr>
            <w:gridSpan w:val="5"/>
            <w:vAlign w:val="center"/>
          </w:tcPr>
          <w:p w:rsidR="00000000" w:rsidDel="00000000" w:rsidP="00000000" w:rsidRDefault="00000000" w:rsidRPr="00000000" w14:paraId="000000DB">
            <w:pPr>
              <w:rPr>
                <w:rFonts w:ascii="Arial" w:cs="Arial" w:eastAsia="Arial" w:hAnsi="Arial"/>
                <w:b w:val="1"/>
              </w:rPr>
            </w:pPr>
            <w:r w:rsidDel="00000000" w:rsidR="00000000" w:rsidRPr="00000000">
              <w:rPr>
                <w:rFonts w:ascii="Arial" w:cs="Arial" w:eastAsia="Arial" w:hAnsi="Arial"/>
                <w:b w:val="1"/>
                <w:rtl w:val="0"/>
              </w:rPr>
              <w:t xml:space="preserve">Organization of Final Stakeholder Workshop under Deliverable 7</w:t>
            </w:r>
          </w:p>
          <w:p w:rsidR="00000000" w:rsidDel="00000000" w:rsidP="00000000" w:rsidRDefault="00000000" w:rsidRPr="00000000" w14:paraId="000000DC">
            <w:pPr>
              <w:rPr>
                <w:rFonts w:ascii="Arial" w:cs="Arial" w:eastAsia="Arial" w:hAnsi="Arial"/>
              </w:rPr>
            </w:pPr>
            <w:r w:rsidDel="00000000" w:rsidR="00000000" w:rsidRPr="00000000">
              <w:rPr>
                <w:rFonts w:ascii="Arial" w:cs="Arial" w:eastAsia="Arial" w:hAnsi="Arial"/>
                <w:rtl w:val="0"/>
              </w:rPr>
              <w:t xml:space="preserve">Please provide a breakdown of all non-personnel costs for the </w:t>
            </w:r>
            <w:r w:rsidDel="00000000" w:rsidR="00000000" w:rsidRPr="00000000">
              <w:rPr>
                <w:rFonts w:ascii="Arial" w:cs="Arial" w:eastAsia="Arial" w:hAnsi="Arial"/>
                <w:i w:val="1"/>
                <w:u w:val="single"/>
                <w:rtl w:val="0"/>
              </w:rPr>
              <w:t xml:space="preserve">Deliverable 7 Workshop</w:t>
            </w:r>
            <w:r w:rsidDel="00000000" w:rsidR="00000000" w:rsidRPr="00000000">
              <w:rPr>
                <w:rFonts w:ascii="Arial" w:cs="Arial" w:eastAsia="Arial" w:hAnsi="Arial"/>
                <w:rtl w:val="0"/>
              </w:rPr>
              <w:t xml:space="preserve">, including costs related to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E1">
            <w:pPr>
              <w:rPr>
                <w:rFonts w:ascii="Arial" w:cs="Arial" w:eastAsia="Arial" w:hAnsi="Arial"/>
              </w:rPr>
            </w:pPr>
            <w:r w:rsidDel="00000000" w:rsidR="00000000" w:rsidRPr="00000000">
              <w:rPr>
                <w:rFonts w:ascii="Arial" w:cs="Arial" w:eastAsia="Arial" w:hAnsi="Arial"/>
                <w:rtl w:val="0"/>
              </w:rPr>
              <w:t xml:space="preserve">Hotel/ meeting venue in </w:t>
            </w:r>
            <w:r w:rsidDel="00000000" w:rsidR="00000000" w:rsidRPr="00000000">
              <w:rPr>
                <w:rFonts w:ascii="Arial" w:cs="Arial" w:eastAsia="Arial" w:hAnsi="Arial"/>
                <w:b w:val="1"/>
                <w:rtl w:val="0"/>
              </w:rPr>
              <w:t xml:space="preserve">Hanoi</w:t>
            </w:r>
            <w:r w:rsidDel="00000000" w:rsidR="00000000" w:rsidRPr="00000000">
              <w:rPr>
                <w:rFonts w:ascii="Arial" w:cs="Arial" w:eastAsia="Arial" w:hAnsi="Arial"/>
                <w:rtl w:val="0"/>
              </w:rPr>
              <w:t xml:space="preserve">, inclusive of coffee break for a minimum of 100 participants (at a minimum 60 in person participants)</w:t>
            </w:r>
          </w:p>
        </w:tc>
        <w:tc>
          <w:tcPr>
            <w:vAlign w:val="center"/>
          </w:tcPr>
          <w:p w:rsidR="00000000" w:rsidDel="00000000" w:rsidP="00000000" w:rsidRDefault="00000000" w:rsidRPr="00000000" w14:paraId="000000E2">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 half-day</w:t>
            </w:r>
          </w:p>
        </w:tc>
        <w:tc>
          <w:tcPr>
            <w:vAlign w:val="center"/>
          </w:tcPr>
          <w:p w:rsidR="00000000" w:rsidDel="00000000" w:rsidP="00000000" w:rsidRDefault="00000000" w:rsidRPr="00000000" w14:paraId="000000E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4">
            <w:pPr>
              <w:rPr>
                <w:rFonts w:ascii="Arial" w:cs="Arial" w:eastAsia="Arial" w:hAnsi="Arial"/>
              </w:rPr>
            </w:pPr>
            <w:r w:rsidDel="00000000" w:rsidR="00000000" w:rsidRPr="00000000">
              <w:rPr>
                <w:rtl w:val="0"/>
              </w:rPr>
            </w:r>
          </w:p>
        </w:tc>
        <w:tc>
          <w:tcPr/>
          <w:p w:rsidR="00000000" w:rsidDel="00000000" w:rsidP="00000000" w:rsidRDefault="00000000" w:rsidRPr="00000000" w14:paraId="000000E5">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6">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p w:rsidR="00000000" w:rsidDel="00000000" w:rsidP="00000000" w:rsidRDefault="00000000" w:rsidRPr="00000000" w14:paraId="000000E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B">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p w:rsidR="00000000" w:rsidDel="00000000" w:rsidP="00000000" w:rsidRDefault="00000000" w:rsidRPr="00000000" w14:paraId="000000E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0">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p w:rsidR="00000000" w:rsidDel="00000000" w:rsidP="00000000" w:rsidRDefault="00000000" w:rsidRPr="00000000" w14:paraId="000000F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5">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p w:rsidR="00000000" w:rsidDel="00000000" w:rsidP="00000000" w:rsidRDefault="00000000" w:rsidRPr="00000000" w14:paraId="000000F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A">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p w:rsidR="00000000" w:rsidDel="00000000" w:rsidP="00000000" w:rsidRDefault="00000000" w:rsidRPr="00000000" w14:paraId="000000F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F">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0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2">
            <w:pPr>
              <w:rPr>
                <w:rFonts w:ascii="Arial" w:cs="Arial" w:eastAsia="Arial" w:hAnsi="Arial"/>
              </w:rPr>
            </w:pPr>
            <w:r w:rsidDel="00000000" w:rsidR="00000000" w:rsidRPr="00000000">
              <w:rPr>
                <w:rtl w:val="0"/>
              </w:rPr>
            </w:r>
          </w:p>
        </w:tc>
        <w:tc>
          <w:tcPr/>
          <w:p w:rsidR="00000000" w:rsidDel="00000000" w:rsidP="00000000" w:rsidRDefault="00000000" w:rsidRPr="00000000" w14:paraId="00000103">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4">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0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7">
            <w:pPr>
              <w:rPr>
                <w:rFonts w:ascii="Arial" w:cs="Arial" w:eastAsia="Arial" w:hAnsi="Arial"/>
              </w:rPr>
            </w:pPr>
            <w:r w:rsidDel="00000000" w:rsidR="00000000" w:rsidRPr="00000000">
              <w:rPr>
                <w:rtl w:val="0"/>
              </w:rPr>
            </w:r>
          </w:p>
        </w:tc>
        <w:tc>
          <w:tcPr/>
          <w:p w:rsidR="00000000" w:rsidDel="00000000" w:rsidP="00000000" w:rsidRDefault="00000000" w:rsidRPr="00000000" w14:paraId="00000108">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9">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0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C">
            <w:pPr>
              <w:rPr>
                <w:rFonts w:ascii="Arial" w:cs="Arial" w:eastAsia="Arial" w:hAnsi="Arial"/>
              </w:rPr>
            </w:pPr>
            <w:r w:rsidDel="00000000" w:rsidR="00000000" w:rsidRPr="00000000">
              <w:rPr>
                <w:rtl w:val="0"/>
              </w:rPr>
            </w:r>
          </w:p>
        </w:tc>
        <w:tc>
          <w:tcPr/>
          <w:p w:rsidR="00000000" w:rsidDel="00000000" w:rsidP="00000000" w:rsidRDefault="00000000" w:rsidRPr="00000000" w14:paraId="0000010D">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0E">
            <w:pPr>
              <w:jc w:val="right"/>
              <w:rPr>
                <w:rFonts w:ascii="Arial" w:cs="Arial" w:eastAsia="Arial" w:hAnsi="Arial"/>
                <w:b w:val="1"/>
              </w:rPr>
            </w:pPr>
            <w:r w:rsidDel="00000000" w:rsidR="00000000" w:rsidRPr="00000000">
              <w:rPr>
                <w:rFonts w:ascii="Arial" w:cs="Arial" w:eastAsia="Arial" w:hAnsi="Arial"/>
                <w:b w:val="1"/>
                <w:rtl w:val="0"/>
              </w:rPr>
              <w:t xml:space="preserve">Subtotal non-personnel costs for Final Workshop in (USD)</w:t>
            </w:r>
          </w:p>
        </w:tc>
        <w:tc>
          <w:tcPr>
            <w:vAlign w:val="center"/>
          </w:tcPr>
          <w:p w:rsidR="00000000" w:rsidDel="00000000" w:rsidP="00000000" w:rsidRDefault="00000000" w:rsidRPr="00000000" w14:paraId="00000112">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13">
            <w:pPr>
              <w:rPr>
                <w:rFonts w:ascii="Arial" w:cs="Arial" w:eastAsia="Arial" w:hAnsi="Arial"/>
                <w:b w:val="1"/>
              </w:rPr>
            </w:pPr>
            <w:r w:rsidDel="00000000" w:rsidR="00000000" w:rsidRPr="00000000">
              <w:rPr>
                <w:rFonts w:ascii="Arial" w:cs="Arial" w:eastAsia="Arial" w:hAnsi="Arial"/>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1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B">
            <w:pPr>
              <w:rPr>
                <w:rFonts w:ascii="Arial" w:cs="Arial" w:eastAsia="Arial" w:hAnsi="Arial"/>
              </w:rPr>
            </w:pPr>
            <w:r w:rsidDel="00000000" w:rsidR="00000000" w:rsidRPr="00000000">
              <w:rPr>
                <w:rtl w:val="0"/>
              </w:rPr>
            </w:r>
          </w:p>
        </w:tc>
        <w:tc>
          <w:tcPr/>
          <w:p w:rsidR="00000000" w:rsidDel="00000000" w:rsidP="00000000" w:rsidRDefault="00000000" w:rsidRPr="00000000" w14:paraId="0000011C">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D">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20">
            <w:pPr>
              <w:rPr>
                <w:rFonts w:ascii="Arial" w:cs="Arial" w:eastAsia="Arial" w:hAnsi="Arial"/>
              </w:rPr>
            </w:pPr>
            <w:r w:rsidDel="00000000" w:rsidR="00000000" w:rsidRPr="00000000">
              <w:rPr>
                <w:rtl w:val="0"/>
              </w:rPr>
            </w:r>
          </w:p>
        </w:tc>
        <w:tc>
          <w:tcPr/>
          <w:p w:rsidR="00000000" w:rsidDel="00000000" w:rsidP="00000000" w:rsidRDefault="00000000" w:rsidRPr="00000000" w14:paraId="00000121">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22">
            <w:pPr>
              <w:jc w:val="right"/>
              <w:rPr>
                <w:rFonts w:ascii="Arial" w:cs="Arial" w:eastAsia="Arial" w:hAnsi="Arial"/>
                <w:b w:val="1"/>
              </w:rPr>
            </w:pPr>
            <w:r w:rsidDel="00000000" w:rsidR="00000000" w:rsidRPr="00000000">
              <w:rPr>
                <w:rFonts w:ascii="Arial" w:cs="Arial" w:eastAsia="Arial" w:hAnsi="Arial"/>
                <w:b w:val="1"/>
                <w:rtl w:val="0"/>
              </w:rPr>
              <w:t xml:space="preserve">Subtotal other non-personnel costs (USD)</w:t>
            </w:r>
          </w:p>
        </w:tc>
        <w:tc>
          <w:tcPr>
            <w:vAlign w:val="center"/>
          </w:tcPr>
          <w:p w:rsidR="00000000" w:rsidDel="00000000" w:rsidP="00000000" w:rsidRDefault="00000000" w:rsidRPr="00000000" w14:paraId="00000126">
            <w:pPr>
              <w:rPr>
                <w:rFonts w:ascii="Arial" w:cs="Arial" w:eastAsia="Arial" w:hAnsi="Arial"/>
              </w:rPr>
            </w:pPr>
            <w:r w:rsidDel="00000000" w:rsidR="00000000" w:rsidRPr="00000000">
              <w:rPr>
                <w:rtl w:val="0"/>
              </w:rPr>
            </w:r>
          </w:p>
        </w:tc>
      </w:tr>
      <w:tr>
        <w:trPr>
          <w:cantSplit w:val="0"/>
          <w:trHeight w:val="405" w:hRule="atLeast"/>
          <w:tblHeader w:val="0"/>
        </w:trPr>
        <w:tc>
          <w:tcPr>
            <w:gridSpan w:val="4"/>
            <w:shd w:fill="cfe2f3" w:val="clear"/>
            <w:vAlign w:val="center"/>
          </w:tcPr>
          <w:p w:rsidR="00000000" w:rsidDel="00000000" w:rsidP="00000000" w:rsidRDefault="00000000" w:rsidRPr="00000000" w14:paraId="00000127">
            <w:pPr>
              <w:jc w:val="right"/>
              <w:rPr>
                <w:rFonts w:ascii="Arial" w:cs="Arial" w:eastAsia="Arial" w:hAnsi="Arial"/>
                <w:b w:val="1"/>
              </w:rPr>
            </w:pPr>
            <w:r w:rsidDel="00000000" w:rsidR="00000000" w:rsidRPr="00000000">
              <w:rPr>
                <w:rFonts w:ascii="Arial" w:cs="Arial" w:eastAsia="Arial" w:hAnsi="Arial"/>
                <w:b w:val="1"/>
                <w:rtl w:val="0"/>
              </w:rPr>
              <w:t xml:space="preserve">Total non-personnel costs (USD)</w:t>
            </w:r>
          </w:p>
        </w:tc>
        <w:tc>
          <w:tcPr>
            <w:shd w:fill="d9edf7" w:val="clear"/>
            <w:vAlign w:val="center"/>
          </w:tcPr>
          <w:p w:rsidR="00000000" w:rsidDel="00000000" w:rsidP="00000000" w:rsidRDefault="00000000" w:rsidRPr="00000000" w14:paraId="0000012B">
            <w:pPr>
              <w:rPr>
                <w:rFonts w:ascii="Arial" w:cs="Arial" w:eastAsia="Arial" w:hAnsi="Arial"/>
              </w:rPr>
            </w:pPr>
            <w:r w:rsidDel="00000000" w:rsidR="00000000" w:rsidRPr="00000000">
              <w:rPr>
                <w:rtl w:val="0"/>
              </w:rPr>
            </w:r>
          </w:p>
        </w:tc>
      </w:tr>
      <w:tr>
        <w:trPr>
          <w:cantSplit w:val="0"/>
          <w:trHeight w:val="465" w:hRule="atLeast"/>
          <w:tblHeader w:val="0"/>
        </w:trPr>
        <w:tc>
          <w:tcPr>
            <w:gridSpan w:val="4"/>
            <w:shd w:fill="ffff00" w:val="clear"/>
            <w:vAlign w:val="center"/>
          </w:tcPr>
          <w:p w:rsidR="00000000" w:rsidDel="00000000" w:rsidP="00000000" w:rsidRDefault="00000000" w:rsidRPr="00000000" w14:paraId="0000012C">
            <w:pPr>
              <w:jc w:val="cente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30">
            <w:pPr>
              <w:rPr>
                <w:rFonts w:ascii="Arial" w:cs="Arial" w:eastAsia="Arial" w:hAnsi="Arial"/>
              </w:rPr>
            </w:pPr>
            <w:r w:rsidDel="00000000" w:rsidR="00000000" w:rsidRPr="00000000">
              <w:rPr>
                <w:rtl w:val="0"/>
              </w:rPr>
            </w:r>
          </w:p>
        </w:tc>
      </w:tr>
    </w:tbl>
    <w:p w:rsidR="00000000" w:rsidDel="00000000" w:rsidP="00000000" w:rsidRDefault="00000000" w:rsidRPr="00000000" w14:paraId="00000131">
      <w:pPr>
        <w:jc w:val="both"/>
        <w:rPr/>
      </w:pPr>
      <w:r w:rsidDel="00000000" w:rsidR="00000000" w:rsidRPr="00000000">
        <w:rPr>
          <w:rtl w:val="0"/>
        </w:rPr>
      </w:r>
    </w:p>
    <w:p w:rsidR="00000000" w:rsidDel="00000000" w:rsidP="00000000" w:rsidRDefault="00000000" w:rsidRPr="00000000" w14:paraId="00000132">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33">
      <w:pPr>
        <w:numPr>
          <w:ilvl w:val="0"/>
          <w:numId w:val="5"/>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34">
      <w:pPr>
        <w:numPr>
          <w:ilvl w:val="0"/>
          <w:numId w:val="5"/>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35">
      <w:pPr>
        <w:numPr>
          <w:ilvl w:val="0"/>
          <w:numId w:val="5"/>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36">
      <w:pPr>
        <w:numPr>
          <w:ilvl w:val="0"/>
          <w:numId w:val="5"/>
        </w:numPr>
        <w:ind w:left="720" w:hanging="360"/>
        <w:rPr>
          <w:b w:val="1"/>
          <w:color w:val="ff0000"/>
        </w:rPr>
      </w:pPr>
      <w:r w:rsidDel="00000000" w:rsidR="00000000" w:rsidRPr="00000000">
        <w:rPr>
          <w:b w:val="1"/>
          <w:color w:val="ff0000"/>
          <w:rtl w:val="0"/>
        </w:rPr>
        <w:t xml:space="preserve">The bidder is required to propose a per diem rate when applicable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37">
      <w:pPr>
        <w:ind w:left="0" w:firstLine="0"/>
        <w:rPr>
          <w:b w:val="1"/>
          <w:color w:val="ff0000"/>
          <w:u w:val="none"/>
        </w:rPr>
      </w:pPr>
      <w:r w:rsidDel="00000000" w:rsidR="00000000" w:rsidRPr="00000000">
        <w:rPr>
          <w:rtl w:val="0"/>
        </w:rPr>
      </w:r>
    </w:p>
    <w:p w:rsidR="00000000" w:rsidDel="00000000" w:rsidP="00000000" w:rsidRDefault="00000000" w:rsidRPr="00000000" w14:paraId="00000138">
      <w:pPr>
        <w:ind w:left="720" w:firstLine="0"/>
        <w:jc w:val="both"/>
        <w:rPr>
          <w:b w:val="1"/>
          <w:color w:val="ff0000"/>
        </w:rPr>
      </w:pPr>
      <w:r w:rsidDel="00000000" w:rsidR="00000000" w:rsidRPr="00000000">
        <w:rPr>
          <w:rtl w:val="0"/>
        </w:rPr>
      </w:r>
    </w:p>
    <w:p w:rsidR="00000000" w:rsidDel="00000000" w:rsidP="00000000" w:rsidRDefault="00000000" w:rsidRPr="00000000" w14:paraId="00000139">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3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D">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3E">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3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40">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41">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42">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4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4">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5">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6">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4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B">
      <w:pPr>
        <w:tabs>
          <w:tab w:val="left" w:leader="none" w:pos="720"/>
        </w:tabs>
        <w:rPr>
          <w:color w:val="000000"/>
        </w:rPr>
      </w:pPr>
      <w:r w:rsidDel="00000000" w:rsidR="00000000" w:rsidRPr="00000000">
        <w:rPr>
          <w:rtl w:val="0"/>
        </w:rPr>
      </w:r>
    </w:p>
    <w:p w:rsidR="00000000" w:rsidDel="00000000" w:rsidP="00000000" w:rsidRDefault="00000000" w:rsidRPr="00000000" w14:paraId="0000014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D">
      <w:pPr>
        <w:rPr>
          <w:color w:val="000000"/>
        </w:rPr>
      </w:pPr>
      <w:r w:rsidDel="00000000" w:rsidR="00000000" w:rsidRPr="00000000">
        <w:rPr>
          <w:rtl w:val="0"/>
        </w:rPr>
      </w:r>
    </w:p>
    <w:p w:rsidR="00000000" w:rsidDel="00000000" w:rsidP="00000000" w:rsidRDefault="00000000" w:rsidRPr="00000000" w14:paraId="0000014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F">
      <w:pPr>
        <w:rPr>
          <w:color w:val="000000"/>
        </w:rPr>
      </w:pPr>
      <w:r w:rsidDel="00000000" w:rsidR="00000000" w:rsidRPr="00000000">
        <w:rPr>
          <w:rtl w:val="0"/>
        </w:rPr>
      </w:r>
    </w:p>
    <w:p w:rsidR="00000000" w:rsidDel="00000000" w:rsidP="00000000" w:rsidRDefault="00000000" w:rsidRPr="00000000" w14:paraId="0000015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1">
      <w:pPr>
        <w:rPr>
          <w:color w:val="000000"/>
        </w:rPr>
      </w:pPr>
      <w:r w:rsidDel="00000000" w:rsidR="00000000" w:rsidRPr="00000000">
        <w:rPr>
          <w:rtl w:val="0"/>
        </w:rPr>
      </w:r>
    </w:p>
    <w:p w:rsidR="00000000" w:rsidDel="00000000" w:rsidP="00000000" w:rsidRDefault="00000000" w:rsidRPr="00000000" w14:paraId="00000152">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58">
    <w:pPr>
      <w:tabs>
        <w:tab w:val="left" w:leader="none" w:pos="468"/>
        <w:tab w:val="right" w:leader="none" w:pos="9753"/>
      </w:tabs>
      <w:spacing w:before="7" w:line="220" w:lineRule="auto"/>
      <w:rPr>
        <w:highlight w:val="magenta"/>
      </w:rPr>
    </w:pPr>
    <w:r w:rsidDel="00000000" w:rsidR="00000000" w:rsidRPr="00000000">
      <w:rPr>
        <w:rtl w:val="0"/>
      </w:rPr>
    </w:r>
  </w:p>
  <w:p w:rsidR="00000000" w:rsidDel="00000000" w:rsidP="00000000" w:rsidRDefault="00000000" w:rsidRPr="00000000" w14:paraId="00000159">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C">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4470</wp:posOffset>
                </wp:positionH>
                <wp:positionV relativeFrom="paragraph">
                  <wp:posOffset>-79355</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oBmXNlOi0ru6fS1f2MbE+7FLA==">CgMxLjAaHwoBMBIaChgICVIUChJ0YWJsZS5wbm1tZzdvMmM4aGMyDmgubjB3YmtrM2prZHQ1Mg5oLndqMzBjdnN6OTdiMTIOaC5wampjZzdhdXhoZGYyDmguZGo1N3p4azJoajBtMgloLjMwajB6bGw4AGonChNzdWdnZXN0LmJyMnFiNXk3NDE5EhBUaHV5IE5nb2MgTkdVWUVOaigKFHN1Z2dlc3QuMzZiZHZ3bnlrcW5qEhBUaHV5IE5nb2MgTkdVWUVOaiIKFHN1Z2dlc3QuNzV3MHM3cXdiOWZqEgpYaWFveXUgTElVaigKFHN1Z2dlc3Qub2hwdDR6bmVvMzN3EhBUaHV5IE5nb2MgTkdVWUVOciExN1BhbTg1eENCUEh6dEV3T3duQ0hfUEtZekVqak9nR0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