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Consultancy Service For Facilitating Private Sector’s Access to and Engagement in Vietnam’s Energy Sector  </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RFP/2024/52832</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0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RFP/2024/52832</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1">
      <w:pPr>
        <w:rPr>
          <w:b w:val="1"/>
        </w:rPr>
      </w:pPr>
      <w:r w:rsidDel="00000000" w:rsidR="00000000" w:rsidRPr="00000000">
        <w:rPr>
          <w:rtl w:val="0"/>
        </w:rPr>
      </w:r>
    </w:p>
    <w:p w:rsidR="00000000" w:rsidDel="00000000" w:rsidP="00000000" w:rsidRDefault="00000000" w:rsidRPr="00000000" w14:paraId="00000012">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3">
      <w:pPr>
        <w:jc w:val="both"/>
        <w:rPr/>
      </w:pPr>
      <w:r w:rsidDel="00000000" w:rsidR="00000000" w:rsidRPr="00000000">
        <w:rPr>
          <w:rtl w:val="0"/>
        </w:rPr>
      </w:r>
    </w:p>
    <w:p w:rsidR="00000000" w:rsidDel="00000000" w:rsidP="00000000" w:rsidRDefault="00000000" w:rsidRPr="00000000" w14:paraId="00000014">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5">
      <w:pPr>
        <w:spacing w:before="7" w:line="220" w:lineRule="auto"/>
        <w:jc w:val="both"/>
        <w:rPr/>
      </w:pPr>
      <w:r w:rsidDel="00000000" w:rsidR="00000000" w:rsidRPr="00000000">
        <w:rPr>
          <w:rtl w:val="0"/>
        </w:rPr>
      </w:r>
    </w:p>
    <w:p w:rsidR="00000000" w:rsidDel="00000000" w:rsidP="00000000" w:rsidRDefault="00000000" w:rsidRPr="00000000" w14:paraId="00000016">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8">
      <w:pPr>
        <w:spacing w:before="7" w:line="220" w:lineRule="auto"/>
        <w:rPr>
          <w:highlight w:val="magenta"/>
        </w:rPr>
      </w:pPr>
      <w:r w:rsidDel="00000000" w:rsidR="00000000" w:rsidRPr="00000000">
        <w:rPr>
          <w:rtl w:val="0"/>
        </w:rPr>
      </w:r>
    </w:p>
    <w:p w:rsidR="00000000" w:rsidDel="00000000" w:rsidP="00000000" w:rsidRDefault="00000000" w:rsidRPr="00000000" w14:paraId="00000019">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A">
      <w:pPr>
        <w:rPr>
          <w:b w:val="1"/>
          <w:smallCaps w:val="1"/>
        </w:rPr>
      </w:pPr>
      <w:r w:rsidDel="00000000" w:rsidR="00000000" w:rsidRPr="00000000">
        <w:rPr>
          <w:rtl w:val="0"/>
        </w:rPr>
      </w:r>
    </w:p>
    <w:sdt>
      <w:sdtPr>
        <w:lock w:val="contentLocked"/>
        <w:tag w:val="goog_rdk_0"/>
      </w:sdtPr>
      <w:sdtContent>
        <w:tbl>
          <w:tblPr>
            <w:tblStyle w:val="Table1"/>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75"/>
            <w:gridCol w:w="3855"/>
            <w:gridCol w:w="2415"/>
            <w:gridCol w:w="2415"/>
            <w:tblGridChange w:id="0">
              <w:tblGrid>
                <w:gridCol w:w="975"/>
                <w:gridCol w:w="3855"/>
                <w:gridCol w:w="2415"/>
                <w:gridCol w:w="2415"/>
              </w:tblGrid>
            </w:tblGridChange>
          </w:tblGrid>
          <w:tr>
            <w:trPr>
              <w:cantSplit w:val="0"/>
              <w:tblHeader w:val="0"/>
            </w:trPr>
            <w:tc>
              <w:tcPr>
                <w:shd w:fill="d9d9d9" w:val="clear"/>
                <w:vAlign w:val="center"/>
              </w:tcPr>
              <w:p w:rsidR="00000000" w:rsidDel="00000000" w:rsidP="00000000" w:rsidRDefault="00000000" w:rsidRPr="00000000" w14:paraId="0000001B">
                <w:pPr>
                  <w:tabs>
                    <w:tab w:val="left" w:leader="none" w:pos="468"/>
                    <w:tab w:val="right" w:leader="none" w:pos="9753"/>
                  </w:tabs>
                  <w:jc w:val="center"/>
                  <w:rPr>
                    <w:b w:val="1"/>
                  </w:rPr>
                </w:pPr>
                <w:r w:rsidDel="00000000" w:rsidR="00000000" w:rsidRPr="00000000">
                  <w:rPr>
                    <w:b w:val="1"/>
                    <w:rtl w:val="0"/>
                  </w:rPr>
                  <w:t xml:space="preserve">Item No.</w:t>
                </w:r>
              </w:p>
            </w:tc>
            <w:tc>
              <w:tcPr>
                <w:tcBorders>
                  <w:bottom w:color="000000" w:space="0" w:sz="8" w:val="single"/>
                </w:tcBorders>
                <w:shd w:fill="d9d9d9" w:val="clear"/>
                <w:vAlign w:val="center"/>
              </w:tcPr>
              <w:p w:rsidR="00000000" w:rsidDel="00000000" w:rsidP="00000000" w:rsidRDefault="00000000" w:rsidRPr="00000000" w14:paraId="0000001C">
                <w:pPr>
                  <w:tabs>
                    <w:tab w:val="left" w:leader="none" w:pos="468"/>
                    <w:tab w:val="right" w:leader="none" w:pos="9753"/>
                  </w:tabs>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D">
                <w:pPr>
                  <w:tabs>
                    <w:tab w:val="left" w:leader="none" w:pos="468"/>
                    <w:tab w:val="right" w:leader="none" w:pos="9753"/>
                  </w:tabs>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E">
                <w:pPr>
                  <w:tabs>
                    <w:tab w:val="left" w:leader="none" w:pos="468"/>
                    <w:tab w:val="right" w:leader="none" w:pos="9753"/>
                  </w:tabs>
                  <w:jc w:val="center"/>
                  <w:rPr>
                    <w:b w:val="1"/>
                  </w:rPr>
                </w:pPr>
                <w:r w:rsidDel="00000000" w:rsidR="00000000" w:rsidRPr="00000000">
                  <w:rPr>
                    <w:b w:val="1"/>
                    <w:rtl w:val="0"/>
                  </w:rPr>
                  <w:t xml:space="preserve">Total Price USD</w:t>
                </w:r>
              </w:p>
              <w:p w:rsidR="00000000" w:rsidDel="00000000" w:rsidP="00000000" w:rsidRDefault="00000000" w:rsidRPr="00000000" w14:paraId="0000001F">
                <w:pPr>
                  <w:tabs>
                    <w:tab w:val="left" w:leader="none" w:pos="468"/>
                    <w:tab w:val="right" w:leader="none" w:pos="9753"/>
                  </w:tabs>
                  <w:jc w:val="center"/>
                  <w:rPr>
                    <w:b w:val="1"/>
                  </w:rPr>
                </w:pPr>
                <w:r w:rsidDel="00000000" w:rsidR="00000000" w:rsidRPr="00000000">
                  <w:rPr>
                    <w:b w:val="1"/>
                    <w:rtl w:val="0"/>
                  </w:rPr>
                  <w:t xml:space="preserve">(Lump Sum, All Inclusive)</w:t>
                </w:r>
              </w:p>
            </w:tc>
          </w:tr>
          <w:tr>
            <w:trPr>
              <w:cantSplit w:val="0"/>
              <w:tblHeader w:val="0"/>
            </w:trPr>
            <w:tc>
              <w:tcPr>
                <w:tcBorders>
                  <w:right w:color="000000" w:space="0" w:sz="8" w:val="single"/>
                </w:tcBorders>
                <w:vAlign w:val="center"/>
              </w:tcPr>
              <w:p w:rsidR="00000000" w:rsidDel="00000000" w:rsidP="00000000" w:rsidRDefault="00000000" w:rsidRPr="00000000" w14:paraId="00000020">
                <w:pPr>
                  <w:tabs>
                    <w:tab w:val="left" w:leader="none" w:pos="468"/>
                    <w:tab w:val="right" w:leader="none" w:pos="9753"/>
                  </w:tabs>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1">
                <w:pPr>
                  <w:tabs>
                    <w:tab w:val="left" w:leader="none" w:pos="468"/>
                    <w:tab w:val="right" w:leader="none" w:pos="9753"/>
                  </w:tabs>
                  <w:rPr>
                    <w:b w:val="1"/>
                  </w:rPr>
                </w:pPr>
                <w:r w:rsidDel="00000000" w:rsidR="00000000" w:rsidRPr="00000000">
                  <w:rPr>
                    <w:b w:val="1"/>
                    <w:rtl w:val="0"/>
                  </w:rPr>
                  <w:t xml:space="preserve">D.1. Inception Report including a communications plan</w:t>
                </w:r>
              </w:p>
            </w:tc>
            <w:tc>
              <w:tcPr>
                <w:tcBorders>
                  <w:left w:color="000000" w:space="0" w:sz="8" w:val="single"/>
                </w:tcBorders>
                <w:vAlign w:val="center"/>
              </w:tcPr>
              <w:p w:rsidR="00000000" w:rsidDel="00000000" w:rsidP="00000000" w:rsidRDefault="00000000" w:rsidRPr="00000000" w14:paraId="00000022">
                <w:pPr>
                  <w:tabs>
                    <w:tab w:val="left" w:leader="none" w:pos="468"/>
                    <w:tab w:val="right" w:leader="none" w:pos="9753"/>
                  </w:tabs>
                  <w:jc w:val="center"/>
                  <w:rPr/>
                </w:pPr>
                <w:r w:rsidDel="00000000" w:rsidR="00000000" w:rsidRPr="00000000">
                  <w:rPr>
                    <w:rtl w:val="0"/>
                  </w:rPr>
                  <w:t xml:space="preserve">10% of  lump sum of the contract</w:t>
                </w:r>
              </w:p>
            </w:tc>
            <w:tc>
              <w:tcPr>
                <w:vAlign w:val="center"/>
              </w:tcPr>
              <w:p w:rsidR="00000000" w:rsidDel="00000000" w:rsidP="00000000" w:rsidRDefault="00000000" w:rsidRPr="00000000" w14:paraId="00000023">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4">
                <w:pPr>
                  <w:tabs>
                    <w:tab w:val="left" w:leader="none" w:pos="468"/>
                    <w:tab w:val="right" w:leader="none" w:pos="9753"/>
                  </w:tabs>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5">
                <w:pPr>
                  <w:tabs>
                    <w:tab w:val="left" w:leader="none" w:pos="468"/>
                    <w:tab w:val="right" w:leader="none" w:pos="9753"/>
                  </w:tabs>
                  <w:rPr>
                    <w:b w:val="1"/>
                  </w:rPr>
                </w:pPr>
                <w:r w:rsidDel="00000000" w:rsidR="00000000" w:rsidRPr="00000000">
                  <w:rPr>
                    <w:b w:val="1"/>
                    <w:rtl w:val="0"/>
                  </w:rPr>
                  <w:t xml:space="preserve">D.2. Inception workshop and workshop report</w:t>
                </w:r>
              </w:p>
            </w:tc>
            <w:tc>
              <w:tcPr>
                <w:tcBorders>
                  <w:left w:color="000000" w:space="0" w:sz="8" w:val="single"/>
                </w:tcBorders>
                <w:vAlign w:val="center"/>
              </w:tcPr>
              <w:p w:rsidR="00000000" w:rsidDel="00000000" w:rsidP="00000000" w:rsidRDefault="00000000" w:rsidRPr="00000000" w14:paraId="00000026">
                <w:pPr>
                  <w:tabs>
                    <w:tab w:val="left" w:leader="none" w:pos="468"/>
                    <w:tab w:val="right" w:leader="none" w:pos="9753"/>
                  </w:tabs>
                  <w:jc w:val="center"/>
                  <w:rPr/>
                </w:pPr>
                <w:r w:rsidDel="00000000" w:rsidR="00000000" w:rsidRPr="00000000">
                  <w:rPr>
                    <w:rtl w:val="0"/>
                  </w:rPr>
                  <w:t xml:space="preserve">5% of  lump sum of the contract</w:t>
                </w:r>
              </w:p>
            </w:tc>
            <w:tc>
              <w:tcPr>
                <w:vAlign w:val="center"/>
              </w:tcPr>
              <w:p w:rsidR="00000000" w:rsidDel="00000000" w:rsidP="00000000" w:rsidRDefault="00000000" w:rsidRPr="00000000" w14:paraId="00000027">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8">
                <w:pPr>
                  <w:tabs>
                    <w:tab w:val="left" w:leader="none" w:pos="468"/>
                    <w:tab w:val="right" w:leader="none" w:pos="9753"/>
                  </w:tabs>
                  <w:spacing w:line="276" w:lineRule="auto"/>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9">
                <w:pPr>
                  <w:tabs>
                    <w:tab w:val="left" w:leader="none" w:pos="468"/>
                    <w:tab w:val="right" w:leader="none" w:pos="9753"/>
                  </w:tabs>
                  <w:rPr>
                    <w:b w:val="1"/>
                  </w:rPr>
                </w:pPr>
                <w:r w:rsidDel="00000000" w:rsidR="00000000" w:rsidRPr="00000000">
                  <w:rPr>
                    <w:b w:val="1"/>
                    <w:rtl w:val="0"/>
                  </w:rPr>
                  <w:t xml:space="preserve">D.3. Report: International experience in mobilising private capital to support energy transition and finance structures for the energy sector</w:t>
                </w:r>
              </w:p>
            </w:tc>
            <w:tc>
              <w:tcPr>
                <w:tcBorders>
                  <w:left w:color="000000" w:space="0" w:sz="8" w:val="single"/>
                </w:tcBorders>
                <w:vAlign w:val="center"/>
              </w:tcPr>
              <w:p w:rsidR="00000000" w:rsidDel="00000000" w:rsidP="00000000" w:rsidRDefault="00000000" w:rsidRPr="00000000" w14:paraId="0000002A">
                <w:pPr>
                  <w:tabs>
                    <w:tab w:val="left" w:leader="none" w:pos="468"/>
                    <w:tab w:val="right" w:leader="none" w:pos="9753"/>
                  </w:tabs>
                  <w:jc w:val="center"/>
                  <w:rPr/>
                </w:pPr>
                <w:r w:rsidDel="00000000" w:rsidR="00000000" w:rsidRPr="00000000">
                  <w:rPr>
                    <w:rtl w:val="0"/>
                  </w:rPr>
                  <w:t xml:space="preserve">15% lump sum  of the contract</w:t>
                </w:r>
              </w:p>
            </w:tc>
            <w:tc>
              <w:tcPr>
                <w:vAlign w:val="center"/>
              </w:tcPr>
              <w:p w:rsidR="00000000" w:rsidDel="00000000" w:rsidP="00000000" w:rsidRDefault="00000000" w:rsidRPr="00000000" w14:paraId="0000002B">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C">
                <w:pPr>
                  <w:tabs>
                    <w:tab w:val="left" w:leader="none" w:pos="468"/>
                    <w:tab w:val="right" w:leader="none" w:pos="9753"/>
                  </w:tabs>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D">
                <w:pPr>
                  <w:tabs>
                    <w:tab w:val="left" w:leader="none" w:pos="468"/>
                    <w:tab w:val="right" w:leader="none" w:pos="9753"/>
                  </w:tabs>
                  <w:rPr>
                    <w:b w:val="1"/>
                  </w:rPr>
                </w:pPr>
                <w:r w:rsidDel="00000000" w:rsidR="00000000" w:rsidRPr="00000000">
                  <w:rPr>
                    <w:b w:val="1"/>
                    <w:rtl w:val="0"/>
                  </w:rPr>
                  <w:t xml:space="preserve">D.4. Report: Current state of Vietnam’s finance structure, financial instruments, and private capital mobilisation for energy transition</w:t>
                </w:r>
              </w:p>
              <w:p w:rsidR="00000000" w:rsidDel="00000000" w:rsidP="00000000" w:rsidRDefault="00000000" w:rsidRPr="00000000" w14:paraId="0000002E">
                <w:pPr>
                  <w:tabs>
                    <w:tab w:val="left" w:leader="none" w:pos="468"/>
                    <w:tab w:val="right" w:leader="none" w:pos="9753"/>
                  </w:tabs>
                  <w:rPr>
                    <w:b w:val="1"/>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02F">
                <w:pPr>
                  <w:tabs>
                    <w:tab w:val="left" w:leader="none" w:pos="468"/>
                    <w:tab w:val="right" w:leader="none" w:pos="9753"/>
                  </w:tabs>
                  <w:jc w:val="center"/>
                  <w:rPr/>
                </w:pPr>
                <w:r w:rsidDel="00000000" w:rsidR="00000000" w:rsidRPr="00000000">
                  <w:rPr>
                    <w:rtl w:val="0"/>
                  </w:rPr>
                  <w:t xml:space="preserve">20% lump sum of the contract</w:t>
                </w:r>
              </w:p>
            </w:tc>
            <w:tc>
              <w:tcPr>
                <w:vAlign w:val="center"/>
              </w:tcPr>
              <w:p w:rsidR="00000000" w:rsidDel="00000000" w:rsidP="00000000" w:rsidRDefault="00000000" w:rsidRPr="00000000" w14:paraId="00000030">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blHeader w:val="0"/>
            </w:trPr>
            <w:tc>
              <w:tcPr>
                <w:tcBorders>
                  <w:right w:color="000000" w:space="0" w:sz="8" w:val="single"/>
                </w:tcBorders>
                <w:vAlign w:val="center"/>
              </w:tcPr>
              <w:p w:rsidR="00000000" w:rsidDel="00000000" w:rsidP="00000000" w:rsidRDefault="00000000" w:rsidRPr="00000000" w14:paraId="00000031">
                <w:pPr>
                  <w:tabs>
                    <w:tab w:val="left" w:leader="none" w:pos="468"/>
                    <w:tab w:val="right" w:leader="none" w:pos="9753"/>
                  </w:tabs>
                  <w:spacing w:line="276" w:lineRule="auto"/>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2">
                <w:pPr>
                  <w:tabs>
                    <w:tab w:val="left" w:leader="none" w:pos="468"/>
                    <w:tab w:val="right" w:leader="none" w:pos="9753"/>
                  </w:tabs>
                  <w:rPr>
                    <w:b w:val="1"/>
                  </w:rPr>
                </w:pPr>
                <w:r w:rsidDel="00000000" w:rsidR="00000000" w:rsidRPr="00000000">
                  <w:rPr>
                    <w:b w:val="1"/>
                    <w:rtl w:val="0"/>
                  </w:rPr>
                  <w:t xml:space="preserve">D.5. Workshops: 2 workshops on blended finance and innovative instruments for enhancing private sector engagement in the energy sector</w:t>
                </w:r>
              </w:p>
            </w:tc>
            <w:tc>
              <w:tcPr>
                <w:tcBorders>
                  <w:left w:color="000000" w:space="0" w:sz="8" w:val="single"/>
                </w:tcBorders>
                <w:vAlign w:val="center"/>
              </w:tcPr>
              <w:p w:rsidR="00000000" w:rsidDel="00000000" w:rsidP="00000000" w:rsidRDefault="00000000" w:rsidRPr="00000000" w14:paraId="00000033">
                <w:pPr>
                  <w:tabs>
                    <w:tab w:val="left" w:leader="none" w:pos="468"/>
                    <w:tab w:val="right" w:leader="none" w:pos="9753"/>
                  </w:tabs>
                  <w:jc w:val="center"/>
                  <w:rPr/>
                </w:pPr>
                <w:r w:rsidDel="00000000" w:rsidR="00000000" w:rsidRPr="00000000">
                  <w:rPr>
                    <w:rtl w:val="0"/>
                  </w:rPr>
                  <w:t xml:space="preserve">10% lump sum  of the contract</w:t>
                </w:r>
              </w:p>
            </w:tc>
            <w:tc>
              <w:tcPr>
                <w:vAlign w:val="center"/>
              </w:tcPr>
              <w:p w:rsidR="00000000" w:rsidDel="00000000" w:rsidP="00000000" w:rsidRDefault="00000000" w:rsidRPr="00000000" w14:paraId="00000034">
                <w:pPr>
                  <w:tabs>
                    <w:tab w:val="left" w:leader="none" w:pos="468"/>
                    <w:tab w:val="right" w:leader="none" w:pos="9753"/>
                  </w:tabs>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35">
                <w:pPr>
                  <w:tabs>
                    <w:tab w:val="left" w:leader="none" w:pos="468"/>
                    <w:tab w:val="right" w:leader="none" w:pos="9753"/>
                  </w:tabs>
                  <w:spacing w:line="276" w:lineRule="auto"/>
                  <w:jc w:val="center"/>
                  <w:rPr/>
                </w:pPr>
                <w:r w:rsidDel="00000000" w:rsidR="00000000" w:rsidRPr="00000000">
                  <w:rPr>
                    <w:rtl w:val="0"/>
                  </w:rPr>
                  <w:br w:type="textWrapping"/>
                  <w:t xml:space="preserve">6</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6">
                <w:pPr>
                  <w:tabs>
                    <w:tab w:val="left" w:leader="none" w:pos="468"/>
                    <w:tab w:val="right" w:leader="none" w:pos="9753"/>
                  </w:tabs>
                  <w:rPr>
                    <w:b w:val="1"/>
                  </w:rPr>
                </w:pPr>
                <w:r w:rsidDel="00000000" w:rsidR="00000000" w:rsidRPr="00000000">
                  <w:rPr>
                    <w:b w:val="1"/>
                    <w:rtl w:val="0"/>
                  </w:rPr>
                  <w:t xml:space="preserve">D.6. Report: Recommendations for the Implementation of PPP in Vietnam</w:t>
                </w:r>
              </w:p>
            </w:tc>
            <w:tc>
              <w:tcPr>
                <w:tcBorders>
                  <w:left w:color="000000" w:space="0" w:sz="8" w:val="single"/>
                </w:tcBorders>
                <w:vAlign w:val="center"/>
              </w:tcPr>
              <w:p w:rsidR="00000000" w:rsidDel="00000000" w:rsidP="00000000" w:rsidRDefault="00000000" w:rsidRPr="00000000" w14:paraId="00000037">
                <w:pPr>
                  <w:tabs>
                    <w:tab w:val="left" w:leader="none" w:pos="468"/>
                    <w:tab w:val="right" w:leader="none" w:pos="9753"/>
                  </w:tabs>
                  <w:jc w:val="center"/>
                  <w:rPr/>
                </w:pPr>
                <w:r w:rsidDel="00000000" w:rsidR="00000000" w:rsidRPr="00000000">
                  <w:rPr>
                    <w:rtl w:val="0"/>
                  </w:rPr>
                  <w:t xml:space="preserve">15% lump sum of the </w:t>
                </w:r>
                <w:r w:rsidDel="00000000" w:rsidR="00000000" w:rsidRPr="00000000">
                  <w:rPr>
                    <w:rtl w:val="0"/>
                  </w:rPr>
                  <w:t xml:space="preserve">contract</w:t>
                </w:r>
                <w:r w:rsidDel="00000000" w:rsidR="00000000" w:rsidRPr="00000000">
                  <w:rPr>
                    <w:rtl w:val="0"/>
                  </w:rPr>
                </w:r>
              </w:p>
            </w:tc>
            <w:tc>
              <w:tcPr>
                <w:vAlign w:val="center"/>
              </w:tcPr>
              <w:p w:rsidR="00000000" w:rsidDel="00000000" w:rsidP="00000000" w:rsidRDefault="00000000" w:rsidRPr="00000000" w14:paraId="00000038">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blHeader w:val="0"/>
            </w:trPr>
            <w:tc>
              <w:tcPr>
                <w:tcBorders>
                  <w:right w:color="000000" w:space="0" w:sz="8" w:val="single"/>
                </w:tcBorders>
                <w:vAlign w:val="center"/>
              </w:tcPr>
              <w:p w:rsidR="00000000" w:rsidDel="00000000" w:rsidP="00000000" w:rsidRDefault="00000000" w:rsidRPr="00000000" w14:paraId="00000039">
                <w:pPr>
                  <w:tabs>
                    <w:tab w:val="left" w:leader="none" w:pos="468"/>
                    <w:tab w:val="right" w:leader="none" w:pos="9753"/>
                  </w:tabs>
                  <w:spacing w:line="276" w:lineRule="auto"/>
                  <w:jc w:val="center"/>
                  <w:rPr/>
                </w:pPr>
                <w:r w:rsidDel="00000000" w:rsidR="00000000" w:rsidRPr="00000000">
                  <w:rPr>
                    <w:rtl w:val="0"/>
                  </w:rPr>
                  <w:br w:type="textWrapping"/>
                  <w:t xml:space="preserve">7</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A">
                <w:pPr>
                  <w:tabs>
                    <w:tab w:val="left" w:leader="none" w:pos="468"/>
                    <w:tab w:val="right" w:leader="none" w:pos="9753"/>
                  </w:tabs>
                  <w:rPr>
                    <w:b w:val="1"/>
                  </w:rPr>
                </w:pPr>
                <w:r w:rsidDel="00000000" w:rsidR="00000000" w:rsidRPr="00000000">
                  <w:rPr>
                    <w:b w:val="1"/>
                    <w:rtl w:val="0"/>
                  </w:rPr>
                  <w:t xml:space="preserve">D.7. Report: Study and recommendations for finance structures, innovative financing instruments, platforms, and systems to mobilise finance from private sectors to clean energy projects </w:t>
                </w:r>
              </w:p>
            </w:tc>
            <w:tc>
              <w:tcPr>
                <w:tcBorders>
                  <w:left w:color="000000" w:space="0" w:sz="8" w:val="single"/>
                </w:tcBorders>
                <w:vAlign w:val="center"/>
              </w:tcPr>
              <w:p w:rsidR="00000000" w:rsidDel="00000000" w:rsidP="00000000" w:rsidRDefault="00000000" w:rsidRPr="00000000" w14:paraId="0000003B">
                <w:pPr>
                  <w:tabs>
                    <w:tab w:val="left" w:leader="none" w:pos="468"/>
                    <w:tab w:val="right" w:leader="none" w:pos="9753"/>
                  </w:tabs>
                  <w:jc w:val="center"/>
                  <w:rPr/>
                </w:pPr>
                <w:r w:rsidDel="00000000" w:rsidR="00000000" w:rsidRPr="00000000">
                  <w:rPr>
                    <w:rtl w:val="0"/>
                  </w:rPr>
                  <w:t xml:space="preserve">15% lump sum of the contract </w:t>
                </w:r>
              </w:p>
            </w:tc>
            <w:tc>
              <w:tcPr>
                <w:vAlign w:val="center"/>
              </w:tcPr>
              <w:p w:rsidR="00000000" w:rsidDel="00000000" w:rsidP="00000000" w:rsidRDefault="00000000" w:rsidRPr="00000000" w14:paraId="0000003C">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blHeader w:val="0"/>
            </w:trPr>
            <w:tc>
              <w:tcPr>
                <w:tcBorders>
                  <w:right w:color="000000" w:space="0" w:sz="8" w:val="single"/>
                </w:tcBorders>
                <w:vAlign w:val="center"/>
              </w:tcPr>
              <w:p w:rsidR="00000000" w:rsidDel="00000000" w:rsidP="00000000" w:rsidRDefault="00000000" w:rsidRPr="00000000" w14:paraId="0000003D">
                <w:pPr>
                  <w:tabs>
                    <w:tab w:val="left" w:leader="none" w:pos="468"/>
                    <w:tab w:val="right" w:leader="none" w:pos="9753"/>
                  </w:tabs>
                  <w:spacing w:line="276" w:lineRule="auto"/>
                  <w:jc w:val="center"/>
                  <w:rPr/>
                </w:pPr>
                <w:r w:rsidDel="00000000" w:rsidR="00000000" w:rsidRPr="00000000">
                  <w:rPr>
                    <w:rtl w:val="0"/>
                  </w:rPr>
                  <w:t xml:space="preserve">8</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E">
                <w:pPr>
                  <w:tabs>
                    <w:tab w:val="left" w:leader="none" w:pos="468"/>
                    <w:tab w:val="right" w:leader="none" w:pos="9753"/>
                  </w:tabs>
                  <w:rPr>
                    <w:b w:val="1"/>
                  </w:rPr>
                </w:pPr>
                <w:r w:rsidDel="00000000" w:rsidR="00000000" w:rsidRPr="00000000">
                  <w:rPr>
                    <w:b w:val="1"/>
                    <w:rtl w:val="0"/>
                  </w:rPr>
                  <w:t xml:space="preserve">D.8. Workshop and post-workshop report</w:t>
                </w:r>
              </w:p>
            </w:tc>
            <w:tc>
              <w:tcPr>
                <w:tcBorders>
                  <w:left w:color="000000" w:space="0" w:sz="8" w:val="single"/>
                </w:tcBorders>
                <w:vAlign w:val="center"/>
              </w:tcPr>
              <w:p w:rsidR="00000000" w:rsidDel="00000000" w:rsidP="00000000" w:rsidRDefault="00000000" w:rsidRPr="00000000" w14:paraId="0000003F">
                <w:pPr>
                  <w:tabs>
                    <w:tab w:val="left" w:leader="none" w:pos="468"/>
                    <w:tab w:val="right" w:leader="none" w:pos="9753"/>
                  </w:tabs>
                  <w:jc w:val="center"/>
                  <w:rPr/>
                </w:pPr>
                <w:r w:rsidDel="00000000" w:rsidR="00000000" w:rsidRPr="00000000">
                  <w:rPr>
                    <w:rtl w:val="0"/>
                  </w:rPr>
                  <w:t xml:space="preserve">5% of  lump sum of the contract</w:t>
                </w:r>
              </w:p>
            </w:tc>
            <w:tc>
              <w:tcPr>
                <w:vAlign w:val="center"/>
              </w:tcPr>
              <w:p w:rsidR="00000000" w:rsidDel="00000000" w:rsidP="00000000" w:rsidRDefault="00000000" w:rsidRPr="00000000" w14:paraId="00000040">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blHeader w:val="0"/>
            </w:trPr>
            <w:tc>
              <w:tcPr>
                <w:tcBorders>
                  <w:right w:color="000000" w:space="0" w:sz="8" w:val="single"/>
                </w:tcBorders>
                <w:vAlign w:val="center"/>
              </w:tcPr>
              <w:p w:rsidR="00000000" w:rsidDel="00000000" w:rsidP="00000000" w:rsidRDefault="00000000" w:rsidRPr="00000000" w14:paraId="00000041">
                <w:pPr>
                  <w:tabs>
                    <w:tab w:val="left" w:leader="none" w:pos="468"/>
                    <w:tab w:val="right" w:leader="none" w:pos="9753"/>
                  </w:tabs>
                  <w:spacing w:line="276" w:lineRule="auto"/>
                  <w:jc w:val="center"/>
                  <w:rPr/>
                </w:pPr>
                <w:r w:rsidDel="00000000" w:rsidR="00000000" w:rsidRPr="00000000">
                  <w:rPr>
                    <w:rtl w:val="0"/>
                  </w:rPr>
                  <w:t xml:space="preserve">9</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2">
                <w:pPr>
                  <w:tabs>
                    <w:tab w:val="left" w:leader="none" w:pos="468"/>
                    <w:tab w:val="right" w:leader="none" w:pos="9753"/>
                  </w:tabs>
                  <w:rPr>
                    <w:b w:val="1"/>
                  </w:rPr>
                </w:pPr>
                <w:r w:rsidDel="00000000" w:rsidR="00000000" w:rsidRPr="00000000">
                  <w:rPr>
                    <w:b w:val="1"/>
                    <w:rtl w:val="0"/>
                  </w:rPr>
                  <w:t xml:space="preserve">D.9. Final report and implementation roadmap</w:t>
                </w:r>
              </w:p>
            </w:tc>
            <w:tc>
              <w:tcPr>
                <w:tcBorders>
                  <w:left w:color="000000" w:space="0" w:sz="8" w:val="single"/>
                </w:tcBorders>
                <w:vAlign w:val="center"/>
              </w:tcPr>
              <w:p w:rsidR="00000000" w:rsidDel="00000000" w:rsidP="00000000" w:rsidRDefault="00000000" w:rsidRPr="00000000" w14:paraId="00000043">
                <w:pPr>
                  <w:tabs>
                    <w:tab w:val="left" w:leader="none" w:pos="468"/>
                    <w:tab w:val="right" w:leader="none" w:pos="9753"/>
                  </w:tabs>
                  <w:jc w:val="center"/>
                  <w:rPr/>
                </w:pPr>
                <w:r w:rsidDel="00000000" w:rsidR="00000000" w:rsidRPr="00000000">
                  <w:rPr>
                    <w:rtl w:val="0"/>
                  </w:rPr>
                  <w:t xml:space="preserve">5% lump sum of the contract</w:t>
                </w:r>
              </w:p>
            </w:tc>
            <w:tc>
              <w:tcPr>
                <w:vAlign w:val="center"/>
              </w:tcPr>
              <w:p w:rsidR="00000000" w:rsidDel="00000000" w:rsidP="00000000" w:rsidRDefault="00000000" w:rsidRPr="00000000" w14:paraId="00000044">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rHeight w:val="400" w:hRule="atLeast"/>
              <w:tblHeader w:val="0"/>
            </w:trPr>
            <w:tc>
              <w:tcPr>
                <w:tcBorders>
                  <w:right w:color="000000" w:space="0" w:sz="8" w:val="single"/>
                </w:tcBorders>
                <w:vAlign w:val="center"/>
              </w:tcPr>
              <w:p w:rsidR="00000000" w:rsidDel="00000000" w:rsidP="00000000" w:rsidRDefault="00000000" w:rsidRPr="00000000" w14:paraId="00000045">
                <w:pPr>
                  <w:tabs>
                    <w:tab w:val="left" w:leader="none" w:pos="468"/>
                    <w:tab w:val="right" w:leader="none" w:pos="9753"/>
                  </w:tabs>
                  <w:spacing w:line="276" w:lineRule="auto"/>
                  <w:jc w:val="center"/>
                  <w:rPr/>
                </w:pPr>
                <w:r w:rsidDel="00000000" w:rsidR="00000000" w:rsidRPr="00000000">
                  <w:rPr>
                    <w:rtl w:val="0"/>
                  </w:rPr>
                  <w:t xml:space="preserve">10</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6">
                <w:pPr>
                  <w:tabs>
                    <w:tab w:val="left" w:leader="none" w:pos="468"/>
                    <w:tab w:val="right" w:leader="none" w:pos="9753"/>
                  </w:tabs>
                  <w:rPr>
                    <w:b w:val="1"/>
                  </w:rPr>
                </w:pPr>
                <w:r w:rsidDel="00000000" w:rsidR="00000000" w:rsidRPr="00000000">
                  <w:rPr>
                    <w:b w:val="1"/>
                    <w:rtl w:val="0"/>
                  </w:rPr>
                  <w:t xml:space="preserve">Monthly Progress Report</w:t>
                </w:r>
              </w:p>
            </w:tc>
            <w:tc>
              <w:tcPr>
                <w:gridSpan w:val="2"/>
                <w:tcBorders>
                  <w:left w:color="000000" w:space="0" w:sz="8" w:val="single"/>
                </w:tcBorders>
                <w:vAlign w:val="center"/>
              </w:tcPr>
              <w:p w:rsidR="00000000" w:rsidDel="00000000" w:rsidP="00000000" w:rsidRDefault="00000000" w:rsidRPr="00000000" w14:paraId="00000047">
                <w:pPr>
                  <w:tabs>
                    <w:tab w:val="left" w:leader="none" w:pos="468"/>
                    <w:tab w:val="right" w:leader="none" w:pos="9753"/>
                  </w:tabs>
                  <w:jc w:val="center"/>
                  <w:rPr/>
                </w:pPr>
                <w:r w:rsidDel="00000000" w:rsidR="00000000" w:rsidRPr="00000000">
                  <w:rPr>
                    <w:rtl w:val="0"/>
                  </w:rPr>
                  <w:t xml:space="preserve">Inclusive with deliverable</w:t>
                </w:r>
              </w:p>
            </w:tc>
          </w:tr>
          <w:tr>
            <w:trPr>
              <w:cantSplit w:val="0"/>
              <w:tblHeader w:val="0"/>
            </w:trPr>
            <w:tc>
              <w:tcPr>
                <w:gridSpan w:val="3"/>
                <w:vAlign w:val="center"/>
              </w:tcPr>
              <w:p w:rsidR="00000000" w:rsidDel="00000000" w:rsidP="00000000" w:rsidRDefault="00000000" w:rsidRPr="00000000" w14:paraId="00000049">
                <w:pPr>
                  <w:tabs>
                    <w:tab w:val="left" w:leader="none" w:pos="468"/>
                    <w:tab w:val="right" w:leader="none" w:pos="9753"/>
                  </w:tabs>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4C">
                <w:pPr>
                  <w:tabs>
                    <w:tab w:val="left" w:leader="none" w:pos="468"/>
                    <w:tab w:val="right" w:leader="none" w:pos="9753"/>
                  </w:tabs>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sdtContent>
    </w:sdt>
    <w:p w:rsidR="00000000" w:rsidDel="00000000" w:rsidP="00000000" w:rsidRDefault="00000000" w:rsidRPr="00000000" w14:paraId="0000004D">
      <w:pPr>
        <w:rPr>
          <w:highlight w:val="magenta"/>
        </w:rPr>
      </w:pPr>
      <w:r w:rsidDel="00000000" w:rsidR="00000000" w:rsidRPr="00000000">
        <w:rPr>
          <w:rtl w:val="0"/>
        </w:rPr>
      </w:r>
    </w:p>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widowControl w:val="0"/>
        <w:rPr>
          <w:i w:val="1"/>
          <w:sz w:val="18"/>
          <w:szCs w:val="18"/>
          <w:highlight w:val="yellow"/>
        </w:rPr>
      </w:pPr>
      <w:r w:rsidDel="00000000" w:rsidR="00000000" w:rsidRPr="00000000">
        <w:rPr>
          <w:i w:val="1"/>
          <w:sz w:val="18"/>
          <w:szCs w:val="18"/>
          <w:highlight w:val="yellow"/>
          <w:rtl w:val="0"/>
        </w:rPr>
        <w:t xml:space="preserve">*  The Consultant should include in all non-personnel costs associated with implementing the scope of works including other logistics expected.</w:t>
      </w:r>
    </w:p>
    <w:p w:rsidR="00000000" w:rsidDel="00000000" w:rsidP="00000000" w:rsidRDefault="00000000" w:rsidRPr="00000000" w14:paraId="00000050">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51">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52">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3">
      <w:pPr>
        <w:spacing w:before="7" w:line="220" w:lineRule="auto"/>
        <w:rPr>
          <w:highlight w:val="magenta"/>
        </w:rPr>
      </w:pPr>
      <w:r w:rsidDel="00000000" w:rsidR="00000000" w:rsidRPr="00000000">
        <w:rPr>
          <w:rtl w:val="0"/>
        </w:rPr>
      </w:r>
    </w:p>
    <w:p w:rsidR="00000000" w:rsidDel="00000000" w:rsidP="00000000" w:rsidRDefault="00000000" w:rsidRPr="00000000" w14:paraId="00000054">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5">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1"/>
        </w:trPr>
        <w:tc>
          <w:tcPr>
            <w:shd w:fill="d9d9d9" w:val="clear"/>
            <w:vAlign w:val="center"/>
          </w:tcPr>
          <w:p w:rsidR="00000000" w:rsidDel="00000000" w:rsidP="00000000" w:rsidRDefault="00000000" w:rsidRPr="00000000" w14:paraId="00000056">
            <w:pP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57">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58">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59">
            <w:pPr>
              <w:ind w:right="-108"/>
              <w:jc w:val="center"/>
              <w:rPr>
                <w:rFonts w:ascii="Arial" w:cs="Arial" w:eastAsia="Arial" w:hAnsi="Arial"/>
                <w:b w:val="1"/>
              </w:rPr>
            </w:pPr>
            <w:r w:rsidDel="00000000" w:rsidR="00000000" w:rsidRPr="00000000">
              <w:rPr>
                <w:rFonts w:ascii="Arial" w:cs="Arial" w:eastAsia="Arial" w:hAnsi="Arial"/>
                <w:b w:val="1"/>
                <w:rtl w:val="0"/>
              </w:rPr>
              <w:t xml:space="preserve">No. of Personnel</w:t>
            </w:r>
          </w:p>
        </w:tc>
        <w:tc>
          <w:tcPr>
            <w:shd w:fill="d9d9d9" w:val="clear"/>
            <w:vAlign w:val="center"/>
          </w:tcPr>
          <w:p w:rsidR="00000000" w:rsidDel="00000000" w:rsidP="00000000" w:rsidRDefault="00000000" w:rsidRPr="00000000" w14:paraId="0000005A">
            <w:pPr>
              <w:jc w:val="center"/>
              <w:rPr>
                <w:rFonts w:ascii="Arial" w:cs="Arial" w:eastAsia="Arial" w:hAnsi="Arial"/>
                <w:b w:val="1"/>
              </w:rPr>
            </w:pPr>
            <w:r w:rsidDel="00000000" w:rsidR="00000000" w:rsidRPr="00000000">
              <w:rPr>
                <w:rFonts w:ascii="Arial" w:cs="Arial" w:eastAsia="Arial" w:hAnsi="Arial"/>
                <w:b w:val="1"/>
                <w:rtl w:val="0"/>
              </w:rPr>
              <w:t xml:space="preserve">Remuneration per Unit</w:t>
            </w:r>
          </w:p>
          <w:p w:rsidR="00000000" w:rsidDel="00000000" w:rsidP="00000000" w:rsidRDefault="00000000" w:rsidRPr="00000000" w14:paraId="0000005B">
            <w:pPr>
              <w:jc w:val="center"/>
              <w:rPr>
                <w:rFonts w:ascii="Arial" w:cs="Arial" w:eastAsia="Arial" w:hAnsi="Arial"/>
                <w:b w:val="1"/>
              </w:rPr>
            </w:pPr>
            <w:r w:rsidDel="00000000" w:rsidR="00000000" w:rsidRPr="00000000">
              <w:rPr>
                <w:rFonts w:ascii="Arial" w:cs="Arial" w:eastAsia="Arial" w:hAnsi="Arial"/>
                <w:b w:val="1"/>
                <w:rtl w:val="0"/>
              </w:rPr>
              <w:t xml:space="preserve"> (daily rate)</w:t>
            </w:r>
          </w:p>
        </w:tc>
        <w:tc>
          <w:tcPr>
            <w:shd w:fill="d9d9d9" w:val="clear"/>
            <w:vAlign w:val="center"/>
          </w:tcPr>
          <w:p w:rsidR="00000000" w:rsidDel="00000000" w:rsidP="00000000" w:rsidRDefault="00000000" w:rsidRPr="00000000" w14:paraId="0000005C">
            <w:pPr>
              <w:jc w:val="center"/>
              <w:rPr>
                <w:rFonts w:ascii="Arial" w:cs="Arial" w:eastAsia="Arial" w:hAnsi="Arial"/>
                <w:b w:val="1"/>
              </w:rPr>
            </w:pPr>
            <w:r w:rsidDel="00000000" w:rsidR="00000000" w:rsidRPr="00000000">
              <w:rPr>
                <w:rFonts w:ascii="Arial" w:cs="Arial" w:eastAsia="Arial" w:hAnsi="Arial"/>
                <w:b w:val="1"/>
                <w:rtl w:val="0"/>
              </w:rPr>
              <w:t xml:space="preserve">Total Rate for the Period (USD)</w:t>
            </w:r>
          </w:p>
        </w:tc>
      </w:tr>
      <w:tr>
        <w:trPr>
          <w:cantSplit w:val="0"/>
          <w:trHeight w:val="405" w:hRule="atLeast"/>
          <w:tblHeader w:val="1"/>
        </w:trPr>
        <w:tc>
          <w:tcPr>
            <w:gridSpan w:val="5"/>
            <w:shd w:fill="ffff00" w:val="clear"/>
            <w:vAlign w:val="center"/>
          </w:tcPr>
          <w:p w:rsidR="00000000" w:rsidDel="00000000" w:rsidP="00000000" w:rsidRDefault="00000000" w:rsidRPr="00000000" w14:paraId="0000005D">
            <w:pPr>
              <w:rPr>
                <w:rFonts w:ascii="Arial" w:cs="Arial" w:eastAsia="Arial" w:hAnsi="Arial"/>
                <w:color w:val="ff0000"/>
                <w:sz w:val="18"/>
                <w:szCs w:val="18"/>
              </w:rPr>
            </w:pPr>
            <w:r w:rsidDel="00000000" w:rsidR="00000000" w:rsidRPr="00000000">
              <w:rPr>
                <w:rFonts w:ascii="Arial" w:cs="Arial" w:eastAsia="Arial" w:hAnsi="Arial"/>
                <w:b w:val="1"/>
                <w:sz w:val="18"/>
                <w:szCs w:val="18"/>
                <w:rtl w:val="0"/>
              </w:rPr>
              <w:t xml:space="preserve">Personnel costs</w:t>
            </w:r>
            <w:r w:rsidDel="00000000" w:rsidR="00000000" w:rsidRPr="00000000">
              <w:rPr>
                <w:rFonts w:ascii="Arial" w:cs="Arial" w:eastAsia="Arial" w:hAnsi="Arial"/>
                <w:b w:val="1"/>
                <w:color w:val="ff0000"/>
                <w:sz w:val="18"/>
                <w:szCs w:val="18"/>
                <w:rtl w:val="0"/>
              </w:rPr>
              <w:t xml:space="preserve"> (Lump sum payment)</w:t>
            </w:r>
            <w:r w:rsidDel="00000000" w:rsidR="00000000" w:rsidRPr="00000000">
              <w:rPr>
                <w:rtl w:val="0"/>
              </w:rPr>
            </w:r>
          </w:p>
        </w:tc>
      </w:tr>
      <w:tr>
        <w:trPr>
          <w:cantSplit w:val="0"/>
          <w:trHeight w:val="357.96874999999994" w:hRule="atLeast"/>
          <w:tblHeader w:val="0"/>
        </w:trPr>
        <w:tc>
          <w:tcPr>
            <w:vAlign w:val="center"/>
          </w:tcPr>
          <w:p w:rsidR="00000000" w:rsidDel="00000000" w:rsidP="00000000" w:rsidRDefault="00000000" w:rsidRPr="00000000" w14:paraId="00000062">
            <w:pPr>
              <w:numPr>
                <w:ilvl w:val="0"/>
                <w:numId w:val="1"/>
              </w:numPr>
              <w:spacing w:before="200" w:line="288" w:lineRule="auto"/>
              <w:ind w:left="360" w:hanging="360"/>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63">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4">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5">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6">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7">
            <w:pPr>
              <w:numPr>
                <w:ilvl w:val="0"/>
                <w:numId w:val="1"/>
              </w:numPr>
              <w:ind w:left="360"/>
              <w:rPr>
                <w:rFonts w:ascii="Arial" w:cs="Arial" w:eastAsia="Arial" w:hAnsi="Arial"/>
              </w:rPr>
            </w:pPr>
            <w:r w:rsidDel="00000000" w:rsidR="00000000" w:rsidRPr="00000000">
              <w:rPr>
                <w:rFonts w:ascii="Arial" w:cs="Arial" w:eastAsia="Arial" w:hAnsi="Arial"/>
                <w:rtl w:val="0"/>
              </w:rPr>
              <w:t xml:space="preserve">Economic/ Fiscal Expert </w:t>
            </w:r>
          </w:p>
        </w:tc>
        <w:tc>
          <w:tcPr>
            <w:vAlign w:val="center"/>
          </w:tcPr>
          <w:p w:rsidR="00000000" w:rsidDel="00000000" w:rsidP="00000000" w:rsidRDefault="00000000" w:rsidRPr="00000000" w14:paraId="00000068">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9">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A">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B">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C">
            <w:pPr>
              <w:numPr>
                <w:ilvl w:val="0"/>
                <w:numId w:val="1"/>
              </w:numPr>
              <w:ind w:left="360"/>
              <w:rPr>
                <w:rFonts w:ascii="Arial" w:cs="Arial" w:eastAsia="Arial" w:hAnsi="Arial"/>
              </w:rPr>
            </w:pPr>
            <w:r w:rsidDel="00000000" w:rsidR="00000000" w:rsidRPr="00000000">
              <w:rPr>
                <w:rFonts w:ascii="Arial" w:cs="Arial" w:eastAsia="Arial" w:hAnsi="Arial"/>
                <w:rtl w:val="0"/>
              </w:rPr>
              <w:t xml:space="preserve">Financial Analyst</w:t>
            </w:r>
          </w:p>
        </w:tc>
        <w:tc>
          <w:tcPr>
            <w:vAlign w:val="center"/>
          </w:tcPr>
          <w:p w:rsidR="00000000" w:rsidDel="00000000" w:rsidP="00000000" w:rsidRDefault="00000000" w:rsidRPr="00000000" w14:paraId="0000006D">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E">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F">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0">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1">
            <w:pPr>
              <w:rPr>
                <w:rFonts w:ascii="Arial" w:cs="Arial" w:eastAsia="Arial" w:hAnsi="Arial"/>
              </w:rPr>
            </w:pPr>
            <w:r w:rsidDel="00000000" w:rsidR="00000000" w:rsidRPr="00000000">
              <w:rPr>
                <w:rFonts w:ascii="Arial" w:cs="Arial" w:eastAsia="Arial" w:hAnsi="Arial"/>
                <w:rtl w:val="0"/>
              </w:rPr>
              <w:t xml:space="preserve">4.    Energy expert (technical and policy)</w:t>
            </w:r>
          </w:p>
        </w:tc>
        <w:tc>
          <w:tcPr>
            <w:vAlign w:val="center"/>
          </w:tcPr>
          <w:p w:rsidR="00000000" w:rsidDel="00000000" w:rsidP="00000000" w:rsidRDefault="00000000" w:rsidRPr="00000000" w14:paraId="00000072">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3">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4">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5">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6">
            <w:pPr>
              <w:ind w:left="0" w:firstLine="0"/>
              <w:rPr>
                <w:rFonts w:ascii="Arial" w:cs="Arial" w:eastAsia="Arial" w:hAnsi="Arial"/>
              </w:rPr>
            </w:pPr>
            <w:r w:rsidDel="00000000" w:rsidR="00000000" w:rsidRPr="00000000">
              <w:rPr>
                <w:rFonts w:ascii="Arial" w:cs="Arial" w:eastAsia="Arial" w:hAnsi="Arial"/>
                <w:rtl w:val="0"/>
              </w:rPr>
              <w:t xml:space="preserve">5.   Policy and Regulatory Expert</w:t>
            </w:r>
          </w:p>
        </w:tc>
        <w:tc>
          <w:tcPr>
            <w:vAlign w:val="center"/>
          </w:tcPr>
          <w:p w:rsidR="00000000" w:rsidDel="00000000" w:rsidP="00000000" w:rsidRDefault="00000000" w:rsidRPr="00000000" w14:paraId="00000077">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8">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9">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A">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C">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D">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E">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F">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0">
            <w:pPr>
              <w:rPr>
                <w:rFonts w:ascii="Arial" w:cs="Arial" w:eastAsia="Arial" w:hAnsi="Arial"/>
              </w:rPr>
            </w:pPr>
            <w:r w:rsidDel="00000000" w:rsidR="00000000" w:rsidRPr="00000000">
              <w:rPr>
                <w:rFonts w:ascii="Arial" w:cs="Arial" w:eastAsia="Arial" w:hAnsi="Arial"/>
                <w:rtl w:val="0"/>
              </w:rPr>
              <w:t xml:space="preserve">Additional positions (if applicable)</w:t>
            </w:r>
          </w:p>
        </w:tc>
        <w:tc>
          <w:tcPr>
            <w:vAlign w:val="center"/>
          </w:tcPr>
          <w:p w:rsidR="00000000" w:rsidDel="00000000" w:rsidP="00000000" w:rsidRDefault="00000000" w:rsidRPr="00000000" w14:paraId="00000081">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82">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83">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84">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5">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vAlign w:val="center"/>
          </w:tcPr>
          <w:p w:rsidR="00000000" w:rsidDel="00000000" w:rsidP="00000000" w:rsidRDefault="00000000" w:rsidRPr="00000000" w14:paraId="00000088">
            <w:pPr>
              <w:rPr/>
            </w:pPr>
            <w:r w:rsidDel="00000000" w:rsidR="00000000" w:rsidRPr="00000000">
              <w:rPr>
                <w:rtl w:val="0"/>
              </w:rPr>
            </w:r>
          </w:p>
        </w:tc>
        <w:tc>
          <w:tcPr/>
          <w:p w:rsidR="00000000" w:rsidDel="00000000" w:rsidP="00000000" w:rsidRDefault="00000000" w:rsidRPr="00000000" w14:paraId="0000008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A">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r>
          </w:p>
        </w:tc>
        <w:tc>
          <w:tcPr/>
          <w:p w:rsidR="00000000" w:rsidDel="00000000" w:rsidP="00000000" w:rsidRDefault="00000000" w:rsidRPr="00000000" w14:paraId="0000008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F">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vAlign w:val="center"/>
          </w:tcPr>
          <w:p w:rsidR="00000000" w:rsidDel="00000000" w:rsidP="00000000" w:rsidRDefault="00000000" w:rsidRPr="00000000" w14:paraId="00000092">
            <w:pPr>
              <w:rPr/>
            </w:pPr>
            <w:r w:rsidDel="00000000" w:rsidR="00000000" w:rsidRPr="00000000">
              <w:rPr>
                <w:rtl w:val="0"/>
              </w:rPr>
            </w:r>
          </w:p>
        </w:tc>
        <w:tc>
          <w:tcPr/>
          <w:p w:rsidR="00000000" w:rsidDel="00000000" w:rsidP="00000000" w:rsidRDefault="00000000" w:rsidRPr="00000000" w14:paraId="0000009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4">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vAlign w:val="center"/>
          </w:tcPr>
          <w:p w:rsidR="00000000" w:rsidDel="00000000" w:rsidP="00000000" w:rsidRDefault="00000000" w:rsidRPr="00000000" w14:paraId="00000096">
            <w:pPr>
              <w:rPr/>
            </w:pPr>
            <w:r w:rsidDel="00000000" w:rsidR="00000000" w:rsidRPr="00000000">
              <w:rPr>
                <w:rtl w:val="0"/>
              </w:rPr>
            </w:r>
          </w:p>
        </w:tc>
        <w:tc>
          <w:tcPr>
            <w:vAlign w:val="center"/>
          </w:tcPr>
          <w:p w:rsidR="00000000" w:rsidDel="00000000" w:rsidP="00000000" w:rsidRDefault="00000000" w:rsidRPr="00000000" w14:paraId="00000097">
            <w:pPr>
              <w:rPr/>
            </w:pPr>
            <w:r w:rsidDel="00000000" w:rsidR="00000000" w:rsidRPr="00000000">
              <w:rPr>
                <w:rtl w:val="0"/>
              </w:rPr>
            </w:r>
          </w:p>
        </w:tc>
        <w:tc>
          <w:tcPr/>
          <w:p w:rsidR="00000000" w:rsidDel="00000000" w:rsidP="00000000" w:rsidRDefault="00000000" w:rsidRPr="00000000" w14:paraId="00000098">
            <w:pPr>
              <w:rPr/>
            </w:pPr>
            <w:r w:rsidDel="00000000" w:rsidR="00000000" w:rsidRPr="00000000">
              <w:rPr>
                <w:rtl w:val="0"/>
              </w:rPr>
            </w:r>
          </w:p>
        </w:tc>
      </w:tr>
      <w:tr>
        <w:trPr>
          <w:cantSplit w:val="0"/>
          <w:trHeight w:val="390" w:hRule="atLeast"/>
          <w:tblHeader w:val="0"/>
        </w:trPr>
        <w:tc>
          <w:tcPr>
            <w:gridSpan w:val="4"/>
            <w:shd w:fill="cfe2f3" w:val="clear"/>
            <w:vAlign w:val="center"/>
          </w:tcPr>
          <w:p w:rsidR="00000000" w:rsidDel="00000000" w:rsidP="00000000" w:rsidRDefault="00000000" w:rsidRPr="00000000" w14:paraId="00000099">
            <w:pPr>
              <w:jc w:val="right"/>
              <w:rPr>
                <w:rFonts w:ascii="Arial" w:cs="Arial" w:eastAsia="Arial" w:hAnsi="Arial"/>
                <w:b w:val="1"/>
              </w:rPr>
            </w:pPr>
            <w:r w:rsidDel="00000000" w:rsidR="00000000" w:rsidRPr="00000000">
              <w:rPr>
                <w:rFonts w:ascii="Arial" w:cs="Arial" w:eastAsia="Arial" w:hAnsi="Arial"/>
                <w:b w:val="1"/>
                <w:rtl w:val="0"/>
              </w:rPr>
              <w:t xml:space="preserve">Total personnel costs (USD)</w:t>
            </w:r>
          </w:p>
        </w:tc>
        <w:tc>
          <w:tcPr>
            <w:shd w:fill="cfe2f3" w:val="clear"/>
            <w:vAlign w:val="center"/>
          </w:tcPr>
          <w:p w:rsidR="00000000" w:rsidDel="00000000" w:rsidP="00000000" w:rsidRDefault="00000000" w:rsidRPr="00000000" w14:paraId="0000009D">
            <w:pPr>
              <w:rPr>
                <w:b w:val="1"/>
              </w:rPr>
            </w:pPr>
            <w:r w:rsidDel="00000000" w:rsidR="00000000" w:rsidRPr="00000000">
              <w:rPr>
                <w:rtl w:val="0"/>
              </w:rPr>
            </w:r>
          </w:p>
        </w:tc>
      </w:tr>
    </w:tbl>
    <w:p w:rsidR="00000000" w:rsidDel="00000000" w:rsidP="00000000" w:rsidRDefault="00000000" w:rsidRPr="00000000" w14:paraId="0000009E">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F">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A0">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A1">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A2">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A3">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A4">
            <w:pPr>
              <w:rPr>
                <w:rFonts w:ascii="Arial" w:cs="Arial" w:eastAsia="Arial" w:hAnsi="Arial"/>
                <w:b w:val="1"/>
                <w:color w:val="ff0000"/>
                <w:sz w:val="18"/>
                <w:szCs w:val="18"/>
              </w:rPr>
            </w:pPr>
            <w:r w:rsidDel="00000000" w:rsidR="00000000" w:rsidRPr="00000000">
              <w:rPr>
                <w:rFonts w:ascii="Arial" w:cs="Arial" w:eastAsia="Arial" w:hAnsi="Arial"/>
                <w:b w:val="1"/>
                <w:sz w:val="18"/>
                <w:szCs w:val="18"/>
                <w:rtl w:val="0"/>
              </w:rPr>
              <w:t xml:space="preserve">Non-personnel costs</w:t>
            </w:r>
            <w:r w:rsidDel="00000000" w:rsidR="00000000" w:rsidRPr="00000000">
              <w:rPr>
                <w:rFonts w:ascii="Arial" w:cs="Arial" w:eastAsia="Arial" w:hAnsi="Arial"/>
                <w:b w:val="1"/>
                <w:color w:val="ff0000"/>
                <w:sz w:val="18"/>
                <w:szCs w:val="18"/>
                <w:rtl w:val="0"/>
              </w:rPr>
              <w:t xml:space="preserve"> (Lump sum payment)</w:t>
            </w:r>
          </w:p>
        </w:tc>
      </w:tr>
      <w:tr>
        <w:trPr>
          <w:cantSplit w:val="0"/>
          <w:trHeight w:val="214.14062499999997" w:hRule="atLeast"/>
          <w:tblHeader w:val="0"/>
        </w:trPr>
        <w:tc>
          <w:tcPr>
            <w:gridSpan w:val="5"/>
            <w:vAlign w:val="center"/>
          </w:tcPr>
          <w:p w:rsidR="00000000" w:rsidDel="00000000" w:rsidP="00000000" w:rsidRDefault="00000000" w:rsidRPr="00000000" w14:paraId="000000A9">
            <w:pPr>
              <w:rPr>
                <w:rFonts w:ascii="Arial" w:cs="Arial" w:eastAsia="Arial" w:hAnsi="Arial"/>
                <w:b w:val="1"/>
              </w:rPr>
            </w:pPr>
            <w:r w:rsidDel="00000000" w:rsidR="00000000" w:rsidRPr="00000000">
              <w:rPr>
                <w:rFonts w:ascii="Arial" w:cs="Arial" w:eastAsia="Arial" w:hAnsi="Arial"/>
                <w:b w:val="1"/>
                <w:rtl w:val="0"/>
              </w:rPr>
              <w:t xml:space="preserve">Organization of An Inception Workshop under Deliverable 2</w:t>
            </w:r>
          </w:p>
          <w:p w:rsidR="00000000" w:rsidDel="00000000" w:rsidP="00000000" w:rsidRDefault="00000000" w:rsidRPr="00000000" w14:paraId="000000AA">
            <w:pPr>
              <w:rPr>
                <w:rFonts w:ascii="Arial" w:cs="Arial" w:eastAsia="Arial" w:hAnsi="Arial"/>
              </w:rPr>
            </w:pPr>
            <w:r w:rsidDel="00000000" w:rsidR="00000000" w:rsidRPr="00000000">
              <w:rPr>
                <w:rFonts w:ascii="Arial" w:cs="Arial" w:eastAsia="Arial" w:hAnsi="Arial"/>
                <w:rtl w:val="0"/>
              </w:rPr>
              <w:t xml:space="preserve">Please provide a breakdown of all non-personnel costs for the </w:t>
            </w:r>
            <w:r w:rsidDel="00000000" w:rsidR="00000000" w:rsidRPr="00000000">
              <w:rPr>
                <w:rFonts w:ascii="Arial" w:cs="Arial" w:eastAsia="Arial" w:hAnsi="Arial"/>
                <w:i w:val="1"/>
                <w:u w:val="single"/>
                <w:rtl w:val="0"/>
              </w:rPr>
              <w:t xml:space="preserve">Deliverable 2 Inception workshop</w:t>
            </w:r>
            <w:r w:rsidDel="00000000" w:rsidR="00000000" w:rsidRPr="00000000">
              <w:rPr>
                <w:rFonts w:ascii="Arial" w:cs="Arial" w:eastAsia="Arial" w:hAnsi="Arial"/>
                <w:rtl w:val="0"/>
              </w:rPr>
              <w:t xml:space="preserve">,  including costs related to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AF">
            <w:pPr>
              <w:rPr>
                <w:rFonts w:ascii="Arial" w:cs="Arial" w:eastAsia="Arial" w:hAnsi="Arial"/>
              </w:rPr>
            </w:pPr>
            <w:r w:rsidDel="00000000" w:rsidR="00000000" w:rsidRPr="00000000">
              <w:rPr>
                <w:rFonts w:ascii="Arial" w:cs="Arial" w:eastAsia="Arial" w:hAnsi="Arial"/>
                <w:rtl w:val="0"/>
              </w:rPr>
              <w:t xml:space="preserve">Hotel/ meeting venue in Hanoi, inclusive of coffee break and lunch for a minimum of 75 participants (at a minimum 40 in person participants)</w:t>
            </w:r>
          </w:p>
        </w:tc>
        <w:tc>
          <w:tcPr>
            <w:vAlign w:val="center"/>
          </w:tcPr>
          <w:p w:rsidR="00000000" w:rsidDel="00000000" w:rsidP="00000000" w:rsidRDefault="00000000" w:rsidRPr="00000000" w14:paraId="000000B0">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 half-days</w:t>
            </w:r>
          </w:p>
        </w:tc>
        <w:tc>
          <w:tcPr>
            <w:vAlign w:val="center"/>
          </w:tcPr>
          <w:p w:rsidR="00000000" w:rsidDel="00000000" w:rsidP="00000000" w:rsidRDefault="00000000" w:rsidRPr="00000000" w14:paraId="000000B1">
            <w:pPr>
              <w:widowControl w:val="0"/>
              <w:spacing w:line="276" w:lineRule="auto"/>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2">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3">
            <w:pPr>
              <w:widowControl w:val="0"/>
              <w:spacing w:line="276" w:lineRule="auto"/>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B4">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7">
            <w:pPr>
              <w:rPr>
                <w:rFonts w:ascii="Arial" w:cs="Arial" w:eastAsia="Arial" w:hAnsi="Arial"/>
              </w:rPr>
            </w:pPr>
            <w:r w:rsidDel="00000000" w:rsidR="00000000" w:rsidRPr="00000000">
              <w:rPr>
                <w:rtl w:val="0"/>
              </w:rPr>
            </w:r>
          </w:p>
        </w:tc>
        <w:tc>
          <w:tcPr/>
          <w:p w:rsidR="00000000" w:rsidDel="00000000" w:rsidP="00000000" w:rsidRDefault="00000000" w:rsidRPr="00000000" w14:paraId="000000B8">
            <w:pPr>
              <w:rPr>
                <w:rFonts w:ascii="Arial" w:cs="Arial" w:eastAsia="Arial" w:hAnsi="Arial"/>
              </w:rPr>
            </w:pPr>
            <w:r w:rsidDel="00000000" w:rsidR="00000000" w:rsidRPr="00000000">
              <w:rPr>
                <w:rtl w:val="0"/>
              </w:rPr>
            </w:r>
          </w:p>
        </w:tc>
      </w:tr>
      <w:tr>
        <w:trPr>
          <w:cantSplit w:val="0"/>
          <w:trHeight w:val="308.75" w:hRule="atLeast"/>
          <w:tblHeader w:val="0"/>
        </w:trPr>
        <w:tc>
          <w:tcPr>
            <w:vAlign w:val="center"/>
          </w:tcPr>
          <w:p w:rsidR="00000000" w:rsidDel="00000000" w:rsidP="00000000" w:rsidRDefault="00000000" w:rsidRPr="00000000" w14:paraId="000000B9">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C">
            <w:pPr>
              <w:rPr>
                <w:rFonts w:ascii="Arial" w:cs="Arial" w:eastAsia="Arial" w:hAnsi="Arial"/>
              </w:rPr>
            </w:pPr>
            <w:r w:rsidDel="00000000" w:rsidR="00000000" w:rsidRPr="00000000">
              <w:rPr>
                <w:rtl w:val="0"/>
              </w:rPr>
            </w:r>
          </w:p>
        </w:tc>
        <w:tc>
          <w:tcPr/>
          <w:p w:rsidR="00000000" w:rsidDel="00000000" w:rsidP="00000000" w:rsidRDefault="00000000" w:rsidRPr="00000000" w14:paraId="000000BD">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BE">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B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1">
            <w:pPr>
              <w:rPr>
                <w:rFonts w:ascii="Arial" w:cs="Arial" w:eastAsia="Arial" w:hAnsi="Arial"/>
              </w:rPr>
            </w:pPr>
            <w:r w:rsidDel="00000000" w:rsidR="00000000" w:rsidRPr="00000000">
              <w:rPr>
                <w:rtl w:val="0"/>
              </w:rPr>
            </w:r>
          </w:p>
        </w:tc>
        <w:tc>
          <w:tcPr/>
          <w:p w:rsidR="00000000" w:rsidDel="00000000" w:rsidP="00000000" w:rsidRDefault="00000000" w:rsidRPr="00000000" w14:paraId="000000C2">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C3">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6">
            <w:pPr>
              <w:rPr>
                <w:rFonts w:ascii="Arial" w:cs="Arial" w:eastAsia="Arial" w:hAnsi="Arial"/>
              </w:rPr>
            </w:pPr>
            <w:r w:rsidDel="00000000" w:rsidR="00000000" w:rsidRPr="00000000">
              <w:rPr>
                <w:rtl w:val="0"/>
              </w:rPr>
            </w:r>
          </w:p>
        </w:tc>
        <w:tc>
          <w:tcPr/>
          <w:p w:rsidR="00000000" w:rsidDel="00000000" w:rsidP="00000000" w:rsidRDefault="00000000" w:rsidRPr="00000000" w14:paraId="000000C7">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C8">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B">
            <w:pPr>
              <w:rPr>
                <w:rFonts w:ascii="Arial" w:cs="Arial" w:eastAsia="Arial" w:hAnsi="Arial"/>
              </w:rPr>
            </w:pPr>
            <w:r w:rsidDel="00000000" w:rsidR="00000000" w:rsidRPr="00000000">
              <w:rPr>
                <w:rtl w:val="0"/>
              </w:rPr>
            </w:r>
          </w:p>
        </w:tc>
        <w:tc>
          <w:tcPr/>
          <w:p w:rsidR="00000000" w:rsidDel="00000000" w:rsidP="00000000" w:rsidRDefault="00000000" w:rsidRPr="00000000" w14:paraId="000000CC">
            <w:pPr>
              <w:rPr>
                <w:rFonts w:ascii="Arial" w:cs="Arial" w:eastAsia="Arial" w:hAnsi="Arial"/>
              </w:rPr>
            </w:pPr>
            <w:r w:rsidDel="00000000" w:rsidR="00000000" w:rsidRPr="00000000">
              <w:rPr>
                <w:rtl w:val="0"/>
              </w:rPr>
            </w:r>
          </w:p>
        </w:tc>
      </w:tr>
      <w:tr>
        <w:trPr>
          <w:cantSplit w:val="0"/>
          <w:trHeight w:val="285" w:hRule="atLeast"/>
          <w:tblHeader w:val="0"/>
        </w:trPr>
        <w:tc>
          <w:tcPr>
            <w:vAlign w:val="center"/>
          </w:tcPr>
          <w:p w:rsidR="00000000" w:rsidDel="00000000" w:rsidP="00000000" w:rsidRDefault="00000000" w:rsidRPr="00000000" w14:paraId="000000CD">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D0">
            <w:pPr>
              <w:rPr>
                <w:rFonts w:ascii="Arial" w:cs="Arial" w:eastAsia="Arial" w:hAnsi="Arial"/>
              </w:rPr>
            </w:pPr>
            <w:r w:rsidDel="00000000" w:rsidR="00000000" w:rsidRPr="00000000">
              <w:rPr>
                <w:rtl w:val="0"/>
              </w:rPr>
            </w:r>
          </w:p>
        </w:tc>
        <w:tc>
          <w:tcPr/>
          <w:p w:rsidR="00000000" w:rsidDel="00000000" w:rsidP="00000000" w:rsidRDefault="00000000" w:rsidRPr="00000000" w14:paraId="000000D1">
            <w:pPr>
              <w:rPr>
                <w:rFonts w:ascii="Arial" w:cs="Arial" w:eastAsia="Arial" w:hAnsi="Arial"/>
              </w:rPr>
            </w:pPr>
            <w:r w:rsidDel="00000000" w:rsidR="00000000" w:rsidRPr="00000000">
              <w:rPr>
                <w:rtl w:val="0"/>
              </w:rPr>
            </w:r>
          </w:p>
        </w:tc>
      </w:tr>
      <w:tr>
        <w:trPr>
          <w:cantSplit w:val="0"/>
          <w:trHeight w:val="450" w:hRule="atLeast"/>
          <w:tblHeader w:val="0"/>
        </w:trPr>
        <w:tc>
          <w:tcPr>
            <w:gridSpan w:val="4"/>
            <w:vAlign w:val="center"/>
          </w:tcPr>
          <w:p w:rsidR="00000000" w:rsidDel="00000000" w:rsidP="00000000" w:rsidRDefault="00000000" w:rsidRPr="00000000" w14:paraId="000000D2">
            <w:pPr>
              <w:jc w:val="right"/>
              <w:rPr>
                <w:rFonts w:ascii="Arial" w:cs="Arial" w:eastAsia="Arial" w:hAnsi="Arial"/>
                <w:b w:val="1"/>
              </w:rPr>
            </w:pPr>
            <w:r w:rsidDel="00000000" w:rsidR="00000000" w:rsidRPr="00000000">
              <w:rPr>
                <w:rFonts w:ascii="Arial" w:cs="Arial" w:eastAsia="Arial" w:hAnsi="Arial"/>
                <w:b w:val="1"/>
                <w:rtl w:val="0"/>
              </w:rPr>
              <w:t xml:space="preserve">Subtotal non-personnel costs for An Inception Workshop (USD)</w:t>
            </w:r>
          </w:p>
        </w:tc>
        <w:tc>
          <w:tcPr>
            <w:vAlign w:val="center"/>
          </w:tcPr>
          <w:p w:rsidR="00000000" w:rsidDel="00000000" w:rsidP="00000000" w:rsidRDefault="00000000" w:rsidRPr="00000000" w14:paraId="000000D6">
            <w:pPr>
              <w:rPr>
                <w:rFonts w:ascii="Arial" w:cs="Arial" w:eastAsia="Arial" w:hAnsi="Arial"/>
              </w:rPr>
            </w:pPr>
            <w:r w:rsidDel="00000000" w:rsidR="00000000" w:rsidRPr="00000000">
              <w:rPr>
                <w:rtl w:val="0"/>
              </w:rPr>
            </w:r>
          </w:p>
        </w:tc>
      </w:tr>
      <w:tr>
        <w:trPr>
          <w:cantSplit w:val="0"/>
          <w:trHeight w:val="848.28125" w:hRule="atLeast"/>
          <w:tblHeader w:val="0"/>
        </w:trPr>
        <w:tc>
          <w:tcPr>
            <w:gridSpan w:val="5"/>
            <w:vAlign w:val="center"/>
          </w:tcPr>
          <w:p w:rsidR="00000000" w:rsidDel="00000000" w:rsidP="00000000" w:rsidRDefault="00000000" w:rsidRPr="00000000" w14:paraId="000000D7">
            <w:pPr>
              <w:rPr>
                <w:rFonts w:ascii="Arial" w:cs="Arial" w:eastAsia="Arial" w:hAnsi="Arial"/>
                <w:b w:val="1"/>
              </w:rPr>
            </w:pPr>
            <w:r w:rsidDel="00000000" w:rsidR="00000000" w:rsidRPr="00000000">
              <w:rPr>
                <w:rFonts w:ascii="Arial" w:cs="Arial" w:eastAsia="Arial" w:hAnsi="Arial"/>
                <w:b w:val="1"/>
                <w:rtl w:val="0"/>
              </w:rPr>
              <w:t xml:space="preserve">Organization of Interactive Workshops under Deliverable 5</w:t>
            </w:r>
          </w:p>
          <w:p w:rsidR="00000000" w:rsidDel="00000000" w:rsidP="00000000" w:rsidRDefault="00000000" w:rsidRPr="00000000" w14:paraId="000000D8">
            <w:pPr>
              <w:rPr>
                <w:rFonts w:ascii="Arial" w:cs="Arial" w:eastAsia="Arial" w:hAnsi="Arial"/>
              </w:rPr>
            </w:pPr>
            <w:r w:rsidDel="00000000" w:rsidR="00000000" w:rsidRPr="00000000">
              <w:rPr>
                <w:rFonts w:ascii="Arial" w:cs="Arial" w:eastAsia="Arial" w:hAnsi="Arial"/>
                <w:rtl w:val="0"/>
              </w:rPr>
              <w:t xml:space="preserve">Please provide a breakdown of all non-personnel costs for the </w:t>
            </w:r>
            <w:r w:rsidDel="00000000" w:rsidR="00000000" w:rsidRPr="00000000">
              <w:rPr>
                <w:rFonts w:ascii="Arial" w:cs="Arial" w:eastAsia="Arial" w:hAnsi="Arial"/>
                <w:i w:val="1"/>
                <w:u w:val="single"/>
                <w:rtl w:val="0"/>
              </w:rPr>
              <w:t xml:space="preserve">Deliverable 5 Workshops</w:t>
            </w:r>
            <w:r w:rsidDel="00000000" w:rsidR="00000000" w:rsidRPr="00000000">
              <w:rPr>
                <w:rFonts w:ascii="Arial" w:cs="Arial" w:eastAsia="Arial" w:hAnsi="Arial"/>
                <w:rtl w:val="0"/>
              </w:rPr>
              <w:t xml:space="preserve">, including costs related to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0DD">
            <w:pPr>
              <w:rPr>
                <w:rFonts w:ascii="Arial" w:cs="Arial" w:eastAsia="Arial" w:hAnsi="Arial"/>
              </w:rPr>
            </w:pPr>
            <w:r w:rsidDel="00000000" w:rsidR="00000000" w:rsidRPr="00000000">
              <w:rPr>
                <w:rFonts w:ascii="Arial" w:cs="Arial" w:eastAsia="Arial" w:hAnsi="Arial"/>
                <w:rtl w:val="0"/>
              </w:rPr>
              <w:t xml:space="preserve">Hotel/ meeting venue in </w:t>
            </w:r>
            <w:r w:rsidDel="00000000" w:rsidR="00000000" w:rsidRPr="00000000">
              <w:rPr>
                <w:rFonts w:ascii="Arial" w:cs="Arial" w:eastAsia="Arial" w:hAnsi="Arial"/>
                <w:b w:val="1"/>
                <w:rtl w:val="0"/>
              </w:rPr>
              <w:t xml:space="preserve">Long An</w:t>
            </w:r>
            <w:r w:rsidDel="00000000" w:rsidR="00000000" w:rsidRPr="00000000">
              <w:rPr>
                <w:rFonts w:ascii="Arial" w:cs="Arial" w:eastAsia="Arial" w:hAnsi="Arial"/>
                <w:rtl w:val="0"/>
              </w:rPr>
              <w:t xml:space="preserve">, inclusive of coffee break and lunch for a minimum of 75 participants (at a minimum 45 in person participants)</w:t>
            </w:r>
          </w:p>
        </w:tc>
        <w:tc>
          <w:tcPr>
            <w:vAlign w:val="center"/>
          </w:tcPr>
          <w:p w:rsidR="00000000" w:rsidDel="00000000" w:rsidP="00000000" w:rsidRDefault="00000000" w:rsidRPr="00000000" w14:paraId="000000DE">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 half-day</w:t>
            </w:r>
          </w:p>
        </w:tc>
        <w:tc>
          <w:tcPr>
            <w:vAlign w:val="center"/>
          </w:tcPr>
          <w:p w:rsidR="00000000" w:rsidDel="00000000" w:rsidP="00000000" w:rsidRDefault="00000000" w:rsidRPr="00000000" w14:paraId="000000DF">
            <w:pPr>
              <w:widowControl w:val="0"/>
              <w:spacing w:line="276" w:lineRule="auto"/>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0">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1">
            <w:pPr>
              <w:widowControl w:val="0"/>
              <w:spacing w:line="276" w:lineRule="auto"/>
              <w:rPr>
                <w:rFonts w:ascii="Arial" w:cs="Arial" w:eastAsia="Arial" w:hAnsi="Arial"/>
              </w:rPr>
            </w:pPr>
            <w:r w:rsidDel="00000000" w:rsidR="00000000" w:rsidRPr="00000000">
              <w:rPr>
                <w:rtl w:val="0"/>
              </w:rPr>
            </w:r>
          </w:p>
        </w:tc>
      </w:tr>
      <w:tr>
        <w:trPr>
          <w:cantSplit w:val="0"/>
          <w:trHeight w:val="311.89599609375006" w:hRule="atLeast"/>
          <w:tblHeader w:val="0"/>
        </w:trPr>
        <w:tc>
          <w:tcPr>
            <w:vAlign w:val="center"/>
          </w:tcPr>
          <w:p w:rsidR="00000000" w:rsidDel="00000000" w:rsidP="00000000" w:rsidRDefault="00000000" w:rsidRPr="00000000" w14:paraId="000000E2">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E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5">
            <w:pPr>
              <w:rPr>
                <w:rFonts w:ascii="Arial" w:cs="Arial" w:eastAsia="Arial" w:hAnsi="Arial"/>
              </w:rPr>
            </w:pPr>
            <w:r w:rsidDel="00000000" w:rsidR="00000000" w:rsidRPr="00000000">
              <w:rPr>
                <w:rtl w:val="0"/>
              </w:rPr>
            </w:r>
          </w:p>
        </w:tc>
        <w:tc>
          <w:tcPr/>
          <w:p w:rsidR="00000000" w:rsidDel="00000000" w:rsidP="00000000" w:rsidRDefault="00000000" w:rsidRPr="00000000" w14:paraId="000000E6">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7">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E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A">
            <w:pPr>
              <w:rPr>
                <w:rFonts w:ascii="Arial" w:cs="Arial" w:eastAsia="Arial" w:hAnsi="Arial"/>
              </w:rPr>
            </w:pPr>
            <w:r w:rsidDel="00000000" w:rsidR="00000000" w:rsidRPr="00000000">
              <w:rPr>
                <w:rtl w:val="0"/>
              </w:rPr>
            </w:r>
          </w:p>
        </w:tc>
        <w:tc>
          <w:tcPr/>
          <w:p w:rsidR="00000000" w:rsidDel="00000000" w:rsidP="00000000" w:rsidRDefault="00000000" w:rsidRPr="00000000" w14:paraId="000000EB">
            <w:pPr>
              <w:rPr>
                <w:rFonts w:ascii="Arial" w:cs="Arial" w:eastAsia="Arial" w:hAnsi="Arial"/>
              </w:rPr>
            </w:pPr>
            <w:r w:rsidDel="00000000" w:rsidR="00000000" w:rsidRPr="00000000">
              <w:rPr>
                <w:rtl w:val="0"/>
              </w:rPr>
            </w:r>
          </w:p>
        </w:tc>
      </w:tr>
      <w:tr>
        <w:trPr>
          <w:cantSplit w:val="0"/>
          <w:trHeight w:val="305.5670103092783" w:hRule="atLeast"/>
          <w:tblHeader w:val="0"/>
        </w:trPr>
        <w:tc>
          <w:tcPr>
            <w:vAlign w:val="center"/>
          </w:tcPr>
          <w:p w:rsidR="00000000" w:rsidDel="00000000" w:rsidP="00000000" w:rsidRDefault="00000000" w:rsidRPr="00000000" w14:paraId="000000EC">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E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EF">
            <w:pPr>
              <w:rPr>
                <w:rFonts w:ascii="Arial" w:cs="Arial" w:eastAsia="Arial" w:hAnsi="Arial"/>
              </w:rPr>
            </w:pPr>
            <w:r w:rsidDel="00000000" w:rsidR="00000000" w:rsidRPr="00000000">
              <w:rPr>
                <w:rtl w:val="0"/>
              </w:rPr>
            </w:r>
          </w:p>
        </w:tc>
        <w:tc>
          <w:tcPr/>
          <w:p w:rsidR="00000000" w:rsidDel="00000000" w:rsidP="00000000" w:rsidRDefault="00000000" w:rsidRPr="00000000" w14:paraId="000000F0">
            <w:pPr>
              <w:rPr>
                <w:rFonts w:ascii="Arial" w:cs="Arial" w:eastAsia="Arial" w:hAnsi="Arial"/>
              </w:rPr>
            </w:pPr>
            <w:r w:rsidDel="00000000" w:rsidR="00000000" w:rsidRPr="00000000">
              <w:rPr>
                <w:rtl w:val="0"/>
              </w:rPr>
            </w:r>
          </w:p>
        </w:tc>
      </w:tr>
      <w:tr>
        <w:trPr>
          <w:cantSplit w:val="0"/>
          <w:trHeight w:val="337.7319587628866" w:hRule="atLeast"/>
          <w:tblHeader w:val="0"/>
        </w:trPr>
        <w:tc>
          <w:tcPr>
            <w:vAlign w:val="center"/>
          </w:tcPr>
          <w:p w:rsidR="00000000" w:rsidDel="00000000" w:rsidP="00000000" w:rsidRDefault="00000000" w:rsidRPr="00000000" w14:paraId="000000F1">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4">
            <w:pPr>
              <w:rPr>
                <w:rFonts w:ascii="Arial" w:cs="Arial" w:eastAsia="Arial" w:hAnsi="Arial"/>
              </w:rPr>
            </w:pPr>
            <w:r w:rsidDel="00000000" w:rsidR="00000000" w:rsidRPr="00000000">
              <w:rPr>
                <w:rtl w:val="0"/>
              </w:rPr>
            </w:r>
          </w:p>
        </w:tc>
        <w:tc>
          <w:tcPr/>
          <w:p w:rsidR="00000000" w:rsidDel="00000000" w:rsidP="00000000" w:rsidRDefault="00000000" w:rsidRPr="00000000" w14:paraId="000000F5">
            <w:pPr>
              <w:rPr>
                <w:rFonts w:ascii="Arial" w:cs="Arial" w:eastAsia="Arial" w:hAnsi="Arial"/>
              </w:rPr>
            </w:pPr>
            <w:r w:rsidDel="00000000" w:rsidR="00000000" w:rsidRPr="00000000">
              <w:rPr>
                <w:rtl w:val="0"/>
              </w:rPr>
            </w:r>
          </w:p>
        </w:tc>
      </w:tr>
      <w:tr>
        <w:trPr>
          <w:cantSplit w:val="0"/>
          <w:trHeight w:val="305.5670103092783" w:hRule="atLeast"/>
          <w:tblHeader w:val="0"/>
        </w:trPr>
        <w:tc>
          <w:tcPr>
            <w:vAlign w:val="center"/>
          </w:tcPr>
          <w:p w:rsidR="00000000" w:rsidDel="00000000" w:rsidP="00000000" w:rsidRDefault="00000000" w:rsidRPr="00000000" w14:paraId="000000F6">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9">
            <w:pPr>
              <w:rPr>
                <w:rFonts w:ascii="Arial" w:cs="Arial" w:eastAsia="Arial" w:hAnsi="Arial"/>
              </w:rPr>
            </w:pPr>
            <w:r w:rsidDel="00000000" w:rsidR="00000000" w:rsidRPr="00000000">
              <w:rPr>
                <w:rtl w:val="0"/>
              </w:rPr>
            </w:r>
          </w:p>
        </w:tc>
        <w:tc>
          <w:tcPr/>
          <w:p w:rsidR="00000000" w:rsidDel="00000000" w:rsidP="00000000" w:rsidRDefault="00000000" w:rsidRPr="00000000" w14:paraId="000000FA">
            <w:pPr>
              <w:rPr>
                <w:rFonts w:ascii="Arial" w:cs="Arial" w:eastAsia="Arial" w:hAnsi="Arial"/>
              </w:rPr>
            </w:pPr>
            <w:r w:rsidDel="00000000" w:rsidR="00000000" w:rsidRPr="00000000">
              <w:rPr>
                <w:rtl w:val="0"/>
              </w:rPr>
            </w:r>
          </w:p>
        </w:tc>
      </w:tr>
      <w:tr>
        <w:trPr>
          <w:cantSplit w:val="0"/>
          <w:trHeight w:val="305.5670103092783" w:hRule="atLeast"/>
          <w:tblHeader w:val="0"/>
        </w:trPr>
        <w:tc>
          <w:tcPr>
            <w:vAlign w:val="center"/>
          </w:tcPr>
          <w:p w:rsidR="00000000" w:rsidDel="00000000" w:rsidP="00000000" w:rsidRDefault="00000000" w:rsidRPr="00000000" w14:paraId="000000FB">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F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FE">
            <w:pPr>
              <w:rPr>
                <w:rFonts w:ascii="Arial" w:cs="Arial" w:eastAsia="Arial" w:hAnsi="Arial"/>
              </w:rPr>
            </w:pPr>
            <w:r w:rsidDel="00000000" w:rsidR="00000000" w:rsidRPr="00000000">
              <w:rPr>
                <w:rtl w:val="0"/>
              </w:rPr>
            </w:r>
          </w:p>
        </w:tc>
        <w:tc>
          <w:tcPr/>
          <w:p w:rsidR="00000000" w:rsidDel="00000000" w:rsidP="00000000" w:rsidRDefault="00000000" w:rsidRPr="00000000" w14:paraId="000000FF">
            <w:pPr>
              <w:rPr>
                <w:rFonts w:ascii="Arial" w:cs="Arial" w:eastAsia="Arial" w:hAnsi="Arial"/>
              </w:rPr>
            </w:pPr>
            <w:r w:rsidDel="00000000" w:rsidR="00000000" w:rsidRPr="00000000">
              <w:rPr>
                <w:rtl w:val="0"/>
              </w:rPr>
            </w:r>
          </w:p>
        </w:tc>
      </w:tr>
      <w:tr>
        <w:trPr>
          <w:cantSplit w:val="0"/>
          <w:trHeight w:val="305.5670103092783" w:hRule="atLeast"/>
          <w:tblHeader w:val="0"/>
        </w:trPr>
        <w:tc>
          <w:tcPr>
            <w:gridSpan w:val="4"/>
            <w:vAlign w:val="center"/>
          </w:tcPr>
          <w:p w:rsidR="00000000" w:rsidDel="00000000" w:rsidP="00000000" w:rsidRDefault="00000000" w:rsidRPr="00000000" w14:paraId="00000100">
            <w:pPr>
              <w:jc w:val="right"/>
              <w:rPr>
                <w:rFonts w:ascii="Arial" w:cs="Arial" w:eastAsia="Arial" w:hAnsi="Arial"/>
                <w:b w:val="1"/>
              </w:rPr>
            </w:pPr>
            <w:r w:rsidDel="00000000" w:rsidR="00000000" w:rsidRPr="00000000">
              <w:rPr>
                <w:rFonts w:ascii="Arial" w:cs="Arial" w:eastAsia="Arial" w:hAnsi="Arial"/>
                <w:b w:val="1"/>
                <w:rtl w:val="0"/>
              </w:rPr>
              <w:t xml:space="preserve">Subtotal non-personnel costs for Interactive Workshop in Long An (USD)</w:t>
            </w:r>
          </w:p>
        </w:tc>
        <w:tc>
          <w:tcPr>
            <w:vAlign w:val="center"/>
          </w:tcPr>
          <w:p w:rsidR="00000000" w:rsidDel="00000000" w:rsidP="00000000" w:rsidRDefault="00000000" w:rsidRPr="00000000" w14:paraId="00000104">
            <w:pPr>
              <w:rPr>
                <w:rFonts w:ascii="Arial" w:cs="Arial" w:eastAsia="Arial" w:hAnsi="Arial"/>
              </w:rPr>
            </w:pPr>
            <w:r w:rsidDel="00000000" w:rsidR="00000000" w:rsidRPr="00000000">
              <w:rPr>
                <w:rtl w:val="0"/>
              </w:rPr>
            </w:r>
          </w:p>
        </w:tc>
      </w:tr>
      <w:tr>
        <w:trPr>
          <w:cantSplit w:val="0"/>
          <w:trHeight w:val="1089.9023437499998" w:hRule="atLeast"/>
          <w:tblHeader w:val="0"/>
        </w:trPr>
        <w:tc>
          <w:tcPr>
            <w:vAlign w:val="center"/>
          </w:tcPr>
          <w:p w:rsidR="00000000" w:rsidDel="00000000" w:rsidP="00000000" w:rsidRDefault="00000000" w:rsidRPr="00000000" w14:paraId="00000105">
            <w:pPr>
              <w:rPr>
                <w:rFonts w:ascii="Arial" w:cs="Arial" w:eastAsia="Arial" w:hAnsi="Arial"/>
              </w:rPr>
            </w:pPr>
            <w:r w:rsidDel="00000000" w:rsidR="00000000" w:rsidRPr="00000000">
              <w:rPr>
                <w:rFonts w:ascii="Arial" w:cs="Arial" w:eastAsia="Arial" w:hAnsi="Arial"/>
                <w:rtl w:val="0"/>
              </w:rPr>
              <w:t xml:space="preserve">Hotel/ meeting venue in</w:t>
            </w:r>
            <w:r w:rsidDel="00000000" w:rsidR="00000000" w:rsidRPr="00000000">
              <w:rPr>
                <w:rFonts w:ascii="Arial" w:cs="Arial" w:eastAsia="Arial" w:hAnsi="Arial"/>
                <w:b w:val="1"/>
                <w:rtl w:val="0"/>
              </w:rPr>
              <w:t xml:space="preserve"> Quang Ninh</w:t>
            </w:r>
            <w:r w:rsidDel="00000000" w:rsidR="00000000" w:rsidRPr="00000000">
              <w:rPr>
                <w:rFonts w:ascii="Arial" w:cs="Arial" w:eastAsia="Arial" w:hAnsi="Arial"/>
                <w:rtl w:val="0"/>
              </w:rPr>
              <w:t xml:space="preserve">, inclusive of coffee break and lunch for a minimum of 75 participants (at a minimum 45  in person </w:t>
            </w:r>
            <w:r w:rsidDel="00000000" w:rsidR="00000000" w:rsidRPr="00000000">
              <w:rPr>
                <w:rFonts w:ascii="Arial" w:cs="Arial" w:eastAsia="Arial" w:hAnsi="Arial"/>
                <w:rtl w:val="0"/>
              </w:rPr>
              <w:t xml:space="preserve">participants</w:t>
            </w:r>
            <w:r w:rsidDel="00000000" w:rsidR="00000000" w:rsidRPr="00000000">
              <w:rPr>
                <w:rFonts w:ascii="Arial" w:cs="Arial" w:eastAsia="Arial" w:hAnsi="Arial"/>
                <w:rtl w:val="0"/>
              </w:rPr>
              <w:t xml:space="preserve">)</w:t>
            </w:r>
          </w:p>
        </w:tc>
        <w:tc>
          <w:tcPr>
            <w:vAlign w:val="center"/>
          </w:tcPr>
          <w:p w:rsidR="00000000" w:rsidDel="00000000" w:rsidP="00000000" w:rsidRDefault="00000000" w:rsidRPr="00000000" w14:paraId="00000106">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 half-day</w:t>
            </w:r>
          </w:p>
        </w:tc>
        <w:tc>
          <w:tcPr>
            <w:vAlign w:val="center"/>
          </w:tcPr>
          <w:p w:rsidR="00000000" w:rsidDel="00000000" w:rsidP="00000000" w:rsidRDefault="00000000" w:rsidRPr="00000000" w14:paraId="00000107">
            <w:pPr>
              <w:widowControl w:val="0"/>
              <w:spacing w:line="276" w:lineRule="auto"/>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8">
            <w:pPr>
              <w:widowControl w:val="0"/>
              <w:spacing w:line="276" w:lineRule="auto"/>
              <w:jc w:val="center"/>
              <w:rPr>
                <w:rFonts w:ascii="Arial" w:cs="Arial" w:eastAsia="Arial" w:hAnsi="Arial"/>
              </w:rPr>
            </w:pPr>
            <w:r w:rsidDel="00000000" w:rsidR="00000000" w:rsidRPr="00000000">
              <w:rPr>
                <w:rtl w:val="0"/>
              </w:rPr>
            </w:r>
          </w:p>
        </w:tc>
        <w:tc>
          <w:tcPr/>
          <w:p w:rsidR="00000000" w:rsidDel="00000000" w:rsidP="00000000" w:rsidRDefault="00000000" w:rsidRPr="00000000" w14:paraId="00000109">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A">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0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D">
            <w:pPr>
              <w:rPr>
                <w:rFonts w:ascii="Arial" w:cs="Arial" w:eastAsia="Arial" w:hAnsi="Arial"/>
              </w:rPr>
            </w:pPr>
            <w:r w:rsidDel="00000000" w:rsidR="00000000" w:rsidRPr="00000000">
              <w:rPr>
                <w:rtl w:val="0"/>
              </w:rPr>
            </w:r>
          </w:p>
        </w:tc>
        <w:tc>
          <w:tcPr/>
          <w:p w:rsidR="00000000" w:rsidDel="00000000" w:rsidP="00000000" w:rsidRDefault="00000000" w:rsidRPr="00000000" w14:paraId="0000010E">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F">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2">
            <w:pPr>
              <w:rPr>
                <w:rFonts w:ascii="Arial" w:cs="Arial" w:eastAsia="Arial" w:hAnsi="Arial"/>
              </w:rPr>
            </w:pPr>
            <w:r w:rsidDel="00000000" w:rsidR="00000000" w:rsidRPr="00000000">
              <w:rPr>
                <w:rtl w:val="0"/>
              </w:rPr>
            </w:r>
          </w:p>
        </w:tc>
        <w:tc>
          <w:tcPr/>
          <w:p w:rsidR="00000000" w:rsidDel="00000000" w:rsidP="00000000" w:rsidRDefault="00000000" w:rsidRPr="00000000" w14:paraId="00000113">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4">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7">
            <w:pPr>
              <w:rPr>
                <w:rFonts w:ascii="Arial" w:cs="Arial" w:eastAsia="Arial" w:hAnsi="Arial"/>
              </w:rPr>
            </w:pPr>
            <w:r w:rsidDel="00000000" w:rsidR="00000000" w:rsidRPr="00000000">
              <w:rPr>
                <w:rtl w:val="0"/>
              </w:rPr>
            </w:r>
          </w:p>
        </w:tc>
        <w:tc>
          <w:tcPr/>
          <w:p w:rsidR="00000000" w:rsidDel="00000000" w:rsidP="00000000" w:rsidRDefault="00000000" w:rsidRPr="00000000" w14:paraId="00000118">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9">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C">
            <w:pPr>
              <w:rPr>
                <w:rFonts w:ascii="Arial" w:cs="Arial" w:eastAsia="Arial" w:hAnsi="Arial"/>
              </w:rPr>
            </w:pPr>
            <w:r w:rsidDel="00000000" w:rsidR="00000000" w:rsidRPr="00000000">
              <w:rPr>
                <w:rtl w:val="0"/>
              </w:rPr>
            </w:r>
          </w:p>
        </w:tc>
        <w:tc>
          <w:tcPr/>
          <w:p w:rsidR="00000000" w:rsidDel="00000000" w:rsidP="00000000" w:rsidRDefault="00000000" w:rsidRPr="00000000" w14:paraId="0000011D">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E">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2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21">
            <w:pPr>
              <w:rPr>
                <w:rFonts w:ascii="Arial" w:cs="Arial" w:eastAsia="Arial" w:hAnsi="Arial"/>
              </w:rPr>
            </w:pPr>
            <w:r w:rsidDel="00000000" w:rsidR="00000000" w:rsidRPr="00000000">
              <w:rPr>
                <w:rtl w:val="0"/>
              </w:rPr>
            </w:r>
          </w:p>
        </w:tc>
        <w:tc>
          <w:tcPr/>
          <w:p w:rsidR="00000000" w:rsidDel="00000000" w:rsidP="00000000" w:rsidRDefault="00000000" w:rsidRPr="00000000" w14:paraId="00000122">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3">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2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2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26">
            <w:pPr>
              <w:rPr>
                <w:rFonts w:ascii="Arial" w:cs="Arial" w:eastAsia="Arial" w:hAnsi="Arial"/>
              </w:rPr>
            </w:pPr>
            <w:r w:rsidDel="00000000" w:rsidR="00000000" w:rsidRPr="00000000">
              <w:rPr>
                <w:rtl w:val="0"/>
              </w:rPr>
            </w:r>
          </w:p>
        </w:tc>
        <w:tc>
          <w:tcPr/>
          <w:p w:rsidR="00000000" w:rsidDel="00000000" w:rsidP="00000000" w:rsidRDefault="00000000" w:rsidRPr="00000000" w14:paraId="00000127">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28">
            <w:pPr>
              <w:jc w:val="right"/>
              <w:rPr>
                <w:rFonts w:ascii="Arial" w:cs="Arial" w:eastAsia="Arial" w:hAnsi="Arial"/>
                <w:b w:val="1"/>
              </w:rPr>
            </w:pPr>
            <w:r w:rsidDel="00000000" w:rsidR="00000000" w:rsidRPr="00000000">
              <w:rPr>
                <w:rFonts w:ascii="Arial" w:cs="Arial" w:eastAsia="Arial" w:hAnsi="Arial"/>
                <w:b w:val="1"/>
                <w:rtl w:val="0"/>
              </w:rPr>
              <w:t xml:space="preserve">Subtotal non-personnel costs for Interactive Workshop in Quang Ninh (USD)</w:t>
            </w:r>
          </w:p>
        </w:tc>
        <w:tc>
          <w:tcPr>
            <w:vAlign w:val="center"/>
          </w:tcPr>
          <w:p w:rsidR="00000000" w:rsidDel="00000000" w:rsidP="00000000" w:rsidRDefault="00000000" w:rsidRPr="00000000" w14:paraId="0000012C">
            <w:pPr>
              <w:rPr>
                <w:rFonts w:ascii="Arial" w:cs="Arial" w:eastAsia="Arial" w:hAnsi="Arial"/>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2D">
            <w:pPr>
              <w:rPr>
                <w:rFonts w:ascii="Arial" w:cs="Arial" w:eastAsia="Arial" w:hAnsi="Arial"/>
                <w:b w:val="1"/>
              </w:rPr>
            </w:pPr>
            <w:r w:rsidDel="00000000" w:rsidR="00000000" w:rsidRPr="00000000">
              <w:rPr>
                <w:rFonts w:ascii="Arial" w:cs="Arial" w:eastAsia="Arial" w:hAnsi="Arial"/>
                <w:b w:val="1"/>
                <w:rtl w:val="0"/>
              </w:rPr>
              <w:t xml:space="preserve">Organization of Final Stakeholder Workshop under Deliverable 8</w:t>
            </w:r>
          </w:p>
          <w:p w:rsidR="00000000" w:rsidDel="00000000" w:rsidP="00000000" w:rsidRDefault="00000000" w:rsidRPr="00000000" w14:paraId="0000012E">
            <w:pPr>
              <w:rPr>
                <w:rFonts w:ascii="Arial" w:cs="Arial" w:eastAsia="Arial" w:hAnsi="Arial"/>
              </w:rPr>
            </w:pPr>
            <w:r w:rsidDel="00000000" w:rsidR="00000000" w:rsidRPr="00000000">
              <w:rPr>
                <w:rFonts w:ascii="Arial" w:cs="Arial" w:eastAsia="Arial" w:hAnsi="Arial"/>
                <w:rtl w:val="0"/>
              </w:rPr>
              <w:t xml:space="preserve">Please provide a breakdown of all non-personnel costs for the </w:t>
            </w:r>
            <w:r w:rsidDel="00000000" w:rsidR="00000000" w:rsidRPr="00000000">
              <w:rPr>
                <w:rFonts w:ascii="Arial" w:cs="Arial" w:eastAsia="Arial" w:hAnsi="Arial"/>
                <w:i w:val="1"/>
                <w:u w:val="single"/>
                <w:rtl w:val="0"/>
              </w:rPr>
              <w:t xml:space="preserve">Deliverable 8 Workshop</w:t>
            </w:r>
            <w:r w:rsidDel="00000000" w:rsidR="00000000" w:rsidRPr="00000000">
              <w:rPr>
                <w:rFonts w:ascii="Arial" w:cs="Arial" w:eastAsia="Arial" w:hAnsi="Arial"/>
                <w:rtl w:val="0"/>
              </w:rPr>
              <w:t xml:space="preserve">, including costs related to organizing the workshops, venue hire, etc as required by the TOR.</w:t>
            </w:r>
          </w:p>
        </w:tc>
      </w:tr>
      <w:tr>
        <w:trPr>
          <w:cantSplit w:val="0"/>
          <w:trHeight w:val="276" w:hRule="atLeast"/>
          <w:tblHeader w:val="0"/>
        </w:trPr>
        <w:tc>
          <w:tcPr>
            <w:vAlign w:val="center"/>
          </w:tcPr>
          <w:p w:rsidR="00000000" w:rsidDel="00000000" w:rsidP="00000000" w:rsidRDefault="00000000" w:rsidRPr="00000000" w14:paraId="00000133">
            <w:pPr>
              <w:rPr>
                <w:rFonts w:ascii="Arial" w:cs="Arial" w:eastAsia="Arial" w:hAnsi="Arial"/>
              </w:rPr>
            </w:pPr>
            <w:r w:rsidDel="00000000" w:rsidR="00000000" w:rsidRPr="00000000">
              <w:rPr>
                <w:rFonts w:ascii="Arial" w:cs="Arial" w:eastAsia="Arial" w:hAnsi="Arial"/>
                <w:rtl w:val="0"/>
              </w:rPr>
              <w:t xml:space="preserve">Hotel/ meeting venue in </w:t>
            </w:r>
            <w:r w:rsidDel="00000000" w:rsidR="00000000" w:rsidRPr="00000000">
              <w:rPr>
                <w:rFonts w:ascii="Arial" w:cs="Arial" w:eastAsia="Arial" w:hAnsi="Arial"/>
                <w:b w:val="1"/>
                <w:rtl w:val="0"/>
              </w:rPr>
              <w:t xml:space="preserve">Hanoi</w:t>
            </w:r>
            <w:r w:rsidDel="00000000" w:rsidR="00000000" w:rsidRPr="00000000">
              <w:rPr>
                <w:rFonts w:ascii="Arial" w:cs="Arial" w:eastAsia="Arial" w:hAnsi="Arial"/>
                <w:rtl w:val="0"/>
              </w:rPr>
              <w:t xml:space="preserve">, inclusive of coffee break and lunch for a minimum of 100 participants (at a minimum 50 in person participants)</w:t>
            </w:r>
          </w:p>
        </w:tc>
        <w:tc>
          <w:tcPr>
            <w:vAlign w:val="center"/>
          </w:tcPr>
          <w:p w:rsidR="00000000" w:rsidDel="00000000" w:rsidP="00000000" w:rsidRDefault="00000000" w:rsidRPr="00000000" w14:paraId="00000134">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 half-day</w:t>
            </w:r>
          </w:p>
        </w:tc>
        <w:tc>
          <w:tcPr>
            <w:vAlign w:val="center"/>
          </w:tcPr>
          <w:p w:rsidR="00000000" w:rsidDel="00000000" w:rsidP="00000000" w:rsidRDefault="00000000" w:rsidRPr="00000000" w14:paraId="0000013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36">
            <w:pPr>
              <w:rPr>
                <w:rFonts w:ascii="Arial" w:cs="Arial" w:eastAsia="Arial" w:hAnsi="Arial"/>
              </w:rPr>
            </w:pPr>
            <w:r w:rsidDel="00000000" w:rsidR="00000000" w:rsidRPr="00000000">
              <w:rPr>
                <w:rtl w:val="0"/>
              </w:rPr>
            </w:r>
          </w:p>
        </w:tc>
        <w:tc>
          <w:tcPr/>
          <w:p w:rsidR="00000000" w:rsidDel="00000000" w:rsidP="00000000" w:rsidRDefault="00000000" w:rsidRPr="00000000" w14:paraId="00000137">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8">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39">
            <w:pPr>
              <w:rPr/>
            </w:pPr>
            <w:r w:rsidDel="00000000" w:rsidR="00000000" w:rsidRPr="00000000">
              <w:rPr>
                <w:rtl w:val="0"/>
              </w:rPr>
            </w:r>
          </w:p>
        </w:tc>
        <w:tc>
          <w:tcPr>
            <w:vAlign w:val="center"/>
          </w:tcPr>
          <w:p w:rsidR="00000000" w:rsidDel="00000000" w:rsidP="00000000" w:rsidRDefault="00000000" w:rsidRPr="00000000" w14:paraId="0000013A">
            <w:pPr>
              <w:rPr/>
            </w:pPr>
            <w:r w:rsidDel="00000000" w:rsidR="00000000" w:rsidRPr="00000000">
              <w:rPr>
                <w:rtl w:val="0"/>
              </w:rPr>
            </w:r>
          </w:p>
        </w:tc>
        <w:tc>
          <w:tcPr>
            <w:vAlign w:val="center"/>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D">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3E">
            <w:pPr>
              <w:rPr/>
            </w:pPr>
            <w:r w:rsidDel="00000000" w:rsidR="00000000" w:rsidRPr="00000000">
              <w:rPr>
                <w:rtl w:val="0"/>
              </w:rPr>
            </w:r>
          </w:p>
        </w:tc>
        <w:tc>
          <w:tcPr>
            <w:vAlign w:val="center"/>
          </w:tcPr>
          <w:p w:rsidR="00000000" w:rsidDel="00000000" w:rsidP="00000000" w:rsidRDefault="00000000" w:rsidRPr="00000000" w14:paraId="0000013F">
            <w:pPr>
              <w:rPr/>
            </w:pPr>
            <w:r w:rsidDel="00000000" w:rsidR="00000000" w:rsidRPr="00000000">
              <w:rPr>
                <w:rtl w:val="0"/>
              </w:rPr>
            </w:r>
          </w:p>
        </w:tc>
        <w:tc>
          <w:tcPr>
            <w:vAlign w:val="center"/>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2">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3">
            <w:pPr>
              <w:rPr/>
            </w:pPr>
            <w:r w:rsidDel="00000000" w:rsidR="00000000" w:rsidRPr="00000000">
              <w:rPr>
                <w:rtl w:val="0"/>
              </w:rPr>
            </w:r>
          </w:p>
        </w:tc>
        <w:tc>
          <w:tcPr>
            <w:vAlign w:val="center"/>
          </w:tcPr>
          <w:p w:rsidR="00000000" w:rsidDel="00000000" w:rsidP="00000000" w:rsidRDefault="00000000" w:rsidRPr="00000000" w14:paraId="00000144">
            <w:pPr>
              <w:rPr/>
            </w:pPr>
            <w:r w:rsidDel="00000000" w:rsidR="00000000" w:rsidRPr="00000000">
              <w:rPr>
                <w:rtl w:val="0"/>
              </w:rPr>
            </w:r>
          </w:p>
        </w:tc>
        <w:tc>
          <w:tcPr>
            <w:vAlign w:val="center"/>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7">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C">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1">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5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5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54">
            <w:pPr>
              <w:rPr>
                <w:rFonts w:ascii="Arial" w:cs="Arial" w:eastAsia="Arial" w:hAnsi="Arial"/>
              </w:rPr>
            </w:pPr>
            <w:r w:rsidDel="00000000" w:rsidR="00000000" w:rsidRPr="00000000">
              <w:rPr>
                <w:rtl w:val="0"/>
              </w:rPr>
            </w:r>
          </w:p>
        </w:tc>
        <w:tc>
          <w:tcPr/>
          <w:p w:rsidR="00000000" w:rsidDel="00000000" w:rsidP="00000000" w:rsidRDefault="00000000" w:rsidRPr="00000000" w14:paraId="00000155">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56">
            <w:pPr>
              <w:jc w:val="right"/>
              <w:rPr>
                <w:rFonts w:ascii="Arial" w:cs="Arial" w:eastAsia="Arial" w:hAnsi="Arial"/>
                <w:b w:val="1"/>
              </w:rPr>
            </w:pPr>
            <w:r w:rsidDel="00000000" w:rsidR="00000000" w:rsidRPr="00000000">
              <w:rPr>
                <w:rFonts w:ascii="Arial" w:cs="Arial" w:eastAsia="Arial" w:hAnsi="Arial"/>
                <w:b w:val="1"/>
                <w:rtl w:val="0"/>
              </w:rPr>
              <w:t xml:space="preserve">Subtotal non-personnel costs for Final Workshop in (USD)</w:t>
            </w:r>
          </w:p>
        </w:tc>
        <w:tc>
          <w:tcPr>
            <w:vAlign w:val="center"/>
          </w:tcPr>
          <w:p w:rsidR="00000000" w:rsidDel="00000000" w:rsidP="00000000" w:rsidRDefault="00000000" w:rsidRPr="00000000" w14:paraId="0000015A">
            <w:pPr>
              <w:rPr>
                <w:rFonts w:ascii="Arial" w:cs="Arial" w:eastAsia="Arial" w:hAnsi="Arial"/>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5B">
            <w:pPr>
              <w:rPr>
                <w:rFonts w:ascii="Arial" w:cs="Arial" w:eastAsia="Arial" w:hAnsi="Arial"/>
                <w:b w:val="1"/>
              </w:rPr>
            </w:pPr>
            <w:r w:rsidDel="00000000" w:rsidR="00000000" w:rsidRPr="00000000">
              <w:rPr>
                <w:rFonts w:ascii="Arial" w:cs="Arial" w:eastAsia="Arial" w:hAnsi="Arial"/>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6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6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6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63">
            <w:pPr>
              <w:rPr>
                <w:rFonts w:ascii="Arial" w:cs="Arial" w:eastAsia="Arial" w:hAnsi="Arial"/>
              </w:rPr>
            </w:pPr>
            <w:r w:rsidDel="00000000" w:rsidR="00000000" w:rsidRPr="00000000">
              <w:rPr>
                <w:rtl w:val="0"/>
              </w:rPr>
            </w:r>
          </w:p>
        </w:tc>
        <w:tc>
          <w:tcPr/>
          <w:p w:rsidR="00000000" w:rsidDel="00000000" w:rsidP="00000000" w:rsidRDefault="00000000" w:rsidRPr="00000000" w14:paraId="00000164">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5">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6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6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68">
            <w:pPr>
              <w:rPr>
                <w:rFonts w:ascii="Arial" w:cs="Arial" w:eastAsia="Arial" w:hAnsi="Arial"/>
              </w:rPr>
            </w:pPr>
            <w:r w:rsidDel="00000000" w:rsidR="00000000" w:rsidRPr="00000000">
              <w:rPr>
                <w:rtl w:val="0"/>
              </w:rPr>
            </w:r>
          </w:p>
        </w:tc>
        <w:tc>
          <w:tcPr/>
          <w:p w:rsidR="00000000" w:rsidDel="00000000" w:rsidP="00000000" w:rsidRDefault="00000000" w:rsidRPr="00000000" w14:paraId="00000169">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6A">
            <w:pPr>
              <w:jc w:val="right"/>
              <w:rPr>
                <w:rFonts w:ascii="Arial" w:cs="Arial" w:eastAsia="Arial" w:hAnsi="Arial"/>
                <w:b w:val="1"/>
              </w:rPr>
            </w:pPr>
            <w:r w:rsidDel="00000000" w:rsidR="00000000" w:rsidRPr="00000000">
              <w:rPr>
                <w:rFonts w:ascii="Arial" w:cs="Arial" w:eastAsia="Arial" w:hAnsi="Arial"/>
                <w:b w:val="1"/>
                <w:rtl w:val="0"/>
              </w:rPr>
              <w:t xml:space="preserve">Subtotal other non-personnel costs (USD)</w:t>
            </w:r>
          </w:p>
        </w:tc>
        <w:tc>
          <w:tcPr>
            <w:vAlign w:val="center"/>
          </w:tcPr>
          <w:p w:rsidR="00000000" w:rsidDel="00000000" w:rsidP="00000000" w:rsidRDefault="00000000" w:rsidRPr="00000000" w14:paraId="0000016E">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F">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7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7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72">
            <w:pPr>
              <w:rPr>
                <w:rFonts w:ascii="Arial" w:cs="Arial" w:eastAsia="Arial" w:hAnsi="Arial"/>
              </w:rPr>
            </w:pPr>
            <w:r w:rsidDel="00000000" w:rsidR="00000000" w:rsidRPr="00000000">
              <w:rPr>
                <w:rtl w:val="0"/>
              </w:rPr>
            </w:r>
          </w:p>
        </w:tc>
        <w:tc>
          <w:tcPr/>
          <w:p w:rsidR="00000000" w:rsidDel="00000000" w:rsidP="00000000" w:rsidRDefault="00000000" w:rsidRPr="00000000" w14:paraId="00000173">
            <w:pPr>
              <w:rPr>
                <w:rFonts w:ascii="Arial" w:cs="Arial" w:eastAsia="Arial" w:hAnsi="Arial"/>
              </w:rPr>
            </w:pPr>
            <w:r w:rsidDel="00000000" w:rsidR="00000000" w:rsidRPr="00000000">
              <w:rPr>
                <w:rtl w:val="0"/>
              </w:rPr>
            </w:r>
          </w:p>
        </w:tc>
      </w:tr>
      <w:tr>
        <w:trPr>
          <w:cantSplit w:val="0"/>
          <w:trHeight w:val="405" w:hRule="atLeast"/>
          <w:tblHeader w:val="0"/>
        </w:trPr>
        <w:tc>
          <w:tcPr>
            <w:gridSpan w:val="4"/>
            <w:shd w:fill="cfe2f3" w:val="clear"/>
            <w:vAlign w:val="center"/>
          </w:tcPr>
          <w:p w:rsidR="00000000" w:rsidDel="00000000" w:rsidP="00000000" w:rsidRDefault="00000000" w:rsidRPr="00000000" w14:paraId="00000174">
            <w:pPr>
              <w:jc w:val="right"/>
              <w:rPr>
                <w:rFonts w:ascii="Arial" w:cs="Arial" w:eastAsia="Arial" w:hAnsi="Arial"/>
                <w:b w:val="1"/>
              </w:rPr>
            </w:pPr>
            <w:r w:rsidDel="00000000" w:rsidR="00000000" w:rsidRPr="00000000">
              <w:rPr>
                <w:rFonts w:ascii="Arial" w:cs="Arial" w:eastAsia="Arial" w:hAnsi="Arial"/>
                <w:b w:val="1"/>
                <w:rtl w:val="0"/>
              </w:rPr>
              <w:t xml:space="preserve">Total non-personnel costs (USD)</w:t>
            </w:r>
          </w:p>
        </w:tc>
        <w:tc>
          <w:tcPr>
            <w:shd w:fill="d9edf7" w:val="clear"/>
            <w:vAlign w:val="center"/>
          </w:tcPr>
          <w:p w:rsidR="00000000" w:rsidDel="00000000" w:rsidP="00000000" w:rsidRDefault="00000000" w:rsidRPr="00000000" w14:paraId="00000178">
            <w:pPr>
              <w:rPr>
                <w:rFonts w:ascii="Arial" w:cs="Arial" w:eastAsia="Arial" w:hAnsi="Arial"/>
              </w:rPr>
            </w:pPr>
            <w:r w:rsidDel="00000000" w:rsidR="00000000" w:rsidRPr="00000000">
              <w:rPr>
                <w:rtl w:val="0"/>
              </w:rPr>
            </w:r>
          </w:p>
        </w:tc>
      </w:tr>
      <w:tr>
        <w:trPr>
          <w:cantSplit w:val="0"/>
          <w:trHeight w:val="465" w:hRule="atLeast"/>
          <w:tblHeader w:val="0"/>
        </w:trPr>
        <w:tc>
          <w:tcPr>
            <w:gridSpan w:val="4"/>
            <w:shd w:fill="ffff00" w:val="clear"/>
            <w:vAlign w:val="center"/>
          </w:tcPr>
          <w:p w:rsidR="00000000" w:rsidDel="00000000" w:rsidP="00000000" w:rsidRDefault="00000000" w:rsidRPr="00000000" w14:paraId="00000179">
            <w:pPr>
              <w:jc w:val="cente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7D">
            <w:pPr>
              <w:rPr>
                <w:rFonts w:ascii="Arial" w:cs="Arial" w:eastAsia="Arial" w:hAnsi="Arial"/>
              </w:rPr>
            </w:pPr>
            <w:r w:rsidDel="00000000" w:rsidR="00000000" w:rsidRPr="00000000">
              <w:rPr>
                <w:rtl w:val="0"/>
              </w:rPr>
            </w:r>
          </w:p>
        </w:tc>
      </w:tr>
    </w:tbl>
    <w:p w:rsidR="00000000" w:rsidDel="00000000" w:rsidP="00000000" w:rsidRDefault="00000000" w:rsidRPr="00000000" w14:paraId="0000017E">
      <w:pPr>
        <w:jc w:val="both"/>
        <w:rPr/>
      </w:pPr>
      <w:r w:rsidDel="00000000" w:rsidR="00000000" w:rsidRPr="00000000">
        <w:rPr>
          <w:rtl w:val="0"/>
        </w:rPr>
      </w:r>
    </w:p>
    <w:p w:rsidR="00000000" w:rsidDel="00000000" w:rsidP="00000000" w:rsidRDefault="00000000" w:rsidRPr="00000000" w14:paraId="0000017F">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80">
      <w:pPr>
        <w:numPr>
          <w:ilvl w:val="0"/>
          <w:numId w:val="3"/>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81">
      <w:pPr>
        <w:numPr>
          <w:ilvl w:val="0"/>
          <w:numId w:val="3"/>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82">
      <w:pPr>
        <w:numPr>
          <w:ilvl w:val="0"/>
          <w:numId w:val="3"/>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83">
      <w:pPr>
        <w:numPr>
          <w:ilvl w:val="0"/>
          <w:numId w:val="3"/>
        </w:numPr>
        <w:ind w:left="720" w:hanging="360"/>
        <w:rPr>
          <w:b w:val="1"/>
          <w:color w:val="ff0000"/>
        </w:rPr>
      </w:pPr>
      <w:r w:rsidDel="00000000" w:rsidR="00000000" w:rsidRPr="00000000">
        <w:rPr>
          <w:b w:val="1"/>
          <w:color w:val="ff0000"/>
          <w:rtl w:val="0"/>
        </w:rPr>
        <w:t xml:space="preserve">The bidder is required to propose a per diem rate when applicable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84">
      <w:pPr>
        <w:ind w:left="0" w:firstLine="0"/>
        <w:rPr>
          <w:b w:val="1"/>
          <w:color w:val="ff0000"/>
          <w:u w:val="none"/>
        </w:rPr>
      </w:pPr>
      <w:r w:rsidDel="00000000" w:rsidR="00000000" w:rsidRPr="00000000">
        <w:rPr>
          <w:rtl w:val="0"/>
        </w:rPr>
      </w:r>
    </w:p>
    <w:p w:rsidR="00000000" w:rsidDel="00000000" w:rsidP="00000000" w:rsidRDefault="00000000" w:rsidRPr="00000000" w14:paraId="00000185">
      <w:pPr>
        <w:ind w:left="720" w:firstLine="0"/>
        <w:jc w:val="both"/>
        <w:rPr>
          <w:b w:val="1"/>
          <w:color w:val="ff0000"/>
        </w:rPr>
      </w:pPr>
      <w:r w:rsidDel="00000000" w:rsidR="00000000" w:rsidRPr="00000000">
        <w:rPr>
          <w:rtl w:val="0"/>
        </w:rPr>
      </w:r>
    </w:p>
    <w:p w:rsidR="00000000" w:rsidDel="00000000" w:rsidP="00000000" w:rsidRDefault="00000000" w:rsidRPr="00000000" w14:paraId="00000186">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8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8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A">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8B">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8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8D">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8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8F">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9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91">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92">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93">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9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9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9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98">
      <w:pPr>
        <w:tabs>
          <w:tab w:val="left" w:leader="none" w:pos="720"/>
        </w:tabs>
        <w:rPr>
          <w:color w:val="000000"/>
        </w:rPr>
      </w:pPr>
      <w:r w:rsidDel="00000000" w:rsidR="00000000" w:rsidRPr="00000000">
        <w:rPr>
          <w:rtl w:val="0"/>
        </w:rPr>
      </w:r>
    </w:p>
    <w:p w:rsidR="00000000" w:rsidDel="00000000" w:rsidP="00000000" w:rsidRDefault="00000000" w:rsidRPr="00000000" w14:paraId="0000019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9A">
      <w:pPr>
        <w:rPr>
          <w:color w:val="000000"/>
        </w:rPr>
      </w:pPr>
      <w:r w:rsidDel="00000000" w:rsidR="00000000" w:rsidRPr="00000000">
        <w:rPr>
          <w:rtl w:val="0"/>
        </w:rPr>
      </w:r>
    </w:p>
    <w:p w:rsidR="00000000" w:rsidDel="00000000" w:rsidP="00000000" w:rsidRDefault="00000000" w:rsidRPr="00000000" w14:paraId="0000019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9C">
      <w:pPr>
        <w:rPr>
          <w:color w:val="000000"/>
        </w:rPr>
      </w:pPr>
      <w:r w:rsidDel="00000000" w:rsidR="00000000" w:rsidRPr="00000000">
        <w:rPr>
          <w:rtl w:val="0"/>
        </w:rPr>
      </w:r>
    </w:p>
    <w:p w:rsidR="00000000" w:rsidDel="00000000" w:rsidP="00000000" w:rsidRDefault="00000000" w:rsidRPr="00000000" w14:paraId="0000019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9E">
      <w:pPr>
        <w:rPr>
          <w:color w:val="000000"/>
        </w:rPr>
      </w:pPr>
      <w:r w:rsidDel="00000000" w:rsidR="00000000" w:rsidRPr="00000000">
        <w:rPr>
          <w:rtl w:val="0"/>
        </w:rPr>
      </w:r>
    </w:p>
    <w:p w:rsidR="00000000" w:rsidDel="00000000" w:rsidP="00000000" w:rsidRDefault="00000000" w:rsidRPr="00000000" w14:paraId="0000019F">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A5">
    <w:pPr>
      <w:tabs>
        <w:tab w:val="left" w:leader="none" w:pos="468"/>
        <w:tab w:val="right" w:leader="none" w:pos="9753"/>
      </w:tabs>
      <w:spacing w:before="7" w:line="220" w:lineRule="auto"/>
      <w:rPr>
        <w:highlight w:val="magenta"/>
      </w:rPr>
    </w:pPr>
    <w:r w:rsidDel="00000000" w:rsidR="00000000" w:rsidRPr="00000000">
      <w:rPr>
        <w:rtl w:val="0"/>
      </w:rPr>
    </w:r>
  </w:p>
  <w:p w:rsidR="00000000" w:rsidDel="00000000" w:rsidP="00000000" w:rsidRDefault="00000000" w:rsidRPr="00000000" w14:paraId="000001A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A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A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A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A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A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4468</wp:posOffset>
                </wp:positionH>
                <wp:positionV relativeFrom="paragraph">
                  <wp:posOffset>-79356</wp:posOffset>
                </wp:positionV>
                <wp:extent cx="1477645" cy="215900"/>
                <wp:effectExtent b="0" l="0" r="0" t="0"/>
                <wp:wrapNone/>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A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A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A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I9Q1gJr6nFZTKSJ6t8cn+pXgIg==">CgMxLjAaHwoBMBIaChgICVIUChJ0YWJsZS5wbm1tZzdvMmM4aGMyDmgubjB3YmtrM2prZHQ1Mg5oLndqMzBjdnN6OTdiMTIOaC5yeWp3M3N2cWs4N2EyDmguZGo1N3p4azJoajBtMgloLjMwajB6bGw4AGoiChRzdWdnZXN0LmY0bmZnbHNrajB5bRIKWGlhb3l1IExJVWoiChRzdWdnZXN0LmMzbnFmN3VrN21xYhIKWGlhb3l1IExJVWoiChRzdWdnZXN0LjN2aDZlaWFpNmc1NBIKWGlhb3l1IExJVWoiChRzdWdnZXN0LndjY3BnOXI3aTAwMBIKWGlhb3l1IExJVXIhMThDVEYwUXB1RkticUJZUUVRT3FxSU1jMEN3NURaTTJ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