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30"/>
          <w:szCs w:val="30"/>
        </w:rPr>
      </w:pPr>
      <w:bookmarkStart w:colFirst="0" w:colLast="0" w:name="_25gr5xqia8g" w:id="0"/>
      <w:bookmarkEnd w:id="0"/>
      <w:r w:rsidDel="00000000" w:rsidR="00000000" w:rsidRPr="00000000">
        <w:rPr>
          <w:sz w:val="30"/>
          <w:szCs w:val="30"/>
          <w:rtl w:val="0"/>
        </w:rPr>
        <w:t xml:space="preserve">PROPOSAL FOR JOINT PROJECT PARTNERSHIP </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R</w:t>
            </w:r>
            <w:r w:rsidDel="00000000" w:rsidR="00000000" w:rsidRPr="00000000">
              <w:rPr>
                <w:b w:val="1"/>
                <w:color w:val="004976"/>
                <w:rtl w:val="0"/>
              </w:rPr>
              <w:t xml:space="preserve">FP </w:t>
            </w:r>
            <w:r w:rsidDel="00000000" w:rsidR="00000000" w:rsidRPr="00000000">
              <w:rPr>
                <w:b w:val="1"/>
                <w:color w:val="004976"/>
                <w:rtl w:val="0"/>
              </w:rPr>
              <w:t xml:space="preserve">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Jul 15, 2024</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z3mizgttfbzt" w:id="3"/>
      <w:bookmarkEnd w:id="3"/>
      <w:r w:rsidDel="00000000" w:rsidR="00000000" w:rsidRPr="00000000">
        <w:rPr>
          <w:rtl w:val="0"/>
        </w:rPr>
        <w:t xml:space="preserve">Contact information</w:t>
      </w:r>
    </w:p>
    <w:p w:rsidR="00000000" w:rsidDel="00000000" w:rsidP="00000000" w:rsidRDefault="00000000" w:rsidRPr="00000000" w14:paraId="00000017">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3"/>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1A">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E">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1F">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1">
      <w:pPr>
        <w:spacing w:after="0" w:lineRule="auto"/>
        <w:rPr/>
      </w:pPr>
      <w:r w:rsidDel="00000000" w:rsidR="00000000" w:rsidRPr="00000000">
        <w:rPr>
          <w:rtl w:val="0"/>
        </w:rPr>
      </w:r>
    </w:p>
    <w:p w:rsidR="00000000" w:rsidDel="00000000" w:rsidP="00000000" w:rsidRDefault="00000000" w:rsidRPr="00000000" w14:paraId="00000022">
      <w:pPr>
        <w:pStyle w:val="Heading1"/>
        <w:rPr/>
      </w:pPr>
      <w:bookmarkStart w:colFirst="0" w:colLast="0" w:name="_7hxvovo4piju" w:id="4"/>
      <w:bookmarkEnd w:id="4"/>
      <w:r w:rsidDel="00000000" w:rsidR="00000000" w:rsidRPr="00000000">
        <w:rPr>
          <w:rtl w:val="0"/>
        </w:rPr>
        <w:t xml:space="preserve">Section 2: Technical proposal</w:t>
      </w:r>
    </w:p>
    <w:p w:rsidR="00000000" w:rsidDel="00000000" w:rsidP="00000000" w:rsidRDefault="00000000" w:rsidRPr="00000000" w14:paraId="00000023">
      <w:pPr>
        <w:rPr/>
      </w:pPr>
      <w:r w:rsidDel="00000000" w:rsidR="00000000" w:rsidRPr="00000000">
        <w:rPr>
          <w:rtl w:val="0"/>
        </w:rPr>
        <w:t xml:space="preserve">Please explain how your organization has the relevant credentials and capacity to fulfill UNOPS’ partnership needs outlined in section 4.d by completing the below.</w:t>
      </w:r>
    </w:p>
    <w:tbl>
      <w:tblPr>
        <w:tblStyle w:val="Table4"/>
        <w:tblW w:w="957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75"/>
        <w:gridCol w:w="6495"/>
        <w:tblGridChange w:id="0">
          <w:tblGrid>
            <w:gridCol w:w="3075"/>
            <w:gridCol w:w="649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Capacity area</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26">
            <w:pPr>
              <w:ind w:right="0"/>
              <w:rPr>
                <w:rFonts w:ascii="Open Sans" w:cs="Open Sans" w:eastAsia="Open Sans" w:hAnsi="Open Sans"/>
              </w:rPr>
            </w:pPr>
            <w:r w:rsidDel="00000000" w:rsidR="00000000" w:rsidRPr="00000000">
              <w:rPr>
                <w:rFonts w:ascii="Open Sans" w:cs="Open Sans" w:eastAsia="Open Sans" w:hAnsi="Open Sans"/>
                <w:b w:val="1"/>
                <w:rtl w:val="0"/>
              </w:rPr>
              <w:t xml:space="preserve">Health System Strengthening: </w:t>
            </w:r>
            <w:r w:rsidDel="00000000" w:rsidR="00000000" w:rsidRPr="00000000">
              <w:rPr>
                <w:rFonts w:ascii="Open Sans" w:cs="Open Sans" w:eastAsia="Open Sans" w:hAnsi="Open Sans"/>
                <w:rtl w:val="0"/>
              </w:rPr>
              <w:t xml:space="preserve">Partners should demonstrate concrete technical expertise on strategy and policy development, training and capacity building, risk assessment, awareness campaigns, and advisory services to ensure the full capacity of the governments, health workers and stakeholders on using initiatives, technology, and systems to control and address global public health threats.</w:t>
            </w:r>
          </w:p>
          <w:p w:rsidR="00000000" w:rsidDel="00000000" w:rsidP="00000000" w:rsidRDefault="00000000" w:rsidRPr="00000000" w14:paraId="00000027">
            <w:pPr>
              <w:ind w:right="0"/>
              <w:rPr>
                <w:rFonts w:ascii="Open Sans" w:cs="Open Sans" w:eastAsia="Open Sans" w:hAnsi="Open Sans"/>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after="0" w:line="240" w:lineRule="auto"/>
              <w:ind w:left="0" w:right="-15"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29">
            <w:pPr>
              <w:widowControl w:val="0"/>
              <w:spacing w:after="0" w:line="240" w:lineRule="auto"/>
              <w:ind w:left="0" w:right="-15" w:firstLine="0"/>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2A">
            <w:pPr>
              <w:widowControl w:val="0"/>
              <w:spacing w:after="0" w:line="240" w:lineRule="auto"/>
              <w:ind w:left="0" w:right="-15"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widowControl w:val="0"/>
              <w:spacing w:after="0" w:line="240" w:lineRule="auto"/>
              <w:ind w:left="0" w:right="-15"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2C">
            <w:pPr>
              <w:widowControl w:val="0"/>
              <w:ind w:right="-15"/>
              <w:rPr>
                <w:rFonts w:ascii="Open Sans" w:cs="Open Sans" w:eastAsia="Open Sans" w:hAnsi="Open Sans"/>
                <w:b w:val="1"/>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rHeight w:val="525.966796875" w:hRule="atLeast"/>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2D">
            <w:pPr>
              <w:ind w:right="0"/>
              <w:rPr>
                <w:rFonts w:ascii="Arial" w:cs="Arial" w:eastAsia="Arial" w:hAnsi="Arial"/>
              </w:rPr>
            </w:pPr>
            <w:r w:rsidDel="00000000" w:rsidR="00000000" w:rsidRPr="00000000">
              <w:rPr>
                <w:rFonts w:ascii="Open Sans" w:cs="Open Sans" w:eastAsia="Open Sans" w:hAnsi="Open Sans"/>
                <w:b w:val="1"/>
                <w:rtl w:val="0"/>
              </w:rPr>
              <w:t xml:space="preserve">Oxygen eco system: </w:t>
            </w:r>
            <w:r w:rsidDel="00000000" w:rsidR="00000000" w:rsidRPr="00000000">
              <w:rPr>
                <w:rFonts w:ascii="Open Sans" w:cs="Open Sans" w:eastAsia="Open Sans" w:hAnsi="Open Sans"/>
                <w:rtl w:val="0"/>
              </w:rPr>
              <w:t xml:space="preserve">Partners should have concrete technical expertise on strategy and policy development, training and capacity building, risk assessment, awareness campaigns, and advisory services to support the governments on critical and strategic development, operationalization and monitoring of the Oxygen Eco System in order to quickly respond to the needs and demand for the respiratory cases.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E">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2F">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30">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32">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33">
            <w:pPr>
              <w:ind w:right="0"/>
              <w:rPr>
                <w:rFonts w:ascii="Arial" w:cs="Arial" w:eastAsia="Arial" w:hAnsi="Arial"/>
                <w:shd w:fill="cccccc" w:val="clear"/>
              </w:rPr>
            </w:pPr>
            <w:r w:rsidDel="00000000" w:rsidR="00000000" w:rsidRPr="00000000">
              <w:rPr>
                <w:rFonts w:ascii="Open Sans" w:cs="Open Sans" w:eastAsia="Open Sans" w:hAnsi="Open Sans"/>
                <w:b w:val="1"/>
                <w:rtl w:val="0"/>
              </w:rPr>
              <w:t xml:space="preserve">Infection Prevention and Control (IPC): </w:t>
            </w:r>
            <w:r w:rsidDel="00000000" w:rsidR="00000000" w:rsidRPr="00000000">
              <w:rPr>
                <w:rFonts w:ascii="Open Sans" w:cs="Open Sans" w:eastAsia="Open Sans" w:hAnsi="Open Sans"/>
                <w:rtl w:val="0"/>
              </w:rPr>
              <w:t xml:space="preserve">Partners should demonstrate technical expertise on strategy and policy development, training and capacity building, risk assessment, awareness campaigns, and advisory services on the proficiency in designing and implementing effective IPC measures such standardise protocol, risk assessment, and training to minimise the risk of healthcare-associated infections and prevent the spread of communicable diseases within healthcare settings. </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35">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36">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38">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39">
            <w:pPr>
              <w:pStyle w:val="Heading5"/>
              <w:keepNext w:val="0"/>
              <w:keepLines w:val="0"/>
              <w:spacing w:after="0" w:before="0" w:lineRule="auto"/>
              <w:ind w:right="0"/>
              <w:rPr>
                <w:rFonts w:ascii="Arial" w:cs="Arial" w:eastAsia="Arial" w:hAnsi="Arial"/>
                <w:color w:val="000000"/>
                <w:sz w:val="17"/>
                <w:szCs w:val="17"/>
                <w:shd w:fill="d9d9d9" w:val="clear"/>
              </w:rPr>
            </w:pPr>
            <w:bookmarkStart w:colFirst="0" w:colLast="0" w:name="_n4cbja9hbur" w:id="5"/>
            <w:bookmarkEnd w:id="5"/>
            <w:r w:rsidDel="00000000" w:rsidR="00000000" w:rsidRPr="00000000">
              <w:rPr>
                <w:rFonts w:ascii="Open Sans" w:cs="Open Sans" w:eastAsia="Open Sans" w:hAnsi="Open Sans"/>
                <w:b w:val="1"/>
                <w:color w:val="000000"/>
                <w:sz w:val="17"/>
                <w:szCs w:val="17"/>
                <w:rtl w:val="0"/>
              </w:rPr>
              <w:t xml:space="preserve">Antimicrobial Resistance (AMR): </w:t>
            </w:r>
            <w:r w:rsidDel="00000000" w:rsidR="00000000" w:rsidRPr="00000000">
              <w:rPr>
                <w:rFonts w:ascii="Open Sans" w:cs="Open Sans" w:eastAsia="Open Sans" w:hAnsi="Open Sans"/>
                <w:color w:val="000000"/>
                <w:sz w:val="17"/>
                <w:szCs w:val="17"/>
                <w:rtl w:val="0"/>
              </w:rPr>
              <w:t xml:space="preserve">Partners should prove technical expertise on strategy and policy development, training and capacity building, risk assessment, awareness campaigns, and advisory services on the antimicrobial stewardship programs, surveillance of antimicrobial use and resistance patterns, and public awareness campaigns to promote responsible antimicrobial usage.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3B">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3C">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3E">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3F">
            <w:pPr>
              <w:pStyle w:val="Heading5"/>
              <w:keepNext w:val="0"/>
              <w:keepLines w:val="0"/>
              <w:spacing w:after="0" w:before="0" w:lineRule="auto"/>
              <w:ind w:right="0"/>
              <w:rPr>
                <w:rFonts w:ascii="Open Sans" w:cs="Open Sans" w:eastAsia="Open Sans" w:hAnsi="Open Sans"/>
                <w:color w:val="000000"/>
                <w:sz w:val="17"/>
                <w:szCs w:val="17"/>
                <w:shd w:fill="d9d9d9" w:val="clear"/>
              </w:rPr>
            </w:pPr>
            <w:bookmarkStart w:colFirst="0" w:colLast="0" w:name="_3fw2oh7i21cg" w:id="6"/>
            <w:bookmarkEnd w:id="6"/>
            <w:r w:rsidDel="00000000" w:rsidR="00000000" w:rsidRPr="00000000">
              <w:rPr>
                <w:rFonts w:ascii="Open Sans" w:cs="Open Sans" w:eastAsia="Open Sans" w:hAnsi="Open Sans"/>
                <w:b w:val="1"/>
                <w:color w:val="000000"/>
                <w:sz w:val="17"/>
                <w:szCs w:val="17"/>
                <w:rtl w:val="0"/>
              </w:rPr>
              <w:t xml:space="preserve">Surveillance System Enhancement: </w:t>
            </w:r>
            <w:r w:rsidDel="00000000" w:rsidR="00000000" w:rsidRPr="00000000">
              <w:rPr>
                <w:rFonts w:ascii="Open Sans" w:cs="Open Sans" w:eastAsia="Open Sans" w:hAnsi="Open Sans"/>
                <w:color w:val="000000"/>
                <w:sz w:val="17"/>
                <w:szCs w:val="17"/>
                <w:rtl w:val="0"/>
              </w:rPr>
              <w:t xml:space="preserve">Partners should have technical expertise on strategy and policy development, training and capacity building, risk assessment, awareness campaigns, and advisory services to enhance surveillance systems by facilitating early detection, monitoring, and response to disease outbreaks. This includes expertise in implementing technology solutions, leveraging data analytics for real-time monitoring, and strengthening reporting mechanisms to improve disease surveillance and reporting.</w:t>
            </w:r>
            <w:r w:rsidDel="00000000" w:rsidR="00000000" w:rsidRPr="00000000">
              <w:rPr>
                <w:rtl w:val="0"/>
              </w:rPr>
            </w:r>
          </w:p>
          <w:p w:rsidR="00000000" w:rsidDel="00000000" w:rsidP="00000000" w:rsidRDefault="00000000" w:rsidRPr="00000000" w14:paraId="00000040">
            <w:pPr>
              <w:ind w:right="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42">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43">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44">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45">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46">
            <w:pPr>
              <w:ind w:right="0"/>
              <w:rPr>
                <w:rFonts w:ascii="Open Sans" w:cs="Open Sans" w:eastAsia="Open Sans" w:hAnsi="Open Sans"/>
              </w:rPr>
            </w:pPr>
            <w:r w:rsidDel="00000000" w:rsidR="00000000" w:rsidRPr="00000000">
              <w:rPr>
                <w:rFonts w:ascii="Open Sans" w:cs="Open Sans" w:eastAsia="Open Sans" w:hAnsi="Open Sans"/>
                <w:b w:val="1"/>
                <w:rtl w:val="0"/>
              </w:rPr>
              <w:t xml:space="preserve">Pandemic Preparedness: </w:t>
            </w:r>
            <w:r w:rsidDel="00000000" w:rsidR="00000000" w:rsidRPr="00000000">
              <w:rPr>
                <w:rFonts w:ascii="Open Sans" w:cs="Open Sans" w:eastAsia="Open Sans" w:hAnsi="Open Sans"/>
                <w:rtl w:val="0"/>
              </w:rPr>
              <w:t xml:space="preserve">Partners should have technical expertise on strategy and policy development, training and capacity building, risk assessment, awareness campaigns, and advisory services in planning and responding to comprehensive pandemic preparedness strategies, conducting risk assessments, establishing contingency plans, and coordinating multi-sectoral response efforts to mitigate the impact of pandemics on public health.</w:t>
            </w:r>
          </w:p>
          <w:p w:rsidR="00000000" w:rsidDel="00000000" w:rsidP="00000000" w:rsidRDefault="00000000" w:rsidRPr="00000000" w14:paraId="00000047">
            <w:pPr>
              <w:pStyle w:val="Heading5"/>
              <w:spacing w:after="0" w:before="0" w:line="276" w:lineRule="auto"/>
              <w:ind w:right="0"/>
              <w:rPr>
                <w:rFonts w:ascii="Arial" w:cs="Arial" w:eastAsia="Arial" w:hAnsi="Arial"/>
                <w:color w:val="000000"/>
                <w:sz w:val="17"/>
                <w:szCs w:val="17"/>
                <w:shd w:fill="d9d9d9" w:val="clear"/>
              </w:rPr>
            </w:pPr>
            <w:bookmarkStart w:colFirst="0" w:colLast="0" w:name="_vg4hs4pbdn9u" w:id="7"/>
            <w:bookmarkEnd w:id="7"/>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8">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49">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4A">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4B">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4C">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ind w:right="0"/>
              <w:rPr>
                <w:rFonts w:ascii="Arial" w:cs="Arial" w:eastAsia="Arial" w:hAnsi="Arial"/>
                <w:shd w:fill="d9d9d9" w:val="clear"/>
              </w:rPr>
            </w:pPr>
            <w:r w:rsidDel="00000000" w:rsidR="00000000" w:rsidRPr="00000000">
              <w:rPr>
                <w:rFonts w:ascii="Open Sans" w:cs="Open Sans" w:eastAsia="Open Sans" w:hAnsi="Open Sans"/>
                <w:b w:val="1"/>
                <w:rtl w:val="0"/>
              </w:rPr>
              <w:t xml:space="preserve">Digital health:</w:t>
            </w:r>
            <w:r w:rsidDel="00000000" w:rsidR="00000000" w:rsidRPr="00000000">
              <w:rPr>
                <w:rFonts w:ascii="Open Sans" w:cs="Open Sans" w:eastAsia="Open Sans" w:hAnsi="Open Sans"/>
                <w:rtl w:val="0"/>
              </w:rPr>
              <w:t xml:space="preserve"> Partners should showcase technical expertise on strategy and policy development, training and capacity building, risk assessment, awareness campaigns, and advisory services in implementing digital health solutions, leveraging data analytics for real-time monitoring, and strengthening reporting mechanisms,  leadership, governance, strategy, investment, and systems architecture to improve disease surveillance and reporting.</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E">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4F">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50">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51">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52">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ind w:right="0"/>
              <w:rPr>
                <w:rFonts w:ascii="Open Sans" w:cs="Open Sans" w:eastAsia="Open Sans" w:hAnsi="Open Sans"/>
                <w:b w:val="1"/>
              </w:rPr>
            </w:pPr>
            <w:r w:rsidDel="00000000" w:rsidR="00000000" w:rsidRPr="00000000">
              <w:rPr>
                <w:rFonts w:ascii="Open Sans" w:cs="Open Sans" w:eastAsia="Open Sans" w:hAnsi="Open Sans"/>
                <w:b w:val="1"/>
                <w:rtl w:val="0"/>
              </w:rPr>
              <w:t xml:space="preserve">One Health: </w:t>
            </w:r>
            <w:r w:rsidDel="00000000" w:rsidR="00000000" w:rsidRPr="00000000">
              <w:rPr>
                <w:rFonts w:ascii="Open Sans" w:cs="Open Sans" w:eastAsia="Open Sans" w:hAnsi="Open Sans"/>
                <w:rtl w:val="0"/>
              </w:rPr>
              <w:t xml:space="preserve">Partners should have technical expertise on strategy and policy development, training and capacity building, risk assessment, awareness campaigns, and advisory services in developing and implementing whole of government and/or whole of society approaches on one health, connecting the dots between human, animal, and environmental health.</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4">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55">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56">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57">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58">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bl>
    <w:p w:rsidR="00000000" w:rsidDel="00000000" w:rsidP="00000000" w:rsidRDefault="00000000" w:rsidRPr="00000000" w14:paraId="00000059">
      <w:pPr>
        <w:spacing w:after="0" w:lineRule="auto"/>
        <w:rPr/>
      </w:pP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rtl w:val="0"/>
        </w:rPr>
      </w:r>
    </w:p>
    <w:p w:rsidR="00000000" w:rsidDel="00000000" w:rsidP="00000000" w:rsidRDefault="00000000" w:rsidRPr="00000000" w14:paraId="0000005B">
      <w:pPr>
        <w:pStyle w:val="Heading1"/>
        <w:rPr/>
      </w:pPr>
      <w:bookmarkStart w:colFirst="0" w:colLast="0" w:name="_2bf4kke5xek6" w:id="8"/>
      <w:bookmarkEnd w:id="8"/>
      <w:r w:rsidDel="00000000" w:rsidR="00000000" w:rsidRPr="00000000">
        <w:rPr>
          <w:rtl w:val="0"/>
        </w:rPr>
        <w:t xml:space="preserve">Section 3: </w:t>
      </w:r>
      <w:r w:rsidDel="00000000" w:rsidR="00000000" w:rsidRPr="00000000">
        <w:rPr>
          <w:rtl w:val="0"/>
        </w:rPr>
        <w:t xml:space="preserve">Cross cutting technical requirements </w:t>
      </w:r>
      <w:r w:rsidDel="00000000" w:rsidR="00000000" w:rsidRPr="00000000">
        <w:rPr>
          <w:rtl w:val="0"/>
        </w:rPr>
      </w:r>
    </w:p>
    <w:tbl>
      <w:tblPr>
        <w:tblStyle w:val="Table5"/>
        <w:tblW w:w="95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gridCol w:w="6420"/>
        <w:tblGridChange w:id="0">
          <w:tblGrid>
            <w:gridCol w:w="3105"/>
            <w:gridCol w:w="6420"/>
          </w:tblGrid>
        </w:tblGridChange>
      </w:tblGrid>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ind w:right="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Human Resources:</w:t>
            </w:r>
            <w:r w:rsidDel="00000000" w:rsidR="00000000" w:rsidRPr="00000000">
              <w:rPr>
                <w:rFonts w:ascii="Open Sans" w:cs="Open Sans" w:eastAsia="Open Sans" w:hAnsi="Open Sans"/>
                <w:sz w:val="16"/>
                <w:szCs w:val="16"/>
                <w:rtl w:val="0"/>
              </w:rPr>
              <w:t xml:space="preserve"> Provide details on the number and qualifications of existing human resources dedicated to each of the countries covered by UNOPS EAPMCO in the specified areas of expertise. Please provide the link or attach the organization structure, </w:t>
            </w:r>
            <w:r w:rsidDel="00000000" w:rsidR="00000000" w:rsidRPr="00000000">
              <w:rPr>
                <w:rFonts w:ascii="Open Sans" w:cs="Open Sans" w:eastAsia="Open Sans" w:hAnsi="Open Sans"/>
                <w:rtl w:val="0"/>
              </w:rPr>
              <w:t xml:space="preserve">governance mechanism</w:t>
            </w:r>
            <w:r w:rsidDel="00000000" w:rsidR="00000000" w:rsidRPr="00000000">
              <w:rPr>
                <w:rFonts w:ascii="Open Sans" w:cs="Open Sans" w:eastAsia="Open Sans" w:hAnsi="Open Sans"/>
                <w:sz w:val="16"/>
                <w:szCs w:val="16"/>
                <w:rtl w:val="0"/>
              </w:rPr>
              <w:t xml:space="preserve"> and names of key personnel (including CVs).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5E">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5F">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60">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61">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2">
            <w:pPr>
              <w:ind w:right="0"/>
              <w:rPr>
                <w:rFonts w:ascii="Arial" w:cs="Arial" w:eastAsia="Arial" w:hAnsi="Arial"/>
                <w:sz w:val="16"/>
                <w:szCs w:val="16"/>
              </w:rPr>
            </w:pPr>
            <w:r w:rsidDel="00000000" w:rsidR="00000000" w:rsidRPr="00000000">
              <w:rPr>
                <w:rFonts w:ascii="Open Sans" w:cs="Open Sans" w:eastAsia="Open Sans" w:hAnsi="Open Sans"/>
                <w:b w:val="1"/>
                <w:sz w:val="16"/>
                <w:szCs w:val="16"/>
                <w:rtl w:val="0"/>
              </w:rPr>
              <w:t xml:space="preserve">Business Development and Donor Intelligence:</w:t>
            </w:r>
            <w:r w:rsidDel="00000000" w:rsidR="00000000" w:rsidRPr="00000000">
              <w:rPr>
                <w:rFonts w:ascii="Open Sans" w:cs="Open Sans" w:eastAsia="Open Sans" w:hAnsi="Open Sans"/>
                <w:sz w:val="16"/>
                <w:szCs w:val="16"/>
                <w:rtl w:val="0"/>
              </w:rPr>
              <w:t xml:space="preserve"> Showcase capabilities in business development and donor intelligence to facilitate effective resource mobilisation and project implementation.</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64">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65">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66">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67">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8">
            <w:pPr>
              <w:ind w:right="0"/>
              <w:rPr>
                <w:rFonts w:ascii="Open Sans" w:cs="Open Sans" w:eastAsia="Open Sans" w:hAnsi="Open Sans"/>
                <w:sz w:val="16"/>
                <w:szCs w:val="16"/>
              </w:rPr>
            </w:pPr>
            <w:r w:rsidDel="00000000" w:rsidR="00000000" w:rsidRPr="00000000">
              <w:rPr>
                <w:rFonts w:ascii="Open Sans" w:cs="Open Sans" w:eastAsia="Open Sans" w:hAnsi="Open Sans"/>
                <w:b w:val="1"/>
                <w:sz w:val="16"/>
                <w:szCs w:val="16"/>
                <w:rtl w:val="0"/>
              </w:rPr>
              <w:t xml:space="preserve">Proposal Writing and Research: </w:t>
            </w:r>
            <w:r w:rsidDel="00000000" w:rsidR="00000000" w:rsidRPr="00000000">
              <w:rPr>
                <w:rFonts w:ascii="Open Sans" w:cs="Open Sans" w:eastAsia="Open Sans" w:hAnsi="Open Sans"/>
                <w:sz w:val="16"/>
                <w:szCs w:val="16"/>
                <w:rtl w:val="0"/>
              </w:rPr>
              <w:t xml:space="preserve">Highlight proficiency in proposal writing, research, and data analysis to inform evidence-based decision-making and project design for the development of joint proposals, from opportunity identification to proposal submission, emphasising collaborative approaches and stakeholder engagement.</w:t>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ind w:left="90" w:right="-15"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6A">
            <w:pPr>
              <w:widowControl w:val="0"/>
              <w:ind w:left="90" w:right="-15" w:firstLine="0"/>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6B">
            <w:pPr>
              <w:widowControl w:val="0"/>
              <w:ind w:left="90" w:right="-15"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C">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6D">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E">
            <w:pPr>
              <w:ind w:right="0"/>
              <w:rPr>
                <w:rFonts w:ascii="Arial" w:cs="Arial" w:eastAsia="Arial" w:hAnsi="Arial"/>
                <w:sz w:val="16"/>
                <w:szCs w:val="16"/>
                <w:shd w:fill="d9d9d9" w:val="clear"/>
              </w:rPr>
            </w:pPr>
            <w:r w:rsidDel="00000000" w:rsidR="00000000" w:rsidRPr="00000000">
              <w:rPr>
                <w:rFonts w:ascii="Open Sans" w:cs="Open Sans" w:eastAsia="Open Sans" w:hAnsi="Open Sans"/>
                <w:b w:val="1"/>
                <w:sz w:val="16"/>
                <w:szCs w:val="16"/>
                <w:rtl w:val="0"/>
              </w:rPr>
              <w:t xml:space="preserve">Proposal Track Record: </w:t>
            </w:r>
            <w:r w:rsidDel="00000000" w:rsidR="00000000" w:rsidRPr="00000000">
              <w:rPr>
                <w:rFonts w:ascii="Open Sans" w:cs="Open Sans" w:eastAsia="Open Sans" w:hAnsi="Open Sans"/>
                <w:sz w:val="16"/>
                <w:szCs w:val="16"/>
                <w:rtl w:val="0"/>
              </w:rPr>
              <w:t xml:space="preserve">Present a comprehensive list of proposals and joint proposals submitted in the specified fields, indicating their success/failure/under review status and demonstrating experience in addressing key thematic areas outlined in the RFP.</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70">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71">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73">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bl>
    <w:p w:rsidR="00000000" w:rsidDel="00000000" w:rsidP="00000000" w:rsidRDefault="00000000" w:rsidRPr="00000000" w14:paraId="00000074">
      <w:pPr>
        <w:spacing w:after="0" w:lineRule="auto"/>
        <w:rPr/>
      </w:pPr>
      <w:r w:rsidDel="00000000" w:rsidR="00000000" w:rsidRPr="00000000">
        <w:rPr>
          <w:rtl w:val="0"/>
        </w:rPr>
      </w:r>
    </w:p>
    <w:p w:rsidR="00000000" w:rsidDel="00000000" w:rsidP="00000000" w:rsidRDefault="00000000" w:rsidRPr="00000000" w14:paraId="00000075">
      <w:pPr>
        <w:spacing w:after="0" w:lineRule="auto"/>
        <w:rPr/>
      </w:pPr>
      <w:r w:rsidDel="00000000" w:rsidR="00000000" w:rsidRPr="00000000">
        <w:rPr>
          <w:rtl w:val="0"/>
        </w:rPr>
      </w:r>
    </w:p>
    <w:p w:rsidR="00000000" w:rsidDel="00000000" w:rsidP="00000000" w:rsidRDefault="00000000" w:rsidRPr="00000000" w14:paraId="00000076">
      <w:pPr>
        <w:pStyle w:val="Heading1"/>
        <w:rPr/>
      </w:pPr>
      <w:bookmarkStart w:colFirst="0" w:colLast="0" w:name="_t62zvrng0rj9" w:id="9"/>
      <w:bookmarkEnd w:id="9"/>
      <w:r w:rsidDel="00000000" w:rsidR="00000000" w:rsidRPr="00000000">
        <w:rPr>
          <w:rtl w:val="0"/>
        </w:rPr>
        <w:t xml:space="preserve">Section 4: Financial proposal </w:t>
      </w:r>
    </w:p>
    <w:tbl>
      <w:tblPr>
        <w:tblStyle w:val="Table6"/>
        <w:tblW w:w="957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6420"/>
        <w:tblGridChange w:id="0">
          <w:tblGrid>
            <w:gridCol w:w="3150"/>
            <w:gridCol w:w="6420"/>
          </w:tblGrid>
        </w:tblGridChange>
      </w:tblGrid>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ind w:right="0"/>
              <w:rPr>
                <w:rFonts w:ascii="Open Sans" w:cs="Open Sans" w:eastAsia="Open Sans" w:hAnsi="Open Sans"/>
              </w:rPr>
            </w:pPr>
            <w:r w:rsidDel="00000000" w:rsidR="00000000" w:rsidRPr="00000000">
              <w:rPr>
                <w:rFonts w:ascii="Open Sans" w:cs="Open Sans" w:eastAsia="Open Sans" w:hAnsi="Open Sans"/>
                <w:b w:val="1"/>
                <w:rtl w:val="0"/>
              </w:rPr>
              <w:t xml:space="preserve">Pricing and Costing Model:</w:t>
            </w:r>
            <w:r w:rsidDel="00000000" w:rsidR="00000000" w:rsidRPr="00000000">
              <w:rPr>
                <w:rFonts w:ascii="Open Sans" w:cs="Open Sans" w:eastAsia="Open Sans" w:hAnsi="Open Sans"/>
                <w:rtl w:val="0"/>
              </w:rPr>
              <w:t xml:space="preserve"> Provide overview of the pricing and costing model when implementing projects related to the technical requirements of this partnership, including overhead costs, costs of personal expertise and consultants and retainers etc.</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ind w:left="90" w:right="-15"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79">
            <w:pPr>
              <w:widowControl w:val="0"/>
              <w:ind w:left="90" w:right="-15" w:firstLine="0"/>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7A">
            <w:pPr>
              <w:widowControl w:val="0"/>
              <w:ind w:left="90" w:right="-15"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B">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7C">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7D">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widowControl w:val="0"/>
              <w:ind w:right="-15"/>
              <w:rPr>
                <w:rFonts w:ascii="Open Sans" w:cs="Open Sans" w:eastAsia="Open Sans" w:hAnsi="Open Sans"/>
              </w:rPr>
            </w:pPr>
            <w:r w:rsidDel="00000000" w:rsidR="00000000" w:rsidRPr="00000000">
              <w:rPr>
                <w:rtl w:val="0"/>
              </w:rPr>
            </w:r>
          </w:p>
        </w:tc>
      </w:tr>
      <w:tr>
        <w:trPr>
          <w:cantSplit w:val="0"/>
          <w:tblHeader w:val="0"/>
        </w:trPr>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F">
            <w:pPr>
              <w:ind w:right="0"/>
              <w:rPr>
                <w:rFonts w:ascii="Open Sans" w:cs="Open Sans" w:eastAsia="Open Sans" w:hAnsi="Open Sans"/>
                <w:b w:val="1"/>
              </w:rPr>
            </w:pPr>
            <w:r w:rsidDel="00000000" w:rsidR="00000000" w:rsidRPr="00000000">
              <w:rPr>
                <w:rFonts w:ascii="Open Sans" w:cs="Open Sans" w:eastAsia="Open Sans" w:hAnsi="Open Sans"/>
                <w:b w:val="1"/>
                <w:rtl w:val="0"/>
              </w:rPr>
              <w:t xml:space="preserve">Financial Resources: </w:t>
            </w:r>
            <w:r w:rsidDel="00000000" w:rsidR="00000000" w:rsidRPr="00000000">
              <w:rPr>
                <w:rFonts w:ascii="Open Sans" w:cs="Open Sans" w:eastAsia="Open Sans" w:hAnsi="Open Sans"/>
                <w:rtl w:val="0"/>
              </w:rPr>
              <w:t xml:space="preserve">Provide details on budgeted and spent financial resources for the development of joint proposals and other resource mobilisation exercises within the countries covered by UNOPS EAPMCO, including any pre-financed resources provided by the interested organisation. Please also include financial or audit reports from the last 3 years. </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80">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credentials, expertise and experience (150 words)</w:t>
            </w:r>
          </w:p>
          <w:p w:rsidR="00000000" w:rsidDel="00000000" w:rsidP="00000000" w:rsidRDefault="00000000" w:rsidRPr="00000000" w14:paraId="00000081">
            <w:pPr>
              <w:widowControl w:val="0"/>
              <w:ind w:right="-15"/>
              <w:rPr>
                <w:rFonts w:ascii="Open Sans" w:cs="Open Sans" w:eastAsia="Open Sans" w:hAnsi="Open Sans"/>
              </w:rPr>
            </w:pPr>
            <w:r w:rsidDel="00000000" w:rsidR="00000000" w:rsidRPr="00000000">
              <w:rPr>
                <w:rFonts w:ascii="Open Sans" w:cs="Open Sans" w:eastAsia="Open Sans" w:hAnsi="Open Sans"/>
                <w:rtl w:val="0"/>
              </w:rPr>
              <w:t xml:space="preserve">[Write here]</w:t>
            </w:r>
          </w:p>
          <w:p w:rsidR="00000000" w:rsidDel="00000000" w:rsidP="00000000" w:rsidRDefault="00000000" w:rsidRPr="00000000" w14:paraId="00000082">
            <w:pPr>
              <w:widowControl w:val="0"/>
              <w:ind w:right="-15"/>
              <w:rPr>
                <w:rFonts w:ascii="Open Sans" w:cs="Open Sans" w:eastAsia="Open Sans" w:hAnsi="Open Sans"/>
              </w:rPr>
            </w:pPr>
            <w:r w:rsidDel="00000000" w:rsidR="00000000" w:rsidRPr="00000000">
              <w:rPr>
                <w:rtl w:val="0"/>
              </w:rPr>
            </w:r>
          </w:p>
          <w:p w:rsidR="00000000" w:rsidDel="00000000" w:rsidP="00000000" w:rsidRDefault="00000000" w:rsidRPr="00000000" w14:paraId="00000083">
            <w:pPr>
              <w:widowControl w:val="0"/>
              <w:ind w:right="-15"/>
              <w:rPr>
                <w:rFonts w:ascii="Open Sans" w:cs="Open Sans" w:eastAsia="Open Sans" w:hAnsi="Open Sans"/>
                <w:b w:val="1"/>
              </w:rPr>
            </w:pPr>
            <w:r w:rsidDel="00000000" w:rsidR="00000000" w:rsidRPr="00000000">
              <w:rPr>
                <w:rFonts w:ascii="Open Sans" w:cs="Open Sans" w:eastAsia="Open Sans" w:hAnsi="Open Sans"/>
                <w:b w:val="1"/>
                <w:rtl w:val="0"/>
              </w:rPr>
              <w:t xml:space="preserve">References to supporting documents (links or attachments)</w:t>
            </w:r>
          </w:p>
          <w:p w:rsidR="00000000" w:rsidDel="00000000" w:rsidP="00000000" w:rsidRDefault="00000000" w:rsidRPr="00000000" w14:paraId="00000084">
            <w:pPr>
              <w:widowControl w:val="0"/>
              <w:ind w:right="-15"/>
              <w:rPr>
                <w:rFonts w:ascii="Arial" w:cs="Arial" w:eastAsia="Arial" w:hAnsi="Arial"/>
              </w:rPr>
            </w:pPr>
            <w:r w:rsidDel="00000000" w:rsidR="00000000" w:rsidRPr="00000000">
              <w:rPr>
                <w:rFonts w:ascii="Open Sans" w:cs="Open Sans" w:eastAsia="Open Sans" w:hAnsi="Open Sans"/>
                <w:rtl w:val="0"/>
              </w:rPr>
              <w:t xml:space="preserve">[Write here]</w:t>
            </w: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spacing w:after="0" w:line="240" w:lineRule="auto"/>
      <w:ind w:right="-330"/>
      <w:jc w:val="both"/>
      <w:rPr>
        <w:b w:val="1"/>
        <w:sz w:val="14"/>
        <w:szCs w:val="14"/>
      </w:rPr>
    </w:pPr>
    <w:r w:rsidDel="00000000" w:rsidR="00000000" w:rsidRPr="00000000">
      <w:rPr>
        <w:rtl w:val="0"/>
      </w:rPr>
    </w:r>
  </w:p>
  <w:tbl>
    <w:tblPr>
      <w:tblStyle w:val="Table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B">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Joint project partnership proposal</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C">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D">
          <w:pPr>
            <w:spacing w:after="0" w:line="240" w:lineRule="auto"/>
            <w:ind w:right="75"/>
            <w:jc w:val="right"/>
            <w:rPr>
              <w:rFonts w:ascii="Open Sans" w:cs="Open Sans" w:eastAsia="Open Sans" w:hAnsi="Open Sans"/>
              <w:color w:val="666666"/>
            </w:rPr>
          </w:pPr>
          <w:r w:rsidDel="00000000" w:rsidR="00000000" w:rsidRPr="00000000">
            <w:rPr>
              <w:rtl w:val="0"/>
            </w:rPr>
          </w:r>
        </w:p>
      </w:tc>
    </w:tr>
  </w:tbl>
  <w:p w:rsidR="00000000" w:rsidDel="00000000" w:rsidP="00000000" w:rsidRDefault="00000000" w:rsidRPr="00000000" w14:paraId="0000008E">
    <w:pPr>
      <w:spacing w:after="0" w:line="276" w:lineRule="auto"/>
      <w:ind w:right="0"/>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087">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88">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089">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