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Financial Envelope</w:t>
      </w:r>
    </w:p>
    <w:p w:rsidR="00000000" w:rsidDel="00000000" w:rsidP="00000000" w:rsidRDefault="00000000" w:rsidRPr="00000000" w14:paraId="00000002">
      <w:pPr>
        <w:spacing w:after="200" w:line="276" w:lineRule="auto"/>
        <w:rPr>
          <w:b w:val="1"/>
          <w:sz w:val="24"/>
          <w:szCs w:val="24"/>
        </w:rPr>
      </w:pPr>
      <w:bookmarkStart w:colFirst="0" w:colLast="0" w:name="_heading=h.n0wbkk3jkdt5"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Request for Proposal (RFP) - </w:t>
      </w:r>
      <w:r w:rsidDel="00000000" w:rsidR="00000000" w:rsidRPr="00000000">
        <w:rPr>
          <w:b w:val="1"/>
          <w:sz w:val="24"/>
          <w:szCs w:val="24"/>
          <w:rtl w:val="0"/>
        </w:rPr>
        <w:t xml:space="preserve">A Study on the Proposed Harmonisation of Grid Codes and Minimum Operational Technical Standards for Interconnections under the ASEAN Power Grid</w:t>
      </w:r>
      <w:r w:rsidDel="00000000" w:rsidR="00000000" w:rsidRPr="00000000">
        <w:rPr>
          <w:rtl w:val="0"/>
        </w:rPr>
      </w:r>
    </w:p>
    <w:p w:rsidR="00000000" w:rsidDel="00000000" w:rsidP="00000000" w:rsidRDefault="00000000" w:rsidRPr="00000000" w14:paraId="00000004">
      <w:pPr>
        <w:spacing w:after="200" w:line="276" w:lineRule="auto"/>
        <w:rPr>
          <w:b w:val="1"/>
          <w:sz w:val="24"/>
          <w:szCs w:val="24"/>
        </w:rPr>
      </w:pPr>
      <w:bookmarkStart w:colFirst="0" w:colLast="0" w:name="_heading=h.nhrcx5ikc9a6" w:id="2"/>
      <w:bookmarkEnd w:id="2"/>
      <w:r w:rsidDel="00000000" w:rsidR="00000000" w:rsidRPr="00000000">
        <w:rPr>
          <w:rtl w:val="0"/>
        </w:rPr>
      </w:r>
    </w:p>
    <w:p w:rsidR="00000000" w:rsidDel="00000000" w:rsidP="00000000" w:rsidRDefault="00000000" w:rsidRPr="00000000" w14:paraId="00000005">
      <w:pPr>
        <w:spacing w:after="200" w:line="276" w:lineRule="auto"/>
        <w:rPr>
          <w:rFonts w:ascii="Roboto" w:cs="Roboto" w:eastAsia="Roboto" w:hAnsi="Roboto"/>
          <w:color w:val="31708f"/>
          <w:sz w:val="27"/>
          <w:szCs w:val="27"/>
          <w:shd w:fill="d9edf7" w:val="clear"/>
        </w:rPr>
      </w:pPr>
      <w:bookmarkStart w:colFirst="0" w:colLast="0" w:name="_heading=h.ryjw3svqk87a" w:id="3"/>
      <w:bookmarkEnd w:id="3"/>
      <w:r w:rsidDel="00000000" w:rsidR="00000000" w:rsidRPr="00000000">
        <w:rPr>
          <w:b w:val="1"/>
          <w:rtl w:val="0"/>
        </w:rPr>
        <w:t xml:space="preserve">eSourcing reference: RFP/2024/52445</w:t>
      </w:r>
      <w:r w:rsidDel="00000000" w:rsidR="00000000" w:rsidRPr="00000000">
        <w:rPr>
          <w:rtl w:val="0"/>
        </w:rPr>
      </w:r>
    </w:p>
    <w:p w:rsidR="00000000" w:rsidDel="00000000" w:rsidP="00000000" w:rsidRDefault="00000000" w:rsidRPr="00000000" w14:paraId="00000006">
      <w:pPr>
        <w:spacing w:after="200" w:line="276" w:lineRule="auto"/>
        <w:rPr>
          <w:b w:val="1"/>
        </w:rPr>
      </w:pPr>
      <w:bookmarkStart w:colFirst="0" w:colLast="0" w:name="_heading=h.1mdth14i5iuw" w:id="4"/>
      <w:bookmarkEnd w:id="4"/>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5"/>
      <w:bookmarkEnd w:id="5"/>
      <w:r w:rsidDel="00000000" w:rsidR="00000000" w:rsidRPr="00000000">
        <w:rPr>
          <w:rtl w:val="0"/>
        </w:rPr>
      </w:r>
    </w:p>
    <w:p w:rsidR="00000000" w:rsidDel="00000000" w:rsidP="00000000" w:rsidRDefault="00000000" w:rsidRPr="00000000" w14:paraId="00000008">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A">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C">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C: Financial Proposal Form</w:t>
      </w:r>
    </w:p>
    <w:p w:rsidR="00000000" w:rsidDel="00000000" w:rsidP="00000000" w:rsidRDefault="00000000" w:rsidRPr="00000000" w14:paraId="0000000D">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F">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0">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C: Financial Proposal Form</w:t>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tl w:val="0"/>
        </w:rPr>
        <w:t xml:space="preserve"> </w:t>
      </w:r>
      <w:r w:rsidDel="00000000" w:rsidR="00000000" w:rsidRPr="00000000">
        <w:rPr>
          <w:b w:val="1"/>
          <w:rtl w:val="0"/>
        </w:rPr>
        <w:t xml:space="preserve">RFP/2024/52445</w:t>
      </w:r>
      <w:r w:rsidDel="00000000" w:rsidR="00000000" w:rsidRPr="00000000">
        <w:rPr>
          <w:rtl w:val="0"/>
        </w:rPr>
      </w:r>
    </w:p>
    <w:p w:rsidR="00000000" w:rsidDel="00000000" w:rsidP="00000000" w:rsidRDefault="00000000" w:rsidRPr="00000000" w14:paraId="00000013">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4">
      <w:pPr>
        <w:rPr>
          <w:b w:val="1"/>
        </w:rPr>
      </w:pPr>
      <w:r w:rsidDel="00000000" w:rsidR="00000000" w:rsidRPr="00000000">
        <w:rPr>
          <w:rtl w:val="0"/>
        </w:rPr>
      </w:r>
    </w:p>
    <w:p w:rsidR="00000000" w:rsidDel="00000000" w:rsidP="00000000" w:rsidRDefault="00000000" w:rsidRPr="00000000" w14:paraId="00000015">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6">
      <w:pPr>
        <w:jc w:val="both"/>
        <w:rPr/>
      </w:pPr>
      <w:r w:rsidDel="00000000" w:rsidR="00000000" w:rsidRPr="00000000">
        <w:rPr>
          <w:rtl w:val="0"/>
        </w:rPr>
      </w:r>
    </w:p>
    <w:p w:rsidR="00000000" w:rsidDel="00000000" w:rsidP="00000000" w:rsidRDefault="00000000" w:rsidRPr="00000000" w14:paraId="00000017">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8">
      <w:pPr>
        <w:spacing w:before="7" w:line="220" w:lineRule="auto"/>
        <w:jc w:val="both"/>
        <w:rPr/>
      </w:pPr>
      <w:r w:rsidDel="00000000" w:rsidR="00000000" w:rsidRPr="00000000">
        <w:rPr>
          <w:rtl w:val="0"/>
        </w:rPr>
      </w:r>
    </w:p>
    <w:p w:rsidR="00000000" w:rsidDel="00000000" w:rsidP="00000000" w:rsidRDefault="00000000" w:rsidRPr="00000000" w14:paraId="00000019">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A">
      <w:pPr>
        <w:spacing w:before="7" w:line="220" w:lineRule="auto"/>
        <w:jc w:val="both"/>
        <w:rPr>
          <w:highlight w:val="magenta"/>
        </w:rPr>
      </w:pPr>
      <w:r w:rsidDel="00000000" w:rsidR="00000000" w:rsidRPr="00000000">
        <w:rPr>
          <w:rtl w:val="0"/>
        </w:rPr>
        <w:t xml:space="preserve">The Financial Proposal must be filled in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B">
      <w:pPr>
        <w:spacing w:before="7" w:line="220" w:lineRule="auto"/>
        <w:rPr>
          <w:highlight w:val="magenta"/>
        </w:rPr>
      </w:pPr>
      <w:r w:rsidDel="00000000" w:rsidR="00000000" w:rsidRPr="00000000">
        <w:rPr>
          <w:rtl w:val="0"/>
        </w:rPr>
      </w:r>
    </w:p>
    <w:p w:rsidR="00000000" w:rsidDel="00000000" w:rsidP="00000000" w:rsidRDefault="00000000" w:rsidRPr="00000000" w14:paraId="0000001C">
      <w:pPr>
        <w:spacing w:before="7" w:line="220" w:lineRule="auto"/>
        <w:rPr>
          <w:b w:val="1"/>
        </w:rPr>
      </w:pPr>
      <w:r w:rsidDel="00000000" w:rsidR="00000000" w:rsidRPr="00000000">
        <w:rPr>
          <w:b w:val="1"/>
          <w:rtl w:val="0"/>
        </w:rPr>
        <w:t xml:space="preserve">Table 1: Cost breakdown per deliverable/output </w:t>
      </w:r>
    </w:p>
    <w:p w:rsidR="00000000" w:rsidDel="00000000" w:rsidP="00000000" w:rsidRDefault="00000000" w:rsidRPr="00000000" w14:paraId="0000001D">
      <w:pPr>
        <w:spacing w:before="7" w:line="220" w:lineRule="auto"/>
        <w:rPr>
          <w:highlight w:val="magenta"/>
        </w:rPr>
      </w:pPr>
      <w:r w:rsidDel="00000000" w:rsidR="00000000" w:rsidRPr="00000000">
        <w:rPr>
          <w:rtl w:val="0"/>
        </w:rPr>
      </w:r>
    </w:p>
    <w:tbl>
      <w:tblPr>
        <w:tblStyle w:val="Table1"/>
        <w:tblW w:w="979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15"/>
        <w:gridCol w:w="4340"/>
        <w:gridCol w:w="2740.0000000000005"/>
        <w:gridCol w:w="2100"/>
        <w:tblGridChange w:id="0">
          <w:tblGrid>
            <w:gridCol w:w="615"/>
            <w:gridCol w:w="4340"/>
            <w:gridCol w:w="2740.0000000000005"/>
            <w:gridCol w:w="2100"/>
          </w:tblGrid>
        </w:tblGridChange>
      </w:tblGrid>
      <w:tr>
        <w:trPr>
          <w:cantSplit w:val="0"/>
          <w:tblHeader w:val="0"/>
        </w:trPr>
        <w:tc>
          <w:tcPr>
            <w:shd w:fill="d9d9d9" w:val="clear"/>
            <w:vAlign w:val="center"/>
          </w:tcPr>
          <w:p w:rsidR="00000000" w:rsidDel="00000000" w:rsidP="00000000" w:rsidRDefault="00000000" w:rsidRPr="00000000" w14:paraId="0000001E">
            <w:pPr>
              <w:jc w:val="center"/>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01F">
            <w:pPr>
              <w:jc w:val="center"/>
              <w:rPr>
                <w:b w:val="1"/>
              </w:rPr>
            </w:pPr>
            <w:r w:rsidDel="00000000" w:rsidR="00000000" w:rsidRPr="00000000">
              <w:rPr>
                <w:b w:val="1"/>
                <w:rtl w:val="0"/>
              </w:rPr>
              <w:t xml:space="preserve">Deliverables</w:t>
            </w:r>
          </w:p>
        </w:tc>
        <w:tc>
          <w:tcPr>
            <w:shd w:fill="d9d9d9" w:val="clear"/>
            <w:vAlign w:val="center"/>
          </w:tcPr>
          <w:p w:rsidR="00000000" w:rsidDel="00000000" w:rsidP="00000000" w:rsidRDefault="00000000" w:rsidRPr="00000000" w14:paraId="00000020">
            <w:pPr>
              <w:jc w:val="center"/>
              <w:rPr>
                <w:b w:val="1"/>
              </w:rPr>
            </w:pPr>
            <w:r w:rsidDel="00000000" w:rsidR="00000000" w:rsidRPr="00000000">
              <w:rPr>
                <w:b w:val="1"/>
                <w:rtl w:val="0"/>
              </w:rPr>
              <w:t xml:space="preserve">Percentage of Total Price (Weight for payment)</w:t>
            </w:r>
          </w:p>
        </w:tc>
        <w:tc>
          <w:tcPr>
            <w:shd w:fill="d9d9d9" w:val="clear"/>
            <w:vAlign w:val="center"/>
          </w:tcPr>
          <w:p w:rsidR="00000000" w:rsidDel="00000000" w:rsidP="00000000" w:rsidRDefault="00000000" w:rsidRPr="00000000" w14:paraId="00000021">
            <w:pPr>
              <w:jc w:val="center"/>
              <w:rPr>
                <w:b w:val="1"/>
              </w:rPr>
            </w:pPr>
            <w:r w:rsidDel="00000000" w:rsidR="00000000" w:rsidRPr="00000000">
              <w:rPr>
                <w:b w:val="1"/>
                <w:rtl w:val="0"/>
              </w:rPr>
              <w:t xml:space="preserve">Total Price USD</w:t>
            </w:r>
          </w:p>
          <w:p w:rsidR="00000000" w:rsidDel="00000000" w:rsidP="00000000" w:rsidRDefault="00000000" w:rsidRPr="00000000" w14:paraId="00000022">
            <w:pPr>
              <w:jc w:val="center"/>
              <w:rPr>
                <w:b w:val="1"/>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23">
            <w:pPr>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24">
            <w:pPr>
              <w:widowControl w:val="0"/>
              <w:spacing w:after="200" w:line="276" w:lineRule="auto"/>
              <w:rPr/>
            </w:pPr>
            <w:r w:rsidDel="00000000" w:rsidR="00000000" w:rsidRPr="00000000">
              <w:rPr>
                <w:rtl w:val="0"/>
              </w:rPr>
              <w:t xml:space="preserve">Deliverable 1 - Inception Report</w:t>
            </w:r>
          </w:p>
        </w:tc>
        <w:tc>
          <w:tcPr>
            <w:vAlign w:val="center"/>
          </w:tcPr>
          <w:p w:rsidR="00000000" w:rsidDel="00000000" w:rsidP="00000000" w:rsidRDefault="00000000" w:rsidRPr="00000000" w14:paraId="00000025">
            <w:pPr>
              <w:jc w:val="center"/>
              <w:rPr/>
            </w:pPr>
            <w:r w:rsidDel="00000000" w:rsidR="00000000" w:rsidRPr="00000000">
              <w:rPr>
                <w:rtl w:val="0"/>
              </w:rPr>
              <w:t xml:space="preserve">10% of lump sum component of the contract  (Excluding the reimbursable  cost)</w:t>
            </w:r>
          </w:p>
        </w:tc>
        <w:tc>
          <w:tcPr>
            <w:vAlign w:val="center"/>
          </w:tcPr>
          <w:p w:rsidR="00000000" w:rsidDel="00000000" w:rsidP="00000000" w:rsidRDefault="00000000" w:rsidRPr="00000000" w14:paraId="00000026">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735" w:hRule="atLeast"/>
          <w:tblHeader w:val="0"/>
        </w:trPr>
        <w:tc>
          <w:tcPr>
            <w:vAlign w:val="center"/>
          </w:tcPr>
          <w:p w:rsidR="00000000" w:rsidDel="00000000" w:rsidP="00000000" w:rsidRDefault="00000000" w:rsidRPr="00000000" w14:paraId="00000027">
            <w:pPr>
              <w:jc w:val="center"/>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28">
            <w:pPr>
              <w:widowControl w:val="0"/>
              <w:spacing w:after="200" w:line="276" w:lineRule="auto"/>
              <w:rPr/>
            </w:pPr>
            <w:r w:rsidDel="00000000" w:rsidR="00000000" w:rsidRPr="00000000">
              <w:rPr>
                <w:rtl w:val="0"/>
              </w:rPr>
              <w:t xml:space="preserve">Deliverable 2 - </w:t>
            </w:r>
            <w:r w:rsidDel="00000000" w:rsidR="00000000" w:rsidRPr="00000000">
              <w:rPr>
                <w:rtl w:val="0"/>
              </w:rPr>
              <w:t xml:space="preserve">Part 1 Report on the Proposed Harmonised Grid Code and Technical Standards</w:t>
            </w:r>
            <w:r w:rsidDel="00000000" w:rsidR="00000000" w:rsidRPr="00000000">
              <w:rPr>
                <w:rtl w:val="0"/>
              </w:rPr>
            </w:r>
          </w:p>
        </w:tc>
        <w:tc>
          <w:tcPr>
            <w:vAlign w:val="center"/>
          </w:tcPr>
          <w:p w:rsidR="00000000" w:rsidDel="00000000" w:rsidP="00000000" w:rsidRDefault="00000000" w:rsidRPr="00000000" w14:paraId="00000029">
            <w:pPr>
              <w:jc w:val="center"/>
              <w:rPr/>
            </w:pPr>
            <w:r w:rsidDel="00000000" w:rsidR="00000000" w:rsidRPr="00000000">
              <w:rPr>
                <w:rtl w:val="0"/>
              </w:rPr>
              <w:t xml:space="preserve">25% of lump sum component of the contract  (Excluding the reimbursable  cost)</w:t>
            </w:r>
          </w:p>
        </w:tc>
        <w:tc>
          <w:tcPr>
            <w:vAlign w:val="center"/>
          </w:tcPr>
          <w:p w:rsidR="00000000" w:rsidDel="00000000" w:rsidP="00000000" w:rsidRDefault="00000000" w:rsidRPr="00000000" w14:paraId="0000002A">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2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2C">
            <w:pPr>
              <w:widowControl w:val="0"/>
              <w:spacing w:after="200" w:line="276" w:lineRule="auto"/>
              <w:rPr/>
            </w:pPr>
            <w:r w:rsidDel="00000000" w:rsidR="00000000" w:rsidRPr="00000000">
              <w:rPr>
                <w:rtl w:val="0"/>
              </w:rPr>
              <w:t xml:space="preserve">Deliverable 3 - </w:t>
            </w:r>
            <w:r w:rsidDel="00000000" w:rsidR="00000000" w:rsidRPr="00000000">
              <w:rPr>
                <w:rtl w:val="0"/>
              </w:rPr>
              <w:t xml:space="preserve">Part 2 Report on the Proposed Harmonised Grid Code and Technical Standards</w:t>
            </w:r>
            <w:r w:rsidDel="00000000" w:rsidR="00000000" w:rsidRPr="00000000">
              <w:rPr>
                <w:rtl w:val="0"/>
              </w:rPr>
            </w:r>
          </w:p>
        </w:tc>
        <w:tc>
          <w:tcPr>
            <w:vAlign w:val="center"/>
          </w:tcPr>
          <w:p w:rsidR="00000000" w:rsidDel="00000000" w:rsidP="00000000" w:rsidRDefault="00000000" w:rsidRPr="00000000" w14:paraId="0000002D">
            <w:pPr>
              <w:jc w:val="center"/>
              <w:rPr/>
            </w:pPr>
            <w:r w:rsidDel="00000000" w:rsidR="00000000" w:rsidRPr="00000000">
              <w:rPr>
                <w:rtl w:val="0"/>
              </w:rPr>
              <w:t xml:space="preserve">35% of lump sum component of the contract  (Excluding the reimbursable  cost)</w:t>
            </w:r>
          </w:p>
          <w:p w:rsidR="00000000" w:rsidDel="00000000" w:rsidP="00000000" w:rsidRDefault="00000000" w:rsidRPr="00000000" w14:paraId="0000002E">
            <w:pPr>
              <w:jc w:val="center"/>
              <w:rPr/>
            </w:pPr>
            <w:r w:rsidDel="00000000" w:rsidR="00000000" w:rsidRPr="00000000">
              <w:rPr>
                <w:rtl w:val="0"/>
              </w:rPr>
            </w:r>
          </w:p>
          <w:p w:rsidR="00000000" w:rsidDel="00000000" w:rsidP="00000000" w:rsidRDefault="00000000" w:rsidRPr="00000000" w14:paraId="0000002F">
            <w:pPr>
              <w:jc w:val="center"/>
              <w:rPr/>
            </w:pPr>
            <w:r w:rsidDel="00000000" w:rsidR="00000000" w:rsidRPr="00000000">
              <w:rPr>
                <w:rtl w:val="0"/>
              </w:rPr>
            </w:r>
          </w:p>
        </w:tc>
        <w:tc>
          <w:tcPr>
            <w:vAlign w:val="center"/>
          </w:tcPr>
          <w:p w:rsidR="00000000" w:rsidDel="00000000" w:rsidP="00000000" w:rsidRDefault="00000000" w:rsidRPr="00000000" w14:paraId="00000030">
            <w:pPr>
              <w:jc w:val="center"/>
              <w:rPr>
                <w:highlight w:val="cyan"/>
              </w:rPr>
            </w:pPr>
            <w:r w:rsidDel="00000000" w:rsidR="00000000" w:rsidRPr="00000000">
              <w:rPr>
                <w:highlight w:val="cyan"/>
                <w:rtl w:val="0"/>
              </w:rPr>
              <w:t xml:space="preserve">[Please insert price]</w:t>
            </w:r>
          </w:p>
        </w:tc>
      </w:tr>
      <w:tr>
        <w:trPr>
          <w:cantSplit w:val="0"/>
          <w:trHeight w:val="200" w:hRule="atLeast"/>
          <w:tblHeader w:val="0"/>
        </w:trPr>
        <w:tc>
          <w:tcPr>
            <w:vAlign w:val="center"/>
          </w:tcPr>
          <w:p w:rsidR="00000000" w:rsidDel="00000000" w:rsidP="00000000" w:rsidRDefault="00000000" w:rsidRPr="00000000" w14:paraId="0000003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32">
            <w:pPr>
              <w:widowControl w:val="0"/>
              <w:spacing w:after="200" w:line="276" w:lineRule="auto"/>
              <w:rPr/>
            </w:pPr>
            <w:r w:rsidDel="00000000" w:rsidR="00000000" w:rsidRPr="00000000">
              <w:rPr>
                <w:rtl w:val="0"/>
              </w:rPr>
              <w:t xml:space="preserve">Deliverable 4 - </w:t>
            </w:r>
            <w:r w:rsidDel="00000000" w:rsidR="00000000" w:rsidRPr="00000000">
              <w:rPr>
                <w:rtl w:val="0"/>
              </w:rPr>
              <w:t xml:space="preserve">Final Report on the Proposed Harmonised Grid Code and Technical Standards</w:t>
            </w:r>
            <w:r w:rsidDel="00000000" w:rsidR="00000000" w:rsidRPr="00000000">
              <w:rPr>
                <w:rtl w:val="0"/>
              </w:rPr>
            </w:r>
          </w:p>
        </w:tc>
        <w:tc>
          <w:tcPr>
            <w:vAlign w:val="center"/>
          </w:tcPr>
          <w:p w:rsidR="00000000" w:rsidDel="00000000" w:rsidP="00000000" w:rsidRDefault="00000000" w:rsidRPr="00000000" w14:paraId="00000033">
            <w:pPr>
              <w:jc w:val="center"/>
              <w:rPr/>
            </w:pPr>
            <w:r w:rsidDel="00000000" w:rsidR="00000000" w:rsidRPr="00000000">
              <w:rPr>
                <w:rtl w:val="0"/>
              </w:rPr>
              <w:t xml:space="preserve">30% of lump sum component of the contract  (Excluding the reimbursable  cost)</w:t>
            </w:r>
          </w:p>
        </w:tc>
        <w:tc>
          <w:tcPr>
            <w:vAlign w:val="center"/>
          </w:tcPr>
          <w:p w:rsidR="00000000" w:rsidDel="00000000" w:rsidP="00000000" w:rsidRDefault="00000000" w:rsidRPr="00000000" w14:paraId="00000034">
            <w:pPr>
              <w:jc w:val="center"/>
              <w:rPr>
                <w:b w:val="1"/>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3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36">
            <w:pPr>
              <w:widowControl w:val="0"/>
              <w:spacing w:after="200" w:line="276" w:lineRule="auto"/>
              <w:rPr/>
            </w:pPr>
            <w:r w:rsidDel="00000000" w:rsidR="00000000" w:rsidRPr="00000000">
              <w:rPr>
                <w:rtl w:val="0"/>
              </w:rPr>
              <w:t xml:space="preserve">Consultations, communications, and dissemination</w:t>
            </w:r>
            <w:r w:rsidDel="00000000" w:rsidR="00000000" w:rsidRPr="00000000">
              <w:rPr>
                <w:rtl w:val="0"/>
              </w:rPr>
            </w:r>
          </w:p>
        </w:tc>
        <w:tc>
          <w:tcPr>
            <w:vAlign w:val="center"/>
          </w:tcPr>
          <w:p w:rsidR="00000000" w:rsidDel="00000000" w:rsidP="00000000" w:rsidRDefault="00000000" w:rsidRPr="00000000" w14:paraId="00000037">
            <w:pPr>
              <w:jc w:val="center"/>
              <w:rPr/>
            </w:pPr>
            <w:r w:rsidDel="00000000" w:rsidR="00000000" w:rsidRPr="00000000">
              <w:rPr>
                <w:rtl w:val="0"/>
              </w:rPr>
              <w:t xml:space="preserve">Non-personnel (Ceiling) Reimbursable Cost</w:t>
            </w:r>
          </w:p>
        </w:tc>
        <w:tc>
          <w:tcPr>
            <w:vAlign w:val="center"/>
          </w:tcPr>
          <w:p w:rsidR="00000000" w:rsidDel="00000000" w:rsidP="00000000" w:rsidRDefault="00000000" w:rsidRPr="00000000" w14:paraId="00000038">
            <w:pPr>
              <w:jc w:val="center"/>
              <w:rPr>
                <w:highlight w:val="cyan"/>
              </w:rPr>
            </w:pPr>
            <w:r w:rsidDel="00000000" w:rsidR="00000000" w:rsidRPr="00000000">
              <w:rPr>
                <w:highlight w:val="cyan"/>
                <w:rtl w:val="0"/>
              </w:rPr>
              <w:t xml:space="preserve">[Please insert price]</w:t>
            </w:r>
          </w:p>
        </w:tc>
      </w:tr>
      <w:tr>
        <w:trPr>
          <w:cantSplit w:val="0"/>
          <w:tblHeader w:val="0"/>
        </w:trPr>
        <w:tc>
          <w:tcPr>
            <w:gridSpan w:val="3"/>
            <w:vAlign w:val="center"/>
          </w:tcPr>
          <w:p w:rsidR="00000000" w:rsidDel="00000000" w:rsidP="00000000" w:rsidRDefault="00000000" w:rsidRPr="00000000" w14:paraId="00000039">
            <w:pPr>
              <w:rPr>
                <w:b w:val="1"/>
              </w:rPr>
            </w:pPr>
            <w:r w:rsidDel="00000000" w:rsidR="00000000" w:rsidRPr="00000000">
              <w:rPr>
                <w:b w:val="1"/>
                <w:rtl w:val="0"/>
              </w:rPr>
              <w:t xml:space="preserve">Total financial proposal for personnel costs (USD)</w:t>
            </w:r>
          </w:p>
        </w:tc>
        <w:tc>
          <w:tcPr>
            <w:vAlign w:val="center"/>
          </w:tcPr>
          <w:p w:rsidR="00000000" w:rsidDel="00000000" w:rsidP="00000000" w:rsidRDefault="00000000" w:rsidRPr="00000000" w14:paraId="0000003C">
            <w:pPr>
              <w:jc w:val="center"/>
              <w:rPr>
                <w:b w:val="1"/>
                <w:highlight w:val="cyan"/>
              </w:rPr>
            </w:pPr>
            <w:r w:rsidDel="00000000" w:rsidR="00000000" w:rsidRPr="00000000">
              <w:rPr>
                <w:b w:val="1"/>
                <w:highlight w:val="cyan"/>
                <w:rtl w:val="0"/>
              </w:rPr>
              <w:t xml:space="preserve">[Insert total lump sum price]</w:t>
            </w:r>
          </w:p>
        </w:tc>
      </w:tr>
      <w:tr>
        <w:trPr>
          <w:cantSplit w:val="0"/>
          <w:tblHeader w:val="0"/>
        </w:trPr>
        <w:tc>
          <w:tcPr>
            <w:gridSpan w:val="3"/>
            <w:vAlign w:val="center"/>
          </w:tcPr>
          <w:p w:rsidR="00000000" w:rsidDel="00000000" w:rsidP="00000000" w:rsidRDefault="00000000" w:rsidRPr="00000000" w14:paraId="0000003D">
            <w:pPr>
              <w:rPr>
                <w:b w:val="1"/>
              </w:rPr>
            </w:pPr>
            <w:r w:rsidDel="00000000" w:rsidR="00000000" w:rsidRPr="00000000">
              <w:rPr>
                <w:b w:val="1"/>
                <w:rtl w:val="0"/>
              </w:rPr>
              <w:t xml:space="preserve">Total financial proposal for non-personnel </w:t>
            </w:r>
            <w:r w:rsidDel="00000000" w:rsidR="00000000" w:rsidRPr="00000000">
              <w:rPr>
                <w:b w:val="1"/>
                <w:highlight w:val="yellow"/>
                <w:rtl w:val="0"/>
              </w:rPr>
              <w:t xml:space="preserve">(ceiling*)</w:t>
            </w:r>
            <w:r w:rsidDel="00000000" w:rsidR="00000000" w:rsidRPr="00000000">
              <w:rPr>
                <w:b w:val="1"/>
                <w:rtl w:val="0"/>
              </w:rPr>
              <w:t xml:space="preserve"> costs (USD)</w:t>
            </w:r>
          </w:p>
        </w:tc>
        <w:tc>
          <w:tcPr>
            <w:vAlign w:val="center"/>
          </w:tcPr>
          <w:p w:rsidR="00000000" w:rsidDel="00000000" w:rsidP="00000000" w:rsidRDefault="00000000" w:rsidRPr="00000000" w14:paraId="00000040">
            <w:pPr>
              <w:jc w:val="center"/>
              <w:rPr>
                <w:b w:val="1"/>
                <w:highlight w:val="cyan"/>
              </w:rPr>
            </w:pPr>
            <w:r w:rsidDel="00000000" w:rsidR="00000000" w:rsidRPr="00000000">
              <w:rPr>
                <w:b w:val="1"/>
                <w:highlight w:val="cyan"/>
                <w:rtl w:val="0"/>
              </w:rPr>
              <w:t xml:space="preserve">[Insert total ceiling cost]</w:t>
            </w:r>
          </w:p>
        </w:tc>
      </w:tr>
      <w:tr>
        <w:trPr>
          <w:cantSplit w:val="0"/>
          <w:trHeight w:val="549.9999999999977" w:hRule="atLeast"/>
          <w:tblHeader w:val="0"/>
        </w:trPr>
        <w:tc>
          <w:tcPr>
            <w:gridSpan w:val="3"/>
            <w:vAlign w:val="center"/>
          </w:tcPr>
          <w:p w:rsidR="00000000" w:rsidDel="00000000" w:rsidP="00000000" w:rsidRDefault="00000000" w:rsidRPr="00000000" w14:paraId="00000041">
            <w:pPr>
              <w:rPr>
                <w:b w:val="1"/>
              </w:rPr>
            </w:pPr>
            <w:r w:rsidDel="00000000" w:rsidR="00000000" w:rsidRPr="00000000">
              <w:rPr>
                <w:b w:val="1"/>
                <w:rtl w:val="0"/>
              </w:rPr>
              <w:t xml:space="preserve">Total financial proposal (USD) = Total personnel costs + Total non-personnel costs</w:t>
            </w:r>
          </w:p>
        </w:tc>
        <w:tc>
          <w:tcPr>
            <w:vAlign w:val="center"/>
          </w:tcPr>
          <w:p w:rsidR="00000000" w:rsidDel="00000000" w:rsidP="00000000" w:rsidRDefault="00000000" w:rsidRPr="00000000" w14:paraId="00000044">
            <w:pPr>
              <w:jc w:val="center"/>
              <w:rPr>
                <w:b w:val="1"/>
              </w:rPr>
            </w:pPr>
            <w:r w:rsidDel="00000000" w:rsidR="00000000" w:rsidRPr="00000000">
              <w:rPr>
                <w:b w:val="1"/>
                <w:highlight w:val="cyan"/>
                <w:rtl w:val="0"/>
              </w:rPr>
              <w:t xml:space="preserve">[Insert total price]</w:t>
            </w:r>
            <w:r w:rsidDel="00000000" w:rsidR="00000000" w:rsidRPr="00000000">
              <w:rPr>
                <w:rtl w:val="0"/>
              </w:rPr>
            </w:r>
          </w:p>
        </w:tc>
      </w:tr>
    </w:tbl>
    <w:p w:rsidR="00000000" w:rsidDel="00000000" w:rsidP="00000000" w:rsidRDefault="00000000" w:rsidRPr="00000000" w14:paraId="00000045">
      <w:pPr>
        <w:spacing w:before="7" w:line="220" w:lineRule="auto"/>
        <w:rPr>
          <w:highlight w:val="magenta"/>
        </w:rPr>
      </w:pPr>
      <w:r w:rsidDel="00000000" w:rsidR="00000000" w:rsidRPr="00000000">
        <w:rPr>
          <w:rtl w:val="0"/>
        </w:rPr>
      </w:r>
    </w:p>
    <w:p w:rsidR="00000000" w:rsidDel="00000000" w:rsidP="00000000" w:rsidRDefault="00000000" w:rsidRPr="00000000" w14:paraId="00000046">
      <w:pPr>
        <w:widowControl w:val="0"/>
        <w:rPr>
          <w:rFonts w:ascii="Calibri" w:cs="Calibri" w:eastAsia="Calibri" w:hAnsi="Calibri"/>
          <w:i w:val="1"/>
          <w:sz w:val="18"/>
          <w:szCs w:val="18"/>
          <w:highlight w:val="yellow"/>
        </w:rPr>
      </w:pPr>
      <w:r w:rsidDel="00000000" w:rsidR="00000000" w:rsidRPr="00000000">
        <w:rPr>
          <w:rFonts w:ascii="Calibri" w:cs="Calibri" w:eastAsia="Calibri" w:hAnsi="Calibri"/>
          <w:i w:val="1"/>
          <w:sz w:val="18"/>
          <w:szCs w:val="18"/>
          <w:highlight w:val="yellow"/>
          <w:rtl w:val="0"/>
        </w:rPr>
        <w:t xml:space="preserve">*  The Consultant should include in all non-personnel costs associated with implementing the scopes of works including other travel and logistics expected.</w:t>
      </w:r>
    </w:p>
    <w:p w:rsidR="00000000" w:rsidDel="00000000" w:rsidP="00000000" w:rsidRDefault="00000000" w:rsidRPr="00000000" w14:paraId="00000047">
      <w:pPr>
        <w:widowControl w:val="0"/>
        <w:rPr>
          <w:rFonts w:ascii="Calibri" w:cs="Calibri" w:eastAsia="Calibri" w:hAnsi="Calibri"/>
          <w:i w:val="1"/>
          <w:sz w:val="18"/>
          <w:szCs w:val="18"/>
          <w:highlight w:val="yellow"/>
        </w:rPr>
      </w:pPr>
      <w:r w:rsidDel="00000000" w:rsidR="00000000" w:rsidRPr="00000000">
        <w:rPr>
          <w:rtl w:val="0"/>
        </w:rPr>
      </w:r>
    </w:p>
    <w:p w:rsidR="00000000" w:rsidDel="00000000" w:rsidP="00000000" w:rsidRDefault="00000000" w:rsidRPr="00000000" w14:paraId="00000048">
      <w:pPr>
        <w:widowControl w:val="0"/>
        <w:rPr>
          <w:rFonts w:ascii="Calibri" w:cs="Calibri" w:eastAsia="Calibri" w:hAnsi="Calibri"/>
          <w:i w:val="1"/>
          <w:sz w:val="24"/>
          <w:szCs w:val="24"/>
          <w:highlight w:val="yellow"/>
        </w:rPr>
      </w:pPr>
      <w:r w:rsidDel="00000000" w:rsidR="00000000" w:rsidRPr="00000000">
        <w:rPr>
          <w:rtl w:val="0"/>
        </w:rPr>
      </w:r>
    </w:p>
    <w:p w:rsidR="00000000" w:rsidDel="00000000" w:rsidP="00000000" w:rsidRDefault="00000000" w:rsidRPr="00000000" w14:paraId="00000049">
      <w:pPr>
        <w:spacing w:before="7" w:line="220" w:lineRule="auto"/>
        <w:rPr>
          <w:b w:val="1"/>
        </w:rPr>
      </w:pPr>
      <w:r w:rsidDel="00000000" w:rsidR="00000000" w:rsidRPr="00000000">
        <w:rPr>
          <w:b w:val="1"/>
          <w:rtl w:val="0"/>
        </w:rPr>
        <w:t xml:space="preserve">Table 2: Cost breakdown per component </w:t>
      </w:r>
    </w:p>
    <w:p w:rsidR="00000000" w:rsidDel="00000000" w:rsidP="00000000" w:rsidRDefault="00000000" w:rsidRPr="00000000" w14:paraId="0000004A">
      <w:pPr>
        <w:spacing w:before="7" w:line="220" w:lineRule="auto"/>
        <w:rPr>
          <w:highlight w:val="magenta"/>
        </w:rPr>
      </w:pPr>
      <w:r w:rsidDel="00000000" w:rsidR="00000000" w:rsidRPr="00000000">
        <w:rPr>
          <w:rtl w:val="0"/>
        </w:rPr>
      </w:r>
    </w:p>
    <w:p w:rsidR="00000000" w:rsidDel="00000000" w:rsidP="00000000" w:rsidRDefault="00000000" w:rsidRPr="00000000" w14:paraId="0000004B">
      <w:pPr>
        <w:jc w:val="both"/>
        <w:rPr/>
      </w:pPr>
      <w:r w:rsidDel="00000000" w:rsidR="00000000" w:rsidRPr="00000000">
        <w:rPr>
          <w:rtl w:val="0"/>
        </w:rPr>
        <w:t xml:space="preserve">Offerors are requested to provide the cost breakdown for the above-given prices based on the following format. UNOPS shall use the cost breakdown for the price reasonability assessment purposes as well as the calculation of price in the event that both parties agree to a contract amendment on the future.</w:t>
      </w:r>
    </w:p>
    <w:p w:rsidR="00000000" w:rsidDel="00000000" w:rsidP="00000000" w:rsidRDefault="00000000" w:rsidRPr="00000000" w14:paraId="0000004C">
      <w:pPr>
        <w:jc w:val="both"/>
        <w:rPr>
          <w:b w:val="1"/>
        </w:rPr>
      </w:pPr>
      <w:r w:rsidDel="00000000" w:rsidR="00000000" w:rsidRPr="00000000">
        <w:rPr>
          <w:rtl w:val="0"/>
        </w:rPr>
      </w:r>
    </w:p>
    <w:tbl>
      <w:tblPr>
        <w:tblStyle w:val="Table2"/>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4D">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4E">
            <w:pPr>
              <w:ind w:right="-108"/>
              <w:jc w:val="center"/>
              <w:rPr>
                <w:b w:val="1"/>
              </w:rPr>
            </w:pPr>
            <w:r w:rsidDel="00000000" w:rsidR="00000000" w:rsidRPr="00000000">
              <w:rPr>
                <w:b w:val="1"/>
                <w:rtl w:val="0"/>
              </w:rPr>
              <w:t xml:space="preserve">Qty</w:t>
            </w:r>
          </w:p>
          <w:p w:rsidR="00000000" w:rsidDel="00000000" w:rsidP="00000000" w:rsidRDefault="00000000" w:rsidRPr="00000000" w14:paraId="0000004F">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50">
            <w:pPr>
              <w:ind w:right="-108"/>
              <w:jc w:val="center"/>
              <w:rPr>
                <w:b w:val="1"/>
              </w:rPr>
            </w:pPr>
            <w:r w:rsidDel="00000000" w:rsidR="00000000" w:rsidRPr="00000000">
              <w:rPr>
                <w:b w:val="1"/>
                <w:rtl w:val="0"/>
              </w:rPr>
              <w:t xml:space="preserve">No. of Personnel</w:t>
            </w:r>
          </w:p>
        </w:tc>
        <w:tc>
          <w:tcPr>
            <w:shd w:fill="d9d9d9" w:val="clear"/>
            <w:vAlign w:val="center"/>
          </w:tcPr>
          <w:p w:rsidR="00000000" w:rsidDel="00000000" w:rsidP="00000000" w:rsidRDefault="00000000" w:rsidRPr="00000000" w14:paraId="00000051">
            <w:pPr>
              <w:jc w:val="center"/>
              <w:rPr>
                <w:b w:val="1"/>
              </w:rPr>
            </w:pPr>
            <w:r w:rsidDel="00000000" w:rsidR="00000000" w:rsidRPr="00000000">
              <w:rPr>
                <w:b w:val="1"/>
                <w:rtl w:val="0"/>
              </w:rPr>
              <w:t xml:space="preserve">Remuneration per Unit</w:t>
            </w:r>
          </w:p>
          <w:p w:rsidR="00000000" w:rsidDel="00000000" w:rsidP="00000000" w:rsidRDefault="00000000" w:rsidRPr="00000000" w14:paraId="00000052">
            <w:pPr>
              <w:jc w:val="center"/>
              <w:rPr>
                <w:b w:val="1"/>
              </w:rPr>
            </w:pPr>
            <w:r w:rsidDel="00000000" w:rsidR="00000000" w:rsidRPr="00000000">
              <w:rPr>
                <w:b w:val="1"/>
                <w:rtl w:val="0"/>
              </w:rPr>
              <w:t xml:space="preserve"> (daily rate)</w:t>
            </w:r>
          </w:p>
        </w:tc>
        <w:tc>
          <w:tcPr>
            <w:shd w:fill="d9d9d9" w:val="clear"/>
            <w:vAlign w:val="center"/>
          </w:tcPr>
          <w:p w:rsidR="00000000" w:rsidDel="00000000" w:rsidP="00000000" w:rsidRDefault="00000000" w:rsidRPr="00000000" w14:paraId="00000053">
            <w:pPr>
              <w:jc w:val="center"/>
              <w:rPr>
                <w:b w:val="1"/>
              </w:rPr>
            </w:pPr>
            <w:r w:rsidDel="00000000" w:rsidR="00000000" w:rsidRPr="00000000">
              <w:rPr>
                <w:b w:val="1"/>
                <w:rtl w:val="0"/>
              </w:rPr>
              <w:t xml:space="preserve">Total Rate for the Period (USD)</w:t>
            </w:r>
          </w:p>
        </w:tc>
      </w:tr>
      <w:tr>
        <w:trPr>
          <w:cantSplit w:val="0"/>
          <w:trHeight w:val="405" w:hRule="atLeast"/>
          <w:tblHeader w:val="0"/>
        </w:trPr>
        <w:tc>
          <w:tcPr>
            <w:gridSpan w:val="5"/>
            <w:shd w:fill="ffff00" w:val="clear"/>
            <w:vAlign w:val="center"/>
          </w:tcPr>
          <w:p w:rsidR="00000000" w:rsidDel="00000000" w:rsidP="00000000" w:rsidRDefault="00000000" w:rsidRPr="00000000" w14:paraId="00000054">
            <w:pPr>
              <w:rPr>
                <w:color w:val="ff0000"/>
                <w:sz w:val="18"/>
                <w:szCs w:val="18"/>
              </w:rPr>
            </w:pPr>
            <w:r w:rsidDel="00000000" w:rsidR="00000000" w:rsidRPr="00000000">
              <w:rPr>
                <w:b w:val="1"/>
                <w:sz w:val="18"/>
                <w:szCs w:val="18"/>
                <w:rtl w:val="0"/>
              </w:rPr>
              <w:t xml:space="preserve">Personnel costs</w:t>
            </w:r>
            <w:r w:rsidDel="00000000" w:rsidR="00000000" w:rsidRPr="00000000">
              <w:rPr>
                <w:b w:val="1"/>
                <w:color w:val="ff0000"/>
                <w:sz w:val="18"/>
                <w:szCs w:val="18"/>
                <w:rtl w:val="0"/>
              </w:rPr>
              <w:t xml:space="preserve"> (lump sum)</w:t>
            </w:r>
            <w:r w:rsidDel="00000000" w:rsidR="00000000" w:rsidRPr="00000000">
              <w:rPr>
                <w:rtl w:val="0"/>
              </w:rPr>
            </w:r>
          </w:p>
        </w:tc>
      </w:tr>
      <w:tr>
        <w:trPr>
          <w:cantSplit w:val="0"/>
          <w:trHeight w:val="357.96874999999994" w:hRule="atLeast"/>
          <w:tblHeader w:val="0"/>
        </w:trPr>
        <w:tc>
          <w:tcPr>
            <w:vAlign w:val="center"/>
          </w:tcPr>
          <w:p w:rsidR="00000000" w:rsidDel="00000000" w:rsidP="00000000" w:rsidRDefault="00000000" w:rsidRPr="00000000" w14:paraId="00000059">
            <w:pPr>
              <w:numPr>
                <w:ilvl w:val="0"/>
                <w:numId w:val="4"/>
              </w:numPr>
              <w:spacing w:before="200" w:line="288" w:lineRule="auto"/>
              <w:ind w:left="360" w:hanging="360"/>
              <w:rPr/>
            </w:pPr>
            <w:r w:rsidDel="00000000" w:rsidR="00000000" w:rsidRPr="00000000">
              <w:rPr>
                <w:rtl w:val="0"/>
              </w:rPr>
              <w:t xml:space="preserve">Team Lead</w:t>
            </w:r>
          </w:p>
        </w:tc>
        <w:tc>
          <w:tcPr>
            <w:vAlign w:val="center"/>
          </w:tcPr>
          <w:p w:rsidR="00000000" w:rsidDel="00000000" w:rsidP="00000000" w:rsidRDefault="00000000" w:rsidRPr="00000000" w14:paraId="0000005A">
            <w:pPr>
              <w:rPr>
                <w:sz w:val="18"/>
                <w:szCs w:val="18"/>
              </w:rPr>
            </w:pPr>
            <w:r w:rsidDel="00000000" w:rsidR="00000000" w:rsidRPr="00000000">
              <w:rPr>
                <w:rtl w:val="0"/>
              </w:rPr>
            </w:r>
          </w:p>
        </w:tc>
        <w:tc>
          <w:tcPr>
            <w:vAlign w:val="center"/>
          </w:tcPr>
          <w:p w:rsidR="00000000" w:rsidDel="00000000" w:rsidP="00000000" w:rsidRDefault="00000000" w:rsidRPr="00000000" w14:paraId="0000005B">
            <w:pPr>
              <w:rPr>
                <w:sz w:val="18"/>
                <w:szCs w:val="18"/>
              </w:rPr>
            </w:pPr>
            <w:r w:rsidDel="00000000" w:rsidR="00000000" w:rsidRPr="00000000">
              <w:rPr>
                <w:rtl w:val="0"/>
              </w:rPr>
            </w:r>
          </w:p>
        </w:tc>
        <w:tc>
          <w:tcPr>
            <w:vAlign w:val="center"/>
          </w:tcPr>
          <w:p w:rsidR="00000000" w:rsidDel="00000000" w:rsidP="00000000" w:rsidRDefault="00000000" w:rsidRPr="00000000" w14:paraId="0000005C">
            <w:pPr>
              <w:rPr>
                <w:sz w:val="18"/>
                <w:szCs w:val="18"/>
              </w:rPr>
            </w:pPr>
            <w:r w:rsidDel="00000000" w:rsidR="00000000" w:rsidRPr="00000000">
              <w:rPr>
                <w:rtl w:val="0"/>
              </w:rPr>
            </w:r>
          </w:p>
        </w:tc>
        <w:tc>
          <w:tcPr/>
          <w:p w:rsidR="00000000" w:rsidDel="00000000" w:rsidP="00000000" w:rsidRDefault="00000000" w:rsidRPr="00000000" w14:paraId="0000005D">
            <w:pPr>
              <w:rPr>
                <w:sz w:val="18"/>
                <w:szCs w:val="18"/>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5E">
            <w:pPr>
              <w:numPr>
                <w:ilvl w:val="0"/>
                <w:numId w:val="4"/>
              </w:numPr>
              <w:spacing w:line="276" w:lineRule="auto"/>
              <w:ind w:left="360" w:hanging="360"/>
              <w:rPr/>
            </w:pPr>
            <w:r w:rsidDel="00000000" w:rsidR="00000000" w:rsidRPr="00000000">
              <w:rPr>
                <w:rtl w:val="0"/>
              </w:rPr>
              <w:t xml:space="preserve">Southeast Asia Legal, Regulatory, and Policy Expert (Power Sector Specific)</w:t>
            </w:r>
            <w:r w:rsidDel="00000000" w:rsidR="00000000" w:rsidRPr="00000000">
              <w:rPr>
                <w:rtl w:val="0"/>
              </w:rPr>
            </w:r>
          </w:p>
        </w:tc>
        <w:tc>
          <w:tcPr>
            <w:vAlign w:val="center"/>
          </w:tcPr>
          <w:p w:rsidR="00000000" w:rsidDel="00000000" w:rsidP="00000000" w:rsidRDefault="00000000" w:rsidRPr="00000000" w14:paraId="0000005F">
            <w:pPr>
              <w:rPr>
                <w:sz w:val="18"/>
                <w:szCs w:val="18"/>
              </w:rPr>
            </w:pPr>
            <w:r w:rsidDel="00000000" w:rsidR="00000000" w:rsidRPr="00000000">
              <w:rPr>
                <w:rtl w:val="0"/>
              </w:rPr>
            </w:r>
          </w:p>
        </w:tc>
        <w:tc>
          <w:tcPr>
            <w:vAlign w:val="center"/>
          </w:tcPr>
          <w:p w:rsidR="00000000" w:rsidDel="00000000" w:rsidP="00000000" w:rsidRDefault="00000000" w:rsidRPr="00000000" w14:paraId="00000060">
            <w:pPr>
              <w:rPr>
                <w:sz w:val="18"/>
                <w:szCs w:val="18"/>
              </w:rPr>
            </w:pPr>
            <w:r w:rsidDel="00000000" w:rsidR="00000000" w:rsidRPr="00000000">
              <w:rPr>
                <w:rtl w:val="0"/>
              </w:rPr>
            </w:r>
          </w:p>
        </w:tc>
        <w:tc>
          <w:tcPr>
            <w:vAlign w:val="center"/>
          </w:tcPr>
          <w:p w:rsidR="00000000" w:rsidDel="00000000" w:rsidP="00000000" w:rsidRDefault="00000000" w:rsidRPr="00000000" w14:paraId="00000061">
            <w:pPr>
              <w:rPr>
                <w:sz w:val="18"/>
                <w:szCs w:val="18"/>
              </w:rPr>
            </w:pPr>
            <w:r w:rsidDel="00000000" w:rsidR="00000000" w:rsidRPr="00000000">
              <w:rPr>
                <w:rtl w:val="0"/>
              </w:rPr>
            </w:r>
          </w:p>
        </w:tc>
        <w:tc>
          <w:tcPr/>
          <w:p w:rsidR="00000000" w:rsidDel="00000000" w:rsidP="00000000" w:rsidRDefault="00000000" w:rsidRPr="00000000" w14:paraId="00000062">
            <w:pPr>
              <w:rPr>
                <w:sz w:val="18"/>
                <w:szCs w:val="18"/>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3">
            <w:pPr>
              <w:widowControl w:val="0"/>
              <w:numPr>
                <w:ilvl w:val="0"/>
                <w:numId w:val="4"/>
              </w:numPr>
              <w:spacing w:after="200" w:line="276" w:lineRule="auto"/>
              <w:ind w:left="360"/>
            </w:pPr>
            <w:r w:rsidDel="00000000" w:rsidR="00000000" w:rsidRPr="00000000">
              <w:rPr>
                <w:rtl w:val="0"/>
              </w:rPr>
              <w:t xml:space="preserve">Power Sector Expert</w:t>
            </w:r>
          </w:p>
        </w:tc>
        <w:tc>
          <w:tcPr>
            <w:vAlign w:val="center"/>
          </w:tcPr>
          <w:p w:rsidR="00000000" w:rsidDel="00000000" w:rsidP="00000000" w:rsidRDefault="00000000" w:rsidRPr="00000000" w14:paraId="00000064">
            <w:pPr>
              <w:rPr>
                <w:sz w:val="18"/>
                <w:szCs w:val="18"/>
              </w:rPr>
            </w:pPr>
            <w:r w:rsidDel="00000000" w:rsidR="00000000" w:rsidRPr="00000000">
              <w:rPr>
                <w:rtl w:val="0"/>
              </w:rPr>
            </w:r>
          </w:p>
        </w:tc>
        <w:tc>
          <w:tcPr>
            <w:vAlign w:val="center"/>
          </w:tcPr>
          <w:p w:rsidR="00000000" w:rsidDel="00000000" w:rsidP="00000000" w:rsidRDefault="00000000" w:rsidRPr="00000000" w14:paraId="00000065">
            <w:pPr>
              <w:rPr>
                <w:sz w:val="18"/>
                <w:szCs w:val="18"/>
              </w:rPr>
            </w:pPr>
            <w:r w:rsidDel="00000000" w:rsidR="00000000" w:rsidRPr="00000000">
              <w:rPr>
                <w:rtl w:val="0"/>
              </w:rPr>
            </w:r>
          </w:p>
        </w:tc>
        <w:tc>
          <w:tcPr>
            <w:vAlign w:val="center"/>
          </w:tcPr>
          <w:p w:rsidR="00000000" w:rsidDel="00000000" w:rsidP="00000000" w:rsidRDefault="00000000" w:rsidRPr="00000000" w14:paraId="00000066">
            <w:pPr>
              <w:rPr>
                <w:sz w:val="18"/>
                <w:szCs w:val="18"/>
              </w:rPr>
            </w:pPr>
            <w:r w:rsidDel="00000000" w:rsidR="00000000" w:rsidRPr="00000000">
              <w:rPr>
                <w:rtl w:val="0"/>
              </w:rPr>
            </w:r>
          </w:p>
        </w:tc>
        <w:tc>
          <w:tcPr/>
          <w:p w:rsidR="00000000" w:rsidDel="00000000" w:rsidP="00000000" w:rsidRDefault="00000000" w:rsidRPr="00000000" w14:paraId="00000067">
            <w:pPr>
              <w:rPr>
                <w:sz w:val="18"/>
                <w:szCs w:val="18"/>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8">
            <w:pPr>
              <w:widowControl w:val="0"/>
              <w:numPr>
                <w:ilvl w:val="0"/>
                <w:numId w:val="4"/>
              </w:numPr>
              <w:spacing w:after="200" w:line="276" w:lineRule="auto"/>
              <w:ind w:left="360"/>
            </w:pPr>
            <w:r w:rsidDel="00000000" w:rsidR="00000000" w:rsidRPr="00000000">
              <w:rPr>
                <w:rtl w:val="0"/>
              </w:rPr>
              <w:t xml:space="preserve">Power Systems Planning Expert</w:t>
            </w:r>
          </w:p>
        </w:tc>
        <w:tc>
          <w:tcPr>
            <w:vAlign w:val="center"/>
          </w:tcPr>
          <w:p w:rsidR="00000000" w:rsidDel="00000000" w:rsidP="00000000" w:rsidRDefault="00000000" w:rsidRPr="00000000" w14:paraId="00000069">
            <w:pPr>
              <w:rPr>
                <w:sz w:val="18"/>
                <w:szCs w:val="18"/>
              </w:rPr>
            </w:pPr>
            <w:r w:rsidDel="00000000" w:rsidR="00000000" w:rsidRPr="00000000">
              <w:rPr>
                <w:rtl w:val="0"/>
              </w:rPr>
            </w:r>
          </w:p>
        </w:tc>
        <w:tc>
          <w:tcPr>
            <w:vAlign w:val="center"/>
          </w:tcPr>
          <w:p w:rsidR="00000000" w:rsidDel="00000000" w:rsidP="00000000" w:rsidRDefault="00000000" w:rsidRPr="00000000" w14:paraId="0000006A">
            <w:pPr>
              <w:rPr>
                <w:sz w:val="18"/>
                <w:szCs w:val="18"/>
              </w:rPr>
            </w:pPr>
            <w:r w:rsidDel="00000000" w:rsidR="00000000" w:rsidRPr="00000000">
              <w:rPr>
                <w:rtl w:val="0"/>
              </w:rPr>
            </w:r>
          </w:p>
        </w:tc>
        <w:tc>
          <w:tcPr>
            <w:vAlign w:val="center"/>
          </w:tcPr>
          <w:p w:rsidR="00000000" w:rsidDel="00000000" w:rsidP="00000000" w:rsidRDefault="00000000" w:rsidRPr="00000000" w14:paraId="0000006B">
            <w:pPr>
              <w:rPr>
                <w:sz w:val="18"/>
                <w:szCs w:val="18"/>
              </w:rPr>
            </w:pPr>
            <w:r w:rsidDel="00000000" w:rsidR="00000000" w:rsidRPr="00000000">
              <w:rPr>
                <w:rtl w:val="0"/>
              </w:rPr>
            </w:r>
          </w:p>
        </w:tc>
        <w:tc>
          <w:tcPr/>
          <w:p w:rsidR="00000000" w:rsidDel="00000000" w:rsidP="00000000" w:rsidRDefault="00000000" w:rsidRPr="00000000" w14:paraId="0000006C">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6D">
            <w:pPr>
              <w:rPr/>
            </w:pPr>
            <w:r w:rsidDel="00000000" w:rsidR="00000000" w:rsidRPr="00000000">
              <w:rPr>
                <w:rFonts w:ascii="Open Sans" w:cs="Open Sans" w:eastAsia="Open Sans" w:hAnsi="Open Sans"/>
                <w:sz w:val="18"/>
                <w:szCs w:val="18"/>
                <w:rtl w:val="0"/>
              </w:rPr>
              <w:t xml:space="preserve">Additional positions (if applicable)</w:t>
            </w:r>
            <w:r w:rsidDel="00000000" w:rsidR="00000000" w:rsidRPr="00000000">
              <w:rPr>
                <w:rtl w:val="0"/>
              </w:rPr>
            </w:r>
          </w:p>
        </w:tc>
        <w:tc>
          <w:tcPr>
            <w:vAlign w:val="center"/>
          </w:tcPr>
          <w:p w:rsidR="00000000" w:rsidDel="00000000" w:rsidP="00000000" w:rsidRDefault="00000000" w:rsidRPr="00000000" w14:paraId="0000006E">
            <w:pPr>
              <w:rPr>
                <w:sz w:val="18"/>
                <w:szCs w:val="18"/>
              </w:rPr>
            </w:pPr>
            <w:r w:rsidDel="00000000" w:rsidR="00000000" w:rsidRPr="00000000">
              <w:rPr>
                <w:rtl w:val="0"/>
              </w:rPr>
            </w:r>
          </w:p>
        </w:tc>
        <w:tc>
          <w:tcPr>
            <w:vAlign w:val="center"/>
          </w:tcPr>
          <w:p w:rsidR="00000000" w:rsidDel="00000000" w:rsidP="00000000" w:rsidRDefault="00000000" w:rsidRPr="00000000" w14:paraId="0000006F">
            <w:pPr>
              <w:rPr>
                <w:sz w:val="18"/>
                <w:szCs w:val="18"/>
              </w:rPr>
            </w:pPr>
            <w:r w:rsidDel="00000000" w:rsidR="00000000" w:rsidRPr="00000000">
              <w:rPr>
                <w:rtl w:val="0"/>
              </w:rPr>
            </w:r>
          </w:p>
        </w:tc>
        <w:tc>
          <w:tcPr>
            <w:vAlign w:val="center"/>
          </w:tcPr>
          <w:p w:rsidR="00000000" w:rsidDel="00000000" w:rsidP="00000000" w:rsidRDefault="00000000" w:rsidRPr="00000000" w14:paraId="00000070">
            <w:pPr>
              <w:rPr>
                <w:sz w:val="18"/>
                <w:szCs w:val="18"/>
              </w:rPr>
            </w:pPr>
            <w:r w:rsidDel="00000000" w:rsidR="00000000" w:rsidRPr="00000000">
              <w:rPr>
                <w:rtl w:val="0"/>
              </w:rPr>
            </w:r>
          </w:p>
        </w:tc>
        <w:tc>
          <w:tcPr/>
          <w:p w:rsidR="00000000" w:rsidDel="00000000" w:rsidP="00000000" w:rsidRDefault="00000000" w:rsidRPr="00000000" w14:paraId="00000071">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2">
            <w:pPr>
              <w:numPr>
                <w:ilvl w:val="0"/>
                <w:numId w:val="4"/>
              </w:numPr>
              <w:spacing w:line="276" w:lineRule="auto"/>
              <w:ind w:left="360" w:hanging="360"/>
              <w:rPr/>
            </w:pPr>
            <w:r w:rsidDel="00000000" w:rsidR="00000000" w:rsidRPr="00000000">
              <w:rPr>
                <w:rtl w:val="0"/>
              </w:rPr>
            </w:r>
          </w:p>
        </w:tc>
        <w:tc>
          <w:tcPr>
            <w:vAlign w:val="center"/>
          </w:tcPr>
          <w:p w:rsidR="00000000" w:rsidDel="00000000" w:rsidP="00000000" w:rsidRDefault="00000000" w:rsidRPr="00000000" w14:paraId="00000073">
            <w:pPr>
              <w:rPr>
                <w:sz w:val="18"/>
                <w:szCs w:val="18"/>
              </w:rPr>
            </w:pPr>
            <w:r w:rsidDel="00000000" w:rsidR="00000000" w:rsidRPr="00000000">
              <w:rPr>
                <w:rtl w:val="0"/>
              </w:rPr>
            </w:r>
          </w:p>
        </w:tc>
        <w:tc>
          <w:tcPr>
            <w:vAlign w:val="center"/>
          </w:tcPr>
          <w:p w:rsidR="00000000" w:rsidDel="00000000" w:rsidP="00000000" w:rsidRDefault="00000000" w:rsidRPr="00000000" w14:paraId="00000074">
            <w:pPr>
              <w:rPr>
                <w:sz w:val="18"/>
                <w:szCs w:val="18"/>
              </w:rPr>
            </w:pPr>
            <w:r w:rsidDel="00000000" w:rsidR="00000000" w:rsidRPr="00000000">
              <w:rPr>
                <w:rtl w:val="0"/>
              </w:rPr>
            </w:r>
          </w:p>
        </w:tc>
        <w:tc>
          <w:tcPr>
            <w:vAlign w:val="center"/>
          </w:tcPr>
          <w:p w:rsidR="00000000" w:rsidDel="00000000" w:rsidP="00000000" w:rsidRDefault="00000000" w:rsidRPr="00000000" w14:paraId="00000075">
            <w:pPr>
              <w:rPr>
                <w:sz w:val="18"/>
                <w:szCs w:val="18"/>
              </w:rPr>
            </w:pPr>
            <w:r w:rsidDel="00000000" w:rsidR="00000000" w:rsidRPr="00000000">
              <w:rPr>
                <w:rtl w:val="0"/>
              </w:rPr>
            </w:r>
          </w:p>
        </w:tc>
        <w:tc>
          <w:tcPr/>
          <w:p w:rsidR="00000000" w:rsidDel="00000000" w:rsidP="00000000" w:rsidRDefault="00000000" w:rsidRPr="00000000" w14:paraId="00000076">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7">
            <w:pPr>
              <w:numPr>
                <w:ilvl w:val="0"/>
                <w:numId w:val="4"/>
              </w:numPr>
              <w:ind w:left="360" w:hanging="360"/>
              <w:rPr/>
            </w:pPr>
            <w:r w:rsidDel="00000000" w:rsidR="00000000" w:rsidRPr="00000000">
              <w:rPr>
                <w:rtl w:val="0"/>
              </w:rPr>
            </w:r>
          </w:p>
        </w:tc>
        <w:tc>
          <w:tcPr>
            <w:vAlign w:val="center"/>
          </w:tcPr>
          <w:p w:rsidR="00000000" w:rsidDel="00000000" w:rsidP="00000000" w:rsidRDefault="00000000" w:rsidRPr="00000000" w14:paraId="00000078">
            <w:pPr>
              <w:rPr>
                <w:sz w:val="18"/>
                <w:szCs w:val="18"/>
              </w:rPr>
            </w:pPr>
            <w:r w:rsidDel="00000000" w:rsidR="00000000" w:rsidRPr="00000000">
              <w:rPr>
                <w:rtl w:val="0"/>
              </w:rPr>
            </w:r>
          </w:p>
        </w:tc>
        <w:tc>
          <w:tcPr>
            <w:vAlign w:val="center"/>
          </w:tcPr>
          <w:p w:rsidR="00000000" w:rsidDel="00000000" w:rsidP="00000000" w:rsidRDefault="00000000" w:rsidRPr="00000000" w14:paraId="00000079">
            <w:pPr>
              <w:rPr>
                <w:sz w:val="18"/>
                <w:szCs w:val="18"/>
              </w:rPr>
            </w:pPr>
            <w:r w:rsidDel="00000000" w:rsidR="00000000" w:rsidRPr="00000000">
              <w:rPr>
                <w:rtl w:val="0"/>
              </w:rPr>
            </w:r>
          </w:p>
        </w:tc>
        <w:tc>
          <w:tcPr>
            <w:vAlign w:val="center"/>
          </w:tcPr>
          <w:p w:rsidR="00000000" w:rsidDel="00000000" w:rsidP="00000000" w:rsidRDefault="00000000" w:rsidRPr="00000000" w14:paraId="0000007A">
            <w:pPr>
              <w:rPr>
                <w:sz w:val="18"/>
                <w:szCs w:val="18"/>
              </w:rPr>
            </w:pPr>
            <w:r w:rsidDel="00000000" w:rsidR="00000000" w:rsidRPr="00000000">
              <w:rPr>
                <w:rtl w:val="0"/>
              </w:rPr>
            </w:r>
          </w:p>
        </w:tc>
        <w:tc>
          <w:tcPr/>
          <w:p w:rsidR="00000000" w:rsidDel="00000000" w:rsidP="00000000" w:rsidRDefault="00000000" w:rsidRPr="00000000" w14:paraId="0000007B">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C">
            <w:pPr>
              <w:numPr>
                <w:ilvl w:val="0"/>
                <w:numId w:val="4"/>
              </w:numPr>
              <w:spacing w:line="276" w:lineRule="auto"/>
              <w:ind w:left="360" w:hanging="360"/>
              <w:rPr/>
            </w:pPr>
            <w:r w:rsidDel="00000000" w:rsidR="00000000" w:rsidRPr="00000000">
              <w:rPr>
                <w:rtl w:val="0"/>
              </w:rPr>
            </w:r>
          </w:p>
        </w:tc>
        <w:tc>
          <w:tcPr>
            <w:vAlign w:val="center"/>
          </w:tcPr>
          <w:p w:rsidR="00000000" w:rsidDel="00000000" w:rsidP="00000000" w:rsidRDefault="00000000" w:rsidRPr="00000000" w14:paraId="0000007D">
            <w:pPr>
              <w:rPr/>
            </w:pPr>
            <w:r w:rsidDel="00000000" w:rsidR="00000000" w:rsidRPr="00000000">
              <w:rPr>
                <w:rtl w:val="0"/>
              </w:rPr>
            </w:r>
          </w:p>
        </w:tc>
        <w:tc>
          <w:tcPr>
            <w:vAlign w:val="center"/>
          </w:tcPr>
          <w:p w:rsidR="00000000" w:rsidDel="00000000" w:rsidP="00000000" w:rsidRDefault="00000000" w:rsidRPr="00000000" w14:paraId="0000007E">
            <w:pPr>
              <w:rPr/>
            </w:pPr>
            <w:r w:rsidDel="00000000" w:rsidR="00000000" w:rsidRPr="00000000">
              <w:rPr>
                <w:rtl w:val="0"/>
              </w:rPr>
            </w:r>
          </w:p>
        </w:tc>
        <w:tc>
          <w:tcPr>
            <w:vAlign w:val="center"/>
          </w:tcPr>
          <w:p w:rsidR="00000000" w:rsidDel="00000000" w:rsidP="00000000" w:rsidRDefault="00000000" w:rsidRPr="00000000" w14:paraId="0000007F">
            <w:pPr>
              <w:rPr/>
            </w:pPr>
            <w:r w:rsidDel="00000000" w:rsidR="00000000" w:rsidRPr="00000000">
              <w:rPr>
                <w:rtl w:val="0"/>
              </w:rPr>
            </w:r>
          </w:p>
        </w:tc>
        <w:tc>
          <w:tcPr/>
          <w:p w:rsidR="00000000" w:rsidDel="00000000" w:rsidP="00000000" w:rsidRDefault="00000000" w:rsidRPr="00000000" w14:paraId="00000080">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1">
            <w:pPr>
              <w:numPr>
                <w:ilvl w:val="0"/>
                <w:numId w:val="4"/>
              </w:numPr>
              <w:spacing w:line="276" w:lineRule="auto"/>
              <w:ind w:left="360" w:hanging="360"/>
              <w:rPr/>
            </w:pPr>
            <w:r w:rsidDel="00000000" w:rsidR="00000000" w:rsidRPr="00000000">
              <w:rPr>
                <w:rtl w:val="0"/>
              </w:rPr>
            </w:r>
          </w:p>
        </w:tc>
        <w:tc>
          <w:tcPr>
            <w:vAlign w:val="center"/>
          </w:tcPr>
          <w:p w:rsidR="00000000" w:rsidDel="00000000" w:rsidP="00000000" w:rsidRDefault="00000000" w:rsidRPr="00000000" w14:paraId="00000082">
            <w:pPr>
              <w:rPr/>
            </w:pPr>
            <w:r w:rsidDel="00000000" w:rsidR="00000000" w:rsidRPr="00000000">
              <w:rPr>
                <w:rtl w:val="0"/>
              </w:rPr>
            </w:r>
          </w:p>
        </w:tc>
        <w:tc>
          <w:tcPr>
            <w:vAlign w:val="center"/>
          </w:tcPr>
          <w:p w:rsidR="00000000" w:rsidDel="00000000" w:rsidP="00000000" w:rsidRDefault="00000000" w:rsidRPr="00000000" w14:paraId="00000083">
            <w:pPr>
              <w:rPr/>
            </w:pPr>
            <w:r w:rsidDel="00000000" w:rsidR="00000000" w:rsidRPr="00000000">
              <w:rPr>
                <w:rtl w:val="0"/>
              </w:rPr>
            </w:r>
          </w:p>
        </w:tc>
        <w:tc>
          <w:tcPr>
            <w:vAlign w:val="center"/>
          </w:tcPr>
          <w:p w:rsidR="00000000" w:rsidDel="00000000" w:rsidP="00000000" w:rsidRDefault="00000000" w:rsidRPr="00000000" w14:paraId="00000084">
            <w:pPr>
              <w:rPr/>
            </w:pPr>
            <w:r w:rsidDel="00000000" w:rsidR="00000000" w:rsidRPr="00000000">
              <w:rPr>
                <w:rtl w:val="0"/>
              </w:rPr>
            </w:r>
          </w:p>
        </w:tc>
        <w:tc>
          <w:tcPr/>
          <w:p w:rsidR="00000000" w:rsidDel="00000000" w:rsidP="00000000" w:rsidRDefault="00000000" w:rsidRPr="00000000" w14:paraId="00000085">
            <w:pPr>
              <w:rPr/>
            </w:pPr>
            <w:r w:rsidDel="00000000" w:rsidR="00000000" w:rsidRPr="00000000">
              <w:rPr>
                <w:rtl w:val="0"/>
              </w:rPr>
            </w:r>
          </w:p>
        </w:tc>
      </w:tr>
      <w:tr>
        <w:trPr>
          <w:cantSplit w:val="0"/>
          <w:trHeight w:val="390" w:hRule="atLeast"/>
          <w:tblHeader w:val="0"/>
        </w:trPr>
        <w:tc>
          <w:tcPr>
            <w:gridSpan w:val="4"/>
            <w:vAlign w:val="center"/>
          </w:tcPr>
          <w:p w:rsidR="00000000" w:rsidDel="00000000" w:rsidP="00000000" w:rsidRDefault="00000000" w:rsidRPr="00000000" w14:paraId="00000086">
            <w:pPr>
              <w:jc w:val="right"/>
              <w:rPr>
                <w:b w:val="1"/>
              </w:rPr>
            </w:pPr>
            <w:r w:rsidDel="00000000" w:rsidR="00000000" w:rsidRPr="00000000">
              <w:rPr>
                <w:b w:val="1"/>
                <w:rtl w:val="0"/>
              </w:rPr>
              <w:t xml:space="preserve">Total personnel costs (USD)</w:t>
            </w:r>
          </w:p>
        </w:tc>
        <w:tc>
          <w:tcPr>
            <w:vAlign w:val="center"/>
          </w:tcPr>
          <w:p w:rsidR="00000000" w:rsidDel="00000000" w:rsidP="00000000" w:rsidRDefault="00000000" w:rsidRPr="00000000" w14:paraId="0000008A">
            <w:pPr>
              <w:rPr>
                <w:b w:val="1"/>
              </w:rPr>
            </w:pPr>
            <w:r w:rsidDel="00000000" w:rsidR="00000000" w:rsidRPr="00000000">
              <w:rPr>
                <w:rtl w:val="0"/>
              </w:rPr>
            </w:r>
          </w:p>
        </w:tc>
      </w:tr>
    </w:tbl>
    <w:p w:rsidR="00000000" w:rsidDel="00000000" w:rsidP="00000000" w:rsidRDefault="00000000" w:rsidRPr="00000000" w14:paraId="0000008B">
      <w:pPr>
        <w:jc w:val="both"/>
        <w:rPr>
          <w:b w:val="1"/>
        </w:rPr>
      </w:pPr>
      <w:r w:rsidDel="00000000" w:rsidR="00000000" w:rsidRPr="00000000">
        <w:rPr>
          <w:rtl w:val="0"/>
        </w:rPr>
      </w:r>
    </w:p>
    <w:tbl>
      <w:tblPr>
        <w:tblStyle w:val="Table3"/>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8C">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8D">
            <w:pPr>
              <w:ind w:right="-108"/>
              <w:jc w:val="center"/>
              <w:rPr>
                <w:b w:val="1"/>
              </w:rPr>
            </w:pPr>
            <w:r w:rsidDel="00000000" w:rsidR="00000000" w:rsidRPr="00000000">
              <w:rPr>
                <w:b w:val="1"/>
                <w:rtl w:val="0"/>
              </w:rPr>
              <w:t xml:space="preserve">Qty</w:t>
            </w:r>
          </w:p>
        </w:tc>
        <w:tc>
          <w:tcPr>
            <w:shd w:fill="d9d9d9" w:val="clear"/>
            <w:vAlign w:val="center"/>
          </w:tcPr>
          <w:p w:rsidR="00000000" w:rsidDel="00000000" w:rsidP="00000000" w:rsidRDefault="00000000" w:rsidRPr="00000000" w14:paraId="0000008E">
            <w:pPr>
              <w:ind w:right="-108"/>
              <w:jc w:val="center"/>
              <w:rPr>
                <w:b w:val="1"/>
              </w:rPr>
            </w:pPr>
            <w:r w:rsidDel="00000000" w:rsidR="00000000" w:rsidRPr="00000000">
              <w:rPr>
                <w:b w:val="1"/>
                <w:rtl w:val="0"/>
              </w:rPr>
              <w:t xml:space="preserve">Unit Rate</w:t>
            </w:r>
          </w:p>
        </w:tc>
        <w:tc>
          <w:tcPr>
            <w:shd w:fill="d9d9d9" w:val="clear"/>
            <w:vAlign w:val="center"/>
          </w:tcPr>
          <w:p w:rsidR="00000000" w:rsidDel="00000000" w:rsidP="00000000" w:rsidRDefault="00000000" w:rsidRPr="00000000" w14:paraId="0000008F">
            <w:pPr>
              <w:jc w:val="center"/>
              <w:rPr>
                <w:b w:val="1"/>
              </w:rPr>
            </w:pPr>
            <w:r w:rsidDel="00000000" w:rsidR="00000000" w:rsidRPr="00000000">
              <w:rPr>
                <w:b w:val="1"/>
                <w:rtl w:val="0"/>
              </w:rPr>
              <w:t xml:space="preserve">Quantity (Pax)</w:t>
            </w:r>
          </w:p>
        </w:tc>
        <w:tc>
          <w:tcPr>
            <w:shd w:fill="d9d9d9" w:val="clear"/>
            <w:vAlign w:val="center"/>
          </w:tcPr>
          <w:p w:rsidR="00000000" w:rsidDel="00000000" w:rsidP="00000000" w:rsidRDefault="00000000" w:rsidRPr="00000000" w14:paraId="00000090">
            <w:pPr>
              <w:jc w:val="center"/>
              <w:rPr>
                <w:b w:val="1"/>
              </w:rPr>
            </w:pPr>
            <w:r w:rsidDel="00000000" w:rsidR="00000000" w:rsidRPr="00000000">
              <w:rPr>
                <w:b w:val="1"/>
                <w:rtl w:val="0"/>
              </w:rPr>
              <w:t xml:space="preserve">Total Cost (USD)</w:t>
            </w:r>
          </w:p>
        </w:tc>
      </w:tr>
      <w:tr>
        <w:trPr>
          <w:cantSplit w:val="0"/>
          <w:trHeight w:val="465" w:hRule="atLeast"/>
          <w:tblHeader w:val="0"/>
        </w:trPr>
        <w:tc>
          <w:tcPr>
            <w:gridSpan w:val="5"/>
            <w:shd w:fill="ffff00" w:val="clear"/>
            <w:vAlign w:val="center"/>
          </w:tcPr>
          <w:p w:rsidR="00000000" w:rsidDel="00000000" w:rsidP="00000000" w:rsidRDefault="00000000" w:rsidRPr="00000000" w14:paraId="00000091">
            <w:pPr>
              <w:rPr>
                <w:b w:val="1"/>
                <w:color w:val="ff0000"/>
              </w:rPr>
            </w:pPr>
            <w:r w:rsidDel="00000000" w:rsidR="00000000" w:rsidRPr="00000000">
              <w:rPr>
                <w:b w:val="1"/>
                <w:rtl w:val="0"/>
              </w:rPr>
              <w:t xml:space="preserve">Non-personnel costs</w:t>
            </w:r>
            <w:r w:rsidDel="00000000" w:rsidR="00000000" w:rsidRPr="00000000">
              <w:rPr>
                <w:b w:val="1"/>
                <w:color w:val="ff0000"/>
                <w:rtl w:val="0"/>
              </w:rPr>
              <w:t xml:space="preserve"> </w:t>
            </w:r>
            <w:r w:rsidDel="00000000" w:rsidR="00000000" w:rsidRPr="00000000">
              <w:rPr>
                <w:b w:val="1"/>
                <w:color w:val="ff0000"/>
                <w:sz w:val="18"/>
                <w:szCs w:val="18"/>
                <w:rtl w:val="0"/>
              </w:rPr>
              <w:t xml:space="preserve">(Reimbursable)</w:t>
            </w: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96">
            <w:pPr>
              <w:rPr/>
            </w:pPr>
            <w:r w:rsidDel="00000000" w:rsidR="00000000" w:rsidRPr="00000000">
              <w:rPr>
                <w:rtl w:val="0"/>
              </w:rPr>
              <w:t xml:space="preserve">Eg: Airfare (Indication of destination and Economy class airfare with the most direct route as stated in the ToRs)</w:t>
            </w:r>
          </w:p>
        </w:tc>
        <w:tc>
          <w:tcPr>
            <w:vAlign w:val="center"/>
          </w:tcPr>
          <w:p w:rsidR="00000000" w:rsidDel="00000000" w:rsidP="00000000" w:rsidRDefault="00000000" w:rsidRPr="00000000" w14:paraId="00000097">
            <w:pPr>
              <w:rPr/>
            </w:pPr>
            <w:r w:rsidDel="00000000" w:rsidR="00000000" w:rsidRPr="00000000">
              <w:rPr>
                <w:rtl w:val="0"/>
              </w:rPr>
            </w:r>
          </w:p>
        </w:tc>
        <w:tc>
          <w:tcPr>
            <w:vAlign w:val="center"/>
          </w:tcPr>
          <w:p w:rsidR="00000000" w:rsidDel="00000000" w:rsidP="00000000" w:rsidRDefault="00000000" w:rsidRPr="00000000" w14:paraId="00000098">
            <w:pPr>
              <w:rPr/>
            </w:pPr>
            <w:r w:rsidDel="00000000" w:rsidR="00000000" w:rsidRPr="00000000">
              <w:rPr>
                <w:rtl w:val="0"/>
              </w:rPr>
            </w:r>
          </w:p>
        </w:tc>
        <w:tc>
          <w:tcPr>
            <w:vAlign w:val="center"/>
          </w:tcPr>
          <w:p w:rsidR="00000000" w:rsidDel="00000000" w:rsidP="00000000" w:rsidRDefault="00000000" w:rsidRPr="00000000" w14:paraId="00000099">
            <w:pPr>
              <w:rPr/>
            </w:pPr>
            <w:r w:rsidDel="00000000" w:rsidR="00000000" w:rsidRPr="00000000">
              <w:rPr>
                <w:rtl w:val="0"/>
              </w:rPr>
            </w:r>
          </w:p>
        </w:tc>
        <w:tc>
          <w:tcPr/>
          <w:p w:rsidR="00000000" w:rsidDel="00000000" w:rsidP="00000000" w:rsidRDefault="00000000" w:rsidRPr="00000000" w14:paraId="0000009A">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9B">
            <w:pPr>
              <w:rPr/>
            </w:pPr>
            <w:r w:rsidDel="00000000" w:rsidR="00000000" w:rsidRPr="00000000">
              <w:rPr>
                <w:rtl w:val="0"/>
              </w:rPr>
              <w:t xml:space="preserve">Eg: Daily Subsistence Allowance for international staff if applicable </w:t>
            </w:r>
          </w:p>
        </w:tc>
        <w:tc>
          <w:tcPr>
            <w:vAlign w:val="center"/>
          </w:tcPr>
          <w:p w:rsidR="00000000" w:rsidDel="00000000" w:rsidP="00000000" w:rsidRDefault="00000000" w:rsidRPr="00000000" w14:paraId="0000009C">
            <w:pPr>
              <w:rPr/>
            </w:pPr>
            <w:r w:rsidDel="00000000" w:rsidR="00000000" w:rsidRPr="00000000">
              <w:rPr>
                <w:rtl w:val="0"/>
              </w:rPr>
            </w:r>
          </w:p>
        </w:tc>
        <w:tc>
          <w:tcPr>
            <w:vAlign w:val="center"/>
          </w:tcPr>
          <w:p w:rsidR="00000000" w:rsidDel="00000000" w:rsidP="00000000" w:rsidRDefault="00000000" w:rsidRPr="00000000" w14:paraId="0000009D">
            <w:pPr>
              <w:rPr/>
            </w:pPr>
            <w:r w:rsidDel="00000000" w:rsidR="00000000" w:rsidRPr="00000000">
              <w:rPr>
                <w:rtl w:val="0"/>
              </w:rPr>
            </w:r>
          </w:p>
        </w:tc>
        <w:tc>
          <w:tcPr>
            <w:vAlign w:val="center"/>
          </w:tcPr>
          <w:p w:rsidR="00000000" w:rsidDel="00000000" w:rsidP="00000000" w:rsidRDefault="00000000" w:rsidRPr="00000000" w14:paraId="0000009E">
            <w:pPr>
              <w:rPr/>
            </w:pPr>
            <w:r w:rsidDel="00000000" w:rsidR="00000000" w:rsidRPr="00000000">
              <w:rPr>
                <w:rtl w:val="0"/>
              </w:rPr>
            </w:r>
          </w:p>
        </w:tc>
        <w:tc>
          <w:tcPr/>
          <w:p w:rsidR="00000000" w:rsidDel="00000000" w:rsidP="00000000" w:rsidRDefault="00000000" w:rsidRPr="00000000" w14:paraId="0000009F">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A0">
            <w:pPr>
              <w:spacing w:line="276" w:lineRule="auto"/>
              <w:jc w:val="both"/>
              <w:rPr/>
            </w:pPr>
            <w:r w:rsidDel="00000000" w:rsidR="00000000" w:rsidRPr="00000000">
              <w:rPr>
                <w:rtl w:val="0"/>
              </w:rPr>
              <w:t xml:space="preserve">Etc please specify</w:t>
            </w:r>
          </w:p>
        </w:tc>
        <w:tc>
          <w:tcPr>
            <w:vAlign w:val="center"/>
          </w:tcPr>
          <w:p w:rsidR="00000000" w:rsidDel="00000000" w:rsidP="00000000" w:rsidRDefault="00000000" w:rsidRPr="00000000" w14:paraId="000000A1">
            <w:pPr>
              <w:rPr/>
            </w:pPr>
            <w:r w:rsidDel="00000000" w:rsidR="00000000" w:rsidRPr="00000000">
              <w:rPr>
                <w:rtl w:val="0"/>
              </w:rPr>
            </w:r>
          </w:p>
        </w:tc>
        <w:tc>
          <w:tcPr>
            <w:vAlign w:val="center"/>
          </w:tcPr>
          <w:p w:rsidR="00000000" w:rsidDel="00000000" w:rsidP="00000000" w:rsidRDefault="00000000" w:rsidRPr="00000000" w14:paraId="000000A2">
            <w:pPr>
              <w:rPr/>
            </w:pPr>
            <w:r w:rsidDel="00000000" w:rsidR="00000000" w:rsidRPr="00000000">
              <w:rPr>
                <w:rtl w:val="0"/>
              </w:rPr>
            </w:r>
          </w:p>
        </w:tc>
        <w:tc>
          <w:tcPr>
            <w:vAlign w:val="center"/>
          </w:tcPr>
          <w:p w:rsidR="00000000" w:rsidDel="00000000" w:rsidP="00000000" w:rsidRDefault="00000000" w:rsidRPr="00000000" w14:paraId="000000A3">
            <w:pPr>
              <w:rPr/>
            </w:pPr>
            <w:r w:rsidDel="00000000" w:rsidR="00000000" w:rsidRPr="00000000">
              <w:rPr>
                <w:rtl w:val="0"/>
              </w:rPr>
            </w:r>
          </w:p>
        </w:tc>
        <w:tc>
          <w:tcPr/>
          <w:p w:rsidR="00000000" w:rsidDel="00000000" w:rsidP="00000000" w:rsidRDefault="00000000" w:rsidRPr="00000000" w14:paraId="000000A4">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A5">
            <w:pPr>
              <w:spacing w:line="276" w:lineRule="auto"/>
              <w:jc w:val="both"/>
              <w:rPr/>
            </w:pPr>
            <w:r w:rsidDel="00000000" w:rsidR="00000000" w:rsidRPr="00000000">
              <w:rPr>
                <w:rtl w:val="0"/>
              </w:rPr>
            </w:r>
          </w:p>
        </w:tc>
        <w:tc>
          <w:tcPr>
            <w:vAlign w:val="center"/>
          </w:tcPr>
          <w:p w:rsidR="00000000" w:rsidDel="00000000" w:rsidP="00000000" w:rsidRDefault="00000000" w:rsidRPr="00000000" w14:paraId="000000A6">
            <w:pPr>
              <w:rPr/>
            </w:pPr>
            <w:r w:rsidDel="00000000" w:rsidR="00000000" w:rsidRPr="00000000">
              <w:rPr>
                <w:rtl w:val="0"/>
              </w:rPr>
            </w:r>
          </w:p>
        </w:tc>
        <w:tc>
          <w:tcPr>
            <w:vAlign w:val="center"/>
          </w:tcPr>
          <w:p w:rsidR="00000000" w:rsidDel="00000000" w:rsidP="00000000" w:rsidRDefault="00000000" w:rsidRPr="00000000" w14:paraId="000000A7">
            <w:pPr>
              <w:rPr/>
            </w:pPr>
            <w:r w:rsidDel="00000000" w:rsidR="00000000" w:rsidRPr="00000000">
              <w:rPr>
                <w:rtl w:val="0"/>
              </w:rPr>
            </w:r>
          </w:p>
        </w:tc>
        <w:tc>
          <w:tcPr>
            <w:vAlign w:val="center"/>
          </w:tcPr>
          <w:p w:rsidR="00000000" w:rsidDel="00000000" w:rsidP="00000000" w:rsidRDefault="00000000" w:rsidRPr="00000000" w14:paraId="000000A8">
            <w:pPr>
              <w:rPr/>
            </w:pPr>
            <w:r w:rsidDel="00000000" w:rsidR="00000000" w:rsidRPr="00000000">
              <w:rPr>
                <w:rtl w:val="0"/>
              </w:rPr>
            </w:r>
          </w:p>
        </w:tc>
        <w:tc>
          <w:tcPr/>
          <w:p w:rsidR="00000000" w:rsidDel="00000000" w:rsidP="00000000" w:rsidRDefault="00000000" w:rsidRPr="00000000" w14:paraId="000000A9">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AA">
            <w:pPr>
              <w:spacing w:line="276" w:lineRule="auto"/>
              <w:jc w:val="both"/>
              <w:rPr/>
            </w:pPr>
            <w:r w:rsidDel="00000000" w:rsidR="00000000" w:rsidRPr="00000000">
              <w:rPr>
                <w:rtl w:val="0"/>
              </w:rPr>
            </w:r>
          </w:p>
        </w:tc>
        <w:tc>
          <w:tcPr>
            <w:vAlign w:val="center"/>
          </w:tcPr>
          <w:p w:rsidR="00000000" w:rsidDel="00000000" w:rsidP="00000000" w:rsidRDefault="00000000" w:rsidRPr="00000000" w14:paraId="000000AB">
            <w:pPr>
              <w:rPr/>
            </w:pPr>
            <w:r w:rsidDel="00000000" w:rsidR="00000000" w:rsidRPr="00000000">
              <w:rPr>
                <w:rtl w:val="0"/>
              </w:rPr>
            </w:r>
          </w:p>
        </w:tc>
        <w:tc>
          <w:tcPr>
            <w:vAlign w:val="center"/>
          </w:tcPr>
          <w:p w:rsidR="00000000" w:rsidDel="00000000" w:rsidP="00000000" w:rsidRDefault="00000000" w:rsidRPr="00000000" w14:paraId="000000AC">
            <w:pPr>
              <w:rPr/>
            </w:pPr>
            <w:r w:rsidDel="00000000" w:rsidR="00000000" w:rsidRPr="00000000">
              <w:rPr>
                <w:rtl w:val="0"/>
              </w:rPr>
            </w:r>
          </w:p>
        </w:tc>
        <w:tc>
          <w:tcPr>
            <w:vAlign w:val="center"/>
          </w:tcPr>
          <w:p w:rsidR="00000000" w:rsidDel="00000000" w:rsidP="00000000" w:rsidRDefault="00000000" w:rsidRPr="00000000" w14:paraId="000000AD">
            <w:pPr>
              <w:rPr/>
            </w:pPr>
            <w:r w:rsidDel="00000000" w:rsidR="00000000" w:rsidRPr="00000000">
              <w:rPr>
                <w:rtl w:val="0"/>
              </w:rPr>
            </w:r>
          </w:p>
        </w:tc>
        <w:tc>
          <w:tcPr/>
          <w:p w:rsidR="00000000" w:rsidDel="00000000" w:rsidP="00000000" w:rsidRDefault="00000000" w:rsidRPr="00000000" w14:paraId="000000AE">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AF">
            <w:pPr>
              <w:spacing w:line="276" w:lineRule="auto"/>
              <w:jc w:val="both"/>
              <w:rPr/>
            </w:pPr>
            <w:r w:rsidDel="00000000" w:rsidR="00000000" w:rsidRPr="00000000">
              <w:rPr>
                <w:rtl w:val="0"/>
              </w:rPr>
            </w:r>
          </w:p>
        </w:tc>
        <w:tc>
          <w:tcPr>
            <w:vAlign w:val="center"/>
          </w:tcPr>
          <w:p w:rsidR="00000000" w:rsidDel="00000000" w:rsidP="00000000" w:rsidRDefault="00000000" w:rsidRPr="00000000" w14:paraId="000000B0">
            <w:pPr>
              <w:rPr/>
            </w:pPr>
            <w:r w:rsidDel="00000000" w:rsidR="00000000" w:rsidRPr="00000000">
              <w:rPr>
                <w:rtl w:val="0"/>
              </w:rPr>
            </w:r>
          </w:p>
        </w:tc>
        <w:tc>
          <w:tcPr>
            <w:vAlign w:val="center"/>
          </w:tcPr>
          <w:p w:rsidR="00000000" w:rsidDel="00000000" w:rsidP="00000000" w:rsidRDefault="00000000" w:rsidRPr="00000000" w14:paraId="000000B1">
            <w:pPr>
              <w:rPr/>
            </w:pPr>
            <w:r w:rsidDel="00000000" w:rsidR="00000000" w:rsidRPr="00000000">
              <w:rPr>
                <w:rtl w:val="0"/>
              </w:rPr>
            </w:r>
          </w:p>
        </w:tc>
        <w:tc>
          <w:tcPr>
            <w:vAlign w:val="center"/>
          </w:tcPr>
          <w:p w:rsidR="00000000" w:rsidDel="00000000" w:rsidP="00000000" w:rsidRDefault="00000000" w:rsidRPr="00000000" w14:paraId="000000B2">
            <w:pPr>
              <w:rPr/>
            </w:pPr>
            <w:r w:rsidDel="00000000" w:rsidR="00000000" w:rsidRPr="00000000">
              <w:rPr>
                <w:rtl w:val="0"/>
              </w:rPr>
            </w:r>
          </w:p>
        </w:tc>
        <w:tc>
          <w:tcPr/>
          <w:p w:rsidR="00000000" w:rsidDel="00000000" w:rsidP="00000000" w:rsidRDefault="00000000" w:rsidRPr="00000000" w14:paraId="000000B3">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B4">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B5">
            <w:pPr>
              <w:rPr/>
            </w:pPr>
            <w:r w:rsidDel="00000000" w:rsidR="00000000" w:rsidRPr="00000000">
              <w:rPr>
                <w:rtl w:val="0"/>
              </w:rPr>
            </w:r>
          </w:p>
        </w:tc>
        <w:tc>
          <w:tcPr>
            <w:vAlign w:val="center"/>
          </w:tcPr>
          <w:p w:rsidR="00000000" w:rsidDel="00000000" w:rsidP="00000000" w:rsidRDefault="00000000" w:rsidRPr="00000000" w14:paraId="000000B6">
            <w:pPr>
              <w:rPr/>
            </w:pPr>
            <w:r w:rsidDel="00000000" w:rsidR="00000000" w:rsidRPr="00000000">
              <w:rPr>
                <w:rtl w:val="0"/>
              </w:rPr>
            </w:r>
          </w:p>
        </w:tc>
        <w:tc>
          <w:tcPr>
            <w:vAlign w:val="center"/>
          </w:tcPr>
          <w:p w:rsidR="00000000" w:rsidDel="00000000" w:rsidP="00000000" w:rsidRDefault="00000000" w:rsidRPr="00000000" w14:paraId="000000B7">
            <w:pPr>
              <w:rPr/>
            </w:pPr>
            <w:r w:rsidDel="00000000" w:rsidR="00000000" w:rsidRPr="00000000">
              <w:rPr>
                <w:rtl w:val="0"/>
              </w:rPr>
            </w:r>
          </w:p>
        </w:tc>
        <w:tc>
          <w:tcPr/>
          <w:p w:rsidR="00000000" w:rsidDel="00000000" w:rsidP="00000000" w:rsidRDefault="00000000" w:rsidRPr="00000000" w14:paraId="000000B8">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B9">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BA">
            <w:pPr>
              <w:rPr/>
            </w:pPr>
            <w:r w:rsidDel="00000000" w:rsidR="00000000" w:rsidRPr="00000000">
              <w:rPr>
                <w:rtl w:val="0"/>
              </w:rPr>
            </w:r>
          </w:p>
        </w:tc>
        <w:tc>
          <w:tcPr>
            <w:vAlign w:val="center"/>
          </w:tcPr>
          <w:p w:rsidR="00000000" w:rsidDel="00000000" w:rsidP="00000000" w:rsidRDefault="00000000" w:rsidRPr="00000000" w14:paraId="000000BB">
            <w:pPr>
              <w:rPr/>
            </w:pPr>
            <w:r w:rsidDel="00000000" w:rsidR="00000000" w:rsidRPr="00000000">
              <w:rPr>
                <w:rtl w:val="0"/>
              </w:rPr>
            </w:r>
          </w:p>
        </w:tc>
        <w:tc>
          <w:tcPr>
            <w:vAlign w:val="center"/>
          </w:tcPr>
          <w:p w:rsidR="00000000" w:rsidDel="00000000" w:rsidP="00000000" w:rsidRDefault="00000000" w:rsidRPr="00000000" w14:paraId="000000BC">
            <w:pPr>
              <w:rPr/>
            </w:pPr>
            <w:r w:rsidDel="00000000" w:rsidR="00000000" w:rsidRPr="00000000">
              <w:rPr>
                <w:rtl w:val="0"/>
              </w:rPr>
            </w:r>
          </w:p>
        </w:tc>
        <w:tc>
          <w:tcPr/>
          <w:p w:rsidR="00000000" w:rsidDel="00000000" w:rsidP="00000000" w:rsidRDefault="00000000" w:rsidRPr="00000000" w14:paraId="000000BD">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BE">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BF">
            <w:pPr>
              <w:rPr/>
            </w:pPr>
            <w:r w:rsidDel="00000000" w:rsidR="00000000" w:rsidRPr="00000000">
              <w:rPr>
                <w:rtl w:val="0"/>
              </w:rPr>
            </w:r>
          </w:p>
        </w:tc>
        <w:tc>
          <w:tcPr>
            <w:vAlign w:val="center"/>
          </w:tcPr>
          <w:p w:rsidR="00000000" w:rsidDel="00000000" w:rsidP="00000000" w:rsidRDefault="00000000" w:rsidRPr="00000000" w14:paraId="000000C0">
            <w:pPr>
              <w:rPr/>
            </w:pPr>
            <w:r w:rsidDel="00000000" w:rsidR="00000000" w:rsidRPr="00000000">
              <w:rPr>
                <w:rtl w:val="0"/>
              </w:rPr>
            </w:r>
          </w:p>
        </w:tc>
        <w:tc>
          <w:tcPr>
            <w:vAlign w:val="center"/>
          </w:tcPr>
          <w:p w:rsidR="00000000" w:rsidDel="00000000" w:rsidP="00000000" w:rsidRDefault="00000000" w:rsidRPr="00000000" w14:paraId="000000C1">
            <w:pPr>
              <w:rPr/>
            </w:pPr>
            <w:r w:rsidDel="00000000" w:rsidR="00000000" w:rsidRPr="00000000">
              <w:rPr>
                <w:rtl w:val="0"/>
              </w:rPr>
            </w:r>
          </w:p>
        </w:tc>
        <w:tc>
          <w:tcPr/>
          <w:p w:rsidR="00000000" w:rsidDel="00000000" w:rsidP="00000000" w:rsidRDefault="00000000" w:rsidRPr="00000000" w14:paraId="000000C2">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C3">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C4">
            <w:pPr>
              <w:rPr/>
            </w:pPr>
            <w:r w:rsidDel="00000000" w:rsidR="00000000" w:rsidRPr="00000000">
              <w:rPr>
                <w:rtl w:val="0"/>
              </w:rPr>
            </w:r>
          </w:p>
        </w:tc>
        <w:tc>
          <w:tcPr>
            <w:vAlign w:val="center"/>
          </w:tcPr>
          <w:p w:rsidR="00000000" w:rsidDel="00000000" w:rsidP="00000000" w:rsidRDefault="00000000" w:rsidRPr="00000000" w14:paraId="000000C5">
            <w:pPr>
              <w:rPr/>
            </w:pPr>
            <w:r w:rsidDel="00000000" w:rsidR="00000000" w:rsidRPr="00000000">
              <w:rPr>
                <w:rtl w:val="0"/>
              </w:rPr>
            </w:r>
          </w:p>
        </w:tc>
        <w:tc>
          <w:tcPr>
            <w:vAlign w:val="center"/>
          </w:tcPr>
          <w:p w:rsidR="00000000" w:rsidDel="00000000" w:rsidP="00000000" w:rsidRDefault="00000000" w:rsidRPr="00000000" w14:paraId="000000C6">
            <w:pPr>
              <w:rPr/>
            </w:pPr>
            <w:r w:rsidDel="00000000" w:rsidR="00000000" w:rsidRPr="00000000">
              <w:rPr>
                <w:rtl w:val="0"/>
              </w:rPr>
            </w:r>
          </w:p>
        </w:tc>
        <w:tc>
          <w:tcPr/>
          <w:p w:rsidR="00000000" w:rsidDel="00000000" w:rsidP="00000000" w:rsidRDefault="00000000" w:rsidRPr="00000000" w14:paraId="000000C7">
            <w:pPr>
              <w:rPr/>
            </w:pPr>
            <w:r w:rsidDel="00000000" w:rsidR="00000000" w:rsidRPr="00000000">
              <w:rPr>
                <w:rtl w:val="0"/>
              </w:rPr>
            </w:r>
          </w:p>
        </w:tc>
      </w:tr>
      <w:tr>
        <w:trPr>
          <w:cantSplit w:val="0"/>
          <w:trHeight w:val="405" w:hRule="atLeast"/>
          <w:tblHeader w:val="0"/>
        </w:trPr>
        <w:tc>
          <w:tcPr>
            <w:gridSpan w:val="4"/>
            <w:vAlign w:val="center"/>
          </w:tcPr>
          <w:p w:rsidR="00000000" w:rsidDel="00000000" w:rsidP="00000000" w:rsidRDefault="00000000" w:rsidRPr="00000000" w14:paraId="000000C8">
            <w:pPr>
              <w:jc w:val="right"/>
              <w:rPr>
                <w:b w:val="1"/>
              </w:rPr>
            </w:pPr>
            <w:r w:rsidDel="00000000" w:rsidR="00000000" w:rsidRPr="00000000">
              <w:rPr>
                <w:b w:val="1"/>
                <w:rtl w:val="0"/>
              </w:rPr>
              <w:t xml:space="preserve">Total non-personnel costs (USD)</w:t>
            </w:r>
          </w:p>
        </w:tc>
        <w:tc>
          <w:tcPr>
            <w:vAlign w:val="center"/>
          </w:tcPr>
          <w:p w:rsidR="00000000" w:rsidDel="00000000" w:rsidP="00000000" w:rsidRDefault="00000000" w:rsidRPr="00000000" w14:paraId="000000CC">
            <w:pPr>
              <w:rPr/>
            </w:pPr>
            <w:r w:rsidDel="00000000" w:rsidR="00000000" w:rsidRPr="00000000">
              <w:rPr>
                <w:rtl w:val="0"/>
              </w:rPr>
            </w:r>
          </w:p>
        </w:tc>
      </w:tr>
      <w:tr>
        <w:trPr>
          <w:cantSplit w:val="0"/>
          <w:trHeight w:val="394.140625" w:hRule="atLeast"/>
          <w:tblHeader w:val="0"/>
        </w:trPr>
        <w:tc>
          <w:tcPr>
            <w:gridSpan w:val="4"/>
            <w:shd w:fill="ffff00" w:val="clear"/>
            <w:vAlign w:val="center"/>
          </w:tcPr>
          <w:p w:rsidR="00000000" w:rsidDel="00000000" w:rsidP="00000000" w:rsidRDefault="00000000" w:rsidRPr="00000000" w14:paraId="000000CD">
            <w:pPr>
              <w:jc w:val="center"/>
              <w:rPr>
                <w:b w:val="1"/>
              </w:rPr>
            </w:pPr>
            <w:r w:rsidDel="00000000" w:rsidR="00000000" w:rsidRPr="00000000">
              <w:rPr>
                <w:b w:val="1"/>
                <w:rtl w:val="0"/>
              </w:rPr>
              <w:t xml:space="preserve">Total financial proposal (USD) = Total personnel costs + Total non-personnel costs</w:t>
            </w:r>
          </w:p>
        </w:tc>
        <w:tc>
          <w:tcPr>
            <w:shd w:fill="ffff00" w:val="clear"/>
            <w:vAlign w:val="center"/>
          </w:tcPr>
          <w:p w:rsidR="00000000" w:rsidDel="00000000" w:rsidP="00000000" w:rsidRDefault="00000000" w:rsidRPr="00000000" w14:paraId="000000D1">
            <w:pPr>
              <w:rPr/>
            </w:pPr>
            <w:r w:rsidDel="00000000" w:rsidR="00000000" w:rsidRPr="00000000">
              <w:rPr>
                <w:rtl w:val="0"/>
              </w:rPr>
            </w:r>
          </w:p>
        </w:tc>
      </w:tr>
    </w:tbl>
    <w:p w:rsidR="00000000" w:rsidDel="00000000" w:rsidP="00000000" w:rsidRDefault="00000000" w:rsidRPr="00000000" w14:paraId="000000D2">
      <w:pPr>
        <w:jc w:val="both"/>
        <w:rPr/>
      </w:pPr>
      <w:r w:rsidDel="00000000" w:rsidR="00000000" w:rsidRPr="00000000">
        <w:rPr>
          <w:rtl w:val="0"/>
        </w:rPr>
      </w:r>
    </w:p>
    <w:p w:rsidR="00000000" w:rsidDel="00000000" w:rsidP="00000000" w:rsidRDefault="00000000" w:rsidRPr="00000000" w14:paraId="000000D3">
      <w:pPr>
        <w:jc w:val="both"/>
        <w:rPr>
          <w:b w:val="1"/>
          <w:color w:val="ff0000"/>
        </w:rPr>
      </w:pPr>
      <w:r w:rsidDel="00000000" w:rsidR="00000000" w:rsidRPr="00000000">
        <w:rPr>
          <w:b w:val="1"/>
          <w:color w:val="ff0000"/>
          <w:rtl w:val="0"/>
        </w:rPr>
        <w:t xml:space="preserve">NOTE:</w:t>
      </w:r>
    </w:p>
    <w:p w:rsidR="00000000" w:rsidDel="00000000" w:rsidP="00000000" w:rsidRDefault="00000000" w:rsidRPr="00000000" w14:paraId="000000D4">
      <w:pPr>
        <w:numPr>
          <w:ilvl w:val="0"/>
          <w:numId w:val="1"/>
        </w:numPr>
        <w:ind w:left="720" w:hanging="360"/>
        <w:jc w:val="both"/>
        <w:rPr>
          <w:b w:val="1"/>
          <w:color w:val="ff0000"/>
        </w:rPr>
      </w:pPr>
      <w:r w:rsidDel="00000000" w:rsidR="00000000" w:rsidRPr="00000000">
        <w:rPr>
          <w:b w:val="1"/>
          <w:color w:val="ff0000"/>
          <w:rtl w:val="0"/>
        </w:rPr>
        <w:t xml:space="preserve">Total amount in table 1 and total amount in table 2 should be the same </w:t>
      </w:r>
    </w:p>
    <w:p w:rsidR="00000000" w:rsidDel="00000000" w:rsidP="00000000" w:rsidRDefault="00000000" w:rsidRPr="00000000" w14:paraId="000000D5">
      <w:pPr>
        <w:numPr>
          <w:ilvl w:val="0"/>
          <w:numId w:val="1"/>
        </w:numPr>
        <w:ind w:left="720" w:hanging="360"/>
        <w:jc w:val="both"/>
        <w:rPr>
          <w:b w:val="1"/>
          <w:color w:val="ff0000"/>
        </w:rPr>
      </w:pPr>
      <w:r w:rsidDel="00000000" w:rsidR="00000000" w:rsidRPr="00000000">
        <w:rPr>
          <w:b w:val="1"/>
          <w:color w:val="ff0000"/>
          <w:rtl w:val="0"/>
        </w:rPr>
        <w:t xml:space="preserve">In case applicable tax is included, please provide a separate line for the tax </w:t>
      </w:r>
    </w:p>
    <w:p w:rsidR="00000000" w:rsidDel="00000000" w:rsidP="00000000" w:rsidRDefault="00000000" w:rsidRPr="00000000" w14:paraId="000000D6">
      <w:pPr>
        <w:numPr>
          <w:ilvl w:val="0"/>
          <w:numId w:val="1"/>
        </w:numPr>
        <w:ind w:left="720" w:hanging="360"/>
        <w:rPr>
          <w:b w:val="1"/>
          <w:color w:val="ff0000"/>
        </w:rPr>
      </w:pPr>
      <w:r w:rsidDel="00000000" w:rsidR="00000000" w:rsidRPr="00000000">
        <w:rPr>
          <w:b w:val="1"/>
          <w:color w:val="ff0000"/>
          <w:rtl w:val="0"/>
        </w:rPr>
        <w:t xml:space="preserve">The bidder is required to propose the costs for the non-personnel as per the requirements stipulated in the TOR. </w:t>
      </w:r>
    </w:p>
    <w:p w:rsidR="00000000" w:rsidDel="00000000" w:rsidP="00000000" w:rsidRDefault="00000000" w:rsidRPr="00000000" w14:paraId="000000D7">
      <w:pPr>
        <w:numPr>
          <w:ilvl w:val="0"/>
          <w:numId w:val="1"/>
        </w:numPr>
        <w:ind w:left="720" w:hanging="360"/>
        <w:rPr>
          <w:b w:val="1"/>
          <w:color w:val="ff0000"/>
        </w:rPr>
      </w:pPr>
      <w:r w:rsidDel="00000000" w:rsidR="00000000" w:rsidRPr="00000000">
        <w:rPr>
          <w:b w:val="1"/>
          <w:color w:val="ff0000"/>
          <w:rtl w:val="0"/>
        </w:rPr>
        <w:t xml:space="preserve">The bidder is required to propose a per diem rate with a consideration that the UN DSA rate is the ceiling allowance. Please refer to the official UN DSA on</w:t>
      </w:r>
      <w:r w:rsidDel="00000000" w:rsidR="00000000" w:rsidRPr="00000000">
        <w:rPr>
          <w:rFonts w:ascii="Open Sans" w:cs="Open Sans" w:eastAsia="Open Sans" w:hAnsi="Open Sans"/>
          <w:sz w:val="16"/>
          <w:szCs w:val="16"/>
          <w:rtl w:val="0"/>
        </w:rPr>
        <w:t xml:space="preserve"> </w:t>
      </w:r>
      <w:hyperlink r:id="rId7">
        <w:r w:rsidDel="00000000" w:rsidR="00000000" w:rsidRPr="00000000">
          <w:rPr>
            <w:color w:val="1155cc"/>
            <w:u w:val="single"/>
            <w:rtl w:val="0"/>
          </w:rPr>
          <w:t xml:space="preserve">https://icsc.un.org/</w:t>
        </w:r>
      </w:hyperlink>
      <w:r w:rsidDel="00000000" w:rsidR="00000000" w:rsidRPr="00000000">
        <w:rPr>
          <w:rtl w:val="0"/>
        </w:rPr>
      </w:r>
    </w:p>
    <w:p w:rsidR="00000000" w:rsidDel="00000000" w:rsidP="00000000" w:rsidRDefault="00000000" w:rsidRPr="00000000" w14:paraId="000000D8">
      <w:pPr>
        <w:numPr>
          <w:ilvl w:val="0"/>
          <w:numId w:val="1"/>
        </w:numPr>
        <w:ind w:left="720" w:hanging="360"/>
        <w:rPr>
          <w:b w:val="1"/>
          <w:color w:val="ff0000"/>
          <w:u w:val="none"/>
        </w:rPr>
      </w:pPr>
      <w:r w:rsidDel="00000000" w:rsidR="00000000" w:rsidRPr="00000000">
        <w:rPr>
          <w:b w:val="1"/>
          <w:color w:val="ff0000"/>
          <w:rtl w:val="0"/>
        </w:rPr>
        <w:t xml:space="preserve">Exchange rate of reimbursement invoices/ receipt other than US dollars should be converted using UN exchange rate at the time of contractor billing accompanied by a summary table for the incurred costs.</w:t>
      </w:r>
      <w:r w:rsidDel="00000000" w:rsidR="00000000" w:rsidRPr="00000000">
        <w:rPr>
          <w:rtl w:val="0"/>
        </w:rPr>
      </w:r>
    </w:p>
    <w:p w:rsidR="00000000" w:rsidDel="00000000" w:rsidP="00000000" w:rsidRDefault="00000000" w:rsidRPr="00000000" w14:paraId="000000D9">
      <w:pPr>
        <w:ind w:left="720" w:firstLine="0"/>
        <w:rPr>
          <w:b w:val="1"/>
          <w:color w:val="ff0000"/>
          <w:u w:val="none"/>
        </w:rPr>
      </w:pPr>
      <w:r w:rsidDel="00000000" w:rsidR="00000000" w:rsidRPr="00000000">
        <w:rPr>
          <w:rtl w:val="0"/>
        </w:rPr>
      </w:r>
    </w:p>
    <w:p w:rsidR="00000000" w:rsidDel="00000000" w:rsidP="00000000" w:rsidRDefault="00000000" w:rsidRPr="00000000" w14:paraId="000000DA">
      <w:pPr>
        <w:ind w:left="720" w:firstLine="0"/>
        <w:jc w:val="both"/>
        <w:rPr>
          <w:b w:val="1"/>
          <w:color w:val="ff0000"/>
        </w:rPr>
      </w:pPr>
      <w:r w:rsidDel="00000000" w:rsidR="00000000" w:rsidRPr="00000000">
        <w:rPr>
          <w:rtl w:val="0"/>
        </w:rPr>
      </w:r>
    </w:p>
    <w:p w:rsidR="00000000" w:rsidDel="00000000" w:rsidP="00000000" w:rsidRDefault="00000000" w:rsidRPr="00000000" w14:paraId="000000DB">
      <w:pPr>
        <w:spacing w:after="120" w:lineRule="auto"/>
        <w:jc w:val="both"/>
        <w:rPr>
          <w:i w:val="0"/>
        </w:rPr>
      </w:pPr>
      <w:r w:rsidDel="00000000" w:rsidR="00000000" w:rsidRPr="00000000">
        <w:rPr>
          <w:i w:val="0"/>
          <w:rtl w:val="0"/>
        </w:rPr>
        <w:t xml:space="preserve">The discounts offered, if applicable, and the methodology for their application are:</w:t>
      </w:r>
    </w:p>
    <w:p w:rsidR="00000000" w:rsidDel="00000000" w:rsidP="00000000" w:rsidRDefault="00000000" w:rsidRPr="00000000" w14:paraId="000000DC">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If our proposal is accepted, the following discounts shall apply.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DD">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D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DF">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0E0">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0E1">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E2">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E3">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E4">
      <w:pPr>
        <w:numPr>
          <w:ilvl w:val="0"/>
          <w:numId w:val="2"/>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0E5">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E6">
      <w:pPr>
        <w:numPr>
          <w:ilvl w:val="0"/>
          <w:numId w:val="2"/>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E7">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E8">
      <w:pPr>
        <w:numPr>
          <w:ilvl w:val="0"/>
          <w:numId w:val="2"/>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E9">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A">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0j0zll" w:id="6"/>
      <w:bookmarkEnd w:id="6"/>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EB">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EC">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ED">
      <w:pPr>
        <w:tabs>
          <w:tab w:val="left" w:leader="none" w:pos="720"/>
        </w:tabs>
        <w:rPr>
          <w:color w:val="000000"/>
        </w:rPr>
      </w:pPr>
      <w:r w:rsidDel="00000000" w:rsidR="00000000" w:rsidRPr="00000000">
        <w:rPr>
          <w:rtl w:val="0"/>
        </w:rPr>
      </w:r>
    </w:p>
    <w:p w:rsidR="00000000" w:rsidDel="00000000" w:rsidP="00000000" w:rsidRDefault="00000000" w:rsidRPr="00000000" w14:paraId="000000EE">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EF">
      <w:pPr>
        <w:rPr>
          <w:color w:val="000000"/>
        </w:rPr>
      </w:pPr>
      <w:r w:rsidDel="00000000" w:rsidR="00000000" w:rsidRPr="00000000">
        <w:rPr>
          <w:rtl w:val="0"/>
        </w:rPr>
      </w:r>
    </w:p>
    <w:p w:rsidR="00000000" w:rsidDel="00000000" w:rsidP="00000000" w:rsidRDefault="00000000" w:rsidRPr="00000000" w14:paraId="000000F0">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F1">
      <w:pPr>
        <w:rPr>
          <w:color w:val="000000"/>
        </w:rPr>
      </w:pPr>
      <w:r w:rsidDel="00000000" w:rsidR="00000000" w:rsidRPr="00000000">
        <w:rPr>
          <w:rtl w:val="0"/>
        </w:rPr>
      </w:r>
    </w:p>
    <w:p w:rsidR="00000000" w:rsidDel="00000000" w:rsidP="00000000" w:rsidRDefault="00000000" w:rsidRPr="00000000" w14:paraId="000000F2">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F3">
      <w:pPr>
        <w:rPr>
          <w:color w:val="000000"/>
        </w:rPr>
      </w:pPr>
      <w:r w:rsidDel="00000000" w:rsidR="00000000" w:rsidRPr="00000000">
        <w:rPr>
          <w:rtl w:val="0"/>
        </w:rPr>
      </w:r>
    </w:p>
    <w:p w:rsidR="00000000" w:rsidDel="00000000" w:rsidP="00000000" w:rsidRDefault="00000000" w:rsidRPr="00000000" w14:paraId="000000F4">
      <w:pPr>
        <w:rPr>
          <w:highlight w:val="yellow"/>
        </w:rPr>
      </w:pPr>
      <w:r w:rsidDel="00000000" w:rsidR="00000000" w:rsidRPr="00000000">
        <w:rPr>
          <w:rtl w:val="0"/>
        </w:rPr>
      </w:r>
    </w:p>
    <w:sectPr>
      <w:headerReference r:id="rId8" w:type="default"/>
      <w:footerReference r:id="rId9"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A">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0F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0F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0FD">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0F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4467</wp:posOffset>
                </wp:positionH>
                <wp:positionV relativeFrom="paragraph">
                  <wp:posOffset>-79357</wp:posOffset>
                </wp:positionV>
                <wp:extent cx="1477645" cy="215900"/>
                <wp:effectExtent b="0" l="0" r="0" t="0"/>
                <wp:wrapNone/>
                <wp:docPr id="8"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0F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0F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0F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4">
    <w:lvl w:ilvl="0">
      <w:start w:val="1"/>
      <w:numFmt w:val="decimal"/>
      <w:lvlText w:val="%1."/>
      <w:lvlJc w:val="left"/>
      <w:pPr>
        <w:ind w:left="36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icsc.un.org/"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SsrP7dpbs2vpXx7eGt4S3y5lwfA==">CgMxLjAyDmgubjB3YmtrM2prZHQ1Mg5oLndqMzBjdnN6OTdiMTIOaC5uaHJjeDVpa2M5YTYyDmgucnlqdzNzdnFrODdhMg5oLjFtZHRoMTRpNWl1dzIOaC5kajU3enhrMmhqMG0yCWguMzBqMHpsbDgAciExcWY2ZjZNVnlTcGJpNlVpZ1ROQXJqcjJZcEhCR1JPWkw=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