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rFonts w:ascii="Open Sans" w:cs="Open Sans" w:eastAsia="Open Sans" w:hAnsi="Open Sans"/>
          <w:color w:val="14c2cc"/>
          <w:sz w:val="30"/>
          <w:szCs w:val="30"/>
        </w:rPr>
      </w:pPr>
      <w:bookmarkStart w:colFirst="0" w:colLast="0" w:name="_heading=h.wj30cvsz97b1" w:id="1"/>
      <w:bookmarkEnd w:id="1"/>
      <w:r w:rsidDel="00000000" w:rsidR="00000000" w:rsidRPr="00000000">
        <w:rPr>
          <w:b w:val="1"/>
          <w:sz w:val="24"/>
          <w:szCs w:val="24"/>
          <w:rtl w:val="0"/>
        </w:rPr>
        <w:t xml:space="preserve">Request for Proposal (RFP) - Consultancy Services for Studies on the Minimum Requirements for Multilateral Power Market and A Strategy to Establish A Multilateral Power Trade in ASEAN (Regional)</w:t>
      </w:r>
      <w:r w:rsidDel="00000000" w:rsidR="00000000" w:rsidRPr="00000000">
        <w:rPr>
          <w:rtl w:val="0"/>
        </w:rPr>
      </w:r>
    </w:p>
    <w:p w:rsidR="00000000" w:rsidDel="00000000" w:rsidP="00000000" w:rsidRDefault="00000000" w:rsidRPr="00000000" w14:paraId="00000004">
      <w:pPr>
        <w:spacing w:after="200" w:line="276" w:lineRule="auto"/>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b w:val="1"/>
          <w:rtl w:val="0"/>
        </w:rPr>
        <w:t xml:space="preserve">eSourcing reference: RFP/2024/52399</w:t>
      </w:r>
      <w:r w:rsidDel="00000000" w:rsidR="00000000" w:rsidRPr="00000000">
        <w:rPr>
          <w:rtl w:val="0"/>
        </w:rPr>
      </w:r>
    </w:p>
    <w:p w:rsidR="00000000" w:rsidDel="00000000" w:rsidP="00000000" w:rsidRDefault="00000000" w:rsidRPr="00000000" w14:paraId="00000005">
      <w:pPr>
        <w:spacing w:after="200" w:line="276" w:lineRule="auto"/>
        <w:rPr>
          <w:b w:val="1"/>
        </w:rPr>
      </w:pPr>
      <w:bookmarkStart w:colFirst="0" w:colLast="0" w:name="_heading=h.1mdth14i5iuw" w:id="3"/>
      <w:bookmarkEnd w:id="3"/>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4"/>
      <w:bookmarkEnd w:id="4"/>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RFP/2024/52399</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7">
      <w:pPr>
        <w:spacing w:before="7" w:line="220" w:lineRule="auto"/>
        <w:jc w:val="both"/>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9">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A">
      <w:pPr>
        <w:spacing w:before="7" w:line="220" w:lineRule="auto"/>
        <w:rPr>
          <w:highlight w:val="magenta"/>
        </w:rPr>
      </w:pPr>
      <w:r w:rsidDel="00000000" w:rsidR="00000000" w:rsidRPr="00000000">
        <w:rPr>
          <w:rtl w:val="0"/>
        </w:rPr>
      </w:r>
    </w:p>
    <w:p w:rsidR="00000000" w:rsidDel="00000000" w:rsidP="00000000" w:rsidRDefault="00000000" w:rsidRPr="00000000" w14:paraId="0000001B">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C">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340"/>
        <w:gridCol w:w="2740.0000000000005"/>
        <w:gridCol w:w="2100"/>
        <w:tblGridChange w:id="0">
          <w:tblGrid>
            <w:gridCol w:w="615"/>
            <w:gridCol w:w="4340"/>
            <w:gridCol w:w="2740.0000000000005"/>
            <w:gridCol w:w="2100"/>
          </w:tblGrid>
        </w:tblGridChange>
      </w:tblGrid>
      <w:tr>
        <w:trPr>
          <w:cantSplit w:val="0"/>
          <w:tblHeader w:val="0"/>
        </w:trPr>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Total Price USD</w:t>
            </w:r>
          </w:p>
          <w:p w:rsidR="00000000" w:rsidDel="00000000" w:rsidP="00000000" w:rsidRDefault="00000000" w:rsidRPr="00000000" w14:paraId="00000021">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2">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after="200" w:line="276" w:lineRule="auto"/>
              <w:rPr/>
            </w:pPr>
            <w:r w:rsidDel="00000000" w:rsidR="00000000" w:rsidRPr="00000000">
              <w:rPr>
                <w:rtl w:val="0"/>
              </w:rPr>
              <w:t xml:space="preserve">Deliverable 1 - Inception Report</w:t>
            </w:r>
          </w:p>
        </w:tc>
        <w:tc>
          <w:tcPr>
            <w:vAlign w:val="center"/>
          </w:tcPr>
          <w:p w:rsidR="00000000" w:rsidDel="00000000" w:rsidP="00000000" w:rsidRDefault="00000000" w:rsidRPr="00000000" w14:paraId="00000024">
            <w:pPr>
              <w:jc w:val="center"/>
              <w:rPr/>
            </w:pPr>
            <w:r w:rsidDel="00000000" w:rsidR="00000000" w:rsidRPr="00000000">
              <w:rPr>
                <w:rtl w:val="0"/>
              </w:rPr>
              <w:t xml:space="preserve">10% of lump sum component of the contract  (Excluding the non-personnel cost)</w:t>
            </w:r>
          </w:p>
        </w:tc>
        <w:tc>
          <w:tcPr>
            <w:vAlign w:val="center"/>
          </w:tcPr>
          <w:p w:rsidR="00000000" w:rsidDel="00000000" w:rsidP="00000000" w:rsidRDefault="00000000" w:rsidRPr="00000000" w14:paraId="0000002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after="200" w:line="276" w:lineRule="auto"/>
              <w:rPr/>
            </w:pPr>
            <w:r w:rsidDel="00000000" w:rsidR="00000000" w:rsidRPr="00000000">
              <w:rPr>
                <w:rtl w:val="0"/>
              </w:rPr>
              <w:t xml:space="preserve">Deliverable 2 - Part 1 Report on the Detailed Definition of Minimum Requirements for Establishing a Multilateral Power Market in ASEAN</w:t>
            </w:r>
          </w:p>
        </w:tc>
        <w:tc>
          <w:tcPr>
            <w:vAlign w:val="center"/>
          </w:tcPr>
          <w:p w:rsidR="00000000" w:rsidDel="00000000" w:rsidP="00000000" w:rsidRDefault="00000000" w:rsidRPr="00000000" w14:paraId="00000028">
            <w:pPr>
              <w:jc w:val="center"/>
              <w:rPr/>
            </w:pPr>
            <w:r w:rsidDel="00000000" w:rsidR="00000000" w:rsidRPr="00000000">
              <w:rPr>
                <w:rtl w:val="0"/>
              </w:rPr>
              <w:t xml:space="preserve">20% of lump sum component of the contract  (Excluding the non-personnel cost)</w:t>
            </w:r>
          </w:p>
        </w:tc>
        <w:tc>
          <w:tcPr>
            <w:vAlign w:val="center"/>
          </w:tcPr>
          <w:p w:rsidR="00000000" w:rsidDel="00000000" w:rsidP="00000000" w:rsidRDefault="00000000" w:rsidRPr="00000000" w14:paraId="00000029">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after="200" w:line="276" w:lineRule="auto"/>
              <w:rPr/>
            </w:pPr>
            <w:r w:rsidDel="00000000" w:rsidR="00000000" w:rsidRPr="00000000">
              <w:rPr>
                <w:rtl w:val="0"/>
              </w:rPr>
              <w:t xml:space="preserve">Deliverable 3 - Part 2 Report on the Detailed Definition of Minimum Requirements for Establishing a Multilateral Power Market in ASEAN</w:t>
            </w:r>
          </w:p>
        </w:tc>
        <w:tc>
          <w:tcPr>
            <w:vAlign w:val="center"/>
          </w:tcPr>
          <w:p w:rsidR="00000000" w:rsidDel="00000000" w:rsidP="00000000" w:rsidRDefault="00000000" w:rsidRPr="00000000" w14:paraId="0000002C">
            <w:pPr>
              <w:jc w:val="center"/>
              <w:rPr/>
            </w:pPr>
            <w:r w:rsidDel="00000000" w:rsidR="00000000" w:rsidRPr="00000000">
              <w:rPr>
                <w:rtl w:val="0"/>
              </w:rPr>
              <w:t xml:space="preserve">20% of lump sum component of the contract  (Excluding the non-personnel cost)</w:t>
            </w:r>
          </w:p>
        </w:tc>
        <w:tc>
          <w:tcPr>
            <w:vAlign w:val="center"/>
          </w:tcPr>
          <w:p w:rsidR="00000000" w:rsidDel="00000000" w:rsidP="00000000" w:rsidRDefault="00000000" w:rsidRPr="00000000" w14:paraId="0000002D">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after="200" w:line="276" w:lineRule="auto"/>
              <w:rPr/>
            </w:pPr>
            <w:r w:rsidDel="00000000" w:rsidR="00000000" w:rsidRPr="00000000">
              <w:rPr>
                <w:rtl w:val="0"/>
              </w:rPr>
              <w:t xml:space="preserve">Deliverable 4 - Final Report on the Detailed Definition of Minimum Requirements for Establishing a Multilateral Power Market in ASEAN</w:t>
            </w:r>
          </w:p>
        </w:tc>
        <w:tc>
          <w:tcPr>
            <w:vAlign w:val="center"/>
          </w:tcPr>
          <w:p w:rsidR="00000000" w:rsidDel="00000000" w:rsidP="00000000" w:rsidRDefault="00000000" w:rsidRPr="00000000" w14:paraId="00000030">
            <w:pPr>
              <w:jc w:val="center"/>
              <w:rPr/>
            </w:pPr>
            <w:r w:rsidDel="00000000" w:rsidR="00000000" w:rsidRPr="00000000">
              <w:rPr>
                <w:rtl w:val="0"/>
              </w:rPr>
              <w:t xml:space="preserve">20% of lump sum component of the contract  (Excluding the non-personnel cost)</w:t>
            </w:r>
          </w:p>
        </w:tc>
        <w:tc>
          <w:tcPr>
            <w:vAlign w:val="center"/>
          </w:tcPr>
          <w:p w:rsidR="00000000" w:rsidDel="00000000" w:rsidP="00000000" w:rsidRDefault="00000000" w:rsidRPr="00000000" w14:paraId="00000031">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after="200" w:line="276" w:lineRule="auto"/>
              <w:rPr/>
            </w:pPr>
            <w:r w:rsidDel="00000000" w:rsidR="00000000" w:rsidRPr="00000000">
              <w:rPr>
                <w:rtl w:val="0"/>
              </w:rPr>
              <w:t xml:space="preserve">Deliverable 5 - Report on the Strategy to Establish ASEAN Multilateral Power Trade (MPT)</w:t>
            </w:r>
          </w:p>
        </w:tc>
        <w:tc>
          <w:tcPr>
            <w:vAlign w:val="center"/>
          </w:tcPr>
          <w:p w:rsidR="00000000" w:rsidDel="00000000" w:rsidP="00000000" w:rsidRDefault="00000000" w:rsidRPr="00000000" w14:paraId="00000034">
            <w:pPr>
              <w:jc w:val="center"/>
              <w:rPr/>
            </w:pPr>
            <w:r w:rsidDel="00000000" w:rsidR="00000000" w:rsidRPr="00000000">
              <w:rPr>
                <w:rtl w:val="0"/>
              </w:rPr>
              <w:t xml:space="preserve">30% of lump sum component of the contract  (Excluding the non-personnel cost)</w:t>
            </w:r>
          </w:p>
        </w:tc>
        <w:tc>
          <w:tcPr>
            <w:vAlign w:val="center"/>
          </w:tcPr>
          <w:p w:rsidR="00000000" w:rsidDel="00000000" w:rsidP="00000000" w:rsidRDefault="00000000" w:rsidRPr="00000000" w14:paraId="00000035">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7">
            <w:pPr>
              <w:widowControl w:val="0"/>
              <w:spacing w:after="200" w:line="276" w:lineRule="auto"/>
              <w:rPr/>
            </w:pPr>
            <w:r w:rsidDel="00000000" w:rsidR="00000000" w:rsidRPr="00000000">
              <w:rPr>
                <w:rtl w:val="0"/>
              </w:rPr>
              <w:t xml:space="preserve">Consultations, communications, and dissemination</w:t>
            </w:r>
            <w:r w:rsidDel="00000000" w:rsidR="00000000" w:rsidRPr="00000000">
              <w:rPr>
                <w:rtl w:val="0"/>
              </w:rPr>
            </w:r>
          </w:p>
        </w:tc>
        <w:tc>
          <w:tcPr>
            <w:vAlign w:val="center"/>
          </w:tcPr>
          <w:p w:rsidR="00000000" w:rsidDel="00000000" w:rsidP="00000000" w:rsidRDefault="00000000" w:rsidRPr="00000000" w14:paraId="00000038">
            <w:pPr>
              <w:rPr>
                <w:sz w:val="18"/>
                <w:szCs w:val="18"/>
              </w:rPr>
            </w:pPr>
            <w:r w:rsidDel="00000000" w:rsidR="00000000" w:rsidRPr="00000000">
              <w:rPr>
                <w:sz w:val="18"/>
                <w:szCs w:val="18"/>
                <w:rtl w:val="0"/>
              </w:rPr>
              <w:t xml:space="preserve">The financial proposal must include non-personnel ceiling costs expected to be incurred to execute the works (To be paid based on actual up to the ceiling)</w:t>
            </w:r>
          </w:p>
        </w:tc>
        <w:tc>
          <w:tcPr>
            <w:vAlign w:val="center"/>
          </w:tcPr>
          <w:p w:rsidR="00000000" w:rsidDel="00000000" w:rsidP="00000000" w:rsidRDefault="00000000" w:rsidRPr="00000000" w14:paraId="00000039">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3A">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3D">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3E">
            <w:pPr>
              <w:rPr>
                <w:b w:val="1"/>
              </w:rPr>
            </w:pPr>
            <w:r w:rsidDel="00000000" w:rsidR="00000000" w:rsidRPr="00000000">
              <w:rPr>
                <w:b w:val="1"/>
                <w:rtl w:val="0"/>
              </w:rPr>
              <w:t xml:space="preserve">Total financial proposal for non-personnel </w:t>
            </w:r>
            <w:r w:rsidDel="00000000" w:rsidR="00000000" w:rsidRPr="00000000">
              <w:rPr>
                <w:b w:val="1"/>
                <w:highlight w:val="yellow"/>
                <w:rtl w:val="0"/>
              </w:rPr>
              <w:t xml:space="preserve">(ceiling*)</w:t>
            </w:r>
            <w:r w:rsidDel="00000000" w:rsidR="00000000" w:rsidRPr="00000000">
              <w:rPr>
                <w:b w:val="1"/>
                <w:rtl w:val="0"/>
              </w:rPr>
              <w:t xml:space="preserve"> costs (USD)</w:t>
            </w:r>
          </w:p>
        </w:tc>
        <w:tc>
          <w:tcPr>
            <w:vAlign w:val="center"/>
          </w:tcPr>
          <w:p w:rsidR="00000000" w:rsidDel="00000000" w:rsidP="00000000" w:rsidRDefault="00000000" w:rsidRPr="00000000" w14:paraId="00000041">
            <w:pPr>
              <w:jc w:val="center"/>
              <w:rPr>
                <w:b w:val="1"/>
                <w:highlight w:val="cyan"/>
              </w:rPr>
            </w:pPr>
            <w:r w:rsidDel="00000000" w:rsidR="00000000" w:rsidRPr="00000000">
              <w:rPr>
                <w:b w:val="1"/>
                <w:highlight w:val="cyan"/>
                <w:rtl w:val="0"/>
              </w:rPr>
              <w:t xml:space="preserve">[Insert total ceiling cost]</w:t>
            </w:r>
          </w:p>
        </w:tc>
      </w:tr>
      <w:tr>
        <w:trPr>
          <w:cantSplit w:val="0"/>
          <w:trHeight w:val="549.9999999999977" w:hRule="atLeast"/>
          <w:tblHeader w:val="0"/>
        </w:trPr>
        <w:tc>
          <w:tcPr>
            <w:gridSpan w:val="3"/>
            <w:vAlign w:val="center"/>
          </w:tcPr>
          <w:p w:rsidR="00000000" w:rsidDel="00000000" w:rsidP="00000000" w:rsidRDefault="00000000" w:rsidRPr="00000000" w14:paraId="00000042">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5">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6">
      <w:pPr>
        <w:spacing w:before="7" w:line="220" w:lineRule="auto"/>
        <w:rPr>
          <w:highlight w:val="magenta"/>
        </w:rPr>
      </w:pPr>
      <w:r w:rsidDel="00000000" w:rsidR="00000000" w:rsidRPr="00000000">
        <w:rPr>
          <w:rtl w:val="0"/>
        </w:rPr>
      </w:r>
    </w:p>
    <w:p w:rsidR="00000000" w:rsidDel="00000000" w:rsidP="00000000" w:rsidRDefault="00000000" w:rsidRPr="00000000" w14:paraId="00000047">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implementing the scopes of works including other travel and logistics expected.</w:t>
      </w:r>
    </w:p>
    <w:p w:rsidR="00000000" w:rsidDel="00000000" w:rsidP="00000000" w:rsidRDefault="00000000" w:rsidRPr="00000000" w14:paraId="00000048">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49">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A">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B">
      <w:pPr>
        <w:spacing w:before="7" w:line="220" w:lineRule="auto"/>
        <w:rPr>
          <w:highlight w:val="magenta"/>
        </w:rPr>
      </w:pPr>
      <w:r w:rsidDel="00000000" w:rsidR="00000000" w:rsidRPr="00000000">
        <w:rPr>
          <w:rtl w:val="0"/>
        </w:rPr>
      </w:r>
    </w:p>
    <w:p w:rsidR="00000000" w:rsidDel="00000000" w:rsidP="00000000" w:rsidRDefault="00000000" w:rsidRPr="00000000" w14:paraId="0000004C">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4D">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E">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F">
            <w:pPr>
              <w:ind w:right="-108"/>
              <w:jc w:val="center"/>
              <w:rPr>
                <w:b w:val="1"/>
              </w:rPr>
            </w:pPr>
            <w:r w:rsidDel="00000000" w:rsidR="00000000" w:rsidRPr="00000000">
              <w:rPr>
                <w:b w:val="1"/>
                <w:rtl w:val="0"/>
              </w:rPr>
              <w:t xml:space="preserve">Qty</w:t>
            </w:r>
          </w:p>
          <w:p w:rsidR="00000000" w:rsidDel="00000000" w:rsidP="00000000" w:rsidRDefault="00000000" w:rsidRPr="00000000" w14:paraId="00000050">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1">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2">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3">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4">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5">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5A">
            <w:pPr>
              <w:numPr>
                <w:ilvl w:val="0"/>
                <w:numId w:val="4"/>
              </w:numPr>
              <w:ind w:left="450" w:hanging="360"/>
              <w:rPr/>
            </w:pPr>
            <w:r w:rsidDel="00000000" w:rsidR="00000000" w:rsidRPr="00000000">
              <w:rPr>
                <w:rtl w:val="0"/>
              </w:rPr>
              <w:t xml:space="preserve">Team Lead </w:t>
            </w:r>
          </w:p>
        </w:tc>
        <w:tc>
          <w:tcPr>
            <w:vAlign w:val="center"/>
          </w:tcPr>
          <w:p w:rsidR="00000000" w:rsidDel="00000000" w:rsidP="00000000" w:rsidRDefault="00000000" w:rsidRPr="00000000" w14:paraId="0000005B">
            <w:pPr>
              <w:rPr>
                <w:sz w:val="18"/>
                <w:szCs w:val="18"/>
              </w:rPr>
            </w:pPr>
            <w:r w:rsidDel="00000000" w:rsidR="00000000" w:rsidRPr="00000000">
              <w:rPr>
                <w:rtl w:val="0"/>
              </w:rPr>
            </w:r>
          </w:p>
        </w:tc>
        <w:tc>
          <w:tcPr>
            <w:vAlign w:val="center"/>
          </w:tcPr>
          <w:p w:rsidR="00000000" w:rsidDel="00000000" w:rsidP="00000000" w:rsidRDefault="00000000" w:rsidRPr="00000000" w14:paraId="0000005C">
            <w:pPr>
              <w:rPr>
                <w:sz w:val="18"/>
                <w:szCs w:val="18"/>
              </w:rPr>
            </w:pPr>
            <w:r w:rsidDel="00000000" w:rsidR="00000000" w:rsidRPr="00000000">
              <w:rPr>
                <w:rtl w:val="0"/>
              </w:rPr>
            </w:r>
          </w:p>
        </w:tc>
        <w:tc>
          <w:tcPr>
            <w:vAlign w:val="center"/>
          </w:tcPr>
          <w:p w:rsidR="00000000" w:rsidDel="00000000" w:rsidP="00000000" w:rsidRDefault="00000000" w:rsidRPr="00000000" w14:paraId="0000005D">
            <w:pPr>
              <w:rPr>
                <w:sz w:val="18"/>
                <w:szCs w:val="18"/>
              </w:rPr>
            </w:pPr>
            <w:r w:rsidDel="00000000" w:rsidR="00000000" w:rsidRPr="00000000">
              <w:rPr>
                <w:rtl w:val="0"/>
              </w:rPr>
            </w:r>
          </w:p>
        </w:tc>
        <w:tc>
          <w:tcPr/>
          <w:p w:rsidR="00000000" w:rsidDel="00000000" w:rsidP="00000000" w:rsidRDefault="00000000" w:rsidRPr="00000000" w14:paraId="0000005E">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F">
            <w:pPr>
              <w:numPr>
                <w:ilvl w:val="0"/>
                <w:numId w:val="4"/>
              </w:numPr>
              <w:spacing w:line="276" w:lineRule="auto"/>
              <w:ind w:left="450" w:hanging="360"/>
              <w:rPr/>
            </w:pPr>
            <w:r w:rsidDel="00000000" w:rsidR="00000000" w:rsidRPr="00000000">
              <w:rPr>
                <w:rtl w:val="0"/>
              </w:rPr>
              <w:t xml:space="preserve">Transmission and Power System Operations Expert </w:t>
            </w:r>
          </w:p>
        </w:tc>
        <w:tc>
          <w:tcPr>
            <w:vAlign w:val="center"/>
          </w:tcPr>
          <w:p w:rsidR="00000000" w:rsidDel="00000000" w:rsidP="00000000" w:rsidRDefault="00000000" w:rsidRPr="00000000" w14:paraId="00000060">
            <w:pPr>
              <w:rPr>
                <w:sz w:val="18"/>
                <w:szCs w:val="18"/>
              </w:rPr>
            </w:pPr>
            <w:r w:rsidDel="00000000" w:rsidR="00000000" w:rsidRPr="00000000">
              <w:rPr>
                <w:rtl w:val="0"/>
              </w:rPr>
            </w:r>
          </w:p>
        </w:tc>
        <w:tc>
          <w:tcPr>
            <w:vAlign w:val="center"/>
          </w:tcPr>
          <w:p w:rsidR="00000000" w:rsidDel="00000000" w:rsidP="00000000" w:rsidRDefault="00000000" w:rsidRPr="00000000" w14:paraId="00000061">
            <w:pPr>
              <w:rPr>
                <w:sz w:val="18"/>
                <w:szCs w:val="18"/>
              </w:rPr>
            </w:pPr>
            <w:r w:rsidDel="00000000" w:rsidR="00000000" w:rsidRPr="00000000">
              <w:rPr>
                <w:rtl w:val="0"/>
              </w:rPr>
            </w:r>
          </w:p>
        </w:tc>
        <w:tc>
          <w:tcPr>
            <w:vAlign w:val="center"/>
          </w:tcPr>
          <w:p w:rsidR="00000000" w:rsidDel="00000000" w:rsidP="00000000" w:rsidRDefault="00000000" w:rsidRPr="00000000" w14:paraId="00000062">
            <w:pPr>
              <w:rPr>
                <w:sz w:val="18"/>
                <w:szCs w:val="18"/>
              </w:rPr>
            </w:pPr>
            <w:r w:rsidDel="00000000" w:rsidR="00000000" w:rsidRPr="00000000">
              <w:rPr>
                <w:rtl w:val="0"/>
              </w:rPr>
            </w:r>
          </w:p>
        </w:tc>
        <w:tc>
          <w:tcPr/>
          <w:p w:rsidR="00000000" w:rsidDel="00000000" w:rsidP="00000000" w:rsidRDefault="00000000" w:rsidRPr="00000000" w14:paraId="00000063">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4">
            <w:pPr>
              <w:numPr>
                <w:ilvl w:val="0"/>
                <w:numId w:val="4"/>
              </w:numPr>
              <w:spacing w:line="276" w:lineRule="auto"/>
              <w:ind w:left="450" w:hanging="360"/>
              <w:rPr/>
            </w:pPr>
            <w:r w:rsidDel="00000000" w:rsidR="00000000" w:rsidRPr="00000000">
              <w:rPr>
                <w:rtl w:val="0"/>
              </w:rPr>
              <w:t xml:space="preserve">Power Market Development Expert</w:t>
            </w:r>
          </w:p>
        </w:tc>
        <w:tc>
          <w:tcPr>
            <w:vAlign w:val="center"/>
          </w:tcPr>
          <w:p w:rsidR="00000000" w:rsidDel="00000000" w:rsidP="00000000" w:rsidRDefault="00000000" w:rsidRPr="00000000" w14:paraId="00000065">
            <w:pPr>
              <w:rPr>
                <w:sz w:val="18"/>
                <w:szCs w:val="18"/>
              </w:rPr>
            </w:pPr>
            <w:r w:rsidDel="00000000" w:rsidR="00000000" w:rsidRPr="00000000">
              <w:rPr>
                <w:rtl w:val="0"/>
              </w:rPr>
            </w:r>
          </w:p>
        </w:tc>
        <w:tc>
          <w:tcPr>
            <w:vAlign w:val="center"/>
          </w:tcPr>
          <w:p w:rsidR="00000000" w:rsidDel="00000000" w:rsidP="00000000" w:rsidRDefault="00000000" w:rsidRPr="00000000" w14:paraId="00000066">
            <w:pPr>
              <w:rPr>
                <w:sz w:val="18"/>
                <w:szCs w:val="18"/>
              </w:rPr>
            </w:pPr>
            <w:r w:rsidDel="00000000" w:rsidR="00000000" w:rsidRPr="00000000">
              <w:rPr>
                <w:rtl w:val="0"/>
              </w:rPr>
            </w:r>
          </w:p>
        </w:tc>
        <w:tc>
          <w:tcPr>
            <w:vAlign w:val="center"/>
          </w:tcPr>
          <w:p w:rsidR="00000000" w:rsidDel="00000000" w:rsidP="00000000" w:rsidRDefault="00000000" w:rsidRPr="00000000" w14:paraId="00000067">
            <w:pPr>
              <w:rPr>
                <w:sz w:val="18"/>
                <w:szCs w:val="18"/>
              </w:rPr>
            </w:pPr>
            <w:r w:rsidDel="00000000" w:rsidR="00000000" w:rsidRPr="00000000">
              <w:rPr>
                <w:rtl w:val="0"/>
              </w:rPr>
            </w:r>
          </w:p>
        </w:tc>
        <w:tc>
          <w:tcPr/>
          <w:p w:rsidR="00000000" w:rsidDel="00000000" w:rsidP="00000000" w:rsidRDefault="00000000" w:rsidRPr="00000000" w14:paraId="00000068">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9">
            <w:pPr>
              <w:numPr>
                <w:ilvl w:val="0"/>
                <w:numId w:val="4"/>
              </w:numPr>
              <w:spacing w:line="276" w:lineRule="auto"/>
              <w:ind w:left="450" w:hanging="360"/>
              <w:rPr/>
            </w:pPr>
            <w:r w:rsidDel="00000000" w:rsidR="00000000" w:rsidRPr="00000000">
              <w:rPr>
                <w:rtl w:val="0"/>
              </w:rPr>
              <w:t xml:space="preserve">Southeast Asia Legal Regulatory and Policy Expert (Power Sector Specific) </w:t>
            </w:r>
          </w:p>
        </w:tc>
        <w:tc>
          <w:tcPr>
            <w:vAlign w:val="center"/>
          </w:tcPr>
          <w:p w:rsidR="00000000" w:rsidDel="00000000" w:rsidP="00000000" w:rsidRDefault="00000000" w:rsidRPr="00000000" w14:paraId="0000006A">
            <w:pPr>
              <w:rPr>
                <w:sz w:val="18"/>
                <w:szCs w:val="18"/>
              </w:rPr>
            </w:pPr>
            <w:r w:rsidDel="00000000" w:rsidR="00000000" w:rsidRPr="00000000">
              <w:rPr>
                <w:rtl w:val="0"/>
              </w:rPr>
            </w:r>
          </w:p>
        </w:tc>
        <w:tc>
          <w:tcPr>
            <w:vAlign w:val="center"/>
          </w:tcPr>
          <w:p w:rsidR="00000000" w:rsidDel="00000000" w:rsidP="00000000" w:rsidRDefault="00000000" w:rsidRPr="00000000" w14:paraId="0000006B">
            <w:pPr>
              <w:rPr>
                <w:sz w:val="18"/>
                <w:szCs w:val="18"/>
              </w:rPr>
            </w:pPr>
            <w:r w:rsidDel="00000000" w:rsidR="00000000" w:rsidRPr="00000000">
              <w:rPr>
                <w:rtl w:val="0"/>
              </w:rPr>
            </w:r>
          </w:p>
        </w:tc>
        <w:tc>
          <w:tcPr>
            <w:vAlign w:val="center"/>
          </w:tcPr>
          <w:p w:rsidR="00000000" w:rsidDel="00000000" w:rsidP="00000000" w:rsidRDefault="00000000" w:rsidRPr="00000000" w14:paraId="0000006C">
            <w:pPr>
              <w:rPr>
                <w:sz w:val="18"/>
                <w:szCs w:val="18"/>
              </w:rPr>
            </w:pPr>
            <w:r w:rsidDel="00000000" w:rsidR="00000000" w:rsidRPr="00000000">
              <w:rPr>
                <w:rtl w:val="0"/>
              </w:rPr>
            </w:r>
          </w:p>
        </w:tc>
        <w:tc>
          <w:tcPr/>
          <w:p w:rsidR="00000000" w:rsidDel="00000000" w:rsidP="00000000" w:rsidRDefault="00000000" w:rsidRPr="00000000" w14:paraId="0000006D">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E">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Additional positions (if applicable)</w:t>
            </w:r>
          </w:p>
        </w:tc>
        <w:tc>
          <w:tcPr>
            <w:vAlign w:val="center"/>
          </w:tcPr>
          <w:p w:rsidR="00000000" w:rsidDel="00000000" w:rsidP="00000000" w:rsidRDefault="00000000" w:rsidRPr="00000000" w14:paraId="0000006F">
            <w:pPr>
              <w:rPr>
                <w:sz w:val="18"/>
                <w:szCs w:val="18"/>
              </w:rPr>
            </w:pPr>
            <w:r w:rsidDel="00000000" w:rsidR="00000000" w:rsidRPr="00000000">
              <w:rPr>
                <w:rtl w:val="0"/>
              </w:rPr>
            </w:r>
          </w:p>
        </w:tc>
        <w:tc>
          <w:tcPr>
            <w:vAlign w:val="center"/>
          </w:tcPr>
          <w:p w:rsidR="00000000" w:rsidDel="00000000" w:rsidP="00000000" w:rsidRDefault="00000000" w:rsidRPr="00000000" w14:paraId="00000070">
            <w:pPr>
              <w:rPr>
                <w:sz w:val="18"/>
                <w:szCs w:val="18"/>
              </w:rPr>
            </w:pPr>
            <w:r w:rsidDel="00000000" w:rsidR="00000000" w:rsidRPr="00000000">
              <w:rPr>
                <w:rtl w:val="0"/>
              </w:rPr>
            </w:r>
          </w:p>
        </w:tc>
        <w:tc>
          <w:tcPr>
            <w:vAlign w:val="center"/>
          </w:tcPr>
          <w:p w:rsidR="00000000" w:rsidDel="00000000" w:rsidP="00000000" w:rsidRDefault="00000000" w:rsidRPr="00000000" w14:paraId="00000071">
            <w:pPr>
              <w:rPr>
                <w:sz w:val="18"/>
                <w:szCs w:val="18"/>
              </w:rPr>
            </w:pPr>
            <w:r w:rsidDel="00000000" w:rsidR="00000000" w:rsidRPr="00000000">
              <w:rPr>
                <w:rtl w:val="0"/>
              </w:rPr>
            </w:r>
          </w:p>
        </w:tc>
        <w:tc>
          <w:tcPr/>
          <w:p w:rsidR="00000000" w:rsidDel="00000000" w:rsidP="00000000" w:rsidRDefault="00000000" w:rsidRPr="00000000" w14:paraId="00000072">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3">
            <w:pPr>
              <w:numPr>
                <w:ilvl w:val="0"/>
                <w:numId w:val="4"/>
              </w:numPr>
              <w:spacing w:line="276" w:lineRule="auto"/>
              <w:ind w:left="450" w:hanging="36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4">
            <w:pPr>
              <w:rPr/>
            </w:pPr>
            <w:r w:rsidDel="00000000" w:rsidR="00000000" w:rsidRPr="00000000">
              <w:rPr>
                <w:rtl w:val="0"/>
              </w:rPr>
            </w:r>
          </w:p>
        </w:tc>
        <w:tc>
          <w:tcPr>
            <w:vAlign w:val="center"/>
          </w:tcPr>
          <w:p w:rsidR="00000000" w:rsidDel="00000000" w:rsidP="00000000" w:rsidRDefault="00000000" w:rsidRPr="00000000" w14:paraId="00000075">
            <w:pPr>
              <w:rPr/>
            </w:pPr>
            <w:r w:rsidDel="00000000" w:rsidR="00000000" w:rsidRPr="00000000">
              <w:rPr>
                <w:rtl w:val="0"/>
              </w:rPr>
            </w:r>
          </w:p>
        </w:tc>
        <w:tc>
          <w:tcPr>
            <w:vAlign w:val="center"/>
          </w:tcPr>
          <w:p w:rsidR="00000000" w:rsidDel="00000000" w:rsidP="00000000" w:rsidRDefault="00000000" w:rsidRPr="00000000" w14:paraId="00000076">
            <w:pPr>
              <w:rPr/>
            </w:pPr>
            <w:r w:rsidDel="00000000" w:rsidR="00000000" w:rsidRPr="00000000">
              <w:rPr>
                <w:rtl w:val="0"/>
              </w:rPr>
            </w:r>
          </w:p>
        </w:tc>
        <w:tc>
          <w:tcPr/>
          <w:p w:rsidR="00000000" w:rsidDel="00000000" w:rsidP="00000000" w:rsidRDefault="00000000" w:rsidRPr="00000000" w14:paraId="0000007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8">
            <w:pPr>
              <w:numPr>
                <w:ilvl w:val="0"/>
                <w:numId w:val="4"/>
              </w:numPr>
              <w:spacing w:line="276" w:lineRule="auto"/>
              <w:ind w:left="450" w:hanging="36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9">
            <w:pPr>
              <w:rPr/>
            </w:pPr>
            <w:r w:rsidDel="00000000" w:rsidR="00000000" w:rsidRPr="00000000">
              <w:rPr>
                <w:rtl w:val="0"/>
              </w:rPr>
            </w:r>
          </w:p>
        </w:tc>
        <w:tc>
          <w:tcPr>
            <w:vAlign w:val="center"/>
          </w:tcPr>
          <w:p w:rsidR="00000000" w:rsidDel="00000000" w:rsidP="00000000" w:rsidRDefault="00000000" w:rsidRPr="00000000" w14:paraId="0000007A">
            <w:pPr>
              <w:rPr/>
            </w:pPr>
            <w:r w:rsidDel="00000000" w:rsidR="00000000" w:rsidRPr="00000000">
              <w:rPr>
                <w:rtl w:val="0"/>
              </w:rPr>
            </w:r>
          </w:p>
        </w:tc>
        <w:tc>
          <w:tcPr>
            <w:vAlign w:val="center"/>
          </w:tcPr>
          <w:p w:rsidR="00000000" w:rsidDel="00000000" w:rsidP="00000000" w:rsidRDefault="00000000" w:rsidRPr="00000000" w14:paraId="0000007B">
            <w:pPr>
              <w:rPr/>
            </w:pPr>
            <w:r w:rsidDel="00000000" w:rsidR="00000000" w:rsidRPr="00000000">
              <w:rPr>
                <w:rtl w:val="0"/>
              </w:rPr>
            </w:r>
          </w:p>
        </w:tc>
        <w:tc>
          <w:tcPr/>
          <w:p w:rsidR="00000000" w:rsidDel="00000000" w:rsidP="00000000" w:rsidRDefault="00000000" w:rsidRPr="00000000" w14:paraId="0000007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2">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vAlign w:val="center"/>
          </w:tcPr>
          <w:p w:rsidR="00000000" w:rsidDel="00000000" w:rsidP="00000000" w:rsidRDefault="00000000" w:rsidRPr="00000000" w14:paraId="00000084">
            <w:pPr>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p w:rsidR="00000000" w:rsidDel="00000000" w:rsidP="00000000" w:rsidRDefault="00000000" w:rsidRPr="00000000" w14:paraId="00000086">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7">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8B">
            <w:pPr>
              <w:rPr>
                <w:b w:val="1"/>
              </w:rPr>
            </w:pPr>
            <w:r w:rsidDel="00000000" w:rsidR="00000000" w:rsidRPr="00000000">
              <w:rPr>
                <w:rtl w:val="0"/>
              </w:rPr>
            </w:r>
          </w:p>
        </w:tc>
      </w:tr>
    </w:tbl>
    <w:p w:rsidR="00000000" w:rsidDel="00000000" w:rsidP="00000000" w:rsidRDefault="00000000" w:rsidRPr="00000000" w14:paraId="0000008C">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D">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8E">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8F">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0">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1">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2">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r w:rsidDel="00000000" w:rsidR="00000000" w:rsidRPr="00000000">
              <w:rPr>
                <w:b w:val="1"/>
                <w:color w:val="ff0000"/>
                <w:sz w:val="18"/>
                <w:szCs w:val="18"/>
                <w:rtl w:val="0"/>
              </w:rPr>
              <w:t xml:space="preserve">(Reimbursable)</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7">
            <w:pPr>
              <w:rPr/>
            </w:pPr>
            <w:r w:rsidDel="00000000" w:rsidR="00000000" w:rsidRPr="00000000">
              <w:rPr>
                <w:rtl w:val="0"/>
              </w:rPr>
              <w:t xml:space="preserve">Airfare (Indication of destination and Economy class airfare with the most direct route as stated in the ToRs)</w:t>
            </w:r>
          </w:p>
        </w:tc>
        <w:tc>
          <w:tcPr>
            <w:vAlign w:val="center"/>
          </w:tcPr>
          <w:p w:rsidR="00000000" w:rsidDel="00000000" w:rsidP="00000000" w:rsidRDefault="00000000" w:rsidRPr="00000000" w14:paraId="00000098">
            <w:pPr>
              <w:rPr/>
            </w:pPr>
            <w:r w:rsidDel="00000000" w:rsidR="00000000" w:rsidRPr="00000000">
              <w:rPr>
                <w:rtl w:val="0"/>
              </w:rPr>
            </w:r>
          </w:p>
        </w:tc>
        <w:tc>
          <w:tcPr>
            <w:vAlign w:val="center"/>
          </w:tcPr>
          <w:p w:rsidR="00000000" w:rsidDel="00000000" w:rsidP="00000000" w:rsidRDefault="00000000" w:rsidRPr="00000000" w14:paraId="00000099">
            <w:pPr>
              <w:rPr/>
            </w:pPr>
            <w:r w:rsidDel="00000000" w:rsidR="00000000" w:rsidRPr="00000000">
              <w:rPr>
                <w:rtl w:val="0"/>
              </w:rPr>
            </w:r>
          </w:p>
        </w:tc>
        <w:tc>
          <w:tcPr>
            <w:vAlign w:val="center"/>
          </w:tcPr>
          <w:p w:rsidR="00000000" w:rsidDel="00000000" w:rsidP="00000000" w:rsidRDefault="00000000" w:rsidRPr="00000000" w14:paraId="0000009A">
            <w:pPr>
              <w:rPr/>
            </w:pPr>
            <w:r w:rsidDel="00000000" w:rsidR="00000000" w:rsidRPr="00000000">
              <w:rPr>
                <w:rtl w:val="0"/>
              </w:rPr>
            </w:r>
          </w:p>
        </w:tc>
        <w:tc>
          <w:tcPr/>
          <w:p w:rsidR="00000000" w:rsidDel="00000000" w:rsidP="00000000" w:rsidRDefault="00000000" w:rsidRPr="00000000" w14:paraId="0000009B">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C">
            <w:pPr>
              <w:rPr/>
            </w:pPr>
            <w:r w:rsidDel="00000000" w:rsidR="00000000" w:rsidRPr="00000000">
              <w:rPr>
                <w:rtl w:val="0"/>
              </w:rPr>
              <w:t xml:space="preserve">Daily Subsistence Allowance for international staff if applicable </w:t>
            </w:r>
          </w:p>
        </w:tc>
        <w:tc>
          <w:tcPr>
            <w:vAlign w:val="center"/>
          </w:tcPr>
          <w:p w:rsidR="00000000" w:rsidDel="00000000" w:rsidP="00000000" w:rsidRDefault="00000000" w:rsidRPr="00000000" w14:paraId="0000009D">
            <w:pPr>
              <w:rPr/>
            </w:pPr>
            <w:r w:rsidDel="00000000" w:rsidR="00000000" w:rsidRPr="00000000">
              <w:rPr>
                <w:rtl w:val="0"/>
              </w:rPr>
            </w:r>
          </w:p>
        </w:tc>
        <w:tc>
          <w:tcPr>
            <w:vAlign w:val="center"/>
          </w:tcPr>
          <w:p w:rsidR="00000000" w:rsidDel="00000000" w:rsidP="00000000" w:rsidRDefault="00000000" w:rsidRPr="00000000" w14:paraId="0000009E">
            <w:pPr>
              <w:rPr/>
            </w:pPr>
            <w:r w:rsidDel="00000000" w:rsidR="00000000" w:rsidRPr="00000000">
              <w:rPr>
                <w:rtl w:val="0"/>
              </w:rPr>
            </w:r>
          </w:p>
        </w:tc>
        <w:tc>
          <w:tcPr>
            <w:vAlign w:val="center"/>
          </w:tcPr>
          <w:p w:rsidR="00000000" w:rsidDel="00000000" w:rsidP="00000000" w:rsidRDefault="00000000" w:rsidRPr="00000000" w14:paraId="0000009F">
            <w:pPr>
              <w:rPr/>
            </w:pPr>
            <w:r w:rsidDel="00000000" w:rsidR="00000000" w:rsidRPr="00000000">
              <w:rPr>
                <w:rtl w:val="0"/>
              </w:rPr>
            </w:r>
          </w:p>
        </w:tc>
        <w:tc>
          <w:tcPr/>
          <w:p w:rsidR="00000000" w:rsidDel="00000000" w:rsidP="00000000" w:rsidRDefault="00000000" w:rsidRPr="00000000" w14:paraId="000000A0">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1">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rPr/>
            </w:pPr>
            <w:r w:rsidDel="00000000" w:rsidR="00000000" w:rsidRPr="00000000">
              <w:rPr>
                <w:rtl w:val="0"/>
              </w:rPr>
            </w:r>
          </w:p>
        </w:tc>
        <w:tc>
          <w:tcPr>
            <w:vAlign w:val="center"/>
          </w:tcPr>
          <w:p w:rsidR="00000000" w:rsidDel="00000000" w:rsidP="00000000" w:rsidRDefault="00000000" w:rsidRPr="00000000" w14:paraId="000000A4">
            <w:pPr>
              <w:rPr/>
            </w:pPr>
            <w:r w:rsidDel="00000000" w:rsidR="00000000" w:rsidRPr="00000000">
              <w:rPr>
                <w:rtl w:val="0"/>
              </w:rPr>
            </w:r>
          </w:p>
        </w:tc>
        <w:tc>
          <w:tcPr/>
          <w:p w:rsidR="00000000" w:rsidDel="00000000" w:rsidP="00000000" w:rsidRDefault="00000000" w:rsidRPr="00000000" w14:paraId="000000A5">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6">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A7">
            <w:pPr>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p w:rsidR="00000000" w:rsidDel="00000000" w:rsidP="00000000" w:rsidRDefault="00000000" w:rsidRPr="00000000" w14:paraId="000000A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B">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p w:rsidR="00000000" w:rsidDel="00000000" w:rsidP="00000000" w:rsidRDefault="00000000" w:rsidRPr="00000000" w14:paraId="000000AF">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0">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p w:rsidR="00000000" w:rsidDel="00000000" w:rsidP="00000000" w:rsidRDefault="00000000" w:rsidRPr="00000000" w14:paraId="000000B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5">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A">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p w:rsidR="00000000" w:rsidDel="00000000" w:rsidP="00000000" w:rsidRDefault="00000000" w:rsidRPr="00000000" w14:paraId="000000B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F">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p w:rsidR="00000000" w:rsidDel="00000000" w:rsidP="00000000" w:rsidRDefault="00000000" w:rsidRPr="00000000" w14:paraId="000000C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4">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p w:rsidR="00000000" w:rsidDel="00000000" w:rsidP="00000000" w:rsidRDefault="00000000" w:rsidRPr="00000000" w14:paraId="000000C8">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C9">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CD">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CE">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D2">
            <w:pPr>
              <w:rPr/>
            </w:pPr>
            <w:r w:rsidDel="00000000" w:rsidR="00000000" w:rsidRPr="00000000">
              <w:rPr>
                <w:rtl w:val="0"/>
              </w:rPr>
            </w:r>
          </w:p>
        </w:tc>
      </w:tr>
    </w:tbl>
    <w:p w:rsidR="00000000" w:rsidDel="00000000" w:rsidP="00000000" w:rsidRDefault="00000000" w:rsidRPr="00000000" w14:paraId="000000D3">
      <w:pPr>
        <w:jc w:val="both"/>
        <w:rPr/>
      </w:pPr>
      <w:r w:rsidDel="00000000" w:rsidR="00000000" w:rsidRPr="00000000">
        <w:rPr>
          <w:rtl w:val="0"/>
        </w:rPr>
      </w:r>
    </w:p>
    <w:p w:rsidR="00000000" w:rsidDel="00000000" w:rsidP="00000000" w:rsidRDefault="00000000" w:rsidRPr="00000000" w14:paraId="000000D4">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D5">
      <w:pPr>
        <w:numPr>
          <w:ilvl w:val="0"/>
          <w:numId w:val="1"/>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D6">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D7">
      <w:pPr>
        <w:numPr>
          <w:ilvl w:val="0"/>
          <w:numId w:val="1"/>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D8">
      <w:pPr>
        <w:numPr>
          <w:ilvl w:val="0"/>
          <w:numId w:val="1"/>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D9">
      <w:pPr>
        <w:numPr>
          <w:ilvl w:val="0"/>
          <w:numId w:val="1"/>
        </w:numPr>
        <w:ind w:left="720" w:hanging="360"/>
        <w:rPr>
          <w:b w:val="1"/>
          <w:color w:val="ff0000"/>
          <w:u w:val="none"/>
        </w:rPr>
      </w:pPr>
      <w:r w:rsidDel="00000000" w:rsidR="00000000" w:rsidRPr="00000000">
        <w:rPr>
          <w:b w:val="1"/>
          <w:color w:val="ff0000"/>
          <w:rtl w:val="0"/>
        </w:rPr>
        <w:t xml:space="preserve">Exchange rate of reimbursement invoices/ receipt other than US dollars should be converted using UN exchange rate at the time of contractor billing accompanied by a summary table for the incurred costs.</w:t>
      </w:r>
    </w:p>
    <w:p w:rsidR="00000000" w:rsidDel="00000000" w:rsidP="00000000" w:rsidRDefault="00000000" w:rsidRPr="00000000" w14:paraId="000000DA">
      <w:pPr>
        <w:ind w:left="720" w:firstLine="0"/>
        <w:rPr>
          <w:b w:val="1"/>
          <w:color w:val="ff0000"/>
          <w:u w:val="none"/>
        </w:rPr>
      </w:pPr>
      <w:r w:rsidDel="00000000" w:rsidR="00000000" w:rsidRPr="00000000">
        <w:rPr>
          <w:rtl w:val="0"/>
        </w:rPr>
      </w:r>
    </w:p>
    <w:p w:rsidR="00000000" w:rsidDel="00000000" w:rsidP="00000000" w:rsidRDefault="00000000" w:rsidRPr="00000000" w14:paraId="000000DB">
      <w:pPr>
        <w:ind w:left="720" w:firstLine="0"/>
        <w:jc w:val="both"/>
        <w:rPr>
          <w:b w:val="1"/>
          <w:color w:val="ff0000"/>
        </w:rPr>
      </w:pPr>
      <w:r w:rsidDel="00000000" w:rsidR="00000000" w:rsidRPr="00000000">
        <w:rPr>
          <w:rtl w:val="0"/>
        </w:rPr>
      </w:r>
    </w:p>
    <w:p w:rsidR="00000000" w:rsidDel="00000000" w:rsidP="00000000" w:rsidRDefault="00000000" w:rsidRPr="00000000" w14:paraId="000000DC">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DD">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DE">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0">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E1">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E2">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3">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E4">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5">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E6">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7">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9">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5"/>
      <w:bookmarkEnd w:id="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C">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D">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E">
      <w:pPr>
        <w:tabs>
          <w:tab w:val="left" w:leader="none" w:pos="720"/>
        </w:tabs>
        <w:rPr>
          <w:color w:val="000000"/>
        </w:rPr>
      </w:pPr>
      <w:r w:rsidDel="00000000" w:rsidR="00000000" w:rsidRPr="00000000">
        <w:rPr>
          <w:rtl w:val="0"/>
        </w:rPr>
      </w:r>
    </w:p>
    <w:p w:rsidR="00000000" w:rsidDel="00000000" w:rsidP="00000000" w:rsidRDefault="00000000" w:rsidRPr="00000000" w14:paraId="000000EF">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0">
      <w:pPr>
        <w:rPr>
          <w:color w:val="000000"/>
        </w:rPr>
      </w:pPr>
      <w:r w:rsidDel="00000000" w:rsidR="00000000" w:rsidRPr="00000000">
        <w:rPr>
          <w:rtl w:val="0"/>
        </w:rPr>
      </w:r>
    </w:p>
    <w:p w:rsidR="00000000" w:rsidDel="00000000" w:rsidP="00000000" w:rsidRDefault="00000000" w:rsidRPr="00000000" w14:paraId="000000F1">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2">
      <w:pPr>
        <w:rPr>
          <w:color w:val="000000"/>
        </w:rPr>
      </w:pPr>
      <w:r w:rsidDel="00000000" w:rsidR="00000000" w:rsidRPr="00000000">
        <w:rPr>
          <w:rtl w:val="0"/>
        </w:rPr>
      </w:r>
    </w:p>
    <w:p w:rsidR="00000000" w:rsidDel="00000000" w:rsidP="00000000" w:rsidRDefault="00000000" w:rsidRPr="00000000" w14:paraId="000000F3">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4">
      <w:pPr>
        <w:rPr>
          <w:color w:val="000000"/>
        </w:rPr>
      </w:pPr>
      <w:r w:rsidDel="00000000" w:rsidR="00000000" w:rsidRPr="00000000">
        <w:rPr>
          <w:rtl w:val="0"/>
        </w:rPr>
      </w:r>
    </w:p>
    <w:p w:rsidR="00000000" w:rsidDel="00000000" w:rsidP="00000000" w:rsidRDefault="00000000" w:rsidRPr="00000000" w14:paraId="000000F5">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B">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E">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4465</wp:posOffset>
                </wp:positionH>
                <wp:positionV relativeFrom="paragraph">
                  <wp:posOffset>-79359</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cn9SvVrDyOoM5HZxfRqKl4LxOQ==">CgMxLjAyDmgubjB3YmtrM2prZHQ1Mg5oLndqMzBjdnN6OTdiMTIOaC5yeWp3M3N2cWs4N2EyDmguMW1kdGgxNGk1aXV3Mg5oLmRqNTd6eGsyaGowbTIJaC4zMGowemxsOAByITEza1ZDZXRCalN2OWxwTkZPYWNISEE4NUx4WlBpb2FNRA==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