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CC92B" w14:textId="77777777" w:rsidR="006C66B5" w:rsidRDefault="006C66B5" w:rsidP="006C66B5">
      <w:pPr>
        <w:jc w:val="center"/>
        <w:rPr>
          <w:b/>
          <w:bCs/>
          <w:sz w:val="32"/>
          <w:szCs w:val="32"/>
        </w:rPr>
      </w:pPr>
    </w:p>
    <w:p w14:paraId="253D54D9" w14:textId="0055FD99" w:rsidR="00F41C89" w:rsidRPr="001D4809" w:rsidRDefault="006C66B5" w:rsidP="00F41C89">
      <w:pPr>
        <w:jc w:val="center"/>
        <w:rPr>
          <w:rFonts w:cstheme="minorHAnsi"/>
          <w:b/>
          <w:bCs/>
          <w:sz w:val="28"/>
          <w:szCs w:val="28"/>
          <w:lang w:val="en-US"/>
        </w:rPr>
      </w:pPr>
      <w:r w:rsidRPr="00EC48D1">
        <w:rPr>
          <w:rFonts w:cstheme="minorHAnsi"/>
          <w:b/>
          <w:bCs/>
          <w:sz w:val="28"/>
          <w:szCs w:val="28"/>
          <w:u w:val="single"/>
          <w:lang w:val="en-US"/>
        </w:rPr>
        <w:t xml:space="preserve">RFQ </w:t>
      </w:r>
      <w:r w:rsidR="001D4809">
        <w:rPr>
          <w:rFonts w:cstheme="minorHAnsi"/>
          <w:b/>
          <w:bCs/>
          <w:sz w:val="28"/>
          <w:szCs w:val="28"/>
          <w:u w:val="single"/>
          <w:lang w:val="en-US"/>
        </w:rPr>
        <w:t>240</w:t>
      </w:r>
      <w:r w:rsidR="00F41C89">
        <w:rPr>
          <w:rFonts w:cstheme="minorHAnsi"/>
          <w:b/>
          <w:bCs/>
          <w:sz w:val="28"/>
          <w:szCs w:val="28"/>
          <w:u w:val="single"/>
          <w:lang w:val="en-US"/>
        </w:rPr>
        <w:t>8</w:t>
      </w:r>
      <w:r w:rsidR="001D4809">
        <w:rPr>
          <w:rFonts w:cstheme="minorHAnsi"/>
          <w:b/>
          <w:bCs/>
          <w:sz w:val="28"/>
          <w:szCs w:val="28"/>
          <w:u w:val="single"/>
          <w:lang w:val="en-US"/>
        </w:rPr>
        <w:t>-24</w:t>
      </w:r>
      <w:r w:rsidR="006C7961">
        <w:rPr>
          <w:rFonts w:cstheme="minorHAnsi"/>
          <w:b/>
          <w:bCs/>
          <w:sz w:val="28"/>
          <w:szCs w:val="28"/>
          <w:u w:val="single"/>
          <w:lang w:val="en-US"/>
        </w:rPr>
        <w:t xml:space="preserve"> (Rebid)</w:t>
      </w:r>
      <w:r w:rsidR="00D626E3" w:rsidRPr="00EC48D1">
        <w:rPr>
          <w:rFonts w:cstheme="minorHAnsi"/>
          <w:b/>
          <w:bCs/>
          <w:sz w:val="28"/>
          <w:szCs w:val="28"/>
          <w:lang w:val="en-US"/>
        </w:rPr>
        <w:t xml:space="preserve"> – </w:t>
      </w:r>
      <w:r w:rsidR="00F41C89" w:rsidRPr="00F41C89">
        <w:rPr>
          <w:rFonts w:cstheme="minorHAnsi"/>
          <w:b/>
          <w:bCs/>
          <w:sz w:val="28"/>
          <w:szCs w:val="28"/>
          <w:lang w:val="en-US"/>
        </w:rPr>
        <w:t>​Equipment Acquisition for a Weather Studio media and Installation for ANAM Burkina Faso</w:t>
      </w:r>
      <w:r w:rsidR="00F41C89" w:rsidRPr="00F41C89" w:rsidDel="00F41C89">
        <w:rPr>
          <w:rFonts w:cstheme="minorHAnsi"/>
          <w:b/>
          <w:bCs/>
          <w:sz w:val="28"/>
          <w:szCs w:val="28"/>
          <w:lang w:val="en-US"/>
        </w:rPr>
        <w:t xml:space="preserve"> </w:t>
      </w:r>
    </w:p>
    <w:p w14:paraId="45E3B13D" w14:textId="7A9DB4A7" w:rsidR="005B7A7D" w:rsidRPr="00EC48D1" w:rsidRDefault="00D626E3" w:rsidP="00F41C89">
      <w:pPr>
        <w:jc w:val="center"/>
        <w:rPr>
          <w:rFonts w:cstheme="minorHAnsi"/>
          <w:b/>
          <w:bCs/>
          <w:sz w:val="28"/>
          <w:szCs w:val="28"/>
          <w:lang w:val="en-US"/>
        </w:rPr>
      </w:pPr>
      <w:r w:rsidRPr="00EC48D1">
        <w:rPr>
          <w:rFonts w:cstheme="minorHAnsi"/>
          <w:b/>
          <w:bCs/>
          <w:sz w:val="28"/>
          <w:szCs w:val="28"/>
          <w:u w:val="single"/>
          <w:lang w:val="en-US"/>
        </w:rPr>
        <w:t>ANNEX B</w:t>
      </w:r>
      <w:r w:rsidRPr="00EC48D1">
        <w:rPr>
          <w:rFonts w:cstheme="minorHAnsi"/>
          <w:b/>
          <w:bCs/>
          <w:sz w:val="28"/>
          <w:szCs w:val="28"/>
          <w:lang w:val="en-US"/>
        </w:rPr>
        <w:t xml:space="preserve"> – Qualification</w:t>
      </w:r>
      <w:r w:rsidR="006C66B5" w:rsidRPr="00EC48D1">
        <w:rPr>
          <w:rFonts w:cstheme="minorHAnsi"/>
          <w:b/>
          <w:bCs/>
          <w:sz w:val="28"/>
          <w:szCs w:val="28"/>
          <w:lang w:val="en-US"/>
        </w:rPr>
        <w:t xml:space="preserve"> requirements and Evaluation Criteria</w:t>
      </w:r>
    </w:p>
    <w:p w14:paraId="25A15238" w14:textId="77777777" w:rsidR="005B7A7D" w:rsidRPr="00221984" w:rsidRDefault="005B7A7D" w:rsidP="005B7A7D">
      <w:pPr>
        <w:rPr>
          <w:rFonts w:ascii="Times New Roman" w:hAnsi="Times New Roman" w:cs="Times New Roman"/>
          <w:b/>
          <w:bCs/>
          <w:sz w:val="32"/>
          <w:szCs w:val="32"/>
          <w:lang w:val="en-US"/>
        </w:rPr>
      </w:pPr>
    </w:p>
    <w:p w14:paraId="48069B11" w14:textId="516B8A31" w:rsidR="006C66B5" w:rsidRPr="00D626E3" w:rsidRDefault="006C66B5" w:rsidP="005B7A7D">
      <w:pPr>
        <w:rPr>
          <w:rFonts w:cstheme="minorHAnsi"/>
          <w:b/>
          <w:bCs/>
          <w:sz w:val="32"/>
          <w:szCs w:val="32"/>
          <w:lang w:val="en-US"/>
        </w:rPr>
      </w:pPr>
      <w:r w:rsidRPr="00D626E3">
        <w:rPr>
          <w:rFonts w:cstheme="minorHAnsi"/>
          <w:lang w:val="en-GB"/>
        </w:rPr>
        <w:t>In due consideration of WMO's procurement principles namely, best interest of the organization and best value for money, the contract shall be awarded to the qualified bidder whose bid has been found substantially responsive and offers the lowest cost to WMO.</w:t>
      </w:r>
    </w:p>
    <w:p w14:paraId="4077B205" w14:textId="77777777" w:rsidR="006C66B5" w:rsidRPr="00221984" w:rsidRDefault="006C66B5" w:rsidP="006C66B5">
      <w:pPr>
        <w:rPr>
          <w:lang w:val="en-US"/>
        </w:rPr>
      </w:pPr>
    </w:p>
    <w:tbl>
      <w:tblPr>
        <w:tblStyle w:val="TableGrid"/>
        <w:tblW w:w="11341" w:type="dxa"/>
        <w:tblInd w:w="-437" w:type="dxa"/>
        <w:tblLook w:val="04A0" w:firstRow="1" w:lastRow="0" w:firstColumn="1" w:lastColumn="0" w:noHBand="0" w:noVBand="1"/>
      </w:tblPr>
      <w:tblGrid>
        <w:gridCol w:w="726"/>
        <w:gridCol w:w="6266"/>
        <w:gridCol w:w="542"/>
        <w:gridCol w:w="532"/>
        <w:gridCol w:w="3275"/>
      </w:tblGrid>
      <w:tr w:rsidR="006C66B5" w:rsidRPr="006C7961" w14:paraId="6E71A7B3" w14:textId="77777777" w:rsidTr="00E67666">
        <w:trPr>
          <w:trHeight w:val="290"/>
        </w:trPr>
        <w:tc>
          <w:tcPr>
            <w:tcW w:w="726" w:type="dxa"/>
            <w:tcBorders>
              <w:top w:val="nil"/>
              <w:left w:val="nil"/>
              <w:bottom w:val="single" w:sz="4" w:space="0" w:color="auto"/>
              <w:right w:val="nil"/>
            </w:tcBorders>
            <w:noWrap/>
            <w:hideMark/>
          </w:tcPr>
          <w:p w14:paraId="4AF5314C" w14:textId="77777777" w:rsidR="006C66B5" w:rsidRPr="00221984" w:rsidRDefault="006C66B5" w:rsidP="006903FD">
            <w:pPr>
              <w:rPr>
                <w:rFonts w:ascii="Times New Roman" w:hAnsi="Times New Roman" w:cs="Times New Roman"/>
                <w:b/>
                <w:bCs/>
                <w:lang w:val="en-US"/>
              </w:rPr>
            </w:pPr>
            <w:r w:rsidRPr="00221984">
              <w:rPr>
                <w:rFonts w:ascii="Times New Roman" w:hAnsi="Times New Roman" w:cs="Times New Roman"/>
                <w:b/>
                <w:bCs/>
                <w:lang w:val="en-US"/>
              </w:rPr>
              <w:t> </w:t>
            </w:r>
          </w:p>
          <w:p w14:paraId="3B711563" w14:textId="77777777" w:rsidR="006C66B5" w:rsidRPr="00221984" w:rsidRDefault="006C66B5" w:rsidP="006903FD">
            <w:pPr>
              <w:rPr>
                <w:rFonts w:ascii="Times New Roman" w:hAnsi="Times New Roman" w:cs="Times New Roman"/>
                <w:b/>
                <w:bCs/>
                <w:lang w:val="en-US"/>
              </w:rPr>
            </w:pPr>
          </w:p>
        </w:tc>
        <w:tc>
          <w:tcPr>
            <w:tcW w:w="6266" w:type="dxa"/>
            <w:tcBorders>
              <w:top w:val="nil"/>
              <w:left w:val="nil"/>
              <w:bottom w:val="single" w:sz="4" w:space="0" w:color="auto"/>
              <w:right w:val="single" w:sz="4" w:space="0" w:color="auto"/>
            </w:tcBorders>
            <w:noWrap/>
            <w:hideMark/>
          </w:tcPr>
          <w:p w14:paraId="7C4E5C90" w14:textId="040EC398" w:rsidR="006C66B5" w:rsidRPr="00A82BB4" w:rsidRDefault="006C66B5" w:rsidP="006903FD">
            <w:pPr>
              <w:rPr>
                <w:rFonts w:ascii="Times New Roman" w:hAnsi="Times New Roman" w:cs="Times New Roman"/>
                <w:b/>
                <w:bCs/>
                <w:sz w:val="28"/>
                <w:szCs w:val="28"/>
                <w:u w:val="single"/>
              </w:rPr>
            </w:pPr>
            <w:r w:rsidRPr="00A82BB4">
              <w:rPr>
                <w:rFonts w:ascii="Times New Roman" w:hAnsi="Times New Roman" w:cs="Times New Roman"/>
                <w:b/>
                <w:bCs/>
                <w:sz w:val="28"/>
                <w:szCs w:val="28"/>
                <w:u w:val="single"/>
              </w:rPr>
              <w:t>Commerc</w:t>
            </w:r>
            <w:r w:rsidR="00592E35">
              <w:rPr>
                <w:rFonts w:ascii="Times New Roman" w:hAnsi="Times New Roman" w:cs="Times New Roman"/>
                <w:b/>
                <w:bCs/>
                <w:sz w:val="28"/>
                <w:szCs w:val="28"/>
                <w:u w:val="single"/>
              </w:rPr>
              <w:t>i</w:t>
            </w:r>
            <w:r w:rsidRPr="00A82BB4">
              <w:rPr>
                <w:rFonts w:ascii="Times New Roman" w:hAnsi="Times New Roman" w:cs="Times New Roman"/>
                <w:b/>
                <w:bCs/>
                <w:sz w:val="28"/>
                <w:szCs w:val="28"/>
                <w:u w:val="single"/>
              </w:rPr>
              <w:t>al</w:t>
            </w:r>
          </w:p>
        </w:tc>
        <w:tc>
          <w:tcPr>
            <w:tcW w:w="542" w:type="dxa"/>
            <w:tcBorders>
              <w:left w:val="single" w:sz="4" w:space="0" w:color="auto"/>
              <w:bottom w:val="single" w:sz="4" w:space="0" w:color="auto"/>
              <w:right w:val="single" w:sz="4" w:space="0" w:color="auto"/>
            </w:tcBorders>
            <w:noWrap/>
            <w:hideMark/>
          </w:tcPr>
          <w:p w14:paraId="65420C34" w14:textId="77777777" w:rsidR="006C66B5" w:rsidRPr="00FD545D" w:rsidRDefault="006C66B5" w:rsidP="006903FD">
            <w:pPr>
              <w:rPr>
                <w:b/>
                <w:bCs/>
              </w:rPr>
            </w:pPr>
            <w:r>
              <w:rPr>
                <w:b/>
                <w:bCs/>
              </w:rPr>
              <w:t>Yes</w:t>
            </w:r>
          </w:p>
        </w:tc>
        <w:tc>
          <w:tcPr>
            <w:tcW w:w="532" w:type="dxa"/>
            <w:tcBorders>
              <w:left w:val="single" w:sz="4" w:space="0" w:color="auto"/>
              <w:bottom w:val="single" w:sz="4" w:space="0" w:color="auto"/>
              <w:right w:val="single" w:sz="4" w:space="0" w:color="auto"/>
            </w:tcBorders>
          </w:tcPr>
          <w:p w14:paraId="31DB0587" w14:textId="77777777" w:rsidR="006C66B5" w:rsidRPr="00FD545D" w:rsidRDefault="006C66B5" w:rsidP="006903FD">
            <w:pPr>
              <w:rPr>
                <w:b/>
                <w:bCs/>
              </w:rPr>
            </w:pPr>
            <w:r>
              <w:rPr>
                <w:b/>
                <w:bCs/>
              </w:rPr>
              <w:t>No</w:t>
            </w:r>
          </w:p>
        </w:tc>
        <w:tc>
          <w:tcPr>
            <w:tcW w:w="3275" w:type="dxa"/>
            <w:tcBorders>
              <w:top w:val="single" w:sz="4" w:space="0" w:color="auto"/>
              <w:left w:val="single" w:sz="4" w:space="0" w:color="auto"/>
              <w:bottom w:val="single" w:sz="4" w:space="0" w:color="auto"/>
              <w:right w:val="single" w:sz="4" w:space="0" w:color="auto"/>
            </w:tcBorders>
          </w:tcPr>
          <w:p w14:paraId="3A6FCF54" w14:textId="77777777" w:rsidR="006C66B5" w:rsidRPr="001401F8" w:rsidRDefault="006C66B5" w:rsidP="006903FD">
            <w:pPr>
              <w:rPr>
                <w:b/>
                <w:bCs/>
                <w:lang w:val="en-GB"/>
              </w:rPr>
            </w:pPr>
            <w:r w:rsidRPr="00221984">
              <w:rPr>
                <w:b/>
                <w:bCs/>
                <w:lang w:val="en-US"/>
              </w:rPr>
              <w:t>Proof / document</w:t>
            </w:r>
            <w:r w:rsidRPr="001401F8">
              <w:rPr>
                <w:b/>
                <w:bCs/>
                <w:lang w:val="en-GB"/>
              </w:rPr>
              <w:t>ation</w:t>
            </w:r>
            <w:r w:rsidRPr="00221984">
              <w:rPr>
                <w:b/>
                <w:bCs/>
                <w:lang w:val="en-US"/>
              </w:rPr>
              <w:t xml:space="preserve"> to verify the information</w:t>
            </w:r>
            <w:r w:rsidRPr="001401F8">
              <w:rPr>
                <w:b/>
                <w:bCs/>
                <w:lang w:val="en-GB"/>
              </w:rPr>
              <w:t xml:space="preserve"> (as applicable)</w:t>
            </w:r>
          </w:p>
        </w:tc>
      </w:tr>
      <w:tr w:rsidR="006C66B5" w:rsidRPr="006C7961" w14:paraId="0EA354F7" w14:textId="77777777" w:rsidTr="00E67666">
        <w:trPr>
          <w:trHeight w:val="290"/>
        </w:trPr>
        <w:tc>
          <w:tcPr>
            <w:tcW w:w="726" w:type="dxa"/>
            <w:tcBorders>
              <w:top w:val="single" w:sz="4" w:space="0" w:color="auto"/>
            </w:tcBorders>
            <w:hideMark/>
          </w:tcPr>
          <w:p w14:paraId="193B643B" w14:textId="77777777" w:rsidR="006C66B5" w:rsidRPr="00CD1840" w:rsidRDefault="006C66B5" w:rsidP="006903FD">
            <w:pPr>
              <w:rPr>
                <w:b/>
                <w:bCs/>
              </w:rPr>
            </w:pPr>
            <w:r w:rsidRPr="00CD1840">
              <w:rPr>
                <w:b/>
                <w:bCs/>
              </w:rPr>
              <w:t>1</w:t>
            </w:r>
          </w:p>
        </w:tc>
        <w:tc>
          <w:tcPr>
            <w:tcW w:w="6266" w:type="dxa"/>
            <w:tcBorders>
              <w:top w:val="single" w:sz="4" w:space="0" w:color="auto"/>
            </w:tcBorders>
            <w:hideMark/>
          </w:tcPr>
          <w:p w14:paraId="1680FBFC" w14:textId="590A13E0" w:rsidR="006C66B5" w:rsidRPr="001C2C63" w:rsidRDefault="006C66B5" w:rsidP="006903FD">
            <w:pPr>
              <w:rPr>
                <w:lang w:val="en-GB"/>
              </w:rPr>
            </w:pPr>
            <w:r w:rsidRPr="001C2C63">
              <w:rPr>
                <w:lang w:val="en-GB"/>
              </w:rPr>
              <w:t xml:space="preserve">The quotation is valid for </w:t>
            </w:r>
            <w:r w:rsidR="005B7A7D" w:rsidRPr="001C2C63">
              <w:rPr>
                <w:lang w:val="en-GB"/>
              </w:rPr>
              <w:t>90</w:t>
            </w:r>
            <w:r w:rsidRPr="001C2C63">
              <w:rPr>
                <w:lang w:val="en-GB"/>
              </w:rPr>
              <w:t xml:space="preserve"> days;</w:t>
            </w:r>
          </w:p>
        </w:tc>
        <w:tc>
          <w:tcPr>
            <w:tcW w:w="542" w:type="dxa"/>
            <w:tcBorders>
              <w:top w:val="single" w:sz="4" w:space="0" w:color="auto"/>
            </w:tcBorders>
            <w:hideMark/>
          </w:tcPr>
          <w:p w14:paraId="6D4FB023" w14:textId="77777777" w:rsidR="006C66B5" w:rsidRPr="00221984" w:rsidRDefault="006C66B5" w:rsidP="006903FD">
            <w:pPr>
              <w:rPr>
                <w:lang w:val="en-US"/>
              </w:rPr>
            </w:pPr>
            <w:r w:rsidRPr="00221984">
              <w:rPr>
                <w:lang w:val="en-US"/>
              </w:rPr>
              <w:t> </w:t>
            </w:r>
          </w:p>
        </w:tc>
        <w:tc>
          <w:tcPr>
            <w:tcW w:w="532" w:type="dxa"/>
            <w:tcBorders>
              <w:top w:val="single" w:sz="4" w:space="0" w:color="auto"/>
            </w:tcBorders>
          </w:tcPr>
          <w:p w14:paraId="25251465" w14:textId="77777777" w:rsidR="006C66B5" w:rsidRPr="00221984" w:rsidRDefault="006C66B5" w:rsidP="006903FD">
            <w:pPr>
              <w:rPr>
                <w:lang w:val="en-US"/>
              </w:rPr>
            </w:pPr>
          </w:p>
        </w:tc>
        <w:tc>
          <w:tcPr>
            <w:tcW w:w="3275" w:type="dxa"/>
            <w:tcBorders>
              <w:top w:val="single" w:sz="4" w:space="0" w:color="auto"/>
            </w:tcBorders>
          </w:tcPr>
          <w:p w14:paraId="1A8C2CE7" w14:textId="77777777" w:rsidR="006C66B5" w:rsidRPr="00221984" w:rsidRDefault="006C66B5" w:rsidP="006903FD">
            <w:pPr>
              <w:rPr>
                <w:lang w:val="en-US"/>
              </w:rPr>
            </w:pPr>
          </w:p>
        </w:tc>
      </w:tr>
      <w:tr w:rsidR="006C66B5" w:rsidRPr="006C7961" w14:paraId="095076B6" w14:textId="77777777" w:rsidTr="00E67666">
        <w:trPr>
          <w:trHeight w:val="308"/>
        </w:trPr>
        <w:tc>
          <w:tcPr>
            <w:tcW w:w="726" w:type="dxa"/>
            <w:hideMark/>
          </w:tcPr>
          <w:p w14:paraId="2AFF404E" w14:textId="77777777" w:rsidR="006C66B5" w:rsidRPr="00CD1840" w:rsidRDefault="006C66B5" w:rsidP="006903FD">
            <w:pPr>
              <w:rPr>
                <w:b/>
                <w:bCs/>
              </w:rPr>
            </w:pPr>
            <w:r w:rsidRPr="00CD1840">
              <w:rPr>
                <w:b/>
                <w:bCs/>
              </w:rPr>
              <w:t>2</w:t>
            </w:r>
          </w:p>
        </w:tc>
        <w:tc>
          <w:tcPr>
            <w:tcW w:w="6266" w:type="dxa"/>
            <w:hideMark/>
          </w:tcPr>
          <w:p w14:paraId="1D52A922" w14:textId="011FA831" w:rsidR="006C66B5" w:rsidRPr="001C2C63" w:rsidRDefault="006C66B5" w:rsidP="006903FD">
            <w:pPr>
              <w:rPr>
                <w:lang w:val="en-GB"/>
              </w:rPr>
            </w:pPr>
            <w:r w:rsidRPr="001C2C63">
              <w:rPr>
                <w:lang w:val="en-GB"/>
              </w:rPr>
              <w:t>Acceptance of WMO Model Contract</w:t>
            </w:r>
            <w:r w:rsidR="00452A2C" w:rsidRPr="001C2C63">
              <w:rPr>
                <w:lang w:val="en-GB"/>
              </w:rPr>
              <w:t xml:space="preserve"> </w:t>
            </w:r>
            <w:r w:rsidRPr="001C2C63">
              <w:rPr>
                <w:lang w:val="en-GB"/>
              </w:rPr>
              <w:t>(</w:t>
            </w:r>
            <w:r w:rsidR="00452A2C" w:rsidRPr="001C2C63">
              <w:rPr>
                <w:lang w:val="en-GB"/>
              </w:rPr>
              <w:t>a</w:t>
            </w:r>
            <w:r w:rsidRPr="001C2C63">
              <w:rPr>
                <w:lang w:val="en-GB"/>
              </w:rPr>
              <w:t>ny alternative wording to the model contract must be clearly articulated and will be taken into consideration as part of the evaluation process);</w:t>
            </w:r>
          </w:p>
        </w:tc>
        <w:tc>
          <w:tcPr>
            <w:tcW w:w="542" w:type="dxa"/>
            <w:hideMark/>
          </w:tcPr>
          <w:p w14:paraId="072F4B0E" w14:textId="77777777" w:rsidR="006C66B5" w:rsidRPr="00221984" w:rsidRDefault="006C66B5" w:rsidP="006903FD">
            <w:pPr>
              <w:rPr>
                <w:lang w:val="en-US"/>
              </w:rPr>
            </w:pPr>
            <w:r w:rsidRPr="00221984">
              <w:rPr>
                <w:lang w:val="en-US"/>
              </w:rPr>
              <w:t> </w:t>
            </w:r>
          </w:p>
        </w:tc>
        <w:tc>
          <w:tcPr>
            <w:tcW w:w="532" w:type="dxa"/>
          </w:tcPr>
          <w:p w14:paraId="3C5F196D" w14:textId="77777777" w:rsidR="006C66B5" w:rsidRPr="00221984" w:rsidRDefault="006C66B5" w:rsidP="006903FD">
            <w:pPr>
              <w:rPr>
                <w:lang w:val="en-US"/>
              </w:rPr>
            </w:pPr>
          </w:p>
        </w:tc>
        <w:tc>
          <w:tcPr>
            <w:tcW w:w="3275" w:type="dxa"/>
          </w:tcPr>
          <w:p w14:paraId="275F2D10" w14:textId="77777777" w:rsidR="006C66B5" w:rsidRPr="00221984" w:rsidRDefault="006C66B5" w:rsidP="006903FD">
            <w:pPr>
              <w:rPr>
                <w:lang w:val="en-US"/>
              </w:rPr>
            </w:pPr>
          </w:p>
        </w:tc>
      </w:tr>
      <w:tr w:rsidR="006C66B5" w:rsidRPr="006C7961" w14:paraId="27C49AA9" w14:textId="77777777" w:rsidTr="00E67666">
        <w:trPr>
          <w:trHeight w:val="780"/>
        </w:trPr>
        <w:tc>
          <w:tcPr>
            <w:tcW w:w="726" w:type="dxa"/>
            <w:hideMark/>
          </w:tcPr>
          <w:p w14:paraId="6EE6EAEC" w14:textId="77777777" w:rsidR="006C66B5" w:rsidRPr="00CD1840" w:rsidRDefault="006C66B5" w:rsidP="006903FD">
            <w:pPr>
              <w:rPr>
                <w:b/>
                <w:bCs/>
              </w:rPr>
            </w:pPr>
            <w:r w:rsidRPr="00CD1840">
              <w:rPr>
                <w:b/>
                <w:bCs/>
              </w:rPr>
              <w:t>3</w:t>
            </w:r>
          </w:p>
        </w:tc>
        <w:tc>
          <w:tcPr>
            <w:tcW w:w="6266" w:type="dxa"/>
            <w:hideMark/>
          </w:tcPr>
          <w:p w14:paraId="2BCF5287" w14:textId="5E2B2347" w:rsidR="006C66B5" w:rsidRPr="001C2C63" w:rsidRDefault="006C66B5" w:rsidP="006903FD">
            <w:pPr>
              <w:rPr>
                <w:lang w:val="en-GB"/>
              </w:rPr>
            </w:pPr>
            <w:r w:rsidRPr="001C2C63">
              <w:rPr>
                <w:lang w:val="en-GB"/>
              </w:rPr>
              <w:t>Acceptance of the WMO General Conditions of Contracts</w:t>
            </w:r>
            <w:r w:rsidR="00452A2C" w:rsidRPr="001C2C63">
              <w:rPr>
                <w:lang w:val="en-GB"/>
              </w:rPr>
              <w:t xml:space="preserve"> (a</w:t>
            </w:r>
            <w:r w:rsidRPr="001C2C63">
              <w:rPr>
                <w:lang w:val="en-GB"/>
              </w:rPr>
              <w:t>ny alternative wording to the sample contract must be clearly articulated and will be taken into consideration as part of the evaluation process);</w:t>
            </w:r>
          </w:p>
        </w:tc>
        <w:tc>
          <w:tcPr>
            <w:tcW w:w="542" w:type="dxa"/>
            <w:hideMark/>
          </w:tcPr>
          <w:p w14:paraId="4B9DC302" w14:textId="77777777" w:rsidR="006C66B5" w:rsidRPr="00221984" w:rsidRDefault="006C66B5" w:rsidP="006903FD">
            <w:pPr>
              <w:rPr>
                <w:lang w:val="en-US"/>
              </w:rPr>
            </w:pPr>
            <w:r w:rsidRPr="00221984">
              <w:rPr>
                <w:lang w:val="en-US"/>
              </w:rPr>
              <w:t> </w:t>
            </w:r>
          </w:p>
        </w:tc>
        <w:tc>
          <w:tcPr>
            <w:tcW w:w="532" w:type="dxa"/>
          </w:tcPr>
          <w:p w14:paraId="7E4F05E1" w14:textId="77777777" w:rsidR="006C66B5" w:rsidRPr="00221984" w:rsidRDefault="006C66B5" w:rsidP="006903FD">
            <w:pPr>
              <w:rPr>
                <w:lang w:val="en-US"/>
              </w:rPr>
            </w:pPr>
          </w:p>
        </w:tc>
        <w:tc>
          <w:tcPr>
            <w:tcW w:w="3275" w:type="dxa"/>
          </w:tcPr>
          <w:p w14:paraId="38A186FE" w14:textId="77777777" w:rsidR="006C66B5" w:rsidRPr="00221984" w:rsidRDefault="006C66B5" w:rsidP="006903FD">
            <w:pPr>
              <w:rPr>
                <w:lang w:val="en-US"/>
              </w:rPr>
            </w:pPr>
          </w:p>
        </w:tc>
      </w:tr>
      <w:tr w:rsidR="006C66B5" w:rsidRPr="006C7961" w14:paraId="456FF854" w14:textId="77777777" w:rsidTr="00E67666">
        <w:trPr>
          <w:trHeight w:val="790"/>
        </w:trPr>
        <w:tc>
          <w:tcPr>
            <w:tcW w:w="726" w:type="dxa"/>
            <w:hideMark/>
          </w:tcPr>
          <w:p w14:paraId="3C6E1DCF" w14:textId="77777777" w:rsidR="006C66B5" w:rsidRPr="00CD1840" w:rsidRDefault="006C66B5" w:rsidP="006903FD">
            <w:pPr>
              <w:rPr>
                <w:b/>
                <w:bCs/>
              </w:rPr>
            </w:pPr>
            <w:r w:rsidRPr="00CD1840">
              <w:rPr>
                <w:b/>
                <w:bCs/>
              </w:rPr>
              <w:t>4</w:t>
            </w:r>
          </w:p>
        </w:tc>
        <w:tc>
          <w:tcPr>
            <w:tcW w:w="6266" w:type="dxa"/>
            <w:hideMark/>
          </w:tcPr>
          <w:p w14:paraId="677A74EC" w14:textId="34214475" w:rsidR="006C66B5" w:rsidRPr="001C2C63" w:rsidRDefault="006C66B5" w:rsidP="006903FD">
            <w:pPr>
              <w:rPr>
                <w:lang w:val="en-GB"/>
              </w:rPr>
            </w:pPr>
            <w:r w:rsidRPr="001C2C63">
              <w:rPr>
                <w:lang w:val="en-GB"/>
              </w:rPr>
              <w:t xml:space="preserve">Submission of proof of experience for the last </w:t>
            </w:r>
            <w:r w:rsidR="00150BCD">
              <w:rPr>
                <w:lang w:val="en-GB"/>
              </w:rPr>
              <w:t>5</w:t>
            </w:r>
            <w:r w:rsidRPr="001C2C63">
              <w:rPr>
                <w:lang w:val="en-GB"/>
              </w:rPr>
              <w:t xml:space="preserve"> years (capacity resources and relevant expertise to handle the project; demonstrate a good track record in delivering similar services);</w:t>
            </w:r>
          </w:p>
        </w:tc>
        <w:tc>
          <w:tcPr>
            <w:tcW w:w="542" w:type="dxa"/>
            <w:hideMark/>
          </w:tcPr>
          <w:p w14:paraId="5FE4830F" w14:textId="77777777" w:rsidR="006C66B5" w:rsidRPr="00221984" w:rsidRDefault="006C66B5" w:rsidP="006903FD">
            <w:pPr>
              <w:rPr>
                <w:lang w:val="en-US"/>
              </w:rPr>
            </w:pPr>
            <w:r w:rsidRPr="00221984">
              <w:rPr>
                <w:lang w:val="en-US"/>
              </w:rPr>
              <w:t> </w:t>
            </w:r>
          </w:p>
        </w:tc>
        <w:tc>
          <w:tcPr>
            <w:tcW w:w="532" w:type="dxa"/>
          </w:tcPr>
          <w:p w14:paraId="5C84C3EB" w14:textId="77777777" w:rsidR="006C66B5" w:rsidRPr="00221984" w:rsidRDefault="006C66B5" w:rsidP="006903FD">
            <w:pPr>
              <w:rPr>
                <w:lang w:val="en-US"/>
              </w:rPr>
            </w:pPr>
          </w:p>
        </w:tc>
        <w:tc>
          <w:tcPr>
            <w:tcW w:w="3275" w:type="dxa"/>
          </w:tcPr>
          <w:p w14:paraId="6C5CF6AB" w14:textId="77777777" w:rsidR="006C66B5" w:rsidRPr="00221984" w:rsidRDefault="006C66B5" w:rsidP="006903FD">
            <w:pPr>
              <w:rPr>
                <w:lang w:val="en-US"/>
              </w:rPr>
            </w:pPr>
          </w:p>
        </w:tc>
      </w:tr>
      <w:tr w:rsidR="006C66B5" w:rsidRPr="006C7961" w14:paraId="7E4E8F32" w14:textId="77777777" w:rsidTr="00E67666">
        <w:trPr>
          <w:trHeight w:val="290"/>
        </w:trPr>
        <w:tc>
          <w:tcPr>
            <w:tcW w:w="726" w:type="dxa"/>
            <w:hideMark/>
          </w:tcPr>
          <w:p w14:paraId="7396923E" w14:textId="77777777" w:rsidR="006C66B5" w:rsidRPr="00CD1840" w:rsidRDefault="006C66B5" w:rsidP="006903FD">
            <w:pPr>
              <w:rPr>
                <w:b/>
                <w:bCs/>
              </w:rPr>
            </w:pPr>
            <w:r w:rsidRPr="00CD1840">
              <w:rPr>
                <w:b/>
                <w:bCs/>
              </w:rPr>
              <w:t>5</w:t>
            </w:r>
          </w:p>
        </w:tc>
        <w:tc>
          <w:tcPr>
            <w:tcW w:w="6266" w:type="dxa"/>
            <w:hideMark/>
          </w:tcPr>
          <w:p w14:paraId="72754BA8" w14:textId="3805B8EA" w:rsidR="006C66B5" w:rsidRPr="001C2C63" w:rsidRDefault="006C66B5" w:rsidP="006903FD">
            <w:pPr>
              <w:rPr>
                <w:lang w:val="en-GB"/>
              </w:rPr>
            </w:pPr>
            <w:r w:rsidRPr="001C2C63">
              <w:rPr>
                <w:lang w:val="en-GB"/>
              </w:rPr>
              <w:t xml:space="preserve">Submission of </w:t>
            </w:r>
            <w:r w:rsidR="00B46EA0" w:rsidRPr="001C2C63">
              <w:rPr>
                <w:lang w:val="en-GB"/>
              </w:rPr>
              <w:t>Certificate</w:t>
            </w:r>
            <w:r w:rsidRPr="001C2C63">
              <w:rPr>
                <w:lang w:val="en-GB"/>
              </w:rPr>
              <w:t xml:space="preserve"> of Incorporation, displaying the bidder is legally registered entity</w:t>
            </w:r>
          </w:p>
        </w:tc>
        <w:tc>
          <w:tcPr>
            <w:tcW w:w="542" w:type="dxa"/>
            <w:hideMark/>
          </w:tcPr>
          <w:p w14:paraId="18E4650B" w14:textId="77777777" w:rsidR="006C66B5" w:rsidRPr="00221984" w:rsidRDefault="006C66B5" w:rsidP="006903FD">
            <w:pPr>
              <w:rPr>
                <w:lang w:val="en-US"/>
              </w:rPr>
            </w:pPr>
            <w:r w:rsidRPr="00221984">
              <w:rPr>
                <w:lang w:val="en-US"/>
              </w:rPr>
              <w:t> </w:t>
            </w:r>
          </w:p>
        </w:tc>
        <w:tc>
          <w:tcPr>
            <w:tcW w:w="532" w:type="dxa"/>
          </w:tcPr>
          <w:p w14:paraId="0D0517F6" w14:textId="77777777" w:rsidR="006C66B5" w:rsidRPr="00221984" w:rsidRDefault="006C66B5" w:rsidP="006903FD">
            <w:pPr>
              <w:rPr>
                <w:lang w:val="en-US"/>
              </w:rPr>
            </w:pPr>
          </w:p>
        </w:tc>
        <w:tc>
          <w:tcPr>
            <w:tcW w:w="3275" w:type="dxa"/>
          </w:tcPr>
          <w:p w14:paraId="1774FE5A" w14:textId="77777777" w:rsidR="006C66B5" w:rsidRPr="00221984" w:rsidRDefault="006C66B5" w:rsidP="006903FD">
            <w:pPr>
              <w:rPr>
                <w:lang w:val="en-US"/>
              </w:rPr>
            </w:pPr>
          </w:p>
        </w:tc>
      </w:tr>
      <w:tr w:rsidR="006C66B5" w:rsidRPr="006C7961" w14:paraId="4B6F0621" w14:textId="77777777" w:rsidTr="00E67666">
        <w:trPr>
          <w:trHeight w:val="530"/>
        </w:trPr>
        <w:tc>
          <w:tcPr>
            <w:tcW w:w="726" w:type="dxa"/>
            <w:hideMark/>
          </w:tcPr>
          <w:p w14:paraId="26D85C77" w14:textId="77777777" w:rsidR="006C66B5" w:rsidRPr="00CD1840" w:rsidRDefault="006C66B5" w:rsidP="006903FD">
            <w:pPr>
              <w:rPr>
                <w:b/>
                <w:bCs/>
              </w:rPr>
            </w:pPr>
            <w:r w:rsidRPr="00CD1840">
              <w:rPr>
                <w:b/>
                <w:bCs/>
              </w:rPr>
              <w:t>6</w:t>
            </w:r>
          </w:p>
        </w:tc>
        <w:tc>
          <w:tcPr>
            <w:tcW w:w="6266" w:type="dxa"/>
            <w:hideMark/>
          </w:tcPr>
          <w:p w14:paraId="555FF8E7" w14:textId="4340E064" w:rsidR="006C66B5" w:rsidRPr="001C2C63" w:rsidRDefault="00F93CA3" w:rsidP="006903FD">
            <w:pPr>
              <w:rPr>
                <w:lang w:val="en-GB"/>
              </w:rPr>
            </w:pPr>
            <w:r>
              <w:rPr>
                <w:lang w:val="en-GB"/>
              </w:rPr>
              <w:t>Confirmation that t</w:t>
            </w:r>
            <w:r w:rsidR="006C66B5" w:rsidRPr="001C2C63">
              <w:rPr>
                <w:lang w:val="en-GB"/>
              </w:rPr>
              <w:t xml:space="preserve">he bidder </w:t>
            </w:r>
            <w:r w:rsidR="002B48D3">
              <w:rPr>
                <w:lang w:val="en-GB"/>
              </w:rPr>
              <w:t xml:space="preserve">he </w:t>
            </w:r>
            <w:r w:rsidR="006C66B5" w:rsidRPr="001C2C63">
              <w:rPr>
                <w:lang w:val="en-GB"/>
              </w:rPr>
              <w:t>is not suspended, nor otherwise identified as ineligible by any UN Organization, the World Bank Group or any other International Organi</w:t>
            </w:r>
            <w:r w:rsidR="00934368" w:rsidRPr="001C2C63">
              <w:rPr>
                <w:lang w:val="en-GB"/>
              </w:rPr>
              <w:t>z</w:t>
            </w:r>
            <w:r w:rsidR="006C66B5" w:rsidRPr="001C2C63">
              <w:rPr>
                <w:lang w:val="en-GB"/>
              </w:rPr>
              <w:t xml:space="preserve">ation </w:t>
            </w:r>
          </w:p>
        </w:tc>
        <w:tc>
          <w:tcPr>
            <w:tcW w:w="542" w:type="dxa"/>
            <w:hideMark/>
          </w:tcPr>
          <w:p w14:paraId="5DDC8E2F" w14:textId="77777777" w:rsidR="006C66B5" w:rsidRPr="00221984" w:rsidRDefault="006C66B5" w:rsidP="006903FD">
            <w:pPr>
              <w:rPr>
                <w:lang w:val="en-US"/>
              </w:rPr>
            </w:pPr>
            <w:r w:rsidRPr="00221984">
              <w:rPr>
                <w:lang w:val="en-US"/>
              </w:rPr>
              <w:t> </w:t>
            </w:r>
          </w:p>
        </w:tc>
        <w:tc>
          <w:tcPr>
            <w:tcW w:w="532" w:type="dxa"/>
          </w:tcPr>
          <w:p w14:paraId="714779DD" w14:textId="77777777" w:rsidR="006C66B5" w:rsidRPr="00221984" w:rsidRDefault="006C66B5" w:rsidP="006903FD">
            <w:pPr>
              <w:rPr>
                <w:lang w:val="en-US"/>
              </w:rPr>
            </w:pPr>
          </w:p>
        </w:tc>
        <w:tc>
          <w:tcPr>
            <w:tcW w:w="3275" w:type="dxa"/>
          </w:tcPr>
          <w:p w14:paraId="5E1AF67D" w14:textId="77777777" w:rsidR="006C66B5" w:rsidRPr="00221984" w:rsidRDefault="006C66B5" w:rsidP="006903FD">
            <w:pPr>
              <w:rPr>
                <w:lang w:val="en-US"/>
              </w:rPr>
            </w:pPr>
          </w:p>
        </w:tc>
      </w:tr>
      <w:tr w:rsidR="006C66B5" w:rsidRPr="006C7961" w14:paraId="3B46409F" w14:textId="77777777" w:rsidTr="00E67666">
        <w:trPr>
          <w:trHeight w:val="790"/>
        </w:trPr>
        <w:tc>
          <w:tcPr>
            <w:tcW w:w="726" w:type="dxa"/>
            <w:hideMark/>
          </w:tcPr>
          <w:p w14:paraId="7D4B0F54" w14:textId="77777777" w:rsidR="006C66B5" w:rsidRPr="00EC4EB8" w:rsidRDefault="006C66B5" w:rsidP="006903FD">
            <w:pPr>
              <w:rPr>
                <w:b/>
                <w:bCs/>
              </w:rPr>
            </w:pPr>
            <w:r>
              <w:rPr>
                <w:b/>
                <w:bCs/>
              </w:rPr>
              <w:t>7</w:t>
            </w:r>
          </w:p>
        </w:tc>
        <w:tc>
          <w:tcPr>
            <w:tcW w:w="6266" w:type="dxa"/>
            <w:hideMark/>
          </w:tcPr>
          <w:p w14:paraId="43980692" w14:textId="28C3232B" w:rsidR="006C66B5" w:rsidRPr="001C2C63" w:rsidRDefault="00F93CA3" w:rsidP="006903FD">
            <w:pPr>
              <w:rPr>
                <w:lang w:val="en-GB"/>
              </w:rPr>
            </w:pPr>
            <w:r>
              <w:rPr>
                <w:lang w:val="en-GB"/>
              </w:rPr>
              <w:t>Confirmation that t</w:t>
            </w:r>
            <w:r w:rsidR="006C66B5" w:rsidRPr="001C2C63">
              <w:rPr>
                <w:lang w:val="en-GB"/>
              </w:rPr>
              <w:t>he bidder has not declared bankruptcy, i</w:t>
            </w:r>
            <w:r w:rsidR="000B6D14" w:rsidRPr="001C2C63">
              <w:rPr>
                <w:lang w:val="en-GB"/>
              </w:rPr>
              <w:t>s</w:t>
            </w:r>
            <w:r w:rsidR="006C66B5" w:rsidRPr="001C2C63">
              <w:rPr>
                <w:lang w:val="en-GB"/>
              </w:rPr>
              <w:t xml:space="preserve"> not involved in bankruptcy or receivership proceedings, and there is no judgment or pending legal action against the vendor that could impair its operations in the foreseeable future.</w:t>
            </w:r>
          </w:p>
        </w:tc>
        <w:tc>
          <w:tcPr>
            <w:tcW w:w="542" w:type="dxa"/>
            <w:hideMark/>
          </w:tcPr>
          <w:p w14:paraId="3A40EF06" w14:textId="77777777" w:rsidR="006C66B5" w:rsidRPr="00221984" w:rsidRDefault="006C66B5" w:rsidP="006903FD">
            <w:pPr>
              <w:rPr>
                <w:lang w:val="en-US"/>
              </w:rPr>
            </w:pPr>
            <w:r w:rsidRPr="00221984">
              <w:rPr>
                <w:lang w:val="en-US"/>
              </w:rPr>
              <w:t> </w:t>
            </w:r>
          </w:p>
        </w:tc>
        <w:tc>
          <w:tcPr>
            <w:tcW w:w="532" w:type="dxa"/>
          </w:tcPr>
          <w:p w14:paraId="681E86CE" w14:textId="77777777" w:rsidR="006C66B5" w:rsidRPr="00221984" w:rsidRDefault="006C66B5" w:rsidP="006903FD">
            <w:pPr>
              <w:rPr>
                <w:lang w:val="en-US"/>
              </w:rPr>
            </w:pPr>
          </w:p>
        </w:tc>
        <w:tc>
          <w:tcPr>
            <w:tcW w:w="3275" w:type="dxa"/>
          </w:tcPr>
          <w:p w14:paraId="76266D91" w14:textId="77777777" w:rsidR="006C66B5" w:rsidRPr="00221984" w:rsidRDefault="006C66B5" w:rsidP="006903FD">
            <w:pPr>
              <w:rPr>
                <w:lang w:val="en-US"/>
              </w:rPr>
            </w:pPr>
          </w:p>
        </w:tc>
      </w:tr>
      <w:tr w:rsidR="00843F91" w:rsidRPr="006C7961" w14:paraId="41BF9CB2" w14:textId="77777777" w:rsidTr="00E67666">
        <w:trPr>
          <w:trHeight w:val="790"/>
        </w:trPr>
        <w:tc>
          <w:tcPr>
            <w:tcW w:w="726" w:type="dxa"/>
          </w:tcPr>
          <w:p w14:paraId="30D8C5D3" w14:textId="23A4EE49" w:rsidR="00843F91" w:rsidRPr="00AC4FE8" w:rsidRDefault="00843F91" w:rsidP="006903FD">
            <w:pPr>
              <w:rPr>
                <w:b/>
                <w:bCs/>
              </w:rPr>
            </w:pPr>
            <w:r>
              <w:rPr>
                <w:b/>
                <w:bCs/>
              </w:rPr>
              <w:t>8</w:t>
            </w:r>
          </w:p>
        </w:tc>
        <w:tc>
          <w:tcPr>
            <w:tcW w:w="6266" w:type="dxa"/>
          </w:tcPr>
          <w:p w14:paraId="072A0FA4" w14:textId="3B676071" w:rsidR="00843F91" w:rsidRPr="001D4809" w:rsidRDefault="00843F91" w:rsidP="006903FD">
            <w:pPr>
              <w:rPr>
                <w:lang w:val="en-US"/>
              </w:rPr>
            </w:pPr>
            <w:r w:rsidRPr="001D4809">
              <w:rPr>
                <w:lang w:val="en-US"/>
              </w:rPr>
              <w:t xml:space="preserve">The bidder confirms it has read and fully accepts the </w:t>
            </w:r>
            <w:hyperlink r:id="rId10" w:history="1">
              <w:r w:rsidRPr="001D4809">
                <w:rPr>
                  <w:rStyle w:val="Hyperlink"/>
                  <w:lang w:val="en-US"/>
                </w:rPr>
                <w:t>UN Supplier Code of Conduct</w:t>
              </w:r>
            </w:hyperlink>
            <w:r w:rsidRPr="001D4809">
              <w:rPr>
                <w:lang w:val="en-US"/>
              </w:rPr>
              <w:t>.</w:t>
            </w:r>
          </w:p>
        </w:tc>
        <w:tc>
          <w:tcPr>
            <w:tcW w:w="542" w:type="dxa"/>
          </w:tcPr>
          <w:p w14:paraId="73A6ADD6" w14:textId="77777777" w:rsidR="00843F91" w:rsidRPr="00221984" w:rsidRDefault="00843F91" w:rsidP="006903FD">
            <w:pPr>
              <w:rPr>
                <w:lang w:val="en-US"/>
              </w:rPr>
            </w:pPr>
          </w:p>
        </w:tc>
        <w:tc>
          <w:tcPr>
            <w:tcW w:w="532" w:type="dxa"/>
          </w:tcPr>
          <w:p w14:paraId="5C67F1D6" w14:textId="77777777" w:rsidR="00843F91" w:rsidRPr="00221984" w:rsidRDefault="00843F91" w:rsidP="006903FD">
            <w:pPr>
              <w:rPr>
                <w:lang w:val="en-US"/>
              </w:rPr>
            </w:pPr>
          </w:p>
        </w:tc>
        <w:tc>
          <w:tcPr>
            <w:tcW w:w="3275" w:type="dxa"/>
          </w:tcPr>
          <w:p w14:paraId="1AB58BC4" w14:textId="77777777" w:rsidR="00843F91" w:rsidRPr="00221984" w:rsidRDefault="00843F91" w:rsidP="006903FD">
            <w:pPr>
              <w:rPr>
                <w:lang w:val="en-US"/>
              </w:rPr>
            </w:pPr>
          </w:p>
        </w:tc>
      </w:tr>
    </w:tbl>
    <w:p w14:paraId="1129F1CD" w14:textId="77777777" w:rsidR="006C66B5" w:rsidRPr="00221984" w:rsidRDefault="006C66B5" w:rsidP="006C66B5">
      <w:pPr>
        <w:rPr>
          <w:lang w:val="en-US"/>
        </w:rPr>
      </w:pPr>
    </w:p>
    <w:p w14:paraId="6E26CD41" w14:textId="77777777" w:rsidR="006C66B5" w:rsidRDefault="006C66B5" w:rsidP="00F41C89">
      <w:pPr>
        <w:tabs>
          <w:tab w:val="left" w:pos="6015"/>
        </w:tabs>
        <w:rPr>
          <w:lang w:val="en-US"/>
        </w:rPr>
      </w:pPr>
    </w:p>
    <w:p w14:paraId="3818F358" w14:textId="77777777" w:rsidR="00EA1F23" w:rsidRDefault="00EA1F23" w:rsidP="006C66B5">
      <w:pPr>
        <w:rPr>
          <w:lang w:val="en-US"/>
        </w:rPr>
      </w:pPr>
    </w:p>
    <w:p w14:paraId="676E57D5" w14:textId="77777777" w:rsidR="00CD296C" w:rsidRPr="00221984" w:rsidRDefault="00CD296C" w:rsidP="006C66B5">
      <w:pPr>
        <w:rPr>
          <w:lang w:val="en-US"/>
        </w:rPr>
      </w:pPr>
    </w:p>
    <w:tbl>
      <w:tblPr>
        <w:tblStyle w:val="TableGrid"/>
        <w:tblpPr w:leftFromText="180" w:rightFromText="180" w:vertAnchor="page" w:horzAnchor="margin" w:tblpXSpec="center" w:tblpY="721"/>
        <w:tblW w:w="11341" w:type="dxa"/>
        <w:tblLook w:val="04A0" w:firstRow="1" w:lastRow="0" w:firstColumn="1" w:lastColumn="0" w:noHBand="0" w:noVBand="1"/>
      </w:tblPr>
      <w:tblGrid>
        <w:gridCol w:w="726"/>
        <w:gridCol w:w="6266"/>
        <w:gridCol w:w="555"/>
        <w:gridCol w:w="522"/>
        <w:gridCol w:w="3272"/>
      </w:tblGrid>
      <w:tr w:rsidR="00F41C89" w:rsidRPr="006C7961" w14:paraId="4AE8BBC9" w14:textId="77777777" w:rsidTr="00FC79FB">
        <w:trPr>
          <w:trHeight w:val="290"/>
        </w:trPr>
        <w:tc>
          <w:tcPr>
            <w:tcW w:w="726" w:type="dxa"/>
            <w:tcBorders>
              <w:top w:val="nil"/>
              <w:left w:val="nil"/>
              <w:bottom w:val="single" w:sz="4" w:space="0" w:color="auto"/>
              <w:right w:val="nil"/>
            </w:tcBorders>
            <w:noWrap/>
            <w:hideMark/>
          </w:tcPr>
          <w:p w14:paraId="4A9D3EE5" w14:textId="77777777" w:rsidR="00F41C89" w:rsidRPr="00221984" w:rsidRDefault="00F41C89" w:rsidP="000A5018">
            <w:pPr>
              <w:rPr>
                <w:b/>
                <w:bCs/>
                <w:lang w:val="en-US"/>
              </w:rPr>
            </w:pPr>
            <w:r w:rsidRPr="00221984">
              <w:rPr>
                <w:b/>
                <w:bCs/>
                <w:lang w:val="en-US"/>
              </w:rPr>
              <w:lastRenderedPageBreak/>
              <w:t> </w:t>
            </w:r>
          </w:p>
        </w:tc>
        <w:tc>
          <w:tcPr>
            <w:tcW w:w="6266" w:type="dxa"/>
            <w:tcBorders>
              <w:top w:val="nil"/>
              <w:left w:val="nil"/>
              <w:bottom w:val="single" w:sz="4" w:space="0" w:color="auto"/>
              <w:right w:val="single" w:sz="4" w:space="0" w:color="auto"/>
            </w:tcBorders>
            <w:noWrap/>
            <w:hideMark/>
          </w:tcPr>
          <w:p w14:paraId="0D82A63F" w14:textId="18B43955" w:rsidR="00F41C89" w:rsidRDefault="001C1FF3" w:rsidP="000A5018">
            <w:pPr>
              <w:rPr>
                <w:rFonts w:ascii="Times New Roman" w:hAnsi="Times New Roman" w:cs="Times New Roman"/>
                <w:b/>
                <w:bCs/>
                <w:sz w:val="28"/>
                <w:szCs w:val="28"/>
                <w:u w:val="single"/>
              </w:rPr>
            </w:pPr>
            <w:r>
              <w:rPr>
                <w:rFonts w:ascii="Times New Roman" w:hAnsi="Times New Roman" w:cs="Times New Roman"/>
                <w:b/>
                <w:bCs/>
                <w:sz w:val="28"/>
                <w:szCs w:val="28"/>
                <w:u w:val="single"/>
              </w:rPr>
              <w:t>Technical</w:t>
            </w:r>
          </w:p>
          <w:p w14:paraId="68306433" w14:textId="77777777" w:rsidR="00F41C89" w:rsidRPr="00A82BB4" w:rsidRDefault="00F41C89" w:rsidP="000A5018">
            <w:pPr>
              <w:rPr>
                <w:rFonts w:ascii="Times New Roman" w:hAnsi="Times New Roman" w:cs="Times New Roman"/>
                <w:b/>
                <w:bCs/>
                <w:sz w:val="28"/>
                <w:szCs w:val="28"/>
                <w:u w:val="single"/>
              </w:rPr>
            </w:pPr>
          </w:p>
          <w:p w14:paraId="2380E3E7" w14:textId="77777777" w:rsidR="00F41C89" w:rsidRPr="008A4DEA" w:rsidRDefault="00F41C89" w:rsidP="000A5018">
            <w:pPr>
              <w:rPr>
                <w:b/>
                <w:bCs/>
                <w:i/>
                <w:iCs/>
                <w:sz w:val="28"/>
                <w:szCs w:val="28"/>
                <w:u w:val="single"/>
              </w:rPr>
            </w:pPr>
          </w:p>
        </w:tc>
        <w:tc>
          <w:tcPr>
            <w:tcW w:w="555" w:type="dxa"/>
            <w:tcBorders>
              <w:top w:val="single" w:sz="4" w:space="0" w:color="auto"/>
              <w:left w:val="single" w:sz="4" w:space="0" w:color="auto"/>
              <w:bottom w:val="single" w:sz="4" w:space="0" w:color="auto"/>
              <w:right w:val="single" w:sz="4" w:space="0" w:color="auto"/>
            </w:tcBorders>
            <w:noWrap/>
            <w:hideMark/>
          </w:tcPr>
          <w:p w14:paraId="22B3D38F" w14:textId="77777777" w:rsidR="00F41C89" w:rsidRPr="00CD1840" w:rsidRDefault="00F41C89" w:rsidP="000A5018">
            <w:pPr>
              <w:rPr>
                <w:b/>
                <w:bCs/>
              </w:rPr>
            </w:pPr>
            <w:r>
              <w:rPr>
                <w:b/>
                <w:bCs/>
              </w:rPr>
              <w:t>Yes</w:t>
            </w:r>
          </w:p>
        </w:tc>
        <w:tc>
          <w:tcPr>
            <w:tcW w:w="522" w:type="dxa"/>
            <w:tcBorders>
              <w:top w:val="single" w:sz="4" w:space="0" w:color="auto"/>
              <w:left w:val="single" w:sz="4" w:space="0" w:color="auto"/>
              <w:bottom w:val="single" w:sz="4" w:space="0" w:color="auto"/>
              <w:right w:val="single" w:sz="4" w:space="0" w:color="auto"/>
            </w:tcBorders>
          </w:tcPr>
          <w:p w14:paraId="67C7E917" w14:textId="77777777" w:rsidR="00F41C89" w:rsidRPr="00CD1840" w:rsidRDefault="00F41C89" w:rsidP="000A5018">
            <w:pPr>
              <w:rPr>
                <w:b/>
                <w:bCs/>
              </w:rPr>
            </w:pPr>
            <w:r>
              <w:rPr>
                <w:b/>
                <w:bCs/>
              </w:rPr>
              <w:t>No</w:t>
            </w:r>
          </w:p>
        </w:tc>
        <w:tc>
          <w:tcPr>
            <w:tcW w:w="3272" w:type="dxa"/>
            <w:tcBorders>
              <w:top w:val="single" w:sz="4" w:space="0" w:color="auto"/>
              <w:left w:val="single" w:sz="4" w:space="0" w:color="auto"/>
              <w:bottom w:val="single" w:sz="4" w:space="0" w:color="auto"/>
              <w:right w:val="single" w:sz="4" w:space="0" w:color="auto"/>
            </w:tcBorders>
          </w:tcPr>
          <w:p w14:paraId="7B4616E1" w14:textId="77777777" w:rsidR="00F41C89" w:rsidRPr="00221984" w:rsidRDefault="00F41C89" w:rsidP="000A5018">
            <w:pPr>
              <w:rPr>
                <w:b/>
                <w:bCs/>
                <w:lang w:val="en-US"/>
              </w:rPr>
            </w:pPr>
            <w:r w:rsidRPr="00221984">
              <w:rPr>
                <w:b/>
                <w:bCs/>
                <w:lang w:val="en-US"/>
              </w:rPr>
              <w:t>Proof / document</w:t>
            </w:r>
            <w:r w:rsidRPr="001401F8">
              <w:rPr>
                <w:b/>
                <w:bCs/>
                <w:lang w:val="en-GB"/>
              </w:rPr>
              <w:t>ation</w:t>
            </w:r>
            <w:r w:rsidRPr="00221984">
              <w:rPr>
                <w:b/>
                <w:bCs/>
                <w:lang w:val="en-US"/>
              </w:rPr>
              <w:t xml:space="preserve"> to verify the information</w:t>
            </w:r>
            <w:r w:rsidRPr="001401F8">
              <w:rPr>
                <w:b/>
                <w:bCs/>
                <w:lang w:val="en-GB"/>
              </w:rPr>
              <w:t xml:space="preserve"> (as applicable)</w:t>
            </w:r>
          </w:p>
        </w:tc>
      </w:tr>
      <w:tr w:rsidR="00F41C89" w:rsidRPr="006C7961" w14:paraId="78F8E5C3" w14:textId="77777777" w:rsidTr="000A5018">
        <w:trPr>
          <w:trHeight w:val="520"/>
        </w:trPr>
        <w:tc>
          <w:tcPr>
            <w:tcW w:w="726" w:type="dxa"/>
            <w:tcBorders>
              <w:top w:val="single" w:sz="4" w:space="0" w:color="auto"/>
            </w:tcBorders>
            <w:hideMark/>
          </w:tcPr>
          <w:p w14:paraId="5D78E635" w14:textId="77777777" w:rsidR="00F41C89" w:rsidRPr="00AC4FE8" w:rsidRDefault="00F41C89" w:rsidP="000A5018">
            <w:pPr>
              <w:rPr>
                <w:b/>
                <w:bCs/>
              </w:rPr>
            </w:pPr>
            <w:r>
              <w:rPr>
                <w:b/>
                <w:bCs/>
              </w:rPr>
              <w:t>9</w:t>
            </w:r>
          </w:p>
          <w:p w14:paraId="02247771" w14:textId="77777777" w:rsidR="00F41C89" w:rsidRPr="00DF0FAD" w:rsidRDefault="00F41C89" w:rsidP="000A5018">
            <w:pPr>
              <w:rPr>
                <w:b/>
                <w:bCs/>
              </w:rPr>
            </w:pPr>
          </w:p>
        </w:tc>
        <w:tc>
          <w:tcPr>
            <w:tcW w:w="6266" w:type="dxa"/>
            <w:tcBorders>
              <w:top w:val="single" w:sz="4" w:space="0" w:color="auto"/>
            </w:tcBorders>
          </w:tcPr>
          <w:p w14:paraId="4C06EB03" w14:textId="7E54C4BF" w:rsidR="00F41C89" w:rsidRPr="003753B5" w:rsidRDefault="00D46FF4" w:rsidP="00D46FF4">
            <w:pPr>
              <w:spacing w:after="160" w:line="259" w:lineRule="auto"/>
              <w:jc w:val="both"/>
              <w:rPr>
                <w:lang w:val="en-US"/>
              </w:rPr>
            </w:pPr>
            <w:r w:rsidRPr="00D46FF4">
              <w:rPr>
                <w:lang w:val="en-US"/>
              </w:rPr>
              <w:t xml:space="preserve">The bidder provides </w:t>
            </w:r>
            <w:r w:rsidR="00FB4065">
              <w:rPr>
                <w:lang w:val="en-US"/>
              </w:rPr>
              <w:t xml:space="preserve">high-quality </w:t>
            </w:r>
            <w:r w:rsidRPr="00D46FF4">
              <w:rPr>
                <w:lang w:val="en-US"/>
              </w:rPr>
              <w:t xml:space="preserve">equipment, including cameras, monitors, switchers, and other essential </w:t>
            </w:r>
            <w:r w:rsidR="004C6CA0" w:rsidRPr="00D46FF4">
              <w:rPr>
                <w:lang w:val="en-US"/>
              </w:rPr>
              <w:t xml:space="preserve">components, </w:t>
            </w:r>
            <w:r w:rsidR="004C6CA0">
              <w:rPr>
                <w:lang w:val="en-US"/>
              </w:rPr>
              <w:t>in</w:t>
            </w:r>
            <w:r w:rsidR="004E24E2">
              <w:rPr>
                <w:lang w:val="en-US"/>
              </w:rPr>
              <w:t xml:space="preserve"> line with the Technical Specifications</w:t>
            </w:r>
          </w:p>
        </w:tc>
        <w:tc>
          <w:tcPr>
            <w:tcW w:w="555" w:type="dxa"/>
            <w:tcBorders>
              <w:top w:val="single" w:sz="4" w:space="0" w:color="auto"/>
            </w:tcBorders>
            <w:hideMark/>
          </w:tcPr>
          <w:p w14:paraId="4072BE70" w14:textId="77777777" w:rsidR="00F41C89" w:rsidRPr="00221984" w:rsidRDefault="00F41C89" w:rsidP="000A5018">
            <w:pPr>
              <w:rPr>
                <w:lang w:val="en-US"/>
              </w:rPr>
            </w:pPr>
            <w:r w:rsidRPr="00221984">
              <w:rPr>
                <w:lang w:val="en-US"/>
              </w:rPr>
              <w:t> </w:t>
            </w:r>
          </w:p>
        </w:tc>
        <w:tc>
          <w:tcPr>
            <w:tcW w:w="522" w:type="dxa"/>
            <w:tcBorders>
              <w:top w:val="single" w:sz="4" w:space="0" w:color="auto"/>
            </w:tcBorders>
          </w:tcPr>
          <w:p w14:paraId="0D00B232" w14:textId="77777777" w:rsidR="00F41C89" w:rsidRPr="00221984" w:rsidRDefault="00F41C89" w:rsidP="000A5018">
            <w:pPr>
              <w:rPr>
                <w:lang w:val="en-US"/>
              </w:rPr>
            </w:pPr>
          </w:p>
        </w:tc>
        <w:tc>
          <w:tcPr>
            <w:tcW w:w="3272" w:type="dxa"/>
            <w:tcBorders>
              <w:top w:val="single" w:sz="4" w:space="0" w:color="auto"/>
            </w:tcBorders>
          </w:tcPr>
          <w:p w14:paraId="6EC0E407" w14:textId="77777777" w:rsidR="00F41C89" w:rsidRPr="00221984" w:rsidRDefault="00F41C89" w:rsidP="000A5018">
            <w:pPr>
              <w:rPr>
                <w:lang w:val="en-US"/>
              </w:rPr>
            </w:pPr>
          </w:p>
        </w:tc>
      </w:tr>
      <w:tr w:rsidR="00F41C89" w:rsidRPr="006C7961" w14:paraId="74806A81" w14:textId="77777777" w:rsidTr="000A5018">
        <w:trPr>
          <w:trHeight w:val="290"/>
        </w:trPr>
        <w:tc>
          <w:tcPr>
            <w:tcW w:w="726" w:type="dxa"/>
            <w:hideMark/>
          </w:tcPr>
          <w:p w14:paraId="7F93688A" w14:textId="77777777" w:rsidR="00F41C89" w:rsidRPr="00AC4FE8" w:rsidRDefault="00F41C89" w:rsidP="000A5018">
            <w:pPr>
              <w:rPr>
                <w:b/>
                <w:bCs/>
              </w:rPr>
            </w:pPr>
            <w:r>
              <w:rPr>
                <w:b/>
                <w:bCs/>
              </w:rPr>
              <w:t>10</w:t>
            </w:r>
          </w:p>
          <w:p w14:paraId="551E7C54" w14:textId="77777777" w:rsidR="00F41C89" w:rsidRPr="00DF0FAD" w:rsidRDefault="00F41C89" w:rsidP="000A5018">
            <w:pPr>
              <w:rPr>
                <w:b/>
                <w:bCs/>
              </w:rPr>
            </w:pPr>
          </w:p>
        </w:tc>
        <w:tc>
          <w:tcPr>
            <w:tcW w:w="6266" w:type="dxa"/>
          </w:tcPr>
          <w:p w14:paraId="0D9488A5" w14:textId="6FC8EB9A" w:rsidR="00F41C89" w:rsidRPr="003753B5" w:rsidRDefault="00A96BA2" w:rsidP="000A5018">
            <w:pPr>
              <w:rPr>
                <w:lang w:val="en-US"/>
              </w:rPr>
            </w:pPr>
            <w:r w:rsidRPr="00A96BA2">
              <w:rPr>
                <w:lang w:val="en-US"/>
              </w:rPr>
              <w:t>The bidder demonstrates strong project management capabilities, ensuring timely delivery, installation, and commissioning of the weather studio within agreed-upon deadlines.</w:t>
            </w:r>
          </w:p>
        </w:tc>
        <w:tc>
          <w:tcPr>
            <w:tcW w:w="555" w:type="dxa"/>
            <w:hideMark/>
          </w:tcPr>
          <w:p w14:paraId="164AEB86" w14:textId="77777777" w:rsidR="00F41C89" w:rsidRPr="00221984" w:rsidRDefault="00F41C89" w:rsidP="000A5018">
            <w:pPr>
              <w:rPr>
                <w:lang w:val="en-US"/>
              </w:rPr>
            </w:pPr>
            <w:r w:rsidRPr="00221984">
              <w:rPr>
                <w:lang w:val="en-US"/>
              </w:rPr>
              <w:t> </w:t>
            </w:r>
          </w:p>
        </w:tc>
        <w:tc>
          <w:tcPr>
            <w:tcW w:w="522" w:type="dxa"/>
          </w:tcPr>
          <w:p w14:paraId="533A3564" w14:textId="77777777" w:rsidR="00F41C89" w:rsidRPr="00221984" w:rsidRDefault="00F41C89" w:rsidP="000A5018">
            <w:pPr>
              <w:rPr>
                <w:lang w:val="en-US"/>
              </w:rPr>
            </w:pPr>
          </w:p>
        </w:tc>
        <w:tc>
          <w:tcPr>
            <w:tcW w:w="3272" w:type="dxa"/>
          </w:tcPr>
          <w:p w14:paraId="7B1F22A1" w14:textId="77777777" w:rsidR="00F41C89" w:rsidRPr="00221984" w:rsidRDefault="00F41C89" w:rsidP="000A5018">
            <w:pPr>
              <w:rPr>
                <w:lang w:val="en-US"/>
              </w:rPr>
            </w:pPr>
          </w:p>
        </w:tc>
      </w:tr>
      <w:tr w:rsidR="00F41C89" w:rsidRPr="006C7961" w14:paraId="32D51CA6" w14:textId="77777777" w:rsidTr="000A5018">
        <w:trPr>
          <w:trHeight w:val="600"/>
        </w:trPr>
        <w:tc>
          <w:tcPr>
            <w:tcW w:w="726" w:type="dxa"/>
            <w:hideMark/>
          </w:tcPr>
          <w:p w14:paraId="7D82C5FA" w14:textId="77777777" w:rsidR="00F41C89" w:rsidRPr="00AC4FE8" w:rsidRDefault="00F41C89" w:rsidP="000A5018">
            <w:pPr>
              <w:rPr>
                <w:b/>
                <w:bCs/>
              </w:rPr>
            </w:pPr>
            <w:r>
              <w:rPr>
                <w:b/>
                <w:bCs/>
              </w:rPr>
              <w:t>11</w:t>
            </w:r>
          </w:p>
        </w:tc>
        <w:tc>
          <w:tcPr>
            <w:tcW w:w="6266" w:type="dxa"/>
          </w:tcPr>
          <w:p w14:paraId="1CF21669" w14:textId="09A8373C" w:rsidR="00F41C89" w:rsidRPr="00067123" w:rsidRDefault="00D46FF4" w:rsidP="000A5018">
            <w:pPr>
              <w:rPr>
                <w:lang w:val="en-US"/>
              </w:rPr>
            </w:pPr>
            <w:r w:rsidRPr="00D46FF4">
              <w:rPr>
                <w:lang w:val="en-US"/>
              </w:rPr>
              <w:t>The bidder offers comprehensive customer support and maintenance services, including troubleshooting and technical assistance, to ensure the smooth installation and operation of the weather studio</w:t>
            </w:r>
            <w:r w:rsidRPr="00D46FF4" w:rsidDel="00D46FF4">
              <w:rPr>
                <w:lang w:val="en-US"/>
              </w:rPr>
              <w:t xml:space="preserve"> </w:t>
            </w:r>
          </w:p>
        </w:tc>
        <w:tc>
          <w:tcPr>
            <w:tcW w:w="555" w:type="dxa"/>
            <w:hideMark/>
          </w:tcPr>
          <w:p w14:paraId="0E528719" w14:textId="77777777" w:rsidR="00F41C89" w:rsidRPr="00221984" w:rsidRDefault="00F41C89" w:rsidP="000A5018">
            <w:pPr>
              <w:rPr>
                <w:lang w:val="en-US"/>
              </w:rPr>
            </w:pPr>
            <w:r w:rsidRPr="00221984">
              <w:rPr>
                <w:lang w:val="en-US"/>
              </w:rPr>
              <w:t> </w:t>
            </w:r>
          </w:p>
        </w:tc>
        <w:tc>
          <w:tcPr>
            <w:tcW w:w="522" w:type="dxa"/>
          </w:tcPr>
          <w:p w14:paraId="0F159277" w14:textId="77777777" w:rsidR="00F41C89" w:rsidRPr="00221984" w:rsidRDefault="00F41C89" w:rsidP="000A5018">
            <w:pPr>
              <w:rPr>
                <w:lang w:val="en-US"/>
              </w:rPr>
            </w:pPr>
          </w:p>
        </w:tc>
        <w:tc>
          <w:tcPr>
            <w:tcW w:w="3272" w:type="dxa"/>
          </w:tcPr>
          <w:p w14:paraId="49A0A48A" w14:textId="77777777" w:rsidR="00F41C89" w:rsidRPr="00221984" w:rsidRDefault="00F41C89" w:rsidP="000A5018">
            <w:pPr>
              <w:rPr>
                <w:lang w:val="en-US"/>
              </w:rPr>
            </w:pPr>
          </w:p>
        </w:tc>
      </w:tr>
      <w:tr w:rsidR="00E11131" w:rsidRPr="006C7961" w14:paraId="6E95FDAA" w14:textId="77777777" w:rsidTr="00FC79FB">
        <w:trPr>
          <w:trHeight w:val="611"/>
        </w:trPr>
        <w:tc>
          <w:tcPr>
            <w:tcW w:w="726" w:type="dxa"/>
            <w:tcBorders>
              <w:bottom w:val="single" w:sz="4" w:space="0" w:color="auto"/>
            </w:tcBorders>
          </w:tcPr>
          <w:p w14:paraId="40245072" w14:textId="0EC909CF" w:rsidR="00E11131" w:rsidRPr="003753B5" w:rsidRDefault="00134D53" w:rsidP="000A5018">
            <w:pPr>
              <w:rPr>
                <w:b/>
                <w:bCs/>
                <w:lang w:val="en-US"/>
              </w:rPr>
            </w:pPr>
            <w:r>
              <w:rPr>
                <w:b/>
                <w:bCs/>
                <w:lang w:val="en-US"/>
              </w:rPr>
              <w:t>1</w:t>
            </w:r>
            <w:r w:rsidR="005D3FB0">
              <w:rPr>
                <w:b/>
                <w:bCs/>
                <w:lang w:val="en-US"/>
              </w:rPr>
              <w:t>2</w:t>
            </w:r>
          </w:p>
        </w:tc>
        <w:tc>
          <w:tcPr>
            <w:tcW w:w="6266" w:type="dxa"/>
            <w:tcBorders>
              <w:bottom w:val="single" w:sz="4" w:space="0" w:color="auto"/>
            </w:tcBorders>
          </w:tcPr>
          <w:p w14:paraId="4C2EF271" w14:textId="74F04D5D" w:rsidR="00E11131" w:rsidRPr="003753B5" w:rsidRDefault="00D46FF4" w:rsidP="00901159">
            <w:pPr>
              <w:pStyle w:val="BodyText"/>
              <w:ind w:right="1016"/>
              <w:jc w:val="both"/>
              <w:rPr>
                <w:rFonts w:asciiTheme="minorHAnsi" w:hAnsiTheme="minorHAnsi" w:cstheme="minorHAnsi"/>
              </w:rPr>
            </w:pPr>
            <w:r w:rsidRPr="00D46FF4">
              <w:rPr>
                <w:rFonts w:asciiTheme="minorHAnsi" w:eastAsia="SimSun" w:hAnsiTheme="minorHAnsi" w:cstheme="minorBidi"/>
                <w:lang w:bidi="ar-SA"/>
              </w:rPr>
              <w:t>The quotation is considered complete and fully compliant with the scope as detailed in the technical specifications.</w:t>
            </w:r>
          </w:p>
        </w:tc>
        <w:tc>
          <w:tcPr>
            <w:tcW w:w="555" w:type="dxa"/>
            <w:tcBorders>
              <w:bottom w:val="single" w:sz="4" w:space="0" w:color="auto"/>
            </w:tcBorders>
          </w:tcPr>
          <w:p w14:paraId="4017A866" w14:textId="77777777" w:rsidR="00E11131" w:rsidRPr="00E42A7F" w:rsidRDefault="00E11131" w:rsidP="000A5018">
            <w:pPr>
              <w:rPr>
                <w:lang w:val="en-US"/>
              </w:rPr>
            </w:pPr>
          </w:p>
        </w:tc>
        <w:tc>
          <w:tcPr>
            <w:tcW w:w="522" w:type="dxa"/>
            <w:tcBorders>
              <w:bottom w:val="single" w:sz="4" w:space="0" w:color="auto"/>
            </w:tcBorders>
          </w:tcPr>
          <w:p w14:paraId="66A4389B" w14:textId="77777777" w:rsidR="00E11131" w:rsidRPr="00E42A7F" w:rsidRDefault="00E11131" w:rsidP="000A5018">
            <w:pPr>
              <w:rPr>
                <w:lang w:val="en-US"/>
              </w:rPr>
            </w:pPr>
          </w:p>
        </w:tc>
        <w:tc>
          <w:tcPr>
            <w:tcW w:w="3272" w:type="dxa"/>
            <w:tcBorders>
              <w:bottom w:val="single" w:sz="4" w:space="0" w:color="auto"/>
            </w:tcBorders>
          </w:tcPr>
          <w:p w14:paraId="451C6D32" w14:textId="77777777" w:rsidR="00E11131" w:rsidRDefault="00E11131" w:rsidP="000A5018">
            <w:pPr>
              <w:rPr>
                <w:lang w:val="en-US"/>
              </w:rPr>
            </w:pPr>
          </w:p>
        </w:tc>
      </w:tr>
    </w:tbl>
    <w:tbl>
      <w:tblPr>
        <w:tblStyle w:val="TableGrid"/>
        <w:tblpPr w:leftFromText="180" w:rightFromText="180" w:vertAnchor="page" w:horzAnchor="margin" w:tblpXSpec="center" w:tblpY="5401"/>
        <w:tblW w:w="11341" w:type="dxa"/>
        <w:tblLook w:val="04A0" w:firstRow="1" w:lastRow="0" w:firstColumn="1" w:lastColumn="0" w:noHBand="0" w:noVBand="1"/>
      </w:tblPr>
      <w:tblGrid>
        <w:gridCol w:w="726"/>
        <w:gridCol w:w="6266"/>
        <w:gridCol w:w="555"/>
        <w:gridCol w:w="522"/>
        <w:gridCol w:w="3272"/>
      </w:tblGrid>
      <w:tr w:rsidR="00E67666" w:rsidRPr="006C7961" w14:paraId="43CB8620" w14:textId="77777777" w:rsidTr="00E67666">
        <w:trPr>
          <w:trHeight w:val="611"/>
        </w:trPr>
        <w:tc>
          <w:tcPr>
            <w:tcW w:w="6992" w:type="dxa"/>
            <w:gridSpan w:val="2"/>
            <w:tcBorders>
              <w:top w:val="nil"/>
              <w:left w:val="nil"/>
              <w:bottom w:val="single" w:sz="4" w:space="0" w:color="auto"/>
              <w:right w:val="single" w:sz="4" w:space="0" w:color="auto"/>
            </w:tcBorders>
          </w:tcPr>
          <w:p w14:paraId="34720B03" w14:textId="77777777" w:rsidR="00E67666" w:rsidRDefault="00E67666" w:rsidP="00E67666">
            <w:pPr>
              <w:pStyle w:val="BodyText"/>
              <w:ind w:right="1016"/>
              <w:jc w:val="center"/>
              <w:rPr>
                <w:rFonts w:asciiTheme="minorHAnsi" w:hAnsiTheme="minorHAnsi" w:cstheme="minorHAnsi"/>
              </w:rPr>
            </w:pPr>
            <w:r w:rsidRPr="00CA6BF4">
              <w:rPr>
                <w:rFonts w:ascii="Times New Roman" w:eastAsiaTheme="minorHAnsi" w:hAnsi="Times New Roman" w:cs="Times New Roman"/>
                <w:b/>
                <w:bCs/>
                <w:sz w:val="28"/>
                <w:szCs w:val="28"/>
                <w:u w:val="single"/>
                <w:lang w:val="fr-CH" w:bidi="ar-SA"/>
              </w:rPr>
              <w:t>SUSTAINABILITY CRITERIA</w:t>
            </w:r>
          </w:p>
        </w:tc>
        <w:tc>
          <w:tcPr>
            <w:tcW w:w="555" w:type="dxa"/>
            <w:tcBorders>
              <w:top w:val="single" w:sz="4" w:space="0" w:color="auto"/>
              <w:left w:val="single" w:sz="4" w:space="0" w:color="auto"/>
            </w:tcBorders>
          </w:tcPr>
          <w:p w14:paraId="161D39B9" w14:textId="77777777" w:rsidR="00E67666" w:rsidRPr="00E42A7F" w:rsidRDefault="00E67666" w:rsidP="00E67666">
            <w:pPr>
              <w:rPr>
                <w:lang w:val="en-US"/>
              </w:rPr>
            </w:pPr>
            <w:r>
              <w:rPr>
                <w:b/>
                <w:bCs/>
              </w:rPr>
              <w:t>Yes</w:t>
            </w:r>
          </w:p>
        </w:tc>
        <w:tc>
          <w:tcPr>
            <w:tcW w:w="522" w:type="dxa"/>
            <w:tcBorders>
              <w:top w:val="single" w:sz="4" w:space="0" w:color="auto"/>
            </w:tcBorders>
          </w:tcPr>
          <w:p w14:paraId="7A3C3A8E" w14:textId="77777777" w:rsidR="00E67666" w:rsidRPr="00E42A7F" w:rsidRDefault="00E67666" w:rsidP="00E67666">
            <w:pPr>
              <w:rPr>
                <w:lang w:val="en-US"/>
              </w:rPr>
            </w:pPr>
            <w:r>
              <w:rPr>
                <w:b/>
                <w:bCs/>
              </w:rPr>
              <w:t>No</w:t>
            </w:r>
          </w:p>
        </w:tc>
        <w:tc>
          <w:tcPr>
            <w:tcW w:w="3272" w:type="dxa"/>
            <w:tcBorders>
              <w:top w:val="single" w:sz="4" w:space="0" w:color="auto"/>
            </w:tcBorders>
          </w:tcPr>
          <w:p w14:paraId="739F5D4F" w14:textId="77777777" w:rsidR="00E67666" w:rsidRPr="00E42A7F" w:rsidRDefault="00E67666" w:rsidP="00E67666">
            <w:pPr>
              <w:rPr>
                <w:lang w:val="en-US"/>
              </w:rPr>
            </w:pPr>
            <w:r w:rsidRPr="00221984">
              <w:rPr>
                <w:b/>
                <w:bCs/>
                <w:lang w:val="en-US"/>
              </w:rPr>
              <w:t>Proof / document</w:t>
            </w:r>
            <w:r w:rsidRPr="001401F8">
              <w:rPr>
                <w:b/>
                <w:bCs/>
                <w:lang w:val="en-GB"/>
              </w:rPr>
              <w:t>ation</w:t>
            </w:r>
            <w:r w:rsidRPr="00221984">
              <w:rPr>
                <w:b/>
                <w:bCs/>
                <w:lang w:val="en-US"/>
              </w:rPr>
              <w:t xml:space="preserve"> to verify the information</w:t>
            </w:r>
            <w:r w:rsidRPr="001401F8">
              <w:rPr>
                <w:b/>
                <w:bCs/>
                <w:lang w:val="en-GB"/>
              </w:rPr>
              <w:t xml:space="preserve"> (as applicable)</w:t>
            </w:r>
          </w:p>
        </w:tc>
      </w:tr>
      <w:tr w:rsidR="00E67666" w:rsidRPr="006C7961" w14:paraId="4EC103FB" w14:textId="77777777" w:rsidTr="00E67666">
        <w:trPr>
          <w:trHeight w:val="611"/>
        </w:trPr>
        <w:tc>
          <w:tcPr>
            <w:tcW w:w="726" w:type="dxa"/>
            <w:tcBorders>
              <w:top w:val="single" w:sz="4" w:space="0" w:color="auto"/>
            </w:tcBorders>
          </w:tcPr>
          <w:p w14:paraId="71E55F26" w14:textId="77777777" w:rsidR="00E67666" w:rsidRDefault="00E67666" w:rsidP="00E67666">
            <w:pPr>
              <w:rPr>
                <w:b/>
                <w:bCs/>
              </w:rPr>
            </w:pPr>
            <w:r>
              <w:rPr>
                <w:b/>
                <w:bCs/>
              </w:rPr>
              <w:t>13</w:t>
            </w:r>
          </w:p>
        </w:tc>
        <w:tc>
          <w:tcPr>
            <w:tcW w:w="6266" w:type="dxa"/>
            <w:tcBorders>
              <w:top w:val="single" w:sz="4" w:space="0" w:color="auto"/>
            </w:tcBorders>
          </w:tcPr>
          <w:p w14:paraId="078039BB" w14:textId="77777777" w:rsidR="00E67666" w:rsidRDefault="00E67666" w:rsidP="00E67666">
            <w:pPr>
              <w:pStyle w:val="BodyText"/>
              <w:ind w:right="1016"/>
              <w:rPr>
                <w:rFonts w:asciiTheme="minorHAnsi" w:hAnsiTheme="minorHAnsi" w:cstheme="minorBidi"/>
              </w:rPr>
            </w:pPr>
            <w:r w:rsidRPr="722FAB82">
              <w:rPr>
                <w:rFonts w:asciiTheme="minorHAnsi" w:hAnsiTheme="minorHAnsi" w:cstheme="minorBidi"/>
              </w:rPr>
              <w:t>Have a corporate environmental policy.</w:t>
            </w:r>
          </w:p>
        </w:tc>
        <w:tc>
          <w:tcPr>
            <w:tcW w:w="555" w:type="dxa"/>
          </w:tcPr>
          <w:p w14:paraId="5D337766" w14:textId="77777777" w:rsidR="00E67666" w:rsidRPr="00E42A7F" w:rsidRDefault="00E67666" w:rsidP="00E67666">
            <w:pPr>
              <w:rPr>
                <w:lang w:val="en-US"/>
              </w:rPr>
            </w:pPr>
          </w:p>
        </w:tc>
        <w:tc>
          <w:tcPr>
            <w:tcW w:w="522" w:type="dxa"/>
          </w:tcPr>
          <w:p w14:paraId="1A78744D" w14:textId="77777777" w:rsidR="00E67666" w:rsidRPr="00E42A7F" w:rsidRDefault="00E67666" w:rsidP="00E67666">
            <w:pPr>
              <w:rPr>
                <w:lang w:val="en-US"/>
              </w:rPr>
            </w:pPr>
          </w:p>
        </w:tc>
        <w:tc>
          <w:tcPr>
            <w:tcW w:w="3272" w:type="dxa"/>
          </w:tcPr>
          <w:p w14:paraId="1A126533" w14:textId="77777777" w:rsidR="00E67666" w:rsidRPr="00E42A7F" w:rsidRDefault="00E67666" w:rsidP="00E67666">
            <w:pPr>
              <w:rPr>
                <w:lang w:val="en-US"/>
              </w:rPr>
            </w:pPr>
          </w:p>
        </w:tc>
      </w:tr>
      <w:tr w:rsidR="00E67666" w:rsidRPr="006C7961" w14:paraId="37B6EECB" w14:textId="77777777" w:rsidTr="00E67666">
        <w:trPr>
          <w:trHeight w:val="611"/>
        </w:trPr>
        <w:tc>
          <w:tcPr>
            <w:tcW w:w="726" w:type="dxa"/>
          </w:tcPr>
          <w:p w14:paraId="5DC2A5B3" w14:textId="77777777" w:rsidR="00E67666" w:rsidRPr="00FB34DA" w:rsidRDefault="00E67666" w:rsidP="00E67666">
            <w:pPr>
              <w:rPr>
                <w:b/>
                <w:bCs/>
                <w:lang w:val="en-US"/>
              </w:rPr>
            </w:pPr>
            <w:r>
              <w:rPr>
                <w:b/>
                <w:bCs/>
                <w:lang w:val="en-US"/>
              </w:rPr>
              <w:t>1</w:t>
            </w:r>
            <w:r>
              <w:rPr>
                <w:b/>
                <w:bCs/>
              </w:rPr>
              <w:t>4</w:t>
            </w:r>
          </w:p>
        </w:tc>
        <w:tc>
          <w:tcPr>
            <w:tcW w:w="6266" w:type="dxa"/>
          </w:tcPr>
          <w:p w14:paraId="0F5BA4FD" w14:textId="77777777" w:rsidR="00E67666" w:rsidRDefault="00E67666" w:rsidP="00E67666">
            <w:pPr>
              <w:pStyle w:val="BodyText"/>
              <w:ind w:right="1016"/>
              <w:rPr>
                <w:rFonts w:asciiTheme="minorHAnsi" w:hAnsiTheme="minorHAnsi" w:cstheme="minorHAnsi"/>
              </w:rPr>
            </w:pPr>
            <w:r w:rsidRPr="00BE3F9F">
              <w:rPr>
                <w:rFonts w:asciiTheme="minorHAnsi" w:hAnsiTheme="minorHAnsi" w:cstheme="minorHAnsi"/>
              </w:rPr>
              <w:t>Demonstrate its commitment to support gender equality and women’s empowerment through its operations, for example:</w:t>
            </w:r>
          </w:p>
          <w:p w14:paraId="49D53309" w14:textId="77777777" w:rsidR="00E67666" w:rsidRPr="005E4483" w:rsidRDefault="00E67666" w:rsidP="00E67666">
            <w:pPr>
              <w:pStyle w:val="BodyText"/>
              <w:ind w:right="1016"/>
              <w:rPr>
                <w:rFonts w:asciiTheme="minorHAnsi" w:hAnsiTheme="minorHAnsi" w:cstheme="minorHAnsi"/>
              </w:rPr>
            </w:pPr>
            <w:r w:rsidRPr="005E4483">
              <w:rPr>
                <w:rFonts w:asciiTheme="minorHAnsi" w:hAnsiTheme="minorHAnsi" w:cstheme="minorHAnsi"/>
              </w:rPr>
              <w:t>○ The organization's current or future plans/activities regarding gender diversity in the recruitment process</w:t>
            </w:r>
          </w:p>
          <w:p w14:paraId="1313B1CB" w14:textId="77777777" w:rsidR="00E67666" w:rsidRPr="005E4483" w:rsidRDefault="00E67666" w:rsidP="00E67666">
            <w:pPr>
              <w:pStyle w:val="BodyText"/>
              <w:ind w:right="1016"/>
              <w:rPr>
                <w:rFonts w:asciiTheme="minorHAnsi" w:hAnsiTheme="minorHAnsi" w:cstheme="minorHAnsi"/>
              </w:rPr>
            </w:pPr>
            <w:r w:rsidRPr="005E4483">
              <w:rPr>
                <w:rFonts w:asciiTheme="minorHAnsi" w:hAnsiTheme="minorHAnsi" w:cstheme="minorHAnsi"/>
              </w:rPr>
              <w:t>○ Ensuring equal pay between men and women</w:t>
            </w:r>
          </w:p>
          <w:p w14:paraId="75988432" w14:textId="77777777" w:rsidR="00E67666" w:rsidRPr="005E4483" w:rsidRDefault="00E67666" w:rsidP="00E67666">
            <w:pPr>
              <w:pStyle w:val="BodyText"/>
              <w:ind w:right="1016"/>
              <w:rPr>
                <w:rFonts w:asciiTheme="minorHAnsi" w:hAnsiTheme="minorHAnsi" w:cstheme="minorHAnsi"/>
              </w:rPr>
            </w:pPr>
            <w:r w:rsidRPr="005E4483">
              <w:rPr>
                <w:rFonts w:asciiTheme="minorHAnsi" w:hAnsiTheme="minorHAnsi" w:cstheme="minorHAnsi"/>
              </w:rPr>
              <w:t>○ Opportunities for females to be empowered and promoted internally</w:t>
            </w:r>
          </w:p>
          <w:p w14:paraId="77146EFE" w14:textId="77777777" w:rsidR="00E67666" w:rsidRPr="005E4483" w:rsidRDefault="00E67666" w:rsidP="00E67666">
            <w:pPr>
              <w:pStyle w:val="BodyText"/>
              <w:ind w:right="1016"/>
              <w:rPr>
                <w:rFonts w:asciiTheme="minorHAnsi" w:hAnsiTheme="minorHAnsi" w:cstheme="minorHAnsi"/>
              </w:rPr>
            </w:pPr>
            <w:r w:rsidRPr="005E4483">
              <w:rPr>
                <w:rFonts w:asciiTheme="minorHAnsi" w:hAnsiTheme="minorHAnsi" w:cstheme="minorHAnsi"/>
              </w:rPr>
              <w:t>○ Prevention of sexual exploitation, abuse, violence, harassment or any form of discrimination at work</w:t>
            </w:r>
          </w:p>
          <w:p w14:paraId="65F2F7CA" w14:textId="77777777" w:rsidR="00E67666" w:rsidRPr="005E4483" w:rsidRDefault="00E67666" w:rsidP="00E67666">
            <w:pPr>
              <w:pStyle w:val="BodyText"/>
              <w:ind w:right="1016"/>
              <w:rPr>
                <w:rFonts w:asciiTheme="minorHAnsi" w:hAnsiTheme="minorHAnsi" w:cstheme="minorHAnsi"/>
              </w:rPr>
            </w:pPr>
            <w:r w:rsidRPr="005E4483">
              <w:rPr>
                <w:rFonts w:asciiTheme="minorHAnsi" w:hAnsiTheme="minorHAnsi" w:cstheme="minorHAnsi"/>
              </w:rPr>
              <w:t>○ Paid parental leave policies for men and women</w:t>
            </w:r>
          </w:p>
          <w:p w14:paraId="3518E16A" w14:textId="77777777" w:rsidR="00E67666" w:rsidRPr="005E4483" w:rsidRDefault="00E67666" w:rsidP="00E67666">
            <w:pPr>
              <w:pStyle w:val="BodyText"/>
              <w:ind w:right="1016"/>
              <w:rPr>
                <w:rFonts w:asciiTheme="minorHAnsi" w:hAnsiTheme="minorHAnsi" w:cstheme="minorHAnsi"/>
              </w:rPr>
            </w:pPr>
            <w:r w:rsidRPr="005E4483">
              <w:rPr>
                <w:rFonts w:asciiTheme="minorHAnsi" w:hAnsiTheme="minorHAnsi" w:cstheme="minorHAnsi"/>
              </w:rPr>
              <w:t>○ Professional safety training and access to equal protection facilities for all staffs without discrimination</w:t>
            </w:r>
          </w:p>
          <w:p w14:paraId="168C81F7" w14:textId="77777777" w:rsidR="00E67666" w:rsidRPr="00EA1F23" w:rsidRDefault="00E67666" w:rsidP="00E67666">
            <w:pPr>
              <w:pStyle w:val="BodyText"/>
              <w:ind w:right="1016"/>
              <w:rPr>
                <w:rFonts w:asciiTheme="minorHAnsi" w:hAnsiTheme="minorHAnsi" w:cstheme="minorHAnsi"/>
              </w:rPr>
            </w:pPr>
            <w:r w:rsidRPr="005E4483">
              <w:rPr>
                <w:rFonts w:asciiTheme="minorHAnsi" w:hAnsiTheme="minorHAnsi" w:cstheme="minorHAnsi"/>
              </w:rPr>
              <w:t>○ Include at least a female service team member among its key personnel</w:t>
            </w:r>
            <w:r>
              <w:rPr>
                <w:rFonts w:asciiTheme="minorHAnsi" w:hAnsiTheme="minorHAnsi" w:cstheme="minorHAnsi"/>
              </w:rPr>
              <w:t>.</w:t>
            </w:r>
          </w:p>
        </w:tc>
        <w:tc>
          <w:tcPr>
            <w:tcW w:w="555" w:type="dxa"/>
          </w:tcPr>
          <w:p w14:paraId="2762AE22" w14:textId="77777777" w:rsidR="00E67666" w:rsidRPr="00E42A7F" w:rsidRDefault="00E67666" w:rsidP="00E67666">
            <w:pPr>
              <w:rPr>
                <w:lang w:val="en-US"/>
              </w:rPr>
            </w:pPr>
          </w:p>
        </w:tc>
        <w:tc>
          <w:tcPr>
            <w:tcW w:w="522" w:type="dxa"/>
          </w:tcPr>
          <w:p w14:paraId="0FBF1A2F" w14:textId="77777777" w:rsidR="00E67666" w:rsidRPr="00E42A7F" w:rsidRDefault="00E67666" w:rsidP="00E67666">
            <w:pPr>
              <w:rPr>
                <w:lang w:val="en-US"/>
              </w:rPr>
            </w:pPr>
          </w:p>
        </w:tc>
        <w:tc>
          <w:tcPr>
            <w:tcW w:w="3272" w:type="dxa"/>
          </w:tcPr>
          <w:p w14:paraId="315C29A8" w14:textId="77777777" w:rsidR="00E67666" w:rsidRPr="00E42A7F" w:rsidRDefault="00E67666" w:rsidP="00E67666">
            <w:pPr>
              <w:rPr>
                <w:lang w:val="en-US"/>
              </w:rPr>
            </w:pPr>
          </w:p>
        </w:tc>
      </w:tr>
      <w:tr w:rsidR="00E67666" w:rsidRPr="006C7961" w14:paraId="749EAFB2" w14:textId="77777777" w:rsidTr="00E67666">
        <w:trPr>
          <w:trHeight w:val="611"/>
        </w:trPr>
        <w:tc>
          <w:tcPr>
            <w:tcW w:w="726" w:type="dxa"/>
          </w:tcPr>
          <w:p w14:paraId="7FF3B6A3" w14:textId="77777777" w:rsidR="00E67666" w:rsidRPr="00FB34DA" w:rsidRDefault="00E67666" w:rsidP="00E67666">
            <w:pPr>
              <w:rPr>
                <w:b/>
                <w:bCs/>
                <w:lang w:val="en-US"/>
              </w:rPr>
            </w:pPr>
            <w:r>
              <w:rPr>
                <w:b/>
                <w:bCs/>
                <w:lang w:val="en-US"/>
              </w:rPr>
              <w:t>1</w:t>
            </w:r>
            <w:r>
              <w:rPr>
                <w:b/>
                <w:bCs/>
              </w:rPr>
              <w:t>5</w:t>
            </w:r>
          </w:p>
        </w:tc>
        <w:tc>
          <w:tcPr>
            <w:tcW w:w="6266" w:type="dxa"/>
          </w:tcPr>
          <w:p w14:paraId="43B283B3" w14:textId="77777777" w:rsidR="00E67666" w:rsidRDefault="00E67666" w:rsidP="00E67666">
            <w:pPr>
              <w:pStyle w:val="BodyText"/>
              <w:ind w:right="1016"/>
              <w:rPr>
                <w:rFonts w:asciiTheme="minorHAnsi" w:hAnsiTheme="minorHAnsi" w:cstheme="minorHAnsi"/>
              </w:rPr>
            </w:pPr>
            <w:r w:rsidRPr="000D7FEC">
              <w:rPr>
                <w:rFonts w:asciiTheme="minorHAnsi" w:hAnsiTheme="minorHAnsi" w:cstheme="minorHAnsi"/>
              </w:rPr>
              <w:t>Have an internal policy regarding the sustainability and monitoring of their supply</w:t>
            </w:r>
            <w:r>
              <w:rPr>
                <w:rFonts w:asciiTheme="minorHAnsi" w:hAnsiTheme="minorHAnsi" w:cstheme="minorHAnsi"/>
              </w:rPr>
              <w:t xml:space="preserve"> </w:t>
            </w:r>
            <w:r w:rsidRPr="000D7FEC">
              <w:rPr>
                <w:rFonts w:asciiTheme="minorHAnsi" w:hAnsiTheme="minorHAnsi" w:cstheme="minorHAnsi"/>
              </w:rPr>
              <w:t>chains.</w:t>
            </w:r>
          </w:p>
        </w:tc>
        <w:tc>
          <w:tcPr>
            <w:tcW w:w="555" w:type="dxa"/>
          </w:tcPr>
          <w:p w14:paraId="327346DD" w14:textId="77777777" w:rsidR="00E67666" w:rsidRPr="00E42A7F" w:rsidRDefault="00E67666" w:rsidP="00E67666">
            <w:pPr>
              <w:rPr>
                <w:lang w:val="en-US"/>
              </w:rPr>
            </w:pPr>
          </w:p>
        </w:tc>
        <w:tc>
          <w:tcPr>
            <w:tcW w:w="522" w:type="dxa"/>
          </w:tcPr>
          <w:p w14:paraId="0B726827" w14:textId="77777777" w:rsidR="00E67666" w:rsidRPr="00E42A7F" w:rsidRDefault="00E67666" w:rsidP="00E67666">
            <w:pPr>
              <w:rPr>
                <w:lang w:val="en-US"/>
              </w:rPr>
            </w:pPr>
          </w:p>
        </w:tc>
        <w:tc>
          <w:tcPr>
            <w:tcW w:w="3272" w:type="dxa"/>
          </w:tcPr>
          <w:p w14:paraId="3F1247CE" w14:textId="77777777" w:rsidR="00E67666" w:rsidRDefault="00E67666" w:rsidP="00E67666">
            <w:pPr>
              <w:rPr>
                <w:lang w:val="en-US"/>
              </w:rPr>
            </w:pPr>
          </w:p>
          <w:p w14:paraId="3B59870C" w14:textId="77777777" w:rsidR="00E67666" w:rsidRPr="00E42A7F" w:rsidRDefault="00E67666" w:rsidP="00E67666">
            <w:pPr>
              <w:rPr>
                <w:lang w:val="en-US"/>
              </w:rPr>
            </w:pPr>
          </w:p>
        </w:tc>
      </w:tr>
      <w:tr w:rsidR="00E67666" w:rsidRPr="006C7961" w14:paraId="226D71E1" w14:textId="77777777" w:rsidTr="00E67666">
        <w:trPr>
          <w:trHeight w:val="611"/>
        </w:trPr>
        <w:tc>
          <w:tcPr>
            <w:tcW w:w="726" w:type="dxa"/>
          </w:tcPr>
          <w:p w14:paraId="06C745CA" w14:textId="77777777" w:rsidR="00E67666" w:rsidRDefault="00E67666" w:rsidP="00E67666">
            <w:pPr>
              <w:rPr>
                <w:b/>
                <w:bCs/>
                <w:lang w:val="en-US"/>
              </w:rPr>
            </w:pPr>
            <w:r>
              <w:rPr>
                <w:b/>
                <w:bCs/>
                <w:lang w:val="en-US"/>
              </w:rPr>
              <w:t>1</w:t>
            </w:r>
            <w:r>
              <w:rPr>
                <w:b/>
                <w:bCs/>
              </w:rPr>
              <w:t>6</w:t>
            </w:r>
          </w:p>
        </w:tc>
        <w:tc>
          <w:tcPr>
            <w:tcW w:w="6266" w:type="dxa"/>
          </w:tcPr>
          <w:p w14:paraId="25CD0F41" w14:textId="77777777" w:rsidR="00E67666" w:rsidRPr="000A5018" w:rsidRDefault="00E67666" w:rsidP="00E67666">
            <w:pPr>
              <w:spacing w:after="160" w:line="259" w:lineRule="auto"/>
              <w:rPr>
                <w:lang w:val="en-US"/>
              </w:rPr>
            </w:pPr>
            <w:r w:rsidRPr="00D42F6C">
              <w:rPr>
                <w:lang w:val="en-GB"/>
              </w:rPr>
              <w:t>Bidders who are already participant of the UN Global Compact shall provide WMO with their annual “Communication on Progress” report.</w:t>
            </w:r>
          </w:p>
        </w:tc>
        <w:tc>
          <w:tcPr>
            <w:tcW w:w="555" w:type="dxa"/>
          </w:tcPr>
          <w:p w14:paraId="46CF0548" w14:textId="77777777" w:rsidR="00E67666" w:rsidRPr="00E42A7F" w:rsidRDefault="00E67666" w:rsidP="00E67666">
            <w:pPr>
              <w:rPr>
                <w:lang w:val="en-US"/>
              </w:rPr>
            </w:pPr>
          </w:p>
        </w:tc>
        <w:tc>
          <w:tcPr>
            <w:tcW w:w="522" w:type="dxa"/>
          </w:tcPr>
          <w:p w14:paraId="0F0A7EBD" w14:textId="77777777" w:rsidR="00E67666" w:rsidRPr="00E42A7F" w:rsidRDefault="00E67666" w:rsidP="00E67666">
            <w:pPr>
              <w:rPr>
                <w:lang w:val="en-US"/>
              </w:rPr>
            </w:pPr>
          </w:p>
        </w:tc>
        <w:tc>
          <w:tcPr>
            <w:tcW w:w="3272" w:type="dxa"/>
          </w:tcPr>
          <w:p w14:paraId="20ACDB80" w14:textId="77777777" w:rsidR="00E67666" w:rsidRDefault="00E67666" w:rsidP="00E67666">
            <w:pPr>
              <w:rPr>
                <w:lang w:val="en-US"/>
              </w:rPr>
            </w:pPr>
          </w:p>
        </w:tc>
      </w:tr>
    </w:tbl>
    <w:p w14:paraId="1F70A9E5" w14:textId="77777777" w:rsidR="00E67666" w:rsidRDefault="00E67666" w:rsidP="00E67666">
      <w:pPr>
        <w:rPr>
          <w:b/>
          <w:bCs/>
          <w:lang w:val="en-GB"/>
        </w:rPr>
      </w:pPr>
    </w:p>
    <w:p w14:paraId="29D352EA" w14:textId="2B20ABEF" w:rsidR="00E67666" w:rsidRPr="00E67666" w:rsidRDefault="00E67666" w:rsidP="00E67666">
      <w:pPr>
        <w:rPr>
          <w:b/>
          <w:bCs/>
          <w:lang w:val="en-GB"/>
        </w:rPr>
      </w:pPr>
      <w:r w:rsidRPr="00E67666">
        <w:rPr>
          <w:b/>
          <w:bCs/>
          <w:lang w:val="en-GB"/>
        </w:rPr>
        <w:t>Failure to meet any of the above-mentioned Criteria will result in the disqualification of the non-compliant offers.</w:t>
      </w:r>
    </w:p>
    <w:tbl>
      <w:tblPr>
        <w:tblpPr w:leftFromText="180" w:rightFromText="180" w:vertAnchor="page" w:horzAnchor="margin" w:tblpY="13291"/>
        <w:tblW w:w="8380" w:type="dxa"/>
        <w:tblCellMar>
          <w:left w:w="70" w:type="dxa"/>
          <w:right w:w="70" w:type="dxa"/>
        </w:tblCellMar>
        <w:tblLook w:val="04A0" w:firstRow="1" w:lastRow="0" w:firstColumn="1" w:lastColumn="0" w:noHBand="0" w:noVBand="1"/>
      </w:tblPr>
      <w:tblGrid>
        <w:gridCol w:w="8380"/>
      </w:tblGrid>
      <w:tr w:rsidR="00E67666" w:rsidRPr="00E42A7F" w14:paraId="1E23E283" w14:textId="77777777" w:rsidTr="00E67666">
        <w:trPr>
          <w:trHeight w:val="300"/>
        </w:trPr>
        <w:tc>
          <w:tcPr>
            <w:tcW w:w="8380" w:type="dxa"/>
            <w:tcBorders>
              <w:top w:val="nil"/>
              <w:left w:val="nil"/>
              <w:bottom w:val="nil"/>
              <w:right w:val="nil"/>
            </w:tcBorders>
            <w:shd w:val="clear" w:color="auto" w:fill="auto"/>
            <w:noWrap/>
            <w:vAlign w:val="bottom"/>
            <w:hideMark/>
          </w:tcPr>
          <w:p w14:paraId="3AE47F73" w14:textId="77777777" w:rsidR="00E67666" w:rsidRPr="00E42A7F" w:rsidRDefault="00E67666" w:rsidP="00E67666">
            <w:pPr>
              <w:spacing w:after="0" w:line="240" w:lineRule="auto"/>
              <w:rPr>
                <w:rFonts w:ascii="Calibri" w:eastAsia="Times New Roman" w:hAnsi="Calibri" w:cs="Calibri"/>
                <w:lang w:val="en-US" w:eastAsia="fr-FR"/>
              </w:rPr>
            </w:pPr>
          </w:p>
          <w:p w14:paraId="6AFA4487" w14:textId="77777777" w:rsidR="00E67666" w:rsidRPr="00E42A7F" w:rsidRDefault="00E67666" w:rsidP="00E67666">
            <w:pPr>
              <w:spacing w:after="0" w:line="240" w:lineRule="auto"/>
              <w:rPr>
                <w:rFonts w:ascii="Calibri" w:eastAsia="Times New Roman" w:hAnsi="Calibri" w:cs="Calibri"/>
                <w:lang w:val="fr-FR" w:eastAsia="fr-FR"/>
              </w:rPr>
            </w:pPr>
            <w:r w:rsidRPr="00E42A7F">
              <w:rPr>
                <w:rFonts w:ascii="Calibri" w:eastAsia="Times New Roman" w:hAnsi="Calibri" w:cs="Calibri"/>
                <w:lang w:val="fr-FR" w:eastAsia="fr-FR"/>
              </w:rPr>
              <w:t>Name:</w:t>
            </w:r>
          </w:p>
        </w:tc>
      </w:tr>
      <w:tr w:rsidR="00E67666" w:rsidRPr="008A4DEA" w14:paraId="62504740" w14:textId="77777777" w:rsidTr="00E67666">
        <w:trPr>
          <w:trHeight w:val="300"/>
        </w:trPr>
        <w:tc>
          <w:tcPr>
            <w:tcW w:w="8380" w:type="dxa"/>
            <w:tcBorders>
              <w:top w:val="nil"/>
              <w:left w:val="nil"/>
              <w:bottom w:val="nil"/>
              <w:right w:val="nil"/>
            </w:tcBorders>
            <w:shd w:val="clear" w:color="auto" w:fill="auto"/>
            <w:noWrap/>
            <w:vAlign w:val="bottom"/>
            <w:hideMark/>
          </w:tcPr>
          <w:p w14:paraId="61B56B9E" w14:textId="77777777" w:rsidR="00E67666" w:rsidRDefault="00E67666" w:rsidP="00E67666">
            <w:pPr>
              <w:spacing w:after="0" w:line="240" w:lineRule="auto"/>
              <w:rPr>
                <w:rFonts w:ascii="Calibri" w:eastAsia="Times New Roman" w:hAnsi="Calibri" w:cs="Calibri"/>
                <w:color w:val="000000"/>
                <w:lang w:val="fr-FR" w:eastAsia="fr-FR"/>
              </w:rPr>
            </w:pPr>
          </w:p>
          <w:p w14:paraId="07EE76CD" w14:textId="77777777" w:rsidR="00E67666" w:rsidRPr="008A4DEA" w:rsidRDefault="00E67666" w:rsidP="00E67666">
            <w:pPr>
              <w:spacing w:after="0" w:line="240" w:lineRule="auto"/>
              <w:rPr>
                <w:rFonts w:ascii="Calibri" w:eastAsia="Times New Roman" w:hAnsi="Calibri" w:cs="Calibri"/>
                <w:color w:val="000000"/>
                <w:lang w:val="fr-FR" w:eastAsia="fr-FR"/>
              </w:rPr>
            </w:pPr>
            <w:r w:rsidRPr="008A4DEA">
              <w:rPr>
                <w:rFonts w:ascii="Calibri" w:eastAsia="Times New Roman" w:hAnsi="Calibri" w:cs="Calibri"/>
                <w:color w:val="000000"/>
                <w:lang w:val="fr-FR" w:eastAsia="fr-FR"/>
              </w:rPr>
              <w:t>Title:</w:t>
            </w:r>
          </w:p>
        </w:tc>
      </w:tr>
      <w:tr w:rsidR="00E67666" w:rsidRPr="008A4DEA" w14:paraId="5C123E0C" w14:textId="77777777" w:rsidTr="00E67666">
        <w:trPr>
          <w:trHeight w:val="300"/>
        </w:trPr>
        <w:tc>
          <w:tcPr>
            <w:tcW w:w="8380" w:type="dxa"/>
            <w:tcBorders>
              <w:top w:val="nil"/>
              <w:left w:val="nil"/>
              <w:bottom w:val="nil"/>
              <w:right w:val="nil"/>
            </w:tcBorders>
            <w:shd w:val="clear" w:color="auto" w:fill="auto"/>
            <w:noWrap/>
            <w:vAlign w:val="bottom"/>
            <w:hideMark/>
          </w:tcPr>
          <w:p w14:paraId="3CCA459B" w14:textId="77777777" w:rsidR="00E67666" w:rsidRDefault="00E67666" w:rsidP="00E67666">
            <w:pPr>
              <w:spacing w:after="0" w:line="240" w:lineRule="auto"/>
              <w:rPr>
                <w:rFonts w:ascii="Calibri" w:eastAsia="Times New Roman" w:hAnsi="Calibri" w:cs="Calibri"/>
                <w:color w:val="000000"/>
                <w:lang w:val="fr-FR" w:eastAsia="fr-FR"/>
              </w:rPr>
            </w:pPr>
          </w:p>
          <w:p w14:paraId="36DD1F9B" w14:textId="77777777" w:rsidR="00E67666" w:rsidRPr="008A4DEA" w:rsidRDefault="00E67666" w:rsidP="00E67666">
            <w:pPr>
              <w:spacing w:after="0" w:line="240" w:lineRule="auto"/>
              <w:rPr>
                <w:rFonts w:ascii="Calibri" w:eastAsia="Times New Roman" w:hAnsi="Calibri" w:cs="Calibri"/>
                <w:color w:val="000000"/>
                <w:lang w:val="fr-FR" w:eastAsia="fr-FR"/>
              </w:rPr>
            </w:pPr>
            <w:r w:rsidRPr="008A4DEA">
              <w:rPr>
                <w:rFonts w:ascii="Calibri" w:eastAsia="Times New Roman" w:hAnsi="Calibri" w:cs="Calibri"/>
                <w:color w:val="000000"/>
                <w:lang w:val="fr-FR" w:eastAsia="fr-FR"/>
              </w:rPr>
              <w:t>Date:</w:t>
            </w:r>
          </w:p>
        </w:tc>
      </w:tr>
      <w:tr w:rsidR="00E67666" w:rsidRPr="008A4DEA" w14:paraId="4213AB6A" w14:textId="77777777" w:rsidTr="00E67666">
        <w:trPr>
          <w:trHeight w:val="300"/>
        </w:trPr>
        <w:tc>
          <w:tcPr>
            <w:tcW w:w="8380" w:type="dxa"/>
            <w:tcBorders>
              <w:top w:val="nil"/>
              <w:left w:val="nil"/>
              <w:bottom w:val="nil"/>
              <w:right w:val="nil"/>
            </w:tcBorders>
            <w:shd w:val="clear" w:color="auto" w:fill="auto"/>
            <w:noWrap/>
            <w:vAlign w:val="bottom"/>
            <w:hideMark/>
          </w:tcPr>
          <w:p w14:paraId="42E329CD" w14:textId="77777777" w:rsidR="00E67666" w:rsidRDefault="00E67666" w:rsidP="00E67666">
            <w:pPr>
              <w:spacing w:after="0" w:line="240" w:lineRule="auto"/>
              <w:rPr>
                <w:rFonts w:ascii="Calibri" w:eastAsia="Times New Roman" w:hAnsi="Calibri" w:cs="Calibri"/>
                <w:color w:val="000000"/>
                <w:lang w:val="fr-FR" w:eastAsia="fr-FR"/>
              </w:rPr>
            </w:pPr>
          </w:p>
          <w:p w14:paraId="1FC77657" w14:textId="77777777" w:rsidR="00E67666" w:rsidRPr="008A4DEA" w:rsidRDefault="00E67666" w:rsidP="00E67666">
            <w:pPr>
              <w:spacing w:after="0" w:line="240" w:lineRule="auto"/>
              <w:rPr>
                <w:rFonts w:ascii="Calibri" w:eastAsia="Times New Roman" w:hAnsi="Calibri" w:cs="Calibri"/>
                <w:color w:val="000000"/>
                <w:lang w:val="fr-FR" w:eastAsia="fr-FR"/>
              </w:rPr>
            </w:pPr>
            <w:r w:rsidRPr="008A4DEA">
              <w:rPr>
                <w:rFonts w:ascii="Calibri" w:eastAsia="Times New Roman" w:hAnsi="Calibri" w:cs="Calibri"/>
                <w:color w:val="000000"/>
                <w:lang w:val="fr-FR" w:eastAsia="fr-FR"/>
              </w:rPr>
              <w:t>Signature:</w:t>
            </w:r>
          </w:p>
        </w:tc>
      </w:tr>
    </w:tbl>
    <w:p w14:paraId="0931AB1C" w14:textId="77777777" w:rsidR="00E67666" w:rsidRDefault="00E67666" w:rsidP="006C66B5">
      <w:pPr>
        <w:rPr>
          <w:b/>
          <w:bCs/>
          <w:lang w:val="en-GB"/>
        </w:rPr>
      </w:pPr>
    </w:p>
    <w:p w14:paraId="1939A249" w14:textId="2D86DCDA" w:rsidR="004E24E2" w:rsidRPr="00E67666" w:rsidRDefault="00E67666" w:rsidP="006C66B5">
      <w:pPr>
        <w:rPr>
          <w:b/>
          <w:bCs/>
          <w:lang w:val="en-GB"/>
        </w:rPr>
      </w:pPr>
      <w:r w:rsidRPr="00E67666">
        <w:rPr>
          <w:b/>
          <w:bCs/>
          <w:sz w:val="28"/>
          <w:szCs w:val="28"/>
          <w:lang w:val="en-GB"/>
        </w:rPr>
        <w:t xml:space="preserve"> </w:t>
      </w:r>
    </w:p>
    <w:p w14:paraId="458A12F0" w14:textId="77777777" w:rsidR="00F41C89" w:rsidRDefault="00F41C89" w:rsidP="006C66B5">
      <w:pPr>
        <w:rPr>
          <w:b/>
          <w:bCs/>
          <w:lang w:val="en-US"/>
        </w:rPr>
      </w:pPr>
    </w:p>
    <w:p w14:paraId="74E0A999" w14:textId="77777777" w:rsidR="00F41C89" w:rsidRDefault="00F41C89" w:rsidP="006C66B5">
      <w:pPr>
        <w:rPr>
          <w:b/>
          <w:bCs/>
          <w:lang w:val="en-US"/>
        </w:rPr>
      </w:pPr>
    </w:p>
    <w:p w14:paraId="5E437C6B" w14:textId="77777777" w:rsidR="00F41C89" w:rsidRDefault="00F41C89" w:rsidP="006C66B5">
      <w:pPr>
        <w:rPr>
          <w:b/>
          <w:bCs/>
          <w:lang w:val="en-US"/>
        </w:rPr>
      </w:pPr>
    </w:p>
    <w:p w14:paraId="022FE19F" w14:textId="77777777" w:rsidR="003331C8" w:rsidRPr="004A0AC1" w:rsidRDefault="003331C8">
      <w:pPr>
        <w:rPr>
          <w:lang w:val="en-US"/>
        </w:rPr>
      </w:pPr>
    </w:p>
    <w:sectPr w:rsidR="003331C8" w:rsidRPr="004A0AC1" w:rsidSect="00E67666">
      <w:headerReference w:type="default" r:id="rId11"/>
      <w:footerReference w:type="default" r:id="rId12"/>
      <w:headerReference w:type="first" r:id="rId13"/>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C0697" w14:textId="77777777" w:rsidR="00AF4194" w:rsidRDefault="00AF4194" w:rsidP="00642EC4">
      <w:pPr>
        <w:spacing w:after="0" w:line="240" w:lineRule="auto"/>
      </w:pPr>
      <w:r>
        <w:separator/>
      </w:r>
    </w:p>
  </w:endnote>
  <w:endnote w:type="continuationSeparator" w:id="0">
    <w:p w14:paraId="621CD018" w14:textId="77777777" w:rsidR="00AF4194" w:rsidRDefault="00AF4194" w:rsidP="00642E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A90A2" w14:textId="45638E52" w:rsidR="00D96976" w:rsidRDefault="00D0135F" w:rsidP="0067669D">
    <w:pPr>
      <w:pStyle w:val="Footer"/>
      <w:jc w:val="righ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AFEA6" w14:textId="77777777" w:rsidR="00AF4194" w:rsidRDefault="00AF4194" w:rsidP="00642EC4">
      <w:pPr>
        <w:spacing w:after="0" w:line="240" w:lineRule="auto"/>
      </w:pPr>
      <w:r>
        <w:separator/>
      </w:r>
    </w:p>
  </w:footnote>
  <w:footnote w:type="continuationSeparator" w:id="0">
    <w:p w14:paraId="6F4688BC" w14:textId="77777777" w:rsidR="00AF4194" w:rsidRDefault="00AF4194" w:rsidP="00642E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E73D7" w14:textId="77777777" w:rsidR="00D96976" w:rsidRPr="0067669D" w:rsidRDefault="00D0135F">
    <w:pPr>
      <w:pStyle w:val="Heade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1A161" w14:textId="509D5590" w:rsidR="00D96976" w:rsidRDefault="001401F8" w:rsidP="000406B4">
    <w:pPr>
      <w:pStyle w:val="Header"/>
      <w:jc w:val="center"/>
    </w:pPr>
    <w:r>
      <w:rPr>
        <w:noProof/>
      </w:rPr>
      <w:drawing>
        <wp:inline distT="0" distB="0" distL="0" distR="0" wp14:anchorId="3EE868C7" wp14:editId="7508709C">
          <wp:extent cx="5731510" cy="1061985"/>
          <wp:effectExtent l="0" t="0" r="254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o2016_A4_letterheads2_Version moins haute (10).jpg"/>
                  <pic:cNvPicPr/>
                </pic:nvPicPr>
                <pic:blipFill>
                  <a:blip r:embed="rId1">
                    <a:extLst>
                      <a:ext uri="{28A0092B-C50C-407E-A947-70E740481C1C}">
                        <a14:useLocalDpi xmlns:a14="http://schemas.microsoft.com/office/drawing/2010/main" val="0"/>
                      </a:ext>
                    </a:extLst>
                  </a:blip>
                  <a:stretch>
                    <a:fillRect/>
                  </a:stretch>
                </pic:blipFill>
                <pic:spPr>
                  <a:xfrm>
                    <a:off x="0" y="0"/>
                    <a:ext cx="5731510" cy="10619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B34D8"/>
    <w:multiLevelType w:val="hybridMultilevel"/>
    <w:tmpl w:val="D4CAEFC6"/>
    <w:lvl w:ilvl="0" w:tplc="DC96EA44">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50B90F88"/>
    <w:multiLevelType w:val="hybridMultilevel"/>
    <w:tmpl w:val="0F3236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513039014">
    <w:abstractNumId w:val="1"/>
  </w:num>
  <w:num w:numId="2" w16cid:durableId="11100046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6B5"/>
    <w:rsid w:val="00022EC4"/>
    <w:rsid w:val="00032461"/>
    <w:rsid w:val="00067123"/>
    <w:rsid w:val="00070742"/>
    <w:rsid w:val="000A5018"/>
    <w:rsid w:val="000B2D55"/>
    <w:rsid w:val="000B6D14"/>
    <w:rsid w:val="000D7FEC"/>
    <w:rsid w:val="000E6CD5"/>
    <w:rsid w:val="001026C5"/>
    <w:rsid w:val="001100E2"/>
    <w:rsid w:val="00120EFB"/>
    <w:rsid w:val="00134D53"/>
    <w:rsid w:val="001401F8"/>
    <w:rsid w:val="00150BCD"/>
    <w:rsid w:val="001A6E47"/>
    <w:rsid w:val="001C1FF3"/>
    <w:rsid w:val="001C2C63"/>
    <w:rsid w:val="001D4809"/>
    <w:rsid w:val="00202FDE"/>
    <w:rsid w:val="00213F21"/>
    <w:rsid w:val="00214287"/>
    <w:rsid w:val="00221984"/>
    <w:rsid w:val="00286F5A"/>
    <w:rsid w:val="002B48D3"/>
    <w:rsid w:val="002B69B0"/>
    <w:rsid w:val="002E73B1"/>
    <w:rsid w:val="0031091C"/>
    <w:rsid w:val="003242AE"/>
    <w:rsid w:val="00332D51"/>
    <w:rsid w:val="003331C8"/>
    <w:rsid w:val="00346A75"/>
    <w:rsid w:val="00356EC9"/>
    <w:rsid w:val="003753B5"/>
    <w:rsid w:val="004069AB"/>
    <w:rsid w:val="004141B0"/>
    <w:rsid w:val="00420676"/>
    <w:rsid w:val="00427A61"/>
    <w:rsid w:val="00452A2C"/>
    <w:rsid w:val="004825B0"/>
    <w:rsid w:val="004A0AC1"/>
    <w:rsid w:val="004C0B08"/>
    <w:rsid w:val="004C6CA0"/>
    <w:rsid w:val="004E24E2"/>
    <w:rsid w:val="004F78A9"/>
    <w:rsid w:val="00514C66"/>
    <w:rsid w:val="00575A99"/>
    <w:rsid w:val="005767AF"/>
    <w:rsid w:val="00592E35"/>
    <w:rsid w:val="005B574F"/>
    <w:rsid w:val="005B7A7D"/>
    <w:rsid w:val="005D3FB0"/>
    <w:rsid w:val="005E4483"/>
    <w:rsid w:val="005F5C3D"/>
    <w:rsid w:val="005F69E7"/>
    <w:rsid w:val="0060463C"/>
    <w:rsid w:val="00610FFA"/>
    <w:rsid w:val="00627857"/>
    <w:rsid w:val="00630C3B"/>
    <w:rsid w:val="00642EC4"/>
    <w:rsid w:val="006533AA"/>
    <w:rsid w:val="006547AB"/>
    <w:rsid w:val="006B1E9F"/>
    <w:rsid w:val="006C66B5"/>
    <w:rsid w:val="006C7961"/>
    <w:rsid w:val="006D02F1"/>
    <w:rsid w:val="006D130F"/>
    <w:rsid w:val="006F4FA1"/>
    <w:rsid w:val="00724952"/>
    <w:rsid w:val="007A7404"/>
    <w:rsid w:val="007E0757"/>
    <w:rsid w:val="007E2982"/>
    <w:rsid w:val="00806E16"/>
    <w:rsid w:val="008137C6"/>
    <w:rsid w:val="008224FA"/>
    <w:rsid w:val="0083769A"/>
    <w:rsid w:val="00843F91"/>
    <w:rsid w:val="00901159"/>
    <w:rsid w:val="00904FDC"/>
    <w:rsid w:val="00934368"/>
    <w:rsid w:val="00961C5D"/>
    <w:rsid w:val="009621C2"/>
    <w:rsid w:val="00970881"/>
    <w:rsid w:val="009A6203"/>
    <w:rsid w:val="009C175A"/>
    <w:rsid w:val="009E5716"/>
    <w:rsid w:val="00A0157F"/>
    <w:rsid w:val="00A0193E"/>
    <w:rsid w:val="00A41C69"/>
    <w:rsid w:val="00A80B7D"/>
    <w:rsid w:val="00A819A2"/>
    <w:rsid w:val="00A96BA2"/>
    <w:rsid w:val="00A97466"/>
    <w:rsid w:val="00AC4FE8"/>
    <w:rsid w:val="00AF4194"/>
    <w:rsid w:val="00B25B94"/>
    <w:rsid w:val="00B46EA0"/>
    <w:rsid w:val="00B862C2"/>
    <w:rsid w:val="00BA3A53"/>
    <w:rsid w:val="00BC182F"/>
    <w:rsid w:val="00BC6727"/>
    <w:rsid w:val="00BE3F9F"/>
    <w:rsid w:val="00C22C4E"/>
    <w:rsid w:val="00C37A9B"/>
    <w:rsid w:val="00C527B6"/>
    <w:rsid w:val="00C76727"/>
    <w:rsid w:val="00C9170F"/>
    <w:rsid w:val="00C978D5"/>
    <w:rsid w:val="00CA4097"/>
    <w:rsid w:val="00CA6414"/>
    <w:rsid w:val="00CA6BF4"/>
    <w:rsid w:val="00CD296C"/>
    <w:rsid w:val="00D0135F"/>
    <w:rsid w:val="00D15057"/>
    <w:rsid w:val="00D36282"/>
    <w:rsid w:val="00D41FB2"/>
    <w:rsid w:val="00D46FF4"/>
    <w:rsid w:val="00D626E3"/>
    <w:rsid w:val="00D67F42"/>
    <w:rsid w:val="00D710F7"/>
    <w:rsid w:val="00D96976"/>
    <w:rsid w:val="00DA370A"/>
    <w:rsid w:val="00E11131"/>
    <w:rsid w:val="00E327AB"/>
    <w:rsid w:val="00E32B7B"/>
    <w:rsid w:val="00E368C9"/>
    <w:rsid w:val="00E42A7F"/>
    <w:rsid w:val="00E67666"/>
    <w:rsid w:val="00E823E4"/>
    <w:rsid w:val="00EA1F23"/>
    <w:rsid w:val="00EC48D1"/>
    <w:rsid w:val="00ED1528"/>
    <w:rsid w:val="00EF03A3"/>
    <w:rsid w:val="00EF103D"/>
    <w:rsid w:val="00EF54D8"/>
    <w:rsid w:val="00F2209B"/>
    <w:rsid w:val="00F32A39"/>
    <w:rsid w:val="00F41C89"/>
    <w:rsid w:val="00F51878"/>
    <w:rsid w:val="00F60DB6"/>
    <w:rsid w:val="00F80BD2"/>
    <w:rsid w:val="00F93CA3"/>
    <w:rsid w:val="00FB0E7E"/>
    <w:rsid w:val="00FB2937"/>
    <w:rsid w:val="00FB34DA"/>
    <w:rsid w:val="00FB4065"/>
    <w:rsid w:val="00FC79FB"/>
    <w:rsid w:val="00FD160E"/>
    <w:rsid w:val="00FD610A"/>
    <w:rsid w:val="00FF5E41"/>
    <w:rsid w:val="21E7B1C8"/>
    <w:rsid w:val="26AF3FA6"/>
    <w:rsid w:val="2E0A5223"/>
    <w:rsid w:val="5DED8502"/>
    <w:rsid w:val="722FAB8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5E1C2"/>
  <w15:chartTrackingRefBased/>
  <w15:docId w15:val="{6CD094EE-0761-4615-AE5B-3912CFC7A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66B5"/>
    <w:rPr>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C66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C66B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C66B5"/>
    <w:rPr>
      <w:lang w:val="fr-CH"/>
    </w:rPr>
  </w:style>
  <w:style w:type="paragraph" w:styleId="Footer">
    <w:name w:val="footer"/>
    <w:basedOn w:val="Normal"/>
    <w:link w:val="FooterChar"/>
    <w:uiPriority w:val="99"/>
    <w:unhideWhenUsed/>
    <w:rsid w:val="006C66B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C66B5"/>
    <w:rPr>
      <w:lang w:val="fr-CH"/>
    </w:rPr>
  </w:style>
  <w:style w:type="paragraph" w:styleId="BodyText">
    <w:name w:val="Body Text"/>
    <w:basedOn w:val="Normal"/>
    <w:link w:val="BodyTextChar"/>
    <w:uiPriority w:val="1"/>
    <w:qFormat/>
    <w:rsid w:val="00221984"/>
    <w:pPr>
      <w:widowControl w:val="0"/>
      <w:autoSpaceDE w:val="0"/>
      <w:autoSpaceDN w:val="0"/>
      <w:spacing w:after="0" w:line="240" w:lineRule="auto"/>
    </w:pPr>
    <w:rPr>
      <w:rFonts w:ascii="Georgia" w:eastAsia="Georgia" w:hAnsi="Georgia" w:cs="Georgia"/>
      <w:lang w:val="en-US" w:bidi="en-US"/>
    </w:rPr>
  </w:style>
  <w:style w:type="character" w:customStyle="1" w:styleId="BodyTextChar">
    <w:name w:val="Body Text Char"/>
    <w:basedOn w:val="DefaultParagraphFont"/>
    <w:link w:val="BodyText"/>
    <w:uiPriority w:val="1"/>
    <w:rsid w:val="00221984"/>
    <w:rPr>
      <w:rFonts w:ascii="Georgia" w:eastAsia="Georgia" w:hAnsi="Georgia" w:cs="Georgia"/>
      <w:lang w:val="en-US" w:bidi="en-US"/>
    </w:rPr>
  </w:style>
  <w:style w:type="paragraph" w:styleId="Revision">
    <w:name w:val="Revision"/>
    <w:hidden/>
    <w:uiPriority w:val="99"/>
    <w:semiHidden/>
    <w:rsid w:val="00B46EA0"/>
    <w:pPr>
      <w:spacing w:after="0" w:line="240" w:lineRule="auto"/>
    </w:pPr>
    <w:rPr>
      <w:lang w:val="fr-CH"/>
    </w:rPr>
  </w:style>
  <w:style w:type="character" w:styleId="CommentReference">
    <w:name w:val="annotation reference"/>
    <w:basedOn w:val="DefaultParagraphFont"/>
    <w:uiPriority w:val="99"/>
    <w:semiHidden/>
    <w:unhideWhenUsed/>
    <w:rsid w:val="00843F91"/>
    <w:rPr>
      <w:sz w:val="16"/>
      <w:szCs w:val="16"/>
    </w:rPr>
  </w:style>
  <w:style w:type="paragraph" w:styleId="CommentText">
    <w:name w:val="annotation text"/>
    <w:basedOn w:val="Normal"/>
    <w:link w:val="CommentTextChar"/>
    <w:uiPriority w:val="99"/>
    <w:unhideWhenUsed/>
    <w:rsid w:val="00843F91"/>
    <w:pPr>
      <w:spacing w:line="240" w:lineRule="auto"/>
    </w:pPr>
    <w:rPr>
      <w:sz w:val="20"/>
      <w:szCs w:val="20"/>
    </w:rPr>
  </w:style>
  <w:style w:type="character" w:customStyle="1" w:styleId="CommentTextChar">
    <w:name w:val="Comment Text Char"/>
    <w:basedOn w:val="DefaultParagraphFont"/>
    <w:link w:val="CommentText"/>
    <w:uiPriority w:val="99"/>
    <w:rsid w:val="00843F91"/>
    <w:rPr>
      <w:sz w:val="20"/>
      <w:szCs w:val="20"/>
      <w:lang w:val="fr-CH"/>
    </w:rPr>
  </w:style>
  <w:style w:type="paragraph" w:styleId="CommentSubject">
    <w:name w:val="annotation subject"/>
    <w:basedOn w:val="CommentText"/>
    <w:next w:val="CommentText"/>
    <w:link w:val="CommentSubjectChar"/>
    <w:uiPriority w:val="99"/>
    <w:semiHidden/>
    <w:unhideWhenUsed/>
    <w:rsid w:val="00843F91"/>
    <w:rPr>
      <w:b/>
      <w:bCs/>
    </w:rPr>
  </w:style>
  <w:style w:type="character" w:customStyle="1" w:styleId="CommentSubjectChar">
    <w:name w:val="Comment Subject Char"/>
    <w:basedOn w:val="CommentTextChar"/>
    <w:link w:val="CommentSubject"/>
    <w:uiPriority w:val="99"/>
    <w:semiHidden/>
    <w:rsid w:val="00843F91"/>
    <w:rPr>
      <w:b/>
      <w:bCs/>
      <w:sz w:val="20"/>
      <w:szCs w:val="20"/>
      <w:lang w:val="fr-CH"/>
    </w:rPr>
  </w:style>
  <w:style w:type="character" w:styleId="Hyperlink">
    <w:name w:val="Hyperlink"/>
    <w:basedOn w:val="DefaultParagraphFont"/>
    <w:uiPriority w:val="99"/>
    <w:unhideWhenUsed/>
    <w:rsid w:val="005F5C3D"/>
    <w:rPr>
      <w:color w:val="0563C1" w:themeColor="hyperlink"/>
      <w:u w:val="single"/>
    </w:rPr>
  </w:style>
  <w:style w:type="character" w:styleId="UnresolvedMention">
    <w:name w:val="Unresolved Mention"/>
    <w:basedOn w:val="DefaultParagraphFont"/>
    <w:uiPriority w:val="99"/>
    <w:semiHidden/>
    <w:unhideWhenUsed/>
    <w:rsid w:val="005F5C3D"/>
    <w:rPr>
      <w:color w:val="605E5C"/>
      <w:shd w:val="clear" w:color="auto" w:fill="E1DFDD"/>
    </w:rPr>
  </w:style>
  <w:style w:type="character" w:customStyle="1" w:styleId="normaltextrun">
    <w:name w:val="normaltextrun"/>
    <w:basedOn w:val="DefaultParagraphFont"/>
    <w:rsid w:val="00A96BA2"/>
  </w:style>
  <w:style w:type="paragraph" w:styleId="ListParagraph">
    <w:name w:val="List Paragraph"/>
    <w:basedOn w:val="Normal"/>
    <w:uiPriority w:val="34"/>
    <w:qFormat/>
    <w:rsid w:val="005D3FB0"/>
    <w:pPr>
      <w:ind w:left="720"/>
      <w:contextualSpacing/>
    </w:pPr>
    <w:rPr>
      <w:rFonts w:eastAsiaTheme="minorHAnsi"/>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un.org/Depts/ptd/about-us/un-supplier-code-conduc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4082013-c614-43e8-8f56-8882751e3115">
      <Terms xmlns="http://schemas.microsoft.com/office/infopath/2007/PartnerControls"/>
    </lcf76f155ced4ddcb4097134ff3c332f>
    <TaxCatchAll xmlns="e1ea5536-24b9-4260-9b17-7e1470af855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A23DB59F54C6D4D84485B6B7FA0EF3C" ma:contentTypeVersion="18" ma:contentTypeDescription="Create a new document." ma:contentTypeScope="" ma:versionID="6ec11e62e89c6848cef285e3cd37767a">
  <xsd:schema xmlns:xsd="http://www.w3.org/2001/XMLSchema" xmlns:xs="http://www.w3.org/2001/XMLSchema" xmlns:p="http://schemas.microsoft.com/office/2006/metadata/properties" xmlns:ns2="04082013-c614-43e8-8f56-8882751e3115" xmlns:ns3="e1ea5536-24b9-4260-9b17-7e1470af8550" targetNamespace="http://schemas.microsoft.com/office/2006/metadata/properties" ma:root="true" ma:fieldsID="f78a67737e1181a944756016f0a6c760" ns2:_="" ns3:_="">
    <xsd:import namespace="04082013-c614-43e8-8f56-8882751e3115"/>
    <xsd:import namespace="e1ea5536-24b9-4260-9b17-7e1470af855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082013-c614-43e8-8f56-8882751e31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2a3b380-abf6-46f2-87bb-c2c114de1c9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1ea5536-24b9-4260-9b17-7e1470af855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f81016f7-6e8f-47dd-b55b-a39ae073c9c7}" ma:internalName="TaxCatchAll" ma:showField="CatchAllData" ma:web="e1ea5536-24b9-4260-9b17-7e1470af8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E41850-C6F5-48CF-B993-4B604459E858}">
  <ds:schemaRefs>
    <ds:schemaRef ds:uri="http://schemas.microsoft.com/office/2006/metadata/properties"/>
    <ds:schemaRef ds:uri="http://schemas.microsoft.com/office/infopath/2007/PartnerControls"/>
    <ds:schemaRef ds:uri="04082013-c614-43e8-8f56-8882751e3115"/>
    <ds:schemaRef ds:uri="e1ea5536-24b9-4260-9b17-7e1470af8550"/>
  </ds:schemaRefs>
</ds:datastoreItem>
</file>

<file path=customXml/itemProps2.xml><?xml version="1.0" encoding="utf-8"?>
<ds:datastoreItem xmlns:ds="http://schemas.openxmlformats.org/officeDocument/2006/customXml" ds:itemID="{608A7844-D299-495B-9F88-F0296A9E46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082013-c614-43e8-8f56-8882751e3115"/>
    <ds:schemaRef ds:uri="e1ea5536-24b9-4260-9b17-7e1470af85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BD0D81-09A1-41E1-842E-EFC18C32EA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Pages>
  <Words>574</Words>
  <Characters>3278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Lucas</dc:creator>
  <cp:keywords/>
  <dc:description/>
  <cp:lastModifiedBy>Malik Kaygisiz</cp:lastModifiedBy>
  <cp:revision>10</cp:revision>
  <dcterms:created xsi:type="dcterms:W3CDTF">2024-03-25T00:42:00Z</dcterms:created>
  <dcterms:modified xsi:type="dcterms:W3CDTF">2024-05-21T16:51:00Z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0x0101007A23DB59F54C6D4D84485B6B7FA0EF3C</vt:lpwstr>
  </property>
  <property fmtid="{D5CDD505-2E9C-101B-9397-08002B2CF9AE}" pid="3" name="MediaServiceImageTags">
    <vt:lpwstr/>
  </property>
</Properties>
</file>