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rPr>
          <w:color w:val="000000"/>
          <w:sz w:val="20"/>
          <w:szCs w:val="20"/>
          <w:highlight w:val="white"/>
        </w:rPr>
      </w:pPr>
      <w:r w:rsidDel="00000000" w:rsidR="00000000" w:rsidRPr="00000000">
        <w:rPr>
          <w:color w:val="0092d1"/>
          <w:rtl w:val="0"/>
        </w:rPr>
        <w:t xml:space="preserve">Contract for Professional Services </w:t>
      </w:r>
      <w:r w:rsidDel="00000000" w:rsidR="00000000" w:rsidRPr="00000000">
        <w:rPr>
          <w:color w:val="0092d1"/>
          <w:highlight w:val="white"/>
          <w:rtl w:val="0"/>
        </w:rPr>
        <w:t xml:space="preserve">UNOPS-PRO-2024-S-010</w:t>
      </w:r>
      <w:r w:rsidDel="00000000" w:rsidR="00000000" w:rsidRPr="00000000">
        <w:rPr>
          <w:rtl w:val="0"/>
        </w:rPr>
      </w:r>
    </w:p>
    <w:p w:rsidR="00000000" w:rsidDel="00000000" w:rsidP="00000000" w:rsidRDefault="00000000" w:rsidRPr="00000000" w14:paraId="00000002">
      <w:pPr>
        <w:pStyle w:val="Heading1"/>
        <w:pageBreakBefore w:val="0"/>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Services.</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implementation of certain services regarding </w:t>
      </w:r>
      <w:r w:rsidDel="00000000" w:rsidR="00000000" w:rsidRPr="00000000">
        <w:rPr>
          <w:rFonts w:ascii="Arial" w:cs="Arial" w:eastAsia="Arial" w:hAnsi="Arial"/>
          <w:sz w:val="20"/>
          <w:szCs w:val="20"/>
          <w:rtl w:val="0"/>
        </w:rPr>
        <w:t xml:space="preserve">the provision of services for the Waste Pickers` Livelihood Protection in Serbia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to undertake the Services and has agreed to undertake the Services in accordance with the Contract.</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the Contract.</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sets out the terms and conditions upon which the Contractor will undertake the Services.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shall enter into force upon its signature by both Parties.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commence the performance of the Services not later than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shall complete the Services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of such commencement</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 later than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Contract documents.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077"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1E">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for the provision of Services included in Annex 2;</w:t>
      </w:r>
    </w:p>
    <w:p w:rsidR="00000000" w:rsidDel="00000000" w:rsidP="00000000" w:rsidRDefault="00000000" w:rsidRPr="00000000" w14:paraId="0000001F">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0">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sz w:val="20"/>
          <w:szCs w:val="20"/>
          <w:highlight w:val="lightGray"/>
          <w:rtl w:val="0"/>
        </w:rPr>
        <w:t xml:space="preserve">RFP/2024/51763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1">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Breakdown of Costs included in Annex 4;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[Remove if not relevant]</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proposal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Services.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perform and complete the Services described in Annex 3 with due diligence and efficiency and in accordance with the Contract.</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the services of the following key personnel:</w:t>
      </w:r>
    </w:p>
    <w:p w:rsidR="00000000" w:rsidDel="00000000" w:rsidP="00000000" w:rsidRDefault="00000000" w:rsidRPr="00000000" w14:paraId="00000029">
      <w:pPr>
        <w:keepNext w:val="1"/>
        <w:pageBreakBefore w:val="0"/>
        <w:ind w:left="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w:t>
        <w:tab/>
        <w:tab/>
        <w:t xml:space="preserve">Specialization</w:t>
        <w:tab/>
        <w:tab/>
        <w:t xml:space="preserve">Nationality</w:t>
        <w:tab/>
        <w:tab/>
        <w:t xml:space="preserve">Period of service </w:t>
      </w:r>
    </w:p>
    <w:p w:rsidR="00000000" w:rsidDel="00000000" w:rsidP="00000000" w:rsidRDefault="00000000" w:rsidRPr="00000000" w14:paraId="0000002A">
      <w:pPr>
        <w:keepNext w:val="1"/>
        <w:pageBreakBefore w:val="0"/>
        <w:ind w:left="709"/>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specialization]</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p w:rsidR="00000000" w:rsidDel="00000000" w:rsidP="00000000" w:rsidRDefault="00000000" w:rsidRPr="00000000" w14:paraId="0000002B">
      <w:pPr>
        <w:keepNext w:val="1"/>
        <w:pageBreakBefore w:val="0"/>
        <w:ind w:left="709"/>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specialization]</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changes in the above key personnel shall require prior written approval of the Director, [insert name of Director] RO/OC UNOPS.</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also provide all technical and administrative support needed in order to ensure the timely and satisfactory performance of the Services.</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to UNOPS the deliverables specified hereunder according to the following schedule: </w:t>
      </w:r>
    </w:p>
    <w:p w:rsidR="00000000" w:rsidDel="00000000" w:rsidP="00000000" w:rsidRDefault="00000000" w:rsidRPr="00000000" w14:paraId="00000032">
      <w:pPr>
        <w:spacing w:after="120" w:line="240" w:lineRule="auto"/>
        <w:jc w:val="both"/>
        <w:rPr>
          <w:sz w:val="20"/>
          <w:szCs w:val="20"/>
        </w:rPr>
      </w:pPr>
      <w:r w:rsidDel="00000000" w:rsidR="00000000" w:rsidRPr="00000000">
        <w:rPr>
          <w:rtl w:val="0"/>
        </w:rPr>
      </w:r>
    </w:p>
    <w:tbl>
      <w:tblPr>
        <w:tblStyle w:val="Table1"/>
        <w:tblW w:w="8925.0" w:type="dxa"/>
        <w:jc w:val="center"/>
        <w:tblBorders>
          <w:top w:color="548dd4" w:space="0" w:sz="4" w:val="single"/>
          <w:left w:color="548dd4" w:space="0" w:sz="4" w:val="single"/>
          <w:bottom w:color="548dd4" w:space="0" w:sz="4" w:val="single"/>
          <w:right w:color="548dd4" w:space="0" w:sz="4" w:val="single"/>
          <w:insideH w:color="548dd4" w:space="0" w:sz="4" w:val="single"/>
          <w:insideV w:color="548dd4" w:space="0" w:sz="4" w:val="single"/>
        </w:tblBorders>
        <w:tblLayout w:type="fixed"/>
        <w:tblLook w:val="0400"/>
      </w:tblPr>
      <w:tblGrid>
        <w:gridCol w:w="2550"/>
        <w:gridCol w:w="1905"/>
        <w:gridCol w:w="4470"/>
        <w:tblGridChange w:id="0">
          <w:tblGrid>
            <w:gridCol w:w="2550"/>
            <w:gridCol w:w="1905"/>
            <w:gridCol w:w="4470"/>
          </w:tblGrid>
        </w:tblGridChange>
      </w:tblGrid>
      <w:tr>
        <w:trPr>
          <w:cantSplit w:val="0"/>
          <w:trHeight w:val="200" w:hRule="atLeast"/>
          <w:tblHeader w:val="1"/>
        </w:trPr>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33">
            <w:pPr>
              <w:spacing w:after="60" w:before="60" w:line="240" w:lineRule="auto"/>
              <w:jc w:val="center"/>
              <w:rPr>
                <w:rFonts w:ascii="Arial" w:cs="Arial" w:eastAsia="Arial" w:hAnsi="Arial"/>
                <w:b w:val="1"/>
                <w:sz w:val="20"/>
                <w:szCs w:val="20"/>
                <w:shd w:fill="f3f3f3" w:val="clear"/>
              </w:rPr>
            </w:pPr>
            <w:r w:rsidDel="00000000" w:rsidR="00000000" w:rsidRPr="00000000">
              <w:rPr>
                <w:rFonts w:ascii="Arial" w:cs="Arial" w:eastAsia="Arial" w:hAnsi="Arial"/>
                <w:b w:val="1"/>
                <w:sz w:val="20"/>
                <w:szCs w:val="20"/>
                <w:shd w:fill="f3f3f3" w:val="clear"/>
                <w:rtl w:val="0"/>
              </w:rPr>
              <w:t xml:space="preserve">LIST DELIVERABLES</w:t>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35">
            <w:pPr>
              <w:spacing w:after="60" w:before="60" w:line="240" w:lineRule="auto"/>
              <w:jc w:val="center"/>
              <w:rPr>
                <w:rFonts w:ascii="Arial" w:cs="Arial" w:eastAsia="Arial" w:hAnsi="Arial"/>
                <w:b w:val="1"/>
                <w:sz w:val="20"/>
                <w:szCs w:val="20"/>
                <w:shd w:fill="f3f3f3" w:val="clear"/>
              </w:rPr>
            </w:pPr>
            <w:r w:rsidDel="00000000" w:rsidR="00000000" w:rsidRPr="00000000">
              <w:rPr>
                <w:rFonts w:ascii="Arial" w:cs="Arial" w:eastAsia="Arial" w:hAnsi="Arial"/>
                <w:b w:val="1"/>
                <w:sz w:val="20"/>
                <w:szCs w:val="20"/>
                <w:shd w:fill="f3f3f3" w:val="clear"/>
                <w:rtl w:val="0"/>
              </w:rPr>
              <w:t xml:space="preserve">Indicative delivery dates</w:t>
            </w:r>
          </w:p>
        </w:tc>
      </w:tr>
      <w:tr>
        <w:trPr>
          <w:cantSplit w:val="0"/>
          <w:trHeight w:val="18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spacing w:after="0" w:line="240" w:lineRule="auto"/>
              <w:ind w:right="423"/>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The Inception Phase</w:t>
            </w:r>
            <w:r w:rsidDel="00000000" w:rsidR="00000000" w:rsidRPr="00000000">
              <w:rPr>
                <w:rtl w:val="0"/>
              </w:rPr>
            </w:r>
          </w:p>
          <w:p w:rsidR="00000000" w:rsidDel="00000000" w:rsidP="00000000" w:rsidRDefault="00000000" w:rsidRPr="00000000" w14:paraId="00000037">
            <w:pPr>
              <w:numPr>
                <w:ilvl w:val="0"/>
                <w:numId w:val="3"/>
              </w:numPr>
              <w:spacing w:after="0" w:line="240" w:lineRule="auto"/>
              <w:ind w:left="360" w:right="423" w:hanging="360"/>
              <w:jc w:val="both"/>
              <w:rPr>
                <w:rFonts w:ascii="Arial" w:cs="Arial" w:eastAsia="Arial" w:hAnsi="Arial"/>
                <w:b w:val="1"/>
              </w:rPr>
            </w:pPr>
            <w:r w:rsidDel="00000000" w:rsidR="00000000" w:rsidRPr="00000000">
              <w:rPr>
                <w:rFonts w:ascii="Arial" w:cs="Arial" w:eastAsia="Arial" w:hAnsi="Arial"/>
                <w:sz w:val="20"/>
                <w:szCs w:val="20"/>
                <w:rtl w:val="0"/>
              </w:rPr>
              <w:t xml:space="preserve">A detailed work plan for the implementation of the assignment, with a detailed time schedule, discussed and agreed with UNOPS;</w:t>
            </w:r>
            <w:r w:rsidDel="00000000" w:rsidR="00000000" w:rsidRPr="00000000">
              <w:rPr>
                <w:rtl w:val="0"/>
              </w:rPr>
            </w:r>
          </w:p>
          <w:p w:rsidR="00000000" w:rsidDel="00000000" w:rsidP="00000000" w:rsidRDefault="00000000" w:rsidRPr="00000000" w14:paraId="00000038">
            <w:pPr>
              <w:numPr>
                <w:ilvl w:val="0"/>
                <w:numId w:val="3"/>
              </w:numPr>
              <w:spacing w:after="0" w:line="240" w:lineRule="auto"/>
              <w:ind w:left="360" w:right="423" w:hanging="360"/>
              <w:jc w:val="both"/>
              <w:rPr>
                <w:rFonts w:ascii="Arial" w:cs="Arial" w:eastAsia="Arial" w:hAnsi="Arial"/>
              </w:rPr>
            </w:pPr>
            <w:r w:rsidDel="00000000" w:rsidR="00000000" w:rsidRPr="00000000">
              <w:rPr>
                <w:rFonts w:ascii="Arial" w:cs="Arial" w:eastAsia="Arial" w:hAnsi="Arial"/>
                <w:sz w:val="20"/>
                <w:szCs w:val="20"/>
                <w:rtl w:val="0"/>
              </w:rPr>
              <w:t xml:space="preserve">A list of targets (what is expected to be done), the contents of the anticipated tailor-made TA interventions, expected outputs and perceived outcomes for each participating LSG; </w:t>
            </w:r>
          </w:p>
          <w:p w:rsidR="00000000" w:rsidDel="00000000" w:rsidP="00000000" w:rsidRDefault="00000000" w:rsidRPr="00000000" w14:paraId="00000039">
            <w:pPr>
              <w:numPr>
                <w:ilvl w:val="0"/>
                <w:numId w:val="3"/>
              </w:numPr>
              <w:spacing w:after="0" w:line="240" w:lineRule="auto"/>
              <w:ind w:left="360" w:right="423" w:hanging="360"/>
              <w:jc w:val="both"/>
              <w:rPr>
                <w:rFonts w:ascii="Arial" w:cs="Arial" w:eastAsia="Arial" w:hAnsi="Arial"/>
              </w:rPr>
            </w:pPr>
            <w:r w:rsidDel="00000000" w:rsidR="00000000" w:rsidRPr="00000000">
              <w:rPr>
                <w:rFonts w:ascii="Arial" w:cs="Arial" w:eastAsia="Arial" w:hAnsi="Arial"/>
                <w:sz w:val="20"/>
                <w:szCs w:val="20"/>
                <w:rtl w:val="0"/>
              </w:rPr>
              <w:t xml:space="preserve">A clear index of success criteria with specific indicators for each participating LSG and the intervention as a whole;</w:t>
            </w:r>
          </w:p>
          <w:p w:rsidR="00000000" w:rsidDel="00000000" w:rsidP="00000000" w:rsidRDefault="00000000" w:rsidRPr="00000000" w14:paraId="0000003A">
            <w:pPr>
              <w:numPr>
                <w:ilvl w:val="0"/>
                <w:numId w:val="3"/>
              </w:numPr>
              <w:spacing w:after="0" w:line="240" w:lineRule="auto"/>
              <w:ind w:left="360" w:right="423" w:hanging="360"/>
              <w:jc w:val="both"/>
              <w:rPr>
                <w:rFonts w:ascii="Arial" w:cs="Arial" w:eastAsia="Arial" w:hAnsi="Arial"/>
              </w:rPr>
            </w:pPr>
            <w:r w:rsidDel="00000000" w:rsidR="00000000" w:rsidRPr="00000000">
              <w:rPr>
                <w:rFonts w:ascii="Arial" w:cs="Arial" w:eastAsia="Arial" w:hAnsi="Arial"/>
                <w:sz w:val="20"/>
                <w:szCs w:val="20"/>
                <w:rtl w:val="0"/>
              </w:rPr>
              <w:t xml:space="preserve">An outline of possible obstacles/risks in project implementation and a mitigation plan.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Within up to 2 months of the implementation</w:t>
            </w:r>
          </w:p>
        </w:tc>
      </w:tr>
      <w:tr>
        <w:trPr>
          <w:cantSplit w:val="0"/>
          <w:trHeight w:val="18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spacing w:after="0" w:line="240" w:lineRule="auto"/>
              <w:ind w:right="423"/>
              <w:jc w:val="both"/>
              <w:rPr>
                <w:rFonts w:ascii="Arial" w:cs="Arial" w:eastAsia="Arial" w:hAnsi="Arial"/>
                <w:sz w:val="20"/>
                <w:szCs w:val="20"/>
              </w:rPr>
            </w:pPr>
            <w:r w:rsidDel="00000000" w:rsidR="00000000" w:rsidRPr="00000000">
              <w:rPr>
                <w:rFonts w:ascii="Arial" w:cs="Arial" w:eastAsia="Arial" w:hAnsi="Arial"/>
                <w:b w:val="1"/>
                <w:sz w:val="20"/>
                <w:szCs w:val="20"/>
                <w:highlight w:val="white"/>
                <w:rtl w:val="0"/>
              </w:rPr>
              <w:t xml:space="preserve">The Implementation Phase – First Milestone</w:t>
            </w:r>
            <w:r w:rsidDel="00000000" w:rsidR="00000000" w:rsidRPr="00000000">
              <w:rPr>
                <w:rtl w:val="0"/>
              </w:rPr>
            </w:r>
          </w:p>
          <w:p w:rsidR="00000000" w:rsidDel="00000000" w:rsidP="00000000" w:rsidRDefault="00000000" w:rsidRPr="00000000" w14:paraId="0000003E">
            <w:pPr>
              <w:numPr>
                <w:ilvl w:val="0"/>
                <w:numId w:val="1"/>
              </w:numPr>
              <w:spacing w:after="0" w:line="240" w:lineRule="auto"/>
              <w:ind w:left="360" w:right="423" w:hanging="360"/>
              <w:jc w:val="both"/>
              <w:rPr>
                <w:rFonts w:ascii="Arial" w:cs="Arial" w:eastAsia="Arial" w:hAnsi="Arial"/>
                <w:sz w:val="18"/>
                <w:szCs w:val="18"/>
              </w:rPr>
            </w:pPr>
            <w:r w:rsidDel="00000000" w:rsidR="00000000" w:rsidRPr="00000000">
              <w:rPr>
                <w:rFonts w:ascii="Arial" w:cs="Arial" w:eastAsia="Arial" w:hAnsi="Arial"/>
                <w:sz w:val="20"/>
                <w:szCs w:val="20"/>
                <w:rtl w:val="0"/>
              </w:rPr>
              <w:t xml:space="preserve">Report on conducted visits to</w:t>
            </w:r>
            <w:r w:rsidDel="00000000" w:rsidR="00000000" w:rsidRPr="00000000">
              <w:rPr>
                <w:rFonts w:ascii="Arial" w:cs="Arial" w:eastAsia="Arial" w:hAnsi="Arial"/>
                <w:sz w:val="20"/>
                <w:szCs w:val="20"/>
                <w:highlight w:val="white"/>
                <w:rtl w:val="0"/>
              </w:rPr>
              <w:t xml:space="preserve"> 30 selected LSGs, with recommendations on the contents of the impending TA;</w:t>
            </w:r>
          </w:p>
          <w:p w:rsidR="00000000" w:rsidDel="00000000" w:rsidP="00000000" w:rsidRDefault="00000000" w:rsidRPr="00000000" w14:paraId="0000003F">
            <w:pPr>
              <w:numPr>
                <w:ilvl w:val="0"/>
                <w:numId w:val="1"/>
              </w:numPr>
              <w:spacing w:after="0" w:line="240" w:lineRule="auto"/>
              <w:ind w:left="360" w:right="423" w:hanging="360"/>
              <w:jc w:val="both"/>
              <w:rPr>
                <w:rFonts w:ascii="Arial" w:cs="Arial" w:eastAsia="Arial" w:hAnsi="Arial"/>
                <w:sz w:val="18"/>
                <w:szCs w:val="18"/>
                <w:highlight w:val="white"/>
              </w:rPr>
            </w:pPr>
            <w:r w:rsidDel="00000000" w:rsidR="00000000" w:rsidRPr="00000000">
              <w:rPr>
                <w:rFonts w:ascii="Arial" w:cs="Arial" w:eastAsia="Arial" w:hAnsi="Arial"/>
                <w:sz w:val="20"/>
                <w:szCs w:val="20"/>
                <w:highlight w:val="white"/>
                <w:rtl w:val="0"/>
              </w:rPr>
              <w:t xml:space="preserve">A set of internal policy documents, protocols, procedures, regulations, instructions, methodologies and templates developed in 30 LSGs;</w:t>
            </w:r>
          </w:p>
          <w:p w:rsidR="00000000" w:rsidDel="00000000" w:rsidP="00000000" w:rsidRDefault="00000000" w:rsidRPr="00000000" w14:paraId="00000040">
            <w:pPr>
              <w:numPr>
                <w:ilvl w:val="0"/>
                <w:numId w:val="1"/>
              </w:numPr>
              <w:spacing w:after="0" w:line="240" w:lineRule="auto"/>
              <w:ind w:left="360" w:right="423" w:hanging="360"/>
              <w:jc w:val="both"/>
              <w:rPr>
                <w:rFonts w:ascii="Arial" w:cs="Arial" w:eastAsia="Arial" w:hAnsi="Arial"/>
                <w:sz w:val="18"/>
                <w:szCs w:val="18"/>
                <w:highlight w:val="white"/>
              </w:rPr>
            </w:pPr>
            <w:r w:rsidDel="00000000" w:rsidR="00000000" w:rsidRPr="00000000">
              <w:rPr>
                <w:rFonts w:ascii="Arial" w:cs="Arial" w:eastAsia="Arial" w:hAnsi="Arial"/>
                <w:sz w:val="20"/>
                <w:szCs w:val="20"/>
                <w:highlight w:val="white"/>
                <w:rtl w:val="0"/>
              </w:rPr>
              <w:t xml:space="preserve">The Rulebook on internal organisation which will regulate processes, procedures and involvement of relevant LSG employees developed;</w:t>
            </w:r>
          </w:p>
          <w:p w:rsidR="00000000" w:rsidDel="00000000" w:rsidP="00000000" w:rsidRDefault="00000000" w:rsidRPr="00000000" w14:paraId="00000041">
            <w:pPr>
              <w:numPr>
                <w:ilvl w:val="0"/>
                <w:numId w:val="1"/>
              </w:numPr>
              <w:spacing w:after="0" w:line="240" w:lineRule="auto"/>
              <w:ind w:left="360" w:right="423" w:hanging="360"/>
              <w:jc w:val="both"/>
              <w:rPr>
                <w:rFonts w:ascii="Arial" w:cs="Arial" w:eastAsia="Arial" w:hAnsi="Arial"/>
                <w:sz w:val="18"/>
                <w:szCs w:val="18"/>
                <w:highlight w:val="white"/>
              </w:rPr>
            </w:pPr>
            <w:r w:rsidDel="00000000" w:rsidR="00000000" w:rsidRPr="00000000">
              <w:rPr>
                <w:rFonts w:ascii="Arial" w:cs="Arial" w:eastAsia="Arial" w:hAnsi="Arial"/>
                <w:sz w:val="20"/>
                <w:szCs w:val="20"/>
                <w:highlight w:val="white"/>
                <w:rtl w:val="0"/>
              </w:rPr>
              <w:t xml:space="preserve">Recommendations for necessary adjustments of relevant LSG employees’ terms of references/job descriptions developed;</w:t>
            </w:r>
          </w:p>
          <w:p w:rsidR="00000000" w:rsidDel="00000000" w:rsidP="00000000" w:rsidRDefault="00000000" w:rsidRPr="00000000" w14:paraId="00000042">
            <w:pPr>
              <w:numPr>
                <w:ilvl w:val="0"/>
                <w:numId w:val="1"/>
              </w:numPr>
              <w:spacing w:after="0" w:line="240" w:lineRule="auto"/>
              <w:ind w:left="360" w:right="423" w:hanging="360"/>
              <w:jc w:val="both"/>
              <w:rPr>
                <w:rFonts w:ascii="Arial" w:cs="Arial" w:eastAsia="Arial" w:hAnsi="Arial"/>
                <w:sz w:val="18"/>
                <w:szCs w:val="18"/>
                <w:highlight w:val="white"/>
              </w:rPr>
            </w:pPr>
            <w:r w:rsidDel="00000000" w:rsidR="00000000" w:rsidRPr="00000000">
              <w:rPr>
                <w:rFonts w:ascii="Arial" w:cs="Arial" w:eastAsia="Arial" w:hAnsi="Arial"/>
                <w:sz w:val="20"/>
                <w:szCs w:val="20"/>
                <w:highlight w:val="white"/>
                <w:rtl w:val="0"/>
              </w:rPr>
              <w:t xml:space="preserve">The provided form of administrative procedures register in 60 LSGs populated, collected and delivered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Within up to 9 months of the implementation</w:t>
            </w:r>
          </w:p>
        </w:tc>
      </w:tr>
      <w:tr>
        <w:trPr>
          <w:cantSplit w:val="0"/>
          <w:trHeight w:val="18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0" w:line="240" w:lineRule="auto"/>
              <w:ind w:right="423"/>
              <w:jc w:val="both"/>
              <w:rPr>
                <w:rFonts w:ascii="Arial" w:cs="Arial" w:eastAsia="Arial" w:hAnsi="Arial"/>
                <w:sz w:val="20"/>
                <w:szCs w:val="20"/>
              </w:rPr>
            </w:pPr>
            <w:r w:rsidDel="00000000" w:rsidR="00000000" w:rsidRPr="00000000">
              <w:rPr>
                <w:rFonts w:ascii="Arial" w:cs="Arial" w:eastAsia="Arial" w:hAnsi="Arial"/>
                <w:b w:val="1"/>
                <w:sz w:val="20"/>
                <w:szCs w:val="20"/>
                <w:highlight w:val="white"/>
                <w:rtl w:val="0"/>
              </w:rPr>
              <w:t xml:space="preserve">The Implementation Phase – Second Milestone</w:t>
            </w:r>
            <w:r w:rsidDel="00000000" w:rsidR="00000000" w:rsidRPr="00000000">
              <w:rPr>
                <w:rtl w:val="0"/>
              </w:rPr>
            </w:r>
          </w:p>
          <w:p w:rsidR="00000000" w:rsidDel="00000000" w:rsidP="00000000" w:rsidRDefault="00000000" w:rsidRPr="00000000" w14:paraId="00000046">
            <w:pPr>
              <w:numPr>
                <w:ilvl w:val="0"/>
                <w:numId w:val="5"/>
              </w:numPr>
              <w:spacing w:after="0" w:line="240" w:lineRule="auto"/>
              <w:ind w:left="360" w:right="423" w:hanging="360"/>
              <w:jc w:val="both"/>
              <w:rPr>
                <w:rFonts w:ascii="Arial" w:cs="Arial" w:eastAsia="Arial" w:hAnsi="Arial"/>
              </w:rPr>
            </w:pPr>
            <w:r w:rsidDel="00000000" w:rsidR="00000000" w:rsidRPr="00000000">
              <w:rPr>
                <w:rFonts w:ascii="Arial" w:cs="Arial" w:eastAsia="Arial" w:hAnsi="Arial"/>
                <w:sz w:val="20"/>
                <w:szCs w:val="20"/>
                <w:rtl w:val="0"/>
              </w:rPr>
              <w:t xml:space="preserve">Execute the tailor-made TA in 30 LSGs pertained to the establishment/improvement of the eGovernance system and further development of the local eGovernment system;</w:t>
            </w:r>
          </w:p>
          <w:p w:rsidR="00000000" w:rsidDel="00000000" w:rsidP="00000000" w:rsidRDefault="00000000" w:rsidRPr="00000000" w14:paraId="00000047">
            <w:pPr>
              <w:numPr>
                <w:ilvl w:val="0"/>
                <w:numId w:val="5"/>
              </w:numPr>
              <w:spacing w:after="0" w:line="240" w:lineRule="auto"/>
              <w:ind w:left="360" w:right="423" w:hanging="360"/>
              <w:jc w:val="both"/>
              <w:rPr>
                <w:rFonts w:ascii="Arial" w:cs="Arial" w:eastAsia="Arial" w:hAnsi="Arial"/>
              </w:rPr>
            </w:pPr>
            <w:r w:rsidDel="00000000" w:rsidR="00000000" w:rsidRPr="00000000">
              <w:rPr>
                <w:rFonts w:ascii="Arial" w:cs="Arial" w:eastAsia="Arial" w:hAnsi="Arial"/>
                <w:sz w:val="20"/>
                <w:szCs w:val="20"/>
                <w:rtl w:val="0"/>
              </w:rPr>
              <w:t xml:space="preserve">Execute the tailor-made TA in 30 LSGs pertained to eServices for citizens and the private sector and data opening; </w:t>
            </w:r>
          </w:p>
          <w:p w:rsidR="00000000" w:rsidDel="00000000" w:rsidP="00000000" w:rsidRDefault="00000000" w:rsidRPr="00000000" w14:paraId="00000048">
            <w:pPr>
              <w:numPr>
                <w:ilvl w:val="0"/>
                <w:numId w:val="5"/>
              </w:numPr>
              <w:spacing w:after="0" w:line="240" w:lineRule="auto"/>
              <w:ind w:left="360" w:right="423" w:hanging="360"/>
              <w:jc w:val="both"/>
              <w:rPr>
                <w:rFonts w:ascii="Arial" w:cs="Arial" w:eastAsia="Arial" w:hAnsi="Arial"/>
              </w:rPr>
            </w:pPr>
            <w:r w:rsidDel="00000000" w:rsidR="00000000" w:rsidRPr="00000000">
              <w:rPr>
                <w:rFonts w:ascii="Arial" w:cs="Arial" w:eastAsia="Arial" w:hAnsi="Arial"/>
                <w:sz w:val="20"/>
                <w:szCs w:val="20"/>
                <w:rtl w:val="0"/>
              </w:rPr>
              <w:t xml:space="preserve">Deliver the related on-the-job support in the field and capacity building of LSGs’ employees designated to deal with the eGovernment/eServices/open data;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Within the period of up to 19 months of implementation.</w:t>
            </w:r>
          </w:p>
        </w:tc>
      </w:tr>
      <w:tr>
        <w:trPr>
          <w:cantSplit w:val="0"/>
          <w:trHeight w:val="18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after="0" w:line="240" w:lineRule="auto"/>
              <w:ind w:right="423"/>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The Final Phase</w:t>
            </w:r>
            <w:r w:rsidDel="00000000" w:rsidR="00000000" w:rsidRPr="00000000">
              <w:rPr>
                <w:rtl w:val="0"/>
              </w:rPr>
            </w:r>
          </w:p>
          <w:p w:rsidR="00000000" w:rsidDel="00000000" w:rsidP="00000000" w:rsidRDefault="00000000" w:rsidRPr="00000000" w14:paraId="0000004C">
            <w:pPr>
              <w:numPr>
                <w:ilvl w:val="0"/>
                <w:numId w:val="4"/>
              </w:numPr>
              <w:spacing w:after="0" w:line="240" w:lineRule="auto"/>
              <w:ind w:left="360" w:right="423" w:hanging="360"/>
              <w:jc w:val="both"/>
              <w:rPr>
                <w:rFonts w:ascii="Arial" w:cs="Arial" w:eastAsia="Arial" w:hAnsi="Arial"/>
              </w:rPr>
            </w:pPr>
            <w:r w:rsidDel="00000000" w:rsidR="00000000" w:rsidRPr="00000000">
              <w:rPr>
                <w:rFonts w:ascii="Arial" w:cs="Arial" w:eastAsia="Arial" w:hAnsi="Arial"/>
                <w:sz w:val="20"/>
                <w:szCs w:val="20"/>
                <w:rtl w:val="0"/>
              </w:rPr>
              <w:t xml:space="preserve">Prepared Presentation of the Final Report and key results and recommendations.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Within the period of up to 20 months of implementation.</w:t>
            </w:r>
          </w:p>
        </w:tc>
      </w:tr>
    </w:tbl>
    <w:p w:rsidR="00000000" w:rsidDel="00000000" w:rsidP="00000000" w:rsidRDefault="00000000" w:rsidRPr="00000000" w14:paraId="0000004F">
      <w:pPr>
        <w:pageBreakBefore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The indicative delivery dates will be included in the contract based on the selected proposal’s timeline and are representing the expected duration of each stage of the intervention</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reports shall be written in the English language, and shall describe in detail the services rendered under the Contract during the period of time covered in such report. All reports shall be transmitted by the Contractor by</w:t>
      </w:r>
      <w:r w:rsidDel="00000000" w:rsidR="00000000" w:rsidRPr="00000000">
        <w:rPr>
          <w:rFonts w:ascii="Arial" w:cs="Arial" w:eastAsia="Arial" w:hAnsi="Arial"/>
          <w:sz w:val="20"/>
          <w:szCs w:val="20"/>
          <w:rtl w:val="0"/>
        </w:rPr>
        <w:t xml:space="preserve"> mail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the address specified in clause 6.1 below. </w:t>
      </w:r>
    </w:p>
    <w:p w:rsidR="00000000" w:rsidDel="00000000" w:rsidP="00000000" w:rsidRDefault="00000000" w:rsidRPr="00000000" w14:paraId="00000051">
      <w:pPr>
        <w:keepNext w:val="1"/>
        <w:keepLines w:val="1"/>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p>
    <w:p w:rsidR="00000000" w:rsidDel="00000000" w:rsidP="00000000" w:rsidRDefault="00000000" w:rsidRPr="00000000" w14:paraId="0000005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fixed contract price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p>
    <w:p w:rsidR="00000000" w:rsidDel="00000000" w:rsidP="00000000" w:rsidRDefault="00000000" w:rsidRPr="00000000" w14:paraId="00000059">
      <w:pPr>
        <w:spacing w:after="0" w:before="7" w:line="220" w:lineRule="auto"/>
        <w:jc w:val="both"/>
        <w:rPr>
          <w:rFonts w:ascii="Arial" w:cs="Arial" w:eastAsia="Arial" w:hAnsi="Arial"/>
          <w:b w:val="1"/>
          <w:sz w:val="20"/>
          <w:szCs w:val="20"/>
        </w:rPr>
      </w:pPr>
      <w:r w:rsidDel="00000000" w:rsidR="00000000" w:rsidRPr="00000000">
        <w:rPr>
          <w:rtl w:val="0"/>
        </w:rPr>
      </w:r>
    </w:p>
    <w:tbl>
      <w:tblPr>
        <w:tblStyle w:val="Table2"/>
        <w:tblW w:w="9210.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815"/>
        <w:gridCol w:w="1530"/>
        <w:gridCol w:w="2325"/>
        <w:tblGridChange w:id="0">
          <w:tblGrid>
            <w:gridCol w:w="540"/>
            <w:gridCol w:w="4815"/>
            <w:gridCol w:w="1530"/>
            <w:gridCol w:w="2325"/>
          </w:tblGrid>
        </w:tblGridChange>
      </w:tblGrid>
      <w:tr>
        <w:trPr>
          <w:cantSplit w:val="0"/>
          <w:trHeight w:val="676.5624999999999" w:hRule="atLeast"/>
          <w:tblHeader w:val="0"/>
        </w:trPr>
        <w:tc>
          <w:tcPr>
            <w:shd w:fill="d9d9d9" w:val="clear"/>
            <w:vAlign w:val="center"/>
          </w:tcPr>
          <w:p w:rsidR="00000000" w:rsidDel="00000000" w:rsidP="00000000" w:rsidRDefault="00000000" w:rsidRPr="00000000" w14:paraId="0000005A">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Item No</w:t>
            </w:r>
          </w:p>
        </w:tc>
        <w:tc>
          <w:tcPr>
            <w:shd w:fill="d9d9d9" w:val="clear"/>
            <w:vAlign w:val="center"/>
          </w:tcPr>
          <w:p w:rsidR="00000000" w:rsidDel="00000000" w:rsidP="00000000" w:rsidRDefault="00000000" w:rsidRPr="00000000" w14:paraId="0000005B">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Milestone </w:t>
            </w:r>
          </w:p>
        </w:tc>
        <w:tc>
          <w:tcPr>
            <w:shd w:fill="d9d9d9" w:val="clear"/>
            <w:vAlign w:val="center"/>
          </w:tcPr>
          <w:p w:rsidR="00000000" w:rsidDel="00000000" w:rsidP="00000000" w:rsidRDefault="00000000" w:rsidRPr="00000000" w14:paraId="0000005C">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Amount </w:t>
            </w:r>
          </w:p>
        </w:tc>
        <w:tc>
          <w:tcPr>
            <w:shd w:fill="d9d9d9" w:val="clear"/>
            <w:vAlign w:val="center"/>
          </w:tcPr>
          <w:p w:rsidR="00000000" w:rsidDel="00000000" w:rsidP="00000000" w:rsidRDefault="00000000" w:rsidRPr="00000000" w14:paraId="0000005D">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Target</w:t>
            </w:r>
          </w:p>
          <w:p w:rsidR="00000000" w:rsidDel="00000000" w:rsidP="00000000" w:rsidRDefault="00000000" w:rsidRPr="00000000" w14:paraId="0000005E">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date</w:t>
            </w:r>
          </w:p>
        </w:tc>
      </w:tr>
      <w:tr>
        <w:trPr>
          <w:cantSplit w:val="0"/>
          <w:trHeight w:val="995.7031249999998" w:hRule="atLeast"/>
          <w:tblHeader w:val="0"/>
        </w:trPr>
        <w:tc>
          <w:tcPr>
            <w:vAlign w:val="center"/>
          </w:tcPr>
          <w:p w:rsidR="00000000" w:rsidDel="00000000" w:rsidP="00000000" w:rsidRDefault="00000000" w:rsidRPr="00000000" w14:paraId="0000005F">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vAlign w:val="center"/>
          </w:tcPr>
          <w:p w:rsidR="00000000" w:rsidDel="00000000" w:rsidP="00000000" w:rsidRDefault="00000000" w:rsidRPr="00000000" w14:paraId="00000060">
            <w:pPr>
              <w:spacing w:after="0" w:line="240" w:lineRule="auto"/>
              <w:rPr>
                <w:rFonts w:ascii="Arial" w:cs="Arial" w:eastAsia="Arial" w:hAnsi="Arial"/>
                <w:sz w:val="20"/>
                <w:szCs w:val="20"/>
              </w:rPr>
            </w:pPr>
            <w:bookmarkStart w:colFirst="0" w:colLast="0" w:name="_gjdgxs" w:id="0"/>
            <w:bookmarkEnd w:id="0"/>
            <w:r w:rsidDel="00000000" w:rsidR="00000000" w:rsidRPr="00000000">
              <w:rPr>
                <w:rFonts w:ascii="Arial" w:cs="Arial" w:eastAsia="Arial" w:hAnsi="Arial"/>
                <w:b w:val="1"/>
                <w:sz w:val="20"/>
                <w:szCs w:val="20"/>
                <w:rtl w:val="0"/>
              </w:rPr>
              <w:t xml:space="preserve">Upon successful completion of the Inception Phase and UNOPS' approval of submitted Inception Report</w:t>
            </w:r>
            <w:r w:rsidDel="00000000" w:rsidR="00000000" w:rsidRPr="00000000">
              <w:rPr>
                <w:rtl w:val="0"/>
              </w:rPr>
            </w:r>
          </w:p>
        </w:tc>
        <w:tc>
          <w:tcPr>
            <w:vAlign w:val="center"/>
          </w:tcPr>
          <w:p w:rsidR="00000000" w:rsidDel="00000000" w:rsidP="00000000" w:rsidRDefault="00000000" w:rsidRPr="00000000" w14:paraId="00000061">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sz w:val="20"/>
                <w:szCs w:val="20"/>
                <w:rtl w:val="0"/>
              </w:rPr>
              <w:t xml:space="preserve">0%</w:t>
            </w:r>
          </w:p>
        </w:tc>
        <w:tc>
          <w:tcPr/>
          <w:p w:rsidR="00000000" w:rsidDel="00000000" w:rsidP="00000000" w:rsidRDefault="00000000" w:rsidRPr="00000000" w14:paraId="00000062">
            <w:pPr>
              <w:spacing w:after="0" w:line="24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3">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Latest two months of the implementation</w:t>
            </w:r>
          </w:p>
        </w:tc>
      </w:tr>
      <w:tr>
        <w:trPr>
          <w:cantSplit w:val="0"/>
          <w:tblHeader w:val="0"/>
        </w:trPr>
        <w:tc>
          <w:tcPr>
            <w:vAlign w:val="center"/>
          </w:tcPr>
          <w:p w:rsidR="00000000" w:rsidDel="00000000" w:rsidP="00000000" w:rsidRDefault="00000000" w:rsidRPr="00000000" w14:paraId="00000064">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vAlign w:val="center"/>
          </w:tcPr>
          <w:p w:rsidR="00000000" w:rsidDel="00000000" w:rsidP="00000000" w:rsidRDefault="00000000" w:rsidRPr="00000000" w14:paraId="00000065">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Upon successful completion of the First Phase and UNOPS' approval of the submitted First Progress Narrative Report </w:t>
            </w:r>
          </w:p>
        </w:tc>
        <w:tc>
          <w:tcPr>
            <w:vAlign w:val="center"/>
          </w:tcPr>
          <w:p w:rsidR="00000000" w:rsidDel="00000000" w:rsidP="00000000" w:rsidRDefault="00000000" w:rsidRPr="00000000" w14:paraId="00000066">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30%</w:t>
            </w:r>
          </w:p>
        </w:tc>
        <w:tc>
          <w:tcPr/>
          <w:p w:rsidR="00000000" w:rsidDel="00000000" w:rsidP="00000000" w:rsidRDefault="00000000" w:rsidRPr="00000000" w14:paraId="00000067">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Latest within the nine months of the implementation</w:t>
            </w:r>
          </w:p>
        </w:tc>
      </w:tr>
      <w:tr>
        <w:trPr>
          <w:cantSplit w:val="0"/>
          <w:trHeight w:val="433.5546875" w:hRule="atLeast"/>
          <w:tblHeader w:val="0"/>
        </w:trPr>
        <w:tc>
          <w:tcPr>
            <w:vAlign w:val="center"/>
          </w:tcPr>
          <w:p w:rsidR="00000000" w:rsidDel="00000000" w:rsidP="00000000" w:rsidRDefault="00000000" w:rsidRPr="00000000" w14:paraId="00000068">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vAlign w:val="center"/>
          </w:tcPr>
          <w:p w:rsidR="00000000" w:rsidDel="00000000" w:rsidP="00000000" w:rsidRDefault="00000000" w:rsidRPr="00000000" w14:paraId="00000069">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Upon successful completion of the Second Phase and UNOPS' approval of the submitted Second Progress Narrative Report</w:t>
            </w:r>
            <w:r w:rsidDel="00000000" w:rsidR="00000000" w:rsidRPr="00000000">
              <w:rPr>
                <w:rtl w:val="0"/>
              </w:rPr>
            </w:r>
          </w:p>
        </w:tc>
        <w:tc>
          <w:tcPr>
            <w:vAlign w:val="center"/>
          </w:tcPr>
          <w:p w:rsidR="00000000" w:rsidDel="00000000" w:rsidP="00000000" w:rsidRDefault="00000000" w:rsidRPr="00000000" w14:paraId="0000006A">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30%</w:t>
            </w:r>
          </w:p>
        </w:tc>
        <w:tc>
          <w:tcPr/>
          <w:p w:rsidR="00000000" w:rsidDel="00000000" w:rsidP="00000000" w:rsidRDefault="00000000" w:rsidRPr="00000000" w14:paraId="0000006B">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Latest within the 19 months of implementation.  </w:t>
            </w:r>
          </w:p>
          <w:p w:rsidR="00000000" w:rsidDel="00000000" w:rsidP="00000000" w:rsidRDefault="00000000" w:rsidRPr="00000000" w14:paraId="0000006C">
            <w:pPr>
              <w:spacing w:after="0" w:line="240" w:lineRule="auto"/>
              <w:jc w:val="center"/>
              <w:rPr>
                <w:rFonts w:ascii="Arial" w:cs="Arial" w:eastAsia="Arial" w:hAnsi="Arial"/>
                <w:sz w:val="20"/>
                <w:szCs w:val="20"/>
              </w:rPr>
            </w:pPr>
            <w:r w:rsidDel="00000000" w:rsidR="00000000" w:rsidRPr="00000000">
              <w:rPr>
                <w:rtl w:val="0"/>
              </w:rPr>
            </w:r>
          </w:p>
        </w:tc>
      </w:tr>
      <w:tr>
        <w:trPr>
          <w:cantSplit w:val="0"/>
          <w:trHeight w:val="433.5546875" w:hRule="atLeast"/>
          <w:tblHeader w:val="0"/>
        </w:trPr>
        <w:tc>
          <w:tcPr>
            <w:vAlign w:val="center"/>
          </w:tcPr>
          <w:p w:rsidR="00000000" w:rsidDel="00000000" w:rsidP="00000000" w:rsidRDefault="00000000" w:rsidRPr="00000000" w14:paraId="0000006D">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vAlign w:val="center"/>
          </w:tcPr>
          <w:p w:rsidR="00000000" w:rsidDel="00000000" w:rsidP="00000000" w:rsidRDefault="00000000" w:rsidRPr="00000000" w14:paraId="0000006E">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Upon completion of all planned activities and UNOPS' approval of submitted Final Report</w:t>
            </w:r>
          </w:p>
        </w:tc>
        <w:tc>
          <w:tcPr>
            <w:vAlign w:val="center"/>
          </w:tcPr>
          <w:p w:rsidR="00000000" w:rsidDel="00000000" w:rsidP="00000000" w:rsidRDefault="00000000" w:rsidRPr="00000000" w14:paraId="0000006F">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c>
          <w:tcPr/>
          <w:p w:rsidR="00000000" w:rsidDel="00000000" w:rsidP="00000000" w:rsidRDefault="00000000" w:rsidRPr="00000000" w14:paraId="00000070">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Latest within the last month of the contract </w:t>
            </w:r>
          </w:p>
        </w:tc>
      </w:tr>
    </w:tbl>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363"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363"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The target milestone dates will be included in the contract based on the selected proposal’s timeline and represent the expected duration of each stage of the intervention.</w:t>
      </w:r>
    </w:p>
    <w:p w:rsidR="00000000" w:rsidDel="00000000" w:rsidP="00000000" w:rsidRDefault="00000000" w:rsidRPr="00000000" w14:paraId="0000007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7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color w:val="0092d1"/>
          <w:sz w:val="28"/>
          <w:szCs w:val="28"/>
          <w:rtl w:val="0"/>
        </w:rPr>
        <w:t xml:space="preserve">6.     </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Contract,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7">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8">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79">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A">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7B">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7C">
      <w:pPr>
        <w:pageBreakBefore w:val="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7D">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7E">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7F">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w:t>
      </w:r>
      <w:r w:rsidDel="00000000" w:rsidR="00000000" w:rsidRPr="00000000">
        <w:rPr>
          <w:rFonts w:ascii="Arial" w:cs="Arial" w:eastAsia="Arial" w:hAnsi="Arial"/>
          <w:color w:val="000000"/>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80">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81">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82">
      <w:pPr>
        <w:pageBreakBefore w:val="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83">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84">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5">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86">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7">
      <w:pPr>
        <w:pageBreakBefore w:val="0"/>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88">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89">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3"/>
        <w:tblW w:w="924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9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9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0">
      <w:pPr>
        <w:pStyle w:val="Heading1"/>
        <w:pageBreakBefore w:val="0"/>
        <w:rPr>
          <w:color w:val="0092d1"/>
        </w:rPr>
      </w:pPr>
      <w:r w:rsidDel="00000000" w:rsidR="00000000" w:rsidRPr="00000000">
        <w:rPr>
          <w:rtl w:val="0"/>
        </w:rPr>
      </w:r>
    </w:p>
    <w:p w:rsidR="00000000" w:rsidDel="00000000" w:rsidP="00000000" w:rsidRDefault="00000000" w:rsidRPr="00000000" w14:paraId="000000A1">
      <w:pPr>
        <w:pageBreakBefore w:val="0"/>
        <w:rPr/>
      </w:pPr>
      <w:r w:rsidDel="00000000" w:rsidR="00000000" w:rsidRPr="00000000">
        <w:rPr>
          <w:rtl w:val="0"/>
        </w:rPr>
      </w:r>
    </w:p>
    <w:p w:rsidR="00000000" w:rsidDel="00000000" w:rsidP="00000000" w:rsidRDefault="00000000" w:rsidRPr="00000000" w14:paraId="000000A2">
      <w:pPr>
        <w:pageBreakBefore w:val="0"/>
        <w:rPr/>
      </w:pPr>
      <w:r w:rsidDel="00000000" w:rsidR="00000000" w:rsidRPr="00000000">
        <w:rPr>
          <w:rtl w:val="0"/>
        </w:rPr>
      </w:r>
    </w:p>
    <w:p w:rsidR="00000000" w:rsidDel="00000000" w:rsidP="00000000" w:rsidRDefault="00000000" w:rsidRPr="00000000" w14:paraId="000000A3">
      <w:pPr>
        <w:pageBreakBefore w:val="0"/>
        <w:rPr/>
      </w:pPr>
      <w:r w:rsidDel="00000000" w:rsidR="00000000" w:rsidRPr="00000000">
        <w:rPr>
          <w:rtl w:val="0"/>
        </w:rPr>
      </w:r>
    </w:p>
    <w:p w:rsidR="00000000" w:rsidDel="00000000" w:rsidP="00000000" w:rsidRDefault="00000000" w:rsidRPr="00000000" w14:paraId="000000A4">
      <w:pPr>
        <w:pageBreakBefore w:val="0"/>
        <w:rPr/>
      </w:pPr>
      <w:r w:rsidDel="00000000" w:rsidR="00000000" w:rsidRPr="00000000">
        <w:rPr>
          <w:rtl w:val="0"/>
        </w:rPr>
      </w:r>
    </w:p>
    <w:p w:rsidR="00000000" w:rsidDel="00000000" w:rsidP="00000000" w:rsidRDefault="00000000" w:rsidRPr="00000000" w14:paraId="000000A5">
      <w:pPr>
        <w:pageBreakBefore w:val="0"/>
        <w:rPr/>
      </w:pPr>
      <w:r w:rsidDel="00000000" w:rsidR="00000000" w:rsidRPr="00000000">
        <w:rPr>
          <w:rtl w:val="0"/>
        </w:rPr>
      </w:r>
    </w:p>
    <w:p w:rsidR="00000000" w:rsidDel="00000000" w:rsidP="00000000" w:rsidRDefault="00000000" w:rsidRPr="00000000" w14:paraId="000000A6">
      <w:pPr>
        <w:pageBreakBefore w:val="0"/>
        <w:rPr/>
      </w:pPr>
      <w:r w:rsidDel="00000000" w:rsidR="00000000" w:rsidRPr="00000000">
        <w:rPr>
          <w:rtl w:val="0"/>
        </w:rPr>
      </w:r>
    </w:p>
    <w:p w:rsidR="00000000" w:rsidDel="00000000" w:rsidP="00000000" w:rsidRDefault="00000000" w:rsidRPr="00000000" w14:paraId="000000A7">
      <w:pPr>
        <w:pageBreakBefore w:val="0"/>
        <w:rPr/>
      </w:pPr>
      <w:r w:rsidDel="00000000" w:rsidR="00000000" w:rsidRPr="00000000">
        <w:rPr>
          <w:rtl w:val="0"/>
        </w:rPr>
      </w:r>
    </w:p>
    <w:p w:rsidR="00000000" w:rsidDel="00000000" w:rsidP="00000000" w:rsidRDefault="00000000" w:rsidRPr="00000000" w14:paraId="000000A8">
      <w:pPr>
        <w:pageBreakBefore w:val="0"/>
        <w:rPr/>
      </w:pPr>
      <w:r w:rsidDel="00000000" w:rsidR="00000000" w:rsidRPr="00000000">
        <w:rPr>
          <w:rtl w:val="0"/>
        </w:rPr>
      </w:r>
    </w:p>
    <w:p w:rsidR="00000000" w:rsidDel="00000000" w:rsidP="00000000" w:rsidRDefault="00000000" w:rsidRPr="00000000" w14:paraId="000000A9">
      <w:pPr>
        <w:pageBreakBefore w:val="0"/>
        <w:rPr/>
      </w:pPr>
      <w:r w:rsidDel="00000000" w:rsidR="00000000" w:rsidRPr="00000000">
        <w:rPr>
          <w:rtl w:val="0"/>
        </w:rPr>
      </w:r>
    </w:p>
    <w:p w:rsidR="00000000" w:rsidDel="00000000" w:rsidP="00000000" w:rsidRDefault="00000000" w:rsidRPr="00000000" w14:paraId="000000AA">
      <w:pPr>
        <w:pageBreakBefore w:val="0"/>
        <w:rPr/>
      </w:pPr>
      <w:r w:rsidDel="00000000" w:rsidR="00000000" w:rsidRPr="00000000">
        <w:rPr>
          <w:rtl w:val="0"/>
        </w:rPr>
      </w:r>
    </w:p>
    <w:p w:rsidR="00000000" w:rsidDel="00000000" w:rsidP="00000000" w:rsidRDefault="00000000" w:rsidRPr="00000000" w14:paraId="000000AB">
      <w:pPr>
        <w:pageBreakBefore w:val="0"/>
        <w:rPr/>
      </w:pPr>
      <w:r w:rsidDel="00000000" w:rsidR="00000000" w:rsidRPr="00000000">
        <w:rPr>
          <w:rtl w:val="0"/>
        </w:rPr>
      </w:r>
    </w:p>
    <w:p w:rsidR="00000000" w:rsidDel="00000000" w:rsidP="00000000" w:rsidRDefault="00000000" w:rsidRPr="00000000" w14:paraId="000000AC">
      <w:pPr>
        <w:pageBreakBefore w:val="0"/>
        <w:rPr/>
      </w:pPr>
      <w:r w:rsidDel="00000000" w:rsidR="00000000" w:rsidRPr="00000000">
        <w:rPr>
          <w:rtl w:val="0"/>
        </w:rPr>
      </w:r>
    </w:p>
    <w:p w:rsidR="00000000" w:rsidDel="00000000" w:rsidP="00000000" w:rsidRDefault="00000000" w:rsidRPr="00000000" w14:paraId="000000AD">
      <w:pPr>
        <w:pageBreakBefore w:val="0"/>
        <w:rPr/>
      </w:pPr>
      <w:r w:rsidDel="00000000" w:rsidR="00000000" w:rsidRPr="00000000">
        <w:rPr>
          <w:rtl w:val="0"/>
        </w:rPr>
      </w:r>
    </w:p>
    <w:p w:rsidR="00000000" w:rsidDel="00000000" w:rsidP="00000000" w:rsidRDefault="00000000" w:rsidRPr="00000000" w14:paraId="000000AE">
      <w:pPr>
        <w:pageBreakBefore w:val="0"/>
        <w:rPr/>
      </w:pPr>
      <w:r w:rsidDel="00000000" w:rsidR="00000000" w:rsidRPr="00000000">
        <w:rPr>
          <w:rtl w:val="0"/>
        </w:rPr>
      </w:r>
    </w:p>
    <w:p w:rsidR="00000000" w:rsidDel="00000000" w:rsidP="00000000" w:rsidRDefault="00000000" w:rsidRPr="00000000" w14:paraId="000000AF">
      <w:pPr>
        <w:pageBreakBefore w:val="0"/>
        <w:rPr/>
      </w:pPr>
      <w:r w:rsidDel="00000000" w:rsidR="00000000" w:rsidRPr="00000000">
        <w:rPr>
          <w:rtl w:val="0"/>
        </w:rPr>
      </w:r>
    </w:p>
    <w:p w:rsidR="00000000" w:rsidDel="00000000" w:rsidP="00000000" w:rsidRDefault="00000000" w:rsidRPr="00000000" w14:paraId="000000B0">
      <w:pPr>
        <w:pageBreakBefore w:val="0"/>
        <w:rPr/>
      </w:pPr>
      <w:r w:rsidDel="00000000" w:rsidR="00000000" w:rsidRPr="00000000">
        <w:rPr>
          <w:rtl w:val="0"/>
        </w:rPr>
      </w:r>
    </w:p>
    <w:p w:rsidR="00000000" w:rsidDel="00000000" w:rsidP="00000000" w:rsidRDefault="00000000" w:rsidRPr="00000000" w14:paraId="000000B1">
      <w:pPr>
        <w:pageBreakBefore w:val="0"/>
        <w:rPr/>
      </w:pPr>
      <w:r w:rsidDel="00000000" w:rsidR="00000000" w:rsidRPr="00000000">
        <w:rPr>
          <w:rtl w:val="0"/>
        </w:rPr>
      </w:r>
    </w:p>
    <w:p w:rsidR="00000000" w:rsidDel="00000000" w:rsidP="00000000" w:rsidRDefault="00000000" w:rsidRPr="00000000" w14:paraId="000000B2">
      <w:pPr>
        <w:pStyle w:val="Heading1"/>
        <w:pageBreakBefore w:val="0"/>
        <w:rPr>
          <w:b w:val="0"/>
          <w:color w:val="000000"/>
          <w:sz w:val="20"/>
          <w:szCs w:val="20"/>
          <w:highlight w:val="lightGray"/>
        </w:rPr>
      </w:pPr>
      <w:r w:rsidDel="00000000" w:rsidR="00000000" w:rsidRPr="00000000">
        <w:rPr>
          <w:color w:val="0092d1"/>
          <w:rtl w:val="0"/>
        </w:rPr>
        <w:t xml:space="preserve">ANNEX 1: Special Conditions-  N/A</w:t>
      </w: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pStyle w:val="Heading1"/>
        <w:pageBreakBefore w:val="0"/>
        <w:rPr>
          <w:color w:val="0092d1"/>
        </w:rPr>
      </w:pPr>
      <w:bookmarkStart w:colFirst="0" w:colLast="0" w:name="_gjdgxs" w:id="0"/>
      <w:bookmarkEnd w:id="0"/>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0B5">
      <w:pPr>
        <w:pageBreakBefore w:val="0"/>
        <w:rPr>
          <w:rFonts w:ascii="Arial" w:cs="Arial" w:eastAsia="Arial" w:hAnsi="Arial"/>
          <w:sz w:val="20"/>
          <w:szCs w:val="20"/>
        </w:rPr>
      </w:pPr>
      <w:hyperlink r:id="rId6">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pStyle w:val="Heading1"/>
        <w:pageBreakBefore w:val="0"/>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0B8">
      <w:pPr>
        <w:widowControl w:val="0"/>
        <w:spacing w:after="0" w:lineRule="auto"/>
        <w:ind w:right="565"/>
        <w:rPr>
          <w:b w:val="1"/>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english/Opportunities/suppliers/how-we-procure/Pages/default.aspx"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