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rPr>
      </w:pPr>
      <w:bookmarkStart w:colFirst="0" w:colLast="0" w:name="_heading=h.wj30cvsz97b1" w:id="1"/>
      <w:bookmarkEnd w:id="1"/>
      <w:r w:rsidDel="00000000" w:rsidR="00000000" w:rsidRPr="00000000">
        <w:rPr>
          <w:b w:val="1"/>
          <w:sz w:val="24"/>
          <w:szCs w:val="24"/>
          <w:rtl w:val="0"/>
        </w:rPr>
        <w:t xml:space="preserve">Request for Proposal (RFP) - Technical Support for Development and Impacts Assessment of Carbon Credit and Allowance Governance Mechanism in Vietnam</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RFP/2024/51515</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RFP/2024/51515</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p>
    <w:p w:rsidR="00000000" w:rsidDel="00000000" w:rsidP="00000000" w:rsidRDefault="00000000" w:rsidRPr="00000000" w14:paraId="00000019">
      <w:pPr>
        <w:spacing w:before="7" w:line="220" w:lineRule="auto"/>
        <w:jc w:val="both"/>
        <w:rPr/>
      </w:pPr>
      <w:r w:rsidDel="00000000" w:rsidR="00000000" w:rsidRPr="00000000">
        <w:rPr>
          <w:rtl w:val="0"/>
        </w:rPr>
      </w:r>
    </w:p>
    <w:p w:rsidR="00000000" w:rsidDel="00000000" w:rsidP="00000000" w:rsidRDefault="00000000" w:rsidRPr="00000000" w14:paraId="0000001A">
      <w:pPr>
        <w:spacing w:before="7" w:line="220" w:lineRule="auto"/>
        <w:rPr>
          <w:highlight w:val="magenta"/>
        </w:rPr>
      </w:pPr>
      <w:r w:rsidDel="00000000" w:rsidR="00000000" w:rsidRPr="00000000">
        <w:rPr>
          <w:rtl w:val="0"/>
        </w:rPr>
      </w:r>
    </w:p>
    <w:p w:rsidR="00000000" w:rsidDel="00000000" w:rsidP="00000000" w:rsidRDefault="00000000" w:rsidRPr="00000000" w14:paraId="0000001B">
      <w:pPr>
        <w:spacing w:before="7" w:line="220" w:lineRule="auto"/>
        <w:rPr>
          <w:b w:val="1"/>
        </w:rPr>
      </w:pPr>
      <w:r w:rsidDel="00000000" w:rsidR="00000000" w:rsidRPr="00000000">
        <w:rPr>
          <w:b w:val="1"/>
          <w:color w:val="ff0000"/>
          <w:rtl w:val="0"/>
        </w:rPr>
        <w:t xml:space="preserve">Table 1:</w:t>
      </w:r>
      <w:r w:rsidDel="00000000" w:rsidR="00000000" w:rsidRPr="00000000">
        <w:rPr>
          <w:b w:val="1"/>
          <w:rtl w:val="0"/>
        </w:rPr>
        <w:t xml:space="preserve"> Cost breakdown per deliverable/output </w:t>
      </w:r>
    </w:p>
    <w:p w:rsidR="00000000" w:rsidDel="00000000" w:rsidP="00000000" w:rsidRDefault="00000000" w:rsidRPr="00000000" w14:paraId="0000001C">
      <w:pPr>
        <w:spacing w:before="7" w:line="220" w:lineRule="auto"/>
        <w:rPr>
          <w:highlight w:val="magenta"/>
        </w:rPr>
      </w:pPr>
      <w:r w:rsidDel="00000000" w:rsidR="00000000" w:rsidRPr="00000000">
        <w:rPr>
          <w:rtl w:val="0"/>
        </w:rPr>
      </w:r>
    </w:p>
    <w:tbl>
      <w:tblPr>
        <w:tblStyle w:val="Table1"/>
        <w:tblW w:w="10080.0" w:type="dxa"/>
        <w:jc w:val="left"/>
        <w:tblInd w:w="-28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55"/>
        <w:gridCol w:w="3945"/>
        <w:gridCol w:w="2580"/>
        <w:gridCol w:w="2100"/>
        <w:tblGridChange w:id="0">
          <w:tblGrid>
            <w:gridCol w:w="1455"/>
            <w:gridCol w:w="3945"/>
            <w:gridCol w:w="2580"/>
            <w:gridCol w:w="2100"/>
          </w:tblGrid>
        </w:tblGridChange>
      </w:tblGrid>
      <w:tr>
        <w:trPr>
          <w:cantSplit w:val="0"/>
          <w:tblHeader w:val="0"/>
        </w:trPr>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20">
            <w:pPr>
              <w:jc w:val="center"/>
              <w:rPr>
                <w:b w:val="1"/>
              </w:rPr>
            </w:pPr>
            <w:r w:rsidDel="00000000" w:rsidR="00000000" w:rsidRPr="00000000">
              <w:rPr>
                <w:b w:val="1"/>
                <w:rtl w:val="0"/>
              </w:rPr>
              <w:t xml:space="preserve">Total Price USD</w:t>
            </w:r>
          </w:p>
          <w:p w:rsidR="00000000" w:rsidDel="00000000" w:rsidP="00000000" w:rsidRDefault="00000000" w:rsidRPr="00000000" w14:paraId="00000021">
            <w:pPr>
              <w:jc w:val="center"/>
              <w:rPr>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2">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3">
            <w:pPr>
              <w:spacing w:line="312" w:lineRule="auto"/>
              <w:jc w:val="both"/>
              <w:rPr>
                <w:rFonts w:ascii="Open Sans" w:cs="Open Sans" w:eastAsia="Open Sans" w:hAnsi="Open Sans"/>
                <w:b w:val="1"/>
                <w:color w:val="4a86e8"/>
                <w:sz w:val="18"/>
                <w:szCs w:val="18"/>
              </w:rPr>
            </w:pPr>
            <w:r w:rsidDel="00000000" w:rsidR="00000000" w:rsidRPr="00000000">
              <w:rPr>
                <w:rFonts w:ascii="Open Sans" w:cs="Open Sans" w:eastAsia="Open Sans" w:hAnsi="Open Sans"/>
                <w:b w:val="1"/>
                <w:sz w:val="18"/>
                <w:szCs w:val="18"/>
                <w:rtl w:val="0"/>
              </w:rPr>
              <w:t xml:space="preserve">D.</w:t>
            </w:r>
            <w:r w:rsidDel="00000000" w:rsidR="00000000" w:rsidRPr="00000000">
              <w:rPr>
                <w:rFonts w:ascii="Open Sans" w:cs="Open Sans" w:eastAsia="Open Sans" w:hAnsi="Open Sans"/>
                <w:b w:val="1"/>
                <w:sz w:val="18"/>
                <w:szCs w:val="18"/>
                <w:rtl w:val="0"/>
              </w:rPr>
              <w:t xml:space="preserve">1. Inception Report with a detailed work plan and organization of the </w:t>
            </w:r>
            <w:r w:rsidDel="00000000" w:rsidR="00000000" w:rsidRPr="00000000">
              <w:rPr>
                <w:rFonts w:ascii="Open Sans" w:cs="Open Sans" w:eastAsia="Open Sans" w:hAnsi="Open Sans"/>
                <w:b w:val="1"/>
                <w:color w:val="4a86e8"/>
                <w:sz w:val="18"/>
                <w:szCs w:val="18"/>
                <w:rtl w:val="0"/>
              </w:rPr>
              <w:t xml:space="preserve">project’s inception workshop*</w:t>
            </w:r>
          </w:p>
          <w:p w:rsidR="00000000" w:rsidDel="00000000" w:rsidP="00000000" w:rsidRDefault="00000000" w:rsidRPr="00000000" w14:paraId="00000024">
            <w:pPr>
              <w:spacing w:line="312" w:lineRule="auto"/>
              <w:jc w:val="both"/>
              <w:rPr>
                <w:rFonts w:ascii="Open Sans" w:cs="Open Sans" w:eastAsia="Open Sans" w:hAnsi="Open Sans"/>
                <w:b w:val="1"/>
                <w:sz w:val="18"/>
                <w:szCs w:val="18"/>
              </w:rPr>
            </w:pPr>
            <w:r w:rsidDel="00000000" w:rsidR="00000000" w:rsidRPr="00000000">
              <w:rPr>
                <w:rtl w:val="0"/>
              </w:rPr>
            </w:r>
          </w:p>
        </w:tc>
        <w:tc>
          <w:tcPr>
            <w:vAlign w:val="center"/>
          </w:tcPr>
          <w:p w:rsidR="00000000" w:rsidDel="00000000" w:rsidP="00000000" w:rsidRDefault="00000000" w:rsidRPr="00000000" w14:paraId="00000025">
            <w:pPr>
              <w:jc w:val="center"/>
              <w:rPr>
                <w:sz w:val="22"/>
                <w:szCs w:val="22"/>
                <w:highlight w:val="white"/>
              </w:rPr>
            </w:pPr>
            <w:r w:rsidDel="00000000" w:rsidR="00000000" w:rsidRPr="00000000">
              <w:rPr>
                <w:sz w:val="22"/>
                <w:szCs w:val="22"/>
                <w:highlight w:val="white"/>
                <w:rtl w:val="0"/>
              </w:rPr>
              <w:t xml:space="preserve">10%</w:t>
            </w:r>
          </w:p>
        </w:tc>
        <w:tc>
          <w:tcPr>
            <w:vAlign w:val="center"/>
          </w:tcPr>
          <w:p w:rsidR="00000000" w:rsidDel="00000000" w:rsidP="00000000" w:rsidRDefault="00000000" w:rsidRPr="00000000" w14:paraId="00000026">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7">
            <w:pPr>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8">
            <w:pPr>
              <w:spacing w:line="312" w:lineRule="auto"/>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D.2. Report: </w:t>
            </w:r>
            <w:r w:rsidDel="00000000" w:rsidR="00000000" w:rsidRPr="00000000">
              <w:rPr>
                <w:rFonts w:ascii="Open Sans" w:cs="Open Sans" w:eastAsia="Open Sans" w:hAnsi="Open Sans"/>
                <w:sz w:val="18"/>
                <w:szCs w:val="18"/>
                <w:rtl w:val="0"/>
              </w:rPr>
              <w:t xml:space="preserve">A report analysing the legal framework in Viet Nam and international experiences to identify different governance options for determination and development of the ETS governance options in Vietnam, with focus on the feasible options for the pilot operation during 2025-2027 period that reflects the most recent commitments under the NDC, net-zero and JETP.</w:t>
            </w:r>
          </w:p>
        </w:tc>
        <w:tc>
          <w:tcPr>
            <w:vAlign w:val="center"/>
          </w:tcPr>
          <w:p w:rsidR="00000000" w:rsidDel="00000000" w:rsidP="00000000" w:rsidRDefault="00000000" w:rsidRPr="00000000" w14:paraId="00000029">
            <w:pPr>
              <w:jc w:val="center"/>
              <w:rPr>
                <w:sz w:val="22"/>
                <w:szCs w:val="22"/>
                <w:highlight w:val="white"/>
              </w:rPr>
            </w:pPr>
            <w:r w:rsidDel="00000000" w:rsidR="00000000" w:rsidRPr="00000000">
              <w:rPr>
                <w:sz w:val="22"/>
                <w:szCs w:val="22"/>
                <w:highlight w:val="white"/>
                <w:rtl w:val="0"/>
              </w:rPr>
              <w:t xml:space="preserve">15%</w:t>
            </w:r>
          </w:p>
        </w:tc>
        <w:tc>
          <w:tcPr>
            <w:vAlign w:val="center"/>
          </w:tcPr>
          <w:p w:rsidR="00000000" w:rsidDel="00000000" w:rsidP="00000000" w:rsidRDefault="00000000" w:rsidRPr="00000000" w14:paraId="0000002A">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878.28125" w:hRule="atLeast"/>
          <w:tblHeader w:val="0"/>
        </w:trPr>
        <w:tc>
          <w:tcPr>
            <w:vMerge w:val="restart"/>
            <w:vAlign w:val="center"/>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C">
            <w:pPr>
              <w:spacing w:line="312" w:lineRule="auto"/>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D.3. Report: </w:t>
            </w:r>
            <w:r w:rsidDel="00000000" w:rsidR="00000000" w:rsidRPr="00000000">
              <w:rPr>
                <w:rFonts w:ascii="Open Sans" w:cs="Open Sans" w:eastAsia="Open Sans" w:hAnsi="Open Sans"/>
                <w:sz w:val="18"/>
                <w:szCs w:val="18"/>
                <w:rtl w:val="0"/>
              </w:rPr>
              <w:t xml:space="preserve">A report on assessing and modelling the impacts of ETS governance options in Vietnam, and the specific impacts of different governance options, on socio-economic and environmental aspects in order to provide the data-driven analysis and quantitative insights for determining the governance scheme for the ETS in Vietnam.</w:t>
            </w:r>
          </w:p>
        </w:tc>
        <w:tc>
          <w:tcPr>
            <w:vMerge w:val="restart"/>
            <w:vAlign w:val="center"/>
          </w:tcPr>
          <w:p w:rsidR="00000000" w:rsidDel="00000000" w:rsidP="00000000" w:rsidRDefault="00000000" w:rsidRPr="00000000" w14:paraId="0000002D">
            <w:pPr>
              <w:jc w:val="center"/>
              <w:rPr>
                <w:sz w:val="22"/>
                <w:szCs w:val="22"/>
                <w:highlight w:val="white"/>
              </w:rPr>
            </w:pPr>
            <w:r w:rsidDel="00000000" w:rsidR="00000000" w:rsidRPr="00000000">
              <w:rPr>
                <w:sz w:val="22"/>
                <w:szCs w:val="22"/>
                <w:highlight w:val="white"/>
                <w:rtl w:val="0"/>
              </w:rPr>
              <w:t xml:space="preserve">30%</w:t>
            </w:r>
          </w:p>
        </w:tc>
        <w:tc>
          <w:tcPr>
            <w:vAlign w:val="center"/>
          </w:tcPr>
          <w:p w:rsidR="00000000" w:rsidDel="00000000" w:rsidP="00000000" w:rsidRDefault="00000000" w:rsidRPr="00000000" w14:paraId="0000002E">
            <w:pPr>
              <w:jc w:val="center"/>
              <w:rPr>
                <w:highlight w:val="cyan"/>
              </w:rPr>
            </w:pPr>
            <w:r w:rsidDel="00000000" w:rsidR="00000000" w:rsidRPr="00000000">
              <w:rPr>
                <w:highlight w:val="cyan"/>
                <w:rtl w:val="0"/>
              </w:rPr>
              <w:t xml:space="preserve">[Please insert price]</w:t>
            </w:r>
          </w:p>
        </w:tc>
      </w:tr>
      <w:tr>
        <w:trPr>
          <w:cantSplit w:val="0"/>
          <w:trHeight w:val="788.28125" w:hRule="atLeast"/>
          <w:tblHeader w:val="0"/>
        </w:trPr>
        <w:tc>
          <w:tcPr>
            <w:vMerge w:val="continue"/>
            <w:vAlign w:val="center"/>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0">
            <w:pPr>
              <w:spacing w:line="312" w:lineRule="auto"/>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D.4. Report: </w:t>
            </w:r>
            <w:r w:rsidDel="00000000" w:rsidR="00000000" w:rsidRPr="00000000">
              <w:rPr>
                <w:rFonts w:ascii="Open Sans" w:cs="Open Sans" w:eastAsia="Open Sans" w:hAnsi="Open Sans"/>
                <w:sz w:val="18"/>
                <w:szCs w:val="18"/>
                <w:rtl w:val="0"/>
              </w:rPr>
              <w:t xml:space="preserve">A report on identification of carbon credit potential, potential demand from international markets and identification of various scenarios for trading of carbon credits and mitigation outcomes from Vietnam to the international market</w:t>
            </w:r>
          </w:p>
          <w:p w:rsidR="00000000" w:rsidDel="00000000" w:rsidP="00000000" w:rsidRDefault="00000000" w:rsidRPr="00000000" w14:paraId="00000031">
            <w:pPr>
              <w:spacing w:line="312"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32">
            <w:pPr>
              <w:spacing w:line="312"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As part of this 3rd payment, the consultant is required to plan, in consultation with ETP, and organize </w:t>
            </w:r>
            <w:r w:rsidDel="00000000" w:rsidR="00000000" w:rsidRPr="00000000">
              <w:rPr>
                <w:rFonts w:ascii="Open Sans" w:cs="Open Sans" w:eastAsia="Open Sans" w:hAnsi="Open Sans"/>
                <w:color w:val="4a86e8"/>
                <w:sz w:val="18"/>
                <w:szCs w:val="18"/>
                <w:rtl w:val="0"/>
              </w:rPr>
              <w:t xml:space="preserve">a public consultation* </w:t>
            </w:r>
            <w:r w:rsidDel="00000000" w:rsidR="00000000" w:rsidRPr="00000000">
              <w:rPr>
                <w:rFonts w:ascii="Open Sans" w:cs="Open Sans" w:eastAsia="Open Sans" w:hAnsi="Open Sans"/>
                <w:sz w:val="18"/>
                <w:szCs w:val="18"/>
                <w:rtl w:val="0"/>
              </w:rPr>
              <w:t xml:space="preserve">to discuss D2-4.</w:t>
            </w:r>
          </w:p>
        </w:tc>
        <w:tc>
          <w:tcPr>
            <w:vMerge w:val="continue"/>
            <w:vAlign w:val="center"/>
          </w:tcPr>
          <w:p w:rsidR="00000000" w:rsidDel="00000000" w:rsidP="00000000" w:rsidRDefault="00000000" w:rsidRPr="00000000" w14:paraId="00000033">
            <w:pPr>
              <w:spacing w:after="0" w:before="0" w:line="240" w:lineRule="auto"/>
              <w:ind w:left="0" w:firstLine="0"/>
              <w:jc w:val="center"/>
              <w:rPr>
                <w:highlight w:val="yellow"/>
              </w:rPr>
            </w:pPr>
            <w:r w:rsidDel="00000000" w:rsidR="00000000" w:rsidRPr="00000000">
              <w:rPr>
                <w:rtl w:val="0"/>
              </w:rPr>
            </w:r>
          </w:p>
        </w:tc>
        <w:tc>
          <w:tcPr>
            <w:vAlign w:val="center"/>
          </w:tcPr>
          <w:p w:rsidR="00000000" w:rsidDel="00000000" w:rsidP="00000000" w:rsidRDefault="00000000" w:rsidRPr="00000000" w14:paraId="00000034">
            <w:pPr>
              <w:jc w:val="center"/>
              <w:rPr>
                <w:highlight w:val="cyan"/>
              </w:rPr>
            </w:pPr>
            <w:r w:rsidDel="00000000" w:rsidR="00000000" w:rsidRPr="00000000">
              <w:rPr>
                <w:highlight w:val="cyan"/>
                <w:rtl w:val="0"/>
              </w:rPr>
              <w:t xml:space="preserve">[Please insert price]</w:t>
            </w:r>
          </w:p>
          <w:p w:rsidR="00000000" w:rsidDel="00000000" w:rsidP="00000000" w:rsidRDefault="00000000" w:rsidRPr="00000000" w14:paraId="00000035">
            <w:pPr>
              <w:jc w:val="center"/>
              <w:rPr>
                <w:highlight w:val="cyan"/>
              </w:rPr>
            </w:pPr>
            <w:r w:rsidDel="00000000" w:rsidR="00000000" w:rsidRPr="00000000">
              <w:rPr>
                <w:highlight w:val="cyan"/>
                <w:rtl w:val="0"/>
              </w:rPr>
              <w:t xml:space="preserve">15%</w:t>
            </w:r>
          </w:p>
        </w:tc>
      </w:tr>
      <w:tr>
        <w:trPr>
          <w:cantSplit w:val="0"/>
          <w:trHeight w:val="788.28125" w:hRule="atLeast"/>
          <w:tblHeader w:val="0"/>
        </w:trPr>
        <w:tc>
          <w:tcPr>
            <w:vMerge w:val="restart"/>
            <w:vAlign w:val="center"/>
          </w:tcPr>
          <w:p w:rsidR="00000000" w:rsidDel="00000000" w:rsidP="00000000" w:rsidRDefault="00000000" w:rsidRPr="00000000" w14:paraId="00000036">
            <w:pPr>
              <w:widowControl w:val="0"/>
              <w:spacing w:line="276" w:lineRule="auto"/>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7">
            <w:pPr>
              <w:spacing w:line="312" w:lineRule="auto"/>
              <w:jc w:val="both"/>
              <w:rPr>
                <w:rFonts w:ascii="Open Sans" w:cs="Open Sans" w:eastAsia="Open Sans" w:hAnsi="Open Sans"/>
                <w:i w:val="1"/>
                <w:sz w:val="18"/>
                <w:szCs w:val="18"/>
              </w:rPr>
            </w:pPr>
            <w:r w:rsidDel="00000000" w:rsidR="00000000" w:rsidRPr="00000000">
              <w:rPr>
                <w:rFonts w:ascii="Open Sans" w:cs="Open Sans" w:eastAsia="Open Sans" w:hAnsi="Open Sans"/>
                <w:b w:val="1"/>
                <w:sz w:val="18"/>
                <w:szCs w:val="18"/>
                <w:rtl w:val="0"/>
              </w:rPr>
              <w:t xml:space="preserve">D.5. Report: </w:t>
            </w:r>
            <w:r w:rsidDel="00000000" w:rsidR="00000000" w:rsidRPr="00000000">
              <w:rPr>
                <w:rFonts w:ascii="Open Sans" w:cs="Open Sans" w:eastAsia="Open Sans" w:hAnsi="Open Sans"/>
                <w:sz w:val="18"/>
                <w:szCs w:val="18"/>
                <w:rtl w:val="0"/>
              </w:rPr>
              <w:t xml:space="preserve"> A report on the quantitative and modelling of the impacts of international trading of carbon credits and mitigation outcomes from Vietnam to the international market under different scenarios </w:t>
            </w:r>
            <w:r w:rsidDel="00000000" w:rsidR="00000000" w:rsidRPr="00000000">
              <w:rPr>
                <w:rtl w:val="0"/>
              </w:rPr>
            </w:r>
          </w:p>
        </w:tc>
        <w:tc>
          <w:tcPr>
            <w:vMerge w:val="restart"/>
            <w:vAlign w:val="center"/>
          </w:tcPr>
          <w:p w:rsidR="00000000" w:rsidDel="00000000" w:rsidP="00000000" w:rsidRDefault="00000000" w:rsidRPr="00000000" w14:paraId="00000038">
            <w:pPr>
              <w:jc w:val="center"/>
              <w:rPr>
                <w:sz w:val="22"/>
                <w:szCs w:val="22"/>
                <w:highlight w:val="white"/>
              </w:rPr>
            </w:pPr>
            <w:r w:rsidDel="00000000" w:rsidR="00000000" w:rsidRPr="00000000">
              <w:rPr>
                <w:sz w:val="22"/>
                <w:szCs w:val="22"/>
                <w:highlight w:val="white"/>
                <w:rtl w:val="0"/>
              </w:rPr>
              <w:t xml:space="preserve">35</w:t>
            </w:r>
            <w:r w:rsidDel="00000000" w:rsidR="00000000" w:rsidRPr="00000000">
              <w:rPr>
                <w:sz w:val="22"/>
                <w:szCs w:val="22"/>
                <w:highlight w:val="white"/>
                <w:rtl w:val="0"/>
              </w:rPr>
              <w:t xml:space="preserve">%</w:t>
            </w:r>
          </w:p>
        </w:tc>
        <w:tc>
          <w:tcPr>
            <w:vAlign w:val="center"/>
          </w:tcPr>
          <w:p w:rsidR="00000000" w:rsidDel="00000000" w:rsidP="00000000" w:rsidRDefault="00000000" w:rsidRPr="00000000" w14:paraId="00000039">
            <w:pPr>
              <w:jc w:val="center"/>
              <w:rPr>
                <w:highlight w:val="cyan"/>
              </w:rPr>
            </w:pPr>
            <w:r w:rsidDel="00000000" w:rsidR="00000000" w:rsidRPr="00000000">
              <w:rPr>
                <w:highlight w:val="cyan"/>
                <w:rtl w:val="0"/>
              </w:rPr>
              <w:t xml:space="preserve">[Please insert price]</w:t>
            </w:r>
          </w:p>
          <w:p w:rsidR="00000000" w:rsidDel="00000000" w:rsidP="00000000" w:rsidRDefault="00000000" w:rsidRPr="00000000" w14:paraId="0000003A">
            <w:pPr>
              <w:jc w:val="center"/>
              <w:rPr>
                <w:highlight w:val="cyan"/>
              </w:rPr>
            </w:pPr>
            <w:r w:rsidDel="00000000" w:rsidR="00000000" w:rsidRPr="00000000">
              <w:rPr>
                <w:highlight w:val="cyan"/>
                <w:rtl w:val="0"/>
              </w:rPr>
              <w:t xml:space="preserve">15%</w:t>
            </w:r>
          </w:p>
        </w:tc>
      </w:tr>
      <w:tr>
        <w:trPr>
          <w:cantSplit w:val="0"/>
          <w:trHeight w:val="788.28125" w:hRule="atLeast"/>
          <w:tblHeader w:val="0"/>
        </w:trPr>
        <w:tc>
          <w:tcPr>
            <w:vMerge w:val="continue"/>
            <w:vAlign w:val="center"/>
          </w:tcPr>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C">
            <w:pPr>
              <w:spacing w:line="312" w:lineRule="auto"/>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D.6. Report:</w:t>
            </w:r>
            <w:r w:rsidDel="00000000" w:rsidR="00000000" w:rsidRPr="00000000">
              <w:rPr>
                <w:rFonts w:ascii="Open Sans" w:cs="Open Sans" w:eastAsia="Open Sans" w:hAnsi="Open Sans"/>
                <w:b w:val="1"/>
                <w:i w:val="1"/>
                <w:sz w:val="18"/>
                <w:szCs w:val="18"/>
                <w:rtl w:val="0"/>
              </w:rPr>
              <w:t xml:space="preserve"> </w:t>
            </w:r>
            <w:r w:rsidDel="00000000" w:rsidR="00000000" w:rsidRPr="00000000">
              <w:rPr>
                <w:rFonts w:ascii="Open Sans" w:cs="Open Sans" w:eastAsia="Open Sans" w:hAnsi="Open Sans"/>
                <w:sz w:val="18"/>
                <w:szCs w:val="18"/>
                <w:rtl w:val="0"/>
              </w:rPr>
              <w:t xml:space="preserve">A report on recommendations for the determination on optimal governance options and development of the credits and allowances governance policy to maximise the benefits and minimise the negative impacts</w:t>
            </w:r>
          </w:p>
          <w:p w:rsidR="00000000" w:rsidDel="00000000" w:rsidP="00000000" w:rsidRDefault="00000000" w:rsidRPr="00000000" w14:paraId="0000003D">
            <w:pPr>
              <w:spacing w:line="312"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3E">
            <w:pPr>
              <w:spacing w:line="312"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As part of this 4th payment, the consultant is required to plan, in consultation with ETP, and organize </w:t>
            </w:r>
            <w:r w:rsidDel="00000000" w:rsidR="00000000" w:rsidRPr="00000000">
              <w:rPr>
                <w:rFonts w:ascii="Open Sans" w:cs="Open Sans" w:eastAsia="Open Sans" w:hAnsi="Open Sans"/>
                <w:color w:val="4a86e8"/>
                <w:sz w:val="18"/>
                <w:szCs w:val="18"/>
                <w:rtl w:val="0"/>
              </w:rPr>
              <w:t xml:space="preserve">a public consultation* </w:t>
            </w:r>
            <w:r w:rsidDel="00000000" w:rsidR="00000000" w:rsidRPr="00000000">
              <w:rPr>
                <w:rFonts w:ascii="Open Sans" w:cs="Open Sans" w:eastAsia="Open Sans" w:hAnsi="Open Sans"/>
                <w:sz w:val="18"/>
                <w:szCs w:val="18"/>
                <w:rtl w:val="0"/>
              </w:rPr>
              <w:t xml:space="preserve">to discuss D5-6.</w:t>
            </w:r>
          </w:p>
        </w:tc>
        <w:tc>
          <w:tcPr>
            <w:vMerge w:val="continue"/>
            <w:vAlign w:val="center"/>
          </w:tcPr>
          <w:p w:rsidR="00000000" w:rsidDel="00000000" w:rsidP="00000000" w:rsidRDefault="00000000" w:rsidRPr="00000000" w14:paraId="0000003F">
            <w:pPr>
              <w:spacing w:after="0" w:before="0" w:line="240" w:lineRule="auto"/>
              <w:ind w:left="0" w:firstLine="0"/>
              <w:jc w:val="center"/>
              <w:rPr>
                <w:highlight w:val="yellow"/>
              </w:rPr>
            </w:pPr>
            <w:r w:rsidDel="00000000" w:rsidR="00000000" w:rsidRPr="00000000">
              <w:rPr>
                <w:rtl w:val="0"/>
              </w:rPr>
            </w:r>
          </w:p>
        </w:tc>
        <w:tc>
          <w:tcPr>
            <w:vAlign w:val="center"/>
          </w:tcPr>
          <w:p w:rsidR="00000000" w:rsidDel="00000000" w:rsidP="00000000" w:rsidRDefault="00000000" w:rsidRPr="00000000" w14:paraId="00000040">
            <w:pPr>
              <w:jc w:val="center"/>
              <w:rPr>
                <w:highlight w:val="cyan"/>
              </w:rPr>
            </w:pPr>
            <w:r w:rsidDel="00000000" w:rsidR="00000000" w:rsidRPr="00000000">
              <w:rPr>
                <w:highlight w:val="cyan"/>
                <w:rtl w:val="0"/>
              </w:rPr>
              <w:t xml:space="preserve">[Please insert price]</w:t>
            </w:r>
          </w:p>
          <w:p w:rsidR="00000000" w:rsidDel="00000000" w:rsidP="00000000" w:rsidRDefault="00000000" w:rsidRPr="00000000" w14:paraId="00000041">
            <w:pPr>
              <w:jc w:val="center"/>
              <w:rPr>
                <w:highlight w:val="cyan"/>
              </w:rPr>
            </w:pPr>
            <w:r w:rsidDel="00000000" w:rsidR="00000000" w:rsidRPr="00000000">
              <w:rPr>
                <w:highlight w:val="cyan"/>
                <w:rtl w:val="0"/>
              </w:rPr>
              <w:t xml:space="preserve">20%</w:t>
            </w:r>
          </w:p>
        </w:tc>
      </w:tr>
      <w:tr>
        <w:trPr>
          <w:cantSplit w:val="0"/>
          <w:trHeight w:val="788.28125" w:hRule="atLeast"/>
          <w:tblHeader w:val="0"/>
        </w:trPr>
        <w:tc>
          <w:tcPr>
            <w:vAlign w:val="center"/>
          </w:tcPr>
          <w:p w:rsidR="00000000" w:rsidDel="00000000" w:rsidP="00000000" w:rsidRDefault="00000000" w:rsidRPr="00000000" w14:paraId="0000004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43">
            <w:pPr>
              <w:spacing w:line="312" w:lineRule="auto"/>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D.7. Report: Final Report</w:t>
            </w:r>
          </w:p>
          <w:p w:rsidR="00000000" w:rsidDel="00000000" w:rsidP="00000000" w:rsidRDefault="00000000" w:rsidRPr="00000000" w14:paraId="00000044">
            <w:pPr>
              <w:spacing w:line="312" w:lineRule="auto"/>
              <w:jc w:val="both"/>
              <w:rPr>
                <w:rFonts w:ascii="Open Sans" w:cs="Open Sans" w:eastAsia="Open Sans" w:hAnsi="Open Sans"/>
                <w:b w:val="1"/>
                <w:sz w:val="18"/>
                <w:szCs w:val="18"/>
              </w:rPr>
            </w:pPr>
            <w:r w:rsidDel="00000000" w:rsidR="00000000" w:rsidRPr="00000000">
              <w:rPr>
                <w:rFonts w:ascii="Open Sans" w:cs="Open Sans" w:eastAsia="Open Sans" w:hAnsi="Open Sans"/>
                <w:sz w:val="18"/>
                <w:szCs w:val="18"/>
                <w:rtl w:val="0"/>
              </w:rPr>
              <w:t xml:space="preserve">This deliverable requires </w:t>
            </w:r>
            <w:r w:rsidDel="00000000" w:rsidR="00000000" w:rsidRPr="00000000">
              <w:rPr>
                <w:rFonts w:ascii="Open Sans" w:cs="Open Sans" w:eastAsia="Open Sans" w:hAnsi="Open Sans"/>
                <w:color w:val="4a86e8"/>
                <w:sz w:val="18"/>
                <w:szCs w:val="18"/>
                <w:rtl w:val="0"/>
              </w:rPr>
              <w:t xml:space="preserve">a final workshop*</w:t>
            </w:r>
            <w:r w:rsidDel="00000000" w:rsidR="00000000" w:rsidRPr="00000000">
              <w:rPr>
                <w:rFonts w:ascii="Open Sans" w:cs="Open Sans" w:eastAsia="Open Sans" w:hAnsi="Open Sans"/>
                <w:sz w:val="18"/>
                <w:szCs w:val="18"/>
                <w:rtl w:val="0"/>
              </w:rPr>
              <w:t xml:space="preserve">, planned and organized by the consultant. The final report is required to be submitted with a chapter on stakeholder engagement and consultation activities.</w:t>
            </w:r>
            <w:r w:rsidDel="00000000" w:rsidR="00000000" w:rsidRPr="00000000">
              <w:rPr>
                <w:rtl w:val="0"/>
              </w:rPr>
            </w:r>
          </w:p>
        </w:tc>
        <w:tc>
          <w:tcPr>
            <w:vAlign w:val="center"/>
          </w:tcPr>
          <w:p w:rsidR="00000000" w:rsidDel="00000000" w:rsidP="00000000" w:rsidRDefault="00000000" w:rsidRPr="00000000" w14:paraId="00000045">
            <w:pPr>
              <w:jc w:val="center"/>
              <w:rPr>
                <w:sz w:val="22"/>
                <w:szCs w:val="22"/>
                <w:highlight w:val="white"/>
              </w:rPr>
            </w:pPr>
            <w:r w:rsidDel="00000000" w:rsidR="00000000" w:rsidRPr="00000000">
              <w:rPr>
                <w:sz w:val="22"/>
                <w:szCs w:val="22"/>
                <w:highlight w:val="white"/>
                <w:rtl w:val="0"/>
              </w:rPr>
              <w:t xml:space="preserve">10%</w:t>
            </w:r>
          </w:p>
        </w:tc>
        <w:tc>
          <w:tcPr>
            <w:vAlign w:val="center"/>
          </w:tcPr>
          <w:p w:rsidR="00000000" w:rsidDel="00000000" w:rsidP="00000000" w:rsidRDefault="00000000" w:rsidRPr="00000000" w14:paraId="00000046">
            <w:pPr>
              <w:jc w:val="center"/>
              <w:rPr>
                <w:highlight w:val="cyan"/>
              </w:rPr>
            </w:pPr>
            <w:r w:rsidDel="00000000" w:rsidR="00000000" w:rsidRPr="00000000">
              <w:rPr>
                <w:highlight w:val="cyan"/>
                <w:rtl w:val="0"/>
              </w:rPr>
              <w:t xml:space="preserve">[Please insert price]</w:t>
            </w:r>
          </w:p>
        </w:tc>
      </w:tr>
      <w:tr>
        <w:trPr>
          <w:cantSplit w:val="0"/>
          <w:trHeight w:val="788.28125" w:hRule="atLeast"/>
          <w:tblHeader w:val="0"/>
        </w:trPr>
        <w:tc>
          <w:tcPr>
            <w:vAlign w:val="center"/>
          </w:tcPr>
          <w:p w:rsidR="00000000" w:rsidDel="00000000" w:rsidP="00000000" w:rsidRDefault="00000000" w:rsidRPr="00000000" w14:paraId="00000047">
            <w:pPr>
              <w:spacing w:after="120" w:before="120" w:lineRule="auto"/>
              <w:jc w:val="both"/>
              <w:rPr/>
            </w:pPr>
            <w:r w:rsidDel="00000000" w:rsidR="00000000" w:rsidRPr="00000000">
              <w:rPr>
                <w:rFonts w:ascii="Open Sans" w:cs="Open Sans" w:eastAsia="Open Sans" w:hAnsi="Open Sans"/>
                <w:b w:val="1"/>
                <w:color w:val="2c2825"/>
                <w:sz w:val="18"/>
                <w:szCs w:val="18"/>
                <w:highlight w:val="white"/>
                <w:rtl w:val="0"/>
              </w:rPr>
              <w:t xml:space="preserve">Continuous - Contract Monitoring Requirement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48">
            <w:pPr>
              <w:spacing w:after="120" w:before="120" w:lineRule="auto"/>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Monthly Progress Report (Internal-facing reports) - Monthly submission </w:t>
            </w:r>
          </w:p>
          <w:p w:rsidR="00000000" w:rsidDel="00000000" w:rsidP="00000000" w:rsidRDefault="00000000" w:rsidRPr="00000000" w14:paraId="00000049">
            <w:pPr>
              <w:spacing w:after="200" w:lineRule="auto"/>
              <w:jc w:val="both"/>
              <w:rPr>
                <w:rFonts w:ascii="Open Sans" w:cs="Open Sans" w:eastAsia="Open Sans" w:hAnsi="Open Sans"/>
                <w:b w:val="1"/>
                <w:sz w:val="18"/>
                <w:szCs w:val="18"/>
              </w:rPr>
            </w:pPr>
            <w:r w:rsidDel="00000000" w:rsidR="00000000" w:rsidRPr="00000000">
              <w:rPr>
                <w:rFonts w:ascii="Open Sans" w:cs="Open Sans" w:eastAsia="Open Sans" w:hAnsi="Open Sans"/>
                <w:sz w:val="18"/>
                <w:szCs w:val="18"/>
                <w:rtl w:val="0"/>
              </w:rPr>
              <w:t xml:space="preserve">In addition to the listed deliverables, the consultant will need to provide monthly progress reports as per the provided template. Failure to submit this report will result in the payments being withheld.</w:t>
            </w:r>
            <w:r w:rsidDel="00000000" w:rsidR="00000000" w:rsidRPr="00000000">
              <w:rPr>
                <w:rtl w:val="0"/>
              </w:rPr>
            </w:r>
          </w:p>
        </w:tc>
        <w:tc>
          <w:tcPr>
            <w:vAlign w:val="center"/>
          </w:tcPr>
          <w:p w:rsidR="00000000" w:rsidDel="00000000" w:rsidP="00000000" w:rsidRDefault="00000000" w:rsidRPr="00000000" w14:paraId="0000004A">
            <w:pPr>
              <w:jc w:val="center"/>
              <w:rPr/>
            </w:pPr>
            <w:r w:rsidDel="00000000" w:rsidR="00000000" w:rsidRPr="00000000">
              <w:rPr>
                <w:rtl w:val="0"/>
              </w:rPr>
            </w:r>
          </w:p>
        </w:tc>
        <w:tc>
          <w:tcPr>
            <w:vAlign w:val="center"/>
          </w:tcPr>
          <w:p w:rsidR="00000000" w:rsidDel="00000000" w:rsidP="00000000" w:rsidRDefault="00000000" w:rsidRPr="00000000" w14:paraId="0000004B">
            <w:pPr>
              <w:jc w:val="center"/>
              <w:rPr>
                <w:highlight w:val="cyan"/>
              </w:rPr>
            </w:pPr>
            <w:r w:rsidDel="00000000" w:rsidR="00000000" w:rsidRPr="00000000">
              <w:rPr>
                <w:highlight w:val="cyan"/>
                <w:rtl w:val="0"/>
              </w:rPr>
              <w:t xml:space="preserve">[Please insert price]</w:t>
            </w:r>
          </w:p>
        </w:tc>
      </w:tr>
      <w:tr>
        <w:trPr>
          <w:cantSplit w:val="0"/>
          <w:trHeight w:val="713.28125" w:hRule="atLeast"/>
          <w:tblHeader w:val="0"/>
        </w:trPr>
        <w:tc>
          <w:tcPr>
            <w:gridSpan w:val="3"/>
            <w:vAlign w:val="center"/>
          </w:tcPr>
          <w:p w:rsidR="00000000" w:rsidDel="00000000" w:rsidP="00000000" w:rsidRDefault="00000000" w:rsidRPr="00000000" w14:paraId="0000004C">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4F">
            <w:pPr>
              <w:jc w:val="center"/>
              <w:rPr>
                <w:b w:val="1"/>
                <w:highlight w:val="cyan"/>
              </w:rPr>
            </w:pPr>
            <w:r w:rsidDel="00000000" w:rsidR="00000000" w:rsidRPr="00000000">
              <w:rPr>
                <w:b w:val="1"/>
                <w:highlight w:val="cyan"/>
                <w:rtl w:val="0"/>
              </w:rPr>
              <w:t xml:space="preserve">[Insert total lump sum price]</w:t>
            </w:r>
          </w:p>
        </w:tc>
      </w:tr>
      <w:tr>
        <w:trPr>
          <w:cantSplit w:val="0"/>
          <w:trHeight w:val="788.28125" w:hRule="atLeast"/>
          <w:tblHeader w:val="0"/>
        </w:trPr>
        <w:tc>
          <w:tcPr>
            <w:gridSpan w:val="3"/>
            <w:vAlign w:val="center"/>
          </w:tcPr>
          <w:p w:rsidR="00000000" w:rsidDel="00000000" w:rsidP="00000000" w:rsidRDefault="00000000" w:rsidRPr="00000000" w14:paraId="00000050">
            <w:pPr>
              <w:rPr>
                <w:b w:val="1"/>
              </w:rPr>
            </w:pPr>
            <w:r w:rsidDel="00000000" w:rsidR="00000000" w:rsidRPr="00000000">
              <w:rPr>
                <w:b w:val="1"/>
                <w:rtl w:val="0"/>
              </w:rPr>
              <w:t xml:space="preserve">Total financial proposal for non-personnel costs (USD)</w:t>
            </w:r>
          </w:p>
        </w:tc>
        <w:tc>
          <w:tcPr>
            <w:vAlign w:val="center"/>
          </w:tcPr>
          <w:p w:rsidR="00000000" w:rsidDel="00000000" w:rsidP="00000000" w:rsidRDefault="00000000" w:rsidRPr="00000000" w14:paraId="00000053">
            <w:pPr>
              <w:jc w:val="center"/>
              <w:rPr>
                <w:b w:val="1"/>
                <w:highlight w:val="cyan"/>
              </w:rPr>
            </w:pPr>
            <w:r w:rsidDel="00000000" w:rsidR="00000000" w:rsidRPr="00000000">
              <w:rPr>
                <w:b w:val="1"/>
                <w:highlight w:val="cyan"/>
                <w:rtl w:val="0"/>
              </w:rPr>
              <w:t xml:space="preserve">[Insert total lump sum price]</w:t>
            </w:r>
          </w:p>
        </w:tc>
      </w:tr>
      <w:tr>
        <w:trPr>
          <w:cantSplit w:val="0"/>
          <w:trHeight w:val="705" w:hRule="atLeast"/>
          <w:tblHeader w:val="0"/>
        </w:trPr>
        <w:tc>
          <w:tcPr>
            <w:gridSpan w:val="3"/>
            <w:vAlign w:val="center"/>
          </w:tcPr>
          <w:p w:rsidR="00000000" w:rsidDel="00000000" w:rsidP="00000000" w:rsidRDefault="00000000" w:rsidRPr="00000000" w14:paraId="00000054">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57">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58">
      <w:pPr>
        <w:spacing w:before="7" w:line="220" w:lineRule="auto"/>
        <w:rPr>
          <w:highlight w:val="magenta"/>
        </w:rPr>
      </w:pPr>
      <w:r w:rsidDel="00000000" w:rsidR="00000000" w:rsidRPr="00000000">
        <w:rPr>
          <w:rtl w:val="0"/>
        </w:rPr>
      </w:r>
    </w:p>
    <w:p w:rsidR="00000000" w:rsidDel="00000000" w:rsidP="00000000" w:rsidRDefault="00000000" w:rsidRPr="00000000" w14:paraId="00000059">
      <w:pPr>
        <w:widowControl w:val="0"/>
        <w:rPr>
          <w:rFonts w:ascii="Open Sans" w:cs="Open Sans" w:eastAsia="Open Sans" w:hAnsi="Open Sans"/>
          <w:i w:val="1"/>
          <w:sz w:val="18"/>
          <w:szCs w:val="18"/>
          <w:highlight w:val="yellow"/>
        </w:rPr>
      </w:pPr>
      <w:r w:rsidDel="00000000" w:rsidR="00000000" w:rsidRPr="00000000">
        <w:rPr>
          <w:rFonts w:ascii="Calibri" w:cs="Calibri" w:eastAsia="Calibri" w:hAnsi="Calibri"/>
          <w:i w:val="1"/>
          <w:sz w:val="18"/>
          <w:szCs w:val="18"/>
          <w:highlight w:val="yellow"/>
          <w:rtl w:val="0"/>
        </w:rPr>
        <w:t xml:space="preserve">*  </w:t>
      </w:r>
      <w:r w:rsidDel="00000000" w:rsidR="00000000" w:rsidRPr="00000000">
        <w:rPr>
          <w:rFonts w:ascii="Open Sans" w:cs="Open Sans" w:eastAsia="Open Sans" w:hAnsi="Open Sans"/>
          <w:b w:val="1"/>
          <w:i w:val="1"/>
          <w:sz w:val="18"/>
          <w:szCs w:val="18"/>
          <w:highlight w:val="yellow"/>
          <w:rtl w:val="0"/>
        </w:rPr>
        <w:t xml:space="preserve">Importance</w:t>
      </w:r>
      <w:r w:rsidDel="00000000" w:rsidR="00000000" w:rsidRPr="00000000">
        <w:rPr>
          <w:rFonts w:ascii="Open Sans" w:cs="Open Sans" w:eastAsia="Open Sans" w:hAnsi="Open Sans"/>
          <w:i w:val="1"/>
          <w:sz w:val="18"/>
          <w:szCs w:val="18"/>
          <w:highlight w:val="yellow"/>
          <w:rtl w:val="0"/>
        </w:rPr>
        <w:t xml:space="preserve">: The consultant shall handle all tasks related to the workshop* including organising the logistics, inviting participants and speakers, booking the venue, and executing the actual workshop. Bidders shall provide a breakdown of all non-personnel costs per workshop in the financial proposal. The payment for logistical arrangements for the workshop will be released as a lump sum together with corresponding deliverable. A prorated payment will be made if the actual number of participants or the days do not fulfill the minimum requirements stipulated in the TOR.</w:t>
      </w:r>
    </w:p>
    <w:p w:rsidR="00000000" w:rsidDel="00000000" w:rsidP="00000000" w:rsidRDefault="00000000" w:rsidRPr="00000000" w14:paraId="0000005A">
      <w:pPr>
        <w:widowControl w:val="0"/>
        <w:rPr>
          <w:rFonts w:ascii="Calibri" w:cs="Calibri" w:eastAsia="Calibri" w:hAnsi="Calibri"/>
          <w:i w:val="1"/>
          <w:highlight w:val="yellow"/>
        </w:rPr>
      </w:pPr>
      <w:r w:rsidDel="00000000" w:rsidR="00000000" w:rsidRPr="00000000">
        <w:rPr>
          <w:rtl w:val="0"/>
        </w:rPr>
      </w:r>
    </w:p>
    <w:p w:rsidR="00000000" w:rsidDel="00000000" w:rsidP="00000000" w:rsidRDefault="00000000" w:rsidRPr="00000000" w14:paraId="0000005B">
      <w:pPr>
        <w:spacing w:before="7" w:line="220" w:lineRule="auto"/>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5C">
      <w:pPr>
        <w:spacing w:before="7" w:line="220" w:lineRule="auto"/>
        <w:rPr>
          <w:b w:val="1"/>
        </w:rPr>
      </w:pPr>
      <w:r w:rsidDel="00000000" w:rsidR="00000000" w:rsidRPr="00000000">
        <w:rPr>
          <w:b w:val="1"/>
          <w:color w:val="ff0000"/>
          <w:rtl w:val="0"/>
        </w:rPr>
        <w:t xml:space="preserve">Table 2</w:t>
      </w:r>
      <w:r w:rsidDel="00000000" w:rsidR="00000000" w:rsidRPr="00000000">
        <w:rPr>
          <w:b w:val="1"/>
          <w:rtl w:val="0"/>
        </w:rPr>
        <w:t xml:space="preserve">: Cost breakdown per component </w:t>
      </w:r>
    </w:p>
    <w:p w:rsidR="00000000" w:rsidDel="00000000" w:rsidP="00000000" w:rsidRDefault="00000000" w:rsidRPr="00000000" w14:paraId="0000005D">
      <w:pPr>
        <w:spacing w:before="7" w:line="220" w:lineRule="auto"/>
        <w:rPr>
          <w:highlight w:val="magenta"/>
        </w:rPr>
      </w:pPr>
      <w:r w:rsidDel="00000000" w:rsidR="00000000" w:rsidRPr="00000000">
        <w:rPr>
          <w:rtl w:val="0"/>
        </w:rPr>
      </w:r>
    </w:p>
    <w:p w:rsidR="00000000" w:rsidDel="00000000" w:rsidP="00000000" w:rsidRDefault="00000000" w:rsidRPr="00000000" w14:paraId="0000005E">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5F">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40"/>
        <w:gridCol w:w="1455"/>
        <w:gridCol w:w="1710"/>
        <w:gridCol w:w="1890"/>
        <w:tblGridChange w:id="0">
          <w:tblGrid>
            <w:gridCol w:w="3270"/>
            <w:gridCol w:w="1440"/>
            <w:gridCol w:w="1455"/>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60">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61">
            <w:pPr>
              <w:ind w:right="-108"/>
              <w:jc w:val="center"/>
              <w:rPr>
                <w:b w:val="1"/>
              </w:rPr>
            </w:pPr>
            <w:r w:rsidDel="00000000" w:rsidR="00000000" w:rsidRPr="00000000">
              <w:rPr>
                <w:b w:val="1"/>
                <w:rtl w:val="0"/>
              </w:rPr>
              <w:t xml:space="preserve">Qty</w:t>
            </w:r>
          </w:p>
          <w:p w:rsidR="00000000" w:rsidDel="00000000" w:rsidP="00000000" w:rsidRDefault="00000000" w:rsidRPr="00000000" w14:paraId="00000062">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63">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64">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65">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66">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67">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 payment)</w:t>
            </w:r>
            <w:r w:rsidDel="00000000" w:rsidR="00000000" w:rsidRPr="00000000">
              <w:rPr>
                <w:rtl w:val="0"/>
              </w:rPr>
            </w:r>
          </w:p>
        </w:tc>
      </w:tr>
      <w:tr>
        <w:trPr>
          <w:cantSplit w:val="0"/>
          <w:trHeight w:val="510" w:hRule="atLeast"/>
          <w:tblHeader w:val="0"/>
        </w:trPr>
        <w:tc>
          <w:tcPr>
            <w:vAlign w:val="center"/>
          </w:tcPr>
          <w:p w:rsidR="00000000" w:rsidDel="00000000" w:rsidP="00000000" w:rsidRDefault="00000000" w:rsidRPr="00000000" w14:paraId="0000006C">
            <w:pPr>
              <w:numPr>
                <w:ilvl w:val="0"/>
                <w:numId w:val="1"/>
              </w:numPr>
              <w:ind w:left="360" w:hanging="270"/>
              <w:rPr>
                <w:u w:val="none"/>
              </w:rPr>
            </w:pPr>
            <w:r w:rsidDel="00000000" w:rsidR="00000000" w:rsidRPr="00000000">
              <w:rPr>
                <w:rtl w:val="0"/>
              </w:rPr>
              <w:t xml:space="preserve">Team Lead </w:t>
            </w:r>
          </w:p>
        </w:tc>
        <w:tc>
          <w:tcPr>
            <w:vAlign w:val="center"/>
          </w:tcPr>
          <w:p w:rsidR="00000000" w:rsidDel="00000000" w:rsidP="00000000" w:rsidRDefault="00000000" w:rsidRPr="00000000" w14:paraId="0000006D">
            <w:pPr>
              <w:rPr>
                <w:sz w:val="18"/>
                <w:szCs w:val="18"/>
              </w:rPr>
            </w:pPr>
            <w:r w:rsidDel="00000000" w:rsidR="00000000" w:rsidRPr="00000000">
              <w:rPr>
                <w:rtl w:val="0"/>
              </w:rPr>
            </w:r>
          </w:p>
        </w:tc>
        <w:tc>
          <w:tcPr>
            <w:vAlign w:val="center"/>
          </w:tcPr>
          <w:p w:rsidR="00000000" w:rsidDel="00000000" w:rsidP="00000000" w:rsidRDefault="00000000" w:rsidRPr="00000000" w14:paraId="0000006E">
            <w:pPr>
              <w:rPr>
                <w:sz w:val="18"/>
                <w:szCs w:val="18"/>
              </w:rPr>
            </w:pPr>
            <w:r w:rsidDel="00000000" w:rsidR="00000000" w:rsidRPr="00000000">
              <w:rPr>
                <w:rtl w:val="0"/>
              </w:rPr>
            </w:r>
          </w:p>
        </w:tc>
        <w:tc>
          <w:tcPr>
            <w:vAlign w:val="center"/>
          </w:tcPr>
          <w:p w:rsidR="00000000" w:rsidDel="00000000" w:rsidP="00000000" w:rsidRDefault="00000000" w:rsidRPr="00000000" w14:paraId="0000006F">
            <w:pPr>
              <w:rPr>
                <w:sz w:val="18"/>
                <w:szCs w:val="18"/>
              </w:rPr>
            </w:pPr>
            <w:r w:rsidDel="00000000" w:rsidR="00000000" w:rsidRPr="00000000">
              <w:rPr>
                <w:rtl w:val="0"/>
              </w:rPr>
            </w:r>
          </w:p>
        </w:tc>
        <w:tc>
          <w:tcPr/>
          <w:p w:rsidR="00000000" w:rsidDel="00000000" w:rsidP="00000000" w:rsidRDefault="00000000" w:rsidRPr="00000000" w14:paraId="00000070">
            <w:pPr>
              <w:rPr>
                <w:sz w:val="18"/>
                <w:szCs w:val="18"/>
              </w:rPr>
            </w:pPr>
            <w:r w:rsidDel="00000000" w:rsidR="00000000" w:rsidRPr="00000000">
              <w:rPr>
                <w:rtl w:val="0"/>
              </w:rPr>
            </w:r>
          </w:p>
        </w:tc>
      </w:tr>
      <w:tr>
        <w:trPr>
          <w:cantSplit w:val="0"/>
          <w:trHeight w:val="555" w:hRule="atLeast"/>
          <w:tblHeader w:val="0"/>
        </w:trPr>
        <w:tc>
          <w:tcPr>
            <w:vAlign w:val="center"/>
          </w:tcPr>
          <w:p w:rsidR="00000000" w:rsidDel="00000000" w:rsidP="00000000" w:rsidRDefault="00000000" w:rsidRPr="00000000" w14:paraId="00000071">
            <w:pPr>
              <w:numPr>
                <w:ilvl w:val="0"/>
                <w:numId w:val="1"/>
              </w:numPr>
              <w:spacing w:line="276" w:lineRule="auto"/>
              <w:ind w:left="360" w:hanging="270"/>
              <w:rPr>
                <w:u w:val="none"/>
              </w:rPr>
            </w:pPr>
            <w:r w:rsidDel="00000000" w:rsidR="00000000" w:rsidRPr="00000000">
              <w:rPr>
                <w:rtl w:val="0"/>
              </w:rPr>
              <w:t xml:space="preserve">Carbon Market Expert</w:t>
            </w:r>
          </w:p>
        </w:tc>
        <w:tc>
          <w:tcPr>
            <w:vAlign w:val="center"/>
          </w:tcPr>
          <w:p w:rsidR="00000000" w:rsidDel="00000000" w:rsidP="00000000" w:rsidRDefault="00000000" w:rsidRPr="00000000" w14:paraId="00000072">
            <w:pPr>
              <w:rPr>
                <w:sz w:val="18"/>
                <w:szCs w:val="18"/>
              </w:rPr>
            </w:pPr>
            <w:r w:rsidDel="00000000" w:rsidR="00000000" w:rsidRPr="00000000">
              <w:rPr>
                <w:rtl w:val="0"/>
              </w:rPr>
            </w:r>
          </w:p>
        </w:tc>
        <w:tc>
          <w:tcPr>
            <w:vAlign w:val="center"/>
          </w:tcPr>
          <w:p w:rsidR="00000000" w:rsidDel="00000000" w:rsidP="00000000" w:rsidRDefault="00000000" w:rsidRPr="00000000" w14:paraId="00000073">
            <w:pPr>
              <w:rPr>
                <w:sz w:val="18"/>
                <w:szCs w:val="18"/>
              </w:rPr>
            </w:pPr>
            <w:r w:rsidDel="00000000" w:rsidR="00000000" w:rsidRPr="00000000">
              <w:rPr>
                <w:rtl w:val="0"/>
              </w:rPr>
            </w:r>
          </w:p>
        </w:tc>
        <w:tc>
          <w:tcPr>
            <w:vAlign w:val="center"/>
          </w:tcPr>
          <w:p w:rsidR="00000000" w:rsidDel="00000000" w:rsidP="00000000" w:rsidRDefault="00000000" w:rsidRPr="00000000" w14:paraId="00000074">
            <w:pPr>
              <w:rPr>
                <w:sz w:val="18"/>
                <w:szCs w:val="18"/>
              </w:rPr>
            </w:pPr>
            <w:r w:rsidDel="00000000" w:rsidR="00000000" w:rsidRPr="00000000">
              <w:rPr>
                <w:rtl w:val="0"/>
              </w:rPr>
            </w:r>
          </w:p>
        </w:tc>
        <w:tc>
          <w:tcPr/>
          <w:p w:rsidR="00000000" w:rsidDel="00000000" w:rsidP="00000000" w:rsidRDefault="00000000" w:rsidRPr="00000000" w14:paraId="00000075">
            <w:pPr>
              <w:rPr>
                <w:sz w:val="18"/>
                <w:szCs w:val="18"/>
              </w:rPr>
            </w:pPr>
            <w:r w:rsidDel="00000000" w:rsidR="00000000" w:rsidRPr="00000000">
              <w:rPr>
                <w:rtl w:val="0"/>
              </w:rPr>
            </w:r>
          </w:p>
        </w:tc>
      </w:tr>
      <w:tr>
        <w:trPr>
          <w:cantSplit w:val="0"/>
          <w:trHeight w:val="636.5234374999999" w:hRule="atLeast"/>
          <w:tblHeader w:val="0"/>
        </w:trPr>
        <w:tc>
          <w:tcPr>
            <w:vAlign w:val="center"/>
          </w:tcPr>
          <w:p w:rsidR="00000000" w:rsidDel="00000000" w:rsidP="00000000" w:rsidRDefault="00000000" w:rsidRPr="00000000" w14:paraId="00000076">
            <w:pPr>
              <w:numPr>
                <w:ilvl w:val="0"/>
                <w:numId w:val="1"/>
              </w:numPr>
              <w:spacing w:line="276" w:lineRule="auto"/>
              <w:ind w:left="360" w:hanging="270"/>
              <w:rPr>
                <w:u w:val="none"/>
              </w:rPr>
            </w:pPr>
            <w:r w:rsidDel="00000000" w:rsidR="00000000" w:rsidRPr="00000000">
              <w:rPr>
                <w:rtl w:val="0"/>
              </w:rPr>
              <w:t xml:space="preserve">Impact Assessment Expert</w:t>
            </w:r>
          </w:p>
        </w:tc>
        <w:tc>
          <w:tcPr>
            <w:vAlign w:val="center"/>
          </w:tcPr>
          <w:p w:rsidR="00000000" w:rsidDel="00000000" w:rsidP="00000000" w:rsidRDefault="00000000" w:rsidRPr="00000000" w14:paraId="00000077">
            <w:pPr>
              <w:rPr>
                <w:sz w:val="18"/>
                <w:szCs w:val="18"/>
              </w:rPr>
            </w:pPr>
            <w:r w:rsidDel="00000000" w:rsidR="00000000" w:rsidRPr="00000000">
              <w:rPr>
                <w:rtl w:val="0"/>
              </w:rPr>
            </w:r>
          </w:p>
        </w:tc>
        <w:tc>
          <w:tcPr>
            <w:vAlign w:val="center"/>
          </w:tcPr>
          <w:p w:rsidR="00000000" w:rsidDel="00000000" w:rsidP="00000000" w:rsidRDefault="00000000" w:rsidRPr="00000000" w14:paraId="00000078">
            <w:pPr>
              <w:rPr>
                <w:sz w:val="18"/>
                <w:szCs w:val="18"/>
              </w:rPr>
            </w:pPr>
            <w:r w:rsidDel="00000000" w:rsidR="00000000" w:rsidRPr="00000000">
              <w:rPr>
                <w:rtl w:val="0"/>
              </w:rPr>
            </w:r>
          </w:p>
        </w:tc>
        <w:tc>
          <w:tcPr>
            <w:vAlign w:val="center"/>
          </w:tcPr>
          <w:p w:rsidR="00000000" w:rsidDel="00000000" w:rsidP="00000000" w:rsidRDefault="00000000" w:rsidRPr="00000000" w14:paraId="00000079">
            <w:pPr>
              <w:rPr>
                <w:sz w:val="18"/>
                <w:szCs w:val="18"/>
              </w:rPr>
            </w:pPr>
            <w:r w:rsidDel="00000000" w:rsidR="00000000" w:rsidRPr="00000000">
              <w:rPr>
                <w:rtl w:val="0"/>
              </w:rPr>
            </w:r>
          </w:p>
        </w:tc>
        <w:tc>
          <w:tcPr/>
          <w:p w:rsidR="00000000" w:rsidDel="00000000" w:rsidP="00000000" w:rsidRDefault="00000000" w:rsidRPr="00000000" w14:paraId="0000007A">
            <w:pPr>
              <w:rPr>
                <w:sz w:val="18"/>
                <w:szCs w:val="18"/>
              </w:rPr>
            </w:pPr>
            <w:r w:rsidDel="00000000" w:rsidR="00000000" w:rsidRPr="00000000">
              <w:rPr>
                <w:rtl w:val="0"/>
              </w:rPr>
            </w:r>
          </w:p>
        </w:tc>
      </w:tr>
      <w:tr>
        <w:trPr>
          <w:cantSplit w:val="0"/>
          <w:trHeight w:val="495" w:hRule="atLeast"/>
          <w:tblHeader w:val="0"/>
        </w:trPr>
        <w:tc>
          <w:tcPr>
            <w:vAlign w:val="center"/>
          </w:tcPr>
          <w:p w:rsidR="00000000" w:rsidDel="00000000" w:rsidP="00000000" w:rsidRDefault="00000000" w:rsidRPr="00000000" w14:paraId="0000007B">
            <w:pPr>
              <w:numPr>
                <w:ilvl w:val="0"/>
                <w:numId w:val="1"/>
              </w:numPr>
              <w:spacing w:line="276" w:lineRule="auto"/>
              <w:ind w:left="360" w:hanging="270"/>
              <w:rPr>
                <w:u w:val="none"/>
              </w:rPr>
            </w:pPr>
            <w:r w:rsidDel="00000000" w:rsidR="00000000" w:rsidRPr="00000000">
              <w:rPr>
                <w:rtl w:val="0"/>
              </w:rPr>
              <w:t xml:space="preserve">Data Modelling Expert</w:t>
            </w:r>
            <w:r w:rsidDel="00000000" w:rsidR="00000000" w:rsidRPr="00000000">
              <w:rPr>
                <w:rtl w:val="0"/>
              </w:rPr>
            </w:r>
          </w:p>
        </w:tc>
        <w:tc>
          <w:tcPr>
            <w:vAlign w:val="center"/>
          </w:tcPr>
          <w:p w:rsidR="00000000" w:rsidDel="00000000" w:rsidP="00000000" w:rsidRDefault="00000000" w:rsidRPr="00000000" w14:paraId="0000007C">
            <w:pPr>
              <w:rPr/>
            </w:pPr>
            <w:r w:rsidDel="00000000" w:rsidR="00000000" w:rsidRPr="00000000">
              <w:rPr>
                <w:rtl w:val="0"/>
              </w:rPr>
            </w:r>
          </w:p>
        </w:tc>
        <w:tc>
          <w:tcPr>
            <w:vAlign w:val="center"/>
          </w:tcPr>
          <w:p w:rsidR="00000000" w:rsidDel="00000000" w:rsidP="00000000" w:rsidRDefault="00000000" w:rsidRPr="00000000" w14:paraId="0000007D">
            <w:pPr>
              <w:rPr/>
            </w:pPr>
            <w:r w:rsidDel="00000000" w:rsidR="00000000" w:rsidRPr="00000000">
              <w:rPr>
                <w:rtl w:val="0"/>
              </w:rPr>
            </w:r>
          </w:p>
        </w:tc>
        <w:tc>
          <w:tcPr>
            <w:vAlign w:val="center"/>
          </w:tcPr>
          <w:p w:rsidR="00000000" w:rsidDel="00000000" w:rsidP="00000000" w:rsidRDefault="00000000" w:rsidRPr="00000000" w14:paraId="0000007E">
            <w:pPr>
              <w:rPr/>
            </w:pPr>
            <w:r w:rsidDel="00000000" w:rsidR="00000000" w:rsidRPr="00000000">
              <w:rPr>
                <w:rtl w:val="0"/>
              </w:rPr>
            </w:r>
          </w:p>
        </w:tc>
        <w:tc>
          <w:tcPr/>
          <w:p w:rsidR="00000000" w:rsidDel="00000000" w:rsidP="00000000" w:rsidRDefault="00000000" w:rsidRPr="00000000" w14:paraId="0000007F">
            <w:pPr>
              <w:rPr/>
            </w:pPr>
            <w:r w:rsidDel="00000000" w:rsidR="00000000" w:rsidRPr="00000000">
              <w:rPr>
                <w:rtl w:val="0"/>
              </w:rPr>
            </w:r>
          </w:p>
        </w:tc>
      </w:tr>
      <w:tr>
        <w:trPr>
          <w:cantSplit w:val="0"/>
          <w:trHeight w:val="435" w:hRule="atLeast"/>
          <w:tblHeader w:val="0"/>
        </w:trPr>
        <w:tc>
          <w:tcPr>
            <w:vAlign w:val="center"/>
          </w:tcPr>
          <w:p w:rsidR="00000000" w:rsidDel="00000000" w:rsidP="00000000" w:rsidRDefault="00000000" w:rsidRPr="00000000" w14:paraId="00000080">
            <w:pPr>
              <w:spacing w:line="276" w:lineRule="auto"/>
              <w:ind w:left="450" w:hanging="360"/>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81">
            <w:pPr>
              <w:rPr/>
            </w:pPr>
            <w:r w:rsidDel="00000000" w:rsidR="00000000" w:rsidRPr="00000000">
              <w:rPr>
                <w:rtl w:val="0"/>
              </w:rPr>
            </w:r>
          </w:p>
        </w:tc>
        <w:tc>
          <w:tcPr>
            <w:vAlign w:val="center"/>
          </w:tcPr>
          <w:p w:rsidR="00000000" w:rsidDel="00000000" w:rsidP="00000000" w:rsidRDefault="00000000" w:rsidRPr="00000000" w14:paraId="00000082">
            <w:pPr>
              <w:rPr/>
            </w:pPr>
            <w:r w:rsidDel="00000000" w:rsidR="00000000" w:rsidRPr="00000000">
              <w:rPr>
                <w:rtl w:val="0"/>
              </w:rPr>
            </w:r>
          </w:p>
        </w:tc>
        <w:tc>
          <w:tcPr>
            <w:vAlign w:val="center"/>
          </w:tcPr>
          <w:p w:rsidR="00000000" w:rsidDel="00000000" w:rsidP="00000000" w:rsidRDefault="00000000" w:rsidRPr="00000000" w14:paraId="00000083">
            <w:pPr>
              <w:rPr/>
            </w:pPr>
            <w:r w:rsidDel="00000000" w:rsidR="00000000" w:rsidRPr="00000000">
              <w:rPr>
                <w:rtl w:val="0"/>
              </w:rPr>
            </w:r>
          </w:p>
        </w:tc>
        <w:tc>
          <w:tcPr/>
          <w:p w:rsidR="00000000" w:rsidDel="00000000" w:rsidP="00000000" w:rsidRDefault="00000000" w:rsidRPr="00000000" w14:paraId="00000084">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85">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89">
            <w:pPr>
              <w:rPr>
                <w:b w:val="1"/>
              </w:rPr>
            </w:pPr>
            <w:r w:rsidDel="00000000" w:rsidR="00000000" w:rsidRPr="00000000">
              <w:rPr>
                <w:rtl w:val="0"/>
              </w:rPr>
            </w:r>
          </w:p>
        </w:tc>
      </w:tr>
    </w:tbl>
    <w:p w:rsidR="00000000" w:rsidDel="00000000" w:rsidP="00000000" w:rsidRDefault="00000000" w:rsidRPr="00000000" w14:paraId="0000008A">
      <w:pPr>
        <w:jc w:val="both"/>
        <w:rPr>
          <w:b w:val="1"/>
          <w:color w:val="ff0000"/>
        </w:rPr>
      </w:pPr>
      <w:r w:rsidDel="00000000" w:rsidR="00000000" w:rsidRPr="00000000">
        <w:rPr>
          <w:rtl w:val="0"/>
        </w:rPr>
      </w:r>
    </w:p>
    <w:p w:rsidR="00000000" w:rsidDel="00000000" w:rsidP="00000000" w:rsidRDefault="00000000" w:rsidRPr="00000000" w14:paraId="0000008B">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660"/>
        <w:gridCol w:w="1065"/>
        <w:gridCol w:w="1440"/>
        <w:gridCol w:w="1335"/>
        <w:gridCol w:w="2265"/>
        <w:tblGridChange w:id="0">
          <w:tblGrid>
            <w:gridCol w:w="3660"/>
            <w:gridCol w:w="1065"/>
            <w:gridCol w:w="1440"/>
            <w:gridCol w:w="1335"/>
            <w:gridCol w:w="2265"/>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8C">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8D">
            <w:pPr>
              <w:ind w:right="-108"/>
              <w:jc w:val="center"/>
              <w:rPr>
                <w:b w:val="1"/>
              </w:rPr>
            </w:pPr>
            <w:r w:rsidDel="00000000" w:rsidR="00000000" w:rsidRPr="00000000">
              <w:rPr>
                <w:b w:val="1"/>
                <w:rtl w:val="0"/>
              </w:rPr>
              <w:t xml:space="preserve">Qty</w:t>
            </w:r>
          </w:p>
          <w:p w:rsidR="00000000" w:rsidDel="00000000" w:rsidP="00000000" w:rsidRDefault="00000000" w:rsidRPr="00000000" w14:paraId="0000008E">
            <w:pPr>
              <w:ind w:right="-108"/>
              <w:jc w:val="center"/>
              <w:rPr>
                <w:b w:val="1"/>
              </w:rPr>
            </w:pPr>
            <w:r w:rsidDel="00000000" w:rsidR="00000000" w:rsidRPr="00000000">
              <w:rPr>
                <w:b w:val="1"/>
                <w:rtl w:val="0"/>
              </w:rPr>
              <w:t xml:space="preserve"> </w:t>
            </w:r>
          </w:p>
        </w:tc>
        <w:tc>
          <w:tcPr>
            <w:shd w:fill="d9d9d9" w:val="clear"/>
            <w:vAlign w:val="center"/>
          </w:tcPr>
          <w:p w:rsidR="00000000" w:rsidDel="00000000" w:rsidP="00000000" w:rsidRDefault="00000000" w:rsidRPr="00000000" w14:paraId="0000008F">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0">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91">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2">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w:t>
            </w:r>
          </w:p>
        </w:tc>
      </w:tr>
      <w:tr>
        <w:trPr>
          <w:cantSplit w:val="0"/>
          <w:trHeight w:val="247" w:hRule="atLeast"/>
          <w:tblHeader w:val="0"/>
        </w:trPr>
        <w:tc>
          <w:tcPr>
            <w:gridSpan w:val="5"/>
            <w:vAlign w:val="center"/>
          </w:tcPr>
          <w:p w:rsidR="00000000" w:rsidDel="00000000" w:rsidP="00000000" w:rsidRDefault="00000000" w:rsidRPr="00000000" w14:paraId="00000097">
            <w:pPr>
              <w:spacing w:line="276" w:lineRule="auto"/>
              <w:ind w:left="0" w:firstLine="0"/>
              <w:jc w:val="both"/>
              <w:rPr>
                <w:b w:val="1"/>
              </w:rPr>
            </w:pPr>
            <w:r w:rsidDel="00000000" w:rsidR="00000000" w:rsidRPr="00000000">
              <w:rPr>
                <w:b w:val="1"/>
                <w:rtl w:val="0"/>
              </w:rPr>
              <w:t xml:space="preserve">Organise one inception workshop under deliverable 1 (Half-day, 70 participants)</w:t>
            </w:r>
          </w:p>
          <w:p w:rsidR="00000000" w:rsidDel="00000000" w:rsidP="00000000" w:rsidRDefault="00000000" w:rsidRPr="00000000" w14:paraId="00000098">
            <w:pPr>
              <w:spacing w:line="276" w:lineRule="auto"/>
              <w:ind w:left="0" w:firstLine="0"/>
              <w:jc w:val="both"/>
              <w:rPr>
                <w:b w:val="1"/>
              </w:rPr>
            </w:pPr>
            <w:r w:rsidDel="00000000" w:rsidR="00000000" w:rsidRPr="00000000">
              <w:rPr>
                <w:rtl w:val="0"/>
              </w:rPr>
              <w:t xml:space="preserve">Please provide a breakdown of all non-personnel costs as per the requirements stated in the TOR.</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D">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9E">
            <w:pPr>
              <w:jc w:val="center"/>
              <w:rPr/>
            </w:pPr>
            <w:r w:rsidDel="00000000" w:rsidR="00000000" w:rsidRPr="00000000">
              <w:rPr>
                <w:rtl w:val="0"/>
              </w:rPr>
            </w:r>
          </w:p>
        </w:tc>
        <w:tc>
          <w:tcPr>
            <w:vAlign w:val="center"/>
          </w:tcPr>
          <w:p w:rsidR="00000000" w:rsidDel="00000000" w:rsidP="00000000" w:rsidRDefault="00000000" w:rsidRPr="00000000" w14:paraId="0000009F">
            <w:pPr>
              <w:ind w:right="-120"/>
              <w:rPr/>
            </w:pPr>
            <w:r w:rsidDel="00000000" w:rsidR="00000000" w:rsidRPr="00000000">
              <w:rPr>
                <w:rtl w:val="0"/>
              </w:rPr>
            </w:r>
          </w:p>
        </w:tc>
        <w:tc>
          <w:tcPr>
            <w:vAlign w:val="center"/>
          </w:tcPr>
          <w:p w:rsidR="00000000" w:rsidDel="00000000" w:rsidP="00000000" w:rsidRDefault="00000000" w:rsidRPr="00000000" w14:paraId="000000A0">
            <w:pPr>
              <w:jc w:val="center"/>
              <w:rPr>
                <w:sz w:val="18"/>
                <w:szCs w:val="18"/>
              </w:rPr>
            </w:pPr>
            <w:r w:rsidDel="00000000" w:rsidR="00000000" w:rsidRPr="00000000">
              <w:rPr>
                <w:rtl w:val="0"/>
              </w:rPr>
            </w:r>
          </w:p>
        </w:tc>
        <w:tc>
          <w:tcPr/>
          <w:p w:rsidR="00000000" w:rsidDel="00000000" w:rsidP="00000000" w:rsidRDefault="00000000" w:rsidRPr="00000000" w14:paraId="000000A1">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2">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A3">
            <w:pPr>
              <w:jc w:val="center"/>
              <w:rPr/>
            </w:pPr>
            <w:r w:rsidDel="00000000" w:rsidR="00000000" w:rsidRPr="00000000">
              <w:rPr>
                <w:rtl w:val="0"/>
              </w:rPr>
            </w:r>
          </w:p>
        </w:tc>
        <w:tc>
          <w:tcPr>
            <w:vAlign w:val="center"/>
          </w:tcPr>
          <w:p w:rsidR="00000000" w:rsidDel="00000000" w:rsidP="00000000" w:rsidRDefault="00000000" w:rsidRPr="00000000" w14:paraId="000000A4">
            <w:pPr>
              <w:ind w:right="-120"/>
              <w:rPr/>
            </w:pPr>
            <w:r w:rsidDel="00000000" w:rsidR="00000000" w:rsidRPr="00000000">
              <w:rPr>
                <w:rtl w:val="0"/>
              </w:rPr>
            </w:r>
          </w:p>
        </w:tc>
        <w:tc>
          <w:tcPr>
            <w:vAlign w:val="center"/>
          </w:tcPr>
          <w:p w:rsidR="00000000" w:rsidDel="00000000" w:rsidP="00000000" w:rsidRDefault="00000000" w:rsidRPr="00000000" w14:paraId="000000A5">
            <w:pPr>
              <w:jc w:val="center"/>
              <w:rPr>
                <w:sz w:val="18"/>
                <w:szCs w:val="18"/>
              </w:rPr>
            </w:pPr>
            <w:r w:rsidDel="00000000" w:rsidR="00000000" w:rsidRPr="00000000">
              <w:rPr>
                <w:rtl w:val="0"/>
              </w:rPr>
            </w:r>
          </w:p>
        </w:tc>
        <w:tc>
          <w:tcPr/>
          <w:p w:rsidR="00000000" w:rsidDel="00000000" w:rsidP="00000000" w:rsidRDefault="00000000" w:rsidRPr="00000000" w14:paraId="000000A6">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7">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A8">
            <w:pPr>
              <w:jc w:val="center"/>
              <w:rPr/>
            </w:pPr>
            <w:r w:rsidDel="00000000" w:rsidR="00000000" w:rsidRPr="00000000">
              <w:rPr>
                <w:rtl w:val="0"/>
              </w:rPr>
            </w:r>
          </w:p>
        </w:tc>
        <w:tc>
          <w:tcPr>
            <w:vAlign w:val="center"/>
          </w:tcPr>
          <w:p w:rsidR="00000000" w:rsidDel="00000000" w:rsidP="00000000" w:rsidRDefault="00000000" w:rsidRPr="00000000" w14:paraId="000000A9">
            <w:pPr>
              <w:ind w:right="-120"/>
              <w:rPr/>
            </w:pPr>
            <w:r w:rsidDel="00000000" w:rsidR="00000000" w:rsidRPr="00000000">
              <w:rPr>
                <w:rtl w:val="0"/>
              </w:rPr>
            </w:r>
          </w:p>
        </w:tc>
        <w:tc>
          <w:tcPr>
            <w:vAlign w:val="center"/>
          </w:tcPr>
          <w:p w:rsidR="00000000" w:rsidDel="00000000" w:rsidP="00000000" w:rsidRDefault="00000000" w:rsidRPr="00000000" w14:paraId="000000AA">
            <w:pPr>
              <w:jc w:val="center"/>
              <w:rPr>
                <w:sz w:val="18"/>
                <w:szCs w:val="18"/>
              </w:rPr>
            </w:pPr>
            <w:r w:rsidDel="00000000" w:rsidR="00000000" w:rsidRPr="00000000">
              <w:rPr>
                <w:rtl w:val="0"/>
              </w:rPr>
            </w:r>
          </w:p>
        </w:tc>
        <w:tc>
          <w:tcPr/>
          <w:p w:rsidR="00000000" w:rsidDel="00000000" w:rsidP="00000000" w:rsidRDefault="00000000" w:rsidRPr="00000000" w14:paraId="000000AB">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C">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AD">
            <w:pPr>
              <w:jc w:val="center"/>
              <w:rPr/>
            </w:pPr>
            <w:r w:rsidDel="00000000" w:rsidR="00000000" w:rsidRPr="00000000">
              <w:rPr>
                <w:rtl w:val="0"/>
              </w:rPr>
            </w:r>
          </w:p>
        </w:tc>
        <w:tc>
          <w:tcPr>
            <w:vAlign w:val="center"/>
          </w:tcPr>
          <w:p w:rsidR="00000000" w:rsidDel="00000000" w:rsidP="00000000" w:rsidRDefault="00000000" w:rsidRPr="00000000" w14:paraId="000000AE">
            <w:pPr>
              <w:ind w:right="-120"/>
              <w:rPr/>
            </w:pPr>
            <w:r w:rsidDel="00000000" w:rsidR="00000000" w:rsidRPr="00000000">
              <w:rPr>
                <w:rtl w:val="0"/>
              </w:rPr>
            </w:r>
          </w:p>
        </w:tc>
        <w:tc>
          <w:tcPr>
            <w:vAlign w:val="center"/>
          </w:tcPr>
          <w:p w:rsidR="00000000" w:rsidDel="00000000" w:rsidP="00000000" w:rsidRDefault="00000000" w:rsidRPr="00000000" w14:paraId="000000AF">
            <w:pPr>
              <w:jc w:val="center"/>
              <w:rPr>
                <w:sz w:val="18"/>
                <w:szCs w:val="18"/>
              </w:rPr>
            </w:pPr>
            <w:r w:rsidDel="00000000" w:rsidR="00000000" w:rsidRPr="00000000">
              <w:rPr>
                <w:rtl w:val="0"/>
              </w:rPr>
            </w:r>
          </w:p>
        </w:tc>
        <w:tc>
          <w:tcPr/>
          <w:p w:rsidR="00000000" w:rsidDel="00000000" w:rsidP="00000000" w:rsidRDefault="00000000" w:rsidRPr="00000000" w14:paraId="000000B0">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1">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B2">
            <w:pPr>
              <w:jc w:val="center"/>
              <w:rPr/>
            </w:pPr>
            <w:r w:rsidDel="00000000" w:rsidR="00000000" w:rsidRPr="00000000">
              <w:rPr>
                <w:rtl w:val="0"/>
              </w:rPr>
            </w:r>
          </w:p>
        </w:tc>
        <w:tc>
          <w:tcPr>
            <w:vAlign w:val="center"/>
          </w:tcPr>
          <w:p w:rsidR="00000000" w:rsidDel="00000000" w:rsidP="00000000" w:rsidRDefault="00000000" w:rsidRPr="00000000" w14:paraId="000000B3">
            <w:pPr>
              <w:ind w:right="-120"/>
              <w:rPr/>
            </w:pPr>
            <w:r w:rsidDel="00000000" w:rsidR="00000000" w:rsidRPr="00000000">
              <w:rPr>
                <w:rtl w:val="0"/>
              </w:rPr>
            </w:r>
          </w:p>
        </w:tc>
        <w:tc>
          <w:tcPr>
            <w:vAlign w:val="center"/>
          </w:tcPr>
          <w:p w:rsidR="00000000" w:rsidDel="00000000" w:rsidP="00000000" w:rsidRDefault="00000000" w:rsidRPr="00000000" w14:paraId="000000B4">
            <w:pPr>
              <w:jc w:val="center"/>
              <w:rPr>
                <w:sz w:val="18"/>
                <w:szCs w:val="18"/>
              </w:rPr>
            </w:pPr>
            <w:r w:rsidDel="00000000" w:rsidR="00000000" w:rsidRPr="00000000">
              <w:rPr>
                <w:rtl w:val="0"/>
              </w:rPr>
            </w:r>
          </w:p>
        </w:tc>
        <w:tc>
          <w:tcPr/>
          <w:p w:rsidR="00000000" w:rsidDel="00000000" w:rsidP="00000000" w:rsidRDefault="00000000" w:rsidRPr="00000000" w14:paraId="000000B5">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B6">
            <w:pPr>
              <w:spacing w:line="276" w:lineRule="auto"/>
              <w:jc w:val="both"/>
              <w:rPr>
                <w:b w:val="1"/>
              </w:rPr>
            </w:pPr>
            <w:r w:rsidDel="00000000" w:rsidR="00000000" w:rsidRPr="00000000">
              <w:rPr>
                <w:b w:val="1"/>
                <w:rtl w:val="0"/>
              </w:rPr>
              <w:t xml:space="preserve">Organise two public consultations under deliverable 4 and deliverable 6  (Half-day, 70 participants)</w:t>
            </w:r>
          </w:p>
          <w:p w:rsidR="00000000" w:rsidDel="00000000" w:rsidP="00000000" w:rsidRDefault="00000000" w:rsidRPr="00000000" w14:paraId="000000B7">
            <w:pPr>
              <w:spacing w:line="276" w:lineRule="auto"/>
              <w:jc w:val="both"/>
              <w:rPr>
                <w:rFonts w:ascii="Open Sans" w:cs="Open Sans" w:eastAsia="Open Sans" w:hAnsi="Open Sans"/>
                <w:sz w:val="18"/>
                <w:szCs w:val="18"/>
              </w:rPr>
            </w:pPr>
            <w:r w:rsidDel="00000000" w:rsidR="00000000" w:rsidRPr="00000000">
              <w:rPr>
                <w:rtl w:val="0"/>
              </w:rPr>
              <w:t xml:space="preserve">Please provide a breakdown of all non-personnel costs as per the requirements stated in the TOR.</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C">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BD">
            <w:pPr>
              <w:jc w:val="center"/>
              <w:rPr/>
            </w:pPr>
            <w:r w:rsidDel="00000000" w:rsidR="00000000" w:rsidRPr="00000000">
              <w:rPr>
                <w:rtl w:val="0"/>
              </w:rPr>
            </w:r>
          </w:p>
        </w:tc>
        <w:tc>
          <w:tcPr>
            <w:vAlign w:val="center"/>
          </w:tcPr>
          <w:p w:rsidR="00000000" w:rsidDel="00000000" w:rsidP="00000000" w:rsidRDefault="00000000" w:rsidRPr="00000000" w14:paraId="000000BE">
            <w:pPr>
              <w:ind w:right="-120"/>
              <w:rPr/>
            </w:pPr>
            <w:r w:rsidDel="00000000" w:rsidR="00000000" w:rsidRPr="00000000">
              <w:rPr>
                <w:rtl w:val="0"/>
              </w:rPr>
            </w:r>
          </w:p>
        </w:tc>
        <w:tc>
          <w:tcPr>
            <w:vAlign w:val="center"/>
          </w:tcPr>
          <w:p w:rsidR="00000000" w:rsidDel="00000000" w:rsidP="00000000" w:rsidRDefault="00000000" w:rsidRPr="00000000" w14:paraId="000000BF">
            <w:pPr>
              <w:jc w:val="center"/>
              <w:rPr>
                <w:sz w:val="18"/>
                <w:szCs w:val="18"/>
              </w:rPr>
            </w:pPr>
            <w:r w:rsidDel="00000000" w:rsidR="00000000" w:rsidRPr="00000000">
              <w:rPr>
                <w:rtl w:val="0"/>
              </w:rPr>
            </w:r>
          </w:p>
        </w:tc>
        <w:tc>
          <w:tcPr/>
          <w:p w:rsidR="00000000" w:rsidDel="00000000" w:rsidP="00000000" w:rsidRDefault="00000000" w:rsidRPr="00000000" w14:paraId="000000C0">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C1">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C2">
            <w:pPr>
              <w:jc w:val="center"/>
              <w:rPr/>
            </w:pPr>
            <w:r w:rsidDel="00000000" w:rsidR="00000000" w:rsidRPr="00000000">
              <w:rPr>
                <w:rtl w:val="0"/>
              </w:rPr>
            </w:r>
          </w:p>
        </w:tc>
        <w:tc>
          <w:tcPr>
            <w:vAlign w:val="center"/>
          </w:tcPr>
          <w:p w:rsidR="00000000" w:rsidDel="00000000" w:rsidP="00000000" w:rsidRDefault="00000000" w:rsidRPr="00000000" w14:paraId="000000C3">
            <w:pPr>
              <w:ind w:right="-120"/>
              <w:rPr/>
            </w:pPr>
            <w:r w:rsidDel="00000000" w:rsidR="00000000" w:rsidRPr="00000000">
              <w:rPr>
                <w:rtl w:val="0"/>
              </w:rPr>
            </w:r>
          </w:p>
        </w:tc>
        <w:tc>
          <w:tcPr>
            <w:vAlign w:val="center"/>
          </w:tcPr>
          <w:p w:rsidR="00000000" w:rsidDel="00000000" w:rsidP="00000000" w:rsidRDefault="00000000" w:rsidRPr="00000000" w14:paraId="000000C4">
            <w:pPr>
              <w:jc w:val="center"/>
              <w:rPr>
                <w:sz w:val="18"/>
                <w:szCs w:val="18"/>
              </w:rPr>
            </w:pPr>
            <w:r w:rsidDel="00000000" w:rsidR="00000000" w:rsidRPr="00000000">
              <w:rPr>
                <w:rtl w:val="0"/>
              </w:rPr>
            </w:r>
          </w:p>
        </w:tc>
        <w:tc>
          <w:tcPr/>
          <w:p w:rsidR="00000000" w:rsidDel="00000000" w:rsidP="00000000" w:rsidRDefault="00000000" w:rsidRPr="00000000" w14:paraId="000000C5">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C6">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C7">
            <w:pPr>
              <w:jc w:val="center"/>
              <w:rPr/>
            </w:pPr>
            <w:r w:rsidDel="00000000" w:rsidR="00000000" w:rsidRPr="00000000">
              <w:rPr>
                <w:rtl w:val="0"/>
              </w:rPr>
            </w:r>
          </w:p>
        </w:tc>
        <w:tc>
          <w:tcPr>
            <w:vAlign w:val="center"/>
          </w:tcPr>
          <w:p w:rsidR="00000000" w:rsidDel="00000000" w:rsidP="00000000" w:rsidRDefault="00000000" w:rsidRPr="00000000" w14:paraId="000000C8">
            <w:pPr>
              <w:ind w:right="-120"/>
              <w:rPr/>
            </w:pPr>
            <w:r w:rsidDel="00000000" w:rsidR="00000000" w:rsidRPr="00000000">
              <w:rPr>
                <w:rtl w:val="0"/>
              </w:rPr>
            </w:r>
          </w:p>
        </w:tc>
        <w:tc>
          <w:tcPr>
            <w:vAlign w:val="center"/>
          </w:tcPr>
          <w:p w:rsidR="00000000" w:rsidDel="00000000" w:rsidP="00000000" w:rsidRDefault="00000000" w:rsidRPr="00000000" w14:paraId="000000C9">
            <w:pPr>
              <w:jc w:val="center"/>
              <w:rPr>
                <w:sz w:val="18"/>
                <w:szCs w:val="18"/>
              </w:rPr>
            </w:pPr>
            <w:r w:rsidDel="00000000" w:rsidR="00000000" w:rsidRPr="00000000">
              <w:rPr>
                <w:rtl w:val="0"/>
              </w:rPr>
            </w:r>
          </w:p>
        </w:tc>
        <w:tc>
          <w:tcPr/>
          <w:p w:rsidR="00000000" w:rsidDel="00000000" w:rsidP="00000000" w:rsidRDefault="00000000" w:rsidRPr="00000000" w14:paraId="000000CA">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CB">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CC">
            <w:pPr>
              <w:jc w:val="center"/>
              <w:rPr/>
            </w:pPr>
            <w:r w:rsidDel="00000000" w:rsidR="00000000" w:rsidRPr="00000000">
              <w:rPr>
                <w:rtl w:val="0"/>
              </w:rPr>
            </w:r>
          </w:p>
        </w:tc>
        <w:tc>
          <w:tcPr>
            <w:vAlign w:val="center"/>
          </w:tcPr>
          <w:p w:rsidR="00000000" w:rsidDel="00000000" w:rsidP="00000000" w:rsidRDefault="00000000" w:rsidRPr="00000000" w14:paraId="000000CD">
            <w:pPr>
              <w:ind w:right="-120"/>
              <w:rPr/>
            </w:pPr>
            <w:r w:rsidDel="00000000" w:rsidR="00000000" w:rsidRPr="00000000">
              <w:rPr>
                <w:rtl w:val="0"/>
              </w:rPr>
            </w:r>
          </w:p>
        </w:tc>
        <w:tc>
          <w:tcPr>
            <w:vAlign w:val="center"/>
          </w:tcPr>
          <w:p w:rsidR="00000000" w:rsidDel="00000000" w:rsidP="00000000" w:rsidRDefault="00000000" w:rsidRPr="00000000" w14:paraId="000000CE">
            <w:pPr>
              <w:jc w:val="center"/>
              <w:rPr>
                <w:sz w:val="18"/>
                <w:szCs w:val="18"/>
              </w:rPr>
            </w:pPr>
            <w:r w:rsidDel="00000000" w:rsidR="00000000" w:rsidRPr="00000000">
              <w:rPr>
                <w:rtl w:val="0"/>
              </w:rPr>
            </w:r>
          </w:p>
        </w:tc>
        <w:tc>
          <w:tcPr/>
          <w:p w:rsidR="00000000" w:rsidDel="00000000" w:rsidP="00000000" w:rsidRDefault="00000000" w:rsidRPr="00000000" w14:paraId="000000CF">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D0">
            <w:pPr>
              <w:spacing w:line="276" w:lineRule="auto"/>
              <w:jc w:val="both"/>
              <w:rPr>
                <w:b w:val="1"/>
              </w:rPr>
            </w:pPr>
            <w:r w:rsidDel="00000000" w:rsidR="00000000" w:rsidRPr="00000000">
              <w:rPr>
                <w:b w:val="1"/>
                <w:rtl w:val="0"/>
              </w:rPr>
              <w:t xml:space="preserve">Organise one final workshop  (Half-day, 70 participants)</w:t>
            </w:r>
          </w:p>
          <w:p w:rsidR="00000000" w:rsidDel="00000000" w:rsidP="00000000" w:rsidRDefault="00000000" w:rsidRPr="00000000" w14:paraId="000000D1">
            <w:pPr>
              <w:spacing w:line="276" w:lineRule="auto"/>
              <w:jc w:val="both"/>
              <w:rPr>
                <w:rFonts w:ascii="Open Sans" w:cs="Open Sans" w:eastAsia="Open Sans" w:hAnsi="Open Sans"/>
                <w:sz w:val="18"/>
                <w:szCs w:val="18"/>
              </w:rPr>
            </w:pPr>
            <w:r w:rsidDel="00000000" w:rsidR="00000000" w:rsidRPr="00000000">
              <w:rPr>
                <w:rtl w:val="0"/>
              </w:rPr>
              <w:t xml:space="preserve">Please provide a breakdown of all non-personnel costs as per the requirements stated in the TOR.</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D6">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D7">
            <w:pPr>
              <w:jc w:val="center"/>
              <w:rPr/>
            </w:pPr>
            <w:r w:rsidDel="00000000" w:rsidR="00000000" w:rsidRPr="00000000">
              <w:rPr>
                <w:rtl w:val="0"/>
              </w:rPr>
            </w:r>
          </w:p>
        </w:tc>
        <w:tc>
          <w:tcPr>
            <w:vAlign w:val="center"/>
          </w:tcPr>
          <w:p w:rsidR="00000000" w:rsidDel="00000000" w:rsidP="00000000" w:rsidRDefault="00000000" w:rsidRPr="00000000" w14:paraId="000000D8">
            <w:pPr>
              <w:ind w:right="-120"/>
              <w:rPr/>
            </w:pPr>
            <w:r w:rsidDel="00000000" w:rsidR="00000000" w:rsidRPr="00000000">
              <w:rPr>
                <w:rtl w:val="0"/>
              </w:rPr>
            </w:r>
          </w:p>
        </w:tc>
        <w:tc>
          <w:tcPr>
            <w:vAlign w:val="center"/>
          </w:tcPr>
          <w:p w:rsidR="00000000" w:rsidDel="00000000" w:rsidP="00000000" w:rsidRDefault="00000000" w:rsidRPr="00000000" w14:paraId="000000D9">
            <w:pPr>
              <w:jc w:val="center"/>
              <w:rPr>
                <w:sz w:val="18"/>
                <w:szCs w:val="18"/>
              </w:rPr>
            </w:pPr>
            <w:r w:rsidDel="00000000" w:rsidR="00000000" w:rsidRPr="00000000">
              <w:rPr>
                <w:rtl w:val="0"/>
              </w:rPr>
            </w:r>
          </w:p>
        </w:tc>
        <w:tc>
          <w:tcPr/>
          <w:p w:rsidR="00000000" w:rsidDel="00000000" w:rsidP="00000000" w:rsidRDefault="00000000" w:rsidRPr="00000000" w14:paraId="000000DA">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DB">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DC">
            <w:pPr>
              <w:jc w:val="center"/>
              <w:rPr/>
            </w:pPr>
            <w:r w:rsidDel="00000000" w:rsidR="00000000" w:rsidRPr="00000000">
              <w:rPr>
                <w:rtl w:val="0"/>
              </w:rPr>
            </w:r>
          </w:p>
        </w:tc>
        <w:tc>
          <w:tcPr>
            <w:vAlign w:val="center"/>
          </w:tcPr>
          <w:p w:rsidR="00000000" w:rsidDel="00000000" w:rsidP="00000000" w:rsidRDefault="00000000" w:rsidRPr="00000000" w14:paraId="000000DD">
            <w:pPr>
              <w:ind w:right="-120"/>
              <w:rPr/>
            </w:pPr>
            <w:r w:rsidDel="00000000" w:rsidR="00000000" w:rsidRPr="00000000">
              <w:rPr>
                <w:rtl w:val="0"/>
              </w:rPr>
            </w:r>
          </w:p>
        </w:tc>
        <w:tc>
          <w:tcPr>
            <w:vAlign w:val="center"/>
          </w:tcPr>
          <w:p w:rsidR="00000000" w:rsidDel="00000000" w:rsidP="00000000" w:rsidRDefault="00000000" w:rsidRPr="00000000" w14:paraId="000000DE">
            <w:pPr>
              <w:jc w:val="center"/>
              <w:rPr>
                <w:sz w:val="18"/>
                <w:szCs w:val="18"/>
              </w:rPr>
            </w:pPr>
            <w:r w:rsidDel="00000000" w:rsidR="00000000" w:rsidRPr="00000000">
              <w:rPr>
                <w:rtl w:val="0"/>
              </w:rPr>
            </w:r>
          </w:p>
        </w:tc>
        <w:tc>
          <w:tcPr/>
          <w:p w:rsidR="00000000" w:rsidDel="00000000" w:rsidP="00000000" w:rsidRDefault="00000000" w:rsidRPr="00000000" w14:paraId="000000DF">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E0">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E1">
            <w:pPr>
              <w:jc w:val="center"/>
              <w:rPr/>
            </w:pPr>
            <w:r w:rsidDel="00000000" w:rsidR="00000000" w:rsidRPr="00000000">
              <w:rPr>
                <w:rtl w:val="0"/>
              </w:rPr>
            </w:r>
          </w:p>
        </w:tc>
        <w:tc>
          <w:tcPr>
            <w:vAlign w:val="center"/>
          </w:tcPr>
          <w:p w:rsidR="00000000" w:rsidDel="00000000" w:rsidP="00000000" w:rsidRDefault="00000000" w:rsidRPr="00000000" w14:paraId="000000E2">
            <w:pPr>
              <w:ind w:right="-120"/>
              <w:rPr/>
            </w:pPr>
            <w:r w:rsidDel="00000000" w:rsidR="00000000" w:rsidRPr="00000000">
              <w:rPr>
                <w:rtl w:val="0"/>
              </w:rPr>
            </w:r>
          </w:p>
        </w:tc>
        <w:tc>
          <w:tcPr>
            <w:vAlign w:val="center"/>
          </w:tcPr>
          <w:p w:rsidR="00000000" w:rsidDel="00000000" w:rsidP="00000000" w:rsidRDefault="00000000" w:rsidRPr="00000000" w14:paraId="000000E3">
            <w:pPr>
              <w:jc w:val="center"/>
              <w:rPr>
                <w:sz w:val="18"/>
                <w:szCs w:val="18"/>
              </w:rPr>
            </w:pPr>
            <w:r w:rsidDel="00000000" w:rsidR="00000000" w:rsidRPr="00000000">
              <w:rPr>
                <w:rtl w:val="0"/>
              </w:rPr>
            </w:r>
          </w:p>
        </w:tc>
        <w:tc>
          <w:tcPr/>
          <w:p w:rsidR="00000000" w:rsidDel="00000000" w:rsidP="00000000" w:rsidRDefault="00000000" w:rsidRPr="00000000" w14:paraId="000000E4">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E5">
            <w:pPr>
              <w:spacing w:line="276" w:lineRule="auto"/>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E6">
            <w:pPr>
              <w:jc w:val="center"/>
              <w:rPr/>
            </w:pPr>
            <w:r w:rsidDel="00000000" w:rsidR="00000000" w:rsidRPr="00000000">
              <w:rPr>
                <w:rtl w:val="0"/>
              </w:rPr>
            </w:r>
          </w:p>
        </w:tc>
        <w:tc>
          <w:tcPr>
            <w:vAlign w:val="center"/>
          </w:tcPr>
          <w:p w:rsidR="00000000" w:rsidDel="00000000" w:rsidP="00000000" w:rsidRDefault="00000000" w:rsidRPr="00000000" w14:paraId="000000E7">
            <w:pPr>
              <w:ind w:right="-120"/>
              <w:rPr/>
            </w:pPr>
            <w:r w:rsidDel="00000000" w:rsidR="00000000" w:rsidRPr="00000000">
              <w:rPr>
                <w:rtl w:val="0"/>
              </w:rPr>
            </w:r>
          </w:p>
        </w:tc>
        <w:tc>
          <w:tcPr>
            <w:vAlign w:val="center"/>
          </w:tcPr>
          <w:p w:rsidR="00000000" w:rsidDel="00000000" w:rsidP="00000000" w:rsidRDefault="00000000" w:rsidRPr="00000000" w14:paraId="000000E8">
            <w:pPr>
              <w:jc w:val="center"/>
              <w:rPr>
                <w:sz w:val="18"/>
                <w:szCs w:val="18"/>
              </w:rPr>
            </w:pPr>
            <w:r w:rsidDel="00000000" w:rsidR="00000000" w:rsidRPr="00000000">
              <w:rPr>
                <w:rtl w:val="0"/>
              </w:rPr>
            </w:r>
          </w:p>
        </w:tc>
        <w:tc>
          <w:tcPr/>
          <w:p w:rsidR="00000000" w:rsidDel="00000000" w:rsidP="00000000" w:rsidRDefault="00000000" w:rsidRPr="00000000" w14:paraId="000000E9">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EA">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0EB">
            <w:pPr>
              <w:rPr>
                <w:highlight w:val="yellow"/>
              </w:rPr>
            </w:pPr>
            <w:r w:rsidDel="00000000" w:rsidR="00000000" w:rsidRPr="00000000">
              <w:rPr>
                <w:rtl w:val="0"/>
              </w:rPr>
            </w:r>
          </w:p>
        </w:tc>
        <w:tc>
          <w:tcPr>
            <w:vAlign w:val="center"/>
          </w:tcPr>
          <w:p w:rsidR="00000000" w:rsidDel="00000000" w:rsidP="00000000" w:rsidRDefault="00000000" w:rsidRPr="00000000" w14:paraId="000000EC">
            <w:pPr>
              <w:rPr/>
            </w:pPr>
            <w:r w:rsidDel="00000000" w:rsidR="00000000" w:rsidRPr="00000000">
              <w:rPr>
                <w:rtl w:val="0"/>
              </w:rPr>
            </w:r>
          </w:p>
        </w:tc>
        <w:tc>
          <w:tcPr>
            <w:vAlign w:val="center"/>
          </w:tcPr>
          <w:p w:rsidR="00000000" w:rsidDel="00000000" w:rsidP="00000000" w:rsidRDefault="00000000" w:rsidRPr="00000000" w14:paraId="000000ED">
            <w:pPr>
              <w:rPr/>
            </w:pPr>
            <w:r w:rsidDel="00000000" w:rsidR="00000000" w:rsidRPr="00000000">
              <w:rPr>
                <w:rtl w:val="0"/>
              </w:rPr>
            </w:r>
          </w:p>
        </w:tc>
        <w:tc>
          <w:tcPr/>
          <w:p w:rsidR="00000000" w:rsidDel="00000000" w:rsidP="00000000" w:rsidRDefault="00000000" w:rsidRPr="00000000" w14:paraId="000000EE">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EF">
            <w:pPr>
              <w:spacing w:line="276" w:lineRule="auto"/>
              <w:jc w:val="both"/>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F0">
            <w:pPr>
              <w:rPr/>
            </w:pPr>
            <w:r w:rsidDel="00000000" w:rsidR="00000000" w:rsidRPr="00000000">
              <w:rPr>
                <w:rtl w:val="0"/>
              </w:rPr>
            </w:r>
          </w:p>
        </w:tc>
        <w:tc>
          <w:tcPr>
            <w:vAlign w:val="center"/>
          </w:tcPr>
          <w:p w:rsidR="00000000" w:rsidDel="00000000" w:rsidP="00000000" w:rsidRDefault="00000000" w:rsidRPr="00000000" w14:paraId="000000F1">
            <w:pPr>
              <w:rPr/>
            </w:pPr>
            <w:r w:rsidDel="00000000" w:rsidR="00000000" w:rsidRPr="00000000">
              <w:rPr>
                <w:rtl w:val="0"/>
              </w:rPr>
            </w:r>
          </w:p>
        </w:tc>
        <w:tc>
          <w:tcPr>
            <w:vAlign w:val="center"/>
          </w:tcPr>
          <w:p w:rsidR="00000000" w:rsidDel="00000000" w:rsidP="00000000" w:rsidRDefault="00000000" w:rsidRPr="00000000" w14:paraId="000000F2">
            <w:pPr>
              <w:rPr/>
            </w:pPr>
            <w:r w:rsidDel="00000000" w:rsidR="00000000" w:rsidRPr="00000000">
              <w:rPr>
                <w:rtl w:val="0"/>
              </w:rPr>
            </w:r>
          </w:p>
        </w:tc>
        <w:tc>
          <w:tcPr/>
          <w:p w:rsidR="00000000" w:rsidDel="00000000" w:rsidP="00000000" w:rsidRDefault="00000000" w:rsidRPr="00000000" w14:paraId="000000F3">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F4">
            <w:pPr>
              <w:rPr>
                <w:rFonts w:ascii="Open Sans" w:cs="Open Sans" w:eastAsia="Open Sans" w:hAnsi="Open Sans"/>
                <w:color w:val="2c2825"/>
                <w:sz w:val="18"/>
                <w:szCs w:val="18"/>
                <w:highlight w:val="white"/>
              </w:rPr>
            </w:pPr>
            <w:r w:rsidDel="00000000" w:rsidR="00000000" w:rsidRPr="00000000">
              <w:rPr>
                <w:b w:val="1"/>
                <w:rtl w:val="0"/>
              </w:rPr>
              <w:t xml:space="preserve">Other non-personnel costs, if applicable (provide details)</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9">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FA">
            <w:pPr>
              <w:rPr/>
            </w:pPr>
            <w:r w:rsidDel="00000000" w:rsidR="00000000" w:rsidRPr="00000000">
              <w:rPr>
                <w:rtl w:val="0"/>
              </w:rPr>
            </w:r>
          </w:p>
        </w:tc>
        <w:tc>
          <w:tcPr>
            <w:vAlign w:val="center"/>
          </w:tcPr>
          <w:p w:rsidR="00000000" w:rsidDel="00000000" w:rsidP="00000000" w:rsidRDefault="00000000" w:rsidRPr="00000000" w14:paraId="000000FB">
            <w:pPr>
              <w:rPr/>
            </w:pPr>
            <w:r w:rsidDel="00000000" w:rsidR="00000000" w:rsidRPr="00000000">
              <w:rPr>
                <w:rtl w:val="0"/>
              </w:rPr>
            </w:r>
          </w:p>
        </w:tc>
        <w:tc>
          <w:tcPr>
            <w:vAlign w:val="center"/>
          </w:tcPr>
          <w:p w:rsidR="00000000" w:rsidDel="00000000" w:rsidP="00000000" w:rsidRDefault="00000000" w:rsidRPr="00000000" w14:paraId="000000FC">
            <w:pPr>
              <w:rPr/>
            </w:pPr>
            <w:r w:rsidDel="00000000" w:rsidR="00000000" w:rsidRPr="00000000">
              <w:rPr>
                <w:rtl w:val="0"/>
              </w:rPr>
            </w:r>
          </w:p>
        </w:tc>
        <w:tc>
          <w:tcPr/>
          <w:p w:rsidR="00000000" w:rsidDel="00000000" w:rsidP="00000000" w:rsidRDefault="00000000" w:rsidRPr="00000000" w14:paraId="000000F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E">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FF">
            <w:pPr>
              <w:rPr/>
            </w:pPr>
            <w:r w:rsidDel="00000000" w:rsidR="00000000" w:rsidRPr="00000000">
              <w:rPr>
                <w:rtl w:val="0"/>
              </w:rPr>
            </w:r>
          </w:p>
        </w:tc>
        <w:tc>
          <w:tcPr>
            <w:vAlign w:val="center"/>
          </w:tcPr>
          <w:p w:rsidR="00000000" w:rsidDel="00000000" w:rsidP="00000000" w:rsidRDefault="00000000" w:rsidRPr="00000000" w14:paraId="00000100">
            <w:pPr>
              <w:rPr/>
            </w:pPr>
            <w:r w:rsidDel="00000000" w:rsidR="00000000" w:rsidRPr="00000000">
              <w:rPr>
                <w:rtl w:val="0"/>
              </w:rPr>
            </w:r>
          </w:p>
        </w:tc>
        <w:tc>
          <w:tcPr>
            <w:vAlign w:val="center"/>
          </w:tcPr>
          <w:p w:rsidR="00000000" w:rsidDel="00000000" w:rsidP="00000000" w:rsidRDefault="00000000" w:rsidRPr="00000000" w14:paraId="00000101">
            <w:pPr>
              <w:rPr/>
            </w:pPr>
            <w:r w:rsidDel="00000000" w:rsidR="00000000" w:rsidRPr="00000000">
              <w:rPr>
                <w:rtl w:val="0"/>
              </w:rPr>
            </w:r>
          </w:p>
        </w:tc>
        <w:tc>
          <w:tcPr/>
          <w:p w:rsidR="00000000" w:rsidDel="00000000" w:rsidP="00000000" w:rsidRDefault="00000000" w:rsidRPr="00000000" w14:paraId="0000010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3">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04">
            <w:pPr>
              <w:rPr/>
            </w:pPr>
            <w:r w:rsidDel="00000000" w:rsidR="00000000" w:rsidRPr="00000000">
              <w:rPr>
                <w:rtl w:val="0"/>
              </w:rPr>
            </w:r>
          </w:p>
        </w:tc>
        <w:tc>
          <w:tcPr>
            <w:vAlign w:val="center"/>
          </w:tcPr>
          <w:p w:rsidR="00000000" w:rsidDel="00000000" w:rsidP="00000000" w:rsidRDefault="00000000" w:rsidRPr="00000000" w14:paraId="00000105">
            <w:pPr>
              <w:rPr/>
            </w:pPr>
            <w:r w:rsidDel="00000000" w:rsidR="00000000" w:rsidRPr="00000000">
              <w:rPr>
                <w:rtl w:val="0"/>
              </w:rPr>
            </w:r>
          </w:p>
        </w:tc>
        <w:tc>
          <w:tcPr>
            <w:vAlign w:val="center"/>
          </w:tcPr>
          <w:p w:rsidR="00000000" w:rsidDel="00000000" w:rsidP="00000000" w:rsidRDefault="00000000" w:rsidRPr="00000000" w14:paraId="00000106">
            <w:pPr>
              <w:rPr/>
            </w:pPr>
            <w:r w:rsidDel="00000000" w:rsidR="00000000" w:rsidRPr="00000000">
              <w:rPr>
                <w:rtl w:val="0"/>
              </w:rPr>
            </w:r>
          </w:p>
        </w:tc>
        <w:tc>
          <w:tcPr/>
          <w:p w:rsidR="00000000" w:rsidDel="00000000" w:rsidP="00000000" w:rsidRDefault="00000000" w:rsidRPr="00000000" w14:paraId="00000107">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08">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0C">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0D">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11">
            <w:pPr>
              <w:rPr/>
            </w:pPr>
            <w:r w:rsidDel="00000000" w:rsidR="00000000" w:rsidRPr="00000000">
              <w:rPr>
                <w:rtl w:val="0"/>
              </w:rPr>
            </w:r>
          </w:p>
        </w:tc>
      </w:tr>
    </w:tbl>
    <w:p w:rsidR="00000000" w:rsidDel="00000000" w:rsidP="00000000" w:rsidRDefault="00000000" w:rsidRPr="00000000" w14:paraId="00000112">
      <w:pPr>
        <w:jc w:val="both"/>
        <w:rPr/>
      </w:pPr>
      <w:r w:rsidDel="00000000" w:rsidR="00000000" w:rsidRPr="00000000">
        <w:rPr>
          <w:rtl w:val="0"/>
        </w:rPr>
      </w:r>
    </w:p>
    <w:p w:rsidR="00000000" w:rsidDel="00000000" w:rsidP="00000000" w:rsidRDefault="00000000" w:rsidRPr="00000000" w14:paraId="00000113">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14">
      <w:pPr>
        <w:numPr>
          <w:ilvl w:val="0"/>
          <w:numId w:val="3"/>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15">
      <w:pPr>
        <w:numPr>
          <w:ilvl w:val="0"/>
          <w:numId w:val="3"/>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16">
      <w:pPr>
        <w:numPr>
          <w:ilvl w:val="0"/>
          <w:numId w:val="3"/>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117">
      <w:pPr>
        <w:numPr>
          <w:ilvl w:val="0"/>
          <w:numId w:val="3"/>
        </w:numPr>
        <w:ind w:left="720" w:hanging="360"/>
        <w:rPr>
          <w:b w:val="1"/>
          <w:color w:val="ff0000"/>
        </w:rPr>
      </w:pPr>
      <w:r w:rsidDel="00000000" w:rsidR="00000000" w:rsidRPr="00000000">
        <w:rPr>
          <w:b w:val="1"/>
          <w:color w:val="ff0000"/>
          <w:rtl w:val="0"/>
        </w:rPr>
        <w:t xml:space="preserve"> 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118">
      <w:pPr>
        <w:ind w:left="720" w:firstLine="0"/>
        <w:rPr>
          <w:b w:val="1"/>
          <w:color w:val="ff0000"/>
          <w:u w:val="none"/>
        </w:rPr>
      </w:pPr>
      <w:r w:rsidDel="00000000" w:rsidR="00000000" w:rsidRPr="00000000">
        <w:rPr>
          <w:rtl w:val="0"/>
        </w:rPr>
      </w:r>
    </w:p>
    <w:p w:rsidR="00000000" w:rsidDel="00000000" w:rsidP="00000000" w:rsidRDefault="00000000" w:rsidRPr="00000000" w14:paraId="00000119">
      <w:pPr>
        <w:ind w:left="720" w:firstLine="0"/>
        <w:jc w:val="both"/>
        <w:rPr>
          <w:b w:val="1"/>
          <w:color w:val="ff0000"/>
        </w:rPr>
      </w:pPr>
      <w:r w:rsidDel="00000000" w:rsidR="00000000" w:rsidRPr="00000000">
        <w:rPr>
          <w:rtl w:val="0"/>
        </w:rPr>
      </w:r>
    </w:p>
    <w:p w:rsidR="00000000" w:rsidDel="00000000" w:rsidP="00000000" w:rsidRDefault="00000000" w:rsidRPr="00000000" w14:paraId="0000011A">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1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1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E">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1F">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20">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21">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22">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23">
      <w:pPr>
        <w:numPr>
          <w:ilvl w:val="0"/>
          <w:numId w:val="4"/>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24">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25">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26">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27">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2A">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2B">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2C">
      <w:pPr>
        <w:tabs>
          <w:tab w:val="left" w:leader="none" w:pos="720"/>
        </w:tabs>
        <w:rPr>
          <w:color w:val="000000"/>
        </w:rPr>
      </w:pPr>
      <w:r w:rsidDel="00000000" w:rsidR="00000000" w:rsidRPr="00000000">
        <w:rPr>
          <w:rtl w:val="0"/>
        </w:rPr>
      </w:r>
    </w:p>
    <w:p w:rsidR="00000000" w:rsidDel="00000000" w:rsidP="00000000" w:rsidRDefault="00000000" w:rsidRPr="00000000" w14:paraId="0000012D">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2E">
      <w:pPr>
        <w:rPr>
          <w:color w:val="000000"/>
        </w:rPr>
      </w:pPr>
      <w:r w:rsidDel="00000000" w:rsidR="00000000" w:rsidRPr="00000000">
        <w:rPr>
          <w:rtl w:val="0"/>
        </w:rPr>
      </w:r>
    </w:p>
    <w:p w:rsidR="00000000" w:rsidDel="00000000" w:rsidP="00000000" w:rsidRDefault="00000000" w:rsidRPr="00000000" w14:paraId="0000012F">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30">
      <w:pPr>
        <w:rPr>
          <w:color w:val="000000"/>
        </w:rPr>
      </w:pPr>
      <w:r w:rsidDel="00000000" w:rsidR="00000000" w:rsidRPr="00000000">
        <w:rPr>
          <w:rtl w:val="0"/>
        </w:rPr>
      </w:r>
    </w:p>
    <w:p w:rsidR="00000000" w:rsidDel="00000000" w:rsidP="00000000" w:rsidRDefault="00000000" w:rsidRPr="00000000" w14:paraId="00000131">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32">
      <w:pPr>
        <w:rPr>
          <w:color w:val="000000"/>
        </w:rPr>
      </w:pPr>
      <w:r w:rsidDel="00000000" w:rsidR="00000000" w:rsidRPr="00000000">
        <w:rPr>
          <w:rtl w:val="0"/>
        </w:rPr>
      </w:r>
    </w:p>
    <w:p w:rsidR="00000000" w:rsidDel="00000000" w:rsidP="00000000" w:rsidRDefault="00000000" w:rsidRPr="00000000" w14:paraId="00000133">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9">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3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3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3C">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3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4466</wp:posOffset>
                </wp:positionH>
                <wp:positionV relativeFrom="paragraph">
                  <wp:posOffset>-79358</wp:posOffset>
                </wp:positionV>
                <wp:extent cx="1477645" cy="215900"/>
                <wp:effectExtent b="0" l="0" r="0" t="0"/>
                <wp:wrapNone/>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3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3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3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BnWddyi2xvkPyaiyR5Kr9j8aDA==">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