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4D220" w14:textId="77777777" w:rsidR="007F63DB" w:rsidRPr="003B7DC4" w:rsidRDefault="007F63DB" w:rsidP="007F63DB">
      <w:pPr>
        <w:jc w:val="center"/>
        <w:rPr>
          <w:rFonts w:cstheme="minorHAnsi"/>
          <w:b/>
          <w:bCs/>
          <w:lang w:val="en-US"/>
        </w:rPr>
      </w:pPr>
    </w:p>
    <w:p w14:paraId="0F2A26DB" w14:textId="77777777" w:rsidR="007F63DB" w:rsidRPr="003B7DC4" w:rsidRDefault="007F63DB" w:rsidP="007F63DB">
      <w:pPr>
        <w:jc w:val="center"/>
        <w:rPr>
          <w:rFonts w:cstheme="minorHAnsi"/>
          <w:b/>
          <w:bCs/>
          <w:lang w:val="en-US"/>
        </w:rPr>
      </w:pPr>
    </w:p>
    <w:p w14:paraId="40FCDD4F" w14:textId="77777777" w:rsidR="009B0B57" w:rsidRPr="003B7DC4" w:rsidRDefault="00DA5944" w:rsidP="007F63DB">
      <w:pPr>
        <w:jc w:val="center"/>
        <w:rPr>
          <w:rFonts w:cstheme="minorHAnsi"/>
          <w:b/>
          <w:bCs/>
          <w:lang w:val="en-US"/>
        </w:rPr>
      </w:pPr>
      <w:r w:rsidRPr="003B7DC4">
        <w:rPr>
          <w:rFonts w:cstheme="minorHAnsi"/>
          <w:b/>
          <w:bCs/>
          <w:lang w:val="en-US"/>
        </w:rPr>
        <w:t xml:space="preserve">TERMS OF REFERENCE </w:t>
      </w:r>
    </w:p>
    <w:p w14:paraId="13AA22FF" w14:textId="1967A1B3" w:rsidR="00770CBD" w:rsidRPr="003B7DC4" w:rsidRDefault="009B0B57" w:rsidP="007F63DB">
      <w:pPr>
        <w:jc w:val="center"/>
        <w:rPr>
          <w:rFonts w:cstheme="minorHAnsi"/>
          <w:b/>
          <w:bCs/>
          <w:lang w:val="en-US"/>
        </w:rPr>
      </w:pPr>
      <w:r w:rsidRPr="003B7DC4">
        <w:rPr>
          <w:rFonts w:cstheme="minorHAnsi"/>
          <w:b/>
          <w:bCs/>
          <w:lang w:val="en-US"/>
        </w:rPr>
        <w:t xml:space="preserve">ESTABLISHMENT OF FRAME AGREEMENTS FOR PROVISION OF </w:t>
      </w:r>
      <w:r w:rsidR="00DA5944" w:rsidRPr="003B7DC4">
        <w:rPr>
          <w:rFonts w:cstheme="minorHAnsi"/>
          <w:b/>
          <w:bCs/>
          <w:lang w:val="en-US"/>
        </w:rPr>
        <w:t>LOGISTICS SERVICES</w:t>
      </w:r>
      <w:r w:rsidR="001F54F3">
        <w:rPr>
          <w:rFonts w:cstheme="minorHAnsi"/>
          <w:b/>
          <w:bCs/>
          <w:lang w:val="en-US"/>
        </w:rPr>
        <w:t xml:space="preserve"> WITHIN UNHCR AREAS OF OPERATION IN NIGERIA</w:t>
      </w:r>
    </w:p>
    <w:p w14:paraId="11CA5DE4" w14:textId="34E47483" w:rsidR="00DA5944" w:rsidRPr="003B7DC4" w:rsidRDefault="00DA5944">
      <w:pPr>
        <w:rPr>
          <w:rFonts w:eastAsia="Times New Roman" w:cstheme="minorHAnsi"/>
          <w:b/>
          <w:bCs/>
          <w:color w:val="000000"/>
          <w:kern w:val="0"/>
          <w:u w:val="single"/>
          <w:lang w:eastAsia="en-NG"/>
          <w14:ligatures w14:val="none"/>
        </w:rPr>
      </w:pPr>
      <w:r w:rsidRPr="003B7DC4">
        <w:rPr>
          <w:rFonts w:eastAsia="Times New Roman" w:cstheme="minorHAnsi"/>
          <w:b/>
          <w:bCs/>
          <w:color w:val="000000"/>
          <w:kern w:val="0"/>
          <w:u w:val="single"/>
          <w:lang w:eastAsia="en-NG"/>
          <w14:ligatures w14:val="none"/>
        </w:rPr>
        <w:t>BACKGROUND</w:t>
      </w:r>
    </w:p>
    <w:p w14:paraId="03B3A1B5" w14:textId="32947F83" w:rsidR="00DA5944" w:rsidRPr="003B7DC4" w:rsidRDefault="007F63DB" w:rsidP="007F63DB">
      <w:pPr>
        <w:jc w:val="both"/>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UNHCR Ogoja Sub Office is managing a response in a vast area of geographic responsibility covering South- South, South-East, and part of North-East responsibility. The Sub Office is in Ogoja with </w:t>
      </w:r>
      <w:r w:rsidR="00472D12">
        <w:rPr>
          <w:rFonts w:eastAsia="Times New Roman" w:cstheme="minorHAnsi"/>
          <w:color w:val="000000"/>
          <w:kern w:val="0"/>
          <w:lang w:val="en-US" w:eastAsia="en-NG"/>
          <w14:ligatures w14:val="none"/>
        </w:rPr>
        <w:t>one</w:t>
      </w:r>
      <w:r w:rsidR="00472D12" w:rsidRPr="003B7DC4">
        <w:rPr>
          <w:rFonts w:eastAsia="Times New Roman" w:cstheme="minorHAnsi"/>
          <w:color w:val="000000"/>
          <w:kern w:val="0"/>
          <w:lang w:eastAsia="en-NG"/>
          <w14:ligatures w14:val="none"/>
        </w:rPr>
        <w:t xml:space="preserve"> (</w:t>
      </w:r>
      <w:r w:rsidR="00472D12">
        <w:rPr>
          <w:rFonts w:eastAsia="Times New Roman" w:cstheme="minorHAnsi"/>
          <w:color w:val="000000"/>
          <w:kern w:val="0"/>
          <w:lang w:val="en-US" w:eastAsia="en-NG"/>
          <w14:ligatures w14:val="none"/>
        </w:rPr>
        <w:t>1</w:t>
      </w:r>
      <w:r w:rsidRPr="003B7DC4">
        <w:rPr>
          <w:rFonts w:eastAsia="Times New Roman" w:cstheme="minorHAnsi"/>
          <w:color w:val="000000"/>
          <w:kern w:val="0"/>
          <w:lang w:eastAsia="en-NG"/>
          <w14:ligatures w14:val="none"/>
        </w:rPr>
        <w:t>) field offices (</w:t>
      </w:r>
      <w:proofErr w:type="spellStart"/>
      <w:r w:rsidRPr="003B7DC4">
        <w:rPr>
          <w:rFonts w:eastAsia="Times New Roman" w:cstheme="minorHAnsi"/>
          <w:color w:val="000000"/>
          <w:kern w:val="0"/>
          <w:lang w:eastAsia="en-NG"/>
          <w14:ligatures w14:val="none"/>
        </w:rPr>
        <w:t>Takum</w:t>
      </w:r>
      <w:proofErr w:type="spellEnd"/>
      <w:r w:rsidRPr="003B7DC4">
        <w:rPr>
          <w:rFonts w:eastAsia="Times New Roman" w:cstheme="minorHAnsi"/>
          <w:color w:val="000000"/>
          <w:kern w:val="0"/>
          <w:lang w:eastAsia="en-NG"/>
          <w14:ligatures w14:val="none"/>
        </w:rPr>
        <w:t xml:space="preserve">) and </w:t>
      </w:r>
      <w:r w:rsidR="00472D12">
        <w:rPr>
          <w:rFonts w:eastAsia="Times New Roman" w:cstheme="minorHAnsi"/>
          <w:color w:val="000000"/>
          <w:kern w:val="0"/>
          <w:lang w:val="en-US" w:eastAsia="en-NG"/>
          <w14:ligatures w14:val="none"/>
        </w:rPr>
        <w:t>2</w:t>
      </w:r>
      <w:r w:rsidRPr="003B7DC4">
        <w:rPr>
          <w:rFonts w:eastAsia="Times New Roman" w:cstheme="minorHAnsi"/>
          <w:color w:val="000000"/>
          <w:kern w:val="0"/>
          <w:lang w:eastAsia="en-NG"/>
          <w14:ligatures w14:val="none"/>
        </w:rPr>
        <w:t xml:space="preserve"> field unit</w:t>
      </w:r>
      <w:r w:rsidR="00472D12">
        <w:rPr>
          <w:rFonts w:eastAsia="Times New Roman" w:cstheme="minorHAnsi"/>
          <w:color w:val="000000"/>
          <w:kern w:val="0"/>
          <w:lang w:val="en-US" w:eastAsia="en-NG"/>
          <w14:ligatures w14:val="none"/>
        </w:rPr>
        <w:t>s</w:t>
      </w:r>
      <w:r w:rsidRPr="003B7DC4">
        <w:rPr>
          <w:rFonts w:eastAsia="Times New Roman" w:cstheme="minorHAnsi"/>
          <w:color w:val="000000"/>
          <w:kern w:val="0"/>
          <w:lang w:eastAsia="en-NG"/>
          <w14:ligatures w14:val="none"/>
        </w:rPr>
        <w:t xml:space="preserve"> (</w:t>
      </w:r>
      <w:r w:rsidR="00472D12">
        <w:rPr>
          <w:rFonts w:eastAsia="Times New Roman" w:cstheme="minorHAnsi"/>
          <w:color w:val="000000"/>
          <w:kern w:val="0"/>
          <w:lang w:val="en-US" w:eastAsia="en-NG"/>
          <w14:ligatures w14:val="none"/>
        </w:rPr>
        <w:t xml:space="preserve">Calabar and </w:t>
      </w:r>
      <w:r w:rsidR="00472D12" w:rsidRPr="003B7DC4">
        <w:rPr>
          <w:rFonts w:eastAsia="Times New Roman" w:cstheme="minorHAnsi"/>
          <w:color w:val="000000"/>
          <w:kern w:val="0"/>
          <w:lang w:eastAsia="en-NG"/>
          <w14:ligatures w14:val="none"/>
        </w:rPr>
        <w:t>Makurdi)</w:t>
      </w:r>
      <w:r w:rsidRPr="003B7DC4">
        <w:rPr>
          <w:rFonts w:eastAsia="Times New Roman" w:cstheme="minorHAnsi"/>
          <w:color w:val="000000"/>
          <w:kern w:val="0"/>
          <w:lang w:eastAsia="en-NG"/>
          <w14:ligatures w14:val="none"/>
        </w:rPr>
        <w:t xml:space="preserve">. The Cameroon operation covers the following PWSs located in the in different states in Nigeria namely Cross River, Benue, Taraba and Akwa Ibom. </w:t>
      </w:r>
    </w:p>
    <w:p w14:paraId="7B3A8C3C" w14:textId="0BE51DE7" w:rsidR="003B7DC4" w:rsidRDefault="007F63DB" w:rsidP="007F63DB">
      <w:pPr>
        <w:jc w:val="both"/>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UNHCR is seeking to engage </w:t>
      </w:r>
      <w:r w:rsidR="001F54F3">
        <w:rPr>
          <w:rFonts w:eastAsia="Times New Roman" w:cstheme="minorHAnsi"/>
          <w:color w:val="000000"/>
          <w:kern w:val="0"/>
          <w:lang w:val="en-US" w:eastAsia="en-NG"/>
          <w14:ligatures w14:val="none"/>
        </w:rPr>
        <w:t xml:space="preserve">a Service </w:t>
      </w:r>
      <w:r w:rsidR="00472D12">
        <w:rPr>
          <w:rFonts w:eastAsia="Times New Roman" w:cstheme="minorHAnsi"/>
          <w:color w:val="000000"/>
          <w:kern w:val="0"/>
          <w:lang w:val="en-US" w:eastAsia="en-NG"/>
          <w14:ligatures w14:val="none"/>
        </w:rPr>
        <w:t>Provider for the</w:t>
      </w:r>
      <w:r w:rsidRPr="003B7DC4">
        <w:rPr>
          <w:rFonts w:eastAsia="Times New Roman" w:cstheme="minorHAnsi"/>
          <w:color w:val="000000"/>
          <w:kern w:val="0"/>
          <w:lang w:eastAsia="en-NG"/>
          <w14:ligatures w14:val="none"/>
        </w:rPr>
        <w:t xml:space="preserve"> establishment of frame agreement for transporting of core relief items and dignity kits to UNHCR field offices, </w:t>
      </w:r>
      <w:r w:rsidR="009B0B57" w:rsidRPr="003B7DC4">
        <w:rPr>
          <w:rFonts w:eastAsia="Times New Roman" w:cstheme="minorHAnsi"/>
          <w:color w:val="000000"/>
          <w:kern w:val="0"/>
          <w:lang w:eastAsia="en-NG"/>
          <w14:ligatures w14:val="none"/>
        </w:rPr>
        <w:t>settlements,</w:t>
      </w:r>
      <w:r w:rsidRPr="003B7DC4">
        <w:rPr>
          <w:rFonts w:eastAsia="Times New Roman" w:cstheme="minorHAnsi"/>
          <w:color w:val="000000"/>
          <w:kern w:val="0"/>
          <w:lang w:eastAsia="en-NG"/>
          <w14:ligatures w14:val="none"/>
        </w:rPr>
        <w:t xml:space="preserve"> and areas of operations.</w:t>
      </w:r>
    </w:p>
    <w:p w14:paraId="28C98648" w14:textId="77777777" w:rsidR="003B7DC4" w:rsidRPr="003B7DC4" w:rsidRDefault="003B7DC4" w:rsidP="007F63DB">
      <w:pPr>
        <w:jc w:val="both"/>
        <w:rPr>
          <w:rFonts w:eastAsia="Times New Roman" w:cstheme="minorHAnsi"/>
          <w:color w:val="000000"/>
          <w:kern w:val="0"/>
          <w:lang w:eastAsia="en-NG"/>
          <w14:ligatures w14:val="none"/>
        </w:rPr>
      </w:pPr>
    </w:p>
    <w:p w14:paraId="31290075" w14:textId="77777777" w:rsidR="003B7DC4" w:rsidRPr="003B7DC4" w:rsidRDefault="003B7DC4" w:rsidP="003B7DC4">
      <w:pPr>
        <w:spacing w:before="7"/>
        <w:rPr>
          <w:rFonts w:cstheme="minorHAnsi"/>
          <w:u w:val="single"/>
        </w:rPr>
      </w:pPr>
      <w:r w:rsidRPr="003B7DC4">
        <w:rPr>
          <w:rFonts w:eastAsia="Times New Roman" w:cstheme="minorHAnsi"/>
          <w:b/>
          <w:bCs/>
          <w:color w:val="000000"/>
          <w:kern w:val="0"/>
          <w:u w:val="single"/>
          <w:lang w:eastAsia="en-NG"/>
          <w14:ligatures w14:val="none"/>
        </w:rPr>
        <w:t>SERVICE REQUIREMENT</w:t>
      </w:r>
    </w:p>
    <w:p w14:paraId="07BCEDFD" w14:textId="309A61DA" w:rsidR="00DA5944" w:rsidRPr="003B7DC4" w:rsidRDefault="003B7DC4" w:rsidP="003B7DC4">
      <w:pPr>
        <w:spacing w:before="94"/>
        <w:ind w:left="116" w:right="114"/>
        <w:jc w:val="both"/>
        <w:rPr>
          <w:rFonts w:cstheme="minorHAnsi"/>
          <w:lang w:val="en-US"/>
        </w:rPr>
      </w:pPr>
      <w:r w:rsidRPr="003B7DC4">
        <w:rPr>
          <w:rFonts w:cstheme="minorHAnsi"/>
        </w:rPr>
        <w:t xml:space="preserve">The service provider shall provide UNHCR with </w:t>
      </w:r>
      <w:r w:rsidRPr="003B7DC4">
        <w:rPr>
          <w:rFonts w:cstheme="minorHAnsi"/>
          <w:lang w:val="en-US"/>
        </w:rPr>
        <w:t xml:space="preserve">roadworthy trucks for dispatching of goods designated locations; as well as professional </w:t>
      </w:r>
      <w:r w:rsidRPr="003B7DC4">
        <w:rPr>
          <w:rFonts w:cstheme="minorHAnsi"/>
        </w:rPr>
        <w:t>staff to handle</w:t>
      </w:r>
      <w:r w:rsidRPr="003B7DC4">
        <w:rPr>
          <w:rFonts w:cstheme="minorHAnsi"/>
          <w:lang w:val="en-US"/>
        </w:rPr>
        <w:t>/monitor movement and offloading</w:t>
      </w:r>
      <w:r w:rsidRPr="003B7DC4">
        <w:rPr>
          <w:rFonts w:cstheme="minorHAnsi"/>
        </w:rPr>
        <w:t xml:space="preserve"> activities. Below is the list of the detailed services</w:t>
      </w:r>
      <w:r w:rsidRPr="003B7DC4">
        <w:rPr>
          <w:rFonts w:cstheme="minorHAnsi"/>
          <w:lang w:val="en-US"/>
        </w:rPr>
        <w:t>:</w:t>
      </w:r>
    </w:p>
    <w:tbl>
      <w:tblPr>
        <w:tblW w:w="9899" w:type="dxa"/>
        <w:tblLook w:val="04A0" w:firstRow="1" w:lastRow="0" w:firstColumn="1" w:lastColumn="0" w:noHBand="0" w:noVBand="1"/>
      </w:tblPr>
      <w:tblGrid>
        <w:gridCol w:w="1487"/>
        <w:gridCol w:w="2619"/>
        <w:gridCol w:w="2307"/>
        <w:gridCol w:w="2285"/>
        <w:gridCol w:w="1201"/>
      </w:tblGrid>
      <w:tr w:rsidR="00001CC8" w:rsidRPr="003B7DC4" w14:paraId="17BCFCC3" w14:textId="77777777" w:rsidTr="00187744">
        <w:trPr>
          <w:trHeight w:val="162"/>
        </w:trPr>
        <w:tc>
          <w:tcPr>
            <w:tcW w:w="14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C9453E"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619" w:type="dxa"/>
            <w:tcBorders>
              <w:top w:val="single" w:sz="4" w:space="0" w:color="auto"/>
              <w:left w:val="nil"/>
              <w:bottom w:val="single" w:sz="4" w:space="0" w:color="auto"/>
              <w:right w:val="single" w:sz="4" w:space="0" w:color="auto"/>
            </w:tcBorders>
            <w:shd w:val="clear" w:color="auto" w:fill="auto"/>
            <w:noWrap/>
            <w:vAlign w:val="bottom"/>
            <w:hideMark/>
          </w:tcPr>
          <w:p w14:paraId="4A7225ED" w14:textId="77777777" w:rsidR="00001CC8" w:rsidRPr="003B7DC4" w:rsidRDefault="00001CC8" w:rsidP="00001CC8">
            <w:pPr>
              <w:spacing w:after="0" w:line="240" w:lineRule="auto"/>
              <w:rPr>
                <w:rFonts w:eastAsia="Times New Roman" w:cstheme="minorHAnsi"/>
                <w:b/>
                <w:bCs/>
                <w:color w:val="000000"/>
                <w:kern w:val="0"/>
                <w:lang w:eastAsia="en-NG"/>
                <w14:ligatures w14:val="none"/>
              </w:rPr>
            </w:pPr>
            <w:r w:rsidRPr="003B7DC4">
              <w:rPr>
                <w:rFonts w:eastAsia="Times New Roman" w:cstheme="minorHAnsi"/>
                <w:b/>
                <w:bCs/>
                <w:color w:val="000000"/>
                <w:kern w:val="0"/>
                <w:lang w:eastAsia="en-NG"/>
                <w14:ligatures w14:val="none"/>
              </w:rPr>
              <w:t xml:space="preserve">Wheel Number </w:t>
            </w:r>
          </w:p>
        </w:tc>
        <w:tc>
          <w:tcPr>
            <w:tcW w:w="2307" w:type="dxa"/>
            <w:tcBorders>
              <w:top w:val="single" w:sz="4" w:space="0" w:color="auto"/>
              <w:left w:val="nil"/>
              <w:bottom w:val="single" w:sz="4" w:space="0" w:color="auto"/>
              <w:right w:val="single" w:sz="4" w:space="0" w:color="auto"/>
            </w:tcBorders>
            <w:shd w:val="clear" w:color="auto" w:fill="auto"/>
            <w:noWrap/>
            <w:vAlign w:val="bottom"/>
            <w:hideMark/>
          </w:tcPr>
          <w:p w14:paraId="1825DD1A" w14:textId="77777777" w:rsidR="00001CC8" w:rsidRPr="003B7DC4" w:rsidRDefault="00001CC8" w:rsidP="00001CC8">
            <w:pPr>
              <w:spacing w:after="0" w:line="240" w:lineRule="auto"/>
              <w:rPr>
                <w:rFonts w:eastAsia="Times New Roman" w:cstheme="minorHAnsi"/>
                <w:b/>
                <w:bCs/>
                <w:color w:val="000000"/>
                <w:kern w:val="0"/>
                <w:lang w:eastAsia="en-NG"/>
                <w14:ligatures w14:val="none"/>
              </w:rPr>
            </w:pPr>
            <w:r w:rsidRPr="003B7DC4">
              <w:rPr>
                <w:rFonts w:eastAsia="Times New Roman" w:cstheme="minorHAnsi"/>
                <w:b/>
                <w:bCs/>
                <w:color w:val="000000"/>
                <w:kern w:val="0"/>
                <w:lang w:eastAsia="en-NG"/>
                <w14:ligatures w14:val="none"/>
              </w:rPr>
              <w:t>Capacity</w:t>
            </w:r>
          </w:p>
        </w:tc>
        <w:tc>
          <w:tcPr>
            <w:tcW w:w="2285" w:type="dxa"/>
            <w:tcBorders>
              <w:top w:val="single" w:sz="4" w:space="0" w:color="auto"/>
              <w:left w:val="nil"/>
              <w:bottom w:val="single" w:sz="4" w:space="0" w:color="auto"/>
              <w:right w:val="single" w:sz="4" w:space="0" w:color="auto"/>
            </w:tcBorders>
            <w:shd w:val="clear" w:color="auto" w:fill="auto"/>
            <w:noWrap/>
            <w:vAlign w:val="bottom"/>
            <w:hideMark/>
          </w:tcPr>
          <w:p w14:paraId="7F9FE66A" w14:textId="77777777" w:rsidR="00001CC8" w:rsidRPr="003B7DC4" w:rsidRDefault="00001CC8" w:rsidP="00001CC8">
            <w:pPr>
              <w:spacing w:after="0" w:line="240" w:lineRule="auto"/>
              <w:rPr>
                <w:rFonts w:eastAsia="Times New Roman" w:cstheme="minorHAnsi"/>
                <w:b/>
                <w:bCs/>
                <w:color w:val="000000"/>
                <w:kern w:val="0"/>
                <w:lang w:eastAsia="en-NG"/>
                <w14:ligatures w14:val="none"/>
              </w:rPr>
            </w:pPr>
            <w:r w:rsidRPr="003B7DC4">
              <w:rPr>
                <w:rFonts w:eastAsia="Times New Roman" w:cstheme="minorHAnsi"/>
                <w:b/>
                <w:bCs/>
                <w:color w:val="000000"/>
                <w:kern w:val="0"/>
                <w:lang w:eastAsia="en-NG"/>
                <w14:ligatures w14:val="none"/>
              </w:rPr>
              <w:t>Type</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14:paraId="345764A6"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D05893" w:rsidRPr="003B7DC4" w14:paraId="133E96F8" w14:textId="77777777" w:rsidTr="00187744">
        <w:trPr>
          <w:trHeight w:val="162"/>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14:paraId="4839911E"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619" w:type="dxa"/>
            <w:tcBorders>
              <w:top w:val="nil"/>
              <w:left w:val="nil"/>
              <w:bottom w:val="single" w:sz="4" w:space="0" w:color="auto"/>
              <w:right w:val="single" w:sz="4" w:space="0" w:color="auto"/>
            </w:tcBorders>
            <w:shd w:val="clear" w:color="auto" w:fill="auto"/>
            <w:noWrap/>
            <w:vAlign w:val="bottom"/>
            <w:hideMark/>
          </w:tcPr>
          <w:p w14:paraId="6381024A"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12-Wheeler and above </w:t>
            </w:r>
          </w:p>
        </w:tc>
        <w:tc>
          <w:tcPr>
            <w:tcW w:w="2307" w:type="dxa"/>
            <w:tcBorders>
              <w:top w:val="nil"/>
              <w:left w:val="nil"/>
              <w:bottom w:val="single" w:sz="4" w:space="0" w:color="auto"/>
              <w:right w:val="single" w:sz="4" w:space="0" w:color="auto"/>
            </w:tcBorders>
            <w:shd w:val="clear" w:color="auto" w:fill="auto"/>
            <w:noWrap/>
            <w:vAlign w:val="bottom"/>
            <w:hideMark/>
          </w:tcPr>
          <w:p w14:paraId="6741BB47"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25 Tons above </w:t>
            </w:r>
          </w:p>
        </w:tc>
        <w:tc>
          <w:tcPr>
            <w:tcW w:w="348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FBA904C"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Covered body truck </w:t>
            </w:r>
          </w:p>
        </w:tc>
      </w:tr>
      <w:tr w:rsidR="00D05893" w:rsidRPr="003B7DC4" w14:paraId="600A8D96" w14:textId="77777777" w:rsidTr="00187744">
        <w:trPr>
          <w:trHeight w:val="162"/>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14:paraId="63325606"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619" w:type="dxa"/>
            <w:tcBorders>
              <w:top w:val="nil"/>
              <w:left w:val="nil"/>
              <w:bottom w:val="single" w:sz="4" w:space="0" w:color="auto"/>
              <w:right w:val="single" w:sz="4" w:space="0" w:color="auto"/>
            </w:tcBorders>
            <w:shd w:val="clear" w:color="auto" w:fill="auto"/>
            <w:noWrap/>
            <w:vAlign w:val="bottom"/>
            <w:hideMark/>
          </w:tcPr>
          <w:p w14:paraId="1D1B0B49"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8 to 10 - Wheeler </w:t>
            </w:r>
          </w:p>
        </w:tc>
        <w:tc>
          <w:tcPr>
            <w:tcW w:w="2307" w:type="dxa"/>
            <w:tcBorders>
              <w:top w:val="nil"/>
              <w:left w:val="nil"/>
              <w:bottom w:val="single" w:sz="4" w:space="0" w:color="auto"/>
              <w:right w:val="single" w:sz="4" w:space="0" w:color="auto"/>
            </w:tcBorders>
            <w:shd w:val="clear" w:color="auto" w:fill="auto"/>
            <w:noWrap/>
            <w:vAlign w:val="bottom"/>
            <w:hideMark/>
          </w:tcPr>
          <w:p w14:paraId="318CA099"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15 to 20 tons </w:t>
            </w:r>
          </w:p>
        </w:tc>
        <w:tc>
          <w:tcPr>
            <w:tcW w:w="348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AF9E672"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Covered body truck </w:t>
            </w:r>
          </w:p>
        </w:tc>
      </w:tr>
      <w:tr w:rsidR="00D05893" w:rsidRPr="003B7DC4" w14:paraId="4BF1774E" w14:textId="77777777" w:rsidTr="00187744">
        <w:trPr>
          <w:trHeight w:val="162"/>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14:paraId="0FE69C2C"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619" w:type="dxa"/>
            <w:tcBorders>
              <w:top w:val="nil"/>
              <w:left w:val="nil"/>
              <w:bottom w:val="single" w:sz="4" w:space="0" w:color="auto"/>
              <w:right w:val="single" w:sz="4" w:space="0" w:color="auto"/>
            </w:tcBorders>
            <w:shd w:val="clear" w:color="auto" w:fill="auto"/>
            <w:noWrap/>
            <w:vAlign w:val="bottom"/>
            <w:hideMark/>
          </w:tcPr>
          <w:p w14:paraId="1D01EDF2" w14:textId="3A8E530E" w:rsidR="00001CC8" w:rsidRPr="003B7DC4" w:rsidRDefault="003B7DC4"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6-Wheeler</w:t>
            </w:r>
          </w:p>
        </w:tc>
        <w:tc>
          <w:tcPr>
            <w:tcW w:w="2307" w:type="dxa"/>
            <w:tcBorders>
              <w:top w:val="nil"/>
              <w:left w:val="nil"/>
              <w:bottom w:val="single" w:sz="4" w:space="0" w:color="auto"/>
              <w:right w:val="single" w:sz="4" w:space="0" w:color="auto"/>
            </w:tcBorders>
            <w:shd w:val="clear" w:color="auto" w:fill="auto"/>
            <w:noWrap/>
            <w:vAlign w:val="bottom"/>
            <w:hideMark/>
          </w:tcPr>
          <w:p w14:paraId="6E122BF6"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5 to 10 tons </w:t>
            </w:r>
          </w:p>
        </w:tc>
        <w:tc>
          <w:tcPr>
            <w:tcW w:w="348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A2D6E68"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Truck</w:t>
            </w:r>
          </w:p>
        </w:tc>
      </w:tr>
      <w:tr w:rsidR="00001CC8" w:rsidRPr="003B7DC4" w14:paraId="2FB3493A" w14:textId="77777777" w:rsidTr="00187744">
        <w:trPr>
          <w:trHeight w:val="162"/>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14:paraId="097AB7EB"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619" w:type="dxa"/>
            <w:tcBorders>
              <w:top w:val="nil"/>
              <w:left w:val="nil"/>
              <w:bottom w:val="single" w:sz="4" w:space="0" w:color="auto"/>
              <w:right w:val="single" w:sz="4" w:space="0" w:color="auto"/>
            </w:tcBorders>
            <w:shd w:val="clear" w:color="auto" w:fill="auto"/>
            <w:noWrap/>
            <w:vAlign w:val="bottom"/>
            <w:hideMark/>
          </w:tcPr>
          <w:p w14:paraId="43EE57E9"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307" w:type="dxa"/>
            <w:tcBorders>
              <w:top w:val="nil"/>
              <w:left w:val="nil"/>
              <w:bottom w:val="single" w:sz="4" w:space="0" w:color="auto"/>
              <w:right w:val="single" w:sz="4" w:space="0" w:color="auto"/>
            </w:tcBorders>
            <w:shd w:val="clear" w:color="auto" w:fill="auto"/>
            <w:noWrap/>
            <w:vAlign w:val="bottom"/>
            <w:hideMark/>
          </w:tcPr>
          <w:p w14:paraId="29AF5F8F"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noWrap/>
            <w:vAlign w:val="bottom"/>
            <w:hideMark/>
          </w:tcPr>
          <w:p w14:paraId="47F1C997"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21CF7B20"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001CC8" w:rsidRPr="003B7DC4" w14:paraId="20A160B3" w14:textId="77777777" w:rsidTr="00187744">
        <w:trPr>
          <w:trHeight w:val="162"/>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14:paraId="0C0CFE4E"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619" w:type="dxa"/>
            <w:tcBorders>
              <w:top w:val="nil"/>
              <w:left w:val="nil"/>
              <w:bottom w:val="single" w:sz="4" w:space="0" w:color="auto"/>
              <w:right w:val="single" w:sz="4" w:space="0" w:color="auto"/>
            </w:tcBorders>
            <w:shd w:val="clear" w:color="auto" w:fill="auto"/>
            <w:noWrap/>
            <w:vAlign w:val="bottom"/>
            <w:hideMark/>
          </w:tcPr>
          <w:p w14:paraId="6984ADB5" w14:textId="77777777" w:rsidR="00001CC8" w:rsidRPr="003B7DC4" w:rsidRDefault="00001CC8" w:rsidP="00001CC8">
            <w:pPr>
              <w:spacing w:after="0" w:line="240" w:lineRule="auto"/>
              <w:rPr>
                <w:rFonts w:eastAsia="Times New Roman" w:cstheme="minorHAnsi"/>
                <w:b/>
                <w:bCs/>
                <w:color w:val="000000"/>
                <w:kern w:val="0"/>
                <w:lang w:eastAsia="en-NG"/>
                <w14:ligatures w14:val="none"/>
              </w:rPr>
            </w:pPr>
            <w:r w:rsidRPr="003B7DC4">
              <w:rPr>
                <w:rFonts w:eastAsia="Times New Roman" w:cstheme="minorHAnsi"/>
                <w:b/>
                <w:bCs/>
                <w:color w:val="000000"/>
                <w:kern w:val="0"/>
                <w:lang w:eastAsia="en-NG"/>
                <w14:ligatures w14:val="none"/>
              </w:rPr>
              <w:t> </w:t>
            </w:r>
          </w:p>
        </w:tc>
        <w:tc>
          <w:tcPr>
            <w:tcW w:w="2307" w:type="dxa"/>
            <w:tcBorders>
              <w:top w:val="nil"/>
              <w:left w:val="nil"/>
              <w:bottom w:val="single" w:sz="4" w:space="0" w:color="auto"/>
              <w:right w:val="single" w:sz="4" w:space="0" w:color="auto"/>
            </w:tcBorders>
            <w:shd w:val="clear" w:color="auto" w:fill="auto"/>
            <w:noWrap/>
            <w:vAlign w:val="bottom"/>
            <w:hideMark/>
          </w:tcPr>
          <w:p w14:paraId="2208DB83" w14:textId="77777777" w:rsidR="00001CC8" w:rsidRPr="003B7DC4" w:rsidRDefault="00001CC8" w:rsidP="00001CC8">
            <w:pPr>
              <w:spacing w:after="0" w:line="240" w:lineRule="auto"/>
              <w:rPr>
                <w:rFonts w:eastAsia="Times New Roman" w:cstheme="minorHAnsi"/>
                <w:b/>
                <w:bCs/>
                <w:color w:val="000000"/>
                <w:kern w:val="0"/>
                <w:lang w:eastAsia="en-NG"/>
                <w14:ligatures w14:val="none"/>
              </w:rPr>
            </w:pPr>
            <w:r w:rsidRPr="003B7DC4">
              <w:rPr>
                <w:rFonts w:eastAsia="Times New Roman" w:cstheme="minorHAnsi"/>
                <w:b/>
                <w:bCs/>
                <w:color w:val="000000"/>
                <w:kern w:val="0"/>
                <w:lang w:eastAsia="en-NG"/>
                <w14:ligatures w14:val="none"/>
              </w:rPr>
              <w:t>Lump Sum Rate Per One-way Trip (NGN)</w:t>
            </w:r>
          </w:p>
        </w:tc>
        <w:tc>
          <w:tcPr>
            <w:tcW w:w="2285" w:type="dxa"/>
            <w:tcBorders>
              <w:top w:val="nil"/>
              <w:left w:val="nil"/>
              <w:bottom w:val="single" w:sz="4" w:space="0" w:color="auto"/>
              <w:right w:val="single" w:sz="4" w:space="0" w:color="auto"/>
            </w:tcBorders>
            <w:shd w:val="clear" w:color="auto" w:fill="auto"/>
            <w:noWrap/>
            <w:vAlign w:val="bottom"/>
            <w:hideMark/>
          </w:tcPr>
          <w:p w14:paraId="48D9F380" w14:textId="77777777" w:rsidR="00001CC8" w:rsidRPr="003B7DC4" w:rsidRDefault="00001CC8" w:rsidP="00001CC8">
            <w:pPr>
              <w:spacing w:after="0" w:line="240" w:lineRule="auto"/>
              <w:rPr>
                <w:rFonts w:eastAsia="Times New Roman" w:cstheme="minorHAnsi"/>
                <w:b/>
                <w:bCs/>
                <w:color w:val="000000"/>
                <w:kern w:val="0"/>
                <w:lang w:eastAsia="en-NG"/>
                <w14:ligatures w14:val="none"/>
              </w:rPr>
            </w:pPr>
            <w:r w:rsidRPr="003B7DC4">
              <w:rPr>
                <w:rFonts w:eastAsia="Times New Roman" w:cstheme="minorHAnsi"/>
                <w:b/>
                <w:bCs/>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6C5F5734" w14:textId="77777777" w:rsidR="00001CC8" w:rsidRPr="003B7DC4" w:rsidRDefault="00001CC8" w:rsidP="00001CC8">
            <w:pPr>
              <w:spacing w:after="0" w:line="240" w:lineRule="auto"/>
              <w:rPr>
                <w:rFonts w:eastAsia="Times New Roman" w:cstheme="minorHAnsi"/>
                <w:b/>
                <w:bCs/>
                <w:color w:val="000000"/>
                <w:kern w:val="0"/>
                <w:lang w:eastAsia="en-NG"/>
                <w14:ligatures w14:val="none"/>
              </w:rPr>
            </w:pPr>
            <w:r w:rsidRPr="003B7DC4">
              <w:rPr>
                <w:rFonts w:eastAsia="Times New Roman" w:cstheme="minorHAnsi"/>
                <w:b/>
                <w:bCs/>
                <w:color w:val="000000"/>
                <w:kern w:val="0"/>
                <w:lang w:eastAsia="en-NG"/>
                <w14:ligatures w14:val="none"/>
              </w:rPr>
              <w:t> </w:t>
            </w:r>
          </w:p>
        </w:tc>
      </w:tr>
      <w:tr w:rsidR="00001CC8" w:rsidRPr="003B7DC4" w14:paraId="5391B860" w14:textId="77777777" w:rsidTr="00187744">
        <w:trPr>
          <w:trHeight w:val="325"/>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14:paraId="6A0781C6"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619" w:type="dxa"/>
            <w:tcBorders>
              <w:top w:val="nil"/>
              <w:left w:val="nil"/>
              <w:bottom w:val="single" w:sz="4" w:space="0" w:color="auto"/>
              <w:right w:val="single" w:sz="4" w:space="0" w:color="auto"/>
            </w:tcBorders>
            <w:shd w:val="clear" w:color="auto" w:fill="auto"/>
            <w:noWrap/>
            <w:vAlign w:val="bottom"/>
            <w:hideMark/>
          </w:tcPr>
          <w:p w14:paraId="3D0A8576"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Destination</w:t>
            </w:r>
          </w:p>
        </w:tc>
        <w:tc>
          <w:tcPr>
            <w:tcW w:w="2307" w:type="dxa"/>
            <w:tcBorders>
              <w:top w:val="nil"/>
              <w:left w:val="nil"/>
              <w:bottom w:val="single" w:sz="4" w:space="0" w:color="auto"/>
              <w:right w:val="single" w:sz="4" w:space="0" w:color="auto"/>
            </w:tcBorders>
            <w:shd w:val="clear" w:color="auto" w:fill="auto"/>
            <w:vAlign w:val="bottom"/>
            <w:hideMark/>
          </w:tcPr>
          <w:p w14:paraId="57AED55C"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12-Wheeler and above</w:t>
            </w:r>
          </w:p>
        </w:tc>
        <w:tc>
          <w:tcPr>
            <w:tcW w:w="2285" w:type="dxa"/>
            <w:tcBorders>
              <w:top w:val="nil"/>
              <w:left w:val="nil"/>
              <w:bottom w:val="single" w:sz="4" w:space="0" w:color="auto"/>
              <w:right w:val="single" w:sz="4" w:space="0" w:color="auto"/>
            </w:tcBorders>
            <w:shd w:val="clear" w:color="auto" w:fill="auto"/>
            <w:vAlign w:val="bottom"/>
            <w:hideMark/>
          </w:tcPr>
          <w:p w14:paraId="693C0DED" w14:textId="63D2D2C5"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8 to </w:t>
            </w:r>
            <w:r w:rsidR="003B7DC4" w:rsidRPr="003B7DC4">
              <w:rPr>
                <w:rFonts w:eastAsia="Times New Roman" w:cstheme="minorHAnsi"/>
                <w:color w:val="000000"/>
                <w:kern w:val="0"/>
                <w:lang w:eastAsia="en-NG"/>
                <w14:ligatures w14:val="none"/>
              </w:rPr>
              <w:t>10-Wheeler</w:t>
            </w:r>
            <w:r w:rsidRPr="003B7DC4">
              <w:rPr>
                <w:rFonts w:eastAsia="Times New Roman" w:cstheme="minorHAnsi"/>
                <w:color w:val="000000"/>
                <w:kern w:val="0"/>
                <w:lang w:eastAsia="en-NG"/>
                <w14:ligatures w14:val="none"/>
              </w:rPr>
              <w:t xml:space="preserve"> </w:t>
            </w:r>
          </w:p>
        </w:tc>
        <w:tc>
          <w:tcPr>
            <w:tcW w:w="1201" w:type="dxa"/>
            <w:tcBorders>
              <w:top w:val="nil"/>
              <w:left w:val="nil"/>
              <w:bottom w:val="single" w:sz="4" w:space="0" w:color="auto"/>
              <w:right w:val="single" w:sz="4" w:space="0" w:color="auto"/>
            </w:tcBorders>
            <w:shd w:val="clear" w:color="auto" w:fill="auto"/>
            <w:vAlign w:val="bottom"/>
            <w:hideMark/>
          </w:tcPr>
          <w:p w14:paraId="3FEF1F54" w14:textId="1FCFFEF2" w:rsidR="00001CC8" w:rsidRPr="003B7DC4" w:rsidRDefault="003B7DC4" w:rsidP="00001CC8">
            <w:pPr>
              <w:spacing w:after="0" w:line="240" w:lineRule="auto"/>
              <w:jc w:val="center"/>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6-Wheeler</w:t>
            </w:r>
            <w:r w:rsidR="00001CC8" w:rsidRPr="003B7DC4">
              <w:rPr>
                <w:rFonts w:eastAsia="Times New Roman" w:cstheme="minorHAnsi"/>
                <w:color w:val="000000"/>
                <w:kern w:val="0"/>
                <w:lang w:eastAsia="en-NG"/>
                <w14:ligatures w14:val="none"/>
              </w:rPr>
              <w:t xml:space="preserve"> </w:t>
            </w:r>
          </w:p>
        </w:tc>
      </w:tr>
      <w:tr w:rsidR="00001CC8" w:rsidRPr="003B7DC4" w14:paraId="0DC33060" w14:textId="77777777" w:rsidTr="00187744">
        <w:trPr>
          <w:trHeight w:val="302"/>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14:paraId="185B1311"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619" w:type="dxa"/>
            <w:tcBorders>
              <w:top w:val="nil"/>
              <w:left w:val="nil"/>
              <w:bottom w:val="single" w:sz="4" w:space="0" w:color="auto"/>
              <w:right w:val="single" w:sz="4" w:space="0" w:color="auto"/>
            </w:tcBorders>
            <w:shd w:val="clear" w:color="auto" w:fill="auto"/>
            <w:noWrap/>
            <w:vAlign w:val="bottom"/>
            <w:hideMark/>
          </w:tcPr>
          <w:p w14:paraId="78F744FF"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307" w:type="dxa"/>
            <w:tcBorders>
              <w:top w:val="nil"/>
              <w:left w:val="nil"/>
              <w:bottom w:val="single" w:sz="4" w:space="0" w:color="auto"/>
              <w:right w:val="single" w:sz="4" w:space="0" w:color="auto"/>
            </w:tcBorders>
            <w:shd w:val="clear" w:color="auto" w:fill="auto"/>
            <w:vAlign w:val="bottom"/>
            <w:hideMark/>
          </w:tcPr>
          <w:p w14:paraId="411ED1F7"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(25 Tons and above)</w:t>
            </w:r>
          </w:p>
        </w:tc>
        <w:tc>
          <w:tcPr>
            <w:tcW w:w="2285" w:type="dxa"/>
            <w:tcBorders>
              <w:top w:val="nil"/>
              <w:left w:val="nil"/>
              <w:bottom w:val="single" w:sz="4" w:space="0" w:color="auto"/>
              <w:right w:val="single" w:sz="4" w:space="0" w:color="auto"/>
            </w:tcBorders>
            <w:shd w:val="clear" w:color="auto" w:fill="auto"/>
            <w:vAlign w:val="bottom"/>
            <w:hideMark/>
          </w:tcPr>
          <w:p w14:paraId="5669B6CA"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(15 to 20 Tons)</w:t>
            </w:r>
          </w:p>
        </w:tc>
        <w:tc>
          <w:tcPr>
            <w:tcW w:w="1201" w:type="dxa"/>
            <w:tcBorders>
              <w:top w:val="nil"/>
              <w:left w:val="nil"/>
              <w:bottom w:val="single" w:sz="4" w:space="0" w:color="auto"/>
              <w:right w:val="single" w:sz="4" w:space="0" w:color="auto"/>
            </w:tcBorders>
            <w:shd w:val="clear" w:color="auto" w:fill="auto"/>
            <w:noWrap/>
            <w:vAlign w:val="bottom"/>
            <w:hideMark/>
          </w:tcPr>
          <w:p w14:paraId="309636DB"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(10 tons)</w:t>
            </w:r>
          </w:p>
        </w:tc>
      </w:tr>
      <w:tr w:rsidR="00001CC8" w:rsidRPr="003B7DC4" w14:paraId="04735F9F" w14:textId="77777777" w:rsidTr="00187744">
        <w:trPr>
          <w:trHeight w:val="214"/>
        </w:trPr>
        <w:tc>
          <w:tcPr>
            <w:tcW w:w="1487" w:type="dxa"/>
            <w:vMerge w:val="restart"/>
            <w:tcBorders>
              <w:top w:val="nil"/>
              <w:left w:val="single" w:sz="4" w:space="0" w:color="auto"/>
              <w:bottom w:val="single" w:sz="4" w:space="0" w:color="auto"/>
              <w:right w:val="single" w:sz="4" w:space="0" w:color="auto"/>
            </w:tcBorders>
            <w:shd w:val="clear" w:color="auto" w:fill="auto"/>
            <w:vAlign w:val="bottom"/>
            <w:hideMark/>
          </w:tcPr>
          <w:p w14:paraId="14238AED" w14:textId="77777777" w:rsidR="00001CC8" w:rsidRPr="003B7DC4" w:rsidRDefault="00001CC8" w:rsidP="00001CC8">
            <w:pPr>
              <w:spacing w:after="0" w:line="240" w:lineRule="auto"/>
              <w:jc w:val="center"/>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Taraba</w:t>
            </w:r>
          </w:p>
        </w:tc>
        <w:tc>
          <w:tcPr>
            <w:tcW w:w="2619" w:type="dxa"/>
            <w:tcBorders>
              <w:top w:val="nil"/>
              <w:left w:val="nil"/>
              <w:bottom w:val="single" w:sz="4" w:space="0" w:color="auto"/>
              <w:right w:val="single" w:sz="4" w:space="0" w:color="auto"/>
            </w:tcBorders>
            <w:shd w:val="clear" w:color="auto" w:fill="auto"/>
            <w:noWrap/>
            <w:vAlign w:val="bottom"/>
            <w:hideMark/>
          </w:tcPr>
          <w:p w14:paraId="3295547B"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Ogoja to </w:t>
            </w:r>
            <w:proofErr w:type="spellStart"/>
            <w:r w:rsidRPr="003B7DC4">
              <w:rPr>
                <w:rFonts w:eastAsia="Times New Roman" w:cstheme="minorHAnsi"/>
                <w:color w:val="000000"/>
                <w:kern w:val="0"/>
                <w:lang w:eastAsia="en-NG"/>
                <w14:ligatures w14:val="none"/>
              </w:rPr>
              <w:t>Takum</w:t>
            </w:r>
            <w:proofErr w:type="spellEnd"/>
          </w:p>
        </w:tc>
        <w:tc>
          <w:tcPr>
            <w:tcW w:w="2307" w:type="dxa"/>
            <w:tcBorders>
              <w:top w:val="nil"/>
              <w:left w:val="nil"/>
              <w:bottom w:val="single" w:sz="4" w:space="0" w:color="auto"/>
              <w:right w:val="single" w:sz="4" w:space="0" w:color="auto"/>
            </w:tcBorders>
            <w:shd w:val="clear" w:color="auto" w:fill="auto"/>
            <w:vAlign w:val="bottom"/>
            <w:hideMark/>
          </w:tcPr>
          <w:p w14:paraId="25D6B6DF"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vAlign w:val="bottom"/>
            <w:hideMark/>
          </w:tcPr>
          <w:p w14:paraId="393247BA"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58F685AF"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001CC8" w:rsidRPr="003B7DC4" w14:paraId="3A92CC95" w14:textId="77777777" w:rsidTr="00187744">
        <w:trPr>
          <w:trHeight w:val="203"/>
        </w:trPr>
        <w:tc>
          <w:tcPr>
            <w:tcW w:w="1487" w:type="dxa"/>
            <w:vMerge/>
            <w:tcBorders>
              <w:top w:val="nil"/>
              <w:left w:val="single" w:sz="4" w:space="0" w:color="auto"/>
              <w:bottom w:val="single" w:sz="4" w:space="0" w:color="auto"/>
              <w:right w:val="single" w:sz="4" w:space="0" w:color="auto"/>
            </w:tcBorders>
            <w:vAlign w:val="center"/>
            <w:hideMark/>
          </w:tcPr>
          <w:p w14:paraId="59281075" w14:textId="77777777" w:rsidR="00001CC8" w:rsidRPr="003B7DC4" w:rsidRDefault="00001CC8"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hideMark/>
          </w:tcPr>
          <w:p w14:paraId="710C2D18"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Ogoja to </w:t>
            </w:r>
            <w:proofErr w:type="spellStart"/>
            <w:r w:rsidRPr="003B7DC4">
              <w:rPr>
                <w:rFonts w:eastAsia="Times New Roman" w:cstheme="minorHAnsi"/>
                <w:color w:val="000000"/>
                <w:kern w:val="0"/>
                <w:lang w:eastAsia="en-NG"/>
                <w14:ligatures w14:val="none"/>
              </w:rPr>
              <w:t>Gembu</w:t>
            </w:r>
            <w:proofErr w:type="spellEnd"/>
          </w:p>
        </w:tc>
        <w:tc>
          <w:tcPr>
            <w:tcW w:w="2307" w:type="dxa"/>
            <w:tcBorders>
              <w:top w:val="nil"/>
              <w:left w:val="nil"/>
              <w:bottom w:val="single" w:sz="4" w:space="0" w:color="auto"/>
              <w:right w:val="single" w:sz="4" w:space="0" w:color="auto"/>
            </w:tcBorders>
            <w:shd w:val="clear" w:color="auto" w:fill="auto"/>
            <w:vAlign w:val="bottom"/>
            <w:hideMark/>
          </w:tcPr>
          <w:p w14:paraId="7B2AF4B1"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vAlign w:val="bottom"/>
            <w:hideMark/>
          </w:tcPr>
          <w:p w14:paraId="39FA179F"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4A690933"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001CC8" w:rsidRPr="003B7DC4" w14:paraId="2DB2CF6D" w14:textId="77777777" w:rsidTr="00187744">
        <w:trPr>
          <w:trHeight w:val="162"/>
        </w:trPr>
        <w:tc>
          <w:tcPr>
            <w:tcW w:w="1487" w:type="dxa"/>
            <w:vMerge/>
            <w:tcBorders>
              <w:top w:val="nil"/>
              <w:left w:val="single" w:sz="4" w:space="0" w:color="auto"/>
              <w:bottom w:val="single" w:sz="4" w:space="0" w:color="auto"/>
              <w:right w:val="single" w:sz="4" w:space="0" w:color="auto"/>
            </w:tcBorders>
            <w:vAlign w:val="center"/>
            <w:hideMark/>
          </w:tcPr>
          <w:p w14:paraId="2CBF4EEA" w14:textId="77777777" w:rsidR="00001CC8" w:rsidRPr="003B7DC4" w:rsidRDefault="00001CC8"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hideMark/>
          </w:tcPr>
          <w:p w14:paraId="4243383B" w14:textId="77777777" w:rsidR="00001CC8" w:rsidRPr="003B7DC4" w:rsidRDefault="00001CC8" w:rsidP="00001CC8">
            <w:pPr>
              <w:spacing w:after="0" w:line="240" w:lineRule="auto"/>
              <w:rPr>
                <w:rFonts w:eastAsia="Times New Roman" w:cstheme="minorHAnsi"/>
                <w:color w:val="000000"/>
                <w:kern w:val="0"/>
                <w:lang w:eastAsia="en-NG"/>
                <w14:ligatures w14:val="none"/>
              </w:rPr>
            </w:pPr>
            <w:proofErr w:type="spellStart"/>
            <w:r w:rsidRPr="003B7DC4">
              <w:rPr>
                <w:rFonts w:eastAsia="Times New Roman" w:cstheme="minorHAnsi"/>
                <w:color w:val="000000"/>
                <w:kern w:val="0"/>
                <w:lang w:eastAsia="en-NG"/>
                <w14:ligatures w14:val="none"/>
              </w:rPr>
              <w:t>Takum</w:t>
            </w:r>
            <w:proofErr w:type="spellEnd"/>
            <w:r w:rsidRPr="003B7DC4">
              <w:rPr>
                <w:rFonts w:eastAsia="Times New Roman" w:cstheme="minorHAnsi"/>
                <w:color w:val="000000"/>
                <w:kern w:val="0"/>
                <w:lang w:eastAsia="en-NG"/>
                <w14:ligatures w14:val="none"/>
              </w:rPr>
              <w:t xml:space="preserve"> to </w:t>
            </w:r>
            <w:proofErr w:type="spellStart"/>
            <w:r w:rsidRPr="003B7DC4">
              <w:rPr>
                <w:rFonts w:eastAsia="Times New Roman" w:cstheme="minorHAnsi"/>
                <w:color w:val="000000"/>
                <w:kern w:val="0"/>
                <w:lang w:eastAsia="en-NG"/>
                <w14:ligatures w14:val="none"/>
              </w:rPr>
              <w:t>Gembu</w:t>
            </w:r>
            <w:proofErr w:type="spellEnd"/>
          </w:p>
        </w:tc>
        <w:tc>
          <w:tcPr>
            <w:tcW w:w="2307" w:type="dxa"/>
            <w:tcBorders>
              <w:top w:val="nil"/>
              <w:left w:val="nil"/>
              <w:bottom w:val="single" w:sz="4" w:space="0" w:color="auto"/>
              <w:right w:val="single" w:sz="4" w:space="0" w:color="auto"/>
            </w:tcBorders>
            <w:shd w:val="clear" w:color="auto" w:fill="auto"/>
            <w:noWrap/>
            <w:vAlign w:val="bottom"/>
            <w:hideMark/>
          </w:tcPr>
          <w:p w14:paraId="27D10561"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noWrap/>
            <w:vAlign w:val="bottom"/>
            <w:hideMark/>
          </w:tcPr>
          <w:p w14:paraId="18C81AD4"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4FBA0085"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975F0D" w:rsidRPr="003B7DC4" w14:paraId="7C32C039" w14:textId="77777777" w:rsidTr="00187744">
        <w:trPr>
          <w:trHeight w:val="162"/>
        </w:trPr>
        <w:tc>
          <w:tcPr>
            <w:tcW w:w="1487" w:type="dxa"/>
            <w:tcBorders>
              <w:top w:val="nil"/>
              <w:left w:val="single" w:sz="4" w:space="0" w:color="auto"/>
              <w:bottom w:val="single" w:sz="4" w:space="0" w:color="auto"/>
              <w:right w:val="single" w:sz="4" w:space="0" w:color="auto"/>
            </w:tcBorders>
            <w:shd w:val="clear" w:color="auto" w:fill="auto"/>
            <w:noWrap/>
            <w:vAlign w:val="bottom"/>
          </w:tcPr>
          <w:p w14:paraId="62E3F775" w14:textId="16C7D9FA" w:rsidR="00975F0D" w:rsidRPr="001F54F3" w:rsidRDefault="00975F0D" w:rsidP="00001CC8">
            <w:pPr>
              <w:spacing w:after="0" w:line="240" w:lineRule="auto"/>
              <w:jc w:val="center"/>
              <w:rPr>
                <w:rFonts w:eastAsia="Times New Roman" w:cstheme="minorHAnsi"/>
                <w:color w:val="000000"/>
                <w:kern w:val="0"/>
                <w:lang w:val="en-US" w:eastAsia="en-NG"/>
                <w14:ligatures w14:val="none"/>
              </w:rPr>
            </w:pPr>
            <w:r>
              <w:rPr>
                <w:rFonts w:eastAsia="Times New Roman" w:cstheme="minorHAnsi"/>
                <w:color w:val="000000"/>
                <w:kern w:val="0"/>
                <w:lang w:val="en-US" w:eastAsia="en-NG"/>
                <w14:ligatures w14:val="none"/>
              </w:rPr>
              <w:t xml:space="preserve">Cross River Host Community </w:t>
            </w:r>
          </w:p>
        </w:tc>
        <w:tc>
          <w:tcPr>
            <w:tcW w:w="2619" w:type="dxa"/>
            <w:tcBorders>
              <w:top w:val="nil"/>
              <w:left w:val="nil"/>
              <w:bottom w:val="single" w:sz="4" w:space="0" w:color="auto"/>
              <w:right w:val="single" w:sz="4" w:space="0" w:color="auto"/>
            </w:tcBorders>
            <w:shd w:val="clear" w:color="auto" w:fill="auto"/>
            <w:noWrap/>
            <w:vAlign w:val="bottom"/>
          </w:tcPr>
          <w:p w14:paraId="5E992462" w14:textId="7F1D87BA" w:rsidR="00975F0D" w:rsidRPr="001F54F3" w:rsidRDefault="00975F0D" w:rsidP="00001CC8">
            <w:pPr>
              <w:spacing w:after="0" w:line="240" w:lineRule="auto"/>
              <w:rPr>
                <w:rFonts w:eastAsia="Times New Roman" w:cstheme="minorHAnsi"/>
                <w:color w:val="000000"/>
                <w:kern w:val="0"/>
                <w:lang w:val="en-US" w:eastAsia="en-NG"/>
                <w14:ligatures w14:val="none"/>
              </w:rPr>
            </w:pPr>
            <w:r>
              <w:rPr>
                <w:rFonts w:eastAsia="Times New Roman" w:cstheme="minorHAnsi"/>
                <w:color w:val="000000"/>
                <w:kern w:val="0"/>
                <w:lang w:val="en-US" w:eastAsia="en-NG"/>
                <w14:ligatures w14:val="none"/>
              </w:rPr>
              <w:t xml:space="preserve">Ogoja to </w:t>
            </w:r>
            <w:proofErr w:type="spellStart"/>
            <w:r>
              <w:rPr>
                <w:rFonts w:eastAsia="Times New Roman" w:cstheme="minorHAnsi"/>
                <w:color w:val="000000"/>
                <w:kern w:val="0"/>
                <w:lang w:val="en-US" w:eastAsia="en-NG"/>
                <w14:ligatures w14:val="none"/>
              </w:rPr>
              <w:t>Ikom</w:t>
            </w:r>
            <w:proofErr w:type="spellEnd"/>
            <w:r>
              <w:rPr>
                <w:rFonts w:eastAsia="Times New Roman" w:cstheme="minorHAnsi"/>
                <w:color w:val="000000"/>
                <w:kern w:val="0"/>
                <w:lang w:val="en-US" w:eastAsia="en-NG"/>
                <w14:ligatures w14:val="none"/>
              </w:rPr>
              <w:t xml:space="preserve"> </w:t>
            </w:r>
          </w:p>
        </w:tc>
        <w:tc>
          <w:tcPr>
            <w:tcW w:w="2307" w:type="dxa"/>
            <w:tcBorders>
              <w:top w:val="nil"/>
              <w:left w:val="nil"/>
              <w:bottom w:val="single" w:sz="4" w:space="0" w:color="auto"/>
              <w:right w:val="single" w:sz="4" w:space="0" w:color="auto"/>
            </w:tcBorders>
            <w:shd w:val="clear" w:color="auto" w:fill="auto"/>
            <w:noWrap/>
            <w:vAlign w:val="bottom"/>
          </w:tcPr>
          <w:p w14:paraId="3415BE7C" w14:textId="77777777" w:rsidR="00975F0D" w:rsidRPr="003B7DC4" w:rsidRDefault="00975F0D" w:rsidP="00001CC8">
            <w:pPr>
              <w:spacing w:after="0" w:line="240" w:lineRule="auto"/>
              <w:rPr>
                <w:rFonts w:eastAsia="Times New Roman" w:cstheme="minorHAnsi"/>
                <w:color w:val="000000"/>
                <w:kern w:val="0"/>
                <w:lang w:eastAsia="en-NG"/>
                <w14:ligatures w14:val="none"/>
              </w:rPr>
            </w:pPr>
          </w:p>
        </w:tc>
        <w:tc>
          <w:tcPr>
            <w:tcW w:w="2285" w:type="dxa"/>
            <w:tcBorders>
              <w:top w:val="nil"/>
              <w:left w:val="nil"/>
              <w:bottom w:val="single" w:sz="4" w:space="0" w:color="auto"/>
              <w:right w:val="single" w:sz="4" w:space="0" w:color="auto"/>
            </w:tcBorders>
            <w:shd w:val="clear" w:color="auto" w:fill="auto"/>
            <w:noWrap/>
            <w:vAlign w:val="bottom"/>
          </w:tcPr>
          <w:p w14:paraId="413970B1" w14:textId="77777777" w:rsidR="00975F0D" w:rsidRPr="003B7DC4" w:rsidRDefault="00975F0D" w:rsidP="00001CC8">
            <w:pPr>
              <w:spacing w:after="0" w:line="240" w:lineRule="auto"/>
              <w:rPr>
                <w:rFonts w:eastAsia="Times New Roman" w:cstheme="minorHAnsi"/>
                <w:color w:val="000000"/>
                <w:kern w:val="0"/>
                <w:lang w:eastAsia="en-NG"/>
                <w14:ligatures w14:val="none"/>
              </w:rPr>
            </w:pPr>
          </w:p>
        </w:tc>
        <w:tc>
          <w:tcPr>
            <w:tcW w:w="1201" w:type="dxa"/>
            <w:tcBorders>
              <w:top w:val="nil"/>
              <w:left w:val="nil"/>
              <w:bottom w:val="single" w:sz="4" w:space="0" w:color="auto"/>
              <w:right w:val="single" w:sz="4" w:space="0" w:color="auto"/>
            </w:tcBorders>
            <w:shd w:val="clear" w:color="auto" w:fill="auto"/>
            <w:noWrap/>
            <w:vAlign w:val="bottom"/>
          </w:tcPr>
          <w:p w14:paraId="53A50161" w14:textId="77777777" w:rsidR="00975F0D" w:rsidRPr="003B7DC4" w:rsidRDefault="00975F0D" w:rsidP="00001CC8">
            <w:pPr>
              <w:spacing w:after="0" w:line="240" w:lineRule="auto"/>
              <w:rPr>
                <w:rFonts w:eastAsia="Times New Roman" w:cstheme="minorHAnsi"/>
                <w:color w:val="000000"/>
                <w:kern w:val="0"/>
                <w:lang w:eastAsia="en-NG"/>
                <w14:ligatures w14:val="none"/>
              </w:rPr>
            </w:pPr>
          </w:p>
        </w:tc>
      </w:tr>
      <w:tr w:rsidR="00001CC8" w:rsidRPr="003B7DC4" w14:paraId="648DE322" w14:textId="77777777" w:rsidTr="00187744">
        <w:trPr>
          <w:trHeight w:val="162"/>
        </w:trPr>
        <w:tc>
          <w:tcPr>
            <w:tcW w:w="1487"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3FCC4BA9" w14:textId="77777777" w:rsidR="00001CC8" w:rsidRPr="003B7DC4" w:rsidRDefault="00001CC8" w:rsidP="00001CC8">
            <w:pPr>
              <w:spacing w:after="0" w:line="240" w:lineRule="auto"/>
              <w:jc w:val="center"/>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UNHCR Settlements</w:t>
            </w:r>
          </w:p>
        </w:tc>
        <w:tc>
          <w:tcPr>
            <w:tcW w:w="2619" w:type="dxa"/>
            <w:tcBorders>
              <w:top w:val="nil"/>
              <w:left w:val="nil"/>
              <w:bottom w:val="single" w:sz="4" w:space="0" w:color="auto"/>
              <w:right w:val="single" w:sz="4" w:space="0" w:color="auto"/>
            </w:tcBorders>
            <w:shd w:val="clear" w:color="auto" w:fill="auto"/>
            <w:noWrap/>
            <w:vAlign w:val="bottom"/>
            <w:hideMark/>
          </w:tcPr>
          <w:p w14:paraId="1B7F5BAD"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307" w:type="dxa"/>
            <w:tcBorders>
              <w:top w:val="nil"/>
              <w:left w:val="nil"/>
              <w:bottom w:val="single" w:sz="4" w:space="0" w:color="auto"/>
              <w:right w:val="single" w:sz="4" w:space="0" w:color="auto"/>
            </w:tcBorders>
            <w:shd w:val="clear" w:color="auto" w:fill="auto"/>
            <w:noWrap/>
            <w:vAlign w:val="bottom"/>
            <w:hideMark/>
          </w:tcPr>
          <w:p w14:paraId="7FECC80C"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noWrap/>
            <w:vAlign w:val="bottom"/>
            <w:hideMark/>
          </w:tcPr>
          <w:p w14:paraId="39C36A26"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18CBFBF7"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001CC8" w:rsidRPr="003B7DC4" w14:paraId="67EFCD16" w14:textId="77777777" w:rsidTr="00187744">
        <w:trPr>
          <w:trHeight w:val="162"/>
        </w:trPr>
        <w:tc>
          <w:tcPr>
            <w:tcW w:w="1487" w:type="dxa"/>
            <w:vMerge/>
            <w:tcBorders>
              <w:top w:val="nil"/>
              <w:left w:val="single" w:sz="4" w:space="0" w:color="auto"/>
              <w:bottom w:val="single" w:sz="4" w:space="0" w:color="auto"/>
              <w:right w:val="single" w:sz="4" w:space="0" w:color="auto"/>
            </w:tcBorders>
            <w:vAlign w:val="center"/>
            <w:hideMark/>
          </w:tcPr>
          <w:p w14:paraId="324F763B" w14:textId="77777777" w:rsidR="00001CC8" w:rsidRPr="003B7DC4" w:rsidRDefault="00001CC8"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hideMark/>
          </w:tcPr>
          <w:p w14:paraId="2D7777F9"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Ogoja to Adagom 1</w:t>
            </w:r>
          </w:p>
        </w:tc>
        <w:tc>
          <w:tcPr>
            <w:tcW w:w="2307" w:type="dxa"/>
            <w:tcBorders>
              <w:top w:val="nil"/>
              <w:left w:val="nil"/>
              <w:bottom w:val="single" w:sz="4" w:space="0" w:color="auto"/>
              <w:right w:val="single" w:sz="4" w:space="0" w:color="auto"/>
            </w:tcBorders>
            <w:shd w:val="clear" w:color="auto" w:fill="auto"/>
            <w:noWrap/>
            <w:vAlign w:val="bottom"/>
            <w:hideMark/>
          </w:tcPr>
          <w:p w14:paraId="5B424A52"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noWrap/>
            <w:vAlign w:val="bottom"/>
            <w:hideMark/>
          </w:tcPr>
          <w:p w14:paraId="192A14D7"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7E6E48E7"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001CC8" w:rsidRPr="003B7DC4" w14:paraId="70BA69EE" w14:textId="77777777" w:rsidTr="00187744">
        <w:trPr>
          <w:trHeight w:val="162"/>
        </w:trPr>
        <w:tc>
          <w:tcPr>
            <w:tcW w:w="1487" w:type="dxa"/>
            <w:vMerge/>
            <w:tcBorders>
              <w:top w:val="nil"/>
              <w:left w:val="single" w:sz="4" w:space="0" w:color="auto"/>
              <w:bottom w:val="single" w:sz="4" w:space="0" w:color="auto"/>
              <w:right w:val="single" w:sz="4" w:space="0" w:color="auto"/>
            </w:tcBorders>
            <w:vAlign w:val="center"/>
            <w:hideMark/>
          </w:tcPr>
          <w:p w14:paraId="759BB8E7" w14:textId="77777777" w:rsidR="00001CC8" w:rsidRPr="003B7DC4" w:rsidRDefault="00001CC8"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hideMark/>
          </w:tcPr>
          <w:p w14:paraId="7211760B"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Ogoja to Adagom 3</w:t>
            </w:r>
          </w:p>
        </w:tc>
        <w:tc>
          <w:tcPr>
            <w:tcW w:w="2307" w:type="dxa"/>
            <w:tcBorders>
              <w:top w:val="nil"/>
              <w:left w:val="nil"/>
              <w:bottom w:val="single" w:sz="4" w:space="0" w:color="auto"/>
              <w:right w:val="single" w:sz="4" w:space="0" w:color="auto"/>
            </w:tcBorders>
            <w:shd w:val="clear" w:color="auto" w:fill="auto"/>
            <w:noWrap/>
            <w:vAlign w:val="bottom"/>
            <w:hideMark/>
          </w:tcPr>
          <w:p w14:paraId="22EA7537"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noWrap/>
            <w:vAlign w:val="bottom"/>
            <w:hideMark/>
          </w:tcPr>
          <w:p w14:paraId="179F8424"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5D9D25A7"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001CC8" w:rsidRPr="003B7DC4" w14:paraId="3D35504B" w14:textId="77777777" w:rsidTr="00187744">
        <w:trPr>
          <w:trHeight w:val="162"/>
        </w:trPr>
        <w:tc>
          <w:tcPr>
            <w:tcW w:w="1487" w:type="dxa"/>
            <w:vMerge/>
            <w:tcBorders>
              <w:top w:val="nil"/>
              <w:left w:val="single" w:sz="4" w:space="0" w:color="auto"/>
              <w:bottom w:val="single" w:sz="4" w:space="0" w:color="auto"/>
              <w:right w:val="single" w:sz="4" w:space="0" w:color="auto"/>
            </w:tcBorders>
            <w:vAlign w:val="center"/>
            <w:hideMark/>
          </w:tcPr>
          <w:p w14:paraId="3A7ECFBD" w14:textId="77777777" w:rsidR="00001CC8" w:rsidRPr="003B7DC4" w:rsidRDefault="00001CC8"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hideMark/>
          </w:tcPr>
          <w:p w14:paraId="2DF45E4D"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Ogoja to Ukende</w:t>
            </w:r>
          </w:p>
        </w:tc>
        <w:tc>
          <w:tcPr>
            <w:tcW w:w="2307" w:type="dxa"/>
            <w:tcBorders>
              <w:top w:val="nil"/>
              <w:left w:val="nil"/>
              <w:bottom w:val="single" w:sz="4" w:space="0" w:color="auto"/>
              <w:right w:val="single" w:sz="4" w:space="0" w:color="auto"/>
            </w:tcBorders>
            <w:shd w:val="clear" w:color="auto" w:fill="auto"/>
            <w:noWrap/>
            <w:vAlign w:val="bottom"/>
            <w:hideMark/>
          </w:tcPr>
          <w:p w14:paraId="12D2853E"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noWrap/>
            <w:vAlign w:val="bottom"/>
            <w:hideMark/>
          </w:tcPr>
          <w:p w14:paraId="314E6A20"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284A15DC"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001CC8" w:rsidRPr="003B7DC4" w14:paraId="6D4F663C" w14:textId="77777777" w:rsidTr="00187744">
        <w:trPr>
          <w:trHeight w:val="162"/>
        </w:trPr>
        <w:tc>
          <w:tcPr>
            <w:tcW w:w="1487" w:type="dxa"/>
            <w:vMerge/>
            <w:tcBorders>
              <w:top w:val="nil"/>
              <w:left w:val="single" w:sz="4" w:space="0" w:color="auto"/>
              <w:bottom w:val="single" w:sz="4" w:space="0" w:color="auto"/>
              <w:right w:val="single" w:sz="4" w:space="0" w:color="auto"/>
            </w:tcBorders>
            <w:vAlign w:val="center"/>
            <w:hideMark/>
          </w:tcPr>
          <w:p w14:paraId="41563000" w14:textId="77777777" w:rsidR="00001CC8" w:rsidRPr="003B7DC4" w:rsidRDefault="00001CC8"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hideMark/>
          </w:tcPr>
          <w:p w14:paraId="227C5947"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Ogoja to </w:t>
            </w:r>
            <w:proofErr w:type="spellStart"/>
            <w:r w:rsidRPr="003B7DC4">
              <w:rPr>
                <w:rFonts w:eastAsia="Times New Roman" w:cstheme="minorHAnsi"/>
                <w:color w:val="000000"/>
                <w:kern w:val="0"/>
                <w:lang w:eastAsia="en-NG"/>
                <w14:ligatures w14:val="none"/>
              </w:rPr>
              <w:t>Ikyogen</w:t>
            </w:r>
            <w:proofErr w:type="spellEnd"/>
          </w:p>
        </w:tc>
        <w:tc>
          <w:tcPr>
            <w:tcW w:w="2307" w:type="dxa"/>
            <w:tcBorders>
              <w:top w:val="nil"/>
              <w:left w:val="nil"/>
              <w:bottom w:val="single" w:sz="4" w:space="0" w:color="auto"/>
              <w:right w:val="single" w:sz="4" w:space="0" w:color="auto"/>
            </w:tcBorders>
            <w:shd w:val="clear" w:color="auto" w:fill="auto"/>
            <w:noWrap/>
            <w:vAlign w:val="bottom"/>
            <w:hideMark/>
          </w:tcPr>
          <w:p w14:paraId="1779B424"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noWrap/>
            <w:vAlign w:val="bottom"/>
            <w:hideMark/>
          </w:tcPr>
          <w:p w14:paraId="33007729"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33E82E92"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001CC8" w:rsidRPr="003B7DC4" w14:paraId="0FAE484A" w14:textId="77777777" w:rsidTr="00187744">
        <w:trPr>
          <w:trHeight w:val="162"/>
        </w:trPr>
        <w:tc>
          <w:tcPr>
            <w:tcW w:w="1487"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1A120BC7" w14:textId="77777777" w:rsidR="00001CC8" w:rsidRPr="003B7DC4" w:rsidRDefault="00001CC8" w:rsidP="00001CC8">
            <w:pPr>
              <w:spacing w:after="0" w:line="240" w:lineRule="auto"/>
              <w:jc w:val="center"/>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Calabar &amp; Akwa Ibom</w:t>
            </w:r>
          </w:p>
        </w:tc>
        <w:tc>
          <w:tcPr>
            <w:tcW w:w="2619" w:type="dxa"/>
            <w:tcBorders>
              <w:top w:val="nil"/>
              <w:left w:val="nil"/>
              <w:bottom w:val="single" w:sz="4" w:space="0" w:color="auto"/>
              <w:right w:val="single" w:sz="4" w:space="0" w:color="auto"/>
            </w:tcBorders>
            <w:shd w:val="clear" w:color="auto" w:fill="auto"/>
            <w:noWrap/>
            <w:vAlign w:val="bottom"/>
            <w:hideMark/>
          </w:tcPr>
          <w:p w14:paraId="415A8E0F"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307" w:type="dxa"/>
            <w:tcBorders>
              <w:top w:val="nil"/>
              <w:left w:val="nil"/>
              <w:bottom w:val="single" w:sz="4" w:space="0" w:color="auto"/>
              <w:right w:val="single" w:sz="4" w:space="0" w:color="auto"/>
            </w:tcBorders>
            <w:shd w:val="clear" w:color="auto" w:fill="auto"/>
            <w:noWrap/>
            <w:vAlign w:val="bottom"/>
            <w:hideMark/>
          </w:tcPr>
          <w:p w14:paraId="4A08BB34"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noWrap/>
            <w:vAlign w:val="bottom"/>
            <w:hideMark/>
          </w:tcPr>
          <w:p w14:paraId="4C0286FE"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18019498"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001CC8" w:rsidRPr="003B7DC4" w14:paraId="3BA4BB45" w14:textId="77777777" w:rsidTr="00187744">
        <w:trPr>
          <w:trHeight w:val="162"/>
        </w:trPr>
        <w:tc>
          <w:tcPr>
            <w:tcW w:w="1487" w:type="dxa"/>
            <w:vMerge/>
            <w:tcBorders>
              <w:top w:val="nil"/>
              <w:left w:val="single" w:sz="4" w:space="0" w:color="auto"/>
              <w:bottom w:val="single" w:sz="4" w:space="0" w:color="auto"/>
              <w:right w:val="single" w:sz="4" w:space="0" w:color="auto"/>
            </w:tcBorders>
            <w:vAlign w:val="center"/>
            <w:hideMark/>
          </w:tcPr>
          <w:p w14:paraId="2C17F3C9" w14:textId="77777777" w:rsidR="00001CC8" w:rsidRPr="003B7DC4" w:rsidRDefault="00001CC8"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hideMark/>
          </w:tcPr>
          <w:p w14:paraId="2DF022A3" w14:textId="10C78DBE" w:rsidR="00001CC8" w:rsidRPr="001F54F3" w:rsidRDefault="00001CC8" w:rsidP="00001CC8">
            <w:pPr>
              <w:spacing w:after="0" w:line="240" w:lineRule="auto"/>
              <w:rPr>
                <w:rFonts w:eastAsia="Times New Roman" w:cstheme="minorHAnsi"/>
                <w:color w:val="000000"/>
                <w:kern w:val="0"/>
                <w:lang w:val="en-US" w:eastAsia="en-NG"/>
                <w14:ligatures w14:val="none"/>
              </w:rPr>
            </w:pPr>
            <w:r w:rsidRPr="003B7DC4">
              <w:rPr>
                <w:rFonts w:eastAsia="Times New Roman" w:cstheme="minorHAnsi"/>
                <w:color w:val="000000"/>
                <w:kern w:val="0"/>
                <w:lang w:eastAsia="en-NG"/>
                <w14:ligatures w14:val="none"/>
              </w:rPr>
              <w:t>Ogoja to Calabar</w:t>
            </w:r>
            <w:r w:rsidR="00975F0D">
              <w:rPr>
                <w:rFonts w:eastAsia="Times New Roman" w:cstheme="minorHAnsi"/>
                <w:color w:val="000000"/>
                <w:kern w:val="0"/>
                <w:lang w:val="en-US" w:eastAsia="en-NG"/>
                <w14:ligatures w14:val="none"/>
              </w:rPr>
              <w:t xml:space="preserve"> </w:t>
            </w:r>
            <w:proofErr w:type="spellStart"/>
            <w:r w:rsidR="00975F0D">
              <w:rPr>
                <w:rFonts w:eastAsia="Times New Roman" w:cstheme="minorHAnsi"/>
                <w:color w:val="000000"/>
                <w:kern w:val="0"/>
                <w:lang w:val="en-US" w:eastAsia="en-NG"/>
                <w14:ligatures w14:val="none"/>
              </w:rPr>
              <w:t>Ekonganaku</w:t>
            </w:r>
            <w:proofErr w:type="spellEnd"/>
            <w:r w:rsidR="00975F0D">
              <w:rPr>
                <w:rFonts w:eastAsia="Times New Roman" w:cstheme="minorHAnsi"/>
                <w:color w:val="000000"/>
                <w:kern w:val="0"/>
                <w:lang w:val="en-US" w:eastAsia="en-NG"/>
                <w14:ligatures w14:val="none"/>
              </w:rPr>
              <w:t xml:space="preserve">, </w:t>
            </w:r>
            <w:proofErr w:type="spellStart"/>
            <w:r w:rsidR="00975F0D">
              <w:rPr>
                <w:rFonts w:eastAsia="Times New Roman" w:cstheme="minorHAnsi"/>
                <w:color w:val="000000"/>
                <w:kern w:val="0"/>
                <w:lang w:val="en-US" w:eastAsia="en-NG"/>
                <w14:ligatures w14:val="none"/>
              </w:rPr>
              <w:t>Mbobui</w:t>
            </w:r>
            <w:proofErr w:type="spellEnd"/>
            <w:r w:rsidR="00975F0D">
              <w:rPr>
                <w:rFonts w:eastAsia="Times New Roman" w:cstheme="minorHAnsi"/>
                <w:color w:val="000000"/>
                <w:kern w:val="0"/>
                <w:lang w:val="en-US" w:eastAsia="en-NG"/>
                <w14:ligatures w14:val="none"/>
              </w:rPr>
              <w:t xml:space="preserve">, and </w:t>
            </w:r>
            <w:proofErr w:type="spellStart"/>
            <w:r w:rsidR="00975F0D">
              <w:rPr>
                <w:rFonts w:eastAsia="Times New Roman" w:cstheme="minorHAnsi"/>
                <w:color w:val="000000"/>
                <w:kern w:val="0"/>
                <w:lang w:val="en-US" w:eastAsia="en-NG"/>
                <w14:ligatures w14:val="none"/>
              </w:rPr>
              <w:t>Ekang</w:t>
            </w:r>
            <w:proofErr w:type="spellEnd"/>
          </w:p>
        </w:tc>
        <w:tc>
          <w:tcPr>
            <w:tcW w:w="2307" w:type="dxa"/>
            <w:tcBorders>
              <w:top w:val="nil"/>
              <w:left w:val="nil"/>
              <w:bottom w:val="single" w:sz="4" w:space="0" w:color="auto"/>
              <w:right w:val="single" w:sz="4" w:space="0" w:color="auto"/>
            </w:tcBorders>
            <w:shd w:val="clear" w:color="auto" w:fill="auto"/>
            <w:noWrap/>
            <w:vAlign w:val="bottom"/>
            <w:hideMark/>
          </w:tcPr>
          <w:p w14:paraId="706D9F07"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noWrap/>
            <w:vAlign w:val="bottom"/>
            <w:hideMark/>
          </w:tcPr>
          <w:p w14:paraId="387ACB40"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59D42BE4"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001CC8" w:rsidRPr="003B7DC4" w14:paraId="0241649A" w14:textId="77777777" w:rsidTr="00187744">
        <w:trPr>
          <w:trHeight w:val="162"/>
        </w:trPr>
        <w:tc>
          <w:tcPr>
            <w:tcW w:w="1487" w:type="dxa"/>
            <w:vMerge/>
            <w:tcBorders>
              <w:top w:val="nil"/>
              <w:left w:val="single" w:sz="4" w:space="0" w:color="auto"/>
              <w:bottom w:val="single" w:sz="4" w:space="0" w:color="auto"/>
              <w:right w:val="single" w:sz="4" w:space="0" w:color="auto"/>
            </w:tcBorders>
            <w:vAlign w:val="center"/>
            <w:hideMark/>
          </w:tcPr>
          <w:p w14:paraId="39B1200E" w14:textId="77777777" w:rsidR="00001CC8" w:rsidRPr="003B7DC4" w:rsidRDefault="00001CC8"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hideMark/>
          </w:tcPr>
          <w:p w14:paraId="5B2798B1" w14:textId="78260A0F" w:rsidR="00001CC8" w:rsidRPr="003B7DC4" w:rsidRDefault="00001CC8" w:rsidP="00001CC8">
            <w:pPr>
              <w:spacing w:after="0" w:line="240" w:lineRule="auto"/>
              <w:rPr>
                <w:rFonts w:eastAsia="Times New Roman" w:cstheme="minorHAnsi"/>
                <w:color w:val="000000"/>
                <w:kern w:val="0"/>
                <w:lang w:val="en-US" w:eastAsia="en-NG"/>
                <w14:ligatures w14:val="none"/>
              </w:rPr>
            </w:pPr>
            <w:r w:rsidRPr="003B7DC4">
              <w:rPr>
                <w:rFonts w:eastAsia="Times New Roman" w:cstheme="minorHAnsi"/>
                <w:color w:val="000000"/>
                <w:kern w:val="0"/>
                <w:lang w:eastAsia="en-NG"/>
                <w14:ligatures w14:val="none"/>
              </w:rPr>
              <w:t>Ogoja to</w:t>
            </w:r>
            <w:r w:rsidR="00975F0D">
              <w:rPr>
                <w:rFonts w:eastAsia="Times New Roman" w:cstheme="minorHAnsi"/>
                <w:color w:val="000000"/>
                <w:kern w:val="0"/>
                <w:lang w:eastAsia="en-NG"/>
                <w14:ligatures w14:val="none"/>
              </w:rPr>
              <w:t xml:space="preserve"> </w:t>
            </w:r>
            <w:proofErr w:type="spellStart"/>
            <w:r w:rsidR="00975F0D">
              <w:rPr>
                <w:rFonts w:eastAsia="Times New Roman" w:cstheme="minorHAnsi"/>
                <w:color w:val="000000"/>
                <w:kern w:val="0"/>
                <w:lang w:eastAsia="en-NG"/>
                <w14:ligatures w14:val="none"/>
              </w:rPr>
              <w:t>Uyo</w:t>
            </w:r>
            <w:proofErr w:type="spellEnd"/>
            <w:r w:rsidR="00975F0D">
              <w:rPr>
                <w:rFonts w:eastAsia="Times New Roman" w:cstheme="minorHAnsi"/>
                <w:color w:val="000000"/>
                <w:kern w:val="0"/>
                <w:lang w:val="en-US" w:eastAsia="en-NG"/>
                <w14:ligatures w14:val="none"/>
              </w:rPr>
              <w:t xml:space="preserve">, </w:t>
            </w:r>
            <w:proofErr w:type="spellStart"/>
            <w:proofErr w:type="gramStart"/>
            <w:r w:rsidR="00975F0D">
              <w:rPr>
                <w:rFonts w:eastAsia="Times New Roman" w:cstheme="minorHAnsi"/>
                <w:color w:val="000000"/>
                <w:kern w:val="0"/>
                <w:lang w:val="en-US" w:eastAsia="en-NG"/>
                <w14:ligatures w14:val="none"/>
              </w:rPr>
              <w:t>Oron</w:t>
            </w:r>
            <w:proofErr w:type="spellEnd"/>
            <w:r w:rsidR="00975F0D">
              <w:rPr>
                <w:rFonts w:eastAsia="Times New Roman" w:cstheme="minorHAnsi"/>
                <w:color w:val="000000"/>
                <w:kern w:val="0"/>
                <w:lang w:val="en-US" w:eastAsia="en-NG"/>
                <w14:ligatures w14:val="none"/>
              </w:rPr>
              <w:t xml:space="preserve">  and</w:t>
            </w:r>
            <w:proofErr w:type="gramEnd"/>
            <w:r w:rsidR="00975F0D">
              <w:rPr>
                <w:rFonts w:eastAsia="Times New Roman" w:cstheme="minorHAnsi"/>
                <w:color w:val="000000"/>
                <w:kern w:val="0"/>
                <w:lang w:val="en-US" w:eastAsia="en-NG"/>
                <w14:ligatures w14:val="none"/>
              </w:rPr>
              <w:t xml:space="preserve"> </w:t>
            </w:r>
            <w:proofErr w:type="spellStart"/>
            <w:r w:rsidR="00975F0D">
              <w:rPr>
                <w:rFonts w:eastAsia="Times New Roman" w:cstheme="minorHAnsi"/>
                <w:color w:val="000000"/>
                <w:kern w:val="0"/>
                <w:lang w:val="en-US" w:eastAsia="en-NG"/>
                <w14:ligatures w14:val="none"/>
              </w:rPr>
              <w:t>Esit</w:t>
            </w:r>
            <w:proofErr w:type="spellEnd"/>
            <w:r w:rsidR="00975F0D">
              <w:rPr>
                <w:rFonts w:eastAsia="Times New Roman" w:cstheme="minorHAnsi"/>
                <w:color w:val="000000"/>
                <w:kern w:val="0"/>
                <w:lang w:val="en-US" w:eastAsia="en-NG"/>
                <w14:ligatures w14:val="none"/>
              </w:rPr>
              <w:t xml:space="preserve"> </w:t>
            </w:r>
            <w:proofErr w:type="spellStart"/>
            <w:r w:rsidR="00975F0D">
              <w:rPr>
                <w:rFonts w:eastAsia="Times New Roman" w:cstheme="minorHAnsi"/>
                <w:color w:val="000000"/>
                <w:kern w:val="0"/>
                <w:lang w:val="en-US" w:eastAsia="en-NG"/>
                <w14:ligatures w14:val="none"/>
              </w:rPr>
              <w:t>Eket</w:t>
            </w:r>
            <w:proofErr w:type="spellEnd"/>
          </w:p>
        </w:tc>
        <w:tc>
          <w:tcPr>
            <w:tcW w:w="2307" w:type="dxa"/>
            <w:tcBorders>
              <w:top w:val="nil"/>
              <w:left w:val="nil"/>
              <w:bottom w:val="single" w:sz="4" w:space="0" w:color="auto"/>
              <w:right w:val="single" w:sz="4" w:space="0" w:color="auto"/>
            </w:tcBorders>
            <w:shd w:val="clear" w:color="auto" w:fill="auto"/>
            <w:noWrap/>
            <w:vAlign w:val="bottom"/>
            <w:hideMark/>
          </w:tcPr>
          <w:p w14:paraId="1919B5D0"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noWrap/>
            <w:vAlign w:val="bottom"/>
            <w:hideMark/>
          </w:tcPr>
          <w:p w14:paraId="0A60BB8A"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3C0761D8"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0F4274" w:rsidRPr="003B7DC4" w14:paraId="370378C4" w14:textId="77777777" w:rsidTr="001F54F3">
        <w:trPr>
          <w:trHeight w:val="162"/>
        </w:trPr>
        <w:tc>
          <w:tcPr>
            <w:tcW w:w="1487" w:type="dxa"/>
            <w:vMerge w:val="restart"/>
            <w:tcBorders>
              <w:top w:val="nil"/>
              <w:left w:val="single" w:sz="4" w:space="0" w:color="auto"/>
              <w:right w:val="single" w:sz="4" w:space="0" w:color="auto"/>
            </w:tcBorders>
            <w:shd w:val="clear" w:color="auto" w:fill="auto"/>
            <w:noWrap/>
            <w:vAlign w:val="bottom"/>
          </w:tcPr>
          <w:p w14:paraId="21BD2637" w14:textId="665CE49C" w:rsidR="000F4274" w:rsidRPr="003B7DC4" w:rsidRDefault="000F4274" w:rsidP="00001CC8">
            <w:pPr>
              <w:spacing w:after="0" w:line="240" w:lineRule="auto"/>
              <w:rPr>
                <w:rFonts w:eastAsia="Times New Roman" w:cstheme="minorHAnsi"/>
                <w:color w:val="000000"/>
                <w:kern w:val="0"/>
                <w:lang w:val="en-US"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tcPr>
          <w:p w14:paraId="706FBD48" w14:textId="69D4AA7B" w:rsidR="000F4274" w:rsidRPr="003B7DC4" w:rsidRDefault="000F4274" w:rsidP="00001CC8">
            <w:pPr>
              <w:spacing w:after="0" w:line="240" w:lineRule="auto"/>
              <w:rPr>
                <w:rFonts w:eastAsia="Times New Roman" w:cstheme="minorHAnsi"/>
                <w:color w:val="000000"/>
                <w:kern w:val="0"/>
                <w:lang w:val="en-US" w:eastAsia="en-NG"/>
                <w14:ligatures w14:val="none"/>
              </w:rPr>
            </w:pPr>
          </w:p>
        </w:tc>
        <w:tc>
          <w:tcPr>
            <w:tcW w:w="2307" w:type="dxa"/>
            <w:tcBorders>
              <w:top w:val="nil"/>
              <w:left w:val="nil"/>
              <w:bottom w:val="single" w:sz="4" w:space="0" w:color="auto"/>
              <w:right w:val="single" w:sz="4" w:space="0" w:color="auto"/>
            </w:tcBorders>
            <w:shd w:val="clear" w:color="auto" w:fill="auto"/>
            <w:noWrap/>
            <w:vAlign w:val="bottom"/>
          </w:tcPr>
          <w:p w14:paraId="09BD77EF" w14:textId="1E9D1AB6"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2285" w:type="dxa"/>
            <w:tcBorders>
              <w:top w:val="nil"/>
              <w:left w:val="nil"/>
              <w:bottom w:val="single" w:sz="4" w:space="0" w:color="auto"/>
              <w:right w:val="single" w:sz="4" w:space="0" w:color="auto"/>
            </w:tcBorders>
            <w:shd w:val="clear" w:color="auto" w:fill="auto"/>
            <w:noWrap/>
            <w:vAlign w:val="bottom"/>
          </w:tcPr>
          <w:p w14:paraId="44AEBA34" w14:textId="0C166C6C"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1201" w:type="dxa"/>
            <w:tcBorders>
              <w:top w:val="nil"/>
              <w:left w:val="nil"/>
              <w:bottom w:val="single" w:sz="4" w:space="0" w:color="auto"/>
              <w:right w:val="single" w:sz="4" w:space="0" w:color="auto"/>
            </w:tcBorders>
            <w:shd w:val="clear" w:color="auto" w:fill="auto"/>
            <w:noWrap/>
            <w:vAlign w:val="bottom"/>
          </w:tcPr>
          <w:p w14:paraId="7E2A476F" w14:textId="534A1678" w:rsidR="000F4274" w:rsidRPr="003B7DC4" w:rsidRDefault="000F4274" w:rsidP="00001CC8">
            <w:pPr>
              <w:spacing w:after="0" w:line="240" w:lineRule="auto"/>
              <w:rPr>
                <w:rFonts w:eastAsia="Times New Roman" w:cstheme="minorHAnsi"/>
                <w:color w:val="000000"/>
                <w:kern w:val="0"/>
                <w:lang w:eastAsia="en-NG"/>
                <w14:ligatures w14:val="none"/>
              </w:rPr>
            </w:pPr>
          </w:p>
        </w:tc>
      </w:tr>
      <w:tr w:rsidR="000F4274" w:rsidRPr="003B7DC4" w14:paraId="0AA52116" w14:textId="77777777" w:rsidTr="00286EE6">
        <w:trPr>
          <w:trHeight w:val="162"/>
        </w:trPr>
        <w:tc>
          <w:tcPr>
            <w:tcW w:w="1487" w:type="dxa"/>
            <w:vMerge/>
            <w:tcBorders>
              <w:left w:val="single" w:sz="4" w:space="0" w:color="auto"/>
              <w:bottom w:val="single" w:sz="4" w:space="0" w:color="auto"/>
              <w:right w:val="single" w:sz="4" w:space="0" w:color="auto"/>
            </w:tcBorders>
            <w:shd w:val="clear" w:color="auto" w:fill="auto"/>
            <w:noWrap/>
            <w:vAlign w:val="bottom"/>
          </w:tcPr>
          <w:p w14:paraId="754AE9B5"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tcPr>
          <w:p w14:paraId="55F4A9FB" w14:textId="5C4CCC03" w:rsidR="000F4274" w:rsidRPr="003B7DC4" w:rsidRDefault="000F4274" w:rsidP="00001CC8">
            <w:pPr>
              <w:spacing w:after="0" w:line="240" w:lineRule="auto"/>
              <w:rPr>
                <w:rFonts w:eastAsia="Times New Roman" w:cstheme="minorHAnsi"/>
                <w:color w:val="000000"/>
                <w:kern w:val="0"/>
                <w:lang w:val="en-US" w:eastAsia="en-NG"/>
                <w14:ligatures w14:val="none"/>
              </w:rPr>
            </w:pPr>
          </w:p>
        </w:tc>
        <w:tc>
          <w:tcPr>
            <w:tcW w:w="2307" w:type="dxa"/>
            <w:tcBorders>
              <w:top w:val="nil"/>
              <w:left w:val="nil"/>
              <w:bottom w:val="single" w:sz="4" w:space="0" w:color="auto"/>
              <w:right w:val="single" w:sz="4" w:space="0" w:color="auto"/>
            </w:tcBorders>
            <w:shd w:val="clear" w:color="auto" w:fill="auto"/>
            <w:noWrap/>
            <w:vAlign w:val="bottom"/>
          </w:tcPr>
          <w:p w14:paraId="2629EB4F"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2285" w:type="dxa"/>
            <w:tcBorders>
              <w:top w:val="nil"/>
              <w:left w:val="nil"/>
              <w:bottom w:val="single" w:sz="4" w:space="0" w:color="auto"/>
              <w:right w:val="single" w:sz="4" w:space="0" w:color="auto"/>
            </w:tcBorders>
            <w:shd w:val="clear" w:color="auto" w:fill="auto"/>
            <w:noWrap/>
            <w:vAlign w:val="bottom"/>
          </w:tcPr>
          <w:p w14:paraId="31350978"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1201" w:type="dxa"/>
            <w:tcBorders>
              <w:top w:val="nil"/>
              <w:left w:val="nil"/>
              <w:bottom w:val="single" w:sz="4" w:space="0" w:color="auto"/>
              <w:right w:val="single" w:sz="4" w:space="0" w:color="auto"/>
            </w:tcBorders>
            <w:shd w:val="clear" w:color="auto" w:fill="auto"/>
            <w:noWrap/>
            <w:vAlign w:val="bottom"/>
          </w:tcPr>
          <w:p w14:paraId="5AB91D47"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r>
      <w:tr w:rsidR="000F4274" w:rsidRPr="003B7DC4" w14:paraId="69E6D271" w14:textId="77777777" w:rsidTr="00F92BD8">
        <w:trPr>
          <w:trHeight w:val="162"/>
        </w:trPr>
        <w:tc>
          <w:tcPr>
            <w:tcW w:w="1487" w:type="dxa"/>
            <w:vMerge w:val="restart"/>
            <w:tcBorders>
              <w:top w:val="nil"/>
              <w:left w:val="single" w:sz="4" w:space="0" w:color="auto"/>
              <w:right w:val="single" w:sz="4" w:space="0" w:color="auto"/>
            </w:tcBorders>
            <w:shd w:val="clear" w:color="auto" w:fill="auto"/>
            <w:noWrap/>
            <w:vAlign w:val="bottom"/>
          </w:tcPr>
          <w:p w14:paraId="4B5C113A" w14:textId="093B87CE" w:rsidR="000F4274" w:rsidRPr="003B7DC4" w:rsidRDefault="000F4274" w:rsidP="00001CC8">
            <w:pPr>
              <w:spacing w:after="0" w:line="240" w:lineRule="auto"/>
              <w:rPr>
                <w:rFonts w:eastAsia="Times New Roman" w:cstheme="minorHAnsi"/>
                <w:color w:val="000000"/>
                <w:kern w:val="0"/>
                <w:lang w:val="en-US"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tcPr>
          <w:p w14:paraId="260DCBEB" w14:textId="4BD58EDA" w:rsidR="000F4274" w:rsidRPr="003B7DC4" w:rsidRDefault="000F4274" w:rsidP="00001CC8">
            <w:pPr>
              <w:spacing w:after="0" w:line="240" w:lineRule="auto"/>
              <w:rPr>
                <w:rFonts w:eastAsia="Times New Roman" w:cstheme="minorHAnsi"/>
                <w:color w:val="000000"/>
                <w:kern w:val="0"/>
                <w:lang w:val="en-US" w:eastAsia="en-NG"/>
                <w14:ligatures w14:val="none"/>
              </w:rPr>
            </w:pPr>
          </w:p>
        </w:tc>
        <w:tc>
          <w:tcPr>
            <w:tcW w:w="2307" w:type="dxa"/>
            <w:tcBorders>
              <w:top w:val="nil"/>
              <w:left w:val="nil"/>
              <w:bottom w:val="single" w:sz="4" w:space="0" w:color="auto"/>
              <w:right w:val="single" w:sz="4" w:space="0" w:color="auto"/>
            </w:tcBorders>
            <w:shd w:val="clear" w:color="auto" w:fill="auto"/>
            <w:noWrap/>
            <w:vAlign w:val="bottom"/>
          </w:tcPr>
          <w:p w14:paraId="7A54B4C8"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2285" w:type="dxa"/>
            <w:tcBorders>
              <w:top w:val="nil"/>
              <w:left w:val="nil"/>
              <w:bottom w:val="single" w:sz="4" w:space="0" w:color="auto"/>
              <w:right w:val="single" w:sz="4" w:space="0" w:color="auto"/>
            </w:tcBorders>
            <w:shd w:val="clear" w:color="auto" w:fill="auto"/>
            <w:noWrap/>
            <w:vAlign w:val="bottom"/>
          </w:tcPr>
          <w:p w14:paraId="1EA868A0"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1201" w:type="dxa"/>
            <w:tcBorders>
              <w:top w:val="nil"/>
              <w:left w:val="nil"/>
              <w:bottom w:val="single" w:sz="4" w:space="0" w:color="auto"/>
              <w:right w:val="single" w:sz="4" w:space="0" w:color="auto"/>
            </w:tcBorders>
            <w:shd w:val="clear" w:color="auto" w:fill="auto"/>
            <w:noWrap/>
            <w:vAlign w:val="bottom"/>
          </w:tcPr>
          <w:p w14:paraId="3DC2814A"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r>
      <w:tr w:rsidR="000F4274" w:rsidRPr="003B7DC4" w14:paraId="536114BA" w14:textId="77777777" w:rsidTr="00F92BD8">
        <w:trPr>
          <w:trHeight w:val="162"/>
        </w:trPr>
        <w:tc>
          <w:tcPr>
            <w:tcW w:w="1487" w:type="dxa"/>
            <w:vMerge/>
            <w:tcBorders>
              <w:left w:val="single" w:sz="4" w:space="0" w:color="auto"/>
              <w:bottom w:val="single" w:sz="4" w:space="0" w:color="auto"/>
              <w:right w:val="single" w:sz="4" w:space="0" w:color="auto"/>
            </w:tcBorders>
            <w:shd w:val="clear" w:color="auto" w:fill="auto"/>
            <w:noWrap/>
            <w:vAlign w:val="bottom"/>
          </w:tcPr>
          <w:p w14:paraId="3080631B"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tcPr>
          <w:p w14:paraId="4866D4C8" w14:textId="5AD610B1" w:rsidR="000F4274" w:rsidRPr="003B7DC4" w:rsidRDefault="000F4274" w:rsidP="00001CC8">
            <w:pPr>
              <w:spacing w:after="0" w:line="240" w:lineRule="auto"/>
              <w:rPr>
                <w:rFonts w:eastAsia="Times New Roman" w:cstheme="minorHAnsi"/>
                <w:color w:val="000000"/>
                <w:kern w:val="0"/>
                <w:lang w:val="en-US" w:eastAsia="en-NG"/>
                <w14:ligatures w14:val="none"/>
              </w:rPr>
            </w:pPr>
          </w:p>
        </w:tc>
        <w:tc>
          <w:tcPr>
            <w:tcW w:w="2307" w:type="dxa"/>
            <w:tcBorders>
              <w:top w:val="nil"/>
              <w:left w:val="nil"/>
              <w:bottom w:val="single" w:sz="4" w:space="0" w:color="auto"/>
              <w:right w:val="single" w:sz="4" w:space="0" w:color="auto"/>
            </w:tcBorders>
            <w:shd w:val="clear" w:color="auto" w:fill="auto"/>
            <w:noWrap/>
            <w:vAlign w:val="bottom"/>
          </w:tcPr>
          <w:p w14:paraId="2BFDE28F"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2285" w:type="dxa"/>
            <w:tcBorders>
              <w:top w:val="nil"/>
              <w:left w:val="nil"/>
              <w:bottom w:val="single" w:sz="4" w:space="0" w:color="auto"/>
              <w:right w:val="single" w:sz="4" w:space="0" w:color="auto"/>
            </w:tcBorders>
            <w:shd w:val="clear" w:color="auto" w:fill="auto"/>
            <w:noWrap/>
            <w:vAlign w:val="bottom"/>
          </w:tcPr>
          <w:p w14:paraId="45E962FD"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1201" w:type="dxa"/>
            <w:tcBorders>
              <w:top w:val="nil"/>
              <w:left w:val="nil"/>
              <w:bottom w:val="single" w:sz="4" w:space="0" w:color="auto"/>
              <w:right w:val="single" w:sz="4" w:space="0" w:color="auto"/>
            </w:tcBorders>
            <w:shd w:val="clear" w:color="auto" w:fill="auto"/>
            <w:noWrap/>
            <w:vAlign w:val="bottom"/>
          </w:tcPr>
          <w:p w14:paraId="258751FD"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r>
      <w:tr w:rsidR="000F4274" w:rsidRPr="003B7DC4" w14:paraId="47AD295B" w14:textId="77777777" w:rsidTr="00D30164">
        <w:trPr>
          <w:trHeight w:val="162"/>
        </w:trPr>
        <w:tc>
          <w:tcPr>
            <w:tcW w:w="1487" w:type="dxa"/>
            <w:vMerge w:val="restart"/>
            <w:tcBorders>
              <w:top w:val="nil"/>
              <w:left w:val="single" w:sz="4" w:space="0" w:color="auto"/>
              <w:right w:val="single" w:sz="4" w:space="0" w:color="auto"/>
            </w:tcBorders>
            <w:shd w:val="clear" w:color="auto" w:fill="auto"/>
            <w:noWrap/>
            <w:vAlign w:val="bottom"/>
          </w:tcPr>
          <w:p w14:paraId="4CF09144" w14:textId="614B4BC9" w:rsidR="000F4274" w:rsidRPr="003B7DC4" w:rsidRDefault="000F4274" w:rsidP="00001CC8">
            <w:pPr>
              <w:spacing w:after="0" w:line="240" w:lineRule="auto"/>
              <w:rPr>
                <w:rFonts w:eastAsia="Times New Roman" w:cstheme="minorHAnsi"/>
                <w:color w:val="000000"/>
                <w:kern w:val="0"/>
                <w:lang w:val="en-US"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tcPr>
          <w:p w14:paraId="4401C807" w14:textId="20A75708" w:rsidR="000F4274" w:rsidRPr="003B7DC4" w:rsidRDefault="000F4274" w:rsidP="00001CC8">
            <w:pPr>
              <w:spacing w:after="0" w:line="240" w:lineRule="auto"/>
              <w:rPr>
                <w:rFonts w:eastAsia="Times New Roman" w:cstheme="minorHAnsi"/>
                <w:color w:val="000000"/>
                <w:kern w:val="0"/>
                <w:lang w:val="en-US" w:eastAsia="en-NG"/>
                <w14:ligatures w14:val="none"/>
              </w:rPr>
            </w:pPr>
          </w:p>
        </w:tc>
        <w:tc>
          <w:tcPr>
            <w:tcW w:w="2307" w:type="dxa"/>
            <w:tcBorders>
              <w:top w:val="nil"/>
              <w:left w:val="nil"/>
              <w:bottom w:val="single" w:sz="4" w:space="0" w:color="auto"/>
              <w:right w:val="single" w:sz="4" w:space="0" w:color="auto"/>
            </w:tcBorders>
            <w:shd w:val="clear" w:color="auto" w:fill="auto"/>
            <w:noWrap/>
            <w:vAlign w:val="bottom"/>
          </w:tcPr>
          <w:p w14:paraId="136384B8"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2285" w:type="dxa"/>
            <w:tcBorders>
              <w:top w:val="nil"/>
              <w:left w:val="nil"/>
              <w:bottom w:val="single" w:sz="4" w:space="0" w:color="auto"/>
              <w:right w:val="single" w:sz="4" w:space="0" w:color="auto"/>
            </w:tcBorders>
            <w:shd w:val="clear" w:color="auto" w:fill="auto"/>
            <w:noWrap/>
            <w:vAlign w:val="bottom"/>
          </w:tcPr>
          <w:p w14:paraId="6BE747F4"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1201" w:type="dxa"/>
            <w:tcBorders>
              <w:top w:val="nil"/>
              <w:left w:val="nil"/>
              <w:bottom w:val="single" w:sz="4" w:space="0" w:color="auto"/>
              <w:right w:val="single" w:sz="4" w:space="0" w:color="auto"/>
            </w:tcBorders>
            <w:shd w:val="clear" w:color="auto" w:fill="auto"/>
            <w:noWrap/>
            <w:vAlign w:val="bottom"/>
          </w:tcPr>
          <w:p w14:paraId="22C055ED"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r>
      <w:tr w:rsidR="000F4274" w:rsidRPr="003B7DC4" w14:paraId="47F300D2" w14:textId="77777777" w:rsidTr="00D30164">
        <w:trPr>
          <w:trHeight w:val="162"/>
        </w:trPr>
        <w:tc>
          <w:tcPr>
            <w:tcW w:w="1487" w:type="dxa"/>
            <w:vMerge/>
            <w:tcBorders>
              <w:left w:val="single" w:sz="4" w:space="0" w:color="auto"/>
              <w:bottom w:val="single" w:sz="4" w:space="0" w:color="auto"/>
              <w:right w:val="single" w:sz="4" w:space="0" w:color="auto"/>
            </w:tcBorders>
            <w:shd w:val="clear" w:color="auto" w:fill="auto"/>
            <w:noWrap/>
            <w:vAlign w:val="bottom"/>
          </w:tcPr>
          <w:p w14:paraId="6A3BE111"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tcPr>
          <w:p w14:paraId="16364722" w14:textId="4EC28ECB" w:rsidR="000F4274" w:rsidRPr="003B7DC4" w:rsidRDefault="000F4274" w:rsidP="00001CC8">
            <w:pPr>
              <w:spacing w:after="0" w:line="240" w:lineRule="auto"/>
              <w:rPr>
                <w:rFonts w:eastAsia="Times New Roman" w:cstheme="minorHAnsi"/>
                <w:color w:val="000000"/>
                <w:kern w:val="0"/>
                <w:lang w:val="en-US" w:eastAsia="en-NG"/>
                <w14:ligatures w14:val="none"/>
              </w:rPr>
            </w:pPr>
          </w:p>
        </w:tc>
        <w:tc>
          <w:tcPr>
            <w:tcW w:w="2307" w:type="dxa"/>
            <w:tcBorders>
              <w:top w:val="nil"/>
              <w:left w:val="nil"/>
              <w:bottom w:val="single" w:sz="4" w:space="0" w:color="auto"/>
              <w:right w:val="single" w:sz="4" w:space="0" w:color="auto"/>
            </w:tcBorders>
            <w:shd w:val="clear" w:color="auto" w:fill="auto"/>
            <w:noWrap/>
            <w:vAlign w:val="bottom"/>
          </w:tcPr>
          <w:p w14:paraId="3B53A3CA"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2285" w:type="dxa"/>
            <w:tcBorders>
              <w:top w:val="nil"/>
              <w:left w:val="nil"/>
              <w:bottom w:val="single" w:sz="4" w:space="0" w:color="auto"/>
              <w:right w:val="single" w:sz="4" w:space="0" w:color="auto"/>
            </w:tcBorders>
            <w:shd w:val="clear" w:color="auto" w:fill="auto"/>
            <w:noWrap/>
            <w:vAlign w:val="bottom"/>
          </w:tcPr>
          <w:p w14:paraId="12BF5E51"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1201" w:type="dxa"/>
            <w:tcBorders>
              <w:top w:val="nil"/>
              <w:left w:val="nil"/>
              <w:bottom w:val="single" w:sz="4" w:space="0" w:color="auto"/>
              <w:right w:val="single" w:sz="4" w:space="0" w:color="auto"/>
            </w:tcBorders>
            <w:shd w:val="clear" w:color="auto" w:fill="auto"/>
            <w:noWrap/>
            <w:vAlign w:val="bottom"/>
          </w:tcPr>
          <w:p w14:paraId="52920C69"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r>
      <w:tr w:rsidR="000F4274" w:rsidRPr="003B7DC4" w14:paraId="1A2E2D97" w14:textId="77777777" w:rsidTr="002A69B9">
        <w:trPr>
          <w:trHeight w:val="162"/>
        </w:trPr>
        <w:tc>
          <w:tcPr>
            <w:tcW w:w="1487" w:type="dxa"/>
            <w:vMerge w:val="restart"/>
            <w:tcBorders>
              <w:top w:val="nil"/>
              <w:left w:val="single" w:sz="4" w:space="0" w:color="auto"/>
              <w:right w:val="single" w:sz="4" w:space="0" w:color="auto"/>
            </w:tcBorders>
            <w:shd w:val="clear" w:color="auto" w:fill="auto"/>
            <w:noWrap/>
            <w:vAlign w:val="bottom"/>
          </w:tcPr>
          <w:p w14:paraId="0E214C11" w14:textId="042D7C77" w:rsidR="000F4274" w:rsidRPr="003B7DC4" w:rsidRDefault="000F4274" w:rsidP="00001CC8">
            <w:pPr>
              <w:spacing w:after="0" w:line="240" w:lineRule="auto"/>
              <w:rPr>
                <w:rFonts w:eastAsia="Times New Roman" w:cstheme="minorHAnsi"/>
                <w:color w:val="000000"/>
                <w:kern w:val="0"/>
                <w:lang w:val="en-US" w:eastAsia="en-NG"/>
                <w14:ligatures w14:val="none"/>
              </w:rPr>
            </w:pPr>
            <w:r w:rsidRPr="003B7DC4">
              <w:rPr>
                <w:rFonts w:eastAsia="Times New Roman" w:cstheme="minorHAnsi"/>
                <w:color w:val="000000"/>
                <w:kern w:val="0"/>
                <w:lang w:val="en-US" w:eastAsia="en-NG"/>
                <w14:ligatures w14:val="none"/>
              </w:rPr>
              <w:t>Makurdi</w:t>
            </w:r>
          </w:p>
        </w:tc>
        <w:tc>
          <w:tcPr>
            <w:tcW w:w="2619" w:type="dxa"/>
            <w:tcBorders>
              <w:top w:val="nil"/>
              <w:left w:val="nil"/>
              <w:bottom w:val="single" w:sz="4" w:space="0" w:color="auto"/>
              <w:right w:val="single" w:sz="4" w:space="0" w:color="auto"/>
            </w:tcBorders>
            <w:shd w:val="clear" w:color="auto" w:fill="auto"/>
            <w:noWrap/>
            <w:vAlign w:val="bottom"/>
          </w:tcPr>
          <w:p w14:paraId="2E6FF042" w14:textId="18ECE720" w:rsidR="000F4274" w:rsidRPr="003B7DC4" w:rsidRDefault="000F4274" w:rsidP="00001CC8">
            <w:pPr>
              <w:spacing w:after="0" w:line="240" w:lineRule="auto"/>
              <w:rPr>
                <w:rFonts w:eastAsia="Times New Roman" w:cstheme="minorHAnsi"/>
                <w:color w:val="000000"/>
                <w:kern w:val="0"/>
                <w:lang w:val="en-US" w:eastAsia="en-NG"/>
                <w14:ligatures w14:val="none"/>
              </w:rPr>
            </w:pPr>
            <w:r w:rsidRPr="003B7DC4">
              <w:rPr>
                <w:rFonts w:eastAsia="Times New Roman" w:cstheme="minorHAnsi"/>
                <w:color w:val="000000"/>
                <w:kern w:val="0"/>
                <w:lang w:val="en-US" w:eastAsia="en-NG"/>
                <w14:ligatures w14:val="none"/>
              </w:rPr>
              <w:t>Ogoja to Makurdi</w:t>
            </w:r>
          </w:p>
        </w:tc>
        <w:tc>
          <w:tcPr>
            <w:tcW w:w="2307" w:type="dxa"/>
            <w:tcBorders>
              <w:top w:val="nil"/>
              <w:left w:val="nil"/>
              <w:bottom w:val="single" w:sz="4" w:space="0" w:color="auto"/>
              <w:right w:val="single" w:sz="4" w:space="0" w:color="auto"/>
            </w:tcBorders>
            <w:shd w:val="clear" w:color="auto" w:fill="auto"/>
            <w:noWrap/>
            <w:vAlign w:val="bottom"/>
          </w:tcPr>
          <w:p w14:paraId="1760E3C7"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2285" w:type="dxa"/>
            <w:tcBorders>
              <w:top w:val="nil"/>
              <w:left w:val="nil"/>
              <w:bottom w:val="single" w:sz="4" w:space="0" w:color="auto"/>
              <w:right w:val="single" w:sz="4" w:space="0" w:color="auto"/>
            </w:tcBorders>
            <w:shd w:val="clear" w:color="auto" w:fill="auto"/>
            <w:noWrap/>
            <w:vAlign w:val="bottom"/>
          </w:tcPr>
          <w:p w14:paraId="7B0F0DED"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1201" w:type="dxa"/>
            <w:tcBorders>
              <w:top w:val="nil"/>
              <w:left w:val="nil"/>
              <w:bottom w:val="single" w:sz="4" w:space="0" w:color="auto"/>
              <w:right w:val="single" w:sz="4" w:space="0" w:color="auto"/>
            </w:tcBorders>
            <w:shd w:val="clear" w:color="auto" w:fill="auto"/>
            <w:noWrap/>
            <w:vAlign w:val="bottom"/>
          </w:tcPr>
          <w:p w14:paraId="0B9625A0"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r>
      <w:tr w:rsidR="000F4274" w:rsidRPr="003B7DC4" w14:paraId="254C633A" w14:textId="77777777" w:rsidTr="002A69B9">
        <w:trPr>
          <w:trHeight w:val="162"/>
        </w:trPr>
        <w:tc>
          <w:tcPr>
            <w:tcW w:w="1487" w:type="dxa"/>
            <w:vMerge/>
            <w:tcBorders>
              <w:left w:val="single" w:sz="4" w:space="0" w:color="auto"/>
              <w:bottom w:val="single" w:sz="4" w:space="0" w:color="auto"/>
              <w:right w:val="single" w:sz="4" w:space="0" w:color="auto"/>
            </w:tcBorders>
            <w:shd w:val="clear" w:color="auto" w:fill="auto"/>
            <w:noWrap/>
            <w:vAlign w:val="bottom"/>
          </w:tcPr>
          <w:p w14:paraId="74BC846C"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tcPr>
          <w:p w14:paraId="7F310769" w14:textId="214D08EA" w:rsidR="000F4274" w:rsidRPr="003B7DC4" w:rsidRDefault="000F4274" w:rsidP="00001CC8">
            <w:pPr>
              <w:spacing w:after="0" w:line="240" w:lineRule="auto"/>
              <w:rPr>
                <w:rFonts w:eastAsia="Times New Roman" w:cstheme="minorHAnsi"/>
                <w:color w:val="000000"/>
                <w:kern w:val="0"/>
                <w:lang w:val="en-US" w:eastAsia="en-NG"/>
                <w14:ligatures w14:val="none"/>
              </w:rPr>
            </w:pPr>
            <w:r w:rsidRPr="003B7DC4">
              <w:rPr>
                <w:rFonts w:eastAsia="Times New Roman" w:cstheme="minorHAnsi"/>
                <w:color w:val="000000"/>
                <w:kern w:val="0"/>
                <w:lang w:val="en-US" w:eastAsia="en-NG"/>
                <w14:ligatures w14:val="none"/>
              </w:rPr>
              <w:t>Makurdi to Ogoja</w:t>
            </w:r>
          </w:p>
        </w:tc>
        <w:tc>
          <w:tcPr>
            <w:tcW w:w="2307" w:type="dxa"/>
            <w:tcBorders>
              <w:top w:val="nil"/>
              <w:left w:val="nil"/>
              <w:bottom w:val="single" w:sz="4" w:space="0" w:color="auto"/>
              <w:right w:val="single" w:sz="4" w:space="0" w:color="auto"/>
            </w:tcBorders>
            <w:shd w:val="clear" w:color="auto" w:fill="auto"/>
            <w:noWrap/>
            <w:vAlign w:val="bottom"/>
          </w:tcPr>
          <w:p w14:paraId="16F641CE"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2285" w:type="dxa"/>
            <w:tcBorders>
              <w:top w:val="nil"/>
              <w:left w:val="nil"/>
              <w:bottom w:val="single" w:sz="4" w:space="0" w:color="auto"/>
              <w:right w:val="single" w:sz="4" w:space="0" w:color="auto"/>
            </w:tcBorders>
            <w:shd w:val="clear" w:color="auto" w:fill="auto"/>
            <w:noWrap/>
            <w:vAlign w:val="bottom"/>
          </w:tcPr>
          <w:p w14:paraId="00473CA7"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c>
          <w:tcPr>
            <w:tcW w:w="1201" w:type="dxa"/>
            <w:tcBorders>
              <w:top w:val="nil"/>
              <w:left w:val="nil"/>
              <w:bottom w:val="single" w:sz="4" w:space="0" w:color="auto"/>
              <w:right w:val="single" w:sz="4" w:space="0" w:color="auto"/>
            </w:tcBorders>
            <w:shd w:val="clear" w:color="auto" w:fill="auto"/>
            <w:noWrap/>
            <w:vAlign w:val="bottom"/>
          </w:tcPr>
          <w:p w14:paraId="47EE8AB7" w14:textId="77777777" w:rsidR="000F4274" w:rsidRPr="003B7DC4" w:rsidRDefault="000F4274" w:rsidP="00001CC8">
            <w:pPr>
              <w:spacing w:after="0" w:line="240" w:lineRule="auto"/>
              <w:rPr>
                <w:rFonts w:eastAsia="Times New Roman" w:cstheme="minorHAnsi"/>
                <w:color w:val="000000"/>
                <w:kern w:val="0"/>
                <w:lang w:eastAsia="en-NG"/>
                <w14:ligatures w14:val="none"/>
              </w:rPr>
            </w:pPr>
          </w:p>
        </w:tc>
      </w:tr>
      <w:tr w:rsidR="00001CC8" w:rsidRPr="003B7DC4" w14:paraId="35D84494" w14:textId="77777777" w:rsidTr="00187744">
        <w:trPr>
          <w:trHeight w:val="162"/>
        </w:trPr>
        <w:tc>
          <w:tcPr>
            <w:tcW w:w="1487" w:type="dxa"/>
            <w:vMerge w:val="restart"/>
            <w:tcBorders>
              <w:top w:val="nil"/>
              <w:left w:val="single" w:sz="4" w:space="0" w:color="auto"/>
              <w:bottom w:val="single" w:sz="4" w:space="0" w:color="auto"/>
              <w:right w:val="single" w:sz="4" w:space="0" w:color="auto"/>
            </w:tcBorders>
            <w:shd w:val="clear" w:color="auto" w:fill="auto"/>
            <w:vAlign w:val="bottom"/>
            <w:hideMark/>
          </w:tcPr>
          <w:p w14:paraId="1B3CD265" w14:textId="77777777" w:rsidR="00001CC8" w:rsidRPr="003B7DC4" w:rsidRDefault="00001CC8" w:rsidP="00001CC8">
            <w:pPr>
              <w:spacing w:after="0" w:line="240" w:lineRule="auto"/>
              <w:jc w:val="center"/>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The contract may at different occasion required to wait and return items not distributed back to UNHCR Sub-Office Ogoja warehouse </w:t>
            </w:r>
          </w:p>
        </w:tc>
        <w:tc>
          <w:tcPr>
            <w:tcW w:w="2619" w:type="dxa"/>
            <w:tcBorders>
              <w:top w:val="nil"/>
              <w:left w:val="nil"/>
              <w:bottom w:val="single" w:sz="4" w:space="0" w:color="auto"/>
              <w:right w:val="single" w:sz="4" w:space="0" w:color="auto"/>
            </w:tcBorders>
            <w:shd w:val="clear" w:color="auto" w:fill="auto"/>
            <w:noWrap/>
            <w:vAlign w:val="bottom"/>
            <w:hideMark/>
          </w:tcPr>
          <w:p w14:paraId="07602258" w14:textId="77777777" w:rsidR="00001CC8" w:rsidRPr="003B7DC4" w:rsidRDefault="00001CC8" w:rsidP="00001CC8">
            <w:pPr>
              <w:spacing w:after="0" w:line="240" w:lineRule="auto"/>
              <w:rPr>
                <w:rFonts w:eastAsia="Times New Roman" w:cstheme="minorHAnsi"/>
                <w:b/>
                <w:bCs/>
                <w:color w:val="000000"/>
                <w:kern w:val="0"/>
                <w:lang w:eastAsia="en-NG"/>
                <w14:ligatures w14:val="none"/>
              </w:rPr>
            </w:pPr>
            <w:r w:rsidRPr="003B7DC4">
              <w:rPr>
                <w:rFonts w:eastAsia="Times New Roman" w:cstheme="minorHAnsi"/>
                <w:b/>
                <w:bCs/>
                <w:color w:val="000000"/>
                <w:kern w:val="0"/>
                <w:lang w:eastAsia="en-NG"/>
                <w14:ligatures w14:val="none"/>
              </w:rPr>
              <w:t xml:space="preserve">Return Services </w:t>
            </w:r>
          </w:p>
        </w:tc>
        <w:tc>
          <w:tcPr>
            <w:tcW w:w="2307" w:type="dxa"/>
            <w:tcBorders>
              <w:top w:val="nil"/>
              <w:left w:val="nil"/>
              <w:bottom w:val="single" w:sz="4" w:space="0" w:color="auto"/>
              <w:right w:val="single" w:sz="4" w:space="0" w:color="auto"/>
            </w:tcBorders>
            <w:shd w:val="clear" w:color="auto" w:fill="auto"/>
            <w:noWrap/>
            <w:vAlign w:val="bottom"/>
            <w:hideMark/>
          </w:tcPr>
          <w:p w14:paraId="0E123F8C"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noWrap/>
            <w:vAlign w:val="bottom"/>
            <w:hideMark/>
          </w:tcPr>
          <w:p w14:paraId="6D1C8C76"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7B458A51"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001CC8" w:rsidRPr="003B7DC4" w14:paraId="2C6D65B7" w14:textId="77777777" w:rsidTr="00187744">
        <w:trPr>
          <w:trHeight w:val="162"/>
        </w:trPr>
        <w:tc>
          <w:tcPr>
            <w:tcW w:w="1487" w:type="dxa"/>
            <w:vMerge/>
            <w:tcBorders>
              <w:top w:val="nil"/>
              <w:left w:val="single" w:sz="4" w:space="0" w:color="auto"/>
              <w:bottom w:val="single" w:sz="4" w:space="0" w:color="auto"/>
              <w:right w:val="single" w:sz="4" w:space="0" w:color="auto"/>
            </w:tcBorders>
            <w:vAlign w:val="center"/>
            <w:hideMark/>
          </w:tcPr>
          <w:p w14:paraId="44CBC50C" w14:textId="77777777" w:rsidR="00001CC8" w:rsidRPr="003B7DC4" w:rsidRDefault="00001CC8"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hideMark/>
          </w:tcPr>
          <w:p w14:paraId="58532AAF"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Adagom 1 - Ogoja</w:t>
            </w:r>
          </w:p>
        </w:tc>
        <w:tc>
          <w:tcPr>
            <w:tcW w:w="2307" w:type="dxa"/>
            <w:tcBorders>
              <w:top w:val="nil"/>
              <w:left w:val="nil"/>
              <w:bottom w:val="single" w:sz="4" w:space="0" w:color="auto"/>
              <w:right w:val="single" w:sz="4" w:space="0" w:color="auto"/>
            </w:tcBorders>
            <w:shd w:val="clear" w:color="auto" w:fill="auto"/>
            <w:noWrap/>
            <w:vAlign w:val="bottom"/>
            <w:hideMark/>
          </w:tcPr>
          <w:p w14:paraId="099966CD"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noWrap/>
            <w:vAlign w:val="bottom"/>
            <w:hideMark/>
          </w:tcPr>
          <w:p w14:paraId="5D09772D"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4F2DD5BC"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001CC8" w:rsidRPr="003B7DC4" w14:paraId="31D25207" w14:textId="77777777" w:rsidTr="00187744">
        <w:trPr>
          <w:trHeight w:val="162"/>
        </w:trPr>
        <w:tc>
          <w:tcPr>
            <w:tcW w:w="1487" w:type="dxa"/>
            <w:vMerge/>
            <w:tcBorders>
              <w:top w:val="nil"/>
              <w:left w:val="single" w:sz="4" w:space="0" w:color="auto"/>
              <w:bottom w:val="single" w:sz="4" w:space="0" w:color="auto"/>
              <w:right w:val="single" w:sz="4" w:space="0" w:color="auto"/>
            </w:tcBorders>
            <w:vAlign w:val="center"/>
            <w:hideMark/>
          </w:tcPr>
          <w:p w14:paraId="7BE3DDD7" w14:textId="77777777" w:rsidR="00001CC8" w:rsidRPr="003B7DC4" w:rsidRDefault="00001CC8"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hideMark/>
          </w:tcPr>
          <w:p w14:paraId="6FC2826E"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Adagom 3 - Ogoja</w:t>
            </w:r>
          </w:p>
        </w:tc>
        <w:tc>
          <w:tcPr>
            <w:tcW w:w="2307" w:type="dxa"/>
            <w:tcBorders>
              <w:top w:val="nil"/>
              <w:left w:val="nil"/>
              <w:bottom w:val="single" w:sz="4" w:space="0" w:color="auto"/>
              <w:right w:val="single" w:sz="4" w:space="0" w:color="auto"/>
            </w:tcBorders>
            <w:shd w:val="clear" w:color="auto" w:fill="auto"/>
            <w:noWrap/>
            <w:vAlign w:val="bottom"/>
            <w:hideMark/>
          </w:tcPr>
          <w:p w14:paraId="1412A396"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noWrap/>
            <w:vAlign w:val="bottom"/>
            <w:hideMark/>
          </w:tcPr>
          <w:p w14:paraId="2A1A5B14"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5024E0D6"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001CC8" w:rsidRPr="003B7DC4" w14:paraId="43791706" w14:textId="77777777" w:rsidTr="00187744">
        <w:trPr>
          <w:trHeight w:val="162"/>
        </w:trPr>
        <w:tc>
          <w:tcPr>
            <w:tcW w:w="1487" w:type="dxa"/>
            <w:vMerge/>
            <w:tcBorders>
              <w:top w:val="nil"/>
              <w:left w:val="single" w:sz="4" w:space="0" w:color="auto"/>
              <w:bottom w:val="single" w:sz="4" w:space="0" w:color="auto"/>
              <w:right w:val="single" w:sz="4" w:space="0" w:color="auto"/>
            </w:tcBorders>
            <w:vAlign w:val="center"/>
            <w:hideMark/>
          </w:tcPr>
          <w:p w14:paraId="6CA199AD" w14:textId="77777777" w:rsidR="00001CC8" w:rsidRPr="003B7DC4" w:rsidRDefault="00001CC8"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hideMark/>
          </w:tcPr>
          <w:p w14:paraId="0E917876"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Ukende - Ogoja</w:t>
            </w:r>
          </w:p>
        </w:tc>
        <w:tc>
          <w:tcPr>
            <w:tcW w:w="2307" w:type="dxa"/>
            <w:tcBorders>
              <w:top w:val="nil"/>
              <w:left w:val="nil"/>
              <w:bottom w:val="single" w:sz="4" w:space="0" w:color="auto"/>
              <w:right w:val="single" w:sz="4" w:space="0" w:color="auto"/>
            </w:tcBorders>
            <w:shd w:val="clear" w:color="auto" w:fill="auto"/>
            <w:noWrap/>
            <w:vAlign w:val="bottom"/>
            <w:hideMark/>
          </w:tcPr>
          <w:p w14:paraId="7DC70F05"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noWrap/>
            <w:vAlign w:val="bottom"/>
            <w:hideMark/>
          </w:tcPr>
          <w:p w14:paraId="58982FF2"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61743DF0"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001CC8" w:rsidRPr="003B7DC4" w14:paraId="1B3D1701" w14:textId="77777777" w:rsidTr="00187744">
        <w:trPr>
          <w:trHeight w:val="162"/>
        </w:trPr>
        <w:tc>
          <w:tcPr>
            <w:tcW w:w="1487" w:type="dxa"/>
            <w:vMerge/>
            <w:tcBorders>
              <w:top w:val="nil"/>
              <w:left w:val="single" w:sz="4" w:space="0" w:color="auto"/>
              <w:bottom w:val="single" w:sz="4" w:space="0" w:color="auto"/>
              <w:right w:val="single" w:sz="4" w:space="0" w:color="auto"/>
            </w:tcBorders>
            <w:vAlign w:val="center"/>
            <w:hideMark/>
          </w:tcPr>
          <w:p w14:paraId="17751E2B" w14:textId="77777777" w:rsidR="00001CC8" w:rsidRPr="003B7DC4" w:rsidRDefault="00001CC8"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hideMark/>
          </w:tcPr>
          <w:p w14:paraId="03131B10" w14:textId="77777777" w:rsidR="00001CC8" w:rsidRPr="003B7DC4" w:rsidRDefault="00001CC8" w:rsidP="00001CC8">
            <w:pPr>
              <w:spacing w:after="0" w:line="240" w:lineRule="auto"/>
              <w:rPr>
                <w:rFonts w:eastAsia="Times New Roman" w:cstheme="minorHAnsi"/>
                <w:color w:val="000000"/>
                <w:kern w:val="0"/>
                <w:lang w:eastAsia="en-NG"/>
                <w14:ligatures w14:val="none"/>
              </w:rPr>
            </w:pPr>
            <w:proofErr w:type="spellStart"/>
            <w:r w:rsidRPr="003B7DC4">
              <w:rPr>
                <w:rFonts w:eastAsia="Times New Roman" w:cstheme="minorHAnsi"/>
                <w:color w:val="000000"/>
                <w:kern w:val="0"/>
                <w:lang w:eastAsia="en-NG"/>
                <w14:ligatures w14:val="none"/>
              </w:rPr>
              <w:t>Ikyogen</w:t>
            </w:r>
            <w:proofErr w:type="spellEnd"/>
            <w:r w:rsidRPr="003B7DC4">
              <w:rPr>
                <w:rFonts w:eastAsia="Times New Roman" w:cstheme="minorHAnsi"/>
                <w:color w:val="000000"/>
                <w:kern w:val="0"/>
                <w:lang w:eastAsia="en-NG"/>
                <w14:ligatures w14:val="none"/>
              </w:rPr>
              <w:t xml:space="preserve"> - Ogoja</w:t>
            </w:r>
          </w:p>
        </w:tc>
        <w:tc>
          <w:tcPr>
            <w:tcW w:w="2307" w:type="dxa"/>
            <w:tcBorders>
              <w:top w:val="nil"/>
              <w:left w:val="nil"/>
              <w:bottom w:val="single" w:sz="4" w:space="0" w:color="auto"/>
              <w:right w:val="single" w:sz="4" w:space="0" w:color="auto"/>
            </w:tcBorders>
            <w:shd w:val="clear" w:color="auto" w:fill="auto"/>
            <w:noWrap/>
            <w:vAlign w:val="bottom"/>
            <w:hideMark/>
          </w:tcPr>
          <w:p w14:paraId="0F01D436"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noWrap/>
            <w:vAlign w:val="bottom"/>
            <w:hideMark/>
          </w:tcPr>
          <w:p w14:paraId="5436D337"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5651CD48"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r w:rsidR="00001CC8" w:rsidRPr="003B7DC4" w14:paraId="4A5BE0A9" w14:textId="77777777" w:rsidTr="00187744">
        <w:trPr>
          <w:trHeight w:val="296"/>
        </w:trPr>
        <w:tc>
          <w:tcPr>
            <w:tcW w:w="1487" w:type="dxa"/>
            <w:vMerge/>
            <w:tcBorders>
              <w:top w:val="nil"/>
              <w:left w:val="single" w:sz="4" w:space="0" w:color="auto"/>
              <w:bottom w:val="single" w:sz="4" w:space="0" w:color="auto"/>
              <w:right w:val="single" w:sz="4" w:space="0" w:color="auto"/>
            </w:tcBorders>
            <w:vAlign w:val="center"/>
            <w:hideMark/>
          </w:tcPr>
          <w:p w14:paraId="11A83EA8" w14:textId="77777777" w:rsidR="00001CC8" w:rsidRPr="003B7DC4" w:rsidRDefault="00001CC8" w:rsidP="00001CC8">
            <w:pPr>
              <w:spacing w:after="0" w:line="240" w:lineRule="auto"/>
              <w:rPr>
                <w:rFonts w:eastAsia="Times New Roman" w:cstheme="minorHAnsi"/>
                <w:color w:val="000000"/>
                <w:kern w:val="0"/>
                <w:lang w:eastAsia="en-NG"/>
                <w14:ligatures w14:val="none"/>
              </w:rPr>
            </w:pPr>
          </w:p>
        </w:tc>
        <w:tc>
          <w:tcPr>
            <w:tcW w:w="2619" w:type="dxa"/>
            <w:tcBorders>
              <w:top w:val="nil"/>
              <w:left w:val="nil"/>
              <w:bottom w:val="single" w:sz="4" w:space="0" w:color="auto"/>
              <w:right w:val="single" w:sz="4" w:space="0" w:color="auto"/>
            </w:tcBorders>
            <w:shd w:val="clear" w:color="auto" w:fill="auto"/>
            <w:noWrap/>
            <w:vAlign w:val="bottom"/>
            <w:hideMark/>
          </w:tcPr>
          <w:p w14:paraId="7E787CD5"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307" w:type="dxa"/>
            <w:tcBorders>
              <w:top w:val="nil"/>
              <w:left w:val="nil"/>
              <w:bottom w:val="single" w:sz="4" w:space="0" w:color="auto"/>
              <w:right w:val="single" w:sz="4" w:space="0" w:color="auto"/>
            </w:tcBorders>
            <w:shd w:val="clear" w:color="auto" w:fill="auto"/>
            <w:noWrap/>
            <w:vAlign w:val="bottom"/>
            <w:hideMark/>
          </w:tcPr>
          <w:p w14:paraId="6F59F45B"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85" w:type="dxa"/>
            <w:tcBorders>
              <w:top w:val="nil"/>
              <w:left w:val="nil"/>
              <w:bottom w:val="single" w:sz="4" w:space="0" w:color="auto"/>
              <w:right w:val="single" w:sz="4" w:space="0" w:color="auto"/>
            </w:tcBorders>
            <w:shd w:val="clear" w:color="auto" w:fill="auto"/>
            <w:noWrap/>
            <w:vAlign w:val="bottom"/>
            <w:hideMark/>
          </w:tcPr>
          <w:p w14:paraId="6900465C"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1201" w:type="dxa"/>
            <w:tcBorders>
              <w:top w:val="nil"/>
              <w:left w:val="nil"/>
              <w:bottom w:val="single" w:sz="4" w:space="0" w:color="auto"/>
              <w:right w:val="single" w:sz="4" w:space="0" w:color="auto"/>
            </w:tcBorders>
            <w:shd w:val="clear" w:color="auto" w:fill="auto"/>
            <w:noWrap/>
            <w:vAlign w:val="bottom"/>
            <w:hideMark/>
          </w:tcPr>
          <w:p w14:paraId="4A9828A3" w14:textId="77777777" w:rsidR="00001CC8" w:rsidRPr="003B7DC4" w:rsidRDefault="00001CC8" w:rsidP="00001CC8">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bl>
    <w:p w14:paraId="311B49B1" w14:textId="77777777" w:rsidR="007F63DB" w:rsidRPr="003B7DC4" w:rsidRDefault="007F63DB">
      <w:pPr>
        <w:rPr>
          <w:rFonts w:cstheme="minorHAnsi"/>
          <w:lang w:val="en-US"/>
        </w:rPr>
      </w:pPr>
    </w:p>
    <w:tbl>
      <w:tblPr>
        <w:tblW w:w="9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4627"/>
        <w:gridCol w:w="1134"/>
        <w:gridCol w:w="1276"/>
        <w:gridCol w:w="1276"/>
      </w:tblGrid>
      <w:tr w:rsidR="002A09A6" w:rsidRPr="002A09A6" w14:paraId="06D95B2B" w14:textId="73EDB4A4" w:rsidTr="002A09A6">
        <w:trPr>
          <w:trHeight w:val="290"/>
        </w:trPr>
        <w:tc>
          <w:tcPr>
            <w:tcW w:w="1600" w:type="dxa"/>
            <w:vMerge w:val="restart"/>
            <w:shd w:val="clear" w:color="auto" w:fill="auto"/>
            <w:noWrap/>
            <w:vAlign w:val="center"/>
            <w:hideMark/>
          </w:tcPr>
          <w:p w14:paraId="0EB1F424" w14:textId="77777777" w:rsidR="002A09A6" w:rsidRPr="002A09A6" w:rsidRDefault="002A09A6" w:rsidP="002A09A6">
            <w:pPr>
              <w:spacing w:after="0" w:line="240" w:lineRule="auto"/>
              <w:jc w:val="center"/>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Other locations</w:t>
            </w:r>
          </w:p>
        </w:tc>
        <w:tc>
          <w:tcPr>
            <w:tcW w:w="4627" w:type="dxa"/>
            <w:shd w:val="clear" w:color="auto" w:fill="auto"/>
            <w:noWrap/>
            <w:vAlign w:val="center"/>
            <w:hideMark/>
          </w:tcPr>
          <w:p w14:paraId="5BEFB6EF"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 </w:t>
            </w:r>
          </w:p>
        </w:tc>
        <w:tc>
          <w:tcPr>
            <w:tcW w:w="1134" w:type="dxa"/>
            <w:shd w:val="clear" w:color="auto" w:fill="auto"/>
            <w:noWrap/>
            <w:vAlign w:val="center"/>
            <w:hideMark/>
          </w:tcPr>
          <w:p w14:paraId="1649CEF6"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 </w:t>
            </w:r>
          </w:p>
        </w:tc>
        <w:tc>
          <w:tcPr>
            <w:tcW w:w="1276" w:type="dxa"/>
            <w:shd w:val="clear" w:color="auto" w:fill="auto"/>
            <w:noWrap/>
            <w:vAlign w:val="center"/>
            <w:hideMark/>
          </w:tcPr>
          <w:p w14:paraId="28956891"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 </w:t>
            </w:r>
          </w:p>
        </w:tc>
        <w:tc>
          <w:tcPr>
            <w:tcW w:w="1276" w:type="dxa"/>
          </w:tcPr>
          <w:p w14:paraId="0137F77C"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p>
        </w:tc>
      </w:tr>
      <w:tr w:rsidR="002A09A6" w:rsidRPr="002A09A6" w14:paraId="230ED6F8" w14:textId="0A451BD0" w:rsidTr="002A09A6">
        <w:trPr>
          <w:trHeight w:val="290"/>
        </w:trPr>
        <w:tc>
          <w:tcPr>
            <w:tcW w:w="1600" w:type="dxa"/>
            <w:vMerge/>
            <w:vAlign w:val="center"/>
            <w:hideMark/>
          </w:tcPr>
          <w:p w14:paraId="5B8B47F4"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p>
        </w:tc>
        <w:tc>
          <w:tcPr>
            <w:tcW w:w="4627" w:type="dxa"/>
            <w:shd w:val="clear" w:color="auto" w:fill="auto"/>
            <w:noWrap/>
            <w:vAlign w:val="center"/>
            <w:hideMark/>
          </w:tcPr>
          <w:p w14:paraId="0954327C"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Ogoja - Abuja/Abuja-Ogoja</w:t>
            </w:r>
          </w:p>
        </w:tc>
        <w:tc>
          <w:tcPr>
            <w:tcW w:w="1134" w:type="dxa"/>
            <w:shd w:val="clear" w:color="auto" w:fill="auto"/>
            <w:noWrap/>
            <w:vAlign w:val="center"/>
            <w:hideMark/>
          </w:tcPr>
          <w:p w14:paraId="7E218686"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 </w:t>
            </w:r>
          </w:p>
        </w:tc>
        <w:tc>
          <w:tcPr>
            <w:tcW w:w="1276" w:type="dxa"/>
            <w:shd w:val="clear" w:color="auto" w:fill="auto"/>
            <w:noWrap/>
            <w:vAlign w:val="center"/>
            <w:hideMark/>
          </w:tcPr>
          <w:p w14:paraId="6732CDD2"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 </w:t>
            </w:r>
          </w:p>
        </w:tc>
        <w:tc>
          <w:tcPr>
            <w:tcW w:w="1276" w:type="dxa"/>
          </w:tcPr>
          <w:p w14:paraId="1848B84E"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p>
        </w:tc>
      </w:tr>
      <w:tr w:rsidR="002A09A6" w:rsidRPr="002A09A6" w14:paraId="4FC589C6" w14:textId="45A55D93" w:rsidTr="002A09A6">
        <w:trPr>
          <w:trHeight w:val="290"/>
        </w:trPr>
        <w:tc>
          <w:tcPr>
            <w:tcW w:w="1600" w:type="dxa"/>
            <w:vMerge/>
            <w:vAlign w:val="center"/>
            <w:hideMark/>
          </w:tcPr>
          <w:p w14:paraId="0B59AE3B"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p>
        </w:tc>
        <w:tc>
          <w:tcPr>
            <w:tcW w:w="4627" w:type="dxa"/>
            <w:shd w:val="clear" w:color="auto" w:fill="auto"/>
            <w:noWrap/>
            <w:vAlign w:val="center"/>
            <w:hideMark/>
          </w:tcPr>
          <w:p w14:paraId="0A7DC183"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Ogoja-</w:t>
            </w:r>
            <w:proofErr w:type="spellStart"/>
            <w:r w:rsidRPr="002A09A6">
              <w:rPr>
                <w:rFonts w:ascii="Calibri" w:eastAsia="Times New Roman" w:hAnsi="Calibri" w:cs="Calibri"/>
                <w:color w:val="000000"/>
                <w:kern w:val="0"/>
                <w:lang w:eastAsia="en-NG"/>
                <w14:ligatures w14:val="none"/>
              </w:rPr>
              <w:t>PortHarcourt</w:t>
            </w:r>
            <w:proofErr w:type="spellEnd"/>
            <w:r w:rsidRPr="002A09A6">
              <w:rPr>
                <w:rFonts w:ascii="Calibri" w:eastAsia="Times New Roman" w:hAnsi="Calibri" w:cs="Calibri"/>
                <w:color w:val="000000"/>
                <w:kern w:val="0"/>
                <w:lang w:eastAsia="en-NG"/>
                <w14:ligatures w14:val="none"/>
              </w:rPr>
              <w:t>/</w:t>
            </w:r>
            <w:proofErr w:type="spellStart"/>
            <w:r w:rsidRPr="002A09A6">
              <w:rPr>
                <w:rFonts w:ascii="Calibri" w:eastAsia="Times New Roman" w:hAnsi="Calibri" w:cs="Calibri"/>
                <w:color w:val="000000"/>
                <w:kern w:val="0"/>
                <w:lang w:eastAsia="en-NG"/>
                <w14:ligatures w14:val="none"/>
              </w:rPr>
              <w:t>PortHarcourt</w:t>
            </w:r>
            <w:proofErr w:type="spellEnd"/>
            <w:r w:rsidRPr="002A09A6">
              <w:rPr>
                <w:rFonts w:ascii="Calibri" w:eastAsia="Times New Roman" w:hAnsi="Calibri" w:cs="Calibri"/>
                <w:color w:val="000000"/>
                <w:kern w:val="0"/>
                <w:lang w:eastAsia="en-NG"/>
                <w14:ligatures w14:val="none"/>
              </w:rPr>
              <w:t>-Ogoja</w:t>
            </w:r>
          </w:p>
        </w:tc>
        <w:tc>
          <w:tcPr>
            <w:tcW w:w="1134" w:type="dxa"/>
            <w:shd w:val="clear" w:color="auto" w:fill="auto"/>
            <w:noWrap/>
            <w:vAlign w:val="center"/>
            <w:hideMark/>
          </w:tcPr>
          <w:p w14:paraId="15757B49"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 </w:t>
            </w:r>
          </w:p>
        </w:tc>
        <w:tc>
          <w:tcPr>
            <w:tcW w:w="1276" w:type="dxa"/>
            <w:shd w:val="clear" w:color="auto" w:fill="auto"/>
            <w:noWrap/>
            <w:vAlign w:val="center"/>
            <w:hideMark/>
          </w:tcPr>
          <w:p w14:paraId="570757F1"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 </w:t>
            </w:r>
          </w:p>
        </w:tc>
        <w:tc>
          <w:tcPr>
            <w:tcW w:w="1276" w:type="dxa"/>
          </w:tcPr>
          <w:p w14:paraId="7403AC69"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p>
        </w:tc>
      </w:tr>
      <w:tr w:rsidR="002A09A6" w:rsidRPr="002A09A6" w14:paraId="2CD0BD37" w14:textId="1001F491" w:rsidTr="002A09A6">
        <w:trPr>
          <w:trHeight w:val="290"/>
        </w:trPr>
        <w:tc>
          <w:tcPr>
            <w:tcW w:w="1600" w:type="dxa"/>
            <w:vMerge/>
            <w:vAlign w:val="center"/>
            <w:hideMark/>
          </w:tcPr>
          <w:p w14:paraId="684346DF"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p>
        </w:tc>
        <w:tc>
          <w:tcPr>
            <w:tcW w:w="4627" w:type="dxa"/>
            <w:shd w:val="clear" w:color="auto" w:fill="auto"/>
            <w:noWrap/>
            <w:vAlign w:val="center"/>
            <w:hideMark/>
          </w:tcPr>
          <w:p w14:paraId="7802BFF6"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Ogoja-Lagos/Lagos-Ogoja</w:t>
            </w:r>
          </w:p>
        </w:tc>
        <w:tc>
          <w:tcPr>
            <w:tcW w:w="1134" w:type="dxa"/>
            <w:shd w:val="clear" w:color="auto" w:fill="auto"/>
            <w:noWrap/>
            <w:vAlign w:val="center"/>
            <w:hideMark/>
          </w:tcPr>
          <w:p w14:paraId="1C8B303D"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 </w:t>
            </w:r>
          </w:p>
        </w:tc>
        <w:tc>
          <w:tcPr>
            <w:tcW w:w="1276" w:type="dxa"/>
            <w:shd w:val="clear" w:color="auto" w:fill="auto"/>
            <w:noWrap/>
            <w:vAlign w:val="center"/>
            <w:hideMark/>
          </w:tcPr>
          <w:p w14:paraId="22C64EFB"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 </w:t>
            </w:r>
          </w:p>
        </w:tc>
        <w:tc>
          <w:tcPr>
            <w:tcW w:w="1276" w:type="dxa"/>
          </w:tcPr>
          <w:p w14:paraId="36100CE8"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p>
        </w:tc>
      </w:tr>
      <w:tr w:rsidR="002A09A6" w:rsidRPr="002A09A6" w14:paraId="6505064C" w14:textId="55F3202B" w:rsidTr="002A09A6">
        <w:trPr>
          <w:trHeight w:val="290"/>
        </w:trPr>
        <w:tc>
          <w:tcPr>
            <w:tcW w:w="1600" w:type="dxa"/>
            <w:vMerge/>
            <w:vAlign w:val="center"/>
            <w:hideMark/>
          </w:tcPr>
          <w:p w14:paraId="5EF7AC23"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p>
        </w:tc>
        <w:tc>
          <w:tcPr>
            <w:tcW w:w="4627" w:type="dxa"/>
            <w:shd w:val="clear" w:color="auto" w:fill="auto"/>
            <w:noWrap/>
            <w:vAlign w:val="center"/>
            <w:hideMark/>
          </w:tcPr>
          <w:p w14:paraId="5E93ADA7"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Ogoja-Yola/Yola-Ogoja</w:t>
            </w:r>
          </w:p>
        </w:tc>
        <w:tc>
          <w:tcPr>
            <w:tcW w:w="1134" w:type="dxa"/>
            <w:shd w:val="clear" w:color="auto" w:fill="auto"/>
            <w:noWrap/>
            <w:vAlign w:val="center"/>
            <w:hideMark/>
          </w:tcPr>
          <w:p w14:paraId="6279D1EF"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 </w:t>
            </w:r>
          </w:p>
        </w:tc>
        <w:tc>
          <w:tcPr>
            <w:tcW w:w="1276" w:type="dxa"/>
            <w:shd w:val="clear" w:color="auto" w:fill="auto"/>
            <w:noWrap/>
            <w:vAlign w:val="center"/>
            <w:hideMark/>
          </w:tcPr>
          <w:p w14:paraId="767797BC"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 </w:t>
            </w:r>
          </w:p>
        </w:tc>
        <w:tc>
          <w:tcPr>
            <w:tcW w:w="1276" w:type="dxa"/>
          </w:tcPr>
          <w:p w14:paraId="6B25EDB5"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p>
        </w:tc>
      </w:tr>
      <w:tr w:rsidR="002A09A6" w:rsidRPr="002A09A6" w14:paraId="2DC28F5F" w14:textId="0B126AFE" w:rsidTr="002A09A6">
        <w:trPr>
          <w:trHeight w:val="290"/>
        </w:trPr>
        <w:tc>
          <w:tcPr>
            <w:tcW w:w="1600" w:type="dxa"/>
            <w:vMerge/>
            <w:vAlign w:val="center"/>
            <w:hideMark/>
          </w:tcPr>
          <w:p w14:paraId="0CCF8D52"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p>
        </w:tc>
        <w:tc>
          <w:tcPr>
            <w:tcW w:w="4627" w:type="dxa"/>
            <w:shd w:val="clear" w:color="auto" w:fill="auto"/>
            <w:noWrap/>
            <w:vAlign w:val="center"/>
            <w:hideMark/>
          </w:tcPr>
          <w:p w14:paraId="116D31FF"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Ogoja-Maiduguri/Maiduguri-Ogoja</w:t>
            </w:r>
          </w:p>
        </w:tc>
        <w:tc>
          <w:tcPr>
            <w:tcW w:w="1134" w:type="dxa"/>
            <w:shd w:val="clear" w:color="auto" w:fill="auto"/>
            <w:noWrap/>
            <w:vAlign w:val="center"/>
            <w:hideMark/>
          </w:tcPr>
          <w:p w14:paraId="2523C7C0"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 </w:t>
            </w:r>
          </w:p>
        </w:tc>
        <w:tc>
          <w:tcPr>
            <w:tcW w:w="1276" w:type="dxa"/>
            <w:shd w:val="clear" w:color="auto" w:fill="auto"/>
            <w:noWrap/>
            <w:vAlign w:val="center"/>
            <w:hideMark/>
          </w:tcPr>
          <w:p w14:paraId="68B2C87F"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r w:rsidRPr="002A09A6">
              <w:rPr>
                <w:rFonts w:ascii="Calibri" w:eastAsia="Times New Roman" w:hAnsi="Calibri" w:cs="Calibri"/>
                <w:color w:val="000000"/>
                <w:kern w:val="0"/>
                <w:lang w:eastAsia="en-NG"/>
                <w14:ligatures w14:val="none"/>
              </w:rPr>
              <w:t> </w:t>
            </w:r>
          </w:p>
        </w:tc>
        <w:tc>
          <w:tcPr>
            <w:tcW w:w="1276" w:type="dxa"/>
          </w:tcPr>
          <w:p w14:paraId="5C9F411A" w14:textId="77777777" w:rsidR="002A09A6" w:rsidRPr="002A09A6" w:rsidRDefault="002A09A6" w:rsidP="002A09A6">
            <w:pPr>
              <w:spacing w:after="0" w:line="240" w:lineRule="auto"/>
              <w:rPr>
                <w:rFonts w:ascii="Calibri" w:eastAsia="Times New Roman" w:hAnsi="Calibri" w:cs="Calibri"/>
                <w:color w:val="000000"/>
                <w:kern w:val="0"/>
                <w:lang w:eastAsia="en-NG"/>
                <w14:ligatures w14:val="none"/>
              </w:rPr>
            </w:pPr>
          </w:p>
        </w:tc>
      </w:tr>
    </w:tbl>
    <w:p w14:paraId="28D15470" w14:textId="4D65ACC1" w:rsidR="00BB49DF" w:rsidRPr="003B7DC4" w:rsidRDefault="00001CC8" w:rsidP="00BB49DF">
      <w:pPr>
        <w:rPr>
          <w:rFonts w:cstheme="minorHAnsi"/>
        </w:rPr>
      </w:pPr>
      <w:r w:rsidRPr="003B7DC4">
        <w:rPr>
          <w:rFonts w:cstheme="minorHAnsi"/>
          <w:lang w:val="en-US"/>
        </w:rPr>
        <w:fldChar w:fldCharType="begin"/>
      </w:r>
      <w:r w:rsidRPr="003B7DC4">
        <w:rPr>
          <w:rFonts w:cstheme="minorHAnsi"/>
          <w:lang w:val="en-US"/>
        </w:rPr>
        <w:instrText xml:space="preserve"> LINK </w:instrText>
      </w:r>
      <w:r w:rsidR="00C94354">
        <w:rPr>
          <w:rFonts w:cstheme="minorHAnsi"/>
          <w:lang w:val="en-US"/>
        </w:rPr>
        <w:instrText xml:space="preserve">Excel.Sheet.12 "C:\\Users\\AMADI\\Downloads\\Technical Spec_Logistics.xlsx" Sheet2!R5C6:R8C10 </w:instrText>
      </w:r>
      <w:r w:rsidRPr="003B7DC4">
        <w:rPr>
          <w:rFonts w:cstheme="minorHAnsi"/>
          <w:lang w:val="en-US"/>
        </w:rPr>
        <w:instrText xml:space="preserve">\a \f 4 \h  \* MERGEFORMAT </w:instrText>
      </w:r>
      <w:r w:rsidRPr="003B7DC4">
        <w:rPr>
          <w:rFonts w:cstheme="minorHAnsi"/>
          <w:lang w:val="en-US"/>
        </w:rPr>
        <w:fldChar w:fldCharType="separate"/>
      </w:r>
    </w:p>
    <w:tbl>
      <w:tblPr>
        <w:tblW w:w="9938" w:type="dxa"/>
        <w:tblLook w:val="04A0" w:firstRow="1" w:lastRow="0" w:firstColumn="1" w:lastColumn="0" w:noHBand="0" w:noVBand="1"/>
      </w:tblPr>
      <w:tblGrid>
        <w:gridCol w:w="2385"/>
        <w:gridCol w:w="2247"/>
        <w:gridCol w:w="2270"/>
        <w:gridCol w:w="3036"/>
      </w:tblGrid>
      <w:tr w:rsidR="00BB49DF" w:rsidRPr="003B7DC4" w14:paraId="3FBBB9C9" w14:textId="77777777" w:rsidTr="00BB49DF">
        <w:trPr>
          <w:divId w:val="1413312724"/>
          <w:trHeight w:val="624"/>
        </w:trPr>
        <w:tc>
          <w:tcPr>
            <w:tcW w:w="9938" w:type="dxa"/>
            <w:gridSpan w:val="4"/>
            <w:tcBorders>
              <w:top w:val="single" w:sz="4" w:space="0" w:color="auto"/>
              <w:left w:val="single" w:sz="4" w:space="0" w:color="auto"/>
              <w:bottom w:val="single" w:sz="4" w:space="0" w:color="auto"/>
              <w:right w:val="single" w:sz="4" w:space="0" w:color="auto"/>
            </w:tcBorders>
            <w:shd w:val="clear" w:color="000000" w:fill="D9D9D9"/>
            <w:vAlign w:val="bottom"/>
            <w:hideMark/>
          </w:tcPr>
          <w:p w14:paraId="2AD81C20" w14:textId="4999B569" w:rsidR="00BB49DF" w:rsidRPr="003B7DC4" w:rsidRDefault="00BB49DF" w:rsidP="00BB49DF">
            <w:pPr>
              <w:spacing w:after="0" w:line="240" w:lineRule="auto"/>
              <w:jc w:val="center"/>
              <w:rPr>
                <w:rFonts w:eastAsia="Times New Roman" w:cstheme="minorHAnsi"/>
                <w:b/>
                <w:bCs/>
                <w:color w:val="000000"/>
                <w:kern w:val="0"/>
                <w:lang w:eastAsia="en-NG"/>
                <w14:ligatures w14:val="none"/>
              </w:rPr>
            </w:pPr>
            <w:r w:rsidRPr="003B7DC4">
              <w:rPr>
                <w:rFonts w:eastAsia="Times New Roman" w:cstheme="minorHAnsi"/>
                <w:b/>
                <w:bCs/>
                <w:color w:val="000000"/>
                <w:kern w:val="0"/>
                <w:lang w:eastAsia="en-NG"/>
                <w14:ligatures w14:val="none"/>
              </w:rPr>
              <w:t>Additional Cost (in case extra distribution points/addresses added to the same trip)</w:t>
            </w:r>
          </w:p>
        </w:tc>
      </w:tr>
      <w:tr w:rsidR="00BB49DF" w:rsidRPr="003B7DC4" w14:paraId="03B7ADD1" w14:textId="77777777" w:rsidTr="00BB49DF">
        <w:trPr>
          <w:divId w:val="1413312724"/>
          <w:trHeight w:val="1408"/>
        </w:trPr>
        <w:tc>
          <w:tcPr>
            <w:tcW w:w="238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FD33CC6" w14:textId="77777777" w:rsidR="00BB49DF" w:rsidRPr="003B7DC4" w:rsidRDefault="00BB49DF" w:rsidP="00BB49DF">
            <w:pPr>
              <w:spacing w:after="0" w:line="240" w:lineRule="auto"/>
              <w:jc w:val="center"/>
              <w:rPr>
                <w:rFonts w:eastAsia="Times New Roman" w:cstheme="minorHAnsi"/>
                <w:b/>
                <w:bCs/>
                <w:color w:val="000000"/>
                <w:kern w:val="0"/>
                <w:lang w:eastAsia="en-NG"/>
                <w14:ligatures w14:val="none"/>
              </w:rPr>
            </w:pPr>
            <w:r w:rsidRPr="003B7DC4">
              <w:rPr>
                <w:rFonts w:eastAsia="Times New Roman" w:cstheme="minorHAnsi"/>
                <w:b/>
                <w:bCs/>
                <w:color w:val="000000"/>
                <w:kern w:val="0"/>
                <w:lang w:eastAsia="en-NG"/>
                <w14:ligatures w14:val="none"/>
              </w:rPr>
              <w:t>Type</w:t>
            </w:r>
          </w:p>
        </w:tc>
        <w:tc>
          <w:tcPr>
            <w:tcW w:w="2247" w:type="dxa"/>
            <w:tcBorders>
              <w:top w:val="nil"/>
              <w:left w:val="nil"/>
              <w:bottom w:val="single" w:sz="4" w:space="0" w:color="auto"/>
              <w:right w:val="single" w:sz="4" w:space="0" w:color="auto"/>
            </w:tcBorders>
            <w:shd w:val="clear" w:color="auto" w:fill="auto"/>
            <w:vAlign w:val="bottom"/>
            <w:hideMark/>
          </w:tcPr>
          <w:p w14:paraId="05CF28DD" w14:textId="77777777" w:rsidR="00BB49DF" w:rsidRPr="003B7DC4" w:rsidRDefault="00BB49DF" w:rsidP="00BB49DF">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12-Wheeler and above</w:t>
            </w:r>
          </w:p>
        </w:tc>
        <w:tc>
          <w:tcPr>
            <w:tcW w:w="2270" w:type="dxa"/>
            <w:tcBorders>
              <w:top w:val="nil"/>
              <w:left w:val="nil"/>
              <w:bottom w:val="single" w:sz="4" w:space="0" w:color="auto"/>
              <w:right w:val="single" w:sz="4" w:space="0" w:color="auto"/>
            </w:tcBorders>
            <w:shd w:val="clear" w:color="auto" w:fill="auto"/>
            <w:vAlign w:val="bottom"/>
            <w:hideMark/>
          </w:tcPr>
          <w:p w14:paraId="775F4AD9" w14:textId="79B28F5A" w:rsidR="00BB49DF" w:rsidRPr="003B7DC4" w:rsidRDefault="00BB49DF" w:rsidP="00BB49DF">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8 to </w:t>
            </w:r>
            <w:r w:rsidR="003B7DC4" w:rsidRPr="003B7DC4">
              <w:rPr>
                <w:rFonts w:eastAsia="Times New Roman" w:cstheme="minorHAnsi"/>
                <w:color w:val="000000"/>
                <w:kern w:val="0"/>
                <w:lang w:eastAsia="en-NG"/>
                <w14:ligatures w14:val="none"/>
              </w:rPr>
              <w:t>10-Wheeler</w:t>
            </w:r>
            <w:r w:rsidRPr="003B7DC4">
              <w:rPr>
                <w:rFonts w:eastAsia="Times New Roman" w:cstheme="minorHAnsi"/>
                <w:color w:val="000000"/>
                <w:kern w:val="0"/>
                <w:lang w:eastAsia="en-NG"/>
                <w14:ligatures w14:val="none"/>
              </w:rPr>
              <w:t xml:space="preserve"> </w:t>
            </w:r>
          </w:p>
        </w:tc>
        <w:tc>
          <w:tcPr>
            <w:tcW w:w="3034" w:type="dxa"/>
            <w:tcBorders>
              <w:top w:val="nil"/>
              <w:left w:val="nil"/>
              <w:bottom w:val="single" w:sz="4" w:space="0" w:color="auto"/>
              <w:right w:val="single" w:sz="4" w:space="0" w:color="auto"/>
            </w:tcBorders>
            <w:shd w:val="clear" w:color="auto" w:fill="auto"/>
            <w:vAlign w:val="bottom"/>
            <w:hideMark/>
          </w:tcPr>
          <w:p w14:paraId="1DC75940" w14:textId="07167E60" w:rsidR="00BB49DF" w:rsidRPr="003B7DC4" w:rsidRDefault="003B7DC4" w:rsidP="00BB49DF">
            <w:pPr>
              <w:spacing w:after="0" w:line="240" w:lineRule="auto"/>
              <w:jc w:val="center"/>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6-Wheeler</w:t>
            </w:r>
            <w:r w:rsidR="00BB49DF" w:rsidRPr="003B7DC4">
              <w:rPr>
                <w:rFonts w:eastAsia="Times New Roman" w:cstheme="minorHAnsi"/>
                <w:color w:val="000000"/>
                <w:kern w:val="0"/>
                <w:lang w:eastAsia="en-NG"/>
                <w14:ligatures w14:val="none"/>
              </w:rPr>
              <w:t xml:space="preserve"> </w:t>
            </w:r>
          </w:p>
        </w:tc>
      </w:tr>
      <w:tr w:rsidR="00BB49DF" w:rsidRPr="003B7DC4" w14:paraId="1D2C8E9D" w14:textId="77777777" w:rsidTr="00BB49DF">
        <w:trPr>
          <w:divId w:val="1413312724"/>
          <w:trHeight w:val="47"/>
        </w:trPr>
        <w:tc>
          <w:tcPr>
            <w:tcW w:w="2385" w:type="dxa"/>
            <w:vMerge/>
            <w:tcBorders>
              <w:top w:val="single" w:sz="4" w:space="0" w:color="auto"/>
              <w:left w:val="single" w:sz="4" w:space="0" w:color="auto"/>
              <w:bottom w:val="single" w:sz="4" w:space="0" w:color="auto"/>
              <w:right w:val="single" w:sz="4" w:space="0" w:color="auto"/>
            </w:tcBorders>
            <w:vAlign w:val="center"/>
            <w:hideMark/>
          </w:tcPr>
          <w:p w14:paraId="3893DBEE" w14:textId="77777777" w:rsidR="00BB49DF" w:rsidRPr="003B7DC4" w:rsidRDefault="00BB49DF" w:rsidP="00BB49DF">
            <w:pPr>
              <w:spacing w:after="0" w:line="240" w:lineRule="auto"/>
              <w:rPr>
                <w:rFonts w:eastAsia="Times New Roman" w:cstheme="minorHAnsi"/>
                <w:b/>
                <w:bCs/>
                <w:color w:val="000000"/>
                <w:kern w:val="0"/>
                <w:lang w:eastAsia="en-NG"/>
                <w14:ligatures w14:val="none"/>
              </w:rPr>
            </w:pPr>
          </w:p>
        </w:tc>
        <w:tc>
          <w:tcPr>
            <w:tcW w:w="2247" w:type="dxa"/>
            <w:tcBorders>
              <w:top w:val="nil"/>
              <w:left w:val="nil"/>
              <w:bottom w:val="single" w:sz="4" w:space="0" w:color="auto"/>
              <w:right w:val="single" w:sz="4" w:space="0" w:color="auto"/>
            </w:tcBorders>
            <w:shd w:val="clear" w:color="auto" w:fill="auto"/>
            <w:vAlign w:val="bottom"/>
            <w:hideMark/>
          </w:tcPr>
          <w:p w14:paraId="1B690B5C" w14:textId="77777777" w:rsidR="00BB49DF" w:rsidRPr="003B7DC4" w:rsidRDefault="00BB49DF" w:rsidP="00BB49DF">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(25 Tons and above)</w:t>
            </w:r>
          </w:p>
        </w:tc>
        <w:tc>
          <w:tcPr>
            <w:tcW w:w="2270" w:type="dxa"/>
            <w:tcBorders>
              <w:top w:val="nil"/>
              <w:left w:val="nil"/>
              <w:bottom w:val="single" w:sz="4" w:space="0" w:color="auto"/>
              <w:right w:val="single" w:sz="4" w:space="0" w:color="auto"/>
            </w:tcBorders>
            <w:shd w:val="clear" w:color="auto" w:fill="auto"/>
            <w:vAlign w:val="bottom"/>
            <w:hideMark/>
          </w:tcPr>
          <w:p w14:paraId="27E5905B" w14:textId="77777777" w:rsidR="00BB49DF" w:rsidRPr="003B7DC4" w:rsidRDefault="00BB49DF" w:rsidP="00BB49DF">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(15 to 20 Tons)</w:t>
            </w:r>
          </w:p>
        </w:tc>
        <w:tc>
          <w:tcPr>
            <w:tcW w:w="3034" w:type="dxa"/>
            <w:tcBorders>
              <w:top w:val="nil"/>
              <w:left w:val="nil"/>
              <w:bottom w:val="single" w:sz="4" w:space="0" w:color="auto"/>
              <w:right w:val="single" w:sz="4" w:space="0" w:color="auto"/>
            </w:tcBorders>
            <w:shd w:val="clear" w:color="auto" w:fill="auto"/>
            <w:noWrap/>
            <w:vAlign w:val="bottom"/>
            <w:hideMark/>
          </w:tcPr>
          <w:p w14:paraId="2CDFB4EC" w14:textId="77777777" w:rsidR="00BB49DF" w:rsidRPr="003B7DC4" w:rsidRDefault="00BB49DF" w:rsidP="00BB49DF">
            <w:pPr>
              <w:spacing w:after="0" w:line="240" w:lineRule="auto"/>
              <w:jc w:val="center"/>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(10 tons)</w:t>
            </w:r>
          </w:p>
        </w:tc>
      </w:tr>
      <w:tr w:rsidR="00BB49DF" w:rsidRPr="003B7DC4" w14:paraId="45B6B948" w14:textId="77777777" w:rsidTr="00BB49DF">
        <w:trPr>
          <w:divId w:val="1413312724"/>
          <w:trHeight w:val="274"/>
        </w:trPr>
        <w:tc>
          <w:tcPr>
            <w:tcW w:w="23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67DE72" w14:textId="77777777" w:rsidR="00BB49DF" w:rsidRPr="003B7DC4" w:rsidRDefault="00BB49DF" w:rsidP="00BB49DF">
            <w:pPr>
              <w:spacing w:after="0" w:line="240" w:lineRule="auto"/>
              <w:jc w:val="center"/>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Daily Cost (NGN)</w:t>
            </w:r>
          </w:p>
        </w:tc>
        <w:tc>
          <w:tcPr>
            <w:tcW w:w="2247" w:type="dxa"/>
            <w:tcBorders>
              <w:top w:val="nil"/>
              <w:left w:val="nil"/>
              <w:bottom w:val="single" w:sz="4" w:space="0" w:color="auto"/>
              <w:right w:val="single" w:sz="4" w:space="0" w:color="auto"/>
            </w:tcBorders>
            <w:shd w:val="clear" w:color="auto" w:fill="auto"/>
            <w:noWrap/>
            <w:vAlign w:val="bottom"/>
            <w:hideMark/>
          </w:tcPr>
          <w:p w14:paraId="18CDAB36" w14:textId="77777777" w:rsidR="00BB49DF" w:rsidRPr="003B7DC4" w:rsidRDefault="00BB49DF" w:rsidP="00BB49DF">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70" w:type="dxa"/>
            <w:tcBorders>
              <w:top w:val="nil"/>
              <w:left w:val="nil"/>
              <w:bottom w:val="single" w:sz="4" w:space="0" w:color="auto"/>
              <w:right w:val="single" w:sz="4" w:space="0" w:color="auto"/>
            </w:tcBorders>
            <w:shd w:val="clear" w:color="auto" w:fill="auto"/>
            <w:noWrap/>
            <w:vAlign w:val="bottom"/>
            <w:hideMark/>
          </w:tcPr>
          <w:p w14:paraId="252DEA65" w14:textId="77777777" w:rsidR="00BB49DF" w:rsidRPr="003B7DC4" w:rsidRDefault="00BB49DF" w:rsidP="00BB49DF">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3034" w:type="dxa"/>
            <w:tcBorders>
              <w:top w:val="nil"/>
              <w:left w:val="nil"/>
              <w:bottom w:val="single" w:sz="4" w:space="0" w:color="auto"/>
              <w:right w:val="single" w:sz="4" w:space="0" w:color="auto"/>
            </w:tcBorders>
            <w:shd w:val="clear" w:color="auto" w:fill="auto"/>
            <w:noWrap/>
            <w:vAlign w:val="bottom"/>
            <w:hideMark/>
          </w:tcPr>
          <w:p w14:paraId="6D85EBDF" w14:textId="77777777" w:rsidR="00BB49DF" w:rsidRPr="003B7DC4" w:rsidRDefault="00BB49DF" w:rsidP="00BB49DF">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bl>
    <w:p w14:paraId="29C7FE6B" w14:textId="7EE6DD58" w:rsidR="007F63DB" w:rsidRPr="003B7DC4" w:rsidRDefault="00001CC8" w:rsidP="00001CC8">
      <w:pPr>
        <w:shd w:val="clear" w:color="auto" w:fill="FFFFFF" w:themeFill="background1"/>
        <w:rPr>
          <w:rFonts w:cstheme="minorHAnsi"/>
          <w:lang w:val="en-US"/>
        </w:rPr>
      </w:pPr>
      <w:r w:rsidRPr="003B7DC4">
        <w:rPr>
          <w:rFonts w:cstheme="minorHAnsi"/>
          <w:lang w:val="en-US"/>
        </w:rPr>
        <w:fldChar w:fldCharType="end"/>
      </w:r>
    </w:p>
    <w:p w14:paraId="4D8B05A9" w14:textId="77777777" w:rsidR="007F63DB" w:rsidRDefault="007F63DB" w:rsidP="00001CC8">
      <w:pPr>
        <w:shd w:val="clear" w:color="auto" w:fill="FFFFFF" w:themeFill="background1"/>
        <w:rPr>
          <w:rFonts w:cstheme="minorHAnsi"/>
          <w:lang w:val="en-US"/>
        </w:rPr>
      </w:pPr>
    </w:p>
    <w:p w14:paraId="098C859A" w14:textId="77777777" w:rsidR="000728D0" w:rsidRDefault="000728D0" w:rsidP="00001CC8">
      <w:pPr>
        <w:shd w:val="clear" w:color="auto" w:fill="FFFFFF" w:themeFill="background1"/>
        <w:rPr>
          <w:rFonts w:cstheme="minorHAnsi"/>
          <w:lang w:val="en-US"/>
        </w:rPr>
      </w:pPr>
    </w:p>
    <w:p w14:paraId="3CD8B3AD" w14:textId="77777777" w:rsidR="000728D0" w:rsidRDefault="000728D0" w:rsidP="00001CC8">
      <w:pPr>
        <w:shd w:val="clear" w:color="auto" w:fill="FFFFFF" w:themeFill="background1"/>
        <w:rPr>
          <w:rFonts w:cstheme="minorHAnsi"/>
          <w:lang w:val="en-US"/>
        </w:rPr>
      </w:pPr>
    </w:p>
    <w:p w14:paraId="0A3A1B9C" w14:textId="77777777" w:rsidR="000728D0" w:rsidRDefault="000728D0" w:rsidP="00001CC8">
      <w:pPr>
        <w:shd w:val="clear" w:color="auto" w:fill="FFFFFF" w:themeFill="background1"/>
        <w:rPr>
          <w:rFonts w:cstheme="minorHAnsi"/>
          <w:lang w:val="en-US"/>
        </w:rPr>
      </w:pPr>
    </w:p>
    <w:p w14:paraId="67BC178E" w14:textId="77777777" w:rsidR="000728D0" w:rsidRPr="003B7DC4" w:rsidRDefault="000728D0" w:rsidP="00001CC8">
      <w:pPr>
        <w:shd w:val="clear" w:color="auto" w:fill="FFFFFF" w:themeFill="background1"/>
        <w:rPr>
          <w:rFonts w:cstheme="minorHAnsi"/>
          <w:lang w:val="en-US"/>
        </w:rPr>
      </w:pPr>
    </w:p>
    <w:tbl>
      <w:tblPr>
        <w:tblStyle w:val="TableGrid"/>
        <w:tblW w:w="9939" w:type="dxa"/>
        <w:tblLook w:val="04A0" w:firstRow="1" w:lastRow="0" w:firstColumn="1" w:lastColumn="0" w:noHBand="0" w:noVBand="1"/>
      </w:tblPr>
      <w:tblGrid>
        <w:gridCol w:w="2386"/>
        <w:gridCol w:w="2249"/>
        <w:gridCol w:w="2271"/>
        <w:gridCol w:w="3033"/>
      </w:tblGrid>
      <w:tr w:rsidR="00001CC8" w:rsidRPr="003B7DC4" w14:paraId="676F2431" w14:textId="77777777" w:rsidTr="007F63DB">
        <w:trPr>
          <w:trHeight w:val="386"/>
        </w:trPr>
        <w:tc>
          <w:tcPr>
            <w:tcW w:w="9939" w:type="dxa"/>
            <w:gridSpan w:val="4"/>
            <w:shd w:val="clear" w:color="auto" w:fill="D9D9D9" w:themeFill="background1" w:themeFillShade="D9"/>
            <w:hideMark/>
          </w:tcPr>
          <w:p w14:paraId="3D6F0712" w14:textId="03BD53F5" w:rsidR="00001CC8" w:rsidRPr="003B7DC4" w:rsidRDefault="00001CC8" w:rsidP="00001CC8">
            <w:pPr>
              <w:shd w:val="clear" w:color="auto" w:fill="FFFFFF" w:themeFill="background1"/>
              <w:rPr>
                <w:rFonts w:cstheme="minorHAnsi"/>
                <w:b/>
                <w:bCs/>
              </w:rPr>
            </w:pPr>
            <w:r w:rsidRPr="003B7DC4">
              <w:rPr>
                <w:rFonts w:cstheme="minorHAnsi"/>
                <w:b/>
                <w:bCs/>
              </w:rPr>
              <w:t>Waiting Cost (put on standby, forcible delays, force majeure, or any other applicable reasons)</w:t>
            </w:r>
          </w:p>
        </w:tc>
      </w:tr>
      <w:tr w:rsidR="00001CC8" w:rsidRPr="003B7DC4" w14:paraId="0BBD3E44" w14:textId="77777777" w:rsidTr="007F63DB">
        <w:trPr>
          <w:trHeight w:val="1520"/>
        </w:trPr>
        <w:tc>
          <w:tcPr>
            <w:tcW w:w="2386" w:type="dxa"/>
            <w:vMerge w:val="restart"/>
            <w:hideMark/>
          </w:tcPr>
          <w:p w14:paraId="2DCC4B43" w14:textId="77777777" w:rsidR="00001CC8" w:rsidRPr="003B7DC4" w:rsidRDefault="00001CC8" w:rsidP="00001CC8">
            <w:pPr>
              <w:rPr>
                <w:rFonts w:cstheme="minorHAnsi"/>
                <w:b/>
                <w:bCs/>
              </w:rPr>
            </w:pPr>
            <w:r w:rsidRPr="003B7DC4">
              <w:rPr>
                <w:rFonts w:cstheme="minorHAnsi"/>
                <w:b/>
                <w:bCs/>
              </w:rPr>
              <w:t>Type</w:t>
            </w:r>
          </w:p>
        </w:tc>
        <w:tc>
          <w:tcPr>
            <w:tcW w:w="2249" w:type="dxa"/>
            <w:hideMark/>
          </w:tcPr>
          <w:p w14:paraId="11700C8E" w14:textId="77777777" w:rsidR="00001CC8" w:rsidRPr="003B7DC4" w:rsidRDefault="00001CC8">
            <w:pPr>
              <w:rPr>
                <w:rFonts w:cstheme="minorHAnsi"/>
              </w:rPr>
            </w:pPr>
            <w:r w:rsidRPr="003B7DC4">
              <w:rPr>
                <w:rFonts w:cstheme="minorHAnsi"/>
              </w:rPr>
              <w:t>12-Wheeler and above</w:t>
            </w:r>
          </w:p>
        </w:tc>
        <w:tc>
          <w:tcPr>
            <w:tcW w:w="2271" w:type="dxa"/>
            <w:hideMark/>
          </w:tcPr>
          <w:p w14:paraId="129E5471" w14:textId="72F0020B" w:rsidR="00001CC8" w:rsidRPr="003B7DC4" w:rsidRDefault="00001CC8">
            <w:pPr>
              <w:rPr>
                <w:rFonts w:cstheme="minorHAnsi"/>
              </w:rPr>
            </w:pPr>
            <w:r w:rsidRPr="003B7DC4">
              <w:rPr>
                <w:rFonts w:cstheme="minorHAnsi"/>
              </w:rPr>
              <w:t xml:space="preserve">8 to 10-Wheeler </w:t>
            </w:r>
          </w:p>
        </w:tc>
        <w:tc>
          <w:tcPr>
            <w:tcW w:w="3031" w:type="dxa"/>
            <w:hideMark/>
          </w:tcPr>
          <w:p w14:paraId="5F1A3702" w14:textId="0AF90AA3" w:rsidR="00001CC8" w:rsidRPr="003B7DC4" w:rsidRDefault="00001CC8" w:rsidP="00001CC8">
            <w:pPr>
              <w:rPr>
                <w:rFonts w:cstheme="minorHAnsi"/>
              </w:rPr>
            </w:pPr>
            <w:r w:rsidRPr="003B7DC4">
              <w:rPr>
                <w:rFonts w:cstheme="minorHAnsi"/>
              </w:rPr>
              <w:t>6</w:t>
            </w:r>
            <w:r w:rsidRPr="003B7DC4">
              <w:rPr>
                <w:rFonts w:cstheme="minorHAnsi"/>
                <w:lang w:val="en-US"/>
              </w:rPr>
              <w:t>-</w:t>
            </w:r>
            <w:r w:rsidRPr="003B7DC4">
              <w:rPr>
                <w:rFonts w:cstheme="minorHAnsi"/>
              </w:rPr>
              <w:t xml:space="preserve">Wheeler </w:t>
            </w:r>
          </w:p>
        </w:tc>
      </w:tr>
      <w:tr w:rsidR="00001CC8" w:rsidRPr="003B7DC4" w14:paraId="12A69D6A" w14:textId="77777777" w:rsidTr="007F63DB">
        <w:trPr>
          <w:trHeight w:val="599"/>
        </w:trPr>
        <w:tc>
          <w:tcPr>
            <w:tcW w:w="2386" w:type="dxa"/>
            <w:vMerge/>
            <w:hideMark/>
          </w:tcPr>
          <w:p w14:paraId="760A77D0" w14:textId="77777777" w:rsidR="00001CC8" w:rsidRPr="003B7DC4" w:rsidRDefault="00001CC8">
            <w:pPr>
              <w:rPr>
                <w:rFonts w:cstheme="minorHAnsi"/>
                <w:b/>
                <w:bCs/>
              </w:rPr>
            </w:pPr>
          </w:p>
        </w:tc>
        <w:tc>
          <w:tcPr>
            <w:tcW w:w="2249" w:type="dxa"/>
            <w:hideMark/>
          </w:tcPr>
          <w:p w14:paraId="0AA360D9" w14:textId="77777777" w:rsidR="00001CC8" w:rsidRPr="003B7DC4" w:rsidRDefault="00001CC8">
            <w:pPr>
              <w:rPr>
                <w:rFonts w:cstheme="minorHAnsi"/>
              </w:rPr>
            </w:pPr>
            <w:r w:rsidRPr="003B7DC4">
              <w:rPr>
                <w:rFonts w:cstheme="minorHAnsi"/>
              </w:rPr>
              <w:t>(25 Tons and above)</w:t>
            </w:r>
          </w:p>
        </w:tc>
        <w:tc>
          <w:tcPr>
            <w:tcW w:w="2271" w:type="dxa"/>
            <w:hideMark/>
          </w:tcPr>
          <w:p w14:paraId="38C72918" w14:textId="77777777" w:rsidR="00001CC8" w:rsidRPr="003B7DC4" w:rsidRDefault="00001CC8">
            <w:pPr>
              <w:rPr>
                <w:rFonts w:cstheme="minorHAnsi"/>
              </w:rPr>
            </w:pPr>
            <w:r w:rsidRPr="003B7DC4">
              <w:rPr>
                <w:rFonts w:cstheme="minorHAnsi"/>
              </w:rPr>
              <w:t>(15 to 20 Tons)</w:t>
            </w:r>
          </w:p>
        </w:tc>
        <w:tc>
          <w:tcPr>
            <w:tcW w:w="3031" w:type="dxa"/>
            <w:noWrap/>
            <w:hideMark/>
          </w:tcPr>
          <w:p w14:paraId="4B804367" w14:textId="77777777" w:rsidR="00001CC8" w:rsidRPr="003B7DC4" w:rsidRDefault="00001CC8" w:rsidP="00001CC8">
            <w:pPr>
              <w:rPr>
                <w:rFonts w:cstheme="minorHAnsi"/>
              </w:rPr>
            </w:pPr>
            <w:r w:rsidRPr="003B7DC4">
              <w:rPr>
                <w:rFonts w:cstheme="minorHAnsi"/>
              </w:rPr>
              <w:t>(10 tons)</w:t>
            </w:r>
          </w:p>
        </w:tc>
      </w:tr>
      <w:tr w:rsidR="00001CC8" w:rsidRPr="003B7DC4" w14:paraId="6F029B66" w14:textId="77777777" w:rsidTr="007F63DB">
        <w:trPr>
          <w:trHeight w:val="299"/>
        </w:trPr>
        <w:tc>
          <w:tcPr>
            <w:tcW w:w="2386" w:type="dxa"/>
            <w:noWrap/>
            <w:hideMark/>
          </w:tcPr>
          <w:p w14:paraId="1CF19A91" w14:textId="77777777" w:rsidR="00001CC8" w:rsidRPr="003B7DC4" w:rsidRDefault="00001CC8" w:rsidP="00001CC8">
            <w:pPr>
              <w:rPr>
                <w:rFonts w:cstheme="minorHAnsi"/>
              </w:rPr>
            </w:pPr>
            <w:r w:rsidRPr="003B7DC4">
              <w:rPr>
                <w:rFonts w:cstheme="minorHAnsi"/>
              </w:rPr>
              <w:t>Daily Cost (NGN)</w:t>
            </w:r>
          </w:p>
        </w:tc>
        <w:tc>
          <w:tcPr>
            <w:tcW w:w="2249" w:type="dxa"/>
            <w:noWrap/>
            <w:hideMark/>
          </w:tcPr>
          <w:p w14:paraId="7BC362D8" w14:textId="77777777" w:rsidR="00001CC8" w:rsidRPr="003B7DC4" w:rsidRDefault="00001CC8">
            <w:pPr>
              <w:rPr>
                <w:rFonts w:cstheme="minorHAnsi"/>
              </w:rPr>
            </w:pPr>
            <w:r w:rsidRPr="003B7DC4">
              <w:rPr>
                <w:rFonts w:cstheme="minorHAnsi"/>
              </w:rPr>
              <w:t> </w:t>
            </w:r>
          </w:p>
        </w:tc>
        <w:tc>
          <w:tcPr>
            <w:tcW w:w="2271" w:type="dxa"/>
            <w:noWrap/>
            <w:hideMark/>
          </w:tcPr>
          <w:p w14:paraId="11B40530" w14:textId="77777777" w:rsidR="00001CC8" w:rsidRPr="003B7DC4" w:rsidRDefault="00001CC8">
            <w:pPr>
              <w:rPr>
                <w:rFonts w:cstheme="minorHAnsi"/>
              </w:rPr>
            </w:pPr>
            <w:r w:rsidRPr="003B7DC4">
              <w:rPr>
                <w:rFonts w:cstheme="minorHAnsi"/>
              </w:rPr>
              <w:t> </w:t>
            </w:r>
          </w:p>
        </w:tc>
        <w:tc>
          <w:tcPr>
            <w:tcW w:w="3031" w:type="dxa"/>
            <w:noWrap/>
            <w:hideMark/>
          </w:tcPr>
          <w:p w14:paraId="4237BAB5" w14:textId="77777777" w:rsidR="00001CC8" w:rsidRPr="003B7DC4" w:rsidRDefault="00001CC8">
            <w:pPr>
              <w:rPr>
                <w:rFonts w:cstheme="minorHAnsi"/>
              </w:rPr>
            </w:pPr>
            <w:r w:rsidRPr="003B7DC4">
              <w:rPr>
                <w:rFonts w:cstheme="minorHAnsi"/>
              </w:rPr>
              <w:t> </w:t>
            </w:r>
          </w:p>
        </w:tc>
      </w:tr>
    </w:tbl>
    <w:p w14:paraId="13FCAEEB" w14:textId="68EA1C46" w:rsidR="00001CC8" w:rsidRDefault="00001CC8">
      <w:pPr>
        <w:rPr>
          <w:rFonts w:cstheme="minorHAnsi"/>
          <w:lang w:val="en-US"/>
        </w:rPr>
      </w:pPr>
    </w:p>
    <w:p w14:paraId="11D195AD" w14:textId="77777777" w:rsidR="001F54F3" w:rsidRDefault="001F54F3">
      <w:pPr>
        <w:rPr>
          <w:rFonts w:cstheme="minorHAnsi"/>
          <w:lang w:val="en-US"/>
        </w:rPr>
      </w:pPr>
    </w:p>
    <w:p w14:paraId="20889F51" w14:textId="59F59047" w:rsidR="001F54F3" w:rsidRPr="003B7DC4" w:rsidRDefault="001F54F3" w:rsidP="001F54F3">
      <w:pPr>
        <w:rPr>
          <w:rFonts w:cstheme="minorHAnsi"/>
        </w:rPr>
      </w:pPr>
      <w:r w:rsidRPr="003B7DC4">
        <w:rPr>
          <w:rFonts w:cstheme="minorHAnsi"/>
          <w:lang w:val="en-US"/>
        </w:rPr>
        <w:fldChar w:fldCharType="begin"/>
      </w:r>
      <w:r w:rsidRPr="003B7DC4">
        <w:rPr>
          <w:rFonts w:cstheme="minorHAnsi"/>
          <w:lang w:val="en-US"/>
        </w:rPr>
        <w:instrText xml:space="preserve"> LINK </w:instrText>
      </w:r>
      <w:r w:rsidR="00C94354">
        <w:rPr>
          <w:rFonts w:cstheme="minorHAnsi"/>
          <w:lang w:val="en-US"/>
        </w:rPr>
        <w:instrText xml:space="preserve">Excel.Sheet.12 "C:\\Users\\AMADI\\Downloads\\Technical Spec_Logistics.xlsx" Sheet2!R5C6:R8C10 </w:instrText>
      </w:r>
      <w:r w:rsidRPr="003B7DC4">
        <w:rPr>
          <w:rFonts w:cstheme="minorHAnsi"/>
          <w:lang w:val="en-US"/>
        </w:rPr>
        <w:instrText xml:space="preserve">\a \f 4 \h  \* MERGEFORMAT </w:instrText>
      </w:r>
      <w:r w:rsidRPr="003B7DC4">
        <w:rPr>
          <w:rFonts w:cstheme="minorHAnsi"/>
          <w:lang w:val="en-US"/>
        </w:rPr>
        <w:fldChar w:fldCharType="separate"/>
      </w:r>
    </w:p>
    <w:tbl>
      <w:tblPr>
        <w:tblW w:w="9938" w:type="dxa"/>
        <w:tblLook w:val="04A0" w:firstRow="1" w:lastRow="0" w:firstColumn="1" w:lastColumn="0" w:noHBand="0" w:noVBand="1"/>
      </w:tblPr>
      <w:tblGrid>
        <w:gridCol w:w="2385"/>
        <w:gridCol w:w="2247"/>
        <w:gridCol w:w="2270"/>
        <w:gridCol w:w="3036"/>
      </w:tblGrid>
      <w:tr w:rsidR="001F54F3" w:rsidRPr="003B7DC4" w14:paraId="2E30929D" w14:textId="77777777" w:rsidTr="00356F54">
        <w:trPr>
          <w:trHeight w:val="624"/>
        </w:trPr>
        <w:tc>
          <w:tcPr>
            <w:tcW w:w="9938" w:type="dxa"/>
            <w:gridSpan w:val="4"/>
            <w:tcBorders>
              <w:top w:val="single" w:sz="4" w:space="0" w:color="auto"/>
              <w:left w:val="single" w:sz="4" w:space="0" w:color="auto"/>
              <w:bottom w:val="single" w:sz="4" w:space="0" w:color="auto"/>
              <w:right w:val="single" w:sz="4" w:space="0" w:color="auto"/>
            </w:tcBorders>
            <w:shd w:val="clear" w:color="000000" w:fill="D9D9D9"/>
            <w:vAlign w:val="bottom"/>
            <w:hideMark/>
          </w:tcPr>
          <w:p w14:paraId="3454A451" w14:textId="478F9556" w:rsidR="001F54F3" w:rsidRPr="003B7DC4" w:rsidRDefault="001F54F3" w:rsidP="00356F54">
            <w:pPr>
              <w:spacing w:after="0" w:line="240" w:lineRule="auto"/>
              <w:jc w:val="center"/>
              <w:rPr>
                <w:rFonts w:eastAsia="Times New Roman" w:cstheme="minorHAnsi"/>
                <w:b/>
                <w:bCs/>
                <w:color w:val="000000"/>
                <w:kern w:val="0"/>
                <w:lang w:eastAsia="en-NG"/>
                <w14:ligatures w14:val="none"/>
              </w:rPr>
            </w:pPr>
            <w:r w:rsidRPr="003B7DC4">
              <w:rPr>
                <w:rFonts w:eastAsia="Times New Roman" w:cstheme="minorHAnsi"/>
                <w:b/>
                <w:bCs/>
                <w:color w:val="000000"/>
                <w:kern w:val="0"/>
                <w:lang w:eastAsia="en-NG"/>
                <w14:ligatures w14:val="none"/>
              </w:rPr>
              <w:t xml:space="preserve"> Cost</w:t>
            </w:r>
            <w:r>
              <w:rPr>
                <w:rFonts w:eastAsia="Times New Roman" w:cstheme="minorHAnsi"/>
                <w:b/>
                <w:bCs/>
                <w:color w:val="000000"/>
                <w:kern w:val="0"/>
                <w:lang w:val="en-US" w:eastAsia="en-NG"/>
                <w14:ligatures w14:val="none"/>
              </w:rPr>
              <w:t xml:space="preserve"> </w:t>
            </w:r>
            <w:r w:rsidR="00472D12">
              <w:rPr>
                <w:rFonts w:eastAsia="Times New Roman" w:cstheme="minorHAnsi"/>
                <w:b/>
                <w:bCs/>
                <w:color w:val="000000"/>
                <w:kern w:val="0"/>
                <w:lang w:val="en-US" w:eastAsia="en-NG"/>
                <w14:ligatures w14:val="none"/>
              </w:rPr>
              <w:t xml:space="preserve">for full day rental </w:t>
            </w:r>
            <w:r w:rsidR="002B5259">
              <w:rPr>
                <w:rFonts w:eastAsia="Times New Roman" w:cstheme="minorHAnsi"/>
                <w:b/>
                <w:bCs/>
                <w:color w:val="000000"/>
                <w:kern w:val="0"/>
                <w:lang w:val="en-US" w:eastAsia="en-NG"/>
                <w14:ligatures w14:val="none"/>
              </w:rPr>
              <w:t xml:space="preserve">i.e., </w:t>
            </w:r>
            <w:r w:rsidR="00472D12">
              <w:rPr>
                <w:rFonts w:eastAsia="Times New Roman" w:cstheme="minorHAnsi"/>
                <w:b/>
                <w:bCs/>
                <w:color w:val="000000"/>
                <w:kern w:val="0"/>
                <w:lang w:val="en-US" w:eastAsia="en-NG"/>
                <w14:ligatures w14:val="none"/>
              </w:rPr>
              <w:t xml:space="preserve">overnight stay </w:t>
            </w:r>
            <w:r w:rsidRPr="003B7DC4">
              <w:rPr>
                <w:rFonts w:eastAsia="Times New Roman" w:cstheme="minorHAnsi"/>
                <w:b/>
                <w:bCs/>
                <w:color w:val="000000"/>
                <w:kern w:val="0"/>
                <w:lang w:eastAsia="en-NG"/>
                <w14:ligatures w14:val="none"/>
              </w:rPr>
              <w:t xml:space="preserve">(in </w:t>
            </w:r>
            <w:r>
              <w:rPr>
                <w:rFonts w:eastAsia="Times New Roman" w:cstheme="minorHAnsi"/>
                <w:b/>
                <w:bCs/>
                <w:color w:val="000000"/>
                <w:kern w:val="0"/>
                <w:lang w:val="en-US" w:eastAsia="en-NG"/>
                <w14:ligatures w14:val="none"/>
              </w:rPr>
              <w:t>areas without holding points, UNHCR may require the Service Provider to stay overnight for continuation of distribution)</w:t>
            </w:r>
          </w:p>
        </w:tc>
      </w:tr>
      <w:tr w:rsidR="001F54F3" w:rsidRPr="003B7DC4" w14:paraId="626ED503" w14:textId="77777777" w:rsidTr="00356F54">
        <w:trPr>
          <w:trHeight w:val="1408"/>
        </w:trPr>
        <w:tc>
          <w:tcPr>
            <w:tcW w:w="238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8756D0D" w14:textId="77777777" w:rsidR="001F54F3" w:rsidRPr="003B7DC4" w:rsidRDefault="001F54F3" w:rsidP="00356F54">
            <w:pPr>
              <w:spacing w:after="0" w:line="240" w:lineRule="auto"/>
              <w:jc w:val="center"/>
              <w:rPr>
                <w:rFonts w:eastAsia="Times New Roman" w:cstheme="minorHAnsi"/>
                <w:b/>
                <w:bCs/>
                <w:color w:val="000000"/>
                <w:kern w:val="0"/>
                <w:lang w:eastAsia="en-NG"/>
                <w14:ligatures w14:val="none"/>
              </w:rPr>
            </w:pPr>
            <w:r w:rsidRPr="003B7DC4">
              <w:rPr>
                <w:rFonts w:eastAsia="Times New Roman" w:cstheme="minorHAnsi"/>
                <w:b/>
                <w:bCs/>
                <w:color w:val="000000"/>
                <w:kern w:val="0"/>
                <w:lang w:eastAsia="en-NG"/>
                <w14:ligatures w14:val="none"/>
              </w:rPr>
              <w:t>Type</w:t>
            </w:r>
          </w:p>
        </w:tc>
        <w:tc>
          <w:tcPr>
            <w:tcW w:w="2247" w:type="dxa"/>
            <w:tcBorders>
              <w:top w:val="nil"/>
              <w:left w:val="nil"/>
              <w:bottom w:val="single" w:sz="4" w:space="0" w:color="auto"/>
              <w:right w:val="single" w:sz="4" w:space="0" w:color="auto"/>
            </w:tcBorders>
            <w:shd w:val="clear" w:color="auto" w:fill="auto"/>
            <w:vAlign w:val="bottom"/>
            <w:hideMark/>
          </w:tcPr>
          <w:p w14:paraId="6BE5414B" w14:textId="77777777" w:rsidR="001F54F3" w:rsidRPr="003B7DC4" w:rsidRDefault="001F54F3" w:rsidP="00356F54">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12-Wheeler and above</w:t>
            </w:r>
          </w:p>
        </w:tc>
        <w:tc>
          <w:tcPr>
            <w:tcW w:w="2270" w:type="dxa"/>
            <w:tcBorders>
              <w:top w:val="nil"/>
              <w:left w:val="nil"/>
              <w:bottom w:val="single" w:sz="4" w:space="0" w:color="auto"/>
              <w:right w:val="single" w:sz="4" w:space="0" w:color="auto"/>
            </w:tcBorders>
            <w:shd w:val="clear" w:color="auto" w:fill="auto"/>
            <w:vAlign w:val="bottom"/>
            <w:hideMark/>
          </w:tcPr>
          <w:p w14:paraId="5506D594" w14:textId="77777777" w:rsidR="001F54F3" w:rsidRPr="003B7DC4" w:rsidRDefault="001F54F3" w:rsidP="00356F54">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8 to 10-Wheeler </w:t>
            </w:r>
          </w:p>
        </w:tc>
        <w:tc>
          <w:tcPr>
            <w:tcW w:w="3034" w:type="dxa"/>
            <w:tcBorders>
              <w:top w:val="nil"/>
              <w:left w:val="nil"/>
              <w:bottom w:val="single" w:sz="4" w:space="0" w:color="auto"/>
              <w:right w:val="single" w:sz="4" w:space="0" w:color="auto"/>
            </w:tcBorders>
            <w:shd w:val="clear" w:color="auto" w:fill="auto"/>
            <w:vAlign w:val="bottom"/>
            <w:hideMark/>
          </w:tcPr>
          <w:p w14:paraId="023C6802" w14:textId="77777777" w:rsidR="001F54F3" w:rsidRPr="003B7DC4" w:rsidRDefault="001F54F3" w:rsidP="00356F54">
            <w:pPr>
              <w:spacing w:after="0" w:line="240" w:lineRule="auto"/>
              <w:jc w:val="center"/>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xml:space="preserve">6-Wheeler </w:t>
            </w:r>
          </w:p>
        </w:tc>
      </w:tr>
      <w:tr w:rsidR="001F54F3" w:rsidRPr="003B7DC4" w14:paraId="71221C36" w14:textId="77777777" w:rsidTr="00356F54">
        <w:trPr>
          <w:trHeight w:val="47"/>
        </w:trPr>
        <w:tc>
          <w:tcPr>
            <w:tcW w:w="2385" w:type="dxa"/>
            <w:vMerge/>
            <w:tcBorders>
              <w:top w:val="single" w:sz="4" w:space="0" w:color="auto"/>
              <w:left w:val="single" w:sz="4" w:space="0" w:color="auto"/>
              <w:bottom w:val="single" w:sz="4" w:space="0" w:color="auto"/>
              <w:right w:val="single" w:sz="4" w:space="0" w:color="auto"/>
            </w:tcBorders>
            <w:vAlign w:val="center"/>
            <w:hideMark/>
          </w:tcPr>
          <w:p w14:paraId="50EECE73" w14:textId="77777777" w:rsidR="001F54F3" w:rsidRPr="003B7DC4" w:rsidRDefault="001F54F3" w:rsidP="00356F54">
            <w:pPr>
              <w:spacing w:after="0" w:line="240" w:lineRule="auto"/>
              <w:rPr>
                <w:rFonts w:eastAsia="Times New Roman" w:cstheme="minorHAnsi"/>
                <w:b/>
                <w:bCs/>
                <w:color w:val="000000"/>
                <w:kern w:val="0"/>
                <w:lang w:eastAsia="en-NG"/>
                <w14:ligatures w14:val="none"/>
              </w:rPr>
            </w:pPr>
          </w:p>
        </w:tc>
        <w:tc>
          <w:tcPr>
            <w:tcW w:w="2247" w:type="dxa"/>
            <w:tcBorders>
              <w:top w:val="nil"/>
              <w:left w:val="nil"/>
              <w:bottom w:val="single" w:sz="4" w:space="0" w:color="auto"/>
              <w:right w:val="single" w:sz="4" w:space="0" w:color="auto"/>
            </w:tcBorders>
            <w:shd w:val="clear" w:color="auto" w:fill="auto"/>
            <w:vAlign w:val="bottom"/>
            <w:hideMark/>
          </w:tcPr>
          <w:p w14:paraId="7472F401" w14:textId="77777777" w:rsidR="001F54F3" w:rsidRPr="003B7DC4" w:rsidRDefault="001F54F3" w:rsidP="00356F54">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(25 Tons and above)</w:t>
            </w:r>
          </w:p>
        </w:tc>
        <w:tc>
          <w:tcPr>
            <w:tcW w:w="2270" w:type="dxa"/>
            <w:tcBorders>
              <w:top w:val="nil"/>
              <w:left w:val="nil"/>
              <w:bottom w:val="single" w:sz="4" w:space="0" w:color="auto"/>
              <w:right w:val="single" w:sz="4" w:space="0" w:color="auto"/>
            </w:tcBorders>
            <w:shd w:val="clear" w:color="auto" w:fill="auto"/>
            <w:vAlign w:val="bottom"/>
            <w:hideMark/>
          </w:tcPr>
          <w:p w14:paraId="7907CF95" w14:textId="77777777" w:rsidR="001F54F3" w:rsidRPr="003B7DC4" w:rsidRDefault="001F54F3" w:rsidP="00356F54">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(15 to 20 Tons)</w:t>
            </w:r>
          </w:p>
        </w:tc>
        <w:tc>
          <w:tcPr>
            <w:tcW w:w="3034" w:type="dxa"/>
            <w:tcBorders>
              <w:top w:val="nil"/>
              <w:left w:val="nil"/>
              <w:bottom w:val="single" w:sz="4" w:space="0" w:color="auto"/>
              <w:right w:val="single" w:sz="4" w:space="0" w:color="auto"/>
            </w:tcBorders>
            <w:shd w:val="clear" w:color="auto" w:fill="auto"/>
            <w:noWrap/>
            <w:vAlign w:val="bottom"/>
            <w:hideMark/>
          </w:tcPr>
          <w:p w14:paraId="3BB385D5" w14:textId="77777777" w:rsidR="001F54F3" w:rsidRPr="003B7DC4" w:rsidRDefault="001F54F3" w:rsidP="00356F54">
            <w:pPr>
              <w:spacing w:after="0" w:line="240" w:lineRule="auto"/>
              <w:jc w:val="center"/>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(10 tons)</w:t>
            </w:r>
          </w:p>
        </w:tc>
      </w:tr>
      <w:tr w:rsidR="001F54F3" w:rsidRPr="003B7DC4" w14:paraId="1ADEEF83" w14:textId="77777777" w:rsidTr="00356F54">
        <w:trPr>
          <w:trHeight w:val="274"/>
        </w:trPr>
        <w:tc>
          <w:tcPr>
            <w:tcW w:w="23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129AB" w14:textId="77777777" w:rsidR="001F54F3" w:rsidRPr="003B7DC4" w:rsidRDefault="001F54F3" w:rsidP="00356F54">
            <w:pPr>
              <w:spacing w:after="0" w:line="240" w:lineRule="auto"/>
              <w:jc w:val="center"/>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Daily Cost (NGN)</w:t>
            </w:r>
          </w:p>
        </w:tc>
        <w:tc>
          <w:tcPr>
            <w:tcW w:w="2247" w:type="dxa"/>
            <w:tcBorders>
              <w:top w:val="nil"/>
              <w:left w:val="nil"/>
              <w:bottom w:val="single" w:sz="4" w:space="0" w:color="auto"/>
              <w:right w:val="single" w:sz="4" w:space="0" w:color="auto"/>
            </w:tcBorders>
            <w:shd w:val="clear" w:color="auto" w:fill="auto"/>
            <w:noWrap/>
            <w:vAlign w:val="bottom"/>
            <w:hideMark/>
          </w:tcPr>
          <w:p w14:paraId="75C86E3E" w14:textId="77777777" w:rsidR="001F54F3" w:rsidRPr="003B7DC4" w:rsidRDefault="001F54F3" w:rsidP="00356F54">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2270" w:type="dxa"/>
            <w:tcBorders>
              <w:top w:val="nil"/>
              <w:left w:val="nil"/>
              <w:bottom w:val="single" w:sz="4" w:space="0" w:color="auto"/>
              <w:right w:val="single" w:sz="4" w:space="0" w:color="auto"/>
            </w:tcBorders>
            <w:shd w:val="clear" w:color="auto" w:fill="auto"/>
            <w:noWrap/>
            <w:vAlign w:val="bottom"/>
            <w:hideMark/>
          </w:tcPr>
          <w:p w14:paraId="253A3AA9" w14:textId="77777777" w:rsidR="001F54F3" w:rsidRPr="003B7DC4" w:rsidRDefault="001F54F3" w:rsidP="00356F54">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c>
          <w:tcPr>
            <w:tcW w:w="3034" w:type="dxa"/>
            <w:tcBorders>
              <w:top w:val="nil"/>
              <w:left w:val="nil"/>
              <w:bottom w:val="single" w:sz="4" w:space="0" w:color="auto"/>
              <w:right w:val="single" w:sz="4" w:space="0" w:color="auto"/>
            </w:tcBorders>
            <w:shd w:val="clear" w:color="auto" w:fill="auto"/>
            <w:noWrap/>
            <w:vAlign w:val="bottom"/>
            <w:hideMark/>
          </w:tcPr>
          <w:p w14:paraId="45E91BDE" w14:textId="77777777" w:rsidR="001F54F3" w:rsidRPr="003B7DC4" w:rsidRDefault="001F54F3" w:rsidP="00356F54">
            <w:pPr>
              <w:spacing w:after="0" w:line="240" w:lineRule="auto"/>
              <w:rPr>
                <w:rFonts w:eastAsia="Times New Roman" w:cstheme="minorHAnsi"/>
                <w:color w:val="000000"/>
                <w:kern w:val="0"/>
                <w:lang w:eastAsia="en-NG"/>
                <w14:ligatures w14:val="none"/>
              </w:rPr>
            </w:pPr>
            <w:r w:rsidRPr="003B7DC4">
              <w:rPr>
                <w:rFonts w:eastAsia="Times New Roman" w:cstheme="minorHAnsi"/>
                <w:color w:val="000000"/>
                <w:kern w:val="0"/>
                <w:lang w:eastAsia="en-NG"/>
                <w14:ligatures w14:val="none"/>
              </w:rPr>
              <w:t> </w:t>
            </w:r>
          </w:p>
        </w:tc>
      </w:tr>
    </w:tbl>
    <w:p w14:paraId="46B4C10B" w14:textId="75974296" w:rsidR="001F54F3" w:rsidRPr="003B7DC4" w:rsidRDefault="001F54F3">
      <w:pPr>
        <w:rPr>
          <w:rFonts w:cstheme="minorHAnsi"/>
          <w:lang w:val="en-US"/>
        </w:rPr>
      </w:pPr>
      <w:r w:rsidRPr="003B7DC4">
        <w:rPr>
          <w:rFonts w:cstheme="minorHAnsi"/>
          <w:lang w:val="en-US"/>
        </w:rPr>
        <w:fldChar w:fldCharType="end"/>
      </w:r>
    </w:p>
    <w:p w14:paraId="25774E80" w14:textId="77777777" w:rsidR="009B0B57" w:rsidRPr="003B7DC4" w:rsidRDefault="009B0B57" w:rsidP="00472D12">
      <w:pPr>
        <w:pStyle w:val="BodyText"/>
        <w:ind w:right="112"/>
        <w:jc w:val="both"/>
        <w:rPr>
          <w:rFonts w:asciiTheme="minorHAnsi" w:hAnsiTheme="minorHAnsi" w:cstheme="minorHAnsi"/>
          <w:u w:val="single"/>
        </w:rPr>
      </w:pPr>
    </w:p>
    <w:p w14:paraId="5830F99C" w14:textId="5484ECB6" w:rsidR="00FA7B90" w:rsidRDefault="00FA7B90" w:rsidP="003B7DC4">
      <w:pPr>
        <w:ind w:left="116"/>
        <w:outlineLvl w:val="0"/>
        <w:rPr>
          <w:rFonts w:cstheme="minorHAnsi"/>
          <w:spacing w:val="-2"/>
          <w:lang w:val="en-US"/>
        </w:rPr>
      </w:pPr>
      <w:r>
        <w:rPr>
          <w:rFonts w:cstheme="minorHAnsi"/>
          <w:b/>
          <w:bCs/>
          <w:spacing w:val="-2"/>
          <w:u w:val="single"/>
          <w:lang w:val="en-US"/>
        </w:rPr>
        <w:t xml:space="preserve">PRICE:  </w:t>
      </w:r>
      <w:r w:rsidRPr="00FA7B90">
        <w:rPr>
          <w:rFonts w:cstheme="minorHAnsi"/>
          <w:spacing w:val="-2"/>
          <w:lang w:val="en-US"/>
        </w:rPr>
        <w:t>In the Financial Offer Form (Annex C) kindly, indicate cost for open body truck and covered body container truck respectively.</w:t>
      </w:r>
    </w:p>
    <w:p w14:paraId="6C034542" w14:textId="77777777" w:rsidR="00FA7B90" w:rsidRPr="00FA7B90" w:rsidRDefault="00FA7B90" w:rsidP="003B7DC4">
      <w:pPr>
        <w:ind w:left="116"/>
        <w:outlineLvl w:val="0"/>
        <w:rPr>
          <w:rFonts w:cstheme="minorHAnsi"/>
          <w:b/>
          <w:bCs/>
          <w:spacing w:val="-2"/>
          <w:u w:val="single"/>
          <w:lang w:val="en-US"/>
        </w:rPr>
      </w:pPr>
    </w:p>
    <w:p w14:paraId="4DCDEE2D" w14:textId="40675B93" w:rsidR="009B0B57" w:rsidRPr="003B7DC4" w:rsidRDefault="003B7DC4" w:rsidP="003B7DC4">
      <w:pPr>
        <w:ind w:left="116"/>
        <w:outlineLvl w:val="0"/>
        <w:rPr>
          <w:rFonts w:cstheme="minorHAnsi"/>
          <w:b/>
          <w:bCs/>
          <w:u w:val="single"/>
        </w:rPr>
      </w:pPr>
      <w:r w:rsidRPr="003B7DC4">
        <w:rPr>
          <w:rFonts w:cstheme="minorHAnsi"/>
          <w:b/>
          <w:bCs/>
          <w:spacing w:val="-2"/>
          <w:u w:val="single"/>
        </w:rPr>
        <w:t>INVOICING:</w:t>
      </w:r>
    </w:p>
    <w:p w14:paraId="703710BB" w14:textId="162A1870" w:rsidR="009B0B57" w:rsidRPr="003B7DC4" w:rsidRDefault="00472D12" w:rsidP="009B0B57">
      <w:pPr>
        <w:widowControl w:val="0"/>
        <w:numPr>
          <w:ilvl w:val="1"/>
          <w:numId w:val="1"/>
        </w:numPr>
        <w:tabs>
          <w:tab w:val="left" w:pos="838"/>
        </w:tabs>
        <w:autoSpaceDE w:val="0"/>
        <w:autoSpaceDN w:val="0"/>
        <w:spacing w:after="0" w:line="237" w:lineRule="auto"/>
        <w:ind w:right="110"/>
        <w:jc w:val="both"/>
        <w:rPr>
          <w:rFonts w:cstheme="minorHAnsi"/>
        </w:rPr>
      </w:pPr>
      <w:r>
        <w:rPr>
          <w:rFonts w:cstheme="minorHAnsi"/>
          <w:lang w:val="en-US"/>
        </w:rPr>
        <w:t xml:space="preserve">The </w:t>
      </w:r>
      <w:proofErr w:type="spellStart"/>
      <w:r w:rsidR="00BF13FB" w:rsidRPr="003B7DC4">
        <w:rPr>
          <w:rFonts w:cstheme="minorHAnsi"/>
        </w:rPr>
        <w:t>mont</w:t>
      </w:r>
      <w:r w:rsidR="00BF13FB" w:rsidRPr="003B7DC4">
        <w:rPr>
          <w:rFonts w:cstheme="minorHAnsi"/>
          <w:lang w:val="en-US"/>
        </w:rPr>
        <w:t>hly</w:t>
      </w:r>
      <w:proofErr w:type="spellEnd"/>
      <w:r w:rsidR="003B7DC4" w:rsidRPr="003B7DC4">
        <w:rPr>
          <w:rFonts w:cstheme="minorHAnsi"/>
          <w:lang w:val="en-US"/>
        </w:rPr>
        <w:t xml:space="preserve"> charge shall be calculated based on the number of trips and location of activities.</w:t>
      </w:r>
    </w:p>
    <w:p w14:paraId="0B89D4B7" w14:textId="77777777" w:rsidR="009B0B57" w:rsidRDefault="009B0B57" w:rsidP="009B0B57">
      <w:pPr>
        <w:spacing w:before="9"/>
        <w:rPr>
          <w:rFonts w:cstheme="minorHAnsi"/>
        </w:rPr>
      </w:pPr>
    </w:p>
    <w:p w14:paraId="6C0416A7" w14:textId="77777777" w:rsidR="00251012" w:rsidRPr="00251012" w:rsidRDefault="00251012" w:rsidP="009B0B57">
      <w:pPr>
        <w:spacing w:before="9"/>
        <w:rPr>
          <w:rFonts w:cstheme="minorHAnsi"/>
          <w:b/>
          <w:bCs/>
          <w:u w:val="single"/>
          <w:lang w:val="en-US"/>
        </w:rPr>
      </w:pPr>
      <w:r w:rsidRPr="00251012">
        <w:rPr>
          <w:rFonts w:cstheme="minorHAnsi"/>
          <w:b/>
          <w:bCs/>
          <w:u w:val="single"/>
          <w:lang w:val="en-US"/>
        </w:rPr>
        <w:t xml:space="preserve">CONTRACT:  </w:t>
      </w:r>
    </w:p>
    <w:p w14:paraId="5FA146C3" w14:textId="67E8212E" w:rsidR="00251012" w:rsidRPr="00251012" w:rsidRDefault="00251012" w:rsidP="00251012">
      <w:pPr>
        <w:pStyle w:val="ListParagraph"/>
        <w:numPr>
          <w:ilvl w:val="0"/>
          <w:numId w:val="2"/>
        </w:numPr>
        <w:spacing w:before="9"/>
        <w:rPr>
          <w:rFonts w:cstheme="minorHAnsi"/>
          <w:u w:val="single"/>
          <w:lang w:val="en-US"/>
        </w:rPr>
      </w:pPr>
      <w:r w:rsidRPr="00251012">
        <w:rPr>
          <w:rFonts w:cstheme="minorHAnsi"/>
          <w:lang w:val="en-US"/>
        </w:rPr>
        <w:t>This contract is for the initial period of one year, extendable by another one year</w:t>
      </w:r>
      <w:r w:rsidR="00C94354">
        <w:rPr>
          <w:rFonts w:cstheme="minorHAnsi"/>
          <w:lang w:val="en-US"/>
        </w:rPr>
        <w:t xml:space="preserve"> based on satisfactory performance.</w:t>
      </w:r>
    </w:p>
    <w:p w14:paraId="41B230D8" w14:textId="3387ADC1" w:rsidR="009B0B57" w:rsidRPr="003B7DC4" w:rsidRDefault="003B7DC4" w:rsidP="009B0B57">
      <w:pPr>
        <w:ind w:left="116"/>
        <w:outlineLvl w:val="0"/>
        <w:rPr>
          <w:rFonts w:cstheme="minorHAnsi"/>
          <w:b/>
          <w:bCs/>
          <w:u w:val="single"/>
        </w:rPr>
      </w:pPr>
      <w:r w:rsidRPr="003B7DC4">
        <w:rPr>
          <w:rFonts w:cstheme="minorHAnsi"/>
          <w:b/>
          <w:bCs/>
          <w:u w:val="single"/>
        </w:rPr>
        <w:t>EXPECTED</w:t>
      </w:r>
      <w:r w:rsidRPr="003B7DC4">
        <w:rPr>
          <w:rFonts w:cstheme="minorHAnsi"/>
          <w:b/>
          <w:bCs/>
          <w:spacing w:val="-6"/>
          <w:u w:val="single"/>
        </w:rPr>
        <w:t xml:space="preserve"> </w:t>
      </w:r>
      <w:r w:rsidRPr="003B7DC4">
        <w:rPr>
          <w:rFonts w:cstheme="minorHAnsi"/>
          <w:b/>
          <w:bCs/>
          <w:spacing w:val="-2"/>
          <w:u w:val="single"/>
        </w:rPr>
        <w:t>DELIVERABLES</w:t>
      </w:r>
    </w:p>
    <w:p w14:paraId="6C08A96E" w14:textId="77777777" w:rsidR="009B0B57" w:rsidRPr="003B7DC4" w:rsidRDefault="009B0B57" w:rsidP="009B0B57">
      <w:pPr>
        <w:rPr>
          <w:rFonts w:cstheme="minorHAnsi"/>
          <w:b/>
        </w:rPr>
      </w:pPr>
    </w:p>
    <w:p w14:paraId="2358CE6F" w14:textId="7FFD0FF6" w:rsidR="009B0B57" w:rsidRPr="003B7DC4" w:rsidRDefault="009B0B57" w:rsidP="009B0B57">
      <w:pPr>
        <w:widowControl w:val="0"/>
        <w:numPr>
          <w:ilvl w:val="2"/>
          <w:numId w:val="1"/>
        </w:numPr>
        <w:tabs>
          <w:tab w:val="left" w:pos="1557"/>
          <w:tab w:val="left" w:pos="1558"/>
        </w:tabs>
        <w:autoSpaceDE w:val="0"/>
        <w:autoSpaceDN w:val="0"/>
        <w:spacing w:after="0" w:line="269" w:lineRule="exact"/>
        <w:ind w:hanging="361"/>
        <w:rPr>
          <w:rFonts w:cstheme="minorHAnsi"/>
        </w:rPr>
      </w:pPr>
      <w:r w:rsidRPr="003B7DC4">
        <w:rPr>
          <w:rFonts w:cstheme="minorHAnsi"/>
        </w:rPr>
        <w:t>Goods</w:t>
      </w:r>
      <w:r w:rsidRPr="003B7DC4">
        <w:rPr>
          <w:rFonts w:cstheme="minorHAnsi"/>
          <w:spacing w:val="-5"/>
        </w:rPr>
        <w:t xml:space="preserve"> </w:t>
      </w:r>
      <w:r w:rsidR="003B7DC4" w:rsidRPr="003B7DC4">
        <w:rPr>
          <w:rFonts w:cstheme="minorHAnsi"/>
          <w:lang w:val="en-US"/>
        </w:rPr>
        <w:t xml:space="preserve">are handled </w:t>
      </w:r>
      <w:r w:rsidRPr="003B7DC4">
        <w:rPr>
          <w:rFonts w:cstheme="minorHAnsi"/>
          <w:spacing w:val="-2"/>
        </w:rPr>
        <w:t>appropriately</w:t>
      </w:r>
      <w:r w:rsidR="003B7DC4" w:rsidRPr="003B7DC4">
        <w:rPr>
          <w:rFonts w:cstheme="minorHAnsi"/>
          <w:spacing w:val="-2"/>
          <w:lang w:val="en-US"/>
        </w:rPr>
        <w:t xml:space="preserve"> on transit. </w:t>
      </w:r>
    </w:p>
    <w:p w14:paraId="20F43A57" w14:textId="77777777" w:rsidR="009B0B57" w:rsidRPr="003B7DC4" w:rsidRDefault="009B0B57" w:rsidP="009B0B57">
      <w:pPr>
        <w:widowControl w:val="0"/>
        <w:numPr>
          <w:ilvl w:val="2"/>
          <w:numId w:val="1"/>
        </w:numPr>
        <w:tabs>
          <w:tab w:val="left" w:pos="1557"/>
          <w:tab w:val="left" w:pos="1558"/>
        </w:tabs>
        <w:autoSpaceDE w:val="0"/>
        <w:autoSpaceDN w:val="0"/>
        <w:spacing w:before="2" w:after="0" w:line="237" w:lineRule="auto"/>
        <w:ind w:right="122"/>
        <w:rPr>
          <w:rFonts w:cstheme="minorHAnsi"/>
        </w:rPr>
      </w:pPr>
      <w:r w:rsidRPr="003B7DC4">
        <w:rPr>
          <w:rFonts w:cstheme="minorHAnsi"/>
        </w:rPr>
        <w:t>Emergency requests are acted on promptly (delivered from stock to project site within 24 hours</w:t>
      </w:r>
    </w:p>
    <w:p w14:paraId="3A30889F" w14:textId="3A2C6B9F" w:rsidR="009B0B57" w:rsidRPr="003B7DC4" w:rsidRDefault="009B0B57" w:rsidP="009B0B57">
      <w:pPr>
        <w:widowControl w:val="0"/>
        <w:numPr>
          <w:ilvl w:val="2"/>
          <w:numId w:val="1"/>
        </w:numPr>
        <w:tabs>
          <w:tab w:val="left" w:pos="1557"/>
          <w:tab w:val="left" w:pos="1558"/>
        </w:tabs>
        <w:autoSpaceDE w:val="0"/>
        <w:autoSpaceDN w:val="0"/>
        <w:spacing w:before="4" w:after="0" w:line="237" w:lineRule="auto"/>
        <w:ind w:right="118"/>
        <w:rPr>
          <w:rFonts w:cstheme="minorHAnsi"/>
        </w:rPr>
      </w:pPr>
      <w:r w:rsidRPr="003B7DC4">
        <w:rPr>
          <w:rFonts w:cstheme="minorHAnsi"/>
        </w:rPr>
        <w:t xml:space="preserve">Monthly, itemized invoices submitted with supporting documentation (Waybills, </w:t>
      </w:r>
      <w:r w:rsidRPr="003B7DC4">
        <w:rPr>
          <w:rFonts w:cstheme="minorHAnsi"/>
        </w:rPr>
        <w:lastRenderedPageBreak/>
        <w:t>Proofs of Delivery)</w:t>
      </w:r>
    </w:p>
    <w:p w14:paraId="72F605F0" w14:textId="77777777" w:rsidR="009B0B57" w:rsidRDefault="009B0B57" w:rsidP="009B0B57">
      <w:pPr>
        <w:spacing w:before="10"/>
        <w:rPr>
          <w:rFonts w:cstheme="minorHAnsi"/>
          <w:b/>
          <w:bCs/>
          <w:spacing w:val="-6"/>
        </w:rPr>
      </w:pPr>
    </w:p>
    <w:p w14:paraId="61F6A797" w14:textId="77777777" w:rsidR="00251012" w:rsidRDefault="00251012" w:rsidP="009B0B57">
      <w:pPr>
        <w:spacing w:before="10"/>
        <w:rPr>
          <w:rFonts w:cstheme="minorHAnsi"/>
          <w:b/>
          <w:bCs/>
          <w:spacing w:val="-6"/>
        </w:rPr>
      </w:pPr>
    </w:p>
    <w:p w14:paraId="59BBBC95" w14:textId="77777777" w:rsidR="00251012" w:rsidRDefault="00251012" w:rsidP="009B0B57">
      <w:pPr>
        <w:spacing w:before="10"/>
        <w:rPr>
          <w:rFonts w:cstheme="minorHAnsi"/>
          <w:b/>
          <w:bCs/>
          <w:spacing w:val="-6"/>
        </w:rPr>
      </w:pPr>
    </w:p>
    <w:p w14:paraId="0438757B" w14:textId="77777777" w:rsidR="00251012" w:rsidRPr="003B7DC4" w:rsidRDefault="00251012" w:rsidP="009B0B57">
      <w:pPr>
        <w:spacing w:before="10"/>
        <w:rPr>
          <w:rFonts w:cstheme="minorHAnsi"/>
          <w:b/>
          <w:bCs/>
          <w:spacing w:val="-6"/>
        </w:rPr>
      </w:pPr>
    </w:p>
    <w:p w14:paraId="634EC1A5" w14:textId="0159376B" w:rsidR="009B0B57" w:rsidRPr="003B7DC4" w:rsidRDefault="003B7DC4" w:rsidP="009B0B57">
      <w:pPr>
        <w:spacing w:line="252" w:lineRule="exact"/>
        <w:ind w:left="116"/>
        <w:outlineLvl w:val="0"/>
        <w:rPr>
          <w:rFonts w:cstheme="minorHAnsi"/>
          <w:b/>
          <w:bCs/>
          <w:spacing w:val="-6"/>
          <w:u w:val="single"/>
        </w:rPr>
      </w:pPr>
      <w:r w:rsidRPr="003B7DC4">
        <w:rPr>
          <w:rFonts w:cstheme="minorHAnsi"/>
          <w:b/>
          <w:bCs/>
          <w:spacing w:val="-6"/>
          <w:u w:val="single"/>
        </w:rPr>
        <w:t>COMPANY EXPERIENCE</w:t>
      </w:r>
    </w:p>
    <w:p w14:paraId="5F67C1B6" w14:textId="5689E61D" w:rsidR="009B0B57" w:rsidRPr="003B7DC4" w:rsidRDefault="009B0B57" w:rsidP="009B0B57">
      <w:pPr>
        <w:ind w:left="116" w:right="56"/>
        <w:rPr>
          <w:rFonts w:cstheme="minorHAnsi"/>
        </w:rPr>
      </w:pPr>
      <w:r w:rsidRPr="003B7DC4">
        <w:rPr>
          <w:rFonts w:cstheme="minorHAnsi"/>
        </w:rPr>
        <w:t>The</w:t>
      </w:r>
      <w:r w:rsidRPr="003B7DC4">
        <w:rPr>
          <w:rFonts w:cstheme="minorHAnsi"/>
          <w:spacing w:val="-11"/>
        </w:rPr>
        <w:t xml:space="preserve"> </w:t>
      </w:r>
      <w:r w:rsidRPr="003B7DC4">
        <w:rPr>
          <w:rFonts w:cstheme="minorHAnsi"/>
        </w:rPr>
        <w:t>service</w:t>
      </w:r>
      <w:r w:rsidRPr="003B7DC4">
        <w:rPr>
          <w:rFonts w:cstheme="minorHAnsi"/>
          <w:spacing w:val="-12"/>
        </w:rPr>
        <w:t xml:space="preserve"> </w:t>
      </w:r>
      <w:r w:rsidRPr="003B7DC4">
        <w:rPr>
          <w:rFonts w:cstheme="minorHAnsi"/>
        </w:rPr>
        <w:t>provide</w:t>
      </w:r>
      <w:r w:rsidRPr="003B7DC4">
        <w:rPr>
          <w:rFonts w:cstheme="minorHAnsi"/>
          <w:spacing w:val="-12"/>
        </w:rPr>
        <w:t xml:space="preserve"> </w:t>
      </w:r>
      <w:r w:rsidRPr="003B7DC4">
        <w:rPr>
          <w:rFonts w:cstheme="minorHAnsi"/>
        </w:rPr>
        <w:t>should</w:t>
      </w:r>
      <w:r w:rsidRPr="003B7DC4">
        <w:rPr>
          <w:rFonts w:cstheme="minorHAnsi"/>
          <w:spacing w:val="-11"/>
        </w:rPr>
        <w:t xml:space="preserve"> </w:t>
      </w:r>
      <w:r w:rsidRPr="003B7DC4">
        <w:rPr>
          <w:rFonts w:cstheme="minorHAnsi"/>
        </w:rPr>
        <w:t>have</w:t>
      </w:r>
      <w:r w:rsidRPr="003B7DC4">
        <w:rPr>
          <w:rFonts w:cstheme="minorHAnsi"/>
          <w:spacing w:val="-11"/>
        </w:rPr>
        <w:t xml:space="preserve"> </w:t>
      </w:r>
      <w:r w:rsidRPr="003B7DC4">
        <w:rPr>
          <w:rFonts w:cstheme="minorHAnsi"/>
        </w:rPr>
        <w:t>experience</w:t>
      </w:r>
      <w:r w:rsidRPr="003B7DC4">
        <w:rPr>
          <w:rFonts w:cstheme="minorHAnsi"/>
          <w:spacing w:val="-12"/>
        </w:rPr>
        <w:t xml:space="preserve"> </w:t>
      </w:r>
      <w:r w:rsidRPr="003B7DC4">
        <w:rPr>
          <w:rFonts w:cstheme="minorHAnsi"/>
        </w:rPr>
        <w:t>in</w:t>
      </w:r>
      <w:r w:rsidRPr="003B7DC4">
        <w:rPr>
          <w:rFonts w:cstheme="minorHAnsi"/>
          <w:spacing w:val="-14"/>
        </w:rPr>
        <w:t xml:space="preserve"> </w:t>
      </w:r>
      <w:r w:rsidRPr="003B7DC4">
        <w:rPr>
          <w:rFonts w:cstheme="minorHAnsi"/>
        </w:rPr>
        <w:t>the</w:t>
      </w:r>
      <w:r w:rsidRPr="003B7DC4">
        <w:rPr>
          <w:rFonts w:cstheme="minorHAnsi"/>
          <w:spacing w:val="-14"/>
        </w:rPr>
        <w:t xml:space="preserve"> </w:t>
      </w:r>
      <w:r w:rsidRPr="003B7DC4">
        <w:rPr>
          <w:rFonts w:cstheme="minorHAnsi"/>
        </w:rPr>
        <w:t>provision</w:t>
      </w:r>
      <w:r w:rsidRPr="003B7DC4">
        <w:rPr>
          <w:rFonts w:cstheme="minorHAnsi"/>
          <w:spacing w:val="-12"/>
        </w:rPr>
        <w:t xml:space="preserve"> </w:t>
      </w:r>
      <w:r w:rsidRPr="003B7DC4">
        <w:rPr>
          <w:rFonts w:cstheme="minorHAnsi"/>
        </w:rPr>
        <w:t>of</w:t>
      </w:r>
      <w:r w:rsidRPr="003B7DC4">
        <w:rPr>
          <w:rFonts w:cstheme="minorHAnsi"/>
          <w:spacing w:val="-10"/>
        </w:rPr>
        <w:t xml:space="preserve"> </w:t>
      </w:r>
      <w:r w:rsidRPr="003B7DC4">
        <w:rPr>
          <w:rFonts w:cstheme="minorHAnsi"/>
        </w:rPr>
        <w:t>logistics</w:t>
      </w:r>
      <w:r w:rsidRPr="003B7DC4">
        <w:rPr>
          <w:rFonts w:cstheme="minorHAnsi"/>
          <w:spacing w:val="-11"/>
        </w:rPr>
        <w:t xml:space="preserve"> </w:t>
      </w:r>
      <w:r w:rsidRPr="003B7DC4">
        <w:rPr>
          <w:rFonts w:cstheme="minorHAnsi"/>
        </w:rPr>
        <w:t>services,</w:t>
      </w:r>
      <w:r w:rsidRPr="003B7DC4">
        <w:rPr>
          <w:rFonts w:cstheme="minorHAnsi"/>
          <w:spacing w:val="-15"/>
        </w:rPr>
        <w:t xml:space="preserve"> </w:t>
      </w:r>
      <w:r w:rsidRPr="003B7DC4">
        <w:rPr>
          <w:rFonts w:cstheme="minorHAnsi"/>
        </w:rPr>
        <w:t xml:space="preserve">with a minimum of </w:t>
      </w:r>
      <w:r w:rsidR="003B7DC4" w:rsidRPr="003B7DC4">
        <w:rPr>
          <w:rFonts w:cstheme="minorHAnsi"/>
          <w:lang w:val="en-US"/>
        </w:rPr>
        <w:t>3</w:t>
      </w:r>
      <w:r w:rsidRPr="003B7DC4">
        <w:rPr>
          <w:rFonts w:cstheme="minorHAnsi"/>
        </w:rPr>
        <w:t xml:space="preserve"> year</w:t>
      </w:r>
      <w:r w:rsidR="003B7DC4" w:rsidRPr="003B7DC4">
        <w:rPr>
          <w:rFonts w:cstheme="minorHAnsi"/>
          <w:lang w:val="en-US"/>
        </w:rPr>
        <w:t>s</w:t>
      </w:r>
      <w:r w:rsidRPr="003B7DC4">
        <w:rPr>
          <w:rFonts w:cstheme="minorHAnsi"/>
        </w:rPr>
        <w:t>.</w:t>
      </w:r>
    </w:p>
    <w:p w14:paraId="2A7F5D1A" w14:textId="77777777" w:rsidR="009B0B57" w:rsidRPr="003B7DC4" w:rsidRDefault="009B0B57" w:rsidP="009B0B57">
      <w:pPr>
        <w:pStyle w:val="BodyText"/>
        <w:ind w:right="112"/>
        <w:jc w:val="both"/>
        <w:rPr>
          <w:rFonts w:asciiTheme="minorHAnsi" w:hAnsiTheme="minorHAnsi" w:cstheme="minorHAnsi"/>
        </w:rPr>
      </w:pPr>
    </w:p>
    <w:p w14:paraId="73237D31" w14:textId="7253F564" w:rsidR="009B0B57" w:rsidRPr="003B7DC4" w:rsidRDefault="009B0B57" w:rsidP="009B0B57">
      <w:pPr>
        <w:pStyle w:val="BodyText"/>
        <w:ind w:left="100" w:right="112"/>
        <w:jc w:val="both"/>
        <w:rPr>
          <w:rFonts w:asciiTheme="minorHAnsi" w:hAnsiTheme="minorHAnsi" w:cstheme="minorHAnsi"/>
        </w:rPr>
      </w:pPr>
      <w:r w:rsidRPr="003B7DC4">
        <w:rPr>
          <w:rFonts w:asciiTheme="minorHAnsi" w:hAnsiTheme="minorHAnsi" w:cstheme="minorHAnsi"/>
        </w:rPr>
        <w:t>The company should have all the sufficient licenses to work and conduct day-to-day transactions and operations</w:t>
      </w:r>
      <w:r w:rsidRPr="003B7DC4">
        <w:rPr>
          <w:rFonts w:asciiTheme="minorHAnsi" w:hAnsiTheme="minorHAnsi" w:cstheme="minorHAnsi"/>
          <w:spacing w:val="-1"/>
        </w:rPr>
        <w:t xml:space="preserve"> </w:t>
      </w:r>
      <w:r w:rsidRPr="003B7DC4">
        <w:rPr>
          <w:rFonts w:asciiTheme="minorHAnsi" w:hAnsiTheme="minorHAnsi" w:cstheme="minorHAnsi"/>
        </w:rPr>
        <w:t xml:space="preserve">for UNHCR across </w:t>
      </w:r>
      <w:r w:rsidR="003B7DC4" w:rsidRPr="003B7DC4">
        <w:rPr>
          <w:rFonts w:asciiTheme="minorHAnsi" w:hAnsiTheme="minorHAnsi" w:cstheme="minorHAnsi"/>
        </w:rPr>
        <w:t xml:space="preserve">Nigeria. </w:t>
      </w:r>
    </w:p>
    <w:p w14:paraId="3386BD55" w14:textId="77777777" w:rsidR="009B0B57" w:rsidRPr="003B7DC4" w:rsidRDefault="009B0B57" w:rsidP="009B0B57">
      <w:pPr>
        <w:pStyle w:val="BodyText"/>
        <w:jc w:val="both"/>
        <w:rPr>
          <w:rFonts w:asciiTheme="minorHAnsi" w:hAnsiTheme="minorHAnsi" w:cstheme="minorHAnsi"/>
        </w:rPr>
      </w:pPr>
    </w:p>
    <w:p w14:paraId="531A3B85" w14:textId="23AE9C8A" w:rsidR="009B0B57" w:rsidRPr="003B7DC4" w:rsidRDefault="009B0B57" w:rsidP="009B0B57">
      <w:pPr>
        <w:pStyle w:val="BodyText"/>
        <w:ind w:left="100" w:right="113"/>
        <w:jc w:val="both"/>
        <w:rPr>
          <w:rFonts w:asciiTheme="minorHAnsi" w:hAnsiTheme="minorHAnsi" w:cstheme="minorHAnsi"/>
        </w:rPr>
      </w:pPr>
      <w:r w:rsidRPr="003B7DC4">
        <w:rPr>
          <w:rFonts w:asciiTheme="minorHAnsi" w:hAnsiTheme="minorHAnsi" w:cstheme="minorHAnsi"/>
        </w:rPr>
        <w:t xml:space="preserve">The company must have available, upon request, </w:t>
      </w:r>
      <w:r w:rsidR="003B7DC4" w:rsidRPr="003B7DC4">
        <w:rPr>
          <w:rFonts w:asciiTheme="minorHAnsi" w:hAnsiTheme="minorHAnsi" w:cstheme="minorHAnsi"/>
        </w:rPr>
        <w:t>enough</w:t>
      </w:r>
      <w:r w:rsidRPr="003B7DC4">
        <w:rPr>
          <w:rFonts w:asciiTheme="minorHAnsi" w:hAnsiTheme="minorHAnsi" w:cstheme="minorHAnsi"/>
        </w:rPr>
        <w:t xml:space="preserve"> trucks when needed. The vehicles utilized will be invoiced according to the</w:t>
      </w:r>
      <w:r w:rsidRPr="003B7DC4">
        <w:rPr>
          <w:rFonts w:asciiTheme="minorHAnsi" w:hAnsiTheme="minorHAnsi" w:cstheme="minorHAnsi"/>
          <w:spacing w:val="-2"/>
        </w:rPr>
        <w:t xml:space="preserve"> </w:t>
      </w:r>
      <w:r w:rsidRPr="003B7DC4">
        <w:rPr>
          <w:rFonts w:asciiTheme="minorHAnsi" w:hAnsiTheme="minorHAnsi" w:cstheme="minorHAnsi"/>
        </w:rPr>
        <w:t>size, weight, and capacity, taking into consideration the suitable vehicle to be used for delivery to insure full utilization of the vehicles.</w:t>
      </w:r>
    </w:p>
    <w:p w14:paraId="306A4EC2" w14:textId="77777777" w:rsidR="009B0B57" w:rsidRPr="003B7DC4" w:rsidRDefault="009B0B57" w:rsidP="009B0B57">
      <w:pPr>
        <w:pStyle w:val="BodyText"/>
        <w:spacing w:before="1"/>
        <w:jc w:val="both"/>
        <w:rPr>
          <w:rFonts w:asciiTheme="minorHAnsi" w:hAnsiTheme="minorHAnsi" w:cstheme="minorHAnsi"/>
        </w:rPr>
      </w:pPr>
    </w:p>
    <w:p w14:paraId="795C4276" w14:textId="77777777" w:rsidR="009B0B57" w:rsidRPr="003B7DC4" w:rsidRDefault="009B0B57" w:rsidP="009B0B57">
      <w:pPr>
        <w:pStyle w:val="BodyText"/>
        <w:ind w:left="100" w:right="113"/>
        <w:jc w:val="both"/>
        <w:rPr>
          <w:rFonts w:asciiTheme="minorHAnsi" w:hAnsiTheme="minorHAnsi" w:cstheme="minorHAnsi"/>
        </w:rPr>
      </w:pPr>
      <w:r w:rsidRPr="003B7DC4">
        <w:rPr>
          <w:rFonts w:asciiTheme="minorHAnsi" w:hAnsiTheme="minorHAnsi" w:cstheme="minorHAnsi"/>
        </w:rPr>
        <w:t>Reporting must be sent daily, weekly, and monthly regarding all goods transported to and from warehouses and camps along with scanned copies of Waybills and receipts sent to UNHCR Supply focal points.</w:t>
      </w:r>
    </w:p>
    <w:p w14:paraId="44256F96" w14:textId="77777777" w:rsidR="009B0B57" w:rsidRPr="003B7DC4" w:rsidRDefault="009B0B57" w:rsidP="009B0B57">
      <w:pPr>
        <w:pStyle w:val="BodyText"/>
        <w:spacing w:before="2"/>
        <w:jc w:val="both"/>
        <w:rPr>
          <w:rFonts w:asciiTheme="minorHAnsi" w:hAnsiTheme="minorHAnsi" w:cstheme="minorHAnsi"/>
        </w:rPr>
      </w:pPr>
    </w:p>
    <w:p w14:paraId="6B36B890" w14:textId="19A724D6" w:rsidR="009B0B57" w:rsidRPr="003B7DC4" w:rsidRDefault="009B0B57" w:rsidP="009B0B57">
      <w:pPr>
        <w:pStyle w:val="BodyText"/>
        <w:ind w:left="100" w:right="111"/>
        <w:jc w:val="both"/>
        <w:rPr>
          <w:rFonts w:asciiTheme="minorHAnsi" w:hAnsiTheme="minorHAnsi" w:cstheme="minorHAnsi"/>
        </w:rPr>
      </w:pPr>
      <w:r w:rsidRPr="003B7DC4">
        <w:rPr>
          <w:rFonts w:asciiTheme="minorHAnsi" w:hAnsiTheme="minorHAnsi" w:cstheme="minorHAnsi"/>
        </w:rPr>
        <w:t xml:space="preserve">The company should be able to provide different types of trucks. The types we are looking for </w:t>
      </w:r>
      <w:r w:rsidR="003B7DC4" w:rsidRPr="003B7DC4">
        <w:rPr>
          <w:rFonts w:asciiTheme="minorHAnsi" w:hAnsiTheme="minorHAnsi" w:cstheme="minorHAnsi"/>
        </w:rPr>
        <w:t>are</w:t>
      </w:r>
      <w:r w:rsidRPr="003B7DC4">
        <w:rPr>
          <w:rFonts w:asciiTheme="minorHAnsi" w:hAnsiTheme="minorHAnsi" w:cstheme="minorHAnsi"/>
        </w:rPr>
        <w:t xml:space="preserve"> small vans for small shipments. Medium trucks</w:t>
      </w:r>
      <w:r w:rsidR="00472D12">
        <w:rPr>
          <w:rFonts w:asciiTheme="minorHAnsi" w:hAnsiTheme="minorHAnsi" w:cstheme="minorHAnsi"/>
        </w:rPr>
        <w:t xml:space="preserve">, </w:t>
      </w:r>
      <w:r w:rsidRPr="003B7DC4">
        <w:rPr>
          <w:rFonts w:asciiTheme="minorHAnsi" w:hAnsiTheme="minorHAnsi" w:cstheme="minorHAnsi"/>
        </w:rPr>
        <w:t>and large truck</w:t>
      </w:r>
      <w:r w:rsidR="00472D12">
        <w:rPr>
          <w:rFonts w:asciiTheme="minorHAnsi" w:hAnsiTheme="minorHAnsi" w:cstheme="minorHAnsi"/>
        </w:rPr>
        <w:t>s</w:t>
      </w:r>
      <w:r w:rsidRPr="003B7DC4">
        <w:rPr>
          <w:rFonts w:asciiTheme="minorHAnsi" w:hAnsiTheme="minorHAnsi" w:cstheme="minorHAnsi"/>
        </w:rPr>
        <w:t>.</w:t>
      </w:r>
    </w:p>
    <w:p w14:paraId="794C9F38" w14:textId="77777777" w:rsidR="009B0B57" w:rsidRPr="003B7DC4" w:rsidRDefault="009B0B57">
      <w:pPr>
        <w:rPr>
          <w:rFonts w:cstheme="minorHAnsi"/>
          <w:lang w:val="en-US"/>
        </w:rPr>
      </w:pPr>
    </w:p>
    <w:sectPr w:rsidR="009B0B57" w:rsidRPr="003B7DC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62412" w14:textId="77777777" w:rsidR="005E2502" w:rsidRDefault="005E2502" w:rsidP="007F63DB">
      <w:pPr>
        <w:spacing w:after="0" w:line="240" w:lineRule="auto"/>
      </w:pPr>
      <w:r>
        <w:separator/>
      </w:r>
    </w:p>
  </w:endnote>
  <w:endnote w:type="continuationSeparator" w:id="0">
    <w:p w14:paraId="661D029C" w14:textId="77777777" w:rsidR="005E2502" w:rsidRDefault="005E2502" w:rsidP="007F6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9770D" w14:textId="77777777" w:rsidR="005E2502" w:rsidRDefault="005E2502" w:rsidP="007F63DB">
      <w:pPr>
        <w:spacing w:after="0" w:line="240" w:lineRule="auto"/>
      </w:pPr>
      <w:r>
        <w:separator/>
      </w:r>
    </w:p>
  </w:footnote>
  <w:footnote w:type="continuationSeparator" w:id="0">
    <w:p w14:paraId="166A906F" w14:textId="77777777" w:rsidR="005E2502" w:rsidRDefault="005E2502" w:rsidP="007F63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FBDFC" w14:textId="62B558B4" w:rsidR="007F63DB" w:rsidRDefault="007F63DB">
    <w:pPr>
      <w:pStyle w:val="Header"/>
    </w:pPr>
    <w:r>
      <w:rPr>
        <w:noProof/>
      </w:rPr>
      <w:drawing>
        <wp:anchor distT="0" distB="0" distL="114300" distR="114300" simplePos="0" relativeHeight="251659264" behindDoc="1" locked="0" layoutInCell="1" allowOverlap="1" wp14:anchorId="6218DB90" wp14:editId="6EAC0BE9">
          <wp:simplePos x="0" y="0"/>
          <wp:positionH relativeFrom="page">
            <wp:posOffset>914400</wp:posOffset>
          </wp:positionH>
          <wp:positionV relativeFrom="page">
            <wp:posOffset>448945</wp:posOffset>
          </wp:positionV>
          <wp:extent cx="3276600" cy="495300"/>
          <wp:effectExtent l="0" t="0" r="0" b="127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official-logo-A4-no-margin.eps"/>
                  <pic:cNvPicPr/>
                </pic:nvPicPr>
                <pic:blipFill>
                  <a:blip r:embed="rId1">
                    <a:extLst>
                      <a:ext uri="{28A0092B-C50C-407E-A947-70E740481C1C}">
                        <a14:useLocalDpi xmlns:a14="http://schemas.microsoft.com/office/drawing/2010/main" val="0"/>
                      </a:ext>
                    </a:extLst>
                  </a:blip>
                  <a:stretch>
                    <a:fillRect/>
                  </a:stretch>
                </pic:blipFill>
                <pic:spPr>
                  <a:xfrm>
                    <a:off x="0" y="0"/>
                    <a:ext cx="3276600" cy="4953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116AFE"/>
    <w:multiLevelType w:val="hybridMultilevel"/>
    <w:tmpl w:val="A51249F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6B347C2F"/>
    <w:multiLevelType w:val="hybridMultilevel"/>
    <w:tmpl w:val="EAAEB00E"/>
    <w:lvl w:ilvl="0" w:tplc="AA3C5570">
      <w:start w:val="1"/>
      <w:numFmt w:val="upperLetter"/>
      <w:lvlText w:val="%1)"/>
      <w:lvlJc w:val="left"/>
      <w:pPr>
        <w:ind w:left="837" w:hanging="360"/>
        <w:jc w:val="left"/>
      </w:pPr>
      <w:rPr>
        <w:rFonts w:ascii="Arial" w:eastAsia="Arial" w:hAnsi="Arial" w:cs="Arial" w:hint="default"/>
        <w:b/>
        <w:bCs/>
        <w:i w:val="0"/>
        <w:iCs w:val="0"/>
        <w:spacing w:val="0"/>
        <w:w w:val="100"/>
        <w:sz w:val="22"/>
        <w:szCs w:val="22"/>
        <w:lang w:val="en-US" w:eastAsia="en-US" w:bidi="ar-SA"/>
      </w:rPr>
    </w:lvl>
    <w:lvl w:ilvl="1" w:tplc="3628ED58">
      <w:numFmt w:val="bullet"/>
      <w:lvlText w:val=""/>
      <w:lvlJc w:val="left"/>
      <w:pPr>
        <w:ind w:left="837" w:hanging="360"/>
      </w:pPr>
      <w:rPr>
        <w:rFonts w:ascii="Symbol" w:eastAsia="Symbol" w:hAnsi="Symbol" w:cs="Symbol" w:hint="default"/>
        <w:b w:val="0"/>
        <w:bCs w:val="0"/>
        <w:i w:val="0"/>
        <w:iCs w:val="0"/>
        <w:w w:val="100"/>
        <w:sz w:val="22"/>
        <w:szCs w:val="22"/>
        <w:lang w:val="en-US" w:eastAsia="en-US" w:bidi="ar-SA"/>
      </w:rPr>
    </w:lvl>
    <w:lvl w:ilvl="2" w:tplc="D60AC860">
      <w:numFmt w:val="bullet"/>
      <w:lvlText w:val=""/>
      <w:lvlJc w:val="left"/>
      <w:pPr>
        <w:ind w:left="1557" w:hanging="360"/>
      </w:pPr>
      <w:rPr>
        <w:rFonts w:ascii="Symbol" w:eastAsia="Symbol" w:hAnsi="Symbol" w:cs="Symbol" w:hint="default"/>
        <w:b w:val="0"/>
        <w:bCs w:val="0"/>
        <w:i w:val="0"/>
        <w:iCs w:val="0"/>
        <w:w w:val="100"/>
        <w:sz w:val="22"/>
        <w:szCs w:val="22"/>
        <w:lang w:val="en-US" w:eastAsia="en-US" w:bidi="ar-SA"/>
      </w:rPr>
    </w:lvl>
    <w:lvl w:ilvl="3" w:tplc="C1CA0E06">
      <w:numFmt w:val="bullet"/>
      <w:lvlText w:val="•"/>
      <w:lvlJc w:val="left"/>
      <w:pPr>
        <w:ind w:left="3471" w:hanging="360"/>
      </w:pPr>
      <w:rPr>
        <w:rFonts w:hint="default"/>
        <w:lang w:val="en-US" w:eastAsia="en-US" w:bidi="ar-SA"/>
      </w:rPr>
    </w:lvl>
    <w:lvl w:ilvl="4" w:tplc="5940499A">
      <w:numFmt w:val="bullet"/>
      <w:lvlText w:val="•"/>
      <w:lvlJc w:val="left"/>
      <w:pPr>
        <w:ind w:left="4426" w:hanging="360"/>
      </w:pPr>
      <w:rPr>
        <w:rFonts w:hint="default"/>
        <w:lang w:val="en-US" w:eastAsia="en-US" w:bidi="ar-SA"/>
      </w:rPr>
    </w:lvl>
    <w:lvl w:ilvl="5" w:tplc="19181758">
      <w:numFmt w:val="bullet"/>
      <w:lvlText w:val="•"/>
      <w:lvlJc w:val="left"/>
      <w:pPr>
        <w:ind w:left="5382" w:hanging="360"/>
      </w:pPr>
      <w:rPr>
        <w:rFonts w:hint="default"/>
        <w:lang w:val="en-US" w:eastAsia="en-US" w:bidi="ar-SA"/>
      </w:rPr>
    </w:lvl>
    <w:lvl w:ilvl="6" w:tplc="F850AF5A">
      <w:numFmt w:val="bullet"/>
      <w:lvlText w:val="•"/>
      <w:lvlJc w:val="left"/>
      <w:pPr>
        <w:ind w:left="6337" w:hanging="360"/>
      </w:pPr>
      <w:rPr>
        <w:rFonts w:hint="default"/>
        <w:lang w:val="en-US" w:eastAsia="en-US" w:bidi="ar-SA"/>
      </w:rPr>
    </w:lvl>
    <w:lvl w:ilvl="7" w:tplc="86B65956">
      <w:numFmt w:val="bullet"/>
      <w:lvlText w:val="•"/>
      <w:lvlJc w:val="left"/>
      <w:pPr>
        <w:ind w:left="7293" w:hanging="360"/>
      </w:pPr>
      <w:rPr>
        <w:rFonts w:hint="default"/>
        <w:lang w:val="en-US" w:eastAsia="en-US" w:bidi="ar-SA"/>
      </w:rPr>
    </w:lvl>
    <w:lvl w:ilvl="8" w:tplc="A87ACF7A">
      <w:numFmt w:val="bullet"/>
      <w:lvlText w:val="•"/>
      <w:lvlJc w:val="left"/>
      <w:pPr>
        <w:ind w:left="8248" w:hanging="360"/>
      </w:pPr>
      <w:rPr>
        <w:rFonts w:hint="default"/>
        <w:lang w:val="en-US" w:eastAsia="en-US" w:bidi="ar-SA"/>
      </w:rPr>
    </w:lvl>
  </w:abstractNum>
  <w:num w:numId="1" w16cid:durableId="760443380">
    <w:abstractNumId w:val="1"/>
  </w:num>
  <w:num w:numId="2" w16cid:durableId="2115246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944"/>
    <w:rsid w:val="00001CC8"/>
    <w:rsid w:val="000728D0"/>
    <w:rsid w:val="000F4274"/>
    <w:rsid w:val="00187744"/>
    <w:rsid w:val="001D609C"/>
    <w:rsid w:val="001F54F3"/>
    <w:rsid w:val="00251012"/>
    <w:rsid w:val="002A09A6"/>
    <w:rsid w:val="002B5259"/>
    <w:rsid w:val="0038265F"/>
    <w:rsid w:val="003B7DC4"/>
    <w:rsid w:val="00433247"/>
    <w:rsid w:val="00472D12"/>
    <w:rsid w:val="005E2502"/>
    <w:rsid w:val="005F7FB1"/>
    <w:rsid w:val="00634009"/>
    <w:rsid w:val="006D5330"/>
    <w:rsid w:val="00770CBD"/>
    <w:rsid w:val="007F63DB"/>
    <w:rsid w:val="008A5483"/>
    <w:rsid w:val="00975F0D"/>
    <w:rsid w:val="009B06FF"/>
    <w:rsid w:val="009B0B57"/>
    <w:rsid w:val="009B0ED1"/>
    <w:rsid w:val="009D5C8F"/>
    <w:rsid w:val="00AB2FCD"/>
    <w:rsid w:val="00B80105"/>
    <w:rsid w:val="00BB49DF"/>
    <w:rsid w:val="00BF13FB"/>
    <w:rsid w:val="00C94354"/>
    <w:rsid w:val="00D05893"/>
    <w:rsid w:val="00DA5944"/>
    <w:rsid w:val="00E11AC2"/>
    <w:rsid w:val="00FA7B90"/>
    <w:rsid w:val="00FB7D6F"/>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B1E85"/>
  <w15:chartTrackingRefBased/>
  <w15:docId w15:val="{6CC36CF4-73BF-4135-836E-C34DACAC6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5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6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63DB"/>
  </w:style>
  <w:style w:type="paragraph" w:styleId="Footer">
    <w:name w:val="footer"/>
    <w:basedOn w:val="Normal"/>
    <w:link w:val="FooterChar"/>
    <w:uiPriority w:val="99"/>
    <w:unhideWhenUsed/>
    <w:rsid w:val="007F63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63DB"/>
  </w:style>
  <w:style w:type="paragraph" w:styleId="BodyText">
    <w:name w:val="Body Text"/>
    <w:basedOn w:val="Normal"/>
    <w:link w:val="BodyTextChar"/>
    <w:uiPriority w:val="1"/>
    <w:qFormat/>
    <w:rsid w:val="009B0B57"/>
    <w:pPr>
      <w:widowControl w:val="0"/>
      <w:autoSpaceDE w:val="0"/>
      <w:autoSpaceDN w:val="0"/>
      <w:spacing w:after="0" w:line="240" w:lineRule="auto"/>
    </w:pPr>
    <w:rPr>
      <w:rFonts w:ascii="Arial" w:eastAsia="Arial" w:hAnsi="Arial" w:cs="Arial"/>
      <w:kern w:val="0"/>
      <w:lang w:val="en-US"/>
      <w14:ligatures w14:val="none"/>
    </w:rPr>
  </w:style>
  <w:style w:type="character" w:customStyle="1" w:styleId="BodyTextChar">
    <w:name w:val="Body Text Char"/>
    <w:basedOn w:val="DefaultParagraphFont"/>
    <w:link w:val="BodyText"/>
    <w:uiPriority w:val="1"/>
    <w:rsid w:val="009B0B57"/>
    <w:rPr>
      <w:rFonts w:ascii="Arial" w:eastAsia="Arial" w:hAnsi="Arial" w:cs="Arial"/>
      <w:kern w:val="0"/>
      <w:lang w:val="en-US"/>
      <w14:ligatures w14:val="none"/>
    </w:rPr>
  </w:style>
  <w:style w:type="paragraph" w:styleId="Revision">
    <w:name w:val="Revision"/>
    <w:hidden/>
    <w:uiPriority w:val="99"/>
    <w:semiHidden/>
    <w:rsid w:val="00975F0D"/>
    <w:pPr>
      <w:spacing w:after="0" w:line="240" w:lineRule="auto"/>
    </w:pPr>
  </w:style>
  <w:style w:type="character" w:styleId="CommentReference">
    <w:name w:val="annotation reference"/>
    <w:basedOn w:val="DefaultParagraphFont"/>
    <w:uiPriority w:val="99"/>
    <w:semiHidden/>
    <w:unhideWhenUsed/>
    <w:rsid w:val="00B80105"/>
    <w:rPr>
      <w:sz w:val="16"/>
      <w:szCs w:val="16"/>
    </w:rPr>
  </w:style>
  <w:style w:type="paragraph" w:styleId="CommentText">
    <w:name w:val="annotation text"/>
    <w:basedOn w:val="Normal"/>
    <w:link w:val="CommentTextChar"/>
    <w:uiPriority w:val="99"/>
    <w:unhideWhenUsed/>
    <w:rsid w:val="00B80105"/>
    <w:pPr>
      <w:spacing w:line="240" w:lineRule="auto"/>
    </w:pPr>
    <w:rPr>
      <w:sz w:val="20"/>
      <w:szCs w:val="20"/>
    </w:rPr>
  </w:style>
  <w:style w:type="character" w:customStyle="1" w:styleId="CommentTextChar">
    <w:name w:val="Comment Text Char"/>
    <w:basedOn w:val="DefaultParagraphFont"/>
    <w:link w:val="CommentText"/>
    <w:uiPriority w:val="99"/>
    <w:rsid w:val="00B80105"/>
    <w:rPr>
      <w:sz w:val="20"/>
      <w:szCs w:val="20"/>
    </w:rPr>
  </w:style>
  <w:style w:type="paragraph" w:styleId="CommentSubject">
    <w:name w:val="annotation subject"/>
    <w:basedOn w:val="CommentText"/>
    <w:next w:val="CommentText"/>
    <w:link w:val="CommentSubjectChar"/>
    <w:uiPriority w:val="99"/>
    <w:semiHidden/>
    <w:unhideWhenUsed/>
    <w:rsid w:val="00B80105"/>
    <w:rPr>
      <w:b/>
      <w:bCs/>
    </w:rPr>
  </w:style>
  <w:style w:type="character" w:customStyle="1" w:styleId="CommentSubjectChar">
    <w:name w:val="Comment Subject Char"/>
    <w:basedOn w:val="CommentTextChar"/>
    <w:link w:val="CommentSubject"/>
    <w:uiPriority w:val="99"/>
    <w:semiHidden/>
    <w:rsid w:val="00B80105"/>
    <w:rPr>
      <w:b/>
      <w:bCs/>
      <w:sz w:val="20"/>
      <w:szCs w:val="20"/>
    </w:rPr>
  </w:style>
  <w:style w:type="paragraph" w:styleId="ListParagraph">
    <w:name w:val="List Paragraph"/>
    <w:basedOn w:val="Normal"/>
    <w:uiPriority w:val="34"/>
    <w:qFormat/>
    <w:rsid w:val="002510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867315">
      <w:bodyDiv w:val="1"/>
      <w:marLeft w:val="0"/>
      <w:marRight w:val="0"/>
      <w:marTop w:val="0"/>
      <w:marBottom w:val="0"/>
      <w:divBdr>
        <w:top w:val="none" w:sz="0" w:space="0" w:color="auto"/>
        <w:left w:val="none" w:sz="0" w:space="0" w:color="auto"/>
        <w:bottom w:val="none" w:sz="0" w:space="0" w:color="auto"/>
        <w:right w:val="none" w:sz="0" w:space="0" w:color="auto"/>
      </w:divBdr>
    </w:div>
    <w:div w:id="1167598088">
      <w:bodyDiv w:val="1"/>
      <w:marLeft w:val="0"/>
      <w:marRight w:val="0"/>
      <w:marTop w:val="0"/>
      <w:marBottom w:val="0"/>
      <w:divBdr>
        <w:top w:val="none" w:sz="0" w:space="0" w:color="auto"/>
        <w:left w:val="none" w:sz="0" w:space="0" w:color="auto"/>
        <w:bottom w:val="none" w:sz="0" w:space="0" w:color="auto"/>
        <w:right w:val="none" w:sz="0" w:space="0" w:color="auto"/>
      </w:divBdr>
    </w:div>
    <w:div w:id="1184250256">
      <w:bodyDiv w:val="1"/>
      <w:marLeft w:val="0"/>
      <w:marRight w:val="0"/>
      <w:marTop w:val="0"/>
      <w:marBottom w:val="0"/>
      <w:divBdr>
        <w:top w:val="none" w:sz="0" w:space="0" w:color="auto"/>
        <w:left w:val="none" w:sz="0" w:space="0" w:color="auto"/>
        <w:bottom w:val="none" w:sz="0" w:space="0" w:color="auto"/>
        <w:right w:val="none" w:sz="0" w:space="0" w:color="auto"/>
      </w:divBdr>
    </w:div>
    <w:div w:id="1224874608">
      <w:bodyDiv w:val="1"/>
      <w:marLeft w:val="0"/>
      <w:marRight w:val="0"/>
      <w:marTop w:val="0"/>
      <w:marBottom w:val="0"/>
      <w:divBdr>
        <w:top w:val="none" w:sz="0" w:space="0" w:color="auto"/>
        <w:left w:val="none" w:sz="0" w:space="0" w:color="auto"/>
        <w:bottom w:val="none" w:sz="0" w:space="0" w:color="auto"/>
        <w:right w:val="none" w:sz="0" w:space="0" w:color="auto"/>
      </w:divBdr>
    </w:div>
    <w:div w:id="1239941253">
      <w:bodyDiv w:val="1"/>
      <w:marLeft w:val="0"/>
      <w:marRight w:val="0"/>
      <w:marTop w:val="0"/>
      <w:marBottom w:val="0"/>
      <w:divBdr>
        <w:top w:val="none" w:sz="0" w:space="0" w:color="auto"/>
        <w:left w:val="none" w:sz="0" w:space="0" w:color="auto"/>
        <w:bottom w:val="none" w:sz="0" w:space="0" w:color="auto"/>
        <w:right w:val="none" w:sz="0" w:space="0" w:color="auto"/>
      </w:divBdr>
    </w:div>
    <w:div w:id="1307591192">
      <w:bodyDiv w:val="1"/>
      <w:marLeft w:val="0"/>
      <w:marRight w:val="0"/>
      <w:marTop w:val="0"/>
      <w:marBottom w:val="0"/>
      <w:divBdr>
        <w:top w:val="none" w:sz="0" w:space="0" w:color="auto"/>
        <w:left w:val="none" w:sz="0" w:space="0" w:color="auto"/>
        <w:bottom w:val="none" w:sz="0" w:space="0" w:color="auto"/>
        <w:right w:val="none" w:sz="0" w:space="0" w:color="auto"/>
      </w:divBdr>
    </w:div>
    <w:div w:id="1413312724">
      <w:bodyDiv w:val="1"/>
      <w:marLeft w:val="0"/>
      <w:marRight w:val="0"/>
      <w:marTop w:val="0"/>
      <w:marBottom w:val="0"/>
      <w:divBdr>
        <w:top w:val="none" w:sz="0" w:space="0" w:color="auto"/>
        <w:left w:val="none" w:sz="0" w:space="0" w:color="auto"/>
        <w:bottom w:val="none" w:sz="0" w:space="0" w:color="auto"/>
        <w:right w:val="none" w:sz="0" w:space="0" w:color="auto"/>
      </w:divBdr>
    </w:div>
    <w:div w:id="1571035973">
      <w:bodyDiv w:val="1"/>
      <w:marLeft w:val="0"/>
      <w:marRight w:val="0"/>
      <w:marTop w:val="0"/>
      <w:marBottom w:val="0"/>
      <w:divBdr>
        <w:top w:val="none" w:sz="0" w:space="0" w:color="auto"/>
        <w:left w:val="none" w:sz="0" w:space="0" w:color="auto"/>
        <w:bottom w:val="none" w:sz="0" w:space="0" w:color="auto"/>
        <w:right w:val="none" w:sz="0" w:space="0" w:color="auto"/>
      </w:divBdr>
    </w:div>
    <w:div w:id="2076776022">
      <w:bodyDiv w:val="1"/>
      <w:marLeft w:val="0"/>
      <w:marRight w:val="0"/>
      <w:marTop w:val="0"/>
      <w:marBottom w:val="0"/>
      <w:divBdr>
        <w:top w:val="none" w:sz="0" w:space="0" w:color="auto"/>
        <w:left w:val="none" w:sz="0" w:space="0" w:color="auto"/>
        <w:bottom w:val="none" w:sz="0" w:space="0" w:color="auto"/>
        <w:right w:val="none" w:sz="0" w:space="0" w:color="auto"/>
      </w:divBdr>
    </w:div>
    <w:div w:id="209597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725</Words>
  <Characters>4136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Amadi</dc:creator>
  <cp:keywords/>
  <dc:description/>
  <cp:lastModifiedBy>Esther Amadi</cp:lastModifiedBy>
  <cp:revision>15</cp:revision>
  <dcterms:created xsi:type="dcterms:W3CDTF">2024-04-09T09:23:00Z</dcterms:created>
  <dcterms:modified xsi:type="dcterms:W3CDTF">2024-04-16T19:26:00Z</dcterms:modified>
</cp:coreProperties>
</file>