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rPr>
      </w:pPr>
      <w:bookmarkStart w:colFirst="0" w:colLast="0" w:name="_heading=h.wj30cvsz97b1" w:id="1"/>
      <w:bookmarkEnd w:id="1"/>
      <w:r w:rsidDel="00000000" w:rsidR="00000000" w:rsidRPr="00000000">
        <w:rPr>
          <w:b w:val="1"/>
          <w:sz w:val="24"/>
          <w:szCs w:val="24"/>
          <w:rtl w:val="0"/>
        </w:rPr>
        <w:t xml:space="preserve">Request for Proposal (RFP) - Consultancy Services for Voluntary Renewable Energy Market, Philippines</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RFP/2024/51307</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RFP/2024/51307</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p>
    <w:p w:rsidR="00000000" w:rsidDel="00000000" w:rsidP="00000000" w:rsidRDefault="00000000" w:rsidRPr="00000000" w14:paraId="00000019">
      <w:pPr>
        <w:spacing w:before="7" w:line="220" w:lineRule="auto"/>
        <w:jc w:val="both"/>
        <w:rPr/>
      </w:pP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color w:val="ff0000"/>
          <w:rtl w:val="0"/>
        </w:rPr>
        <w:t xml:space="preserve">Table 1:</w:t>
      </w:r>
      <w:r w:rsidDel="00000000" w:rsidR="00000000" w:rsidRPr="00000000">
        <w:rPr>
          <w:b w:val="1"/>
          <w:rtl w:val="0"/>
        </w:rPr>
        <w:t xml:space="preserve">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Total Price USD</w:t>
            </w:r>
          </w:p>
          <w:p w:rsidR="00000000" w:rsidDel="00000000" w:rsidP="00000000" w:rsidRDefault="00000000" w:rsidRPr="00000000" w14:paraId="00000021">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2">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3">
            <w:pPr>
              <w:rPr/>
            </w:pPr>
            <w:r w:rsidDel="00000000" w:rsidR="00000000" w:rsidRPr="00000000">
              <w:rPr>
                <w:rtl w:val="0"/>
              </w:rPr>
              <w:t xml:space="preserve">Deliverable 1: Inception Report</w:t>
            </w:r>
          </w:p>
        </w:tc>
        <w:tc>
          <w:tcPr>
            <w:vAlign w:val="center"/>
          </w:tcPr>
          <w:p w:rsidR="00000000" w:rsidDel="00000000" w:rsidP="00000000" w:rsidRDefault="00000000" w:rsidRPr="00000000" w14:paraId="00000024">
            <w:pPr>
              <w:jc w:val="center"/>
              <w:rPr/>
            </w:pPr>
            <w:r w:rsidDel="00000000" w:rsidR="00000000" w:rsidRPr="00000000">
              <w:rPr>
                <w:rtl w:val="0"/>
              </w:rPr>
              <w:t xml:space="preserve">15% of  lump sum contract value </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7">
            <w:pPr>
              <w:rPr/>
            </w:pPr>
            <w:r w:rsidDel="00000000" w:rsidR="00000000" w:rsidRPr="00000000">
              <w:rPr>
                <w:rtl w:val="0"/>
              </w:rPr>
              <w:t xml:space="preserve">Deliverable 2: Supply and Demand Assesment for Renewable Energy Certificates (RECs) </w:t>
            </w:r>
          </w:p>
          <w:p w:rsidR="00000000" w:rsidDel="00000000" w:rsidP="00000000" w:rsidRDefault="00000000" w:rsidRPr="00000000" w14:paraId="00000028">
            <w:pPr>
              <w:rPr/>
            </w:pPr>
            <w:r w:rsidDel="00000000" w:rsidR="00000000" w:rsidRPr="00000000">
              <w:rPr>
                <w:rtl w:val="0"/>
              </w:rPr>
              <w:t xml:space="preserve">and</w:t>
            </w:r>
          </w:p>
          <w:p w:rsidR="00000000" w:rsidDel="00000000" w:rsidP="00000000" w:rsidRDefault="00000000" w:rsidRPr="00000000" w14:paraId="00000029">
            <w:pPr>
              <w:rPr/>
            </w:pPr>
            <w:r w:rsidDel="00000000" w:rsidR="00000000" w:rsidRPr="00000000">
              <w:rPr>
                <w:rtl w:val="0"/>
              </w:rPr>
              <w:t xml:space="preserve">Deliverable 3: Review of International Experience on REC Markets</w:t>
            </w:r>
          </w:p>
        </w:tc>
        <w:tc>
          <w:tcPr>
            <w:vAlign w:val="center"/>
          </w:tcPr>
          <w:p w:rsidR="00000000" w:rsidDel="00000000" w:rsidP="00000000" w:rsidRDefault="00000000" w:rsidRPr="00000000" w14:paraId="0000002A">
            <w:pPr>
              <w:jc w:val="center"/>
              <w:rPr/>
            </w:pPr>
            <w:r w:rsidDel="00000000" w:rsidR="00000000" w:rsidRPr="00000000">
              <w:rPr>
                <w:rtl w:val="0"/>
              </w:rPr>
              <w:t xml:space="preserve">40% of  lump sum contract value </w:t>
            </w:r>
          </w:p>
        </w:tc>
        <w:tc>
          <w:tcPr>
            <w:vAlign w:val="center"/>
          </w:tcPr>
          <w:p w:rsidR="00000000" w:rsidDel="00000000" w:rsidP="00000000" w:rsidRDefault="00000000" w:rsidRPr="00000000" w14:paraId="0000002B">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878.28125" w:hRule="atLeast"/>
          <w:tblHeader w:val="0"/>
        </w:trPr>
        <w:tc>
          <w:tcPr>
            <w:vAlign w:val="center"/>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D">
            <w:pPr>
              <w:rPr/>
            </w:pPr>
            <w:r w:rsidDel="00000000" w:rsidR="00000000" w:rsidRPr="00000000">
              <w:rPr>
                <w:rtl w:val="0"/>
              </w:rPr>
              <w:t xml:space="preserve">Deliverable 4: Policy Report on VREM and Implementation Framework</w:t>
            </w:r>
          </w:p>
        </w:tc>
        <w:tc>
          <w:tcPr>
            <w:vAlign w:val="center"/>
          </w:tcPr>
          <w:p w:rsidR="00000000" w:rsidDel="00000000" w:rsidP="00000000" w:rsidRDefault="00000000" w:rsidRPr="00000000" w14:paraId="0000002E">
            <w:pPr>
              <w:jc w:val="center"/>
              <w:rPr/>
            </w:pPr>
            <w:r w:rsidDel="00000000" w:rsidR="00000000" w:rsidRPr="00000000">
              <w:rPr>
                <w:rtl w:val="0"/>
              </w:rPr>
              <w:t xml:space="preserve">30% of  lump sum contract value </w:t>
            </w:r>
          </w:p>
        </w:tc>
        <w:tc>
          <w:tcPr>
            <w:vAlign w:val="center"/>
          </w:tcPr>
          <w:p w:rsidR="00000000" w:rsidDel="00000000" w:rsidP="00000000" w:rsidRDefault="00000000" w:rsidRPr="00000000" w14:paraId="0000002F">
            <w:pPr>
              <w:jc w:val="center"/>
              <w:rPr>
                <w:highlight w:val="cyan"/>
              </w:rPr>
            </w:pPr>
            <w:r w:rsidDel="00000000" w:rsidR="00000000" w:rsidRPr="00000000">
              <w:rPr>
                <w:highlight w:val="cyan"/>
                <w:rtl w:val="0"/>
              </w:rPr>
              <w:t xml:space="preserve">[Please insert price]</w:t>
            </w:r>
          </w:p>
        </w:tc>
      </w:tr>
      <w:tr>
        <w:trPr>
          <w:cantSplit w:val="0"/>
          <w:trHeight w:val="788.28125" w:hRule="atLeast"/>
          <w:tblHeader w:val="0"/>
        </w:trPr>
        <w:tc>
          <w:tcPr>
            <w:vAlign w:val="center"/>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1">
            <w:pPr>
              <w:rPr/>
            </w:pPr>
            <w:r w:rsidDel="00000000" w:rsidR="00000000" w:rsidRPr="00000000">
              <w:rPr>
                <w:rtl w:val="0"/>
              </w:rPr>
              <w:t xml:space="preserve">Deliverable 5: Dissemination Workshop and Report </w:t>
            </w:r>
          </w:p>
        </w:tc>
        <w:tc>
          <w:tcPr>
            <w:vAlign w:val="center"/>
          </w:tcPr>
          <w:p w:rsidR="00000000" w:rsidDel="00000000" w:rsidP="00000000" w:rsidRDefault="00000000" w:rsidRPr="00000000" w14:paraId="00000032">
            <w:pPr>
              <w:jc w:val="center"/>
              <w:rPr/>
            </w:pPr>
            <w:r w:rsidDel="00000000" w:rsidR="00000000" w:rsidRPr="00000000">
              <w:rPr>
                <w:rtl w:val="0"/>
              </w:rPr>
              <w:t xml:space="preserve">15% of  lump sum contract value </w:t>
            </w:r>
          </w:p>
        </w:tc>
        <w:tc>
          <w:tcPr>
            <w:vAlign w:val="center"/>
          </w:tcPr>
          <w:p w:rsidR="00000000" w:rsidDel="00000000" w:rsidP="00000000" w:rsidRDefault="00000000" w:rsidRPr="00000000" w14:paraId="00000033">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713.28125" w:hRule="atLeast"/>
          <w:tblHeader w:val="0"/>
        </w:trPr>
        <w:tc>
          <w:tcPr>
            <w:gridSpan w:val="3"/>
            <w:vAlign w:val="center"/>
          </w:tcPr>
          <w:p w:rsidR="00000000" w:rsidDel="00000000" w:rsidP="00000000" w:rsidRDefault="00000000" w:rsidRPr="00000000" w14:paraId="00000034">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37">
            <w:pPr>
              <w:jc w:val="center"/>
              <w:rPr>
                <w:b w:val="1"/>
                <w:highlight w:val="cyan"/>
              </w:rPr>
            </w:pPr>
            <w:r w:rsidDel="00000000" w:rsidR="00000000" w:rsidRPr="00000000">
              <w:rPr>
                <w:b w:val="1"/>
                <w:highlight w:val="cyan"/>
                <w:rtl w:val="0"/>
              </w:rPr>
              <w:t xml:space="preserve">[Insert total lump sum price]</w:t>
            </w:r>
          </w:p>
        </w:tc>
      </w:tr>
      <w:tr>
        <w:trPr>
          <w:cantSplit w:val="0"/>
          <w:trHeight w:val="788.28125" w:hRule="atLeast"/>
          <w:tblHeader w:val="0"/>
        </w:trPr>
        <w:tc>
          <w:tcPr>
            <w:gridSpan w:val="3"/>
            <w:vAlign w:val="center"/>
          </w:tcPr>
          <w:p w:rsidR="00000000" w:rsidDel="00000000" w:rsidP="00000000" w:rsidRDefault="00000000" w:rsidRPr="00000000" w14:paraId="00000038">
            <w:pPr>
              <w:rPr>
                <w:b w:val="1"/>
              </w:rPr>
            </w:pPr>
            <w:r w:rsidDel="00000000" w:rsidR="00000000" w:rsidRPr="00000000">
              <w:rPr>
                <w:b w:val="1"/>
                <w:rtl w:val="0"/>
              </w:rPr>
              <w:t xml:space="preserve">Total financial proposal for non-personnel costs (USD)</w:t>
            </w:r>
          </w:p>
        </w:tc>
        <w:tc>
          <w:tcPr>
            <w:vAlign w:val="center"/>
          </w:tcPr>
          <w:p w:rsidR="00000000" w:rsidDel="00000000" w:rsidP="00000000" w:rsidRDefault="00000000" w:rsidRPr="00000000" w14:paraId="0000003B">
            <w:pPr>
              <w:jc w:val="center"/>
              <w:rPr>
                <w:b w:val="1"/>
                <w:highlight w:val="cyan"/>
              </w:rPr>
            </w:pPr>
            <w:r w:rsidDel="00000000" w:rsidR="00000000" w:rsidRPr="00000000">
              <w:rPr>
                <w:b w:val="1"/>
                <w:highlight w:val="cyan"/>
                <w:rtl w:val="0"/>
              </w:rPr>
              <w:t xml:space="preserve">[Insert total lump sum price]</w:t>
            </w:r>
          </w:p>
        </w:tc>
      </w:tr>
      <w:tr>
        <w:trPr>
          <w:cantSplit w:val="0"/>
          <w:trHeight w:val="705" w:hRule="atLeast"/>
          <w:tblHeader w:val="0"/>
        </w:trPr>
        <w:tc>
          <w:tcPr>
            <w:gridSpan w:val="3"/>
            <w:vAlign w:val="center"/>
          </w:tcPr>
          <w:p w:rsidR="00000000" w:rsidDel="00000000" w:rsidP="00000000" w:rsidRDefault="00000000" w:rsidRPr="00000000" w14:paraId="0000003C">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3F">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0">
      <w:pPr>
        <w:spacing w:before="7" w:line="220" w:lineRule="auto"/>
        <w:rPr>
          <w:highlight w:val="magenta"/>
        </w:rPr>
      </w:pPr>
      <w:r w:rsidDel="00000000" w:rsidR="00000000" w:rsidRPr="00000000">
        <w:rPr>
          <w:rtl w:val="0"/>
        </w:rPr>
      </w:r>
    </w:p>
    <w:p w:rsidR="00000000" w:rsidDel="00000000" w:rsidP="00000000" w:rsidRDefault="00000000" w:rsidRPr="00000000" w14:paraId="00000041">
      <w:pPr>
        <w:widowControl w:val="0"/>
        <w:rPr>
          <w:rFonts w:ascii="Calibri" w:cs="Calibri" w:eastAsia="Calibri" w:hAnsi="Calibri"/>
          <w:i w:val="1"/>
          <w:highlight w:val="yellow"/>
        </w:rPr>
      </w:pPr>
      <w:r w:rsidDel="00000000" w:rsidR="00000000" w:rsidRPr="00000000">
        <w:rPr>
          <w:rFonts w:ascii="Calibri" w:cs="Calibri" w:eastAsia="Calibri" w:hAnsi="Calibri"/>
          <w:i w:val="1"/>
          <w:sz w:val="18"/>
          <w:szCs w:val="18"/>
          <w:highlight w:val="yellow"/>
          <w:rtl w:val="0"/>
        </w:rPr>
        <w:t xml:space="preserve">*  </w:t>
      </w:r>
      <w:r w:rsidDel="00000000" w:rsidR="00000000" w:rsidRPr="00000000">
        <w:rPr>
          <w:rFonts w:ascii="Calibri" w:cs="Calibri" w:eastAsia="Calibri" w:hAnsi="Calibri"/>
          <w:i w:val="1"/>
          <w:highlight w:val="yellow"/>
          <w:rtl w:val="0"/>
        </w:rPr>
        <w:t xml:space="preserve">The Consultant should include in all non-personnel costs associated with organizing the workshop including, venue, organization, communication materials and other travel and logistics expected.</w:t>
      </w:r>
    </w:p>
    <w:p w:rsidR="00000000" w:rsidDel="00000000" w:rsidP="00000000" w:rsidRDefault="00000000" w:rsidRPr="00000000" w14:paraId="00000042">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3">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4">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5">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6">
      <w:pPr>
        <w:spacing w:before="7" w:line="220" w:lineRule="auto"/>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7">
      <w:pPr>
        <w:spacing w:before="7" w:line="220" w:lineRule="auto"/>
        <w:rPr>
          <w:b w:val="1"/>
        </w:rPr>
      </w:pPr>
      <w:r w:rsidDel="00000000" w:rsidR="00000000" w:rsidRPr="00000000">
        <w:rPr>
          <w:b w:val="1"/>
          <w:color w:val="ff0000"/>
          <w:rtl w:val="0"/>
        </w:rPr>
        <w:t xml:space="preserve">Table 2</w:t>
      </w:r>
      <w:r w:rsidDel="00000000" w:rsidR="00000000" w:rsidRPr="00000000">
        <w:rPr>
          <w:b w:val="1"/>
          <w:rtl w:val="0"/>
        </w:rPr>
        <w:t xml:space="preserve">: Cost breakdown per component </w:t>
      </w:r>
    </w:p>
    <w:p w:rsidR="00000000" w:rsidDel="00000000" w:rsidP="00000000" w:rsidRDefault="00000000" w:rsidRPr="00000000" w14:paraId="00000048">
      <w:pPr>
        <w:spacing w:before="7" w:line="220" w:lineRule="auto"/>
        <w:rPr>
          <w:highlight w:val="magenta"/>
        </w:rPr>
      </w:pPr>
      <w:r w:rsidDel="00000000" w:rsidR="00000000" w:rsidRPr="00000000">
        <w:rPr>
          <w:rtl w:val="0"/>
        </w:rPr>
      </w:r>
    </w:p>
    <w:p w:rsidR="00000000" w:rsidDel="00000000" w:rsidP="00000000" w:rsidRDefault="00000000" w:rsidRPr="00000000" w14:paraId="00000049">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A">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40"/>
        <w:gridCol w:w="1455"/>
        <w:gridCol w:w="1710"/>
        <w:gridCol w:w="1890"/>
        <w:tblGridChange w:id="0">
          <w:tblGrid>
            <w:gridCol w:w="3270"/>
            <w:gridCol w:w="1440"/>
            <w:gridCol w:w="145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B">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C">
            <w:pPr>
              <w:ind w:right="-108"/>
              <w:jc w:val="center"/>
              <w:rPr>
                <w:b w:val="1"/>
              </w:rPr>
            </w:pPr>
            <w:r w:rsidDel="00000000" w:rsidR="00000000" w:rsidRPr="00000000">
              <w:rPr>
                <w:b w:val="1"/>
                <w:rtl w:val="0"/>
              </w:rPr>
              <w:t xml:space="preserve">Qty</w:t>
            </w:r>
          </w:p>
          <w:p w:rsidR="00000000" w:rsidDel="00000000" w:rsidP="00000000" w:rsidRDefault="00000000" w:rsidRPr="00000000" w14:paraId="0000004D">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4E">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4F">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0">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1">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2">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 payment)</w:t>
            </w:r>
            <w:r w:rsidDel="00000000" w:rsidR="00000000" w:rsidRPr="00000000">
              <w:rPr>
                <w:rtl w:val="0"/>
              </w:rPr>
            </w:r>
          </w:p>
        </w:tc>
      </w:tr>
      <w:tr>
        <w:trPr>
          <w:cantSplit w:val="0"/>
          <w:trHeight w:val="510" w:hRule="atLeast"/>
          <w:tblHeader w:val="0"/>
        </w:trPr>
        <w:tc>
          <w:tcPr>
            <w:vAlign w:val="center"/>
          </w:tcPr>
          <w:p w:rsidR="00000000" w:rsidDel="00000000" w:rsidP="00000000" w:rsidRDefault="00000000" w:rsidRPr="00000000" w14:paraId="00000057">
            <w:pPr>
              <w:numPr>
                <w:ilvl w:val="0"/>
                <w:numId w:val="4"/>
              </w:numPr>
              <w:ind w:left="450" w:hanging="360"/>
              <w:rPr/>
            </w:pPr>
            <w:r w:rsidDel="00000000" w:rsidR="00000000" w:rsidRPr="00000000">
              <w:rPr>
                <w:rtl w:val="0"/>
              </w:rPr>
              <w:t xml:space="preserve">Team Lead </w:t>
            </w:r>
          </w:p>
        </w:tc>
        <w:tc>
          <w:tcPr>
            <w:vAlign w:val="center"/>
          </w:tcPr>
          <w:p w:rsidR="00000000" w:rsidDel="00000000" w:rsidP="00000000" w:rsidRDefault="00000000" w:rsidRPr="00000000" w14:paraId="00000058">
            <w:pPr>
              <w:rPr>
                <w:sz w:val="18"/>
                <w:szCs w:val="18"/>
              </w:rPr>
            </w:pPr>
            <w:r w:rsidDel="00000000" w:rsidR="00000000" w:rsidRPr="00000000">
              <w:rPr>
                <w:rtl w:val="0"/>
              </w:rPr>
            </w:r>
          </w:p>
        </w:tc>
        <w:tc>
          <w:tcPr>
            <w:vAlign w:val="center"/>
          </w:tcPr>
          <w:p w:rsidR="00000000" w:rsidDel="00000000" w:rsidP="00000000" w:rsidRDefault="00000000" w:rsidRPr="00000000" w14:paraId="00000059">
            <w:pPr>
              <w:rPr>
                <w:sz w:val="18"/>
                <w:szCs w:val="18"/>
              </w:rPr>
            </w:pPr>
            <w:r w:rsidDel="00000000" w:rsidR="00000000" w:rsidRPr="00000000">
              <w:rPr>
                <w:rtl w:val="0"/>
              </w:rPr>
            </w:r>
          </w:p>
        </w:tc>
        <w:tc>
          <w:tcPr>
            <w:vAlign w:val="center"/>
          </w:tcPr>
          <w:p w:rsidR="00000000" w:rsidDel="00000000" w:rsidP="00000000" w:rsidRDefault="00000000" w:rsidRPr="00000000" w14:paraId="0000005A">
            <w:pPr>
              <w:rPr>
                <w:sz w:val="18"/>
                <w:szCs w:val="18"/>
              </w:rPr>
            </w:pPr>
            <w:r w:rsidDel="00000000" w:rsidR="00000000" w:rsidRPr="00000000">
              <w:rPr>
                <w:rtl w:val="0"/>
              </w:rPr>
            </w:r>
          </w:p>
        </w:tc>
        <w:tc>
          <w:tcPr/>
          <w:p w:rsidR="00000000" w:rsidDel="00000000" w:rsidP="00000000" w:rsidRDefault="00000000" w:rsidRPr="00000000" w14:paraId="0000005B">
            <w:pPr>
              <w:rPr>
                <w:sz w:val="18"/>
                <w:szCs w:val="18"/>
              </w:rPr>
            </w:pPr>
            <w:r w:rsidDel="00000000" w:rsidR="00000000" w:rsidRPr="00000000">
              <w:rPr>
                <w:rtl w:val="0"/>
              </w:rPr>
            </w:r>
          </w:p>
        </w:tc>
      </w:tr>
      <w:tr>
        <w:trPr>
          <w:cantSplit w:val="0"/>
          <w:trHeight w:val="555" w:hRule="atLeast"/>
          <w:tblHeader w:val="0"/>
        </w:trPr>
        <w:tc>
          <w:tcPr>
            <w:vAlign w:val="center"/>
          </w:tcPr>
          <w:p w:rsidR="00000000" w:rsidDel="00000000" w:rsidP="00000000" w:rsidRDefault="00000000" w:rsidRPr="00000000" w14:paraId="0000005C">
            <w:pPr>
              <w:numPr>
                <w:ilvl w:val="0"/>
                <w:numId w:val="4"/>
              </w:numPr>
              <w:spacing w:line="276" w:lineRule="auto"/>
              <w:ind w:left="450" w:hanging="360"/>
              <w:rPr/>
            </w:pPr>
            <w:r w:rsidDel="00000000" w:rsidR="00000000" w:rsidRPr="00000000">
              <w:rPr>
                <w:rtl w:val="0"/>
              </w:rPr>
              <w:t xml:space="preserve">Economist / Market Specialist </w:t>
            </w:r>
          </w:p>
        </w:tc>
        <w:tc>
          <w:tcPr>
            <w:vAlign w:val="center"/>
          </w:tcPr>
          <w:p w:rsidR="00000000" w:rsidDel="00000000" w:rsidP="00000000" w:rsidRDefault="00000000" w:rsidRPr="00000000" w14:paraId="0000005D">
            <w:pPr>
              <w:rPr>
                <w:sz w:val="18"/>
                <w:szCs w:val="18"/>
              </w:rPr>
            </w:pPr>
            <w:r w:rsidDel="00000000" w:rsidR="00000000" w:rsidRPr="00000000">
              <w:rPr>
                <w:rtl w:val="0"/>
              </w:rPr>
            </w:r>
          </w:p>
        </w:tc>
        <w:tc>
          <w:tcPr>
            <w:vAlign w:val="center"/>
          </w:tcPr>
          <w:p w:rsidR="00000000" w:rsidDel="00000000" w:rsidP="00000000" w:rsidRDefault="00000000" w:rsidRPr="00000000" w14:paraId="0000005E">
            <w:pPr>
              <w:rPr>
                <w:sz w:val="18"/>
                <w:szCs w:val="18"/>
              </w:rPr>
            </w:pPr>
            <w:r w:rsidDel="00000000" w:rsidR="00000000" w:rsidRPr="00000000">
              <w:rPr>
                <w:rtl w:val="0"/>
              </w:rPr>
            </w:r>
          </w:p>
        </w:tc>
        <w:tc>
          <w:tcPr>
            <w:vAlign w:val="center"/>
          </w:tcPr>
          <w:p w:rsidR="00000000" w:rsidDel="00000000" w:rsidP="00000000" w:rsidRDefault="00000000" w:rsidRPr="00000000" w14:paraId="0000005F">
            <w:pPr>
              <w:rPr>
                <w:sz w:val="18"/>
                <w:szCs w:val="18"/>
              </w:rPr>
            </w:pPr>
            <w:r w:rsidDel="00000000" w:rsidR="00000000" w:rsidRPr="00000000">
              <w:rPr>
                <w:rtl w:val="0"/>
              </w:rPr>
            </w:r>
          </w:p>
        </w:tc>
        <w:tc>
          <w:tcPr/>
          <w:p w:rsidR="00000000" w:rsidDel="00000000" w:rsidP="00000000" w:rsidRDefault="00000000" w:rsidRPr="00000000" w14:paraId="00000060">
            <w:pPr>
              <w:rPr>
                <w:sz w:val="18"/>
                <w:szCs w:val="18"/>
              </w:rPr>
            </w:pPr>
            <w:r w:rsidDel="00000000" w:rsidR="00000000" w:rsidRPr="00000000">
              <w:rPr>
                <w:rtl w:val="0"/>
              </w:rPr>
            </w:r>
          </w:p>
        </w:tc>
      </w:tr>
      <w:tr>
        <w:trPr>
          <w:cantSplit w:val="0"/>
          <w:trHeight w:val="636.5234374999999" w:hRule="atLeast"/>
          <w:tblHeader w:val="0"/>
        </w:trPr>
        <w:tc>
          <w:tcPr>
            <w:vAlign w:val="center"/>
          </w:tcPr>
          <w:p w:rsidR="00000000" w:rsidDel="00000000" w:rsidP="00000000" w:rsidRDefault="00000000" w:rsidRPr="00000000" w14:paraId="00000061">
            <w:pPr>
              <w:numPr>
                <w:ilvl w:val="0"/>
                <w:numId w:val="4"/>
              </w:numPr>
              <w:spacing w:line="276" w:lineRule="auto"/>
              <w:ind w:left="450" w:hanging="360"/>
              <w:rPr/>
            </w:pPr>
            <w:r w:rsidDel="00000000" w:rsidR="00000000" w:rsidRPr="00000000">
              <w:rPr>
                <w:rtl w:val="0"/>
              </w:rPr>
              <w:t xml:space="preserve">Renewable Energy Policy / Legal Expert</w:t>
            </w:r>
          </w:p>
        </w:tc>
        <w:tc>
          <w:tcPr>
            <w:vAlign w:val="center"/>
          </w:tcPr>
          <w:p w:rsidR="00000000" w:rsidDel="00000000" w:rsidP="00000000" w:rsidRDefault="00000000" w:rsidRPr="00000000" w14:paraId="00000062">
            <w:pPr>
              <w:rPr>
                <w:sz w:val="18"/>
                <w:szCs w:val="18"/>
              </w:rPr>
            </w:pPr>
            <w:r w:rsidDel="00000000" w:rsidR="00000000" w:rsidRPr="00000000">
              <w:rPr>
                <w:rtl w:val="0"/>
              </w:rPr>
            </w:r>
          </w:p>
        </w:tc>
        <w:tc>
          <w:tcPr>
            <w:vAlign w:val="center"/>
          </w:tcPr>
          <w:p w:rsidR="00000000" w:rsidDel="00000000" w:rsidP="00000000" w:rsidRDefault="00000000" w:rsidRPr="00000000" w14:paraId="00000063">
            <w:pPr>
              <w:rPr>
                <w:sz w:val="18"/>
                <w:szCs w:val="18"/>
              </w:rPr>
            </w:pPr>
            <w:r w:rsidDel="00000000" w:rsidR="00000000" w:rsidRPr="00000000">
              <w:rPr>
                <w:rtl w:val="0"/>
              </w:rPr>
            </w:r>
          </w:p>
        </w:tc>
        <w:tc>
          <w:tcPr>
            <w:vAlign w:val="center"/>
          </w:tcPr>
          <w:p w:rsidR="00000000" w:rsidDel="00000000" w:rsidP="00000000" w:rsidRDefault="00000000" w:rsidRPr="00000000" w14:paraId="00000064">
            <w:pPr>
              <w:rPr>
                <w:sz w:val="18"/>
                <w:szCs w:val="18"/>
              </w:rPr>
            </w:pPr>
            <w:r w:rsidDel="00000000" w:rsidR="00000000" w:rsidRPr="00000000">
              <w:rPr>
                <w:rtl w:val="0"/>
              </w:rPr>
            </w:r>
          </w:p>
        </w:tc>
        <w:tc>
          <w:tcPr/>
          <w:p w:rsidR="00000000" w:rsidDel="00000000" w:rsidP="00000000" w:rsidRDefault="00000000" w:rsidRPr="00000000" w14:paraId="00000065">
            <w:pPr>
              <w:rPr>
                <w:sz w:val="18"/>
                <w:szCs w:val="18"/>
              </w:rPr>
            </w:pPr>
            <w:r w:rsidDel="00000000" w:rsidR="00000000" w:rsidRPr="00000000">
              <w:rPr>
                <w:rtl w:val="0"/>
              </w:rPr>
            </w:r>
          </w:p>
        </w:tc>
      </w:tr>
      <w:tr>
        <w:trPr>
          <w:cantSplit w:val="0"/>
          <w:trHeight w:val="495" w:hRule="atLeast"/>
          <w:tblHeader w:val="0"/>
        </w:trPr>
        <w:tc>
          <w:tcPr>
            <w:vAlign w:val="center"/>
          </w:tcPr>
          <w:p w:rsidR="00000000" w:rsidDel="00000000" w:rsidP="00000000" w:rsidRDefault="00000000" w:rsidRPr="00000000" w14:paraId="00000066">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67">
            <w:pPr>
              <w:rPr/>
            </w:pPr>
            <w:r w:rsidDel="00000000" w:rsidR="00000000" w:rsidRPr="00000000">
              <w:rPr>
                <w:rtl w:val="0"/>
              </w:rPr>
            </w:r>
          </w:p>
        </w:tc>
        <w:tc>
          <w:tcPr>
            <w:vAlign w:val="center"/>
          </w:tcPr>
          <w:p w:rsidR="00000000" w:rsidDel="00000000" w:rsidP="00000000" w:rsidRDefault="00000000" w:rsidRPr="00000000" w14:paraId="00000068">
            <w:pPr>
              <w:rPr/>
            </w:pPr>
            <w:r w:rsidDel="00000000" w:rsidR="00000000" w:rsidRPr="00000000">
              <w:rPr>
                <w:rtl w:val="0"/>
              </w:rPr>
            </w:r>
          </w:p>
        </w:tc>
        <w:tc>
          <w:tcPr>
            <w:vAlign w:val="center"/>
          </w:tcPr>
          <w:p w:rsidR="00000000" w:rsidDel="00000000" w:rsidP="00000000" w:rsidRDefault="00000000" w:rsidRPr="00000000" w14:paraId="00000069">
            <w:pPr>
              <w:rPr/>
            </w:pPr>
            <w:r w:rsidDel="00000000" w:rsidR="00000000" w:rsidRPr="00000000">
              <w:rPr>
                <w:rtl w:val="0"/>
              </w:rPr>
            </w:r>
          </w:p>
        </w:tc>
        <w:tc>
          <w:tcPr/>
          <w:p w:rsidR="00000000" w:rsidDel="00000000" w:rsidP="00000000" w:rsidRDefault="00000000" w:rsidRPr="00000000" w14:paraId="0000006A">
            <w:pPr>
              <w:rPr/>
            </w:pPr>
            <w:r w:rsidDel="00000000" w:rsidR="00000000" w:rsidRPr="00000000">
              <w:rPr>
                <w:rtl w:val="0"/>
              </w:rPr>
            </w:r>
          </w:p>
        </w:tc>
      </w:tr>
      <w:tr>
        <w:trPr>
          <w:cantSplit w:val="0"/>
          <w:trHeight w:val="435" w:hRule="atLeast"/>
          <w:tblHeader w:val="0"/>
        </w:trPr>
        <w:tc>
          <w:tcPr>
            <w:vAlign w:val="center"/>
          </w:tcPr>
          <w:p w:rsidR="00000000" w:rsidDel="00000000" w:rsidP="00000000" w:rsidRDefault="00000000" w:rsidRPr="00000000" w14:paraId="0000006B">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6C">
            <w:pPr>
              <w:rPr/>
            </w:pPr>
            <w:r w:rsidDel="00000000" w:rsidR="00000000" w:rsidRPr="00000000">
              <w:rPr>
                <w:rtl w:val="0"/>
              </w:rPr>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p w:rsidR="00000000" w:rsidDel="00000000" w:rsidP="00000000" w:rsidRDefault="00000000" w:rsidRPr="00000000" w14:paraId="0000006F">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70">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74">
            <w:pPr>
              <w:rPr>
                <w:b w:val="1"/>
              </w:rPr>
            </w:pPr>
            <w:r w:rsidDel="00000000" w:rsidR="00000000" w:rsidRPr="00000000">
              <w:rPr>
                <w:rtl w:val="0"/>
              </w:rPr>
            </w:r>
          </w:p>
        </w:tc>
      </w:tr>
    </w:tbl>
    <w:p w:rsidR="00000000" w:rsidDel="00000000" w:rsidP="00000000" w:rsidRDefault="00000000" w:rsidRPr="00000000" w14:paraId="00000075">
      <w:pPr>
        <w:jc w:val="both"/>
        <w:rPr>
          <w:b w:val="1"/>
          <w:color w:val="ff0000"/>
        </w:rPr>
      </w:pPr>
      <w:r w:rsidDel="00000000" w:rsidR="00000000" w:rsidRPr="00000000">
        <w:rPr>
          <w:rtl w:val="0"/>
        </w:rPr>
      </w:r>
    </w:p>
    <w:p w:rsidR="00000000" w:rsidDel="00000000" w:rsidP="00000000" w:rsidRDefault="00000000" w:rsidRPr="00000000" w14:paraId="00000076">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60"/>
        <w:gridCol w:w="1065"/>
        <w:gridCol w:w="1440"/>
        <w:gridCol w:w="1335"/>
        <w:gridCol w:w="2265"/>
        <w:tblGridChange w:id="0">
          <w:tblGrid>
            <w:gridCol w:w="3660"/>
            <w:gridCol w:w="1065"/>
            <w:gridCol w:w="1440"/>
            <w:gridCol w:w="1335"/>
            <w:gridCol w:w="2265"/>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77">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78">
            <w:pPr>
              <w:ind w:right="-108"/>
              <w:jc w:val="center"/>
              <w:rPr>
                <w:b w:val="1"/>
              </w:rPr>
            </w:pPr>
            <w:r w:rsidDel="00000000" w:rsidR="00000000" w:rsidRPr="00000000">
              <w:rPr>
                <w:b w:val="1"/>
                <w:rtl w:val="0"/>
              </w:rPr>
              <w:t xml:space="preserve">Qty</w:t>
            </w:r>
          </w:p>
          <w:p w:rsidR="00000000" w:rsidDel="00000000" w:rsidP="00000000" w:rsidRDefault="00000000" w:rsidRPr="00000000" w14:paraId="00000079">
            <w:pPr>
              <w:ind w:right="-108"/>
              <w:jc w:val="center"/>
              <w:rPr>
                <w:b w:val="1"/>
              </w:rPr>
            </w:pPr>
            <w:r w:rsidDel="00000000" w:rsidR="00000000" w:rsidRPr="00000000">
              <w:rPr>
                <w:b w:val="1"/>
                <w:rtl w:val="0"/>
              </w:rPr>
              <w:t xml:space="preserve"> </w:t>
            </w:r>
          </w:p>
        </w:tc>
        <w:tc>
          <w:tcPr>
            <w:shd w:fill="d9d9d9" w:val="clear"/>
            <w:vAlign w:val="center"/>
          </w:tcPr>
          <w:p w:rsidR="00000000" w:rsidDel="00000000" w:rsidP="00000000" w:rsidRDefault="00000000" w:rsidRPr="00000000" w14:paraId="0000007A">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7B">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7C">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7D">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p>
        </w:tc>
      </w:tr>
      <w:tr>
        <w:trPr>
          <w:cantSplit w:val="0"/>
          <w:trHeight w:val="247" w:hRule="atLeast"/>
          <w:tblHeader w:val="0"/>
        </w:trPr>
        <w:tc>
          <w:tcPr>
            <w:gridSpan w:val="5"/>
            <w:vAlign w:val="center"/>
          </w:tcPr>
          <w:p w:rsidR="00000000" w:rsidDel="00000000" w:rsidP="00000000" w:rsidRDefault="00000000" w:rsidRPr="00000000" w14:paraId="00000082">
            <w:pPr>
              <w:spacing w:line="276" w:lineRule="auto"/>
              <w:ind w:left="0" w:firstLine="0"/>
              <w:jc w:val="both"/>
              <w:rPr>
                <w:b w:val="1"/>
              </w:rPr>
            </w:pPr>
            <w:r w:rsidDel="00000000" w:rsidR="00000000" w:rsidRPr="00000000">
              <w:rPr>
                <w:b w:val="1"/>
                <w:rtl w:val="0"/>
              </w:rPr>
              <w:t xml:space="preserve">Organize at least 4 (four) half-day Consultation Workshop in Metro Manila under deliverable 4 </w:t>
            </w:r>
          </w:p>
          <w:p w:rsidR="00000000" w:rsidDel="00000000" w:rsidP="00000000" w:rsidRDefault="00000000" w:rsidRPr="00000000" w14:paraId="00000083">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4 x Consultation Workshops located in Metro Manila</w:t>
            </w:r>
            <w:r w:rsidDel="00000000" w:rsidR="00000000" w:rsidRPr="00000000">
              <w:rPr>
                <w:rtl w:val="0"/>
              </w:rPr>
              <w:t xml:space="preserve">, as required by the TOR.</w:t>
            </w:r>
          </w:p>
          <w:p w:rsidR="00000000" w:rsidDel="00000000" w:rsidP="00000000" w:rsidRDefault="00000000" w:rsidRPr="00000000" w14:paraId="0000008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89">
            <w:pPr>
              <w:spacing w:line="276" w:lineRule="auto"/>
              <w:rPr>
                <w:rFonts w:ascii="Open Sans" w:cs="Open Sans" w:eastAsia="Open Sans" w:hAnsi="Open Sans"/>
                <w:sz w:val="18"/>
                <w:szCs w:val="18"/>
              </w:rPr>
            </w:pPr>
            <w:r w:rsidDel="00000000" w:rsidR="00000000" w:rsidRPr="00000000">
              <w:rPr>
                <w:rtl w:val="0"/>
              </w:rPr>
              <w:t xml:space="preserve">30 pax for half-day consultation workshop</w:t>
            </w:r>
            <w:r w:rsidDel="00000000" w:rsidR="00000000" w:rsidRPr="00000000">
              <w:rPr>
                <w:rtl w:val="0"/>
              </w:rPr>
            </w:r>
          </w:p>
        </w:tc>
        <w:tc>
          <w:tcPr>
            <w:vAlign w:val="center"/>
          </w:tcPr>
          <w:p w:rsidR="00000000" w:rsidDel="00000000" w:rsidP="00000000" w:rsidRDefault="00000000" w:rsidRPr="00000000" w14:paraId="0000008A">
            <w:pPr>
              <w:jc w:val="center"/>
              <w:rPr/>
            </w:pPr>
            <w:r w:rsidDel="00000000" w:rsidR="00000000" w:rsidRPr="00000000">
              <w:rPr>
                <w:rtl w:val="0"/>
              </w:rPr>
              <w:t xml:space="preserve">04 </w:t>
            </w:r>
          </w:p>
          <w:p w:rsidR="00000000" w:rsidDel="00000000" w:rsidP="00000000" w:rsidRDefault="00000000" w:rsidRPr="00000000" w14:paraId="0000008B">
            <w:pPr>
              <w:jc w:val="center"/>
              <w:rPr/>
            </w:pPr>
            <w:r w:rsidDel="00000000" w:rsidR="00000000" w:rsidRPr="00000000">
              <w:rPr>
                <w:rtl w:val="0"/>
              </w:rPr>
              <w:t xml:space="preserve">(half day)</w:t>
            </w:r>
          </w:p>
        </w:tc>
        <w:tc>
          <w:tcPr>
            <w:vAlign w:val="center"/>
          </w:tcPr>
          <w:p w:rsidR="00000000" w:rsidDel="00000000" w:rsidP="00000000" w:rsidRDefault="00000000" w:rsidRPr="00000000" w14:paraId="0000008C">
            <w:pPr>
              <w:ind w:right="-120"/>
              <w:rPr/>
            </w:pPr>
            <w:r w:rsidDel="00000000" w:rsidR="00000000" w:rsidRPr="00000000">
              <w:rPr>
                <w:rtl w:val="0"/>
              </w:rPr>
            </w:r>
          </w:p>
        </w:tc>
        <w:tc>
          <w:tcPr>
            <w:vAlign w:val="center"/>
          </w:tcPr>
          <w:p w:rsidR="00000000" w:rsidDel="00000000" w:rsidP="00000000" w:rsidRDefault="00000000" w:rsidRPr="00000000" w14:paraId="0000008D">
            <w:pPr>
              <w:jc w:val="center"/>
              <w:rPr>
                <w:sz w:val="18"/>
                <w:szCs w:val="18"/>
              </w:rPr>
            </w:pPr>
            <w:r w:rsidDel="00000000" w:rsidR="00000000" w:rsidRPr="00000000">
              <w:rPr>
                <w:rtl w:val="0"/>
              </w:rPr>
              <w:t xml:space="preserve">30 P</w:t>
            </w:r>
            <w:r w:rsidDel="00000000" w:rsidR="00000000" w:rsidRPr="00000000">
              <w:rPr>
                <w:sz w:val="18"/>
                <w:szCs w:val="18"/>
                <w:rtl w:val="0"/>
              </w:rPr>
              <w:t xml:space="preserve">ax/workshop</w:t>
            </w:r>
          </w:p>
        </w:tc>
        <w:tc>
          <w:tcPr/>
          <w:p w:rsidR="00000000" w:rsidDel="00000000" w:rsidP="00000000" w:rsidRDefault="00000000" w:rsidRPr="00000000" w14:paraId="0000008E">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8F">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vAlign w:val="center"/>
          </w:tcPr>
          <w:p w:rsidR="00000000" w:rsidDel="00000000" w:rsidP="00000000" w:rsidRDefault="00000000" w:rsidRPr="00000000" w14:paraId="00000092">
            <w:pPr>
              <w:rPr/>
            </w:pPr>
            <w:r w:rsidDel="00000000" w:rsidR="00000000" w:rsidRPr="00000000">
              <w:rPr>
                <w:rtl w:val="0"/>
              </w:rPr>
            </w:r>
          </w:p>
        </w:tc>
        <w:tc>
          <w:tcPr/>
          <w:p w:rsidR="00000000" w:rsidDel="00000000" w:rsidP="00000000" w:rsidRDefault="00000000" w:rsidRPr="00000000" w14:paraId="00000093">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4">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vAlign w:val="center"/>
          </w:tcPr>
          <w:p w:rsidR="00000000" w:rsidDel="00000000" w:rsidP="00000000" w:rsidRDefault="00000000" w:rsidRPr="00000000" w14:paraId="00000096">
            <w:pPr>
              <w:rPr/>
            </w:pPr>
            <w:r w:rsidDel="00000000" w:rsidR="00000000" w:rsidRPr="00000000">
              <w:rPr>
                <w:rtl w:val="0"/>
              </w:rPr>
            </w:r>
          </w:p>
        </w:tc>
        <w:tc>
          <w:tcPr>
            <w:vAlign w:val="center"/>
          </w:tcPr>
          <w:p w:rsidR="00000000" w:rsidDel="00000000" w:rsidP="00000000" w:rsidRDefault="00000000" w:rsidRPr="00000000" w14:paraId="00000097">
            <w:pPr>
              <w:rPr/>
            </w:pPr>
            <w:r w:rsidDel="00000000" w:rsidR="00000000" w:rsidRPr="00000000">
              <w:rPr>
                <w:rtl w:val="0"/>
              </w:rPr>
            </w:r>
          </w:p>
        </w:tc>
        <w:tc>
          <w:tcPr/>
          <w:p w:rsidR="00000000" w:rsidDel="00000000" w:rsidP="00000000" w:rsidRDefault="00000000" w:rsidRPr="00000000" w14:paraId="00000098">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9">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9A">
            <w:pPr>
              <w:rPr/>
            </w:pPr>
            <w:r w:rsidDel="00000000" w:rsidR="00000000" w:rsidRPr="00000000">
              <w:rPr>
                <w:rtl w:val="0"/>
              </w:rPr>
            </w:r>
          </w:p>
        </w:tc>
        <w:tc>
          <w:tcPr>
            <w:vAlign w:val="center"/>
          </w:tcPr>
          <w:p w:rsidR="00000000" w:rsidDel="00000000" w:rsidP="00000000" w:rsidRDefault="00000000" w:rsidRPr="00000000" w14:paraId="0000009B">
            <w:pPr>
              <w:rPr/>
            </w:pPr>
            <w:r w:rsidDel="00000000" w:rsidR="00000000" w:rsidRPr="00000000">
              <w:rPr>
                <w:rtl w:val="0"/>
              </w:rPr>
            </w:r>
          </w:p>
        </w:tc>
        <w:tc>
          <w:tcPr>
            <w:vAlign w:val="center"/>
          </w:tcPr>
          <w:p w:rsidR="00000000" w:rsidDel="00000000" w:rsidP="00000000" w:rsidRDefault="00000000" w:rsidRPr="00000000" w14:paraId="0000009C">
            <w:pPr>
              <w:rPr/>
            </w:pPr>
            <w:r w:rsidDel="00000000" w:rsidR="00000000" w:rsidRPr="00000000">
              <w:rPr>
                <w:rtl w:val="0"/>
              </w:rPr>
            </w:r>
          </w:p>
        </w:tc>
        <w:tc>
          <w:tcPr/>
          <w:p w:rsidR="00000000" w:rsidDel="00000000" w:rsidP="00000000" w:rsidRDefault="00000000" w:rsidRPr="00000000" w14:paraId="0000009D">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E">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9F">
            <w:pPr>
              <w:rPr/>
            </w:pPr>
            <w:r w:rsidDel="00000000" w:rsidR="00000000" w:rsidRPr="00000000">
              <w:rPr>
                <w:rtl w:val="0"/>
              </w:rPr>
            </w:r>
          </w:p>
        </w:tc>
        <w:tc>
          <w:tcPr>
            <w:vAlign w:val="center"/>
          </w:tcPr>
          <w:p w:rsidR="00000000" w:rsidDel="00000000" w:rsidP="00000000" w:rsidRDefault="00000000" w:rsidRPr="00000000" w14:paraId="000000A0">
            <w:pPr>
              <w:rPr/>
            </w:pPr>
            <w:r w:rsidDel="00000000" w:rsidR="00000000" w:rsidRPr="00000000">
              <w:rPr>
                <w:rtl w:val="0"/>
              </w:rPr>
            </w:r>
          </w:p>
        </w:tc>
        <w:tc>
          <w:tcPr>
            <w:vAlign w:val="center"/>
          </w:tcPr>
          <w:p w:rsidR="00000000" w:rsidDel="00000000" w:rsidP="00000000" w:rsidRDefault="00000000" w:rsidRPr="00000000" w14:paraId="000000A1">
            <w:pPr>
              <w:rPr/>
            </w:pPr>
            <w:r w:rsidDel="00000000" w:rsidR="00000000" w:rsidRPr="00000000">
              <w:rPr>
                <w:rtl w:val="0"/>
              </w:rPr>
            </w:r>
          </w:p>
        </w:tc>
        <w:tc>
          <w:tcPr/>
          <w:p w:rsidR="00000000" w:rsidDel="00000000" w:rsidP="00000000" w:rsidRDefault="00000000" w:rsidRPr="00000000" w14:paraId="000000A2">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A3">
            <w:pPr>
              <w:spacing w:line="276" w:lineRule="auto"/>
              <w:jc w:val="both"/>
              <w:rPr>
                <w:b w:val="1"/>
              </w:rPr>
            </w:pPr>
            <w:r w:rsidDel="00000000" w:rsidR="00000000" w:rsidRPr="00000000">
              <w:rPr>
                <w:b w:val="1"/>
                <w:rtl w:val="0"/>
              </w:rPr>
              <w:t xml:space="preserve">Organize 01 full day Dissemination Event and Report workshop in Metro Manila under deliverable 5</w:t>
            </w:r>
          </w:p>
          <w:p w:rsidR="00000000" w:rsidDel="00000000" w:rsidP="00000000" w:rsidRDefault="00000000" w:rsidRPr="00000000" w14:paraId="000000A4">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one full-day Workshop located in Metro Manila,</w:t>
            </w:r>
            <w:r w:rsidDel="00000000" w:rsidR="00000000" w:rsidRPr="00000000">
              <w:rPr>
                <w:rtl w:val="0"/>
              </w:rPr>
              <w:t xml:space="preserve">  as required by the TOR.</w:t>
            </w:r>
          </w:p>
          <w:p w:rsidR="00000000" w:rsidDel="00000000" w:rsidP="00000000" w:rsidRDefault="00000000" w:rsidRPr="00000000" w14:paraId="000000A5">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A">
            <w:pPr>
              <w:spacing w:line="276" w:lineRule="auto"/>
              <w:rPr>
                <w:rFonts w:ascii="Open Sans" w:cs="Open Sans" w:eastAsia="Open Sans" w:hAnsi="Open Sans"/>
                <w:sz w:val="18"/>
                <w:szCs w:val="18"/>
              </w:rPr>
            </w:pPr>
            <w:r w:rsidDel="00000000" w:rsidR="00000000" w:rsidRPr="00000000">
              <w:rPr>
                <w:rtl w:val="0"/>
              </w:rPr>
              <w:t xml:space="preserve">70 pax for one full-day dissemination event and report</w:t>
            </w:r>
            <w:r w:rsidDel="00000000" w:rsidR="00000000" w:rsidRPr="00000000">
              <w:rPr>
                <w:rtl w:val="0"/>
              </w:rPr>
            </w:r>
          </w:p>
        </w:tc>
        <w:tc>
          <w:tcPr>
            <w:vAlign w:val="center"/>
          </w:tcPr>
          <w:p w:rsidR="00000000" w:rsidDel="00000000" w:rsidP="00000000" w:rsidRDefault="00000000" w:rsidRPr="00000000" w14:paraId="000000AB">
            <w:pPr>
              <w:jc w:val="center"/>
              <w:rPr/>
            </w:pPr>
            <w:r w:rsidDel="00000000" w:rsidR="00000000" w:rsidRPr="00000000">
              <w:rPr>
                <w:rtl w:val="0"/>
              </w:rPr>
              <w:t xml:space="preserve">01 </w:t>
            </w:r>
          </w:p>
          <w:p w:rsidR="00000000" w:rsidDel="00000000" w:rsidP="00000000" w:rsidRDefault="00000000" w:rsidRPr="00000000" w14:paraId="000000AC">
            <w:pPr>
              <w:jc w:val="center"/>
              <w:rPr/>
            </w:pPr>
            <w:r w:rsidDel="00000000" w:rsidR="00000000" w:rsidRPr="00000000">
              <w:rPr>
                <w:rtl w:val="0"/>
              </w:rPr>
              <w:t xml:space="preserve">(full day)</w:t>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jc w:val="center"/>
              <w:rPr>
                <w:sz w:val="18"/>
                <w:szCs w:val="18"/>
              </w:rPr>
            </w:pPr>
            <w:r w:rsidDel="00000000" w:rsidR="00000000" w:rsidRPr="00000000">
              <w:rPr>
                <w:rtl w:val="0"/>
              </w:rPr>
              <w:t xml:space="preserve">70 </w:t>
            </w:r>
            <w:r w:rsidDel="00000000" w:rsidR="00000000" w:rsidRPr="00000000">
              <w:rPr>
                <w:sz w:val="18"/>
                <w:szCs w:val="18"/>
                <w:rtl w:val="0"/>
              </w:rPr>
              <w:t xml:space="preserve">Pax/workshop</w:t>
            </w:r>
          </w:p>
        </w:tc>
        <w:tc>
          <w:tcPr/>
          <w:p w:rsidR="00000000" w:rsidDel="00000000" w:rsidP="00000000" w:rsidRDefault="00000000" w:rsidRPr="00000000" w14:paraId="000000AF">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0">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1">
            <w:pPr>
              <w:rPr>
                <w:highlight w:val="yellow"/>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5">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6">
            <w:pPr>
              <w:rPr>
                <w:highlight w:val="yellow"/>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A">
            <w:pPr>
              <w:spacing w:line="276" w:lineRule="auto"/>
              <w:jc w:val="both"/>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BF">
            <w:pPr>
              <w:rPr>
                <w:rFonts w:ascii="Open Sans" w:cs="Open Sans" w:eastAsia="Open Sans" w:hAnsi="Open Sans"/>
                <w:color w:val="2c2825"/>
                <w:sz w:val="18"/>
                <w:szCs w:val="18"/>
                <w:highlight w:val="white"/>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4">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p w:rsidR="00000000" w:rsidDel="00000000" w:rsidP="00000000" w:rsidRDefault="00000000" w:rsidRPr="00000000" w14:paraId="000000C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9">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p w:rsidR="00000000" w:rsidDel="00000000" w:rsidP="00000000" w:rsidRDefault="00000000" w:rsidRPr="00000000" w14:paraId="000000C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E">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p w:rsidR="00000000" w:rsidDel="00000000" w:rsidP="00000000" w:rsidRDefault="00000000" w:rsidRPr="00000000" w14:paraId="000000D2">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D3">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D7">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D8">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DC">
            <w:pPr>
              <w:rPr/>
            </w:pPr>
            <w:r w:rsidDel="00000000" w:rsidR="00000000" w:rsidRPr="00000000">
              <w:rPr>
                <w:rtl w:val="0"/>
              </w:rPr>
            </w:r>
          </w:p>
        </w:tc>
      </w:tr>
    </w:tbl>
    <w:p w:rsidR="00000000" w:rsidDel="00000000" w:rsidP="00000000" w:rsidRDefault="00000000" w:rsidRPr="00000000" w14:paraId="000000DD">
      <w:pPr>
        <w:jc w:val="both"/>
        <w:rPr/>
      </w:pPr>
      <w:r w:rsidDel="00000000" w:rsidR="00000000" w:rsidRPr="00000000">
        <w:rPr>
          <w:rtl w:val="0"/>
        </w:rPr>
      </w:r>
    </w:p>
    <w:p w:rsidR="00000000" w:rsidDel="00000000" w:rsidP="00000000" w:rsidRDefault="00000000" w:rsidRPr="00000000" w14:paraId="000000DE">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DF">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E0">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E1">
      <w:pPr>
        <w:numPr>
          <w:ilvl w:val="0"/>
          <w:numId w:val="1"/>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E2">
      <w:pPr>
        <w:numPr>
          <w:ilvl w:val="0"/>
          <w:numId w:val="1"/>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E3">
      <w:pPr>
        <w:ind w:left="720" w:firstLine="0"/>
        <w:rPr>
          <w:b w:val="1"/>
          <w:color w:val="ff0000"/>
          <w:u w:val="none"/>
        </w:rPr>
      </w:pPr>
      <w:r w:rsidDel="00000000" w:rsidR="00000000" w:rsidRPr="00000000">
        <w:rPr>
          <w:rtl w:val="0"/>
        </w:rPr>
      </w:r>
    </w:p>
    <w:p w:rsidR="00000000" w:rsidDel="00000000" w:rsidP="00000000" w:rsidRDefault="00000000" w:rsidRPr="00000000" w14:paraId="000000E4">
      <w:pPr>
        <w:ind w:left="720" w:firstLine="0"/>
        <w:jc w:val="both"/>
        <w:rPr>
          <w:b w:val="1"/>
          <w:color w:val="ff0000"/>
        </w:rPr>
      </w:pPr>
      <w:r w:rsidDel="00000000" w:rsidR="00000000" w:rsidRPr="00000000">
        <w:rPr>
          <w:rtl w:val="0"/>
        </w:rPr>
      </w:r>
    </w:p>
    <w:p w:rsidR="00000000" w:rsidDel="00000000" w:rsidP="00000000" w:rsidRDefault="00000000" w:rsidRPr="00000000" w14:paraId="000000E5">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E6">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7">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9">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A">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B">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C">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E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E">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EF">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F0">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F2">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7">
      <w:pPr>
        <w:tabs>
          <w:tab w:val="left" w:leader="none" w:pos="720"/>
        </w:tabs>
        <w:rPr>
          <w:color w:val="000000"/>
        </w:rPr>
      </w:pPr>
      <w:r w:rsidDel="00000000" w:rsidR="00000000" w:rsidRPr="00000000">
        <w:rPr>
          <w:rtl w:val="0"/>
        </w:rPr>
      </w:r>
    </w:p>
    <w:p w:rsidR="00000000" w:rsidDel="00000000" w:rsidP="00000000" w:rsidRDefault="00000000" w:rsidRPr="00000000" w14:paraId="000000F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9">
      <w:pPr>
        <w:rPr>
          <w:color w:val="000000"/>
        </w:rPr>
      </w:pPr>
      <w:r w:rsidDel="00000000" w:rsidR="00000000" w:rsidRPr="00000000">
        <w:rPr>
          <w:rtl w:val="0"/>
        </w:rPr>
      </w:r>
    </w:p>
    <w:p w:rsidR="00000000" w:rsidDel="00000000" w:rsidP="00000000" w:rsidRDefault="00000000" w:rsidRPr="00000000" w14:paraId="000000F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B">
      <w:pPr>
        <w:rPr>
          <w:color w:val="000000"/>
        </w:rPr>
      </w:pPr>
      <w:r w:rsidDel="00000000" w:rsidR="00000000" w:rsidRPr="00000000">
        <w:rPr>
          <w:rtl w:val="0"/>
        </w:rPr>
      </w:r>
    </w:p>
    <w:p w:rsidR="00000000" w:rsidDel="00000000" w:rsidP="00000000" w:rsidRDefault="00000000" w:rsidRPr="00000000" w14:paraId="000000F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D">
      <w:pPr>
        <w:rPr>
          <w:color w:val="000000"/>
        </w:rPr>
      </w:pPr>
      <w:r w:rsidDel="00000000" w:rsidR="00000000" w:rsidRPr="00000000">
        <w:rPr>
          <w:rtl w:val="0"/>
        </w:rPr>
      </w:r>
    </w:p>
    <w:p w:rsidR="00000000" w:rsidDel="00000000" w:rsidP="00000000" w:rsidRDefault="00000000" w:rsidRPr="00000000" w14:paraId="000000FE">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4">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07">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-79359</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ARXHJq23sJz11ZTtU1M6lmTUEw==">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